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>
          <w:dstrike w:val="false"/>
          <w:strike w:val="false"/>
          <w:vertAlign w:val="baseline"/>
          <w:position w:val="0"/>
          <w:sz w:val="22"/>
          <w:sz w:val="20"/>
          <w:spacing w:val="5"/>
          <w:sz w:val="20"/>
          <w:w w:val="100"/>
          <w:rFonts w:ascii="Arial" w:hAnsi="Arial"/>
          <w:color w:val="000000"/>
          <w:lang w:val="es-ES"/>
        </w:rPr>
      </w:pPr>
      <w:r>
        <w:rPr>
          <w:rFonts w:ascii="Arial" w:hAnsi="Arial"/>
          <w:strike w:val="false"/>
          <w:dstrike w:val="false"/>
          <w:color w:val="000000"/>
          <w:spacing w:val="5"/>
          <w:w w:val="100"/>
          <w:position w:val="0"/>
          <w:sz w:val="20"/>
          <w:sz w:val="20"/>
          <w:vertAlign w:val="baseline"/>
          <w:lang w:val="es-ES"/>
        </w:rPr>
        <w:t>COMISIÓN NACIONAL CONTRA EL SIDA - CONASIDA</w:t>
      </w:r>
      <w:r/>
    </w:p>
    <w:p>
      <w:pPr>
        <w:pStyle w:val="Normal"/>
        <w:spacing w:lineRule="auto" w:line="216" w:before="72" w:after="0"/>
        <w:ind w:left="0" w:right="0" w:hanging="0"/>
        <w:jc w:val="center"/>
        <w:rPr>
          <w:dstrike w:val="false"/>
          <w:strike w:val="false"/>
          <w:vertAlign w:val="baseline"/>
          <w:position w:val="0"/>
          <w:sz w:val="22"/>
          <w:sz w:val="17"/>
          <w:spacing w:val="6"/>
          <w:sz w:val="17"/>
          <w:w w:val="100"/>
          <w:rFonts w:ascii="Arial" w:hAnsi="Arial"/>
          <w:color w:val="000000"/>
          <w:lang w:val="es-ES"/>
        </w:rPr>
      </w:pPr>
      <w:r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17"/>
          <w:sz w:val="17"/>
          <w:vertAlign w:val="baseline"/>
          <w:lang w:val="es-ES"/>
        </w:rPr>
        <w:t>Anexo No. 1-A</w:t>
      </w:r>
      <w:r/>
    </w:p>
    <w:p>
      <w:pPr>
        <w:pStyle w:val="Normal"/>
        <w:spacing w:lineRule="auto" w:line="268" w:before="36" w:after="0"/>
        <w:ind w:left="0" w:right="0" w:hanging="0"/>
        <w:jc w:val="center"/>
        <w:rPr>
          <w:dstrike w:val="false"/>
          <w:strike w:val="false"/>
          <w:vertAlign w:val="baseline"/>
          <w:position w:val="0"/>
          <w:sz w:val="22"/>
          <w:sz w:val="20"/>
          <w:spacing w:val="0"/>
          <w:sz w:val="20"/>
          <w:w w:val="100"/>
          <w:rFonts w:ascii="Arial" w:hAnsi="Arial"/>
          <w:color w:val="000000"/>
          <w:lang w:val="es-ES"/>
        </w:rPr>
      </w:pP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20"/>
          <w:sz w:val="20"/>
          <w:vertAlign w:val="baseline"/>
          <w:lang w:val="es-ES"/>
        </w:rPr>
        <w:t>ASIGNACIÓN DE RECURSOS FINANCIEROS</w:t>
        <w:br/>
        <w:br/>
        <w:t>EJERCICIO FISCAL 2016</w:t>
      </w:r>
      <w:r/>
    </w:p>
    <w:p>
      <w:pPr>
        <w:pStyle w:val="Normal"/>
        <w:spacing w:lineRule="auto" w:line="264" w:before="72" w:after="144"/>
        <w:ind w:left="0" w:right="0" w:hanging="0"/>
        <w:jc w:val="center"/>
        <w:rPr>
          <w:dstrike w:val="false"/>
          <w:strike w:val="false"/>
          <w:vertAlign w:val="baseline"/>
          <w:position w:val="0"/>
          <w:sz w:val="22"/>
          <w:sz w:val="17"/>
          <w:spacing w:val="6"/>
          <w:sz w:val="17"/>
          <w:w w:val="100"/>
          <w:rFonts w:ascii="Arial" w:hAnsi="Arial"/>
          <w:color w:val="000000"/>
          <w:lang w:val="es-ES"/>
        </w:rPr>
      </w:pPr>
      <w:r>
        <w:rPr>
          <w:rFonts w:ascii="Arial" w:hAnsi="Arial"/>
          <w:strike w:val="false"/>
          <w:dstrike w:val="false"/>
          <w:color w:val="000000"/>
          <w:spacing w:val="6"/>
          <w:w w:val="100"/>
          <w:position w:val="0"/>
          <w:sz w:val="17"/>
          <w:sz w:val="17"/>
          <w:vertAlign w:val="baseline"/>
          <w:lang w:val="es-ES"/>
        </w:rPr>
        <w:t>(Cifras en dólares)</w:t>
      </w:r>
      <w:r/>
    </w:p>
    <w:tbl>
      <w:tblPr>
        <w:tblW w:w="9803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319"/>
        <w:gridCol w:w="4471"/>
        <w:gridCol w:w="1648"/>
        <w:gridCol w:w="2007"/>
        <w:gridCol w:w="1358"/>
      </w:tblGrid>
      <w:tr>
        <w:trPr>
          <w:trHeight w:val="652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40" w:before="396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sz w:val="18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s-ES"/>
              </w:rPr>
              <w:t>N°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1563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6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6"/>
                <w:w w:val="100"/>
                <w:position w:val="0"/>
                <w:sz w:val="16"/>
                <w:sz w:val="16"/>
                <w:vertAlign w:val="baseline"/>
                <w:lang w:val="es-ES"/>
              </w:rPr>
              <w:t>Tipo de Gasto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Ingresos</w:t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auto" w:line="276" w:before="180" w:after="0"/>
              <w:ind w:left="0" w:right="0" w:hanging="0"/>
              <w:jc w:val="center"/>
              <w:rPr>
                <w:dstrike w:val="false"/>
                <w:strike w:val="false"/>
                <w:vertAlign w:val="baseline"/>
                <w:position w:val="0"/>
                <w:sz w:val="12"/>
                <w:sz w:val="16"/>
                <w:spacing w:val="4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4"/>
                <w:w w:val="100"/>
                <w:position w:val="0"/>
                <w:sz w:val="12"/>
                <w:sz w:val="12"/>
                <w:szCs w:val="12"/>
                <w:vertAlign w:val="baseline"/>
                <w:lang w:val="es-ES"/>
              </w:rPr>
              <w:t>Ejecución Primer</w:t>
              <w:br/>
              <w:br/>
            </w: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2"/>
                <w:sz w:val="12"/>
                <w:szCs w:val="12"/>
                <w:vertAlign w:val="baseline"/>
                <w:lang w:val="es-ES"/>
              </w:rPr>
              <w:t>Trimestre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4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4"/>
                <w:w w:val="100"/>
                <w:position w:val="0"/>
                <w:sz w:val="16"/>
                <w:sz w:val="16"/>
                <w:vertAlign w:val="baseline"/>
                <w:lang w:val="es-ES"/>
              </w:rPr>
              <w:t>Disponibilidad</w:t>
            </w:r>
            <w:r/>
          </w:p>
        </w:tc>
      </w:tr>
      <w:tr>
        <w:trPr>
          <w:trHeight w:val="713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Primer desembolso Enero</w:t>
            </w: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75"/>
                <w:position w:val="0"/>
                <w:sz w:val="17"/>
                <w:sz w:val="17"/>
                <w:vertAlign w:val="baseline"/>
                <w:lang w:val="es-ES"/>
              </w:rPr>
              <w:t>-</w:t>
            </w: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Marzo 2016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right" w:pos="1555" w:leader="none"/>
              </w:tabs>
              <w:spacing w:lineRule="auto" w:line="240" w:before="0" w:after="0"/>
              <w:ind w:left="0" w:right="93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$</w:t>
              <w:tab/>
            </w: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45,000.00</w:t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tabs>
                <w:tab w:val="right" w:pos="1440" w:leader="none"/>
              </w:tabs>
              <w:spacing w:lineRule="auto" w:line="240" w:before="432" w:after="0"/>
              <w:ind w:left="0" w:right="0" w:hanging="0"/>
              <w:jc w:val="center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$</w:t>
              <w:tab/>
              <w:t>45,000.00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75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75"/>
                <w:position w:val="0"/>
                <w:sz w:val="17"/>
                <w:sz w:val="17"/>
                <w:vertAlign w:val="baseline"/>
                <w:lang w:val="es-ES"/>
              </w:rPr>
              <w:t>1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Salarios y prestaciones del personal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31,504.94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13,495.06</w:t>
            </w:r>
            <w:r/>
          </w:p>
        </w:tc>
      </w:tr>
      <w:tr>
        <w:trPr>
          <w:trHeight w:val="353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2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s-ES"/>
              </w:rPr>
              <w:t>Reuniones Ordinarias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1,351.95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12,143.11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3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s-ES"/>
              </w:rPr>
              <w:t>Reuniones Extraordinarias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27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-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12,143.1]</w:t>
            </w:r>
            <w:r/>
          </w:p>
        </w:tc>
      </w:tr>
      <w:tr>
        <w:trPr>
          <w:trHeight w:val="356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4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Reuniones de Subcomisiones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803.00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11,340.11</w:t>
            </w:r>
            <w:r/>
          </w:p>
        </w:tc>
      </w:tr>
      <w:tr>
        <w:trPr>
          <w:trHeight w:val="357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5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6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6"/>
                <w:w w:val="100"/>
                <w:position w:val="0"/>
                <w:sz w:val="17"/>
                <w:sz w:val="17"/>
                <w:vertAlign w:val="baseline"/>
                <w:lang w:val="es-ES"/>
              </w:rPr>
              <w:t>Apoyo al PN de ITS/VIH-Sida y otras Comisiones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439.25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10,900.86</w:t>
            </w:r>
            <w:r/>
          </w:p>
        </w:tc>
      </w:tr>
      <w:tr>
        <w:trPr>
          <w:trHeight w:val="356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6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Día de la Solidaridad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27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-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sz w:val="18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s-ES"/>
              </w:rPr>
              <w:t>10,900.86</w:t>
            </w:r>
            <w:r/>
          </w:p>
        </w:tc>
      </w:tr>
      <w:tr>
        <w:trPr>
          <w:trHeight w:val="357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Día Mundial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10,900.86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8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Auditoría Externa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423.75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10,477.11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9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Insumos para edición e impresión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15.17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10,461.94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sz w:val="18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s-ES"/>
              </w:rPr>
              <w:t>10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Papelería y útiles de oficina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10,461.94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11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Teléfono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560.56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9,901.38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12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Mensajería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8"/>
                <w:spacing w:val="0"/>
                <w:sz w:val="18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8"/>
                <w:sz w:val="18"/>
                <w:vertAlign w:val="baseline"/>
                <w:lang w:val="es-ES"/>
              </w:rPr>
              <w:t>1</w:t>
            </w: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30.05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9,771.33</w:t>
            </w:r>
            <w:r/>
          </w:p>
        </w:tc>
      </w:tr>
      <w:tr>
        <w:trPr>
          <w:trHeight w:val="356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13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Viáticos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351.3]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9,420.02</w:t>
            </w:r>
            <w:r/>
          </w:p>
        </w:tc>
      </w:tr>
      <w:tr>
        <w:trPr>
          <w:trHeight w:val="349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14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1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Mantenimiento del sitio Web de la CONASIDA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1,050.00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8,370.02</w:t>
            </w:r>
            <w:r/>
          </w:p>
        </w:tc>
      </w:tr>
      <w:tr>
        <w:trPr>
          <w:trHeight w:val="357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15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2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12"/>
                <w:w w:val="100"/>
                <w:position w:val="0"/>
                <w:sz w:val="17"/>
                <w:sz w:val="17"/>
                <w:vertAlign w:val="baseline"/>
                <w:lang w:val="es-ES"/>
              </w:rPr>
              <w:t>Mantenimiento del Jardín de la Solidaridad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748.25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7,62] .77</w:t>
            </w:r>
            <w:r/>
          </w:p>
        </w:tc>
      </w:tr>
      <w:tr>
        <w:trPr>
          <w:trHeight w:val="352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16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8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8"/>
                <w:w w:val="100"/>
                <w:position w:val="0"/>
                <w:sz w:val="17"/>
                <w:sz w:val="17"/>
                <w:vertAlign w:val="baseline"/>
                <w:lang w:val="es-ES"/>
              </w:rPr>
              <w:t>Infraestructura y otros equipos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367.00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7,254.77</w:t>
            </w:r>
            <w:r/>
          </w:p>
        </w:tc>
      </w:tr>
      <w:tr>
        <w:trPr>
          <w:trHeight w:val="36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17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12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12"/>
                <w:w w:val="100"/>
                <w:position w:val="0"/>
                <w:sz w:val="17"/>
                <w:sz w:val="17"/>
                <w:vertAlign w:val="baseline"/>
                <w:lang w:val="es-ES"/>
              </w:rPr>
              <w:t>Mantenimiento de Mobiliario y Equipo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7,254.77</w:t>
            </w:r>
            <w:r/>
          </w:p>
        </w:tc>
      </w:tr>
      <w:tr>
        <w:trPr>
          <w:trHeight w:val="357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97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18</w:t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Seguros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7"/>
                <w:spacing w:val="0"/>
                <w:sz w:val="17"/>
                <w:w w:val="100"/>
                <w:rFonts w:ascii="Arial" w:hAnsi="Arial"/>
                <w:color w:val="000000"/>
                <w:lang w:val="es-E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17"/>
                <w:sz w:val="17"/>
                <w:vertAlign w:val="baseline"/>
                <w:lang w:val="es-ES"/>
              </w:rPr>
              <w:t>7,254.77</w:t>
            </w:r>
            <w:r/>
          </w:p>
        </w:tc>
      </w:tr>
      <w:tr>
        <w:trPr>
          <w:trHeight w:val="370" w:hRule="exact"/>
        </w:trPr>
        <w:tc>
          <w:tcPr>
            <w:tcW w:w="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0"/>
                <w:sz w:val="20"/>
                <w:spacing w:val="0"/>
                <w:sz w:val="20"/>
                <w:w w:val="100"/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strike w:val="false"/>
                <w:dstrike w:val="false"/>
                <w:color w:val="000000"/>
                <w:spacing w:val="0"/>
                <w:w w:val="100"/>
                <w:position w:val="0"/>
                <w:sz w:val="20"/>
                <w:sz w:val="20"/>
                <w:vertAlign w:val="baseline"/>
                <w:lang w:val="en-US"/>
              </w:rPr>
            </w:r>
            <w:r/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25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TOTAL</w:t>
            </w:r>
            <w:r/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3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45,000.00</w:t>
            </w:r>
            <w:r/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98" w:hanging="0"/>
              <w:jc w:val="righ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37,745.23</w:t>
            </w:r>
            <w:r/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decimal" w:pos="842" w:leader="none"/>
              </w:tabs>
              <w:spacing w:lineRule="auto" w:line="240" w:before="0" w:after="0"/>
              <w:ind w:left="0" w:right="0" w:hanging="0"/>
              <w:jc w:val="left"/>
              <w:rPr>
                <w:dstrike w:val="false"/>
                <w:strike w:val="false"/>
                <w:vertAlign w:val="baseline"/>
                <w:position w:val="0"/>
                <w:sz w:val="22"/>
                <w:sz w:val="16"/>
                <w:spacing w:val="0"/>
                <w:b/>
                <w:sz w:val="16"/>
                <w:b/>
                <w:w w:val="100"/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b/>
                <w:strike w:val="false"/>
                <w:dstrike w:val="false"/>
                <w:color w:val="000000"/>
                <w:spacing w:val="0"/>
                <w:w w:val="100"/>
                <w:position w:val="0"/>
                <w:sz w:val="16"/>
                <w:sz w:val="16"/>
                <w:vertAlign w:val="baseline"/>
                <w:lang w:val="es-ES"/>
              </w:rPr>
              <w:t>7,254.77</w:t>
            </w:r>
            <w:r/>
          </w:p>
        </w:tc>
      </w:tr>
    </w:tbl>
    <w:p>
      <w:pPr>
        <w:pStyle w:val="Normal"/>
        <w:spacing w:lineRule="exact" w:line="20" w:before="0" w:after="1356"/>
        <w:rPr/>
      </w:pPr>
      <w:r>
        <w:rPr/>
      </w:r>
      <w:r/>
    </w:p>
    <w:p>
      <w:pPr>
        <w:sectPr>
          <w:type w:val="nextPage"/>
          <w:pgSz w:w="12240" w:h="15840"/>
          <w:pgMar w:left="1206" w:right="1149" w:header="0" w:top="1628" w:footer="0" w:bottom="1262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lineRule="auto" w:line="300" w:before="1080" w:after="0"/>
        <w:ind w:left="0" w:right="0" w:hanging="0"/>
        <w:jc w:val="center"/>
      </w:pPr>
      <w:r>
        <w:rPr>
          <w:rFonts w:ascii="Arial" w:hAnsi="Arial"/>
          <w:strike w:val="false"/>
          <w:dstrike w:val="false"/>
          <w:color w:val="000000"/>
          <w:spacing w:val="3"/>
          <w:w w:val="100"/>
          <w:position w:val="0"/>
          <w:sz w:val="17"/>
          <w:sz w:val="17"/>
          <w:u w:val="single"/>
          <w:vertAlign w:val="baseline"/>
          <w:lang w:val="es-ES"/>
        </w:rPr>
        <w:t>15 de abril de 2016</w:t>
        <w:br/>
        <w:br/>
      </w:r>
      <w:r>
        <w:rPr>
          <w:rFonts w:ascii="Arial" w:hAnsi="Arial"/>
          <w:strike w:val="false"/>
          <w:dstrike w:val="false"/>
          <w:color w:val="000000"/>
          <w:spacing w:val="0"/>
          <w:w w:val="100"/>
          <w:position w:val="0"/>
          <w:sz w:val="17"/>
          <w:sz w:val="17"/>
          <w:vertAlign w:val="baseline"/>
          <w:lang w:val="es-ES"/>
        </w:rPr>
        <w:t>Fecha</w:t>
        <w:drawing>
          <wp:anchor behindDoc="1" distT="0" distB="0" distL="0" distR="0" simplePos="0" locked="0" layoutInCell="1" allowOverlap="1" relativeHeight="6">
            <wp:simplePos x="0" y="0"/>
            <wp:positionH relativeFrom="page">
              <wp:posOffset>765810</wp:posOffset>
            </wp:positionH>
            <wp:positionV relativeFrom="page">
              <wp:posOffset>8031480</wp:posOffset>
            </wp:positionV>
            <wp:extent cx="1328420" cy="87058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page">
                  <wp:posOffset>1517650</wp:posOffset>
                </wp:positionH>
                <wp:positionV relativeFrom="page">
                  <wp:posOffset>8893175</wp:posOffset>
                </wp:positionV>
                <wp:extent cx="1607185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41494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5pt,700.25pt" to="299.7pt,700.25pt" stroked="t" style="position:absolute;mso-position-horizontal-relative:page;mso-position-vertical-relative:page">
                <v:stroke color="#414947" weight="9000" joinstyle="round" endcap="flat"/>
                <v:fill on="false" o:detectmouseclick="t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765810</wp:posOffset>
                </wp:positionH>
                <wp:positionV relativeFrom="page">
                  <wp:posOffset>8031480</wp:posOffset>
                </wp:positionV>
                <wp:extent cx="3040380" cy="10128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0128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239.4pt;height:79.75pt;mso-wrap-distance-left:0pt;mso-wrap-distance-right:0pt;mso-wrap-distance-top:0pt;mso-wrap-distance-bottom:0pt;margin-top:632.4pt;mso-position-vertical-relative:page;margin-left:60.3pt;mso-position-horizontal-relative:page">
                <v:textbox inset="0in,0in,0in,0in">
                  <w:txbxContent>
                    <w:p>
                      <w:pPr>
                        <w:pStyle w:val="Contenidodelmarco"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2290445</wp:posOffset>
                </wp:positionH>
                <wp:positionV relativeFrom="page">
                  <wp:posOffset>8031480</wp:posOffset>
                </wp:positionV>
                <wp:extent cx="1515745" cy="62357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6235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exact" w:line="721" w:before="183" w:after="144"/>
                              <w:ind w:left="0" w:right="0" w:hang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b/>
                                <w:strike w:val="false"/>
                                <w:dstrike w:val="false"/>
                                <w:color w:val="000000"/>
                                <w:spacing w:val="0"/>
                                <w:w w:val="225"/>
                                <w:position w:val="0"/>
                                <w:sz w:val="11"/>
                                <w:sz w:val="11"/>
                                <w:vertAlign w:val="baseline"/>
                                <w:lang w:val="es-ES"/>
                              </w:rPr>
                              <w:t>/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119.35pt;height:49.1pt;mso-wrap-distance-left:0pt;mso-wrap-distance-right:0pt;mso-wrap-distance-top:0pt;mso-wrap-distance-bottom:0pt;margin-top:632.4pt;mso-position-vertical-relative:page;margin-left:180.3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lineRule="exact" w:line="721" w:before="183" w:after="144"/>
                        <w:ind w:left="0" w:right="0" w:hanging="0"/>
                        <w:jc w:val="left"/>
                      </w:pPr>
                      <w:r>
                        <w:rPr>
                          <w:rFonts w:ascii="Arial" w:hAnsi="Arial"/>
                          <w:b/>
                          <w:strike w:val="false"/>
                          <w:dstrike w:val="false"/>
                          <w:color w:val="000000"/>
                          <w:spacing w:val="0"/>
                          <w:w w:val="225"/>
                          <w:position w:val="0"/>
                          <w:sz w:val="11"/>
                          <w:sz w:val="11"/>
                          <w:vertAlign w:val="baseline"/>
                          <w:lang w:val="es-ES"/>
                        </w:rPr>
                        <w:t>/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1520190</wp:posOffset>
                </wp:positionH>
                <wp:positionV relativeFrom="page">
                  <wp:posOffset>8771890</wp:posOffset>
                </wp:positionV>
                <wp:extent cx="2286000" cy="11620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62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91" w:before="0" w:after="0"/>
                              <w:ind w:left="0" w:right="0" w:hang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strike w:val="false"/>
                                <w:dstrike w:val="false"/>
                                <w:color w:val="000000"/>
                                <w:spacing w:val="5"/>
                                <w:w w:val="100"/>
                                <w:position w:val="0"/>
                                <w:sz w:val="17"/>
                                <w:sz w:val="17"/>
                                <w:vertAlign w:val="baseline"/>
                                <w:lang w:val="es-ES"/>
                              </w:rPr>
                              <w:t>Francisco Antonio Carrillo' Ibarra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180pt;height:9.15pt;mso-wrap-distance-left:0pt;mso-wrap-distance-right:0pt;mso-wrap-distance-top:0pt;mso-wrap-distance-bottom:0pt;margin-top:690.7pt;mso-position-vertical-relative:page;margin-left:119.7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lineRule="exact" w:line="191" w:before="0" w:after="0"/>
                        <w:ind w:left="0" w:right="0" w:hanging="0"/>
                        <w:jc w:val="left"/>
                      </w:pPr>
                      <w:r>
                        <w:rPr>
                          <w:rFonts w:ascii="Arial" w:hAnsi="Arial"/>
                          <w:strike w:val="false"/>
                          <w:dstrike w:val="false"/>
                          <w:color w:val="000000"/>
                          <w:spacing w:val="5"/>
                          <w:w w:val="100"/>
                          <w:position w:val="0"/>
                          <w:sz w:val="17"/>
                          <w:sz w:val="17"/>
                          <w:vertAlign w:val="baseline"/>
                          <w:lang w:val="es-ES"/>
                        </w:rPr>
                        <w:t>Francisco Antonio Carrillo' Ibarra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765810</wp:posOffset>
                </wp:positionH>
                <wp:positionV relativeFrom="page">
                  <wp:posOffset>8902065</wp:posOffset>
                </wp:positionV>
                <wp:extent cx="3040380" cy="13081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308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auto" w:line="208" w:before="0" w:after="0"/>
                              <w:ind w:left="0" w:right="0" w:hanging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strike w:val="false"/>
                                <w:dstrike w:val="false"/>
                                <w:color w:val="000000"/>
                                <w:spacing w:val="12"/>
                                <w:w w:val="100"/>
                                <w:position w:val="0"/>
                                <w:sz w:val="17"/>
                                <w:sz w:val="17"/>
                                <w:vertAlign w:val="baseline"/>
                                <w:lang w:val="es-ES"/>
                              </w:rPr>
                              <w:t>Secretario Técnico - CONA DA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239.4pt;height:10.3pt;mso-wrap-distance-left:0pt;mso-wrap-distance-right:0pt;mso-wrap-distance-top:0pt;mso-wrap-distance-bottom:0pt;margin-top:700.95pt;mso-position-vertical-relative:page;margin-left:60.3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lineRule="auto" w:line="208" w:before="0" w:after="0"/>
                        <w:ind w:left="0" w:right="0" w:hanging="0"/>
                        <w:jc w:val="center"/>
                      </w:pPr>
                      <w:r>
                        <w:rPr>
                          <w:rFonts w:ascii="Arial" w:hAnsi="Arial"/>
                          <w:strike w:val="false"/>
                          <w:dstrike w:val="false"/>
                          <w:color w:val="000000"/>
                          <w:spacing w:val="12"/>
                          <w:w w:val="100"/>
                          <w:position w:val="0"/>
                          <w:sz w:val="17"/>
                          <w:sz w:val="17"/>
                          <w:vertAlign w:val="baseline"/>
                          <w:lang w:val="es-ES"/>
                        </w:rPr>
                        <w:t>Secretario Técnico - CONA DA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sectPr>
          <w:type w:val="continuous"/>
          <w:pgSz w:w="12240" w:h="15840"/>
          <w:pgMar w:left="1206" w:right="1149" w:header="0" w:top="1628" w:footer="0" w:bottom="1262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2240" w:h="15840"/>
      <w:pgMar w:left="1206" w:right="1149" w:header="0" w:top="1628" w:footer="0" w:bottom="1262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" w:hAnsi=""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" w:hAnsi=""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Contenidodelmarco">
    <w:name w:val="Contenido del marco"/>
    <w:basedOn w:val="Normal"/>
    <w:pPr/>
    <w:rPr/>
  </w:style>
  <w:style w:type="paragraph" w:styleId="Contenidodelatabla">
    <w:name w:val="Contenido de la tabla"/>
    <w:basedOn w:val="Normal"/>
    <w:pPr/>
    <w:rPr/>
  </w:style>
  <w:style w:type="paragraph" w:styleId="Encabezadodelatabla">
    <w:name w:val="Encabezado de la tabla"/>
    <w:basedOn w:val="Contenidodelatabl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LibreOffice/4.3.7.2$Linux_X86_64 LibreOffice_project/8a35821d8636a03b8bf4e15b48f59794652c68ba</Application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es-SV</dc:language>
  <dcterms:modified xsi:type="dcterms:W3CDTF">2016-08-26T14:44:04Z</dcterms:modified>
  <cp:revision>1</cp:revision>
</cp:coreProperties>
</file>