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2F2D0" w14:textId="28EC801D" w:rsidR="00C643FA" w:rsidRPr="00C643FA" w:rsidRDefault="00C643FA" w:rsidP="00C643FA">
      <w:pPr>
        <w:keepNext/>
        <w:suppressAutoHyphens/>
        <w:outlineLvl w:val="3"/>
        <w:rPr>
          <w:rFonts w:ascii="Arial" w:eastAsia="Arial" w:hAnsi="Arial" w:cs="Arial"/>
          <w:color w:val="00000A"/>
          <w:sz w:val="16"/>
          <w:szCs w:val="20"/>
          <w:lang w:val="es-ES" w:eastAsia="zh-CN"/>
        </w:rPr>
      </w:pPr>
      <w:bookmarkStart w:id="0" w:name="_Hlk172702787"/>
      <w:bookmarkStart w:id="1" w:name="_Hlk172727744"/>
      <w:bookmarkStart w:id="2" w:name="_Hlk172728142"/>
      <w:r w:rsidRPr="00C643FA">
        <w:rPr>
          <w:rFonts w:ascii="Arial" w:eastAsia="Arial" w:hAnsi="Arial" w:cs="Arial"/>
          <w:color w:val="00000A"/>
          <w:sz w:val="16"/>
          <w:szCs w:val="20"/>
          <w:lang w:val="es-ES" w:eastAsia="zh-CN"/>
        </w:rPr>
        <w:t xml:space="preserve">     </w:t>
      </w:r>
    </w:p>
    <w:p w14:paraId="667A0BB9" w14:textId="77777777" w:rsidR="00C643FA" w:rsidRPr="00C643FA" w:rsidRDefault="00C643FA" w:rsidP="00C643FA">
      <w:pPr>
        <w:numPr>
          <w:ilvl w:val="0"/>
          <w:numId w:val="70"/>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C643FA">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FA49AC0" wp14:editId="58D18F6A">
            <wp:simplePos x="0" y="0"/>
            <wp:positionH relativeFrom="column">
              <wp:posOffset>-212090</wp:posOffset>
            </wp:positionH>
            <wp:positionV relativeFrom="paragraph">
              <wp:posOffset>29845</wp:posOffset>
            </wp:positionV>
            <wp:extent cx="2257425" cy="1082675"/>
            <wp:effectExtent l="0" t="0" r="0" b="0"/>
            <wp:wrapSquare wrapText="largest"/>
            <wp:docPr id="2239264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7320A347" w14:textId="77777777" w:rsidR="00C643FA" w:rsidRPr="00C643FA" w:rsidRDefault="00C643FA" w:rsidP="00C643FA">
      <w:pPr>
        <w:keepNext/>
        <w:numPr>
          <w:ilvl w:val="3"/>
          <w:numId w:val="70"/>
        </w:numPr>
        <w:tabs>
          <w:tab w:val="left" w:pos="1843"/>
        </w:tabs>
        <w:suppressAutoHyphens/>
        <w:outlineLvl w:val="3"/>
        <w:rPr>
          <w:rFonts w:ascii="Liberation Serif" w:eastAsia="Arial" w:hAnsi="Liberation Serif" w:cs="Arial"/>
          <w:b/>
          <w:bCs/>
          <w:sz w:val="28"/>
          <w:szCs w:val="28"/>
          <w:lang w:val="es-ES" w:eastAsia="zh-CN"/>
        </w:rPr>
      </w:pPr>
      <w:r w:rsidRPr="00C643FA">
        <w:rPr>
          <w:rFonts w:ascii="Liberation Serif" w:eastAsia="Arial" w:hAnsi="Liberation Serif" w:cs="Arial"/>
          <w:b/>
          <w:bCs/>
          <w:color w:val="800000"/>
          <w:sz w:val="36"/>
          <w:szCs w:val="36"/>
          <w:lang w:val="es-ES" w:eastAsia="zh-CN"/>
        </w:rPr>
        <w:t xml:space="preserve">                   </w:t>
      </w:r>
      <w:r w:rsidRPr="00C643FA">
        <w:rPr>
          <w:rFonts w:ascii="Liberation Serif" w:eastAsia="Arial" w:hAnsi="Liberation Serif" w:cs="Arial"/>
          <w:b/>
          <w:bCs/>
          <w:sz w:val="28"/>
          <w:szCs w:val="28"/>
          <w:lang w:val="es-ES" w:eastAsia="zh-CN"/>
        </w:rPr>
        <w:t>Ministerio de Salud</w:t>
      </w:r>
    </w:p>
    <w:p w14:paraId="4624CA49" w14:textId="77777777" w:rsidR="00C643FA" w:rsidRPr="00C643FA" w:rsidRDefault="00C643FA" w:rsidP="00C643FA">
      <w:pPr>
        <w:numPr>
          <w:ilvl w:val="0"/>
          <w:numId w:val="70"/>
        </w:numPr>
        <w:suppressAutoHyphens/>
        <w:contextualSpacing/>
        <w:rPr>
          <w:b/>
          <w:color w:val="0E0E0E"/>
          <w:w w:val="105"/>
          <w:sz w:val="20"/>
          <w:szCs w:val="20"/>
          <w:lang w:val="es-ES" w:eastAsia="zh-CN"/>
        </w:rPr>
      </w:pPr>
      <w:r w:rsidRPr="00C643FA">
        <w:rPr>
          <w:b/>
          <w:color w:val="0E0E0E"/>
          <w:w w:val="105"/>
          <w:sz w:val="22"/>
          <w:szCs w:val="20"/>
          <w:lang w:val="es-ES" w:eastAsia="zh-CN"/>
        </w:rPr>
        <w:t xml:space="preserve">                              República de El Salvador, C.A.</w:t>
      </w:r>
    </w:p>
    <w:p w14:paraId="0C713727" w14:textId="77777777" w:rsidR="00C643FA" w:rsidRPr="00C643FA" w:rsidRDefault="00C643FA" w:rsidP="00C643FA">
      <w:pPr>
        <w:suppressAutoHyphens/>
        <w:rPr>
          <w:rFonts w:eastAsia="Arial"/>
          <w:color w:val="00000A"/>
          <w:sz w:val="20"/>
          <w:szCs w:val="20"/>
          <w:lang w:val="es-ES" w:eastAsia="zh-CN"/>
        </w:rPr>
      </w:pPr>
    </w:p>
    <w:p w14:paraId="6E5D8478" w14:textId="77777777" w:rsidR="00C643FA" w:rsidRPr="00C643FA" w:rsidRDefault="00C643FA" w:rsidP="00C643FA">
      <w:pPr>
        <w:suppressAutoHyphens/>
        <w:rPr>
          <w:rFonts w:eastAsia="Arial"/>
          <w:color w:val="00000A"/>
          <w:sz w:val="20"/>
          <w:szCs w:val="20"/>
          <w:lang w:val="es-ES" w:eastAsia="zh-CN"/>
        </w:rPr>
      </w:pPr>
    </w:p>
    <w:p w14:paraId="14AFDD5E" w14:textId="77777777" w:rsidR="00C643FA" w:rsidRPr="00C643FA" w:rsidRDefault="00C643FA" w:rsidP="00C643FA">
      <w:pPr>
        <w:keepNext/>
        <w:numPr>
          <w:ilvl w:val="3"/>
          <w:numId w:val="70"/>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9CC16AC" w14:textId="77777777" w:rsidR="00C643FA" w:rsidRPr="00C643FA" w:rsidRDefault="00C643FA" w:rsidP="00C643FA">
      <w:pPr>
        <w:keepNext/>
        <w:numPr>
          <w:ilvl w:val="3"/>
          <w:numId w:val="70"/>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58E8ED0" w14:textId="77777777" w:rsidR="00C643FA" w:rsidRPr="00C643FA" w:rsidRDefault="00C643FA" w:rsidP="00C643FA">
      <w:pPr>
        <w:keepNext/>
        <w:numPr>
          <w:ilvl w:val="3"/>
          <w:numId w:val="70"/>
        </w:numPr>
        <w:tabs>
          <w:tab w:val="left" w:pos="1843"/>
        </w:tabs>
        <w:suppressAutoHyphens/>
        <w:jc w:val="center"/>
        <w:outlineLvl w:val="3"/>
        <w:rPr>
          <w:color w:val="00000A"/>
          <w:szCs w:val="20"/>
          <w:lang w:val="es-ES" w:eastAsia="zh-CN"/>
        </w:rPr>
      </w:pPr>
      <w:r w:rsidRPr="00C643FA">
        <w:rPr>
          <w:rFonts w:ascii="Liberation Serif" w:eastAsia="Arial" w:hAnsi="Liberation Serif" w:cs="Arial"/>
          <w:b/>
          <w:bCs/>
          <w:color w:val="00000A"/>
          <w:sz w:val="48"/>
          <w:szCs w:val="48"/>
          <w:lang w:val="es-ES" w:eastAsia="zh-CN"/>
        </w:rPr>
        <w:t>VERSIÓN PÚBLICA</w:t>
      </w:r>
      <w:r w:rsidRPr="00C643FA">
        <w:rPr>
          <w:rFonts w:ascii="Liberation Serif" w:eastAsia="Arial" w:hAnsi="Liberation Serif" w:cs="Arial"/>
          <w:b/>
          <w:bCs/>
          <w:color w:val="00000A"/>
          <w:sz w:val="44"/>
          <w:szCs w:val="44"/>
          <w:lang w:val="es-ES" w:eastAsia="zh-CN"/>
        </w:rPr>
        <w:t xml:space="preserve"> </w:t>
      </w:r>
    </w:p>
    <w:p w14:paraId="2909A299" w14:textId="77777777" w:rsidR="00C643FA" w:rsidRPr="00C643FA" w:rsidRDefault="00C643FA" w:rsidP="00C643FA">
      <w:pPr>
        <w:tabs>
          <w:tab w:val="left" w:pos="1701"/>
        </w:tabs>
        <w:suppressAutoHyphens/>
        <w:spacing w:line="360" w:lineRule="auto"/>
        <w:rPr>
          <w:color w:val="00000A"/>
          <w:sz w:val="20"/>
          <w:szCs w:val="20"/>
          <w:lang w:val="es-ES" w:eastAsia="zh-CN"/>
        </w:rPr>
      </w:pPr>
    </w:p>
    <w:p w14:paraId="71AF83AC" w14:textId="77777777" w:rsidR="00C643FA" w:rsidRPr="00C643FA" w:rsidRDefault="00C643FA" w:rsidP="00C643FA">
      <w:pPr>
        <w:tabs>
          <w:tab w:val="left" w:pos="1701"/>
        </w:tabs>
        <w:suppressAutoHyphens/>
        <w:spacing w:line="360" w:lineRule="auto"/>
        <w:rPr>
          <w:color w:val="00000A"/>
          <w:sz w:val="20"/>
          <w:szCs w:val="20"/>
          <w:lang w:val="es-ES" w:eastAsia="zh-CN"/>
        </w:rPr>
      </w:pPr>
    </w:p>
    <w:p w14:paraId="755B513F" w14:textId="77777777" w:rsidR="00C643FA" w:rsidRPr="00C643FA" w:rsidRDefault="00C643FA" w:rsidP="00C643FA">
      <w:pPr>
        <w:tabs>
          <w:tab w:val="left" w:pos="1701"/>
        </w:tabs>
        <w:suppressAutoHyphens/>
        <w:spacing w:line="360" w:lineRule="auto"/>
        <w:rPr>
          <w:rFonts w:ascii="Arial Narrow" w:hAnsi="Arial Narrow" w:cs="Arial Narrow"/>
          <w:color w:val="00000A"/>
          <w:sz w:val="22"/>
          <w:szCs w:val="22"/>
          <w:lang w:val="es-ES" w:eastAsia="zh-CN"/>
        </w:rPr>
      </w:pPr>
    </w:p>
    <w:p w14:paraId="4B48D027" w14:textId="77777777" w:rsidR="00C643FA" w:rsidRPr="00C643FA" w:rsidRDefault="00C643FA" w:rsidP="00C643FA">
      <w:pPr>
        <w:suppressAutoHyphens/>
        <w:spacing w:line="360" w:lineRule="auto"/>
        <w:jc w:val="both"/>
        <w:rPr>
          <w:rFonts w:ascii="Arial" w:hAnsi="Arial" w:cs="Arial"/>
          <w:color w:val="00000A"/>
          <w:szCs w:val="20"/>
          <w:lang w:val="es-ES" w:eastAsia="zh-CN"/>
        </w:rPr>
      </w:pPr>
      <w:r w:rsidRPr="00C643FA">
        <w:rPr>
          <w:rFonts w:ascii="Liberation Serif" w:eastAsia="Arial Narrow" w:hAnsi="Liberation Serif" w:cs="Arial Narrow"/>
          <w:color w:val="00000A"/>
          <w:sz w:val="28"/>
          <w:szCs w:val="28"/>
          <w:lang w:val="es-ES" w:eastAsia="zh-CN"/>
        </w:rPr>
        <w:t>“</w:t>
      </w:r>
      <w:r w:rsidRPr="00C643FA">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C643FA">
        <w:rPr>
          <w:rFonts w:ascii="Liberation Serif" w:hAnsi="Liberation Serif" w:cs="Arial Narrow"/>
          <w:color w:val="00000A"/>
          <w:sz w:val="28"/>
          <w:szCs w:val="28"/>
          <w:lang w:val="es-ES" w:eastAsia="zh-CN"/>
        </w:rPr>
        <w:t>ello</w:t>
      </w:r>
      <w:proofErr w:type="spellEnd"/>
      <w:r w:rsidRPr="00C643FA">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43664228" w14:textId="77777777" w:rsidR="00C643FA" w:rsidRPr="00C643FA" w:rsidRDefault="00C643FA" w:rsidP="00C643FA">
      <w:pPr>
        <w:suppressAutoHyphens/>
        <w:spacing w:line="360" w:lineRule="auto"/>
        <w:jc w:val="both"/>
        <w:rPr>
          <w:rFonts w:ascii="Liberation Serif" w:hAnsi="Liberation Serif" w:cs="Arial"/>
          <w:color w:val="00000A"/>
          <w:sz w:val="28"/>
          <w:szCs w:val="28"/>
          <w:lang w:val="es-ES" w:eastAsia="zh-CN"/>
        </w:rPr>
      </w:pPr>
    </w:p>
    <w:p w14:paraId="4504D824" w14:textId="77777777" w:rsidR="00C643FA" w:rsidRPr="00C643FA" w:rsidRDefault="00C643FA" w:rsidP="00C643FA">
      <w:pPr>
        <w:suppressAutoHyphens/>
        <w:spacing w:line="360" w:lineRule="auto"/>
        <w:jc w:val="both"/>
        <w:rPr>
          <w:rFonts w:ascii="Arial" w:hAnsi="Arial" w:cs="Arial"/>
          <w:color w:val="00000A"/>
          <w:szCs w:val="20"/>
          <w:lang w:val="es-ES" w:eastAsia="zh-CN"/>
        </w:rPr>
      </w:pPr>
      <w:r w:rsidRPr="00C643FA">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65E4AE39" w14:textId="77777777" w:rsidR="00C643FA" w:rsidRPr="00C643FA" w:rsidRDefault="00C643FA" w:rsidP="00C643FA">
      <w:pPr>
        <w:suppressAutoHyphens/>
        <w:spacing w:line="360" w:lineRule="auto"/>
        <w:jc w:val="both"/>
        <w:rPr>
          <w:rFonts w:ascii="Arial" w:hAnsi="Arial" w:cs="Arial"/>
          <w:color w:val="00000A"/>
          <w:szCs w:val="20"/>
          <w:lang w:val="es-ES" w:eastAsia="zh-CN"/>
        </w:rPr>
      </w:pPr>
    </w:p>
    <w:p w14:paraId="10FCB60C" w14:textId="77777777" w:rsidR="00C643FA" w:rsidRPr="00C643FA" w:rsidRDefault="00C643FA" w:rsidP="00C643FA">
      <w:pPr>
        <w:suppressAutoHyphens/>
        <w:spacing w:line="360" w:lineRule="auto"/>
        <w:jc w:val="center"/>
        <w:rPr>
          <w:rFonts w:ascii="Arial" w:hAnsi="Arial" w:cs="Arial"/>
          <w:color w:val="00000A"/>
          <w:szCs w:val="20"/>
          <w:lang w:val="es-ES" w:eastAsia="zh-CN"/>
        </w:rPr>
      </w:pPr>
      <w:r w:rsidRPr="00C643FA">
        <w:rPr>
          <w:rFonts w:ascii="Arial" w:hAnsi="Arial" w:cs="Arial"/>
          <w:noProof/>
          <w:color w:val="00000A"/>
          <w:szCs w:val="20"/>
          <w:lang w:val="es-ES" w:eastAsia="zh-CN"/>
        </w:rPr>
        <w:drawing>
          <wp:inline distT="0" distB="0" distL="0" distR="0" wp14:anchorId="7A77C346" wp14:editId="5F8B589A">
            <wp:extent cx="4587240" cy="1760220"/>
            <wp:effectExtent l="0" t="0" r="0" b="0"/>
            <wp:docPr id="160988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648" name=""/>
                    <pic:cNvPicPr/>
                  </pic:nvPicPr>
                  <pic:blipFill rotWithShape="1">
                    <a:blip r:embed="rId9"/>
                    <a:srcRect l="4610" t="8987" r="2880" b="7960"/>
                    <a:stretch/>
                  </pic:blipFill>
                  <pic:spPr bwMode="auto">
                    <a:xfrm>
                      <a:off x="0" y="0"/>
                      <a:ext cx="4602619" cy="1766121"/>
                    </a:xfrm>
                    <a:prstGeom prst="rect">
                      <a:avLst/>
                    </a:prstGeom>
                    <a:ln>
                      <a:noFill/>
                    </a:ln>
                    <a:extLst>
                      <a:ext uri="{53640926-AAD7-44D8-BBD7-CCE9431645EC}">
                        <a14:shadowObscured xmlns:a14="http://schemas.microsoft.com/office/drawing/2010/main"/>
                      </a:ext>
                    </a:extLst>
                  </pic:spPr>
                </pic:pic>
              </a:graphicData>
            </a:graphic>
          </wp:inline>
        </w:drawing>
      </w:r>
    </w:p>
    <w:p w14:paraId="49E0AF11" w14:textId="77777777" w:rsidR="00C643FA" w:rsidRPr="00C643FA" w:rsidRDefault="00C643FA" w:rsidP="00C643FA">
      <w:pPr>
        <w:suppressAutoHyphens/>
        <w:spacing w:line="360" w:lineRule="auto"/>
        <w:jc w:val="center"/>
        <w:rPr>
          <w:rFonts w:ascii="Arial" w:hAnsi="Arial" w:cs="Arial"/>
          <w:color w:val="00000A"/>
          <w:szCs w:val="20"/>
          <w:lang w:val="es-ES" w:eastAsia="zh-CN"/>
        </w:rPr>
      </w:pPr>
    </w:p>
    <w:bookmarkEnd w:id="0"/>
    <w:bookmarkEnd w:id="2"/>
    <w:p w14:paraId="4BA90EAB" w14:textId="77777777" w:rsidR="00C643FA" w:rsidRPr="00C643FA" w:rsidRDefault="00C643FA" w:rsidP="00C643FA">
      <w:pPr>
        <w:suppressAutoHyphens/>
        <w:spacing w:line="360" w:lineRule="auto"/>
        <w:jc w:val="center"/>
        <w:rPr>
          <w:rFonts w:ascii="Arial" w:hAnsi="Arial" w:cs="Arial"/>
          <w:color w:val="00000A"/>
          <w:szCs w:val="20"/>
          <w:lang w:val="es-ES" w:eastAsia="zh-CN"/>
        </w:rPr>
      </w:pPr>
    </w:p>
    <w:bookmarkEnd w:id="1"/>
    <w:p w14:paraId="7715082F" w14:textId="6FC89B23"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EE7AFD">
        <w:rPr>
          <w:rFonts w:ascii="Calibri" w:hAnsi="Calibri" w:cs="Calibri"/>
          <w:color w:val="auto"/>
          <w:sz w:val="28"/>
          <w:szCs w:val="28"/>
        </w:rPr>
        <w:t>26</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7F6AC16F" w14:textId="5C6917DD" w:rsidR="00660E93" w:rsidRPr="001D4C33" w:rsidRDefault="004B6419" w:rsidP="005D5BBE">
      <w:pPr>
        <w:pStyle w:val="EC-Titulo1"/>
        <w:numPr>
          <w:ilvl w:val="0"/>
          <w:numId w:val="0"/>
        </w:numPr>
        <w:spacing w:line="240" w:lineRule="auto"/>
        <w:ind w:left="284"/>
        <w:jc w:val="center"/>
        <w:rPr>
          <w:rFonts w:ascii="Calibri" w:hAnsi="Calibri" w:cs="Calibri"/>
          <w:color w:val="auto"/>
          <w:sz w:val="28"/>
          <w:szCs w:val="28"/>
        </w:rPr>
      </w:pPr>
      <w:bookmarkStart w:id="3" w:name="_Hlk129262720"/>
      <w:r w:rsidRPr="001D4C33">
        <w:rPr>
          <w:rFonts w:ascii="Calibri" w:hAnsi="Calibri" w:cs="Calibri"/>
          <w:bCs/>
          <w:i/>
          <w:iCs/>
          <w:color w:val="auto"/>
          <w:sz w:val="28"/>
          <w:szCs w:val="28"/>
        </w:rPr>
        <w:t>SUMINISTRO DE SIMULADORES DE ALTA GAMA: MODELOS ANATÓMICOS DEL PACIENTE OBSTÉTRICO NEONATAL Y PEDIÁTRICO Y DIFERENTES MODELOS ENTRENADORES DE SIMULACIÓN PARA PRÁCTICAS MÉDICAS</w:t>
      </w:r>
    </w:p>
    <w:p w14:paraId="1BD5D68C" w14:textId="4586D6A9" w:rsidR="001F1794" w:rsidRPr="005D5BBE" w:rsidRDefault="001F1794" w:rsidP="005D5BBE">
      <w:pPr>
        <w:pStyle w:val="EC-Titulo1"/>
        <w:numPr>
          <w:ilvl w:val="0"/>
          <w:numId w:val="0"/>
        </w:numPr>
        <w:spacing w:line="240" w:lineRule="auto"/>
        <w:ind w:left="284"/>
        <w:jc w:val="center"/>
        <w:rPr>
          <w:rFonts w:ascii="Calibri" w:hAnsi="Calibri" w:cs="Calibri"/>
          <w:color w:val="auto"/>
          <w:sz w:val="24"/>
          <w:szCs w:val="24"/>
        </w:rPr>
      </w:pPr>
      <w:r w:rsidRPr="005D5BBE">
        <w:rPr>
          <w:rFonts w:ascii="Calibri" w:hAnsi="Calibri" w:cs="Calibri"/>
          <w:color w:val="auto"/>
          <w:sz w:val="24"/>
          <w:szCs w:val="24"/>
        </w:rPr>
        <w:t>Específicamente en</w:t>
      </w:r>
      <w:r w:rsidR="005D5BBE" w:rsidRPr="005D5BBE">
        <w:rPr>
          <w:rFonts w:ascii="Calibri" w:hAnsi="Calibri" w:cs="Calibri"/>
          <w:color w:val="auto"/>
          <w:sz w:val="24"/>
          <w:szCs w:val="24"/>
        </w:rPr>
        <w:t xml:space="preserve"> </w:t>
      </w:r>
      <w:r w:rsidR="005D5BBE">
        <w:rPr>
          <w:rFonts w:ascii="Calibri" w:hAnsi="Calibri" w:cs="Calibri"/>
          <w:color w:val="auto"/>
          <w:sz w:val="24"/>
          <w:szCs w:val="24"/>
        </w:rPr>
        <w:t>el</w:t>
      </w:r>
      <w:r w:rsidRPr="005D5BBE">
        <w:rPr>
          <w:rFonts w:ascii="Calibri" w:hAnsi="Calibri" w:cs="Calibri"/>
          <w:color w:val="auto"/>
          <w:sz w:val="24"/>
          <w:szCs w:val="24"/>
        </w:rPr>
        <w:t xml:space="preserve"> </w:t>
      </w:r>
      <w:bookmarkStart w:id="4" w:name="_Hlk150348789"/>
      <w:r w:rsidR="00F23553" w:rsidRPr="001D4C33">
        <w:rPr>
          <w:rFonts w:ascii="Calibri" w:hAnsi="Calibri" w:cs="Calibri"/>
          <w:bCs/>
          <w:color w:val="auto"/>
          <w:sz w:val="24"/>
          <w:szCs w:val="24"/>
        </w:rPr>
        <w:t>Ítem</w:t>
      </w:r>
      <w:r w:rsidR="00F23553" w:rsidRPr="00F23553">
        <w:rPr>
          <w:rFonts w:ascii="Calibri" w:hAnsi="Calibri" w:cs="Calibri"/>
          <w:bCs/>
          <w:color w:val="auto"/>
          <w:sz w:val="24"/>
          <w:szCs w:val="24"/>
          <w:lang w:val="es-US"/>
        </w:rPr>
        <w:t xml:space="preserve"> 1: </w:t>
      </w:r>
      <w:r w:rsidR="00F23553" w:rsidRPr="00F23553">
        <w:rPr>
          <w:rFonts w:ascii="Calibri" w:hAnsi="Calibri" w:cs="Calibri"/>
          <w:bCs/>
          <w:color w:val="auto"/>
          <w:sz w:val="24"/>
          <w:szCs w:val="24"/>
          <w:lang w:val="es-CO"/>
        </w:rPr>
        <w:t>SIMULADOR NEONATAL AVANZADO</w:t>
      </w:r>
      <w:r w:rsidR="00F23553" w:rsidRPr="00F23553">
        <w:rPr>
          <w:rFonts w:ascii="Calibri" w:hAnsi="Calibri" w:cs="Calibri"/>
          <w:bCs/>
          <w:color w:val="auto"/>
          <w:sz w:val="24"/>
          <w:szCs w:val="24"/>
          <w:lang w:val="es-US"/>
        </w:rPr>
        <w:t xml:space="preserve">; Ítem 2: </w:t>
      </w:r>
      <w:r w:rsidR="00F23553" w:rsidRPr="00F23553">
        <w:rPr>
          <w:rFonts w:ascii="Calibri" w:hAnsi="Calibri" w:cs="Calibri"/>
          <w:bCs/>
          <w:color w:val="auto"/>
          <w:sz w:val="24"/>
          <w:szCs w:val="24"/>
          <w:lang w:val="es-CO"/>
        </w:rPr>
        <w:t>SIMULADOR PEDIÁTRICO AVANZADO</w:t>
      </w:r>
      <w:r w:rsidR="00F23553" w:rsidRPr="00F23553">
        <w:rPr>
          <w:rFonts w:ascii="Calibri" w:hAnsi="Calibri" w:cs="Calibri"/>
          <w:bCs/>
          <w:color w:val="auto"/>
          <w:sz w:val="24"/>
          <w:szCs w:val="24"/>
          <w:lang w:val="es-US"/>
        </w:rPr>
        <w:t xml:space="preserve">; Ítem 3: </w:t>
      </w:r>
      <w:r w:rsidR="00F23553" w:rsidRPr="00F23553">
        <w:rPr>
          <w:rFonts w:ascii="Calibri" w:hAnsi="Calibri" w:cs="Calibri"/>
          <w:bCs/>
          <w:color w:val="auto"/>
          <w:sz w:val="24"/>
          <w:szCs w:val="24"/>
          <w:lang w:val="es-CO"/>
        </w:rPr>
        <w:t>SIMULADOR PEDAGÓGICO HUMANO DE PARTOS MATERNO CON BEBE NEONATAL</w:t>
      </w:r>
      <w:r w:rsidR="00F23553" w:rsidRPr="00F23553">
        <w:rPr>
          <w:rFonts w:ascii="Calibri" w:hAnsi="Calibri" w:cs="Calibri"/>
          <w:bCs/>
          <w:color w:val="auto"/>
          <w:sz w:val="24"/>
          <w:szCs w:val="24"/>
          <w:lang w:val="es-US"/>
        </w:rPr>
        <w:t xml:space="preserve">; Ítem 4: </w:t>
      </w:r>
      <w:r w:rsidR="00F23553" w:rsidRPr="00F23553">
        <w:rPr>
          <w:rFonts w:ascii="Calibri" w:hAnsi="Calibri" w:cs="Calibri"/>
          <w:bCs/>
          <w:color w:val="auto"/>
          <w:sz w:val="24"/>
          <w:szCs w:val="24"/>
          <w:lang w:val="es-CO"/>
        </w:rPr>
        <w:t>SIMULADOR DE PARTO DE BAJA FIDELIDAD; Ítem 5: ENTRENADOR PARA EL DESARROLLO DE HABILIDADES DE INYECCIÓN E INFUSIÓN; Ítem 6: ENTRENADOR PARA EL DESARROLLO DE HABILIDADES DE PUNCIÓN LUMBAR; Ítem 7: ENTRENADOR PARA EL DESARROLLO DE HABILIDADES DEL SISTEMA VENOSO; Ítem 9: MODELOS ANATOMICO (MANIQUI) DE TORSO, PARA ATENCION DE PARTOS.</w:t>
      </w:r>
    </w:p>
    <w:bookmarkEnd w:id="3"/>
    <w:bookmarkEnd w:id="4"/>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2673BB" w14:textId="2503A2AB" w:rsidR="00E732CC" w:rsidRPr="001D4C33" w:rsidRDefault="00E732CC" w:rsidP="001D4C33">
      <w:pPr>
        <w:spacing w:line="276" w:lineRule="auto"/>
        <w:jc w:val="both"/>
        <w:rPr>
          <w:lang w:val="es-SV"/>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C643FA">
        <w:rPr>
          <w:rFonts w:asciiTheme="minorHAnsi" w:hAnsiTheme="minorHAnsi" w:cstheme="minorHAnsi"/>
          <w:lang w:val="es-MX"/>
        </w:rPr>
        <w:t>________________</w:t>
      </w:r>
      <w:r w:rsidRPr="00E732CC">
        <w:rPr>
          <w:rFonts w:asciiTheme="minorHAnsi" w:hAnsiTheme="minorHAnsi" w:cstheme="minorHAnsi"/>
          <w:lang w:val="es-MX"/>
        </w:rPr>
        <w:t xml:space="preserve">, departamento de </w:t>
      </w:r>
      <w:r w:rsidR="00C643FA">
        <w:rPr>
          <w:rFonts w:asciiTheme="minorHAnsi" w:hAnsiTheme="minorHAnsi" w:cstheme="minorHAnsi"/>
          <w:lang w:val="es-MX"/>
        </w:rPr>
        <w:t>_________________</w:t>
      </w:r>
      <w:r w:rsidRPr="00E732CC">
        <w:rPr>
          <w:rFonts w:asciiTheme="minorHAnsi" w:hAnsiTheme="minorHAnsi" w:cstheme="minorHAnsi"/>
          <w:lang w:val="es-MX"/>
        </w:rPr>
        <w:t>, portador de mi Documento Único de Identidad número</w:t>
      </w:r>
      <w:r w:rsidR="00C643FA">
        <w:rPr>
          <w:rFonts w:asciiTheme="minorHAnsi" w:hAnsiTheme="minorHAnsi" w:cstheme="minorHAnsi"/>
          <w:lang w:val="es-MX"/>
        </w:rPr>
        <w:t>___________________________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cero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n.° 9065-SV, correspondiente al Proyecto: “Creciendo Saludables Juntos: Desarrollo Integral de la Primera Infancia en El Salvador”, 4. Estructura organizativa y operativa del proyecto, 4.5. Funciones de las principales unidades del MINSAL dentro del proyecto, 4.5.1. </w:t>
      </w:r>
      <w:r w:rsidRPr="00E732CC">
        <w:rPr>
          <w:rFonts w:asciiTheme="minorHAnsi" w:hAnsiTheme="minorHAnsi" w:cstheme="minorHAnsi"/>
          <w:lang w:val="es-US"/>
        </w:rPr>
        <w:lastRenderedPageBreak/>
        <w:t>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w:t>
      </w:r>
      <w:r w:rsidR="001D4C33" w:rsidRPr="001D4C33">
        <w:rPr>
          <w:rFonts w:asciiTheme="minorHAnsi" w:hAnsiTheme="minorHAnsi" w:cstheme="minorHAnsi"/>
          <w:lang w:val="es-SV"/>
        </w:rPr>
        <w:t>y por otra parte</w:t>
      </w:r>
      <w:r w:rsidR="001D4C33" w:rsidRPr="001D4C33">
        <w:rPr>
          <w:rFonts w:asciiTheme="minorHAnsi" w:eastAsia="DejaVu Sans" w:hAnsiTheme="minorHAnsi" w:cstheme="minorHAnsi"/>
          <w:b/>
          <w:color w:val="00000A"/>
          <w:lang w:val="es-ES" w:eastAsia="zh-CN"/>
        </w:rPr>
        <w:t xml:space="preserve"> </w:t>
      </w:r>
      <w:r w:rsidR="001D4C33" w:rsidRPr="001D4C33">
        <w:rPr>
          <w:rFonts w:asciiTheme="minorHAnsi" w:hAnsiTheme="minorHAnsi" w:cstheme="minorHAnsi"/>
          <w:b/>
          <w:bCs/>
          <w:lang w:val="es-SV"/>
        </w:rPr>
        <w:t xml:space="preserve">BERTA ERLINDA RAMÍREZ </w:t>
      </w:r>
      <w:r w:rsidR="00E83B5D">
        <w:rPr>
          <w:rFonts w:asciiTheme="minorHAnsi" w:hAnsiTheme="minorHAnsi" w:cstheme="minorHAnsi"/>
          <w:b/>
          <w:bCs/>
          <w:lang w:val="es-SV"/>
        </w:rPr>
        <w:t xml:space="preserve">DE </w:t>
      </w:r>
      <w:r w:rsidR="001D4C33" w:rsidRPr="001D4C33">
        <w:rPr>
          <w:rFonts w:asciiTheme="minorHAnsi" w:hAnsiTheme="minorHAnsi" w:cstheme="minorHAnsi"/>
          <w:b/>
          <w:bCs/>
          <w:lang w:val="es-SV"/>
        </w:rPr>
        <w:t>ALVARADO,</w:t>
      </w:r>
      <w:r w:rsidR="001D4C33" w:rsidRPr="001D4C33">
        <w:rPr>
          <w:rFonts w:asciiTheme="minorHAnsi" w:hAnsiTheme="minorHAnsi" w:cstheme="minorHAnsi"/>
          <w:lang w:val="es-SV"/>
        </w:rPr>
        <w:t xml:space="preserve"> mayor de edad, Contador, del domicilio de </w:t>
      </w:r>
      <w:r w:rsidR="00C643FA">
        <w:rPr>
          <w:rFonts w:asciiTheme="minorHAnsi" w:hAnsiTheme="minorHAnsi" w:cstheme="minorHAnsi"/>
          <w:lang w:val="es-SV"/>
        </w:rPr>
        <w:t>_______________</w:t>
      </w:r>
      <w:r w:rsidR="001D4C33" w:rsidRPr="001D4C33">
        <w:rPr>
          <w:rFonts w:asciiTheme="minorHAnsi" w:hAnsiTheme="minorHAnsi" w:cstheme="minorHAnsi"/>
          <w:lang w:val="es-SV"/>
        </w:rPr>
        <w:t xml:space="preserve">, Departamento de </w:t>
      </w:r>
      <w:r w:rsidR="00C643FA">
        <w:rPr>
          <w:rFonts w:asciiTheme="minorHAnsi" w:hAnsiTheme="minorHAnsi" w:cstheme="minorHAnsi"/>
          <w:lang w:val="es-SV"/>
        </w:rPr>
        <w:t>_________________</w:t>
      </w:r>
      <w:r w:rsidR="001D4C33" w:rsidRPr="001D4C33">
        <w:rPr>
          <w:rFonts w:asciiTheme="minorHAnsi" w:hAnsiTheme="minorHAnsi" w:cstheme="minorHAnsi"/>
          <w:lang w:val="es-SV"/>
        </w:rPr>
        <w:t xml:space="preserve">, con Documento Único de Identidad Número </w:t>
      </w:r>
      <w:r w:rsidR="00C643FA">
        <w:rPr>
          <w:rFonts w:asciiTheme="minorHAnsi" w:hAnsiTheme="minorHAnsi" w:cstheme="minorHAnsi"/>
          <w:lang w:val="es-SV"/>
        </w:rPr>
        <w:t>____________________________</w:t>
      </w:r>
      <w:r w:rsidR="001D4C33" w:rsidRPr="001D4C33">
        <w:rPr>
          <w:rFonts w:asciiTheme="minorHAnsi" w:hAnsiTheme="minorHAnsi" w:cstheme="minorHAnsi"/>
          <w:lang w:val="es-SV"/>
        </w:rPr>
        <w:t xml:space="preserve">, actuando como Administrador Único Propietario y Representante Legal de la Sociedad </w:t>
      </w:r>
      <w:r w:rsidR="001D4C33" w:rsidRPr="001D4C33">
        <w:rPr>
          <w:rFonts w:asciiTheme="minorHAnsi" w:hAnsiTheme="minorHAnsi" w:cstheme="minorHAnsi"/>
          <w:b/>
          <w:bCs/>
          <w:lang w:val="es-SV"/>
        </w:rPr>
        <w:t>SERVICIOS Y PROYECTOS INTERNACIONALES, SOCIEDAD ANÓNIMA DE CAPITAL VARIABLE</w:t>
      </w:r>
      <w:r w:rsidR="001D4C33" w:rsidRPr="001D4C33">
        <w:rPr>
          <w:rFonts w:asciiTheme="minorHAnsi" w:hAnsiTheme="minorHAnsi" w:cstheme="minorHAnsi"/>
          <w:lang w:val="es-SV"/>
        </w:rPr>
        <w:t xml:space="preserve">, que puede abreviarse </w:t>
      </w:r>
      <w:r w:rsidR="001D4C33" w:rsidRPr="001D4C33">
        <w:rPr>
          <w:rFonts w:asciiTheme="minorHAnsi" w:hAnsiTheme="minorHAnsi" w:cstheme="minorHAnsi"/>
          <w:b/>
          <w:bCs/>
          <w:lang w:val="es-SV"/>
        </w:rPr>
        <w:t>SEYPRO, S.A. de C.V.</w:t>
      </w:r>
      <w:r w:rsidR="001D4C33" w:rsidRPr="001D4C33">
        <w:rPr>
          <w:rFonts w:asciiTheme="minorHAnsi" w:hAnsiTheme="minorHAnsi" w:cstheme="minorHAnsi"/>
          <w:lang w:val="es-SV"/>
        </w:rPr>
        <w:t xml:space="preserve">, de nacionalidad salvadoreña, del domicilio de la ciudad de San Salvador, departamento de San Salvador, de plazo indeterminado con Número de Identificación Tributaria </w:t>
      </w:r>
      <w:r w:rsidR="00C643FA">
        <w:rPr>
          <w:rFonts w:asciiTheme="minorHAnsi" w:hAnsiTheme="minorHAnsi" w:cstheme="minorHAnsi"/>
          <w:lang w:val="es-SV"/>
        </w:rPr>
        <w:t>________________________</w:t>
      </w:r>
      <w:r w:rsidR="001D4C33" w:rsidRPr="001D4C33">
        <w:rPr>
          <w:rFonts w:asciiTheme="minorHAnsi" w:hAnsiTheme="minorHAnsi" w:cstheme="minorHAnsi"/>
          <w:lang w:val="es-SV"/>
        </w:rPr>
        <w:t xml:space="preserve">,  personería que acredito suficientemente mediante: </w:t>
      </w:r>
      <w:r w:rsidR="001D4C33" w:rsidRPr="001D4C33">
        <w:rPr>
          <w:rFonts w:asciiTheme="minorHAnsi" w:hAnsiTheme="minorHAnsi" w:cstheme="minorHAnsi"/>
          <w:b/>
          <w:bCs/>
          <w:lang w:val="es-SV"/>
        </w:rPr>
        <w:t>a)</w:t>
      </w:r>
      <w:r w:rsidR="001D4C33" w:rsidRPr="001D4C33">
        <w:rPr>
          <w:rFonts w:asciiTheme="minorHAnsi" w:hAnsiTheme="minorHAnsi" w:cstheme="minorHAnsi"/>
          <w:lang w:val="es-SV"/>
        </w:rPr>
        <w:t xml:space="preserve"> Testimonio de Escritura Pública de Constitución de la Sociedad </w:t>
      </w:r>
      <w:r w:rsidR="001D4C33" w:rsidRPr="001D4C33">
        <w:rPr>
          <w:rFonts w:asciiTheme="minorHAnsi" w:hAnsiTheme="minorHAnsi" w:cstheme="minorHAnsi"/>
          <w:b/>
          <w:bCs/>
          <w:lang w:val="es-SV"/>
        </w:rPr>
        <w:t>SERVICIOS Y PROYECTOS INTERNACIONALES, SOCIEDAD ANÓNIMA DE CAPITAL VARIABLE</w:t>
      </w:r>
      <w:r w:rsidR="001D4C33" w:rsidRPr="001D4C33">
        <w:rPr>
          <w:rFonts w:asciiTheme="minorHAnsi" w:hAnsiTheme="minorHAnsi" w:cstheme="minorHAnsi"/>
          <w:lang w:val="es-SV"/>
        </w:rPr>
        <w:t xml:space="preserve">, que puede abreviarse </w:t>
      </w:r>
      <w:r w:rsidR="001D4C33" w:rsidRPr="001D4C33">
        <w:rPr>
          <w:rFonts w:asciiTheme="minorHAnsi" w:hAnsiTheme="minorHAnsi" w:cstheme="minorHAnsi"/>
          <w:b/>
          <w:bCs/>
          <w:lang w:val="es-SV"/>
        </w:rPr>
        <w:t xml:space="preserve">SEYPRO, S.A. de C.V, </w:t>
      </w:r>
      <w:r w:rsidR="001D4C33" w:rsidRPr="001D4C33">
        <w:rPr>
          <w:rFonts w:asciiTheme="minorHAnsi" w:hAnsiTheme="minorHAnsi" w:cstheme="minorHAnsi"/>
          <w:lang w:val="es-SV"/>
        </w:rPr>
        <w:t xml:space="preserve">otorgada en la ciudad de San Salvador, a las diecisiete horas del día veintitrés de agosto de dos mil dieciocho, ante los oficios notariales del licenciado Jose Alberto Martinez Orellana, inscrita en el Registro de Comercio el día siete de septiembre del año dos mil dieciocho, bajo el asiento número SETENTA Y CINCO del Libro TRES MIL NOVESCIENTOS CINCUENTA Y DOS del Registro de Sociedades; de la que consta que su nacionalidad, su naturaleza, denominación y domicilio son los ya expresados, que dentro de su finalidad social se encuentra la realización de actos como el presente; que la Administración de la Sociedad está confiada a un Administrador Único y suplente; que la Representación de la sociedad judicial y extrajudicial y el uso de la firma social, le corresponde al Administrador Único de la Sociedad, quien durará en sus funciones siete años; </w:t>
      </w:r>
      <w:r w:rsidR="001D4C33" w:rsidRPr="001D4C33">
        <w:rPr>
          <w:rFonts w:asciiTheme="minorHAnsi" w:hAnsiTheme="minorHAnsi" w:cstheme="minorHAnsi"/>
          <w:b/>
          <w:bCs/>
          <w:lang w:val="es-SV"/>
        </w:rPr>
        <w:t>b)</w:t>
      </w:r>
      <w:r w:rsidR="001D4C33" w:rsidRPr="001D4C33">
        <w:rPr>
          <w:rFonts w:asciiTheme="minorHAnsi" w:hAnsiTheme="minorHAnsi" w:cstheme="minorHAnsi"/>
          <w:lang w:val="es-SV"/>
        </w:rPr>
        <w:t xml:space="preserve"> Credencial de Elección de Administrador Único Propietario y Suplente de la Sociedad, inscrita en el Registro de Comercio el día veinticinco de julio de dos mil diecinueve, bajo el asiento número CIENTO DOS del Libro CUATRO MIL CIENTO DOS del Registro de Sociedades, en la cual consta que la compareciente fue electa como Administrador Único Propietario de la sociedad para el período de siete años, contados a partir de la fecha de inscripción en el Registro de Comercio. En consecuencia, me encuentro facultada para suscribir actos como el presente; que en lo sucesivo del presente se denominará </w:t>
      </w:r>
      <w:r w:rsidR="001D4C33" w:rsidRPr="001D4C33">
        <w:rPr>
          <w:rFonts w:asciiTheme="minorHAnsi" w:hAnsiTheme="minorHAnsi" w:cstheme="minorHAnsi"/>
          <w:b/>
          <w:bCs/>
          <w:lang w:val="es-SV"/>
        </w:rPr>
        <w:t>“EL PROVEEDOR”</w:t>
      </w:r>
      <w:r w:rsidR="0082505A" w:rsidRPr="001D4C33">
        <w:rPr>
          <w:rFonts w:asciiTheme="minorHAnsi" w:hAnsiTheme="minorHAnsi" w:cstheme="minorHAnsi"/>
          <w:lang w:val="es-SV"/>
        </w:rPr>
        <w:t xml:space="preserve">; </w:t>
      </w:r>
      <w:r w:rsidRPr="001D4C33">
        <w:rPr>
          <w:rFonts w:asciiTheme="minorHAnsi" w:hAnsiTheme="minorHAnsi" w:cstheme="minorHAnsi"/>
          <w:lang w:val="es-MX" w:eastAsia="zh-CN"/>
        </w:rPr>
        <w:t xml:space="preserve">por lo que en el carácter </w:t>
      </w:r>
      <w:r w:rsidR="00721836" w:rsidRPr="001D4C33">
        <w:rPr>
          <w:rFonts w:asciiTheme="minorHAnsi" w:hAnsiTheme="minorHAnsi" w:cstheme="minorHAnsi"/>
          <w:lang w:val="es-MX" w:eastAsia="zh-CN"/>
        </w:rPr>
        <w:t xml:space="preserve">en </w:t>
      </w:r>
      <w:r w:rsidRPr="001D4C33">
        <w:rPr>
          <w:rFonts w:asciiTheme="minorHAnsi" w:hAnsiTheme="minorHAnsi" w:cstheme="minorHAnsi"/>
          <w:lang w:val="es-MX" w:eastAsia="zh-CN"/>
        </w:rPr>
        <w:t xml:space="preserve">que comparecemos convenimos en celebrar el presente </w:t>
      </w:r>
      <w:r w:rsidR="00721836" w:rsidRPr="001D4C33">
        <w:rPr>
          <w:rFonts w:asciiTheme="minorHAnsi" w:hAnsiTheme="minorHAnsi" w:cstheme="minorHAnsi"/>
          <w:lang w:val="es-MX" w:eastAsia="zh-CN"/>
        </w:rPr>
        <w:t xml:space="preserve">Convenio de </w:t>
      </w:r>
      <w:r w:rsidRPr="001D4C33">
        <w:rPr>
          <w:rFonts w:asciiTheme="minorHAnsi" w:hAnsiTheme="minorHAnsi" w:cstheme="minorHAnsi"/>
          <w:lang w:val="es-MX" w:eastAsia="zh-CN"/>
        </w:rPr>
        <w:t xml:space="preserve">Contrato </w:t>
      </w:r>
      <w:r w:rsidR="00E00F54" w:rsidRPr="001D4C33">
        <w:rPr>
          <w:rFonts w:asciiTheme="minorHAnsi" w:hAnsiTheme="minorHAnsi" w:cstheme="minorHAnsi"/>
          <w:lang w:val="es-MX" w:eastAsia="zh-CN"/>
        </w:rPr>
        <w:t>en los siguientes términos</w:t>
      </w:r>
      <w:r w:rsidRPr="001D4C33">
        <w:rPr>
          <w:rFonts w:asciiTheme="minorHAnsi" w:hAnsiTheme="minorHAnsi" w:cstheme="minorHAnsi"/>
          <w:lang w:val="es-MX" w:eastAsia="zh-CN"/>
        </w:rPr>
        <w:t>:</w:t>
      </w:r>
    </w:p>
    <w:p w14:paraId="4FBB34C4" w14:textId="77777777" w:rsidR="0021065C" w:rsidRPr="003B5FBB" w:rsidRDefault="0021065C" w:rsidP="001D4C33">
      <w:pPr>
        <w:spacing w:line="276" w:lineRule="auto"/>
        <w:jc w:val="both"/>
        <w:rPr>
          <w:rFonts w:ascii="Calibri" w:hAnsi="Calibri" w:cs="Calibri"/>
          <w:b/>
          <w:bCs/>
          <w:sz w:val="18"/>
          <w:szCs w:val="18"/>
          <w:lang w:val="es-SV"/>
        </w:rPr>
      </w:pPr>
    </w:p>
    <w:p w14:paraId="5FB2292D" w14:textId="70069626" w:rsidR="004058E5" w:rsidRPr="004058E5" w:rsidRDefault="00041E8F" w:rsidP="001D4C33">
      <w:pPr>
        <w:spacing w:line="276"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FD1543">
        <w:rPr>
          <w:rFonts w:ascii="Calibri" w:hAnsi="Calibri" w:cs="Calibri"/>
          <w:b/>
          <w:bCs/>
          <w:lang w:val="es-US"/>
        </w:rPr>
        <w:t>05</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FD1543">
        <w:rPr>
          <w:rFonts w:asciiTheme="minorHAnsi" w:hAnsiTheme="minorHAnsi" w:cstheme="minorHAnsi"/>
          <w:b/>
          <w:bCs/>
          <w:lang w:val="es-US"/>
        </w:rPr>
        <w:t>“</w:t>
      </w:r>
      <w:r w:rsidR="00FD1543" w:rsidRPr="00FD1543">
        <w:rPr>
          <w:rFonts w:asciiTheme="minorHAnsi" w:hAnsiTheme="minorHAnsi" w:cstheme="minorHAnsi"/>
          <w:b/>
          <w:bCs/>
          <w:lang w:val="es-US"/>
        </w:rPr>
        <w:t xml:space="preserve">SUMINISTRO DE SIMULADORES DE ALTA GAMA: MODELOS ANATÓMICOS DEL PACIENTE OBSTÉTRICO NEONATAL Y PEDIÁTRICO Y DIFERENTES MODELOS ENTRENADORES DE </w:t>
      </w:r>
      <w:r w:rsidR="00FD1543" w:rsidRPr="00FD1543">
        <w:rPr>
          <w:rFonts w:asciiTheme="minorHAnsi" w:hAnsiTheme="minorHAnsi" w:cstheme="minorHAnsi"/>
          <w:b/>
          <w:bCs/>
          <w:lang w:val="es-US"/>
        </w:rPr>
        <w:lastRenderedPageBreak/>
        <w:t>SIMULACIÓN PARA PRÁCTICAS MÉDICAS</w:t>
      </w:r>
      <w:r w:rsidR="004058E5" w:rsidRPr="00FD1543">
        <w:rPr>
          <w:rFonts w:asciiTheme="minorHAnsi" w:hAnsiTheme="minorHAnsi" w:cstheme="minorHAnsi"/>
          <w:b/>
          <w:bCs/>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w:t>
      </w:r>
      <w:r w:rsidR="00432CD1" w:rsidRPr="003667B5">
        <w:rPr>
          <w:rFonts w:ascii="Calibri" w:hAnsi="Calibri" w:cs="Calibri"/>
          <w:lang w:val="es-US"/>
        </w:rPr>
        <w:t>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FD1543" w:rsidRPr="00FD1543">
        <w:rPr>
          <w:rFonts w:ascii="Calibri" w:hAnsi="Calibri" w:cs="Calibri"/>
          <w:b/>
          <w:bCs/>
          <w:lang w:val="es-SV"/>
        </w:rPr>
        <w:t>Ítem</w:t>
      </w:r>
      <w:r w:rsidR="00FD1543" w:rsidRPr="00FD1543">
        <w:rPr>
          <w:rFonts w:asciiTheme="minorHAnsi" w:hAnsiTheme="minorHAnsi" w:cstheme="minorHAnsi"/>
          <w:b/>
          <w:bCs/>
          <w:lang w:val="es-US"/>
        </w:rPr>
        <w:t xml:space="preserve"> </w:t>
      </w:r>
      <w:r w:rsidR="00F23553">
        <w:rPr>
          <w:rFonts w:asciiTheme="minorHAnsi" w:hAnsiTheme="minorHAnsi" w:cstheme="minorHAnsi"/>
          <w:b/>
          <w:bCs/>
          <w:lang w:val="es-US"/>
        </w:rPr>
        <w:t>1</w:t>
      </w:r>
      <w:r w:rsidR="00FD1543" w:rsidRPr="00FD1543">
        <w:rPr>
          <w:rFonts w:asciiTheme="minorHAnsi" w:hAnsiTheme="minorHAnsi" w:cstheme="minorHAnsi"/>
          <w:b/>
          <w:bCs/>
          <w:lang w:val="es-US"/>
        </w:rPr>
        <w:t xml:space="preserve">: </w:t>
      </w:r>
      <w:r w:rsidR="00F23553" w:rsidRPr="00F23553">
        <w:rPr>
          <w:rFonts w:asciiTheme="minorHAnsi" w:hAnsiTheme="minorHAnsi" w:cstheme="minorHAnsi"/>
          <w:b/>
          <w:bCs/>
          <w:lang w:val="es-CO"/>
        </w:rPr>
        <w:t>SIMULADOR NEONATAL AVANZADO</w:t>
      </w:r>
      <w:r w:rsidR="00FD1543" w:rsidRPr="00FD1543">
        <w:rPr>
          <w:rFonts w:asciiTheme="minorHAnsi" w:hAnsiTheme="minorHAnsi" w:cstheme="minorHAnsi"/>
          <w:b/>
          <w:bCs/>
          <w:lang w:val="es-US"/>
        </w:rPr>
        <w:t xml:space="preserve">; Ítem </w:t>
      </w:r>
      <w:r w:rsidR="00F23553">
        <w:rPr>
          <w:rFonts w:asciiTheme="minorHAnsi" w:hAnsiTheme="minorHAnsi" w:cstheme="minorHAnsi"/>
          <w:b/>
          <w:bCs/>
          <w:lang w:val="es-US"/>
        </w:rPr>
        <w:t>2</w:t>
      </w:r>
      <w:r w:rsidR="00FD1543" w:rsidRPr="00FD1543">
        <w:rPr>
          <w:rFonts w:asciiTheme="minorHAnsi" w:hAnsiTheme="minorHAnsi" w:cstheme="minorHAnsi"/>
          <w:b/>
          <w:bCs/>
          <w:lang w:val="es-US"/>
        </w:rPr>
        <w:t xml:space="preserve">: </w:t>
      </w:r>
      <w:r w:rsidR="00F23553" w:rsidRPr="00F23553">
        <w:rPr>
          <w:rFonts w:asciiTheme="minorHAnsi" w:hAnsiTheme="minorHAnsi" w:cstheme="minorHAnsi"/>
          <w:b/>
          <w:bCs/>
          <w:lang w:val="es-CO"/>
        </w:rPr>
        <w:t>SIMULADOR PEDIÁTRICO AVANZADO</w:t>
      </w:r>
      <w:r w:rsidR="00FD1543" w:rsidRPr="00FD1543">
        <w:rPr>
          <w:rFonts w:asciiTheme="minorHAnsi" w:hAnsiTheme="minorHAnsi" w:cstheme="minorHAnsi"/>
          <w:b/>
          <w:bCs/>
          <w:lang w:val="es-US"/>
        </w:rPr>
        <w:t xml:space="preserve">; Ítem </w:t>
      </w:r>
      <w:r w:rsidR="00F23553">
        <w:rPr>
          <w:rFonts w:asciiTheme="minorHAnsi" w:hAnsiTheme="minorHAnsi" w:cstheme="minorHAnsi"/>
          <w:b/>
          <w:bCs/>
          <w:lang w:val="es-US"/>
        </w:rPr>
        <w:t>3</w:t>
      </w:r>
      <w:r w:rsidR="00FD1543" w:rsidRPr="00FD1543">
        <w:rPr>
          <w:rFonts w:asciiTheme="minorHAnsi" w:hAnsiTheme="minorHAnsi" w:cstheme="minorHAnsi"/>
          <w:b/>
          <w:bCs/>
          <w:lang w:val="es-US"/>
        </w:rPr>
        <w:t xml:space="preserve">: </w:t>
      </w:r>
      <w:r w:rsidR="00F23553" w:rsidRPr="00F23553">
        <w:rPr>
          <w:rFonts w:asciiTheme="minorHAnsi" w:hAnsiTheme="minorHAnsi" w:cstheme="minorHAnsi"/>
          <w:b/>
          <w:bCs/>
          <w:lang w:val="es-CO"/>
        </w:rPr>
        <w:t>SIMULADOR PEDAGÓGICO HUMANO DE PARTOS MATERNO CON BEBE NEONATAL</w:t>
      </w:r>
      <w:r w:rsidR="00F23553">
        <w:rPr>
          <w:rFonts w:asciiTheme="minorHAnsi" w:hAnsiTheme="minorHAnsi" w:cstheme="minorHAnsi"/>
          <w:b/>
          <w:bCs/>
          <w:lang w:val="es-US"/>
        </w:rPr>
        <w:t xml:space="preserve">; Ítem 4: </w:t>
      </w:r>
      <w:r w:rsidR="00F23553" w:rsidRPr="00F23553">
        <w:rPr>
          <w:rFonts w:asciiTheme="minorHAnsi" w:hAnsiTheme="minorHAnsi" w:cstheme="minorHAnsi"/>
          <w:b/>
          <w:bCs/>
          <w:lang w:val="es-CO"/>
        </w:rPr>
        <w:t>SIMULADOR DE PARTO DE BAJA FIDELIDAD</w:t>
      </w:r>
      <w:r w:rsidR="00F23553">
        <w:rPr>
          <w:rFonts w:asciiTheme="minorHAnsi" w:hAnsiTheme="minorHAnsi" w:cstheme="minorHAnsi"/>
          <w:b/>
          <w:bCs/>
          <w:lang w:val="es-CO"/>
        </w:rPr>
        <w:t xml:space="preserve">; Ítem 5: </w:t>
      </w:r>
      <w:r w:rsidR="00F23553" w:rsidRPr="00F23553">
        <w:rPr>
          <w:rFonts w:asciiTheme="minorHAnsi" w:hAnsiTheme="minorHAnsi" w:cstheme="minorHAnsi"/>
          <w:b/>
          <w:bCs/>
          <w:lang w:val="es-CO"/>
        </w:rPr>
        <w:t>ENTRENADOR PARA EL DESARROLLO DE HABILIDADES DE INYECCIÓN E INFUSIÓN</w:t>
      </w:r>
      <w:r w:rsidR="00F23553">
        <w:rPr>
          <w:rFonts w:asciiTheme="minorHAnsi" w:hAnsiTheme="minorHAnsi" w:cstheme="minorHAnsi"/>
          <w:b/>
          <w:bCs/>
          <w:lang w:val="es-CO"/>
        </w:rPr>
        <w:t xml:space="preserve">; Ítem 6: </w:t>
      </w:r>
      <w:r w:rsidR="00F23553" w:rsidRPr="00F23553">
        <w:rPr>
          <w:rFonts w:asciiTheme="minorHAnsi" w:hAnsiTheme="minorHAnsi" w:cstheme="minorHAnsi"/>
          <w:b/>
          <w:bCs/>
          <w:lang w:val="es-CO"/>
        </w:rPr>
        <w:t>ENTRENADOR PARA EL DESARROLLO DE HABILIDADES DE PUNCIÓN LUMBAR</w:t>
      </w:r>
      <w:r w:rsidR="00F23553">
        <w:rPr>
          <w:rFonts w:asciiTheme="minorHAnsi" w:hAnsiTheme="minorHAnsi" w:cstheme="minorHAnsi"/>
          <w:b/>
          <w:bCs/>
          <w:lang w:val="es-CO"/>
        </w:rPr>
        <w:t xml:space="preserve">; Ítem 7: </w:t>
      </w:r>
      <w:r w:rsidR="00F23553" w:rsidRPr="00F23553">
        <w:rPr>
          <w:rFonts w:asciiTheme="minorHAnsi" w:hAnsiTheme="minorHAnsi" w:cstheme="minorHAnsi"/>
          <w:b/>
          <w:bCs/>
          <w:lang w:val="es-CO"/>
        </w:rPr>
        <w:t>ENTRENADOR PARA EL DESARROLLO DE HABILIDADES DEL SISTEMA VENOSO</w:t>
      </w:r>
      <w:r w:rsidR="00F23553">
        <w:rPr>
          <w:rFonts w:asciiTheme="minorHAnsi" w:hAnsiTheme="minorHAnsi" w:cstheme="minorHAnsi"/>
          <w:b/>
          <w:bCs/>
          <w:lang w:val="es-CO"/>
        </w:rPr>
        <w:t xml:space="preserve">; Ítem 9: </w:t>
      </w:r>
      <w:r w:rsidR="00F23553" w:rsidRPr="00F23553">
        <w:rPr>
          <w:rFonts w:asciiTheme="minorHAnsi" w:hAnsiTheme="minorHAnsi" w:cstheme="minorHAnsi"/>
          <w:b/>
          <w:bCs/>
          <w:lang w:val="es-CO"/>
        </w:rPr>
        <w:t>MODELOS ANATOMICO (MANIQUI) DE TORSO, PARA ATENCION DE PARTOS</w:t>
      </w:r>
      <w:r w:rsidR="00F23553">
        <w:rPr>
          <w:rFonts w:asciiTheme="minorHAnsi" w:hAnsiTheme="minorHAnsi" w:cstheme="minorHAnsi"/>
          <w:b/>
          <w:bCs/>
          <w:lang w:val="es-CO"/>
        </w:rPr>
        <w:t xml:space="preserve">. </w:t>
      </w:r>
    </w:p>
    <w:p w14:paraId="0B706F32" w14:textId="77777777" w:rsidR="00D8661F" w:rsidRPr="00A7044A" w:rsidRDefault="00D8661F" w:rsidP="001D4C33">
      <w:pPr>
        <w:spacing w:line="276" w:lineRule="auto"/>
        <w:ind w:left="284"/>
        <w:jc w:val="both"/>
        <w:rPr>
          <w:rFonts w:ascii="Calibri" w:hAnsi="Calibri" w:cs="Calibri"/>
          <w:sz w:val="4"/>
          <w:szCs w:val="4"/>
          <w:lang w:val="es-US"/>
        </w:rPr>
      </w:pPr>
    </w:p>
    <w:p w14:paraId="4B59C755" w14:textId="32BCAE1D" w:rsidR="00041E8F" w:rsidRPr="003D38E4" w:rsidRDefault="00041E8F" w:rsidP="001D4C33">
      <w:pPr>
        <w:spacing w:line="276"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rsidP="001D4C33">
      <w:pPr>
        <w:pStyle w:val="Prrafodelista"/>
        <w:numPr>
          <w:ilvl w:val="0"/>
          <w:numId w:val="2"/>
        </w:numPr>
        <w:spacing w:line="276"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la Carta de la Oferta;</w:t>
      </w:r>
    </w:p>
    <w:p w14:paraId="0957407D" w14:textId="27474636" w:rsidR="001239C2" w:rsidRPr="00FC520E" w:rsidRDefault="001239C2"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 xml:space="preserve">El documento de licitación, solicitud de oferta abierta nacional </w:t>
      </w:r>
      <w:r w:rsidR="00E732CC">
        <w:rPr>
          <w:rFonts w:ascii="Calibri" w:hAnsi="Calibri" w:cs="Calibri"/>
          <w:lang w:val="es-US"/>
        </w:rPr>
        <w:t>n.°</w:t>
      </w:r>
      <w:r w:rsidRPr="00FC520E">
        <w:rPr>
          <w:rFonts w:ascii="Calibri" w:hAnsi="Calibri" w:cs="Calibri"/>
          <w:lang w:val="es-US"/>
        </w:rPr>
        <w:t xml:space="preserve"> CSJ-</w:t>
      </w:r>
      <w:r w:rsidR="004058E5">
        <w:rPr>
          <w:rFonts w:ascii="Calibri" w:hAnsi="Calibri" w:cs="Calibri"/>
          <w:lang w:val="es-US"/>
        </w:rPr>
        <w:t>1</w:t>
      </w:r>
      <w:r w:rsidR="00FD1543">
        <w:rPr>
          <w:rFonts w:ascii="Calibri" w:hAnsi="Calibri" w:cs="Calibri"/>
          <w:lang w:val="es-US"/>
        </w:rPr>
        <w:t>05</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0E9F669A" w:rsidR="001239C2" w:rsidRPr="00CB279F" w:rsidRDefault="00760DB6" w:rsidP="001D4C33">
      <w:pPr>
        <w:numPr>
          <w:ilvl w:val="0"/>
          <w:numId w:val="3"/>
        </w:numPr>
        <w:suppressAutoHyphens/>
        <w:spacing w:line="276" w:lineRule="auto"/>
        <w:jc w:val="both"/>
        <w:rPr>
          <w:rFonts w:ascii="Calibri" w:hAnsi="Calibri" w:cs="Calibri"/>
          <w:lang w:val="es-US"/>
        </w:rPr>
      </w:pPr>
      <w:bookmarkStart w:id="5" w:name="_Hlk166826498"/>
      <w:r w:rsidRPr="00CB279F">
        <w:rPr>
          <w:rFonts w:ascii="Calibri" w:hAnsi="Calibri" w:cs="Calibri"/>
          <w:lang w:val="es-US"/>
        </w:rPr>
        <w:t xml:space="preserve">Aclaración </w:t>
      </w:r>
      <w:r w:rsidR="00E732CC" w:rsidRPr="00CB279F">
        <w:rPr>
          <w:rFonts w:ascii="Calibri" w:hAnsi="Calibri" w:cs="Calibri"/>
          <w:lang w:val="es-US"/>
        </w:rPr>
        <w:t>n.°</w:t>
      </w:r>
      <w:r w:rsidRPr="00CB279F">
        <w:rPr>
          <w:rFonts w:ascii="Calibri" w:hAnsi="Calibri" w:cs="Calibri"/>
          <w:lang w:val="es-US"/>
        </w:rPr>
        <w:t xml:space="preserve"> 1, de fecha </w:t>
      </w:r>
      <w:r w:rsidR="000140D7" w:rsidRPr="00CB279F">
        <w:rPr>
          <w:rFonts w:ascii="Calibri" w:hAnsi="Calibri" w:cs="Calibri"/>
          <w:lang w:val="es-US"/>
        </w:rPr>
        <w:t>1</w:t>
      </w:r>
      <w:r w:rsidR="00CB279F" w:rsidRPr="00CB279F">
        <w:rPr>
          <w:rFonts w:ascii="Calibri" w:hAnsi="Calibri" w:cs="Calibri"/>
          <w:lang w:val="es-US"/>
        </w:rPr>
        <w:t>5</w:t>
      </w:r>
      <w:r w:rsidR="000140D7" w:rsidRPr="00CB279F">
        <w:rPr>
          <w:rFonts w:ascii="Calibri" w:hAnsi="Calibri" w:cs="Calibri"/>
          <w:lang w:val="es-US"/>
        </w:rPr>
        <w:t xml:space="preserve"> de febrero de 2024</w:t>
      </w:r>
      <w:r w:rsidR="00496D35">
        <w:rPr>
          <w:rFonts w:ascii="Calibri" w:hAnsi="Calibri" w:cs="Calibri"/>
          <w:lang w:val="es-US"/>
        </w:rPr>
        <w:t xml:space="preserve">; Aclaración </w:t>
      </w:r>
      <w:proofErr w:type="spellStart"/>
      <w:r w:rsidR="00496D35">
        <w:rPr>
          <w:rFonts w:ascii="Calibri" w:hAnsi="Calibri" w:cs="Calibri"/>
          <w:lang w:val="es-US"/>
        </w:rPr>
        <w:t>n°</w:t>
      </w:r>
      <w:proofErr w:type="spellEnd"/>
      <w:r w:rsidR="00496D35">
        <w:rPr>
          <w:rFonts w:ascii="Calibri" w:hAnsi="Calibri" w:cs="Calibri"/>
          <w:lang w:val="es-US"/>
        </w:rPr>
        <w:t>. 2, de fecha 12 de marzo de 2024.</w:t>
      </w:r>
    </w:p>
    <w:bookmarkEnd w:id="5"/>
    <w:p w14:paraId="4D022288" w14:textId="02F6B86E" w:rsidR="001239C2" w:rsidRPr="00FC520E" w:rsidRDefault="00041E8F"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08B7B7F0" w:rsidR="001239C2" w:rsidRPr="00FC520E" w:rsidRDefault="00E732CC" w:rsidP="001D4C33">
      <w:pPr>
        <w:numPr>
          <w:ilvl w:val="0"/>
          <w:numId w:val="3"/>
        </w:numPr>
        <w:suppressAutoHyphens/>
        <w:spacing w:line="276"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r>
        <w:rPr>
          <w:rFonts w:ascii="Calibri" w:hAnsi="Calibri" w:cs="Calibri"/>
          <w:lang w:val="es-US"/>
        </w:rPr>
        <w:t>n.°</w:t>
      </w:r>
      <w:r w:rsidR="00876B6A" w:rsidRPr="00FC520E">
        <w:rPr>
          <w:rFonts w:ascii="Calibri" w:hAnsi="Calibri" w:cs="Calibri"/>
          <w:lang w:val="es-US"/>
        </w:rPr>
        <w:t xml:space="preserve"> </w:t>
      </w:r>
      <w:r w:rsidR="00C21601">
        <w:rPr>
          <w:rFonts w:ascii="Calibri" w:hAnsi="Calibri" w:cs="Calibri"/>
          <w:lang w:val="es-US"/>
        </w:rPr>
        <w:t>1</w:t>
      </w:r>
      <w:r w:rsidR="00FD1543">
        <w:rPr>
          <w:rFonts w:ascii="Calibri" w:hAnsi="Calibri" w:cs="Calibri"/>
          <w:lang w:val="es-US"/>
        </w:rPr>
        <w:t>6</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FD1543">
        <w:rPr>
          <w:rFonts w:ascii="Calibri" w:hAnsi="Calibri" w:cs="Calibri"/>
          <w:lang w:val="es-US"/>
        </w:rPr>
        <w:t>24</w:t>
      </w:r>
      <w:r w:rsidR="000140D7">
        <w:rPr>
          <w:rFonts w:ascii="Calibri" w:hAnsi="Calibri" w:cs="Calibri"/>
          <w:lang w:val="es-US"/>
        </w:rPr>
        <w:t xml:space="preserve"> de abril</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rsidP="001D4C33">
      <w:pPr>
        <w:numPr>
          <w:ilvl w:val="0"/>
          <w:numId w:val="3"/>
        </w:numPr>
        <w:suppressAutoHyphens/>
        <w:spacing w:line="276"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1D4C33">
      <w:pPr>
        <w:suppressAutoHyphens/>
        <w:spacing w:line="276" w:lineRule="auto"/>
        <w:ind w:left="720"/>
        <w:jc w:val="both"/>
        <w:rPr>
          <w:rFonts w:ascii="Calibri" w:hAnsi="Calibri" w:cs="Calibri"/>
          <w:sz w:val="18"/>
          <w:szCs w:val="18"/>
          <w:lang w:val="es-US"/>
        </w:rPr>
      </w:pPr>
    </w:p>
    <w:p w14:paraId="676BCE99" w14:textId="6B149D42" w:rsidR="00041E8F" w:rsidRPr="00FC520E" w:rsidRDefault="00041E8F"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1D4C33">
      <w:pPr>
        <w:pStyle w:val="Prrafodelista"/>
        <w:tabs>
          <w:tab w:val="left" w:pos="540"/>
        </w:tabs>
        <w:suppressAutoHyphens/>
        <w:spacing w:line="276" w:lineRule="auto"/>
        <w:jc w:val="both"/>
        <w:rPr>
          <w:rFonts w:ascii="Calibri" w:hAnsi="Calibri" w:cs="Calibri"/>
          <w:sz w:val="18"/>
          <w:szCs w:val="18"/>
          <w:lang w:val="es-US"/>
        </w:rPr>
      </w:pPr>
    </w:p>
    <w:p w14:paraId="2DE1AC42" w14:textId="3F0EEF0A" w:rsidR="00041E8F" w:rsidRPr="00FC520E" w:rsidRDefault="00041E8F"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w:t>
      </w:r>
      <w:r w:rsidRPr="00FC520E">
        <w:rPr>
          <w:rFonts w:ascii="Calibri" w:hAnsi="Calibri" w:cs="Calibri"/>
          <w:lang w:val="es-US"/>
        </w:rPr>
        <w:lastRenderedPageBreak/>
        <w:t xml:space="preserve">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1D4C33">
      <w:pPr>
        <w:pStyle w:val="Prrafodelista"/>
        <w:spacing w:line="276" w:lineRule="auto"/>
        <w:rPr>
          <w:rFonts w:ascii="Calibri" w:hAnsi="Calibri" w:cs="Calibri"/>
          <w:sz w:val="18"/>
          <w:szCs w:val="18"/>
          <w:lang w:val="es-US"/>
        </w:rPr>
      </w:pPr>
    </w:p>
    <w:p w14:paraId="71C8639B" w14:textId="58B5C3D2" w:rsidR="00D6170A" w:rsidRPr="003A4A95" w:rsidRDefault="001A23BD" w:rsidP="001D4C33">
      <w:pPr>
        <w:pStyle w:val="Prrafodelista"/>
        <w:numPr>
          <w:ilvl w:val="0"/>
          <w:numId w:val="2"/>
        </w:numPr>
        <w:spacing w:line="276" w:lineRule="auto"/>
        <w:jc w:val="both"/>
        <w:rPr>
          <w:rFonts w:asciiTheme="minorHAnsi" w:hAnsiTheme="minorHAnsi" w:cstheme="minorHAnsi"/>
          <w:u w:val="single"/>
          <w:lang w:val="es-US"/>
        </w:rPr>
      </w:pPr>
      <w:r w:rsidRPr="00FC520E">
        <w:rPr>
          <w:rFonts w:ascii="Calibri" w:hAnsi="Calibri" w:cs="Calibri"/>
          <w:lang w:val="es-US"/>
        </w:rPr>
        <w:t xml:space="preserve">Los bienes 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w:t>
      </w:r>
      <w:r w:rsidR="00CA132E" w:rsidRPr="003A4A95">
        <w:rPr>
          <w:rFonts w:asciiTheme="minorHAnsi" w:hAnsiTheme="minorHAnsi" w:cstheme="minorHAnsi"/>
          <w:lang w:val="es-SV"/>
        </w:rPr>
        <w:t xml:space="preserve">un total de </w:t>
      </w:r>
      <w:r w:rsidR="00F23553" w:rsidRPr="00F23553">
        <w:rPr>
          <w:rFonts w:asciiTheme="minorHAnsi" w:hAnsiTheme="minorHAnsi" w:cstheme="minorHAnsi"/>
          <w:b/>
          <w:bCs/>
          <w:szCs w:val="22"/>
          <w:shd w:val="clear" w:color="auto" w:fill="FFFFFF"/>
          <w:lang w:val="es-ES"/>
        </w:rPr>
        <w:t>OCHOCIENTOS NOVENTA MIL SEISCIENTOS VEINTE 00/100 DÓLARES DE LOS ESTADOS UNIDOS DE AMÉRICA ($ 890,620.00)</w:t>
      </w:r>
      <w:r w:rsidR="00F23553">
        <w:rPr>
          <w:rFonts w:asciiTheme="minorHAnsi" w:hAnsiTheme="minorHAnsi" w:cstheme="minorHAnsi"/>
          <w:szCs w:val="22"/>
          <w:shd w:val="clear" w:color="auto" w:fill="FFFFFF"/>
          <w:lang w:val="es-ES"/>
        </w:rPr>
        <w:t xml:space="preserve">, </w:t>
      </w:r>
      <w:r w:rsidR="003A4A95" w:rsidRPr="003A4A95">
        <w:rPr>
          <w:rFonts w:asciiTheme="minorHAnsi" w:hAnsiTheme="minorHAnsi" w:cstheme="minorHAnsi"/>
          <w:bCs/>
          <w:szCs w:val="22"/>
          <w:shd w:val="clear" w:color="auto" w:fill="FFFFFF"/>
          <w:lang w:val="es-SV"/>
        </w:rPr>
        <w:t>con impuestos</w:t>
      </w:r>
      <w:r w:rsidR="00164AC1">
        <w:rPr>
          <w:rFonts w:asciiTheme="minorHAnsi" w:hAnsiTheme="minorHAnsi" w:cstheme="minorHAnsi"/>
          <w:bCs/>
          <w:szCs w:val="22"/>
          <w:shd w:val="clear" w:color="auto" w:fill="FFFFFF"/>
          <w:lang w:val="es-SV"/>
        </w:rPr>
        <w:t xml:space="preserve"> y servicios conexos</w:t>
      </w:r>
      <w:r w:rsidR="003A4A95" w:rsidRPr="003A4A95">
        <w:rPr>
          <w:rFonts w:asciiTheme="minorHAnsi" w:hAnsiTheme="minorHAnsi" w:cstheme="minorHAnsi"/>
          <w:bCs/>
          <w:szCs w:val="22"/>
          <w:shd w:val="clear" w:color="auto" w:fill="FFFFFF"/>
          <w:lang w:val="es-SV"/>
        </w:rPr>
        <w:t xml:space="preserve"> incluidos</w:t>
      </w:r>
      <w:r w:rsidR="00773802" w:rsidRPr="003A4A95">
        <w:rPr>
          <w:rFonts w:asciiTheme="minorHAnsi" w:hAnsiTheme="minorHAnsi" w:cstheme="minorHAnsi"/>
          <w:shd w:val="clear" w:color="auto" w:fill="FFFFFF"/>
          <w:lang w:val="es-SV"/>
        </w:rPr>
        <w:t>,</w:t>
      </w:r>
      <w:r w:rsidR="00773802" w:rsidRPr="00773802">
        <w:rPr>
          <w:rFonts w:asciiTheme="minorHAnsi" w:hAnsiTheme="minorHAnsi" w:cstheme="minorHAnsi"/>
          <w:shd w:val="clear" w:color="auto" w:fill="FFFFFF"/>
          <w:lang w:val="es-ES_tradnl"/>
        </w:rPr>
        <w:t xml:space="preserve"> </w:t>
      </w:r>
      <w:r w:rsidR="00773802" w:rsidRPr="0001100F">
        <w:rPr>
          <w:rFonts w:asciiTheme="minorHAnsi" w:hAnsiTheme="minorHAnsi" w:cstheme="minorHAnsi"/>
          <w:lang w:val="es-US"/>
        </w:rPr>
        <w:t xml:space="preserve">que corresponden </w:t>
      </w:r>
      <w:r w:rsidR="0001100F" w:rsidRPr="0001100F">
        <w:rPr>
          <w:rFonts w:asciiTheme="minorHAnsi" w:hAnsiTheme="minorHAnsi" w:cstheme="minorHAnsi"/>
          <w:lang w:val="es-US"/>
        </w:rPr>
        <w:t xml:space="preserve">a </w:t>
      </w:r>
      <w:r w:rsidR="0073784C">
        <w:rPr>
          <w:rFonts w:asciiTheme="minorHAnsi" w:hAnsiTheme="minorHAnsi" w:cstheme="minorHAnsi"/>
          <w:lang w:val="es-US"/>
        </w:rPr>
        <w:t xml:space="preserve">tres (3) </w:t>
      </w:r>
      <w:r w:rsidR="00F23553" w:rsidRPr="00F23553">
        <w:rPr>
          <w:rFonts w:ascii="Calibri" w:hAnsi="Calibri" w:cs="Calibri"/>
          <w:bCs/>
          <w:lang w:val="es-CO"/>
        </w:rPr>
        <w:t>SIMULADOR NEONATAL AVANZADO</w:t>
      </w:r>
      <w:r w:rsidR="00F23553" w:rsidRPr="00F23553">
        <w:rPr>
          <w:rFonts w:ascii="Calibri" w:hAnsi="Calibri" w:cs="Calibri"/>
          <w:bCs/>
          <w:lang w:val="es-US"/>
        </w:rPr>
        <w:t xml:space="preserve">; </w:t>
      </w:r>
      <w:r w:rsidR="0073784C">
        <w:rPr>
          <w:rFonts w:ascii="Calibri" w:hAnsi="Calibri" w:cs="Calibri"/>
          <w:bCs/>
          <w:lang w:val="es-US"/>
        </w:rPr>
        <w:t>dos (2)</w:t>
      </w:r>
      <w:r w:rsidR="00F23553" w:rsidRPr="00F23553">
        <w:rPr>
          <w:rFonts w:ascii="Calibri" w:hAnsi="Calibri" w:cs="Calibri"/>
          <w:bCs/>
          <w:lang w:val="es-US"/>
        </w:rPr>
        <w:t xml:space="preserve"> </w:t>
      </w:r>
      <w:r w:rsidR="00F23553" w:rsidRPr="00F23553">
        <w:rPr>
          <w:rFonts w:ascii="Calibri" w:hAnsi="Calibri" w:cs="Calibri"/>
          <w:bCs/>
          <w:lang w:val="es-CO"/>
        </w:rPr>
        <w:t>SIMULADOR PEDIÁTRICO AVANZADO</w:t>
      </w:r>
      <w:r w:rsidR="0073784C">
        <w:rPr>
          <w:rFonts w:ascii="Calibri" w:hAnsi="Calibri" w:cs="Calibri"/>
          <w:bCs/>
          <w:lang w:val="es-US"/>
        </w:rPr>
        <w:t>; dos (2)</w:t>
      </w:r>
      <w:r w:rsidR="00F23553" w:rsidRPr="00F23553">
        <w:rPr>
          <w:rFonts w:ascii="Calibri" w:hAnsi="Calibri" w:cs="Calibri"/>
          <w:bCs/>
          <w:lang w:val="es-US"/>
        </w:rPr>
        <w:t xml:space="preserve"> </w:t>
      </w:r>
      <w:r w:rsidR="00F23553" w:rsidRPr="00F23553">
        <w:rPr>
          <w:rFonts w:ascii="Calibri" w:hAnsi="Calibri" w:cs="Calibri"/>
          <w:bCs/>
          <w:lang w:val="es-CO"/>
        </w:rPr>
        <w:t>SIMULADOR PEDAGÓGICO HUMANO DE PARTOS MATERNO CON BEBE NEONATAL</w:t>
      </w:r>
      <w:r w:rsidR="00F23553" w:rsidRPr="00F23553">
        <w:rPr>
          <w:rFonts w:ascii="Calibri" w:hAnsi="Calibri" w:cs="Calibri"/>
          <w:bCs/>
          <w:lang w:val="es-US"/>
        </w:rPr>
        <w:t xml:space="preserve">; </w:t>
      </w:r>
      <w:r w:rsidR="0073784C">
        <w:rPr>
          <w:rFonts w:ascii="Calibri" w:hAnsi="Calibri" w:cs="Calibri"/>
          <w:bCs/>
          <w:lang w:val="es-US"/>
        </w:rPr>
        <w:t>cinco (5)</w:t>
      </w:r>
      <w:r w:rsidR="00F23553" w:rsidRPr="00F23553">
        <w:rPr>
          <w:rFonts w:ascii="Calibri" w:hAnsi="Calibri" w:cs="Calibri"/>
          <w:bCs/>
          <w:lang w:val="es-US"/>
        </w:rPr>
        <w:t xml:space="preserve"> </w:t>
      </w:r>
      <w:r w:rsidR="00F23553" w:rsidRPr="00F23553">
        <w:rPr>
          <w:rFonts w:ascii="Calibri" w:hAnsi="Calibri" w:cs="Calibri"/>
          <w:bCs/>
          <w:lang w:val="es-CO"/>
        </w:rPr>
        <w:t xml:space="preserve">SIMULADOR DE PARTO DE BAJA FIDELIDAD; </w:t>
      </w:r>
      <w:r w:rsidR="0073784C">
        <w:rPr>
          <w:rFonts w:ascii="Calibri" w:hAnsi="Calibri" w:cs="Calibri"/>
          <w:bCs/>
          <w:lang w:val="es-CO"/>
        </w:rPr>
        <w:t xml:space="preserve">dos (2) </w:t>
      </w:r>
      <w:r w:rsidR="00F23553" w:rsidRPr="00F23553">
        <w:rPr>
          <w:rFonts w:ascii="Calibri" w:hAnsi="Calibri" w:cs="Calibri"/>
          <w:bCs/>
          <w:lang w:val="es-CO"/>
        </w:rPr>
        <w:t xml:space="preserve">ENTRENADOR PARA EL DESARROLLO DE HABILIDADES DE INYECCIÓN E INFUSIÓN; </w:t>
      </w:r>
      <w:r w:rsidR="0073784C">
        <w:rPr>
          <w:rFonts w:ascii="Calibri" w:hAnsi="Calibri" w:cs="Calibri"/>
          <w:bCs/>
          <w:lang w:val="es-CO"/>
        </w:rPr>
        <w:t>dos (2)</w:t>
      </w:r>
      <w:r w:rsidR="00F23553" w:rsidRPr="00F23553">
        <w:rPr>
          <w:rFonts w:ascii="Calibri" w:hAnsi="Calibri" w:cs="Calibri"/>
          <w:bCs/>
          <w:lang w:val="es-CO"/>
        </w:rPr>
        <w:t xml:space="preserve"> ENTRENADOR PARA EL DESARROLLO DE HABILIDADES DE PUNCIÓN LUMBAR; </w:t>
      </w:r>
      <w:r w:rsidR="0073784C">
        <w:rPr>
          <w:rFonts w:ascii="Calibri" w:hAnsi="Calibri" w:cs="Calibri"/>
          <w:bCs/>
          <w:lang w:val="es-CO"/>
        </w:rPr>
        <w:t>dos (2)</w:t>
      </w:r>
      <w:r w:rsidR="00F23553" w:rsidRPr="00F23553">
        <w:rPr>
          <w:rFonts w:ascii="Calibri" w:hAnsi="Calibri" w:cs="Calibri"/>
          <w:bCs/>
          <w:lang w:val="es-CO"/>
        </w:rPr>
        <w:t xml:space="preserve"> ENTRENADOR PARA EL DESARROLLO DE HABILIDADES DEL SISTEMA VENOSO; </w:t>
      </w:r>
      <w:r w:rsidR="0073784C">
        <w:rPr>
          <w:rFonts w:ascii="Calibri" w:hAnsi="Calibri" w:cs="Calibri"/>
          <w:bCs/>
          <w:lang w:val="es-CO"/>
        </w:rPr>
        <w:t>cinco (5)</w:t>
      </w:r>
      <w:r w:rsidR="00F23553" w:rsidRPr="00F23553">
        <w:rPr>
          <w:rFonts w:ascii="Calibri" w:hAnsi="Calibri" w:cs="Calibri"/>
          <w:bCs/>
          <w:lang w:val="es-CO"/>
        </w:rPr>
        <w:t xml:space="preserve"> MODELOS ANATOMICO (MANIQUI) DE TORSO, PARA ATENCION DE PARTOS.</w:t>
      </w:r>
    </w:p>
    <w:p w14:paraId="2FA2297F" w14:textId="77777777" w:rsidR="00D6170A" w:rsidRPr="00A7044A" w:rsidRDefault="00D6170A" w:rsidP="001D4C33">
      <w:pPr>
        <w:pStyle w:val="Prrafodelista"/>
        <w:spacing w:line="276" w:lineRule="auto"/>
        <w:rPr>
          <w:rFonts w:ascii="Calibri" w:hAnsi="Calibri" w:cs="Calibri"/>
          <w:b/>
          <w:sz w:val="16"/>
          <w:szCs w:val="16"/>
          <w:lang w:val="es-US"/>
        </w:rPr>
      </w:pPr>
    </w:p>
    <w:p w14:paraId="6EB45021" w14:textId="0B58250C" w:rsidR="00113D15" w:rsidRPr="001D4C33" w:rsidRDefault="00CA132E" w:rsidP="001D4C33">
      <w:pPr>
        <w:pStyle w:val="Prrafodelista"/>
        <w:numPr>
          <w:ilvl w:val="0"/>
          <w:numId w:val="2"/>
        </w:numPr>
        <w:spacing w:line="276" w:lineRule="auto"/>
        <w:rPr>
          <w:rFonts w:asciiTheme="minorHAnsi" w:hAnsiTheme="minorHAnsi" w:cstheme="minorHAnsi"/>
          <w:lang w:val="es-ES_tradnl"/>
        </w:rPr>
      </w:pPr>
      <w:r w:rsidRPr="00FC520E">
        <w:rPr>
          <w:rFonts w:ascii="Calibri" w:hAnsi="Calibri" w:cs="Calibri"/>
          <w:lang w:val="es-US"/>
        </w:rPr>
        <w:t xml:space="preserve"> </w:t>
      </w:r>
      <w:r w:rsidR="00BA06A1" w:rsidRPr="00FC520E">
        <w:rPr>
          <w:rFonts w:ascii="Calibri" w:hAnsi="Calibri" w:cs="Calibri"/>
          <w:lang w:val="es-US"/>
        </w:rPr>
        <w:t xml:space="preserve">El pago de los bienes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PR</w:t>
      </w:r>
      <w:r w:rsidR="00E00F54">
        <w:rPr>
          <w:rFonts w:asciiTheme="minorHAnsi" w:hAnsiTheme="minorHAnsi" w:cstheme="minorHAnsi"/>
          <w:lang w:val="es-US"/>
        </w:rPr>
        <w:t>É</w:t>
      </w:r>
      <w:r w:rsidR="00954B0D" w:rsidRPr="00403443">
        <w:rPr>
          <w:rFonts w:asciiTheme="minorHAnsi" w:hAnsiTheme="minorHAnsi" w:cstheme="minorHAnsi"/>
          <w:lang w:val="es-US"/>
        </w:rPr>
        <w:t xml:space="preserv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r w:rsidR="00073C17">
        <w:rPr>
          <w:rFonts w:asciiTheme="minorHAnsi" w:hAnsiTheme="minorHAnsi" w:cstheme="minorHAnsi"/>
          <w:lang w:val="es-ES_tradnl"/>
        </w:rPr>
        <w:t>n</w:t>
      </w:r>
      <w:r w:rsidR="00E732CC">
        <w:rPr>
          <w:rFonts w:asciiTheme="minorHAnsi" w:hAnsiTheme="minorHAnsi" w:cstheme="minorHAnsi"/>
          <w:lang w:val="es-ES_tradnl"/>
        </w:rPr>
        <w:t>.°</w:t>
      </w:r>
      <w:r w:rsidR="00403443" w:rsidRPr="00403443">
        <w:rPr>
          <w:rFonts w:asciiTheme="minorHAnsi" w:hAnsiTheme="minorHAnsi" w:cstheme="minorHAnsi"/>
          <w:lang w:val="es-ES_tradnl"/>
        </w:rPr>
        <w:t xml:space="preserve"> 9065-SV, </w:t>
      </w:r>
      <w:r w:rsidR="00B06BC9" w:rsidRPr="00B06BC9">
        <w:rPr>
          <w:rFonts w:asciiTheme="minorHAnsi" w:hAnsiTheme="minorHAnsi" w:cstheme="minorHAnsi"/>
          <w:lang w:val="es-ES_tradnl"/>
        </w:rPr>
        <w:t xml:space="preserve">Categoría de Inversión 1. Componente 2, Modernización, agilización y fortalecimiento del MINSAL para la prestación pública de salud materno infantil. Proyecto 7496. </w:t>
      </w:r>
      <w:r w:rsidR="00B06BC9" w:rsidRPr="00B06BC9">
        <w:rPr>
          <w:rFonts w:asciiTheme="minorHAnsi" w:hAnsiTheme="minorHAnsi" w:cstheme="minorHAnsi"/>
          <w:lang w:val="es-ES"/>
        </w:rPr>
        <w:t>Cifrado Presupuestario:</w:t>
      </w:r>
      <w:r w:rsidR="00B06BC9" w:rsidRPr="00B06BC9">
        <w:rPr>
          <w:rFonts w:asciiTheme="minorHAnsi" w:hAnsiTheme="minorHAnsi" w:cstheme="minorHAnsi"/>
          <w:lang w:val="es-ES_tradnl"/>
        </w:rPr>
        <w:t xml:space="preserve"> 2024-3200-3-11-02-22-3-61199.</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4"/>
        <w:gridCol w:w="851"/>
        <w:gridCol w:w="1417"/>
        <w:gridCol w:w="1418"/>
        <w:gridCol w:w="425"/>
        <w:gridCol w:w="1276"/>
        <w:gridCol w:w="1275"/>
        <w:gridCol w:w="993"/>
        <w:gridCol w:w="1134"/>
        <w:gridCol w:w="1275"/>
      </w:tblGrid>
      <w:tr w:rsidR="002F0ACD" w:rsidRPr="001D4C33" w14:paraId="59CA4EC9" w14:textId="77777777" w:rsidTr="00B250EE">
        <w:trPr>
          <w:trHeight w:val="558"/>
        </w:trPr>
        <w:tc>
          <w:tcPr>
            <w:tcW w:w="284" w:type="dxa"/>
            <w:vMerge w:val="restart"/>
            <w:shd w:val="clear" w:color="auto" w:fill="FFFFFF"/>
            <w:vAlign w:val="center"/>
          </w:tcPr>
          <w:p w14:paraId="3F36360A" w14:textId="77777777" w:rsidR="00B06BC9" w:rsidRPr="006026E4" w:rsidRDefault="00B06BC9" w:rsidP="00CA0A47">
            <w:pPr>
              <w:jc w:val="center"/>
              <w:rPr>
                <w:rFonts w:asciiTheme="minorHAnsi" w:hAnsiTheme="minorHAnsi" w:cstheme="minorHAnsi"/>
                <w:b/>
                <w:bCs/>
                <w:color w:val="000000" w:themeColor="text1"/>
                <w:sz w:val="18"/>
                <w:szCs w:val="18"/>
                <w:lang w:val="es-CO"/>
              </w:rPr>
            </w:pPr>
            <w:bookmarkStart w:id="6" w:name="_Hlk129782878"/>
            <w:r w:rsidRPr="006026E4">
              <w:rPr>
                <w:rFonts w:asciiTheme="minorHAnsi" w:hAnsiTheme="minorHAnsi" w:cstheme="minorHAnsi"/>
                <w:b/>
                <w:bCs/>
                <w:color w:val="000000" w:themeColor="text1"/>
                <w:sz w:val="18"/>
                <w:szCs w:val="18"/>
                <w:lang w:val="es-CO"/>
              </w:rPr>
              <w:t>ÍTEM</w:t>
            </w:r>
          </w:p>
        </w:tc>
        <w:tc>
          <w:tcPr>
            <w:tcW w:w="851" w:type="dxa"/>
            <w:vMerge w:val="restart"/>
            <w:shd w:val="clear" w:color="auto" w:fill="FFFFFF"/>
            <w:vAlign w:val="center"/>
          </w:tcPr>
          <w:p w14:paraId="1DC3F4ED"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CÓD.</w:t>
            </w:r>
          </w:p>
          <w:p w14:paraId="0197F308"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MINSAL</w:t>
            </w:r>
          </w:p>
        </w:tc>
        <w:tc>
          <w:tcPr>
            <w:tcW w:w="1417" w:type="dxa"/>
            <w:vMerge w:val="restart"/>
            <w:shd w:val="clear" w:color="auto" w:fill="FFFFFF"/>
            <w:vAlign w:val="center"/>
          </w:tcPr>
          <w:p w14:paraId="3D531F98" w14:textId="77777777" w:rsidR="00B06BC9" w:rsidRPr="006026E4" w:rsidRDefault="00B06BC9" w:rsidP="00CA0A47">
            <w:pPr>
              <w:jc w:val="center"/>
              <w:rPr>
                <w:rFonts w:asciiTheme="minorHAnsi" w:hAnsiTheme="minorHAnsi" w:cstheme="minorHAnsi"/>
                <w:b/>
                <w:bCs/>
                <w:color w:val="000000" w:themeColor="text1"/>
                <w:sz w:val="18"/>
                <w:szCs w:val="18"/>
                <w:lang w:val="es-CO"/>
              </w:rPr>
            </w:pPr>
          </w:p>
          <w:p w14:paraId="38EFF212" w14:textId="77777777" w:rsidR="00B06BC9" w:rsidRPr="006026E4" w:rsidRDefault="00B06BC9" w:rsidP="00CA0A47">
            <w:pPr>
              <w:jc w:val="center"/>
              <w:rPr>
                <w:rFonts w:asciiTheme="minorHAnsi" w:hAnsiTheme="minorHAnsi" w:cstheme="minorHAnsi"/>
                <w:b/>
                <w:bCs/>
                <w:color w:val="000000" w:themeColor="text1"/>
                <w:sz w:val="18"/>
                <w:szCs w:val="18"/>
                <w:lang w:val="es-CO"/>
              </w:rPr>
            </w:pPr>
          </w:p>
          <w:p w14:paraId="68267866"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DESCRIPCION DEL PRODUCTO</w:t>
            </w:r>
          </w:p>
        </w:tc>
        <w:tc>
          <w:tcPr>
            <w:tcW w:w="1418" w:type="dxa"/>
            <w:vMerge w:val="restart"/>
            <w:shd w:val="clear" w:color="auto" w:fill="FFFFFF"/>
            <w:vAlign w:val="center"/>
          </w:tcPr>
          <w:p w14:paraId="26E5D56C" w14:textId="77777777" w:rsidR="00B06BC9" w:rsidRPr="006026E4" w:rsidRDefault="00B06BC9" w:rsidP="00CA0A47">
            <w:pPr>
              <w:jc w:val="center"/>
              <w:rPr>
                <w:rFonts w:asciiTheme="minorHAnsi" w:hAnsiTheme="minorHAnsi" w:cstheme="minorHAnsi"/>
                <w:b/>
                <w:bCs/>
                <w:color w:val="000000" w:themeColor="text1"/>
                <w:sz w:val="18"/>
                <w:szCs w:val="18"/>
                <w:lang w:val="es-CO"/>
              </w:rPr>
            </w:pPr>
          </w:p>
          <w:p w14:paraId="5A394715"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MARCA/MODELO/PAÌS DE ORIGEN</w:t>
            </w:r>
          </w:p>
        </w:tc>
        <w:tc>
          <w:tcPr>
            <w:tcW w:w="425" w:type="dxa"/>
            <w:vMerge w:val="restart"/>
            <w:shd w:val="clear" w:color="auto" w:fill="FFFFFF"/>
            <w:vAlign w:val="center"/>
          </w:tcPr>
          <w:p w14:paraId="6268C8F8" w14:textId="079E9D09"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CANT.</w:t>
            </w:r>
          </w:p>
        </w:tc>
        <w:tc>
          <w:tcPr>
            <w:tcW w:w="1276" w:type="dxa"/>
            <w:vMerge w:val="restart"/>
            <w:shd w:val="clear" w:color="auto" w:fill="FFFFFF"/>
            <w:vAlign w:val="center"/>
          </w:tcPr>
          <w:p w14:paraId="68F2B1DA"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PRECIO UNITARIO CON IMPUESTOS</w:t>
            </w:r>
          </w:p>
        </w:tc>
        <w:tc>
          <w:tcPr>
            <w:tcW w:w="1275" w:type="dxa"/>
            <w:vMerge w:val="restart"/>
            <w:shd w:val="clear" w:color="auto" w:fill="FFFFFF"/>
            <w:vAlign w:val="center"/>
          </w:tcPr>
          <w:p w14:paraId="419DD748"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TOTAL, ADJUDICADO CON IMPUESTOS</w:t>
            </w:r>
          </w:p>
        </w:tc>
        <w:tc>
          <w:tcPr>
            <w:tcW w:w="2127" w:type="dxa"/>
            <w:gridSpan w:val="2"/>
            <w:shd w:val="clear" w:color="auto" w:fill="FFFFFF"/>
            <w:vAlign w:val="center"/>
          </w:tcPr>
          <w:p w14:paraId="3E3D2EEF" w14:textId="77777777" w:rsidR="00B06BC9" w:rsidRPr="006026E4" w:rsidRDefault="00B06BC9" w:rsidP="00CA0A47">
            <w:pPr>
              <w:jc w:val="center"/>
              <w:rPr>
                <w:rFonts w:asciiTheme="minorHAnsi" w:hAnsiTheme="minorHAnsi" w:cstheme="minorHAnsi"/>
                <w:b/>
                <w:bCs/>
                <w:color w:val="000000" w:themeColor="text1"/>
                <w:sz w:val="18"/>
                <w:szCs w:val="18"/>
                <w:lang w:val="es-CO"/>
              </w:rPr>
            </w:pPr>
          </w:p>
          <w:p w14:paraId="4EF67F6D" w14:textId="667554A5"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TOTAL, SERVICIOS CONEXOS</w:t>
            </w:r>
          </w:p>
          <w:p w14:paraId="5F58ABE3" w14:textId="77777777" w:rsidR="00B06BC9" w:rsidRPr="006026E4" w:rsidRDefault="00B06BC9" w:rsidP="00CA0A47">
            <w:pPr>
              <w:jc w:val="center"/>
              <w:rPr>
                <w:rFonts w:asciiTheme="minorHAnsi" w:hAnsiTheme="minorHAnsi" w:cstheme="minorHAnsi"/>
                <w:b/>
                <w:bCs/>
                <w:color w:val="000000" w:themeColor="text1"/>
                <w:sz w:val="18"/>
                <w:szCs w:val="18"/>
                <w:lang w:val="es-CO"/>
              </w:rPr>
            </w:pPr>
          </w:p>
        </w:tc>
        <w:tc>
          <w:tcPr>
            <w:tcW w:w="1275" w:type="dxa"/>
            <w:vMerge w:val="restart"/>
            <w:shd w:val="clear" w:color="auto" w:fill="FFFFFF"/>
            <w:vAlign w:val="center"/>
          </w:tcPr>
          <w:p w14:paraId="67C70F49"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TOTAL</w:t>
            </w:r>
          </w:p>
          <w:p w14:paraId="5AA24BF8"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PRECIO DEL BIEN + IMPUESTOS</w:t>
            </w:r>
          </w:p>
          <w:p w14:paraId="1F494AE1" w14:textId="77777777" w:rsidR="00B06BC9" w:rsidRPr="006026E4" w:rsidRDefault="00B06BC9" w:rsidP="00CA0A47">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 SERVICIOS CONEXOS</w:t>
            </w:r>
          </w:p>
        </w:tc>
      </w:tr>
      <w:tr w:rsidR="002F0ACD" w:rsidRPr="006026E4" w14:paraId="4438978B" w14:textId="77777777" w:rsidTr="00B250EE">
        <w:trPr>
          <w:trHeight w:val="518"/>
        </w:trPr>
        <w:tc>
          <w:tcPr>
            <w:tcW w:w="284" w:type="dxa"/>
            <w:vMerge/>
            <w:shd w:val="clear" w:color="auto" w:fill="FFFFFF"/>
            <w:vAlign w:val="center"/>
          </w:tcPr>
          <w:p w14:paraId="7483F231" w14:textId="77777777" w:rsidR="00B06BC9" w:rsidRPr="006026E4" w:rsidRDefault="00B06BC9" w:rsidP="00B06BC9">
            <w:pPr>
              <w:jc w:val="center"/>
              <w:rPr>
                <w:rFonts w:asciiTheme="minorHAnsi" w:hAnsiTheme="minorHAnsi" w:cstheme="minorHAnsi"/>
                <w:b/>
                <w:bCs/>
                <w:color w:val="000000" w:themeColor="text1"/>
                <w:sz w:val="19"/>
                <w:szCs w:val="19"/>
                <w:lang w:val="es-CO"/>
              </w:rPr>
            </w:pPr>
          </w:p>
        </w:tc>
        <w:tc>
          <w:tcPr>
            <w:tcW w:w="851" w:type="dxa"/>
            <w:vMerge/>
            <w:shd w:val="clear" w:color="auto" w:fill="FFFFFF"/>
            <w:vAlign w:val="center"/>
          </w:tcPr>
          <w:p w14:paraId="04EF3DE3" w14:textId="77777777" w:rsidR="00B06BC9" w:rsidRPr="006026E4" w:rsidRDefault="00B06BC9" w:rsidP="00B06BC9">
            <w:pPr>
              <w:jc w:val="center"/>
              <w:rPr>
                <w:rFonts w:asciiTheme="minorHAnsi" w:hAnsiTheme="minorHAnsi" w:cstheme="minorHAnsi"/>
                <w:b/>
                <w:bCs/>
                <w:color w:val="000000" w:themeColor="text1"/>
                <w:sz w:val="19"/>
                <w:szCs w:val="19"/>
                <w:lang w:val="es-CO"/>
              </w:rPr>
            </w:pPr>
          </w:p>
        </w:tc>
        <w:tc>
          <w:tcPr>
            <w:tcW w:w="1417" w:type="dxa"/>
            <w:vMerge/>
            <w:shd w:val="clear" w:color="auto" w:fill="FFFFFF"/>
            <w:vAlign w:val="center"/>
          </w:tcPr>
          <w:p w14:paraId="6925D925" w14:textId="77777777" w:rsidR="00B06BC9" w:rsidRPr="006026E4" w:rsidRDefault="00B06BC9" w:rsidP="00B06BC9">
            <w:pPr>
              <w:jc w:val="center"/>
              <w:rPr>
                <w:rFonts w:asciiTheme="minorHAnsi" w:hAnsiTheme="minorHAnsi" w:cstheme="minorHAnsi"/>
                <w:b/>
                <w:bCs/>
                <w:color w:val="000000" w:themeColor="text1"/>
                <w:sz w:val="19"/>
                <w:szCs w:val="19"/>
                <w:lang w:val="es-CO"/>
              </w:rPr>
            </w:pPr>
          </w:p>
        </w:tc>
        <w:tc>
          <w:tcPr>
            <w:tcW w:w="1418" w:type="dxa"/>
            <w:vMerge/>
            <w:shd w:val="clear" w:color="auto" w:fill="FFFFFF"/>
            <w:vAlign w:val="center"/>
          </w:tcPr>
          <w:p w14:paraId="6C085CAC" w14:textId="77777777" w:rsidR="00B06BC9" w:rsidRPr="006026E4" w:rsidRDefault="00B06BC9" w:rsidP="00B06BC9">
            <w:pPr>
              <w:jc w:val="center"/>
              <w:rPr>
                <w:rFonts w:asciiTheme="minorHAnsi" w:hAnsiTheme="minorHAnsi" w:cstheme="minorHAnsi"/>
                <w:b/>
                <w:bCs/>
                <w:color w:val="000000" w:themeColor="text1"/>
                <w:sz w:val="19"/>
                <w:szCs w:val="19"/>
                <w:lang w:val="es-CO"/>
              </w:rPr>
            </w:pPr>
          </w:p>
        </w:tc>
        <w:tc>
          <w:tcPr>
            <w:tcW w:w="425" w:type="dxa"/>
            <w:vMerge/>
            <w:shd w:val="clear" w:color="auto" w:fill="FFFFFF"/>
            <w:vAlign w:val="center"/>
          </w:tcPr>
          <w:p w14:paraId="17D81278" w14:textId="77777777" w:rsidR="00B06BC9" w:rsidRPr="006026E4" w:rsidRDefault="00B06BC9" w:rsidP="00B06BC9">
            <w:pPr>
              <w:jc w:val="center"/>
              <w:rPr>
                <w:rFonts w:asciiTheme="minorHAnsi" w:hAnsiTheme="minorHAnsi" w:cstheme="minorHAnsi"/>
                <w:b/>
                <w:bCs/>
                <w:color w:val="000000" w:themeColor="text1"/>
                <w:sz w:val="19"/>
                <w:szCs w:val="19"/>
                <w:lang w:val="es-CO"/>
              </w:rPr>
            </w:pPr>
          </w:p>
        </w:tc>
        <w:tc>
          <w:tcPr>
            <w:tcW w:w="1276" w:type="dxa"/>
            <w:vMerge/>
            <w:shd w:val="clear" w:color="auto" w:fill="FFFFFF"/>
            <w:vAlign w:val="center"/>
          </w:tcPr>
          <w:p w14:paraId="5749534B" w14:textId="77777777" w:rsidR="00B06BC9" w:rsidRPr="006026E4" w:rsidRDefault="00B06BC9" w:rsidP="00B06BC9">
            <w:pPr>
              <w:jc w:val="center"/>
              <w:rPr>
                <w:rFonts w:asciiTheme="minorHAnsi" w:hAnsiTheme="minorHAnsi" w:cstheme="minorHAnsi"/>
                <w:b/>
                <w:bCs/>
                <w:color w:val="000000" w:themeColor="text1"/>
                <w:sz w:val="19"/>
                <w:szCs w:val="19"/>
                <w:lang w:val="es-CO"/>
              </w:rPr>
            </w:pPr>
          </w:p>
        </w:tc>
        <w:tc>
          <w:tcPr>
            <w:tcW w:w="1275" w:type="dxa"/>
            <w:vMerge/>
            <w:shd w:val="clear" w:color="auto" w:fill="FFFFFF"/>
            <w:vAlign w:val="center"/>
          </w:tcPr>
          <w:p w14:paraId="330D4BF3" w14:textId="77777777" w:rsidR="00B06BC9" w:rsidRPr="006026E4" w:rsidRDefault="00B06BC9" w:rsidP="00B06BC9">
            <w:pPr>
              <w:jc w:val="center"/>
              <w:rPr>
                <w:rFonts w:asciiTheme="minorHAnsi" w:hAnsiTheme="minorHAnsi" w:cstheme="minorHAnsi"/>
                <w:b/>
                <w:bCs/>
                <w:color w:val="000000" w:themeColor="text1"/>
                <w:sz w:val="19"/>
                <w:szCs w:val="19"/>
                <w:lang w:val="es-CO"/>
              </w:rPr>
            </w:pPr>
          </w:p>
        </w:tc>
        <w:tc>
          <w:tcPr>
            <w:tcW w:w="993" w:type="dxa"/>
            <w:shd w:val="clear" w:color="auto" w:fill="FFFFFF"/>
            <w:vAlign w:val="center"/>
          </w:tcPr>
          <w:p w14:paraId="20276BBE" w14:textId="7C4B9072" w:rsidR="00B06BC9" w:rsidRPr="006026E4" w:rsidRDefault="00B06BC9" w:rsidP="00B06BC9">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CAPACITACIÓN</w:t>
            </w:r>
          </w:p>
        </w:tc>
        <w:tc>
          <w:tcPr>
            <w:tcW w:w="1134" w:type="dxa"/>
            <w:shd w:val="clear" w:color="auto" w:fill="FFFFFF"/>
            <w:vAlign w:val="center"/>
          </w:tcPr>
          <w:p w14:paraId="0F6B7740" w14:textId="79F161B8" w:rsidR="00B06BC9" w:rsidRPr="006026E4" w:rsidRDefault="00B06BC9" w:rsidP="00B06BC9">
            <w:pPr>
              <w:jc w:val="center"/>
              <w:rPr>
                <w:rFonts w:asciiTheme="minorHAnsi" w:hAnsiTheme="minorHAnsi" w:cstheme="minorHAnsi"/>
                <w:b/>
                <w:bCs/>
                <w:color w:val="000000" w:themeColor="text1"/>
                <w:sz w:val="18"/>
                <w:szCs w:val="18"/>
                <w:lang w:val="es-CO"/>
              </w:rPr>
            </w:pPr>
            <w:r w:rsidRPr="006026E4">
              <w:rPr>
                <w:rFonts w:asciiTheme="minorHAnsi" w:hAnsiTheme="minorHAnsi" w:cstheme="minorHAnsi"/>
                <w:b/>
                <w:bCs/>
                <w:color w:val="000000" w:themeColor="text1"/>
                <w:sz w:val="18"/>
                <w:szCs w:val="18"/>
                <w:lang w:val="es-CO"/>
              </w:rPr>
              <w:t xml:space="preserve">MANTENIMIENTO </w:t>
            </w:r>
          </w:p>
        </w:tc>
        <w:tc>
          <w:tcPr>
            <w:tcW w:w="1275" w:type="dxa"/>
            <w:vMerge/>
            <w:shd w:val="clear" w:color="auto" w:fill="FFFFFF"/>
            <w:vAlign w:val="center"/>
          </w:tcPr>
          <w:p w14:paraId="235D0FEC" w14:textId="31A12DEC" w:rsidR="00B06BC9" w:rsidRPr="006026E4" w:rsidRDefault="00B06BC9" w:rsidP="00B06BC9">
            <w:pPr>
              <w:jc w:val="center"/>
              <w:rPr>
                <w:rFonts w:asciiTheme="minorHAnsi" w:hAnsiTheme="minorHAnsi" w:cstheme="minorHAnsi"/>
                <w:b/>
                <w:bCs/>
                <w:color w:val="000000" w:themeColor="text1"/>
                <w:sz w:val="19"/>
                <w:szCs w:val="19"/>
                <w:lang w:val="es-CO"/>
              </w:rPr>
            </w:pPr>
          </w:p>
        </w:tc>
      </w:tr>
      <w:tr w:rsidR="002F0ACD" w:rsidRPr="006026E4" w14:paraId="006E7522" w14:textId="77777777" w:rsidTr="00B250EE">
        <w:trPr>
          <w:trHeight w:val="438"/>
        </w:trPr>
        <w:tc>
          <w:tcPr>
            <w:tcW w:w="284" w:type="dxa"/>
            <w:shd w:val="clear" w:color="auto" w:fill="FFFFFF"/>
            <w:vAlign w:val="center"/>
          </w:tcPr>
          <w:p w14:paraId="413D65F0" w14:textId="503F5264"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1</w:t>
            </w:r>
          </w:p>
        </w:tc>
        <w:tc>
          <w:tcPr>
            <w:tcW w:w="851" w:type="dxa"/>
            <w:shd w:val="clear" w:color="auto" w:fill="FFFFFF"/>
            <w:vAlign w:val="center"/>
          </w:tcPr>
          <w:p w14:paraId="6B7C77C2" w14:textId="03D9A155"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60312070</w:t>
            </w:r>
          </w:p>
        </w:tc>
        <w:tc>
          <w:tcPr>
            <w:tcW w:w="1417" w:type="dxa"/>
            <w:shd w:val="clear" w:color="auto" w:fill="FFFFFF"/>
            <w:vAlign w:val="center"/>
          </w:tcPr>
          <w:p w14:paraId="210B49EF" w14:textId="09E876EB"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SIMULADOR NEONATAL AVANZADO</w:t>
            </w:r>
          </w:p>
        </w:tc>
        <w:tc>
          <w:tcPr>
            <w:tcW w:w="1418" w:type="dxa"/>
            <w:shd w:val="clear" w:color="auto" w:fill="FFFFFF"/>
            <w:vAlign w:val="center"/>
          </w:tcPr>
          <w:p w14:paraId="06BDB7FC"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Marca: GAUMARD</w:t>
            </w:r>
          </w:p>
          <w:p w14:paraId="3747F7CB"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 SUPER TORY S2220</w:t>
            </w:r>
          </w:p>
          <w:p w14:paraId="6D324264" w14:textId="77777777" w:rsidR="002F0ACD"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p w14:paraId="47DE6FC0" w14:textId="5EF9F7E4" w:rsidR="008679BC" w:rsidRPr="006026E4" w:rsidRDefault="008679BC" w:rsidP="002F0ACD">
            <w:pPr>
              <w:rPr>
                <w:rFonts w:asciiTheme="minorHAnsi" w:hAnsiTheme="minorHAnsi" w:cstheme="minorHAnsi"/>
                <w:color w:val="000000" w:themeColor="text1"/>
                <w:sz w:val="19"/>
                <w:szCs w:val="19"/>
                <w:lang w:val="es-ES_tradnl"/>
              </w:rPr>
            </w:pPr>
          </w:p>
        </w:tc>
        <w:tc>
          <w:tcPr>
            <w:tcW w:w="425" w:type="dxa"/>
            <w:shd w:val="clear" w:color="auto" w:fill="FFFFFF"/>
            <w:vAlign w:val="center"/>
          </w:tcPr>
          <w:p w14:paraId="3B71FB95" w14:textId="608FC554"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3</w:t>
            </w:r>
          </w:p>
        </w:tc>
        <w:tc>
          <w:tcPr>
            <w:tcW w:w="1276" w:type="dxa"/>
            <w:shd w:val="clear" w:color="auto" w:fill="FFFFFF"/>
            <w:vAlign w:val="center"/>
          </w:tcPr>
          <w:p w14:paraId="1ECD4D03" w14:textId="403E2D80"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$ 93,700.00</w:t>
            </w:r>
          </w:p>
        </w:tc>
        <w:tc>
          <w:tcPr>
            <w:tcW w:w="1275" w:type="dxa"/>
            <w:shd w:val="clear" w:color="auto" w:fill="FFFFFF"/>
            <w:vAlign w:val="center"/>
          </w:tcPr>
          <w:p w14:paraId="45102350" w14:textId="233DE4FB" w:rsidR="002F0ACD" w:rsidRPr="006026E4" w:rsidRDefault="002F0ACD" w:rsidP="002F0ACD">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$ 281,100.00</w:t>
            </w:r>
          </w:p>
        </w:tc>
        <w:tc>
          <w:tcPr>
            <w:tcW w:w="993" w:type="dxa"/>
            <w:shd w:val="clear" w:color="auto" w:fill="FFFFFF"/>
            <w:vAlign w:val="center"/>
          </w:tcPr>
          <w:p w14:paraId="172788E2" w14:textId="04D0B9C4" w:rsidR="002F0ACD" w:rsidRPr="006026E4" w:rsidRDefault="002F0ACD" w:rsidP="002F0ACD">
            <w:pPr>
              <w:tabs>
                <w:tab w:val="left" w:pos="-50"/>
              </w:tabs>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$ 960.00</w:t>
            </w:r>
          </w:p>
        </w:tc>
        <w:tc>
          <w:tcPr>
            <w:tcW w:w="1134" w:type="dxa"/>
            <w:shd w:val="clear" w:color="auto" w:fill="FFFFFF"/>
            <w:vAlign w:val="center"/>
          </w:tcPr>
          <w:p w14:paraId="1E8C1BA7" w14:textId="77777777"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xml:space="preserve">$ 5,700.00 </w:t>
            </w:r>
          </w:p>
          <w:p w14:paraId="0FC6B6DD" w14:textId="000DA672" w:rsidR="002F0ACD" w:rsidRPr="006026E4" w:rsidRDefault="002F0ACD" w:rsidP="002F0ACD">
            <w:pPr>
              <w:tabs>
                <w:tab w:val="left" w:pos="-50"/>
              </w:tabs>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24 meses)</w:t>
            </w:r>
          </w:p>
        </w:tc>
        <w:tc>
          <w:tcPr>
            <w:tcW w:w="1275" w:type="dxa"/>
            <w:shd w:val="clear" w:color="auto" w:fill="FFFFFF"/>
          </w:tcPr>
          <w:p w14:paraId="05B78BD3"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6D7BD014"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41EA7279"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5A365250"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0DFEBB91" w14:textId="7100B66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$ 287,760.00</w:t>
            </w:r>
          </w:p>
        </w:tc>
      </w:tr>
      <w:tr w:rsidR="002F0ACD" w:rsidRPr="006026E4" w14:paraId="7B15E9FE" w14:textId="77777777" w:rsidTr="00B250EE">
        <w:trPr>
          <w:trHeight w:val="438"/>
        </w:trPr>
        <w:tc>
          <w:tcPr>
            <w:tcW w:w="284" w:type="dxa"/>
            <w:shd w:val="clear" w:color="auto" w:fill="FFFFFF"/>
            <w:vAlign w:val="center"/>
          </w:tcPr>
          <w:p w14:paraId="28904975" w14:textId="6DD19236"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2</w:t>
            </w:r>
          </w:p>
        </w:tc>
        <w:tc>
          <w:tcPr>
            <w:tcW w:w="851" w:type="dxa"/>
            <w:shd w:val="clear" w:color="auto" w:fill="FFFFFF"/>
            <w:vAlign w:val="center"/>
          </w:tcPr>
          <w:p w14:paraId="425ED882" w14:textId="6F8795CB"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60312075</w:t>
            </w:r>
          </w:p>
        </w:tc>
        <w:tc>
          <w:tcPr>
            <w:tcW w:w="1417" w:type="dxa"/>
            <w:shd w:val="clear" w:color="auto" w:fill="FFFFFF"/>
            <w:vAlign w:val="center"/>
          </w:tcPr>
          <w:p w14:paraId="4BA4D1C0" w14:textId="420EAF6F"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SIMULADOR PEDIÁTRICO AVANZADO</w:t>
            </w:r>
          </w:p>
        </w:tc>
        <w:tc>
          <w:tcPr>
            <w:tcW w:w="1418" w:type="dxa"/>
            <w:shd w:val="clear" w:color="auto" w:fill="FFFFFF"/>
            <w:vAlign w:val="center"/>
          </w:tcPr>
          <w:p w14:paraId="1BCEA5B7" w14:textId="77777777" w:rsidR="002F0ACD" w:rsidRPr="001D4C33" w:rsidRDefault="002F0ACD" w:rsidP="002F0ACD">
            <w:pPr>
              <w:rPr>
                <w:rFonts w:asciiTheme="minorHAnsi" w:hAnsiTheme="minorHAnsi" w:cstheme="minorHAnsi"/>
                <w:color w:val="000000" w:themeColor="text1"/>
                <w:sz w:val="19"/>
                <w:szCs w:val="19"/>
              </w:rPr>
            </w:pPr>
            <w:r w:rsidRPr="001D4C33">
              <w:rPr>
                <w:rFonts w:asciiTheme="minorHAnsi" w:hAnsiTheme="minorHAnsi" w:cstheme="minorHAnsi"/>
                <w:color w:val="000000" w:themeColor="text1"/>
                <w:sz w:val="19"/>
                <w:szCs w:val="19"/>
              </w:rPr>
              <w:t>Marca: GAUMARD</w:t>
            </w:r>
          </w:p>
          <w:p w14:paraId="61B82436" w14:textId="77777777" w:rsidR="002F0ACD" w:rsidRPr="001D4C33" w:rsidRDefault="002F0ACD" w:rsidP="002F0ACD">
            <w:pPr>
              <w:rPr>
                <w:rFonts w:asciiTheme="minorHAnsi" w:hAnsiTheme="minorHAnsi" w:cstheme="minorHAnsi"/>
                <w:color w:val="000000" w:themeColor="text1"/>
                <w:sz w:val="19"/>
                <w:szCs w:val="19"/>
              </w:rPr>
            </w:pPr>
            <w:proofErr w:type="spellStart"/>
            <w:r w:rsidRPr="001D4C33">
              <w:rPr>
                <w:rFonts w:asciiTheme="minorHAnsi" w:hAnsiTheme="minorHAnsi" w:cstheme="minorHAnsi"/>
                <w:color w:val="000000" w:themeColor="text1"/>
                <w:sz w:val="19"/>
                <w:szCs w:val="19"/>
              </w:rPr>
              <w:t>Modelo</w:t>
            </w:r>
            <w:proofErr w:type="spellEnd"/>
            <w:r w:rsidRPr="001D4C33">
              <w:rPr>
                <w:rFonts w:asciiTheme="minorHAnsi" w:hAnsiTheme="minorHAnsi" w:cstheme="minorHAnsi"/>
                <w:color w:val="000000" w:themeColor="text1"/>
                <w:sz w:val="19"/>
                <w:szCs w:val="19"/>
              </w:rPr>
              <w:t>: PEDRIATIC HAL S2225</w:t>
            </w:r>
          </w:p>
          <w:p w14:paraId="156AE970" w14:textId="77777777" w:rsidR="002F0ACD"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p w14:paraId="389BE4A9" w14:textId="70521770" w:rsidR="008679BC" w:rsidRPr="006026E4" w:rsidRDefault="008679BC" w:rsidP="002F0ACD">
            <w:pPr>
              <w:rPr>
                <w:rFonts w:asciiTheme="minorHAnsi" w:hAnsiTheme="minorHAnsi" w:cstheme="minorHAnsi"/>
                <w:color w:val="000000" w:themeColor="text1"/>
                <w:sz w:val="19"/>
                <w:szCs w:val="19"/>
                <w:lang w:val="es-ES_tradnl"/>
              </w:rPr>
            </w:pPr>
          </w:p>
        </w:tc>
        <w:tc>
          <w:tcPr>
            <w:tcW w:w="425" w:type="dxa"/>
            <w:shd w:val="clear" w:color="auto" w:fill="FFFFFF"/>
            <w:vAlign w:val="center"/>
          </w:tcPr>
          <w:p w14:paraId="4F9FFD09" w14:textId="51907CA5"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2</w:t>
            </w:r>
          </w:p>
        </w:tc>
        <w:tc>
          <w:tcPr>
            <w:tcW w:w="1276" w:type="dxa"/>
            <w:shd w:val="clear" w:color="auto" w:fill="FFFFFF"/>
            <w:vAlign w:val="center"/>
          </w:tcPr>
          <w:p w14:paraId="47BB33B6" w14:textId="1AD032EB"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$ 115,000.00</w:t>
            </w:r>
          </w:p>
        </w:tc>
        <w:tc>
          <w:tcPr>
            <w:tcW w:w="1275" w:type="dxa"/>
            <w:shd w:val="clear" w:color="auto" w:fill="FFFFFF"/>
            <w:vAlign w:val="center"/>
          </w:tcPr>
          <w:p w14:paraId="73BBA71A" w14:textId="4AC3747B" w:rsidR="002F0ACD" w:rsidRPr="006026E4" w:rsidRDefault="002F0ACD" w:rsidP="002F0ACD">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$ 230,000.00</w:t>
            </w:r>
          </w:p>
        </w:tc>
        <w:tc>
          <w:tcPr>
            <w:tcW w:w="993" w:type="dxa"/>
            <w:shd w:val="clear" w:color="auto" w:fill="FFFFFF"/>
            <w:vAlign w:val="center"/>
          </w:tcPr>
          <w:p w14:paraId="0106966C" w14:textId="6E6342A4" w:rsidR="002F0ACD" w:rsidRPr="006026E4" w:rsidRDefault="002F0ACD" w:rsidP="002F0ACD">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$ 960.00</w:t>
            </w:r>
          </w:p>
        </w:tc>
        <w:tc>
          <w:tcPr>
            <w:tcW w:w="1134" w:type="dxa"/>
            <w:shd w:val="clear" w:color="auto" w:fill="FFFFFF"/>
            <w:vAlign w:val="center"/>
          </w:tcPr>
          <w:p w14:paraId="42A87143" w14:textId="77777777" w:rsidR="00B250EE" w:rsidRPr="006026E4" w:rsidRDefault="00B250EE" w:rsidP="002F0ACD">
            <w:pPr>
              <w:jc w:val="center"/>
              <w:rPr>
                <w:rFonts w:asciiTheme="minorHAnsi" w:hAnsiTheme="minorHAnsi" w:cstheme="minorHAnsi"/>
                <w:color w:val="000000" w:themeColor="text1"/>
                <w:sz w:val="19"/>
                <w:szCs w:val="19"/>
                <w:lang w:val="es-ES_tradnl"/>
              </w:rPr>
            </w:pPr>
          </w:p>
          <w:p w14:paraId="568BBEAB" w14:textId="77777777" w:rsidR="00B250EE" w:rsidRPr="006026E4" w:rsidRDefault="00B250EE" w:rsidP="002F0ACD">
            <w:pPr>
              <w:jc w:val="center"/>
              <w:rPr>
                <w:rFonts w:asciiTheme="minorHAnsi" w:hAnsiTheme="minorHAnsi" w:cstheme="minorHAnsi"/>
                <w:color w:val="000000" w:themeColor="text1"/>
                <w:sz w:val="19"/>
                <w:szCs w:val="19"/>
                <w:lang w:val="es-ES_tradnl"/>
              </w:rPr>
            </w:pPr>
          </w:p>
          <w:p w14:paraId="3DBEFE3B" w14:textId="530DE15E"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$ 3,800.00</w:t>
            </w:r>
          </w:p>
          <w:p w14:paraId="630303CD" w14:textId="632BF27A" w:rsidR="002F0ACD" w:rsidRPr="006026E4" w:rsidRDefault="002F0ACD" w:rsidP="002F0ACD">
            <w:pPr>
              <w:tabs>
                <w:tab w:val="left" w:pos="-50"/>
              </w:tabs>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24 meses)</w:t>
            </w:r>
          </w:p>
        </w:tc>
        <w:tc>
          <w:tcPr>
            <w:tcW w:w="1275" w:type="dxa"/>
            <w:shd w:val="clear" w:color="auto" w:fill="FFFFFF"/>
          </w:tcPr>
          <w:p w14:paraId="366723F1"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378C7915"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230DE137"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6685B280"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$234,760.00</w:t>
            </w:r>
          </w:p>
          <w:p w14:paraId="51CE86CB" w14:textId="43628A79"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tc>
      </w:tr>
      <w:tr w:rsidR="002F0ACD" w:rsidRPr="006026E4" w14:paraId="6A202E76" w14:textId="77777777" w:rsidTr="00B250EE">
        <w:trPr>
          <w:trHeight w:val="438"/>
        </w:trPr>
        <w:tc>
          <w:tcPr>
            <w:tcW w:w="284" w:type="dxa"/>
            <w:shd w:val="clear" w:color="auto" w:fill="FFFFFF"/>
            <w:vAlign w:val="center"/>
          </w:tcPr>
          <w:p w14:paraId="12BEA3B9" w14:textId="2428DACC"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lastRenderedPageBreak/>
              <w:t>3</w:t>
            </w:r>
          </w:p>
        </w:tc>
        <w:tc>
          <w:tcPr>
            <w:tcW w:w="851" w:type="dxa"/>
            <w:shd w:val="clear" w:color="auto" w:fill="FFFFFF"/>
          </w:tcPr>
          <w:p w14:paraId="72711368" w14:textId="77777777" w:rsidR="00113D15" w:rsidRDefault="00113D15" w:rsidP="002F0ACD">
            <w:pPr>
              <w:jc w:val="center"/>
              <w:rPr>
                <w:rFonts w:asciiTheme="minorHAnsi" w:hAnsiTheme="minorHAnsi" w:cstheme="minorHAnsi"/>
                <w:color w:val="000000" w:themeColor="text1"/>
                <w:sz w:val="15"/>
                <w:szCs w:val="15"/>
                <w:lang w:val="es-ES_tradnl"/>
              </w:rPr>
            </w:pPr>
          </w:p>
          <w:p w14:paraId="368CF531" w14:textId="77777777" w:rsidR="00113D15" w:rsidRDefault="00113D15" w:rsidP="002F0ACD">
            <w:pPr>
              <w:jc w:val="center"/>
              <w:rPr>
                <w:rFonts w:asciiTheme="minorHAnsi" w:hAnsiTheme="minorHAnsi" w:cstheme="minorHAnsi"/>
                <w:color w:val="000000" w:themeColor="text1"/>
                <w:sz w:val="15"/>
                <w:szCs w:val="15"/>
                <w:lang w:val="es-ES_tradnl"/>
              </w:rPr>
            </w:pPr>
          </w:p>
          <w:p w14:paraId="214E8F41" w14:textId="77777777" w:rsidR="00113D15" w:rsidRDefault="00113D15" w:rsidP="002F0ACD">
            <w:pPr>
              <w:jc w:val="center"/>
              <w:rPr>
                <w:rFonts w:asciiTheme="minorHAnsi" w:hAnsiTheme="minorHAnsi" w:cstheme="minorHAnsi"/>
                <w:color w:val="000000" w:themeColor="text1"/>
                <w:sz w:val="15"/>
                <w:szCs w:val="15"/>
                <w:lang w:val="es-ES_tradnl"/>
              </w:rPr>
            </w:pPr>
          </w:p>
          <w:p w14:paraId="1E2D58CE" w14:textId="77777777" w:rsidR="00113D15" w:rsidRDefault="00113D15" w:rsidP="002F0ACD">
            <w:pPr>
              <w:jc w:val="center"/>
              <w:rPr>
                <w:rFonts w:asciiTheme="minorHAnsi" w:hAnsiTheme="minorHAnsi" w:cstheme="minorHAnsi"/>
                <w:color w:val="000000" w:themeColor="text1"/>
                <w:sz w:val="15"/>
                <w:szCs w:val="15"/>
                <w:lang w:val="es-ES_tradnl"/>
              </w:rPr>
            </w:pPr>
          </w:p>
          <w:p w14:paraId="369B99CB" w14:textId="5DDA63A3"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60312080</w:t>
            </w:r>
          </w:p>
        </w:tc>
        <w:tc>
          <w:tcPr>
            <w:tcW w:w="1417" w:type="dxa"/>
            <w:shd w:val="clear" w:color="auto" w:fill="FFFFFF"/>
          </w:tcPr>
          <w:p w14:paraId="4C22AAB5" w14:textId="722FD15A"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SIMULADOR PEDAGÓGICO HUMANO DE PARTOS MATERNO CON BEBE NEONATAL</w:t>
            </w:r>
          </w:p>
        </w:tc>
        <w:tc>
          <w:tcPr>
            <w:tcW w:w="1418" w:type="dxa"/>
            <w:shd w:val="clear" w:color="auto" w:fill="FFFFFF"/>
          </w:tcPr>
          <w:p w14:paraId="46EEA437"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Marca: GAUMARD</w:t>
            </w:r>
          </w:p>
          <w:p w14:paraId="4C1EA3CD"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 VICTORIA S2200</w:t>
            </w:r>
          </w:p>
          <w:p w14:paraId="12DE825F" w14:textId="4E7ED6CC"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tc>
        <w:tc>
          <w:tcPr>
            <w:tcW w:w="425" w:type="dxa"/>
            <w:shd w:val="clear" w:color="auto" w:fill="FFFFFF"/>
          </w:tcPr>
          <w:p w14:paraId="5E332101"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6A860EBC"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33F0274D"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7D3C1FF2" w14:textId="1F20891F"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2</w:t>
            </w:r>
          </w:p>
        </w:tc>
        <w:tc>
          <w:tcPr>
            <w:tcW w:w="1276" w:type="dxa"/>
            <w:shd w:val="clear" w:color="auto" w:fill="FFFFFF"/>
          </w:tcPr>
          <w:p w14:paraId="301CCE7F"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5C2AB640"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6D9EA677"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06A271EA" w14:textId="064EDF11"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$ 138,000.00</w:t>
            </w:r>
          </w:p>
        </w:tc>
        <w:tc>
          <w:tcPr>
            <w:tcW w:w="1275" w:type="dxa"/>
            <w:shd w:val="clear" w:color="auto" w:fill="FFFFFF"/>
          </w:tcPr>
          <w:p w14:paraId="630C7E20"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714F9040"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145DE668"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20F8E02C" w14:textId="715CE0B2" w:rsidR="002F0ACD" w:rsidRPr="006026E4" w:rsidRDefault="002F0ACD" w:rsidP="002F0ACD">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$ 276,000.00</w:t>
            </w:r>
          </w:p>
        </w:tc>
        <w:tc>
          <w:tcPr>
            <w:tcW w:w="993" w:type="dxa"/>
            <w:shd w:val="clear" w:color="auto" w:fill="FFFFFF"/>
            <w:vAlign w:val="center"/>
          </w:tcPr>
          <w:p w14:paraId="06BCBA60" w14:textId="3B40813B" w:rsidR="002F0ACD" w:rsidRPr="006026E4" w:rsidRDefault="002F0ACD" w:rsidP="002F0ACD">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$ 960.00</w:t>
            </w:r>
          </w:p>
        </w:tc>
        <w:tc>
          <w:tcPr>
            <w:tcW w:w="1134" w:type="dxa"/>
            <w:shd w:val="clear" w:color="auto" w:fill="FFFFFF"/>
            <w:vAlign w:val="center"/>
          </w:tcPr>
          <w:p w14:paraId="0E350433" w14:textId="77777777"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$ 3,800.00</w:t>
            </w:r>
          </w:p>
          <w:p w14:paraId="372DD7B3" w14:textId="22EED512" w:rsidR="002F0ACD" w:rsidRPr="006026E4" w:rsidRDefault="002F0ACD" w:rsidP="002F0ACD">
            <w:pPr>
              <w:tabs>
                <w:tab w:val="left" w:pos="-50"/>
              </w:tabs>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24 meses)</w:t>
            </w:r>
          </w:p>
        </w:tc>
        <w:tc>
          <w:tcPr>
            <w:tcW w:w="1275" w:type="dxa"/>
            <w:shd w:val="clear" w:color="auto" w:fill="FFFFFF"/>
          </w:tcPr>
          <w:p w14:paraId="03B63D26"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6D5CDF54" w14:textId="77777777" w:rsidR="00B250EE" w:rsidRPr="006026E4" w:rsidRDefault="00B250EE" w:rsidP="00B250EE">
            <w:pPr>
              <w:tabs>
                <w:tab w:val="left" w:pos="-50"/>
              </w:tabs>
              <w:jc w:val="right"/>
              <w:rPr>
                <w:rFonts w:asciiTheme="minorHAnsi" w:hAnsiTheme="minorHAnsi" w:cstheme="minorHAnsi"/>
                <w:color w:val="000000" w:themeColor="text1"/>
                <w:sz w:val="19"/>
                <w:szCs w:val="19"/>
                <w:lang w:val="es-ES_tradnl"/>
              </w:rPr>
            </w:pPr>
          </w:p>
          <w:p w14:paraId="0E96A18F" w14:textId="77777777" w:rsidR="00B250EE" w:rsidRPr="006026E4" w:rsidRDefault="00B250EE" w:rsidP="00B250EE">
            <w:pPr>
              <w:tabs>
                <w:tab w:val="left" w:pos="-50"/>
              </w:tabs>
              <w:jc w:val="right"/>
              <w:rPr>
                <w:rFonts w:asciiTheme="minorHAnsi" w:hAnsiTheme="minorHAnsi" w:cstheme="minorHAnsi"/>
                <w:color w:val="000000" w:themeColor="text1"/>
                <w:sz w:val="19"/>
                <w:szCs w:val="19"/>
                <w:lang w:val="es-ES_tradnl"/>
              </w:rPr>
            </w:pPr>
          </w:p>
          <w:p w14:paraId="48651D41" w14:textId="01548046"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$ 280,760.00</w:t>
            </w:r>
          </w:p>
        </w:tc>
      </w:tr>
      <w:tr w:rsidR="002F0ACD" w:rsidRPr="006026E4" w14:paraId="215315A9" w14:textId="77777777" w:rsidTr="00B250EE">
        <w:trPr>
          <w:trHeight w:val="438"/>
        </w:trPr>
        <w:tc>
          <w:tcPr>
            <w:tcW w:w="284" w:type="dxa"/>
            <w:shd w:val="clear" w:color="auto" w:fill="FFFFFF"/>
            <w:vAlign w:val="center"/>
          </w:tcPr>
          <w:p w14:paraId="0808D91B" w14:textId="1325005B"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4</w:t>
            </w:r>
          </w:p>
        </w:tc>
        <w:tc>
          <w:tcPr>
            <w:tcW w:w="851" w:type="dxa"/>
            <w:shd w:val="clear" w:color="auto" w:fill="FFFFFF"/>
          </w:tcPr>
          <w:p w14:paraId="48CE46D5" w14:textId="77777777" w:rsidR="00113D15" w:rsidRDefault="00113D15" w:rsidP="002F0ACD">
            <w:pPr>
              <w:jc w:val="center"/>
              <w:rPr>
                <w:rFonts w:asciiTheme="minorHAnsi" w:hAnsiTheme="minorHAnsi" w:cstheme="minorHAnsi"/>
                <w:color w:val="000000" w:themeColor="text1"/>
                <w:sz w:val="15"/>
                <w:szCs w:val="15"/>
                <w:lang w:val="es-ES_tradnl"/>
              </w:rPr>
            </w:pPr>
          </w:p>
          <w:p w14:paraId="4E47F0DC" w14:textId="77777777" w:rsidR="00113D15" w:rsidRDefault="00113D15" w:rsidP="002F0ACD">
            <w:pPr>
              <w:jc w:val="center"/>
              <w:rPr>
                <w:rFonts w:asciiTheme="minorHAnsi" w:hAnsiTheme="minorHAnsi" w:cstheme="minorHAnsi"/>
                <w:color w:val="000000" w:themeColor="text1"/>
                <w:sz w:val="15"/>
                <w:szCs w:val="15"/>
                <w:lang w:val="es-ES_tradnl"/>
              </w:rPr>
            </w:pPr>
          </w:p>
          <w:p w14:paraId="69DF6EC0" w14:textId="77777777" w:rsidR="00113D15" w:rsidRDefault="00113D15" w:rsidP="002F0ACD">
            <w:pPr>
              <w:jc w:val="center"/>
              <w:rPr>
                <w:rFonts w:asciiTheme="minorHAnsi" w:hAnsiTheme="minorHAnsi" w:cstheme="minorHAnsi"/>
                <w:color w:val="000000" w:themeColor="text1"/>
                <w:sz w:val="15"/>
                <w:szCs w:val="15"/>
                <w:lang w:val="es-ES_tradnl"/>
              </w:rPr>
            </w:pPr>
          </w:p>
          <w:p w14:paraId="5345110E" w14:textId="77777777" w:rsidR="00113D15" w:rsidRDefault="00113D15" w:rsidP="002F0ACD">
            <w:pPr>
              <w:jc w:val="center"/>
              <w:rPr>
                <w:rFonts w:asciiTheme="minorHAnsi" w:hAnsiTheme="minorHAnsi" w:cstheme="minorHAnsi"/>
                <w:color w:val="000000" w:themeColor="text1"/>
                <w:sz w:val="15"/>
                <w:szCs w:val="15"/>
                <w:lang w:val="es-ES_tradnl"/>
              </w:rPr>
            </w:pPr>
          </w:p>
          <w:p w14:paraId="567D97A8" w14:textId="3BA8BC1A"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60312085</w:t>
            </w:r>
          </w:p>
        </w:tc>
        <w:tc>
          <w:tcPr>
            <w:tcW w:w="1417" w:type="dxa"/>
            <w:shd w:val="clear" w:color="auto" w:fill="FFFFFF"/>
          </w:tcPr>
          <w:p w14:paraId="381E7970" w14:textId="77777777" w:rsidR="002F0ACD" w:rsidRPr="006026E4" w:rsidRDefault="002F0ACD" w:rsidP="002F0ACD">
            <w:pPr>
              <w:jc w:val="both"/>
              <w:rPr>
                <w:rFonts w:asciiTheme="minorHAnsi" w:hAnsiTheme="minorHAnsi" w:cstheme="minorHAnsi"/>
                <w:color w:val="000000" w:themeColor="text1"/>
                <w:sz w:val="19"/>
                <w:szCs w:val="19"/>
                <w:lang w:val="es-ES_tradnl"/>
              </w:rPr>
            </w:pPr>
          </w:p>
          <w:p w14:paraId="2B2FE060" w14:textId="04259A14"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SIMULADOR DE PARTO DE BAJA FIDELIDAD</w:t>
            </w:r>
          </w:p>
        </w:tc>
        <w:tc>
          <w:tcPr>
            <w:tcW w:w="1418" w:type="dxa"/>
            <w:shd w:val="clear" w:color="auto" w:fill="FFFFFF"/>
          </w:tcPr>
          <w:p w14:paraId="3194A352"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Marca: GAUMARD</w:t>
            </w:r>
          </w:p>
          <w:p w14:paraId="2E4A4127"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 OBSTETRIC SUSIE S500</w:t>
            </w:r>
          </w:p>
          <w:p w14:paraId="66BF7C45" w14:textId="71B25021"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tc>
        <w:tc>
          <w:tcPr>
            <w:tcW w:w="425" w:type="dxa"/>
            <w:shd w:val="clear" w:color="auto" w:fill="FFFFFF"/>
          </w:tcPr>
          <w:p w14:paraId="60B8EF75"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31C743E1" w14:textId="77777777" w:rsidR="002F0ACD" w:rsidRPr="006026E4" w:rsidRDefault="002F0ACD" w:rsidP="002F0ACD">
            <w:pPr>
              <w:rPr>
                <w:rFonts w:asciiTheme="minorHAnsi" w:hAnsiTheme="minorHAnsi" w:cstheme="minorHAnsi"/>
                <w:color w:val="000000" w:themeColor="text1"/>
                <w:sz w:val="19"/>
                <w:szCs w:val="19"/>
                <w:lang w:val="es-ES_tradnl"/>
              </w:rPr>
            </w:pPr>
          </w:p>
          <w:p w14:paraId="0A8CBD60" w14:textId="77777777" w:rsidR="00B250EE" w:rsidRPr="006026E4" w:rsidRDefault="00B250EE" w:rsidP="002F0ACD">
            <w:pPr>
              <w:rPr>
                <w:rFonts w:asciiTheme="minorHAnsi" w:hAnsiTheme="minorHAnsi" w:cstheme="minorHAnsi"/>
                <w:color w:val="000000" w:themeColor="text1"/>
                <w:sz w:val="19"/>
                <w:szCs w:val="19"/>
                <w:lang w:val="es-ES_tradnl"/>
              </w:rPr>
            </w:pPr>
          </w:p>
          <w:p w14:paraId="5B0F4226" w14:textId="4483E98D"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5</w:t>
            </w:r>
          </w:p>
        </w:tc>
        <w:tc>
          <w:tcPr>
            <w:tcW w:w="1276" w:type="dxa"/>
            <w:shd w:val="clear" w:color="auto" w:fill="FFFFFF"/>
          </w:tcPr>
          <w:p w14:paraId="13A3A5C2"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081ACDA9"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32F121CB" w14:textId="77777777" w:rsidR="00B250EE" w:rsidRPr="006026E4" w:rsidRDefault="00B250EE" w:rsidP="00B250EE">
            <w:pPr>
              <w:jc w:val="right"/>
              <w:rPr>
                <w:rFonts w:asciiTheme="minorHAnsi" w:hAnsiTheme="minorHAnsi" w:cstheme="minorHAnsi"/>
                <w:color w:val="000000" w:themeColor="text1"/>
                <w:sz w:val="19"/>
                <w:szCs w:val="19"/>
                <w:lang w:val="es-ES_tradnl"/>
              </w:rPr>
            </w:pPr>
          </w:p>
          <w:p w14:paraId="736998E6" w14:textId="573E2644"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$ 5,400.00</w:t>
            </w:r>
          </w:p>
        </w:tc>
        <w:tc>
          <w:tcPr>
            <w:tcW w:w="1275" w:type="dxa"/>
            <w:shd w:val="clear" w:color="auto" w:fill="FFFFFF"/>
          </w:tcPr>
          <w:p w14:paraId="3543AB53" w14:textId="77777777" w:rsidR="002F0ACD" w:rsidRPr="006026E4" w:rsidRDefault="002F0ACD" w:rsidP="002F0ACD">
            <w:pPr>
              <w:tabs>
                <w:tab w:val="left" w:pos="-50"/>
              </w:tabs>
              <w:jc w:val="right"/>
              <w:rPr>
                <w:rFonts w:asciiTheme="minorHAnsi" w:hAnsiTheme="minorHAnsi" w:cstheme="minorHAnsi"/>
                <w:color w:val="000000" w:themeColor="text1"/>
                <w:sz w:val="19"/>
                <w:szCs w:val="19"/>
                <w:lang w:val="es-ES_tradnl"/>
              </w:rPr>
            </w:pPr>
          </w:p>
          <w:p w14:paraId="00105BCF" w14:textId="77777777" w:rsidR="002F0ACD" w:rsidRPr="006026E4" w:rsidRDefault="002F0ACD" w:rsidP="002F0ACD">
            <w:pPr>
              <w:tabs>
                <w:tab w:val="left" w:pos="-50"/>
              </w:tabs>
              <w:rPr>
                <w:rFonts w:asciiTheme="minorHAnsi" w:hAnsiTheme="minorHAnsi" w:cstheme="minorHAnsi"/>
                <w:color w:val="000000" w:themeColor="text1"/>
                <w:sz w:val="19"/>
                <w:szCs w:val="19"/>
                <w:lang w:val="es-ES_tradnl"/>
              </w:rPr>
            </w:pPr>
          </w:p>
          <w:p w14:paraId="2A6D0652" w14:textId="77777777" w:rsidR="00B250EE" w:rsidRPr="006026E4" w:rsidRDefault="00B250EE" w:rsidP="002F0ACD">
            <w:pPr>
              <w:tabs>
                <w:tab w:val="left" w:pos="-50"/>
              </w:tabs>
              <w:rPr>
                <w:rFonts w:asciiTheme="minorHAnsi" w:hAnsiTheme="minorHAnsi" w:cstheme="minorHAnsi"/>
                <w:color w:val="000000" w:themeColor="text1"/>
                <w:sz w:val="19"/>
                <w:szCs w:val="19"/>
                <w:lang w:val="es-ES_tradnl"/>
              </w:rPr>
            </w:pPr>
          </w:p>
          <w:p w14:paraId="351B9B61" w14:textId="0E9EC0B6" w:rsidR="002F0ACD" w:rsidRPr="006026E4" w:rsidRDefault="002F0ACD" w:rsidP="002F0ACD">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$ 27,000.00</w:t>
            </w:r>
          </w:p>
        </w:tc>
        <w:tc>
          <w:tcPr>
            <w:tcW w:w="993" w:type="dxa"/>
            <w:shd w:val="clear" w:color="auto" w:fill="FFFFFF"/>
            <w:vAlign w:val="center"/>
          </w:tcPr>
          <w:p w14:paraId="7F249A65" w14:textId="68F6836D" w:rsidR="002F0ACD" w:rsidRPr="006026E4" w:rsidRDefault="002F0ACD" w:rsidP="00B250EE">
            <w:pPr>
              <w:tabs>
                <w:tab w:val="left" w:pos="-50"/>
              </w:tabs>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$ 320.00</w:t>
            </w:r>
          </w:p>
        </w:tc>
        <w:tc>
          <w:tcPr>
            <w:tcW w:w="1134" w:type="dxa"/>
            <w:shd w:val="clear" w:color="auto" w:fill="FFFFFF"/>
            <w:vAlign w:val="center"/>
          </w:tcPr>
          <w:p w14:paraId="0B678203" w14:textId="77777777" w:rsidR="00B250EE" w:rsidRPr="006026E4" w:rsidRDefault="00B250EE" w:rsidP="002F0ACD">
            <w:pPr>
              <w:jc w:val="center"/>
              <w:rPr>
                <w:rFonts w:asciiTheme="minorHAnsi" w:hAnsiTheme="minorHAnsi" w:cstheme="minorHAnsi"/>
                <w:color w:val="000000" w:themeColor="text1"/>
                <w:sz w:val="19"/>
                <w:szCs w:val="19"/>
                <w:lang w:val="es-ES_tradnl"/>
              </w:rPr>
            </w:pPr>
          </w:p>
          <w:p w14:paraId="541CE827" w14:textId="11231EF6"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$ 750.00</w:t>
            </w:r>
          </w:p>
          <w:p w14:paraId="3A4423CE" w14:textId="74030E29"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12 meses)</w:t>
            </w:r>
          </w:p>
        </w:tc>
        <w:tc>
          <w:tcPr>
            <w:tcW w:w="1275" w:type="dxa"/>
            <w:shd w:val="clear" w:color="auto" w:fill="FFFFFF"/>
          </w:tcPr>
          <w:p w14:paraId="508C11DA"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2895B898"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4EFDB39B" w14:textId="77777777" w:rsidR="00B250EE" w:rsidRPr="006026E4" w:rsidRDefault="00B250EE" w:rsidP="00B250EE">
            <w:pPr>
              <w:tabs>
                <w:tab w:val="left" w:pos="-50"/>
              </w:tabs>
              <w:jc w:val="right"/>
              <w:rPr>
                <w:rFonts w:asciiTheme="minorHAnsi" w:hAnsiTheme="minorHAnsi" w:cstheme="minorHAnsi"/>
                <w:color w:val="000000" w:themeColor="text1"/>
                <w:sz w:val="19"/>
                <w:szCs w:val="19"/>
                <w:lang w:val="es-ES_tradnl"/>
              </w:rPr>
            </w:pPr>
          </w:p>
          <w:p w14:paraId="631E6D47" w14:textId="12D759AA"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$ 28,070.00</w:t>
            </w:r>
          </w:p>
        </w:tc>
      </w:tr>
      <w:tr w:rsidR="002F0ACD" w:rsidRPr="006026E4" w14:paraId="5E61D89A" w14:textId="77777777" w:rsidTr="00B250EE">
        <w:trPr>
          <w:trHeight w:val="438"/>
        </w:trPr>
        <w:tc>
          <w:tcPr>
            <w:tcW w:w="284" w:type="dxa"/>
            <w:shd w:val="clear" w:color="auto" w:fill="FFFFFF"/>
            <w:vAlign w:val="center"/>
          </w:tcPr>
          <w:p w14:paraId="77D8B749" w14:textId="7B53B58B"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5</w:t>
            </w:r>
          </w:p>
        </w:tc>
        <w:tc>
          <w:tcPr>
            <w:tcW w:w="851" w:type="dxa"/>
            <w:shd w:val="clear" w:color="auto" w:fill="FFFFFF"/>
          </w:tcPr>
          <w:p w14:paraId="340427C6" w14:textId="77777777" w:rsidR="00113D15" w:rsidRDefault="00113D15" w:rsidP="002F0ACD">
            <w:pPr>
              <w:jc w:val="center"/>
              <w:rPr>
                <w:rFonts w:asciiTheme="minorHAnsi" w:hAnsiTheme="minorHAnsi" w:cstheme="minorHAnsi"/>
                <w:color w:val="000000" w:themeColor="text1"/>
                <w:sz w:val="15"/>
                <w:szCs w:val="15"/>
                <w:lang w:val="es-ES_tradnl"/>
              </w:rPr>
            </w:pPr>
          </w:p>
          <w:p w14:paraId="473DABB5" w14:textId="77777777" w:rsidR="00113D15" w:rsidRDefault="00113D15" w:rsidP="002F0ACD">
            <w:pPr>
              <w:jc w:val="center"/>
              <w:rPr>
                <w:rFonts w:asciiTheme="minorHAnsi" w:hAnsiTheme="minorHAnsi" w:cstheme="minorHAnsi"/>
                <w:color w:val="000000" w:themeColor="text1"/>
                <w:sz w:val="15"/>
                <w:szCs w:val="15"/>
                <w:lang w:val="es-ES_tradnl"/>
              </w:rPr>
            </w:pPr>
          </w:p>
          <w:p w14:paraId="74E73E44" w14:textId="77777777" w:rsidR="00113D15" w:rsidRDefault="00113D15" w:rsidP="002F0ACD">
            <w:pPr>
              <w:jc w:val="center"/>
              <w:rPr>
                <w:rFonts w:asciiTheme="minorHAnsi" w:hAnsiTheme="minorHAnsi" w:cstheme="minorHAnsi"/>
                <w:color w:val="000000" w:themeColor="text1"/>
                <w:sz w:val="15"/>
                <w:szCs w:val="15"/>
                <w:lang w:val="es-ES_tradnl"/>
              </w:rPr>
            </w:pPr>
          </w:p>
          <w:p w14:paraId="5568A287" w14:textId="23F12362"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60312090</w:t>
            </w:r>
          </w:p>
          <w:p w14:paraId="2A30079C" w14:textId="77777777" w:rsidR="002F0ACD" w:rsidRPr="006026E4" w:rsidRDefault="002F0ACD" w:rsidP="002F0ACD">
            <w:pPr>
              <w:jc w:val="center"/>
              <w:rPr>
                <w:rFonts w:asciiTheme="minorHAnsi" w:hAnsiTheme="minorHAnsi" w:cstheme="minorHAnsi"/>
                <w:color w:val="000000" w:themeColor="text1"/>
                <w:sz w:val="15"/>
                <w:szCs w:val="15"/>
                <w:lang w:val="es-ES_tradnl"/>
              </w:rPr>
            </w:pPr>
          </w:p>
          <w:p w14:paraId="4FFC6727" w14:textId="77777777" w:rsidR="002F0ACD" w:rsidRPr="006026E4" w:rsidRDefault="002F0ACD" w:rsidP="002F0ACD">
            <w:pPr>
              <w:jc w:val="center"/>
              <w:rPr>
                <w:rFonts w:asciiTheme="minorHAnsi" w:hAnsiTheme="minorHAnsi" w:cstheme="minorHAnsi"/>
                <w:color w:val="000000" w:themeColor="text1"/>
                <w:sz w:val="15"/>
                <w:szCs w:val="15"/>
                <w:lang w:val="es-ES_tradnl"/>
              </w:rPr>
            </w:pPr>
          </w:p>
        </w:tc>
        <w:tc>
          <w:tcPr>
            <w:tcW w:w="1417" w:type="dxa"/>
            <w:shd w:val="clear" w:color="auto" w:fill="FFFFFF"/>
          </w:tcPr>
          <w:p w14:paraId="210E11EB" w14:textId="0FA0BB19"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ENTRENADOR PARA EL DESARROLLO DE HABILIDADES DE INYECCIÓN E INFUSIÓN</w:t>
            </w:r>
          </w:p>
        </w:tc>
        <w:tc>
          <w:tcPr>
            <w:tcW w:w="1418" w:type="dxa"/>
            <w:shd w:val="clear" w:color="auto" w:fill="FFFFFF"/>
          </w:tcPr>
          <w:p w14:paraId="2436763D"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Marca: GAUMARD</w:t>
            </w:r>
          </w:p>
          <w:p w14:paraId="5862D8ED"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 S402.100R</w:t>
            </w:r>
          </w:p>
          <w:p w14:paraId="33D23A8A" w14:textId="6328E2F9"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tc>
        <w:tc>
          <w:tcPr>
            <w:tcW w:w="425" w:type="dxa"/>
            <w:shd w:val="clear" w:color="auto" w:fill="FFFFFF"/>
          </w:tcPr>
          <w:p w14:paraId="3298535C"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18C2AF4A"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231C95A1" w14:textId="7FCB6C91"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2</w:t>
            </w:r>
          </w:p>
        </w:tc>
        <w:tc>
          <w:tcPr>
            <w:tcW w:w="1276" w:type="dxa"/>
            <w:shd w:val="clear" w:color="auto" w:fill="FFFFFF"/>
          </w:tcPr>
          <w:p w14:paraId="3A10E9D7"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7BD2EC08" w14:textId="77777777" w:rsidR="00B250EE" w:rsidRPr="006026E4" w:rsidRDefault="00B250EE" w:rsidP="00B250EE">
            <w:pPr>
              <w:jc w:val="right"/>
              <w:rPr>
                <w:rFonts w:asciiTheme="minorHAnsi" w:hAnsiTheme="minorHAnsi" w:cstheme="minorHAnsi"/>
                <w:color w:val="000000" w:themeColor="text1"/>
                <w:sz w:val="19"/>
                <w:szCs w:val="19"/>
                <w:lang w:val="es-ES_tradnl"/>
              </w:rPr>
            </w:pPr>
          </w:p>
          <w:p w14:paraId="35E7BDFD"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1AA4FEA2" w14:textId="068C1301"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$ 3,200.00</w:t>
            </w:r>
          </w:p>
        </w:tc>
        <w:tc>
          <w:tcPr>
            <w:tcW w:w="1275" w:type="dxa"/>
            <w:shd w:val="clear" w:color="auto" w:fill="FFFFFF"/>
          </w:tcPr>
          <w:p w14:paraId="713CBC9A" w14:textId="77777777" w:rsidR="002F0ACD" w:rsidRPr="006026E4" w:rsidRDefault="002F0ACD" w:rsidP="002F0ACD">
            <w:pPr>
              <w:tabs>
                <w:tab w:val="left" w:pos="-50"/>
              </w:tabs>
              <w:jc w:val="right"/>
              <w:rPr>
                <w:rFonts w:asciiTheme="minorHAnsi" w:hAnsiTheme="minorHAnsi" w:cstheme="minorHAnsi"/>
                <w:color w:val="000000" w:themeColor="text1"/>
                <w:sz w:val="19"/>
                <w:szCs w:val="19"/>
                <w:lang w:val="es-ES_tradnl"/>
              </w:rPr>
            </w:pPr>
          </w:p>
          <w:p w14:paraId="421C5163" w14:textId="77777777" w:rsidR="002F0ACD" w:rsidRPr="006026E4" w:rsidRDefault="002F0ACD" w:rsidP="002F0ACD">
            <w:pPr>
              <w:tabs>
                <w:tab w:val="left" w:pos="-50"/>
              </w:tabs>
              <w:rPr>
                <w:rFonts w:asciiTheme="minorHAnsi" w:hAnsiTheme="minorHAnsi" w:cstheme="minorHAnsi"/>
                <w:color w:val="000000" w:themeColor="text1"/>
                <w:sz w:val="19"/>
                <w:szCs w:val="19"/>
                <w:lang w:val="es-ES_tradnl"/>
              </w:rPr>
            </w:pPr>
          </w:p>
          <w:p w14:paraId="5AC8FA6D" w14:textId="77777777" w:rsidR="00B250EE" w:rsidRPr="006026E4" w:rsidRDefault="00B250EE" w:rsidP="002F0ACD">
            <w:pPr>
              <w:jc w:val="right"/>
              <w:rPr>
                <w:rFonts w:asciiTheme="minorHAnsi" w:hAnsiTheme="minorHAnsi" w:cstheme="minorHAnsi"/>
                <w:color w:val="000000" w:themeColor="text1"/>
                <w:sz w:val="19"/>
                <w:szCs w:val="19"/>
                <w:lang w:val="es-ES_tradnl"/>
              </w:rPr>
            </w:pPr>
          </w:p>
          <w:p w14:paraId="46C948B8" w14:textId="29C08C09" w:rsidR="002F0ACD" w:rsidRPr="006026E4" w:rsidRDefault="002F0ACD" w:rsidP="002F0ACD">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$ 6,400.00</w:t>
            </w:r>
          </w:p>
        </w:tc>
        <w:tc>
          <w:tcPr>
            <w:tcW w:w="993" w:type="dxa"/>
            <w:shd w:val="clear" w:color="auto" w:fill="FFFFFF"/>
            <w:vAlign w:val="center"/>
          </w:tcPr>
          <w:p w14:paraId="32F799B4" w14:textId="1039971C" w:rsidR="002F0ACD" w:rsidRPr="006026E4" w:rsidRDefault="002F0ACD" w:rsidP="002F0ACD">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$ 320.00</w:t>
            </w:r>
          </w:p>
        </w:tc>
        <w:tc>
          <w:tcPr>
            <w:tcW w:w="1134" w:type="dxa"/>
            <w:shd w:val="clear" w:color="auto" w:fill="FFFFFF"/>
            <w:vAlign w:val="center"/>
          </w:tcPr>
          <w:p w14:paraId="34F9E545" w14:textId="77777777" w:rsidR="00B250EE" w:rsidRPr="006026E4" w:rsidRDefault="00B250EE" w:rsidP="002F0ACD">
            <w:pPr>
              <w:jc w:val="center"/>
              <w:rPr>
                <w:rFonts w:asciiTheme="minorHAnsi" w:hAnsiTheme="minorHAnsi" w:cstheme="minorHAnsi"/>
                <w:color w:val="000000" w:themeColor="text1"/>
                <w:sz w:val="19"/>
                <w:szCs w:val="19"/>
                <w:lang w:val="es-ES_tradnl"/>
              </w:rPr>
            </w:pPr>
          </w:p>
          <w:p w14:paraId="0C66D40F" w14:textId="5AD83F1B"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$ 300.00</w:t>
            </w:r>
          </w:p>
          <w:p w14:paraId="5FD06694" w14:textId="5FE1F07B"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12 meses)</w:t>
            </w:r>
          </w:p>
        </w:tc>
        <w:tc>
          <w:tcPr>
            <w:tcW w:w="1275" w:type="dxa"/>
            <w:shd w:val="clear" w:color="auto" w:fill="FFFFFF"/>
          </w:tcPr>
          <w:p w14:paraId="55545C76"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206C0BF0"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5601A771" w14:textId="77777777" w:rsidR="00B250EE" w:rsidRPr="006026E4" w:rsidRDefault="00B250EE" w:rsidP="00B250EE">
            <w:pPr>
              <w:tabs>
                <w:tab w:val="left" w:pos="-50"/>
                <w:tab w:val="left" w:pos="183"/>
              </w:tabs>
              <w:jc w:val="right"/>
              <w:rPr>
                <w:rFonts w:asciiTheme="minorHAnsi" w:hAnsiTheme="minorHAnsi" w:cstheme="minorHAnsi"/>
                <w:color w:val="000000" w:themeColor="text1"/>
                <w:sz w:val="19"/>
                <w:szCs w:val="19"/>
                <w:lang w:val="es-ES_tradnl"/>
              </w:rPr>
            </w:pPr>
          </w:p>
          <w:p w14:paraId="58FC33F3" w14:textId="71DD6892"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$ 7,020.00</w:t>
            </w:r>
          </w:p>
        </w:tc>
      </w:tr>
      <w:tr w:rsidR="002F0ACD" w:rsidRPr="006026E4" w14:paraId="3711A9E8" w14:textId="77777777" w:rsidTr="00B250EE">
        <w:trPr>
          <w:trHeight w:val="438"/>
        </w:trPr>
        <w:tc>
          <w:tcPr>
            <w:tcW w:w="284" w:type="dxa"/>
            <w:shd w:val="clear" w:color="auto" w:fill="FFFFFF"/>
            <w:vAlign w:val="center"/>
          </w:tcPr>
          <w:p w14:paraId="36429130" w14:textId="4F485BFD"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6</w:t>
            </w:r>
          </w:p>
        </w:tc>
        <w:tc>
          <w:tcPr>
            <w:tcW w:w="851" w:type="dxa"/>
            <w:shd w:val="clear" w:color="auto" w:fill="FFFFFF"/>
          </w:tcPr>
          <w:p w14:paraId="254E93D8" w14:textId="77777777" w:rsidR="00113D15" w:rsidRDefault="00113D15" w:rsidP="002F0ACD">
            <w:pPr>
              <w:jc w:val="center"/>
              <w:rPr>
                <w:rFonts w:asciiTheme="minorHAnsi" w:hAnsiTheme="minorHAnsi" w:cstheme="minorHAnsi"/>
                <w:color w:val="000000" w:themeColor="text1"/>
                <w:sz w:val="15"/>
                <w:szCs w:val="15"/>
                <w:lang w:val="es-ES_tradnl"/>
              </w:rPr>
            </w:pPr>
          </w:p>
          <w:p w14:paraId="28BB6625" w14:textId="77777777" w:rsidR="00113D15" w:rsidRDefault="00113D15" w:rsidP="002F0ACD">
            <w:pPr>
              <w:jc w:val="center"/>
              <w:rPr>
                <w:rFonts w:asciiTheme="minorHAnsi" w:hAnsiTheme="minorHAnsi" w:cstheme="minorHAnsi"/>
                <w:color w:val="000000" w:themeColor="text1"/>
                <w:sz w:val="15"/>
                <w:szCs w:val="15"/>
                <w:lang w:val="es-ES_tradnl"/>
              </w:rPr>
            </w:pPr>
          </w:p>
          <w:p w14:paraId="16C0362C" w14:textId="77777777" w:rsidR="00113D15" w:rsidRDefault="00113D15" w:rsidP="002F0ACD">
            <w:pPr>
              <w:jc w:val="center"/>
              <w:rPr>
                <w:rFonts w:asciiTheme="minorHAnsi" w:hAnsiTheme="minorHAnsi" w:cstheme="minorHAnsi"/>
                <w:color w:val="000000" w:themeColor="text1"/>
                <w:sz w:val="15"/>
                <w:szCs w:val="15"/>
                <w:lang w:val="es-ES_tradnl"/>
              </w:rPr>
            </w:pPr>
          </w:p>
          <w:p w14:paraId="60B15B82" w14:textId="77777777" w:rsidR="00113D15" w:rsidRDefault="00113D15" w:rsidP="002F0ACD">
            <w:pPr>
              <w:jc w:val="center"/>
              <w:rPr>
                <w:rFonts w:asciiTheme="minorHAnsi" w:hAnsiTheme="minorHAnsi" w:cstheme="minorHAnsi"/>
                <w:color w:val="000000" w:themeColor="text1"/>
                <w:sz w:val="15"/>
                <w:szCs w:val="15"/>
                <w:lang w:val="es-ES_tradnl"/>
              </w:rPr>
            </w:pPr>
          </w:p>
          <w:p w14:paraId="25FDE82E" w14:textId="66EB01CF"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60312093</w:t>
            </w:r>
          </w:p>
          <w:p w14:paraId="18C0FC70" w14:textId="77777777" w:rsidR="002F0ACD" w:rsidRPr="006026E4" w:rsidRDefault="002F0ACD" w:rsidP="002F0ACD">
            <w:pPr>
              <w:jc w:val="center"/>
              <w:rPr>
                <w:rFonts w:asciiTheme="minorHAnsi" w:hAnsiTheme="minorHAnsi" w:cstheme="minorHAnsi"/>
                <w:color w:val="000000" w:themeColor="text1"/>
                <w:sz w:val="15"/>
                <w:szCs w:val="15"/>
                <w:lang w:val="es-ES_tradnl"/>
              </w:rPr>
            </w:pPr>
          </w:p>
          <w:p w14:paraId="32C8A912" w14:textId="77777777" w:rsidR="002F0ACD" w:rsidRPr="006026E4" w:rsidRDefault="002F0ACD" w:rsidP="002F0ACD">
            <w:pPr>
              <w:jc w:val="center"/>
              <w:rPr>
                <w:rFonts w:asciiTheme="minorHAnsi" w:hAnsiTheme="minorHAnsi" w:cstheme="minorHAnsi"/>
                <w:color w:val="000000" w:themeColor="text1"/>
                <w:sz w:val="15"/>
                <w:szCs w:val="15"/>
                <w:lang w:val="es-ES_tradnl"/>
              </w:rPr>
            </w:pPr>
          </w:p>
        </w:tc>
        <w:tc>
          <w:tcPr>
            <w:tcW w:w="1417" w:type="dxa"/>
            <w:shd w:val="clear" w:color="auto" w:fill="FFFFFF"/>
          </w:tcPr>
          <w:p w14:paraId="64EBDFAB" w14:textId="77777777" w:rsidR="002F0ACD"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ENTRENADOR PARA EL DESARROLLO DE HABILIDADES DE PUNCIÓN LUMBAR</w:t>
            </w:r>
          </w:p>
          <w:p w14:paraId="72667EF9" w14:textId="77777777" w:rsidR="00113D15" w:rsidRDefault="00113D15" w:rsidP="002F0ACD">
            <w:pPr>
              <w:rPr>
                <w:rFonts w:asciiTheme="minorHAnsi" w:hAnsiTheme="minorHAnsi" w:cstheme="minorHAnsi"/>
                <w:color w:val="000000" w:themeColor="text1"/>
                <w:sz w:val="19"/>
                <w:szCs w:val="19"/>
                <w:lang w:val="es-ES_tradnl"/>
              </w:rPr>
            </w:pPr>
          </w:p>
          <w:p w14:paraId="570AD32E" w14:textId="3EA1125B" w:rsidR="00113D15" w:rsidRPr="006026E4" w:rsidRDefault="00113D15" w:rsidP="002F0ACD">
            <w:pPr>
              <w:rPr>
                <w:rFonts w:asciiTheme="minorHAnsi" w:hAnsiTheme="minorHAnsi" w:cstheme="minorHAnsi"/>
                <w:color w:val="000000" w:themeColor="text1"/>
                <w:sz w:val="19"/>
                <w:szCs w:val="19"/>
                <w:lang w:val="es-ES_tradnl"/>
              </w:rPr>
            </w:pPr>
          </w:p>
        </w:tc>
        <w:tc>
          <w:tcPr>
            <w:tcW w:w="1418" w:type="dxa"/>
            <w:shd w:val="clear" w:color="auto" w:fill="FFFFFF"/>
          </w:tcPr>
          <w:p w14:paraId="4449F357"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Marca: GAUMARD</w:t>
            </w:r>
          </w:p>
          <w:p w14:paraId="640938FB"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 S411</w:t>
            </w:r>
          </w:p>
          <w:p w14:paraId="55547C07" w14:textId="50DBCFFF"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tc>
        <w:tc>
          <w:tcPr>
            <w:tcW w:w="425" w:type="dxa"/>
            <w:shd w:val="clear" w:color="auto" w:fill="FFFFFF"/>
          </w:tcPr>
          <w:p w14:paraId="1BC7492C"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474EE72A"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3907095B"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2526FD19" w14:textId="5DFEAC64"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2</w:t>
            </w:r>
          </w:p>
        </w:tc>
        <w:tc>
          <w:tcPr>
            <w:tcW w:w="1276" w:type="dxa"/>
            <w:shd w:val="clear" w:color="auto" w:fill="FFFFFF"/>
          </w:tcPr>
          <w:p w14:paraId="0E286B59"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3FAAE1D7"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19A6CAE7"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63C878C7" w14:textId="105E07EE"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$ 3,950.00</w:t>
            </w:r>
          </w:p>
        </w:tc>
        <w:tc>
          <w:tcPr>
            <w:tcW w:w="1275" w:type="dxa"/>
            <w:shd w:val="clear" w:color="auto" w:fill="FFFFFF"/>
          </w:tcPr>
          <w:p w14:paraId="7E495CC8"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5F796B60"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5019327E"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1CCE5C30" w14:textId="71B2E5D6" w:rsidR="002F0ACD" w:rsidRPr="006026E4" w:rsidRDefault="002F0ACD" w:rsidP="002F0ACD">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$ 7,900.00</w:t>
            </w:r>
          </w:p>
        </w:tc>
        <w:tc>
          <w:tcPr>
            <w:tcW w:w="993" w:type="dxa"/>
            <w:shd w:val="clear" w:color="auto" w:fill="FFFFFF"/>
            <w:vAlign w:val="center"/>
          </w:tcPr>
          <w:p w14:paraId="33B35483" w14:textId="41B7D35C" w:rsidR="002F0ACD" w:rsidRPr="006026E4" w:rsidRDefault="002F0ACD" w:rsidP="002F0ACD">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$ 320.00</w:t>
            </w:r>
          </w:p>
        </w:tc>
        <w:tc>
          <w:tcPr>
            <w:tcW w:w="1134" w:type="dxa"/>
            <w:shd w:val="clear" w:color="auto" w:fill="FFFFFF"/>
            <w:vAlign w:val="center"/>
          </w:tcPr>
          <w:p w14:paraId="443444DE" w14:textId="77777777"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$ 300.00</w:t>
            </w:r>
          </w:p>
          <w:p w14:paraId="01BDEC7A" w14:textId="2442C753"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12 meses)</w:t>
            </w:r>
          </w:p>
        </w:tc>
        <w:tc>
          <w:tcPr>
            <w:tcW w:w="1275" w:type="dxa"/>
            <w:shd w:val="clear" w:color="auto" w:fill="FFFFFF"/>
          </w:tcPr>
          <w:p w14:paraId="7B0E8A11"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77D395B9"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0B23DB9D" w14:textId="77777777" w:rsidR="002F0ACD" w:rsidRPr="006026E4" w:rsidRDefault="002F0ACD" w:rsidP="00B250EE">
            <w:pPr>
              <w:pStyle w:val="Prrafodelista"/>
              <w:tabs>
                <w:tab w:val="left" w:pos="-50"/>
              </w:tabs>
              <w:ind w:left="202"/>
              <w:jc w:val="right"/>
              <w:rPr>
                <w:rFonts w:asciiTheme="minorHAnsi" w:hAnsiTheme="minorHAnsi" w:cstheme="minorHAnsi"/>
                <w:color w:val="000000" w:themeColor="text1"/>
                <w:sz w:val="19"/>
                <w:szCs w:val="19"/>
                <w:lang w:val="es-ES_tradnl"/>
              </w:rPr>
            </w:pPr>
          </w:p>
          <w:p w14:paraId="79ACBDD2" w14:textId="77777777" w:rsidR="002F0ACD" w:rsidRPr="006026E4" w:rsidRDefault="002F0ACD" w:rsidP="00B250EE">
            <w:pPr>
              <w:pStyle w:val="Prrafodelista"/>
              <w:tabs>
                <w:tab w:val="left" w:pos="-50"/>
              </w:tabs>
              <w:ind w:left="202"/>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$ 8,520.00</w:t>
            </w:r>
          </w:p>
          <w:p w14:paraId="6E25B15A" w14:textId="23908A18"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tc>
      </w:tr>
      <w:tr w:rsidR="002F0ACD" w:rsidRPr="006026E4" w14:paraId="05F7D689" w14:textId="77777777" w:rsidTr="00B250EE">
        <w:trPr>
          <w:trHeight w:val="438"/>
        </w:trPr>
        <w:tc>
          <w:tcPr>
            <w:tcW w:w="284" w:type="dxa"/>
            <w:shd w:val="clear" w:color="auto" w:fill="FFFFFF"/>
            <w:vAlign w:val="center"/>
          </w:tcPr>
          <w:p w14:paraId="6300F4C0" w14:textId="77282951"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7</w:t>
            </w:r>
          </w:p>
        </w:tc>
        <w:tc>
          <w:tcPr>
            <w:tcW w:w="851" w:type="dxa"/>
            <w:shd w:val="clear" w:color="auto" w:fill="FFFFFF"/>
          </w:tcPr>
          <w:p w14:paraId="5AC5FBE4" w14:textId="77777777" w:rsidR="002F0ACD" w:rsidRPr="006026E4" w:rsidRDefault="002F0ACD" w:rsidP="002F0ACD">
            <w:pPr>
              <w:jc w:val="both"/>
              <w:rPr>
                <w:rFonts w:asciiTheme="minorHAnsi" w:hAnsiTheme="minorHAnsi" w:cstheme="minorHAnsi"/>
                <w:color w:val="000000" w:themeColor="text1"/>
                <w:sz w:val="15"/>
                <w:szCs w:val="15"/>
                <w:lang w:val="es-ES_tradnl"/>
              </w:rPr>
            </w:pPr>
          </w:p>
          <w:p w14:paraId="71F1D88D" w14:textId="77777777" w:rsidR="00113D15" w:rsidRDefault="00113D15" w:rsidP="002F0ACD">
            <w:pPr>
              <w:jc w:val="center"/>
              <w:rPr>
                <w:rFonts w:asciiTheme="minorHAnsi" w:hAnsiTheme="minorHAnsi" w:cstheme="minorHAnsi"/>
                <w:color w:val="000000" w:themeColor="text1"/>
                <w:sz w:val="15"/>
                <w:szCs w:val="15"/>
                <w:lang w:val="es-ES_tradnl"/>
              </w:rPr>
            </w:pPr>
          </w:p>
          <w:p w14:paraId="3333D760" w14:textId="77777777" w:rsidR="00113D15" w:rsidRDefault="00113D15" w:rsidP="002F0ACD">
            <w:pPr>
              <w:jc w:val="center"/>
              <w:rPr>
                <w:rFonts w:asciiTheme="minorHAnsi" w:hAnsiTheme="minorHAnsi" w:cstheme="minorHAnsi"/>
                <w:color w:val="000000" w:themeColor="text1"/>
                <w:sz w:val="15"/>
                <w:szCs w:val="15"/>
                <w:lang w:val="es-ES_tradnl"/>
              </w:rPr>
            </w:pPr>
          </w:p>
          <w:p w14:paraId="62526E6B" w14:textId="77777777" w:rsidR="00113D15" w:rsidRDefault="00113D15" w:rsidP="002F0ACD">
            <w:pPr>
              <w:jc w:val="center"/>
              <w:rPr>
                <w:rFonts w:asciiTheme="minorHAnsi" w:hAnsiTheme="minorHAnsi" w:cstheme="minorHAnsi"/>
                <w:color w:val="000000" w:themeColor="text1"/>
                <w:sz w:val="15"/>
                <w:szCs w:val="15"/>
                <w:lang w:val="es-ES_tradnl"/>
              </w:rPr>
            </w:pPr>
          </w:p>
          <w:p w14:paraId="36BA4C95" w14:textId="66DA5DEE"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60312095</w:t>
            </w:r>
          </w:p>
        </w:tc>
        <w:tc>
          <w:tcPr>
            <w:tcW w:w="1417" w:type="dxa"/>
            <w:shd w:val="clear" w:color="auto" w:fill="FFFFFF"/>
          </w:tcPr>
          <w:p w14:paraId="2A0FBEBE" w14:textId="77777777" w:rsidR="002F0ACD" w:rsidRPr="006026E4" w:rsidRDefault="002F0ACD" w:rsidP="002F0ACD">
            <w:pPr>
              <w:jc w:val="both"/>
              <w:rPr>
                <w:rFonts w:asciiTheme="minorHAnsi" w:hAnsiTheme="minorHAnsi" w:cstheme="minorHAnsi"/>
                <w:color w:val="000000" w:themeColor="text1"/>
                <w:sz w:val="19"/>
                <w:szCs w:val="19"/>
                <w:lang w:val="es-ES_tradnl"/>
              </w:rPr>
            </w:pPr>
          </w:p>
          <w:p w14:paraId="2418BA03" w14:textId="3915562A"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ENTRENADOR PARA EL DESARROLLO DE HABILIDADES DEL SISTEMA VENOSO</w:t>
            </w:r>
          </w:p>
        </w:tc>
        <w:tc>
          <w:tcPr>
            <w:tcW w:w="1418" w:type="dxa"/>
            <w:shd w:val="clear" w:color="auto" w:fill="FFFFFF"/>
          </w:tcPr>
          <w:p w14:paraId="02976C9E" w14:textId="77777777" w:rsidR="002F0ACD" w:rsidRPr="006026E4" w:rsidRDefault="002F0ACD" w:rsidP="002F0ACD">
            <w:pPr>
              <w:rPr>
                <w:rFonts w:asciiTheme="minorHAnsi" w:hAnsiTheme="minorHAnsi" w:cstheme="minorHAnsi"/>
                <w:color w:val="000000" w:themeColor="text1"/>
                <w:sz w:val="19"/>
                <w:szCs w:val="19"/>
                <w:lang w:val="es-ES_tradnl"/>
              </w:rPr>
            </w:pPr>
          </w:p>
          <w:p w14:paraId="062E9755"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Marca: GAUMARD</w:t>
            </w:r>
          </w:p>
          <w:p w14:paraId="4470589F"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 S401.100</w:t>
            </w:r>
          </w:p>
          <w:p w14:paraId="63A4BC4F" w14:textId="250493D6"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tc>
        <w:tc>
          <w:tcPr>
            <w:tcW w:w="425" w:type="dxa"/>
            <w:shd w:val="clear" w:color="auto" w:fill="FFFFFF"/>
          </w:tcPr>
          <w:p w14:paraId="3BA83942"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3FA95B83"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5F2895D1"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41D91DE2" w14:textId="33085BFA"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2</w:t>
            </w:r>
          </w:p>
        </w:tc>
        <w:tc>
          <w:tcPr>
            <w:tcW w:w="1276" w:type="dxa"/>
            <w:shd w:val="clear" w:color="auto" w:fill="FFFFFF"/>
          </w:tcPr>
          <w:p w14:paraId="62BD529F"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14177E92"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645F7497"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415C3241" w14:textId="6BD49B4C"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$ 2,100.00</w:t>
            </w:r>
          </w:p>
        </w:tc>
        <w:tc>
          <w:tcPr>
            <w:tcW w:w="1275" w:type="dxa"/>
            <w:shd w:val="clear" w:color="auto" w:fill="FFFFFF"/>
          </w:tcPr>
          <w:p w14:paraId="0EBA0478"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114A26BF"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64BD14DF"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0900C893" w14:textId="44D6A4A6" w:rsidR="002F0ACD" w:rsidRPr="006026E4" w:rsidRDefault="002F0ACD" w:rsidP="002F0ACD">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$ 4,200.00</w:t>
            </w:r>
          </w:p>
        </w:tc>
        <w:tc>
          <w:tcPr>
            <w:tcW w:w="993" w:type="dxa"/>
            <w:shd w:val="clear" w:color="auto" w:fill="FFFFFF"/>
            <w:vAlign w:val="center"/>
          </w:tcPr>
          <w:p w14:paraId="7E1B6486" w14:textId="70F9784F" w:rsidR="002F0ACD" w:rsidRPr="006026E4" w:rsidRDefault="002F0ACD" w:rsidP="002F0ACD">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$ 320.00</w:t>
            </w:r>
          </w:p>
        </w:tc>
        <w:tc>
          <w:tcPr>
            <w:tcW w:w="1134" w:type="dxa"/>
            <w:shd w:val="clear" w:color="auto" w:fill="FFFFFF"/>
            <w:vAlign w:val="center"/>
          </w:tcPr>
          <w:p w14:paraId="2D8951D5" w14:textId="77777777"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$ 300.00</w:t>
            </w:r>
          </w:p>
          <w:p w14:paraId="7BEC6090" w14:textId="081517D9"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12 meses)</w:t>
            </w:r>
          </w:p>
        </w:tc>
        <w:tc>
          <w:tcPr>
            <w:tcW w:w="1275" w:type="dxa"/>
            <w:shd w:val="clear" w:color="auto" w:fill="FFFFFF"/>
          </w:tcPr>
          <w:p w14:paraId="2418F4F0"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6C796357"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07E4FDBD"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p>
          <w:p w14:paraId="76E6FC52"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$ 4,820.00</w:t>
            </w:r>
          </w:p>
          <w:p w14:paraId="36416621" w14:textId="72FB0C6F"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tc>
      </w:tr>
      <w:tr w:rsidR="002F0ACD" w:rsidRPr="006026E4" w14:paraId="4FCCE21A" w14:textId="77777777" w:rsidTr="00B250EE">
        <w:trPr>
          <w:trHeight w:val="438"/>
        </w:trPr>
        <w:tc>
          <w:tcPr>
            <w:tcW w:w="284" w:type="dxa"/>
            <w:shd w:val="clear" w:color="auto" w:fill="FFFFFF"/>
            <w:vAlign w:val="center"/>
          </w:tcPr>
          <w:p w14:paraId="797754E2"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514E1DF3" w14:textId="72006779"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9</w:t>
            </w:r>
          </w:p>
        </w:tc>
        <w:tc>
          <w:tcPr>
            <w:tcW w:w="851" w:type="dxa"/>
            <w:shd w:val="clear" w:color="auto" w:fill="FFFFFF"/>
          </w:tcPr>
          <w:p w14:paraId="5E8AEB01" w14:textId="77777777" w:rsidR="00113D15" w:rsidRDefault="00113D15" w:rsidP="002F0ACD">
            <w:pPr>
              <w:jc w:val="center"/>
              <w:rPr>
                <w:rFonts w:asciiTheme="minorHAnsi" w:hAnsiTheme="minorHAnsi" w:cstheme="minorHAnsi"/>
                <w:color w:val="000000" w:themeColor="text1"/>
                <w:sz w:val="15"/>
                <w:szCs w:val="15"/>
                <w:lang w:val="es-ES_tradnl"/>
              </w:rPr>
            </w:pPr>
          </w:p>
          <w:p w14:paraId="7C733EA7" w14:textId="77777777" w:rsidR="00113D15" w:rsidRDefault="00113D15" w:rsidP="002F0ACD">
            <w:pPr>
              <w:jc w:val="center"/>
              <w:rPr>
                <w:rFonts w:asciiTheme="minorHAnsi" w:hAnsiTheme="minorHAnsi" w:cstheme="minorHAnsi"/>
                <w:color w:val="000000" w:themeColor="text1"/>
                <w:sz w:val="15"/>
                <w:szCs w:val="15"/>
                <w:lang w:val="es-ES_tradnl"/>
              </w:rPr>
            </w:pPr>
          </w:p>
          <w:p w14:paraId="2B7FE909" w14:textId="77777777" w:rsidR="00113D15" w:rsidRDefault="00113D15" w:rsidP="002F0ACD">
            <w:pPr>
              <w:jc w:val="center"/>
              <w:rPr>
                <w:rFonts w:asciiTheme="minorHAnsi" w:hAnsiTheme="minorHAnsi" w:cstheme="minorHAnsi"/>
                <w:color w:val="000000" w:themeColor="text1"/>
                <w:sz w:val="15"/>
                <w:szCs w:val="15"/>
                <w:lang w:val="es-ES_tradnl"/>
              </w:rPr>
            </w:pPr>
          </w:p>
          <w:p w14:paraId="7832FC5C" w14:textId="77777777" w:rsidR="00113D15" w:rsidRDefault="00113D15" w:rsidP="002F0ACD">
            <w:pPr>
              <w:jc w:val="center"/>
              <w:rPr>
                <w:rFonts w:asciiTheme="minorHAnsi" w:hAnsiTheme="minorHAnsi" w:cstheme="minorHAnsi"/>
                <w:color w:val="000000" w:themeColor="text1"/>
                <w:sz w:val="15"/>
                <w:szCs w:val="15"/>
                <w:lang w:val="es-ES_tradnl"/>
              </w:rPr>
            </w:pPr>
          </w:p>
          <w:p w14:paraId="3CDFCC98" w14:textId="651BD7CF" w:rsidR="002F0ACD" w:rsidRPr="006026E4" w:rsidRDefault="002F0ACD" w:rsidP="002F0ACD">
            <w:pPr>
              <w:jc w:val="center"/>
              <w:rPr>
                <w:rFonts w:asciiTheme="minorHAnsi" w:hAnsiTheme="minorHAnsi" w:cstheme="minorHAnsi"/>
                <w:color w:val="000000" w:themeColor="text1"/>
                <w:sz w:val="15"/>
                <w:szCs w:val="15"/>
                <w:lang w:val="es-ES_tradnl"/>
              </w:rPr>
            </w:pPr>
            <w:r w:rsidRPr="006026E4">
              <w:rPr>
                <w:rFonts w:asciiTheme="minorHAnsi" w:hAnsiTheme="minorHAnsi" w:cstheme="minorHAnsi"/>
                <w:color w:val="000000" w:themeColor="text1"/>
                <w:sz w:val="15"/>
                <w:szCs w:val="15"/>
                <w:lang w:val="es-ES_tradnl"/>
              </w:rPr>
              <w:t>81502624</w:t>
            </w:r>
          </w:p>
        </w:tc>
        <w:tc>
          <w:tcPr>
            <w:tcW w:w="1417" w:type="dxa"/>
            <w:shd w:val="clear" w:color="auto" w:fill="FFFFFF"/>
          </w:tcPr>
          <w:p w14:paraId="70B8AA79" w14:textId="37E1DCA6"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MODELOS ANATOMICO (MANIQUI) DE TORSO, PARA ATENCION DE PARTOS</w:t>
            </w:r>
          </w:p>
        </w:tc>
        <w:tc>
          <w:tcPr>
            <w:tcW w:w="1418" w:type="dxa"/>
            <w:shd w:val="clear" w:color="auto" w:fill="FFFFFF"/>
          </w:tcPr>
          <w:p w14:paraId="6EDA94FC"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xml:space="preserve">Marca: GAUMARD </w:t>
            </w:r>
          </w:p>
          <w:p w14:paraId="529268BA" w14:textId="77777777"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Modelo: SUPER OB SUSIE S500.300</w:t>
            </w:r>
          </w:p>
          <w:p w14:paraId="7770DA31" w14:textId="55C89809" w:rsidR="002F0ACD" w:rsidRPr="006026E4" w:rsidRDefault="002F0ACD" w:rsidP="002F0ACD">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Origen: ESTADOS UNIDOS</w:t>
            </w:r>
          </w:p>
        </w:tc>
        <w:tc>
          <w:tcPr>
            <w:tcW w:w="425" w:type="dxa"/>
            <w:shd w:val="clear" w:color="auto" w:fill="FFFFFF"/>
          </w:tcPr>
          <w:p w14:paraId="0B7D83C3"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6934984B" w14:textId="77777777" w:rsidR="002F0ACD" w:rsidRPr="006026E4" w:rsidRDefault="002F0ACD" w:rsidP="002F0ACD">
            <w:pPr>
              <w:jc w:val="center"/>
              <w:rPr>
                <w:rFonts w:asciiTheme="minorHAnsi" w:hAnsiTheme="minorHAnsi" w:cstheme="minorHAnsi"/>
                <w:color w:val="000000" w:themeColor="text1"/>
                <w:sz w:val="19"/>
                <w:szCs w:val="19"/>
                <w:lang w:val="es-ES_tradnl"/>
              </w:rPr>
            </w:pPr>
          </w:p>
          <w:p w14:paraId="3F6F7BEB" w14:textId="21C367E3"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5</w:t>
            </w:r>
          </w:p>
        </w:tc>
        <w:tc>
          <w:tcPr>
            <w:tcW w:w="1276" w:type="dxa"/>
            <w:shd w:val="clear" w:color="auto" w:fill="FFFFFF"/>
          </w:tcPr>
          <w:p w14:paraId="607545DB"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0E05CCF6" w14:textId="77777777" w:rsidR="002F0ACD" w:rsidRPr="006026E4" w:rsidRDefault="002F0ACD" w:rsidP="00B250EE">
            <w:pPr>
              <w:jc w:val="right"/>
              <w:rPr>
                <w:rFonts w:asciiTheme="minorHAnsi" w:hAnsiTheme="minorHAnsi" w:cstheme="minorHAnsi"/>
                <w:color w:val="000000" w:themeColor="text1"/>
                <w:sz w:val="19"/>
                <w:szCs w:val="19"/>
                <w:lang w:val="es-ES_tradnl"/>
              </w:rPr>
            </w:pPr>
          </w:p>
          <w:p w14:paraId="32F1B26D" w14:textId="427A1C08" w:rsidR="002F0ACD" w:rsidRPr="006026E4" w:rsidRDefault="002F0ACD" w:rsidP="00B250EE">
            <w:pPr>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$ 7,600.00</w:t>
            </w:r>
          </w:p>
        </w:tc>
        <w:tc>
          <w:tcPr>
            <w:tcW w:w="1275" w:type="dxa"/>
            <w:shd w:val="clear" w:color="auto" w:fill="FFFFFF"/>
          </w:tcPr>
          <w:p w14:paraId="555030CC" w14:textId="77777777" w:rsidR="002F0ACD" w:rsidRPr="006026E4" w:rsidRDefault="002F0ACD" w:rsidP="002F0ACD">
            <w:pPr>
              <w:jc w:val="right"/>
              <w:rPr>
                <w:rFonts w:asciiTheme="minorHAnsi" w:hAnsiTheme="minorHAnsi" w:cstheme="minorHAnsi"/>
                <w:color w:val="000000" w:themeColor="text1"/>
                <w:sz w:val="19"/>
                <w:szCs w:val="19"/>
                <w:lang w:val="es-ES_tradnl"/>
              </w:rPr>
            </w:pPr>
          </w:p>
          <w:p w14:paraId="6000AEBE" w14:textId="77777777" w:rsidR="00B250EE" w:rsidRPr="006026E4" w:rsidRDefault="00B250EE" w:rsidP="00B250EE">
            <w:pPr>
              <w:rPr>
                <w:rFonts w:asciiTheme="minorHAnsi" w:hAnsiTheme="minorHAnsi" w:cstheme="minorHAnsi"/>
                <w:color w:val="000000" w:themeColor="text1"/>
                <w:sz w:val="19"/>
                <w:szCs w:val="19"/>
                <w:lang w:val="es-ES_tradnl"/>
              </w:rPr>
            </w:pPr>
          </w:p>
          <w:p w14:paraId="7D56C115" w14:textId="153CA005" w:rsidR="002F0ACD" w:rsidRPr="006026E4" w:rsidRDefault="002F0ACD" w:rsidP="00B250EE">
            <w:pP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38,000.00</w:t>
            </w:r>
          </w:p>
        </w:tc>
        <w:tc>
          <w:tcPr>
            <w:tcW w:w="993" w:type="dxa"/>
            <w:shd w:val="clear" w:color="auto" w:fill="FFFFFF"/>
            <w:vAlign w:val="center"/>
          </w:tcPr>
          <w:p w14:paraId="043A3965" w14:textId="4382B954" w:rsidR="002F0ACD" w:rsidRPr="006026E4" w:rsidRDefault="002F0ACD" w:rsidP="00B250EE">
            <w:pPr>
              <w:tabs>
                <w:tab w:val="left" w:pos="-50"/>
              </w:tabs>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$ 160.00</w:t>
            </w:r>
          </w:p>
        </w:tc>
        <w:tc>
          <w:tcPr>
            <w:tcW w:w="1134" w:type="dxa"/>
            <w:shd w:val="clear" w:color="auto" w:fill="FFFFFF"/>
            <w:vAlign w:val="center"/>
          </w:tcPr>
          <w:p w14:paraId="090CAF53" w14:textId="77777777"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$ 750.00</w:t>
            </w:r>
          </w:p>
          <w:p w14:paraId="48B8876C" w14:textId="46AEB488" w:rsidR="002F0ACD" w:rsidRPr="006026E4" w:rsidRDefault="002F0ACD" w:rsidP="002F0ACD">
            <w:pPr>
              <w:jc w:val="center"/>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(x 12 meses)</w:t>
            </w:r>
          </w:p>
        </w:tc>
        <w:tc>
          <w:tcPr>
            <w:tcW w:w="1275" w:type="dxa"/>
            <w:shd w:val="clear" w:color="auto" w:fill="FFFFFF"/>
          </w:tcPr>
          <w:p w14:paraId="1A38F343"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15D922B7" w14:textId="77777777"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p w14:paraId="34CCE58E" w14:textId="77777777" w:rsidR="00B250EE" w:rsidRPr="006026E4" w:rsidRDefault="00B250EE" w:rsidP="00B250EE">
            <w:pPr>
              <w:tabs>
                <w:tab w:val="left" w:pos="-50"/>
                <w:tab w:val="left" w:pos="183"/>
              </w:tabs>
              <w:jc w:val="right"/>
              <w:rPr>
                <w:rFonts w:asciiTheme="minorHAnsi" w:hAnsiTheme="minorHAnsi" w:cstheme="minorHAnsi"/>
                <w:color w:val="000000" w:themeColor="text1"/>
                <w:sz w:val="19"/>
                <w:szCs w:val="19"/>
                <w:lang w:val="es-ES_tradnl"/>
              </w:rPr>
            </w:pPr>
          </w:p>
          <w:p w14:paraId="461583FF" w14:textId="77777777" w:rsidR="002F0ACD" w:rsidRPr="006026E4" w:rsidRDefault="002F0ACD" w:rsidP="00B250EE">
            <w:pPr>
              <w:tabs>
                <w:tab w:val="left" w:pos="-50"/>
              </w:tabs>
              <w:jc w:val="right"/>
              <w:rPr>
                <w:rFonts w:asciiTheme="minorHAnsi" w:hAnsiTheme="minorHAnsi" w:cstheme="minorHAnsi"/>
                <w:color w:val="000000" w:themeColor="text1"/>
                <w:sz w:val="19"/>
                <w:szCs w:val="19"/>
                <w:lang w:val="es-ES_tradnl"/>
              </w:rPr>
            </w:pPr>
            <w:r w:rsidRPr="006026E4">
              <w:rPr>
                <w:rFonts w:asciiTheme="minorHAnsi" w:hAnsiTheme="minorHAnsi" w:cstheme="minorHAnsi"/>
                <w:color w:val="000000" w:themeColor="text1"/>
                <w:sz w:val="19"/>
                <w:szCs w:val="19"/>
                <w:lang w:val="es-ES_tradnl"/>
              </w:rPr>
              <w:t>$ 38,910.00</w:t>
            </w:r>
          </w:p>
          <w:p w14:paraId="6A3008C2" w14:textId="166ACCA1" w:rsidR="002F0ACD" w:rsidRPr="006026E4" w:rsidRDefault="002F0ACD" w:rsidP="00B250EE">
            <w:pPr>
              <w:tabs>
                <w:tab w:val="left" w:pos="-50"/>
                <w:tab w:val="left" w:pos="183"/>
              </w:tabs>
              <w:jc w:val="right"/>
              <w:rPr>
                <w:rFonts w:asciiTheme="minorHAnsi" w:hAnsiTheme="minorHAnsi" w:cstheme="minorHAnsi"/>
                <w:color w:val="000000" w:themeColor="text1"/>
                <w:sz w:val="19"/>
                <w:szCs w:val="19"/>
                <w:lang w:val="es-ES_tradnl"/>
              </w:rPr>
            </w:pPr>
          </w:p>
        </w:tc>
      </w:tr>
      <w:tr w:rsidR="00B06BC9" w:rsidRPr="006026E4" w14:paraId="3619ADA7" w14:textId="77777777" w:rsidTr="00B250EE">
        <w:trPr>
          <w:trHeight w:val="438"/>
        </w:trPr>
        <w:tc>
          <w:tcPr>
            <w:tcW w:w="9073" w:type="dxa"/>
            <w:gridSpan w:val="9"/>
            <w:shd w:val="clear" w:color="auto" w:fill="FFFFFF"/>
            <w:vAlign w:val="center"/>
          </w:tcPr>
          <w:p w14:paraId="4652C973" w14:textId="73FC8CED" w:rsidR="00B06BC9" w:rsidRPr="006026E4" w:rsidRDefault="00B06BC9" w:rsidP="00B06BC9">
            <w:pPr>
              <w:tabs>
                <w:tab w:val="left" w:pos="-50"/>
              </w:tabs>
              <w:jc w:val="center"/>
              <w:rPr>
                <w:rFonts w:asciiTheme="minorHAnsi" w:hAnsiTheme="minorHAnsi" w:cstheme="minorHAnsi"/>
                <w:b/>
                <w:bCs/>
                <w:color w:val="000000" w:themeColor="text1"/>
                <w:sz w:val="19"/>
                <w:szCs w:val="19"/>
                <w:lang w:val="es-CO"/>
              </w:rPr>
            </w:pPr>
            <w:r w:rsidRPr="006026E4">
              <w:rPr>
                <w:rFonts w:asciiTheme="minorHAnsi" w:hAnsiTheme="minorHAnsi" w:cstheme="minorHAnsi"/>
                <w:b/>
                <w:bCs/>
                <w:color w:val="000000" w:themeColor="text1"/>
                <w:sz w:val="19"/>
                <w:szCs w:val="19"/>
                <w:lang w:val="es-CO"/>
              </w:rPr>
              <w:t>TOTAL</w:t>
            </w:r>
          </w:p>
        </w:tc>
        <w:tc>
          <w:tcPr>
            <w:tcW w:w="1275" w:type="dxa"/>
            <w:shd w:val="clear" w:color="auto" w:fill="FFFFFF"/>
            <w:vAlign w:val="center"/>
          </w:tcPr>
          <w:p w14:paraId="71070A0E" w14:textId="546EDC62" w:rsidR="00B06BC9" w:rsidRPr="006026E4" w:rsidRDefault="00021E76" w:rsidP="00CA0A47">
            <w:pPr>
              <w:tabs>
                <w:tab w:val="left" w:pos="-50"/>
                <w:tab w:val="left" w:pos="183"/>
              </w:tabs>
              <w:rPr>
                <w:rFonts w:asciiTheme="minorHAnsi" w:hAnsiTheme="minorHAnsi" w:cstheme="minorHAnsi"/>
                <w:b/>
                <w:bCs/>
                <w:color w:val="000000" w:themeColor="text1"/>
                <w:sz w:val="19"/>
                <w:szCs w:val="19"/>
                <w:highlight w:val="yellow"/>
                <w:lang w:val="es-ES_tradnl"/>
              </w:rPr>
            </w:pPr>
            <w:r w:rsidRPr="006026E4">
              <w:rPr>
                <w:rFonts w:asciiTheme="minorHAnsi" w:hAnsiTheme="minorHAnsi" w:cstheme="minorHAnsi"/>
                <w:b/>
                <w:bCs/>
                <w:color w:val="000000" w:themeColor="text1"/>
                <w:sz w:val="19"/>
                <w:szCs w:val="19"/>
                <w:lang w:val="es-ES_tradnl"/>
              </w:rPr>
              <w:t xml:space="preserve">$ </w:t>
            </w:r>
            <w:r w:rsidR="003976FB">
              <w:rPr>
                <w:rFonts w:asciiTheme="minorHAnsi" w:hAnsiTheme="minorHAnsi" w:cstheme="minorHAnsi"/>
                <w:b/>
                <w:bCs/>
                <w:color w:val="000000" w:themeColor="text1"/>
                <w:sz w:val="19"/>
                <w:szCs w:val="19"/>
                <w:lang w:val="es-ES_tradnl"/>
              </w:rPr>
              <w:t>890,620.00</w:t>
            </w:r>
          </w:p>
        </w:tc>
      </w:tr>
    </w:tbl>
    <w:p w14:paraId="21B08C64" w14:textId="77777777" w:rsidR="00611C32" w:rsidRDefault="00611C32" w:rsidP="009B654C">
      <w:pPr>
        <w:pStyle w:val="Prrafodelista"/>
        <w:spacing w:line="360" w:lineRule="auto"/>
        <w:jc w:val="both"/>
        <w:rPr>
          <w:rFonts w:ascii="Calibri" w:hAnsi="Calibri" w:cs="Calibri"/>
          <w:b/>
          <w:bCs/>
          <w:lang w:val="es-ES_tradnl"/>
        </w:rPr>
      </w:pPr>
    </w:p>
    <w:p w14:paraId="3AEC0ED9" w14:textId="642E463D" w:rsidR="00021E76" w:rsidRDefault="00983B45" w:rsidP="00021E76">
      <w:pPr>
        <w:spacing w:line="360" w:lineRule="auto"/>
        <w:ind w:left="709"/>
        <w:jc w:val="both"/>
        <w:rPr>
          <w:rFonts w:asciiTheme="minorHAnsi" w:hAnsiTheme="minorHAnsi" w:cstheme="minorHAnsi"/>
          <w:lang w:val="es-US"/>
        </w:rPr>
      </w:pPr>
      <w:r w:rsidRPr="00A7044A">
        <w:rPr>
          <w:rFonts w:ascii="Calibri" w:hAnsi="Calibri" w:cs="Calibri"/>
          <w:b/>
          <w:bCs/>
          <w:lang w:val="es-ES_tradnl"/>
        </w:rPr>
        <w:lastRenderedPageBreak/>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3B66EA">
        <w:rPr>
          <w:rFonts w:asciiTheme="minorHAnsi" w:hAnsiTheme="minorHAnsi" w:cstheme="minorHAnsi"/>
          <w:lang w:val="es-US"/>
        </w:rPr>
        <w:t>Almacén El Paraíso, ubicado en Final 6ª Calle Oriente No. 1105, Colonia El Paraíso, Barrio San Esteban, San Salvador, El Salvador</w:t>
      </w:r>
      <w:r w:rsidR="0099760B" w:rsidRPr="0099760B">
        <w:rPr>
          <w:rFonts w:asciiTheme="minorHAnsi" w:hAnsiTheme="minorHAnsi" w:cstheme="minorHAnsi"/>
          <w:lang w:val="es-US"/>
        </w:rPr>
        <w:t>.</w:t>
      </w:r>
      <w:r w:rsidR="0071243D">
        <w:rPr>
          <w:rFonts w:asciiTheme="minorHAnsi" w:hAnsiTheme="minorHAnsi" w:cstheme="minorHAnsi"/>
          <w:lang w:val="es-US"/>
        </w:rPr>
        <w:t xml:space="preserve"> </w:t>
      </w:r>
      <w:bookmarkStart w:id="7" w:name="_Hlk131059940"/>
      <w:bookmarkEnd w:id="6"/>
      <w:r w:rsidR="001F14BD">
        <w:rPr>
          <w:rFonts w:asciiTheme="minorHAnsi" w:hAnsiTheme="minorHAnsi" w:cstheme="minorHAnsi"/>
          <w:lang w:val="es-US"/>
        </w:rPr>
        <w:t xml:space="preserve">El plazo de entrega de los bienes es </w:t>
      </w:r>
      <w:r w:rsidR="00021E76">
        <w:rPr>
          <w:rFonts w:asciiTheme="minorHAnsi" w:hAnsiTheme="minorHAnsi" w:cstheme="minorHAnsi"/>
          <w:lang w:val="es-US"/>
        </w:rPr>
        <w:t>según detalle</w:t>
      </w:r>
      <w:r w:rsidR="0025663C">
        <w:rPr>
          <w:rFonts w:asciiTheme="minorHAnsi" w:hAnsiTheme="minorHAnsi" w:cstheme="minorHAnsi"/>
          <w:lang w:val="es-US"/>
        </w:rPr>
        <w:t xml:space="preserve"> siguiente</w:t>
      </w:r>
      <w:r w:rsidR="00021E76">
        <w:rPr>
          <w:rFonts w:asciiTheme="minorHAnsi" w:hAnsiTheme="minorHAnsi" w:cstheme="minorHAnsi"/>
          <w:lang w:val="es-US"/>
        </w:rPr>
        <w:t>:</w:t>
      </w:r>
    </w:p>
    <w:tbl>
      <w:tblPr>
        <w:tblW w:w="907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943"/>
      </w:tblGrid>
      <w:tr w:rsidR="006026E4" w:rsidRPr="006026E4" w14:paraId="25218A3A" w14:textId="77777777" w:rsidTr="006026E4">
        <w:trPr>
          <w:trHeight w:val="363"/>
        </w:trPr>
        <w:tc>
          <w:tcPr>
            <w:tcW w:w="1135" w:type="dxa"/>
            <w:shd w:val="clear" w:color="auto" w:fill="auto"/>
            <w:vAlign w:val="center"/>
          </w:tcPr>
          <w:p w14:paraId="2740F26F" w14:textId="77777777" w:rsidR="006026E4" w:rsidRPr="006026E4" w:rsidRDefault="006026E4" w:rsidP="00BF7142">
            <w:pPr>
              <w:jc w:val="center"/>
              <w:rPr>
                <w:rFonts w:asciiTheme="minorHAnsi" w:hAnsiTheme="minorHAnsi" w:cstheme="minorHAnsi"/>
                <w:b/>
                <w:color w:val="000000" w:themeColor="text1"/>
                <w:sz w:val="20"/>
                <w:szCs w:val="20"/>
                <w:lang w:val="es-ES_tradnl"/>
              </w:rPr>
            </w:pPr>
            <w:r w:rsidRPr="006026E4">
              <w:rPr>
                <w:rFonts w:asciiTheme="minorHAnsi" w:hAnsiTheme="minorHAnsi" w:cstheme="minorHAnsi"/>
                <w:b/>
                <w:color w:val="000000" w:themeColor="text1"/>
                <w:sz w:val="20"/>
                <w:szCs w:val="20"/>
                <w:lang w:val="es-ES_tradnl"/>
              </w:rPr>
              <w:t>Cantidad</w:t>
            </w:r>
          </w:p>
        </w:tc>
        <w:tc>
          <w:tcPr>
            <w:tcW w:w="7943" w:type="dxa"/>
            <w:shd w:val="clear" w:color="auto" w:fill="auto"/>
            <w:vAlign w:val="center"/>
          </w:tcPr>
          <w:p w14:paraId="01A15409" w14:textId="77777777" w:rsidR="006026E4" w:rsidRPr="006026E4" w:rsidRDefault="006026E4" w:rsidP="00BF7142">
            <w:pPr>
              <w:jc w:val="center"/>
              <w:rPr>
                <w:rFonts w:asciiTheme="minorHAnsi" w:hAnsiTheme="minorHAnsi" w:cstheme="minorHAnsi"/>
                <w:b/>
                <w:color w:val="000000" w:themeColor="text1"/>
                <w:sz w:val="20"/>
                <w:szCs w:val="20"/>
                <w:lang w:val="es-ES_tradnl"/>
              </w:rPr>
            </w:pPr>
            <w:r w:rsidRPr="006026E4">
              <w:rPr>
                <w:rFonts w:asciiTheme="minorHAnsi" w:hAnsiTheme="minorHAnsi" w:cstheme="minorHAnsi"/>
                <w:b/>
                <w:color w:val="000000" w:themeColor="text1"/>
                <w:sz w:val="20"/>
                <w:szCs w:val="20"/>
                <w:lang w:val="es-ES_tradnl"/>
              </w:rPr>
              <w:t>Plazo</w:t>
            </w:r>
          </w:p>
        </w:tc>
      </w:tr>
      <w:tr w:rsidR="006026E4" w:rsidRPr="006026E4" w14:paraId="049F44DB" w14:textId="77777777" w:rsidTr="006026E4">
        <w:trPr>
          <w:trHeight w:val="322"/>
        </w:trPr>
        <w:tc>
          <w:tcPr>
            <w:tcW w:w="9078" w:type="dxa"/>
            <w:gridSpan w:val="2"/>
            <w:shd w:val="clear" w:color="auto" w:fill="auto"/>
            <w:vAlign w:val="center"/>
          </w:tcPr>
          <w:p w14:paraId="12C0AC50" w14:textId="473520B6" w:rsidR="006026E4" w:rsidRPr="006026E4" w:rsidRDefault="006026E4" w:rsidP="00BF7142">
            <w:pPr>
              <w:rPr>
                <w:rFonts w:asciiTheme="minorHAnsi" w:hAnsiTheme="minorHAnsi" w:cstheme="minorHAnsi"/>
                <w:b/>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1:</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SIMULADOR NEONATAL AVANZADO</w:t>
            </w:r>
          </w:p>
        </w:tc>
      </w:tr>
      <w:tr w:rsidR="006026E4" w:rsidRPr="001D4C33" w14:paraId="55FC8CD9" w14:textId="77777777" w:rsidTr="00EE7AFD">
        <w:trPr>
          <w:trHeight w:val="208"/>
        </w:trPr>
        <w:tc>
          <w:tcPr>
            <w:tcW w:w="1135" w:type="dxa"/>
            <w:shd w:val="clear" w:color="auto" w:fill="auto"/>
            <w:vAlign w:val="center"/>
          </w:tcPr>
          <w:p w14:paraId="2FE7A0BF" w14:textId="6CA74A04" w:rsidR="006026E4" w:rsidRPr="006026E4" w:rsidRDefault="006026E4"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1E55A08A" w14:textId="0D5ABA3C"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5677AACA" w14:textId="77777777" w:rsidTr="00EE7AFD">
        <w:trPr>
          <w:trHeight w:val="241"/>
        </w:trPr>
        <w:tc>
          <w:tcPr>
            <w:tcW w:w="1135" w:type="dxa"/>
            <w:shd w:val="clear" w:color="auto" w:fill="auto"/>
            <w:vAlign w:val="center"/>
          </w:tcPr>
          <w:p w14:paraId="37A8AEF3" w14:textId="10FFC2E1" w:rsidR="00EE7AFD" w:rsidRPr="006026E4" w:rsidRDefault="00EE7AFD" w:rsidP="00BF7142">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 unidades</w:t>
            </w:r>
          </w:p>
        </w:tc>
        <w:tc>
          <w:tcPr>
            <w:tcW w:w="7943" w:type="dxa"/>
            <w:shd w:val="clear" w:color="auto" w:fill="auto"/>
            <w:vAlign w:val="center"/>
          </w:tcPr>
          <w:p w14:paraId="5D4C62D0" w14:textId="18BC5D79"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r w:rsidR="006026E4" w:rsidRPr="006026E4" w14:paraId="216C87F6" w14:textId="77777777" w:rsidTr="006026E4">
        <w:trPr>
          <w:trHeight w:val="308"/>
        </w:trPr>
        <w:tc>
          <w:tcPr>
            <w:tcW w:w="9078" w:type="dxa"/>
            <w:gridSpan w:val="2"/>
            <w:shd w:val="clear" w:color="auto" w:fill="auto"/>
            <w:vAlign w:val="center"/>
          </w:tcPr>
          <w:p w14:paraId="54B43BF2" w14:textId="23A74DB8" w:rsidR="006026E4" w:rsidRPr="006026E4" w:rsidRDefault="006026E4" w:rsidP="00BF7142">
            <w:pPr>
              <w:rPr>
                <w:rFonts w:asciiTheme="minorHAnsi" w:hAnsiTheme="minorHAnsi" w:cstheme="minorHAnsi"/>
                <w:b/>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2:</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SIMULADOR PEDIÁTRICO AVANZADO</w:t>
            </w:r>
          </w:p>
        </w:tc>
      </w:tr>
      <w:tr w:rsidR="006026E4" w:rsidRPr="001D4C33" w14:paraId="18D545AC" w14:textId="77777777" w:rsidTr="006026E4">
        <w:trPr>
          <w:trHeight w:val="274"/>
        </w:trPr>
        <w:tc>
          <w:tcPr>
            <w:tcW w:w="1135" w:type="dxa"/>
            <w:shd w:val="clear" w:color="auto" w:fill="auto"/>
            <w:vAlign w:val="center"/>
          </w:tcPr>
          <w:p w14:paraId="6F5E1467" w14:textId="28F8055C" w:rsidR="006026E4" w:rsidRPr="006026E4" w:rsidRDefault="006026E4"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7EFF07A5" w14:textId="02D10D4D"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3D29EA21" w14:textId="77777777" w:rsidTr="006026E4">
        <w:trPr>
          <w:trHeight w:val="274"/>
        </w:trPr>
        <w:tc>
          <w:tcPr>
            <w:tcW w:w="1135" w:type="dxa"/>
            <w:shd w:val="clear" w:color="auto" w:fill="auto"/>
            <w:vAlign w:val="center"/>
          </w:tcPr>
          <w:p w14:paraId="05866E38" w14:textId="26502675" w:rsidR="00EE7AFD" w:rsidRPr="006026E4" w:rsidRDefault="00EE7AFD" w:rsidP="00BF7142">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113F1C35" w14:textId="267C1F7F"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r w:rsidR="006026E4" w:rsidRPr="001D4C33" w14:paraId="1CE1CCE7" w14:textId="77777777" w:rsidTr="006026E4">
        <w:trPr>
          <w:trHeight w:val="274"/>
        </w:trPr>
        <w:tc>
          <w:tcPr>
            <w:tcW w:w="9078" w:type="dxa"/>
            <w:gridSpan w:val="2"/>
            <w:shd w:val="clear" w:color="auto" w:fill="auto"/>
            <w:vAlign w:val="center"/>
          </w:tcPr>
          <w:p w14:paraId="48DE8D5C" w14:textId="11C68CFA"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3:</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SIMULADOR PEDAGÓGICO HUMANO DE PARTOS MATERNO CON BEBE NEONATAL</w:t>
            </w:r>
          </w:p>
        </w:tc>
      </w:tr>
      <w:tr w:rsidR="006026E4" w:rsidRPr="001D4C33" w14:paraId="36DC7F36" w14:textId="77777777" w:rsidTr="00EE7AFD">
        <w:trPr>
          <w:trHeight w:val="233"/>
        </w:trPr>
        <w:tc>
          <w:tcPr>
            <w:tcW w:w="1135" w:type="dxa"/>
            <w:shd w:val="clear" w:color="auto" w:fill="auto"/>
            <w:vAlign w:val="center"/>
          </w:tcPr>
          <w:p w14:paraId="196228E5" w14:textId="4593374A" w:rsidR="00EE7AFD" w:rsidRPr="006026E4" w:rsidRDefault="006026E4"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376B9FC1" w14:textId="0D9462E9"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20AE0C24" w14:textId="77777777" w:rsidTr="006026E4">
        <w:trPr>
          <w:trHeight w:val="274"/>
        </w:trPr>
        <w:tc>
          <w:tcPr>
            <w:tcW w:w="1135" w:type="dxa"/>
            <w:shd w:val="clear" w:color="auto" w:fill="auto"/>
            <w:vAlign w:val="center"/>
          </w:tcPr>
          <w:p w14:paraId="4395FF4D" w14:textId="7FF37F6C" w:rsidR="00EE7AFD" w:rsidRPr="006026E4" w:rsidRDefault="00EE7AFD" w:rsidP="00BF7142">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6C700649" w14:textId="1A20A7BA"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r w:rsidR="006026E4" w:rsidRPr="001D4C33" w14:paraId="2C6272AB" w14:textId="77777777" w:rsidTr="00EE7AFD">
        <w:trPr>
          <w:trHeight w:val="70"/>
        </w:trPr>
        <w:tc>
          <w:tcPr>
            <w:tcW w:w="9078" w:type="dxa"/>
            <w:gridSpan w:val="2"/>
            <w:shd w:val="clear" w:color="auto" w:fill="auto"/>
            <w:vAlign w:val="center"/>
          </w:tcPr>
          <w:p w14:paraId="44091B20" w14:textId="0A4AD5A5" w:rsidR="006026E4" w:rsidRPr="006026E4" w:rsidRDefault="006026E4" w:rsidP="00BF7142">
            <w:pPr>
              <w:rPr>
                <w:rFonts w:asciiTheme="minorHAnsi" w:hAnsiTheme="minorHAnsi" w:cstheme="minorHAnsi"/>
                <w:b/>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4:</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SIMULADOR DE PARTO DE BAJA FIDELIDAD</w:t>
            </w:r>
          </w:p>
        </w:tc>
      </w:tr>
      <w:tr w:rsidR="006026E4" w:rsidRPr="001D4C33" w14:paraId="20FC3E04" w14:textId="77777777" w:rsidTr="00EE7AFD">
        <w:trPr>
          <w:trHeight w:val="286"/>
        </w:trPr>
        <w:tc>
          <w:tcPr>
            <w:tcW w:w="1135" w:type="dxa"/>
            <w:shd w:val="clear" w:color="auto" w:fill="auto"/>
            <w:vAlign w:val="center"/>
          </w:tcPr>
          <w:p w14:paraId="4CDD13FE" w14:textId="579DC7E4" w:rsidR="006026E4" w:rsidRPr="006026E4" w:rsidRDefault="00EE7AFD" w:rsidP="00EE7AFD">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 unidades</w:t>
            </w:r>
          </w:p>
        </w:tc>
        <w:tc>
          <w:tcPr>
            <w:tcW w:w="7943" w:type="dxa"/>
            <w:shd w:val="clear" w:color="auto" w:fill="auto"/>
            <w:vAlign w:val="center"/>
          </w:tcPr>
          <w:p w14:paraId="4BF21429" w14:textId="705DB6B1" w:rsidR="006026E4"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18053604" w14:textId="77777777" w:rsidTr="00EE7AFD">
        <w:trPr>
          <w:trHeight w:val="277"/>
        </w:trPr>
        <w:tc>
          <w:tcPr>
            <w:tcW w:w="1135" w:type="dxa"/>
            <w:shd w:val="clear" w:color="auto" w:fill="auto"/>
            <w:vAlign w:val="center"/>
          </w:tcPr>
          <w:p w14:paraId="4532CF58" w14:textId="71640CA3" w:rsidR="00EE7AFD" w:rsidRPr="006026E4" w:rsidRDefault="00EE7AFD"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3 unidades</w:t>
            </w:r>
          </w:p>
        </w:tc>
        <w:tc>
          <w:tcPr>
            <w:tcW w:w="7943" w:type="dxa"/>
            <w:shd w:val="clear" w:color="auto" w:fill="auto"/>
            <w:vAlign w:val="center"/>
          </w:tcPr>
          <w:p w14:paraId="494931B8" w14:textId="20261E45"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r w:rsidR="006026E4" w:rsidRPr="001D4C33" w14:paraId="4C19AF5F" w14:textId="77777777" w:rsidTr="006026E4">
        <w:trPr>
          <w:trHeight w:val="423"/>
        </w:trPr>
        <w:tc>
          <w:tcPr>
            <w:tcW w:w="9078" w:type="dxa"/>
            <w:gridSpan w:val="2"/>
            <w:shd w:val="clear" w:color="auto" w:fill="auto"/>
            <w:vAlign w:val="center"/>
          </w:tcPr>
          <w:p w14:paraId="07E3E01F" w14:textId="706EE762" w:rsidR="006026E4" w:rsidRPr="006026E4" w:rsidRDefault="006026E4" w:rsidP="00BF7142">
            <w:pPr>
              <w:rPr>
                <w:rFonts w:asciiTheme="minorHAnsi" w:hAnsiTheme="minorHAnsi" w:cstheme="minorHAnsi"/>
                <w:b/>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5:</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ENTRENADOR PARA EL DESARROLLO DE HABILIDADES DE INYECCIÓN E INFUSIÓN</w:t>
            </w:r>
          </w:p>
        </w:tc>
      </w:tr>
      <w:tr w:rsidR="006026E4" w:rsidRPr="001D4C33" w14:paraId="685E1CD2" w14:textId="77777777" w:rsidTr="00EE7AFD">
        <w:trPr>
          <w:trHeight w:val="272"/>
        </w:trPr>
        <w:tc>
          <w:tcPr>
            <w:tcW w:w="1135" w:type="dxa"/>
            <w:shd w:val="clear" w:color="auto" w:fill="auto"/>
            <w:vAlign w:val="center"/>
          </w:tcPr>
          <w:p w14:paraId="410B6DF0" w14:textId="353EB43B" w:rsidR="006026E4" w:rsidRPr="006026E4" w:rsidRDefault="006026E4"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0C3F02E1" w14:textId="089773B6"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06D9A528" w14:textId="77777777" w:rsidTr="00EE7AFD">
        <w:trPr>
          <w:trHeight w:val="144"/>
        </w:trPr>
        <w:tc>
          <w:tcPr>
            <w:tcW w:w="1135" w:type="dxa"/>
            <w:shd w:val="clear" w:color="auto" w:fill="auto"/>
            <w:vAlign w:val="center"/>
          </w:tcPr>
          <w:p w14:paraId="0D0DCA72" w14:textId="213253BF" w:rsidR="00EE7AFD" w:rsidRPr="006026E4" w:rsidRDefault="00EE7AFD" w:rsidP="00BF7142">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651C3993" w14:textId="016B3330"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r w:rsidR="006026E4" w:rsidRPr="001D4C33" w14:paraId="61740C4D" w14:textId="77777777" w:rsidTr="006026E4">
        <w:trPr>
          <w:trHeight w:val="423"/>
        </w:trPr>
        <w:tc>
          <w:tcPr>
            <w:tcW w:w="9078" w:type="dxa"/>
            <w:gridSpan w:val="2"/>
            <w:shd w:val="clear" w:color="auto" w:fill="auto"/>
            <w:vAlign w:val="center"/>
          </w:tcPr>
          <w:p w14:paraId="7D848F22" w14:textId="1A97BE14" w:rsidR="006026E4" w:rsidRPr="00EE7AFD" w:rsidRDefault="006026E4" w:rsidP="00BF7142">
            <w:pPr>
              <w:rPr>
                <w:rFonts w:asciiTheme="minorHAnsi" w:hAnsiTheme="minorHAnsi" w:cstheme="minorHAnsi"/>
                <w:b/>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6:</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ENTRENADOR PARA EL DESARROLLO DE HABILIDADES DE PUNCIÓN LUMBAR</w:t>
            </w:r>
          </w:p>
        </w:tc>
      </w:tr>
      <w:tr w:rsidR="006026E4" w:rsidRPr="001D4C33" w14:paraId="116A63E7" w14:textId="77777777" w:rsidTr="00EE7AFD">
        <w:trPr>
          <w:trHeight w:val="277"/>
        </w:trPr>
        <w:tc>
          <w:tcPr>
            <w:tcW w:w="1135" w:type="dxa"/>
            <w:shd w:val="clear" w:color="auto" w:fill="auto"/>
            <w:vAlign w:val="center"/>
          </w:tcPr>
          <w:p w14:paraId="3A2E7825" w14:textId="62445B74" w:rsidR="006026E4" w:rsidRPr="006026E4" w:rsidRDefault="006026E4"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2F0C9986" w14:textId="79F2EE89"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2CA79970" w14:textId="77777777" w:rsidTr="00EE7AFD">
        <w:trPr>
          <w:trHeight w:val="268"/>
        </w:trPr>
        <w:tc>
          <w:tcPr>
            <w:tcW w:w="1135" w:type="dxa"/>
            <w:shd w:val="clear" w:color="auto" w:fill="auto"/>
            <w:vAlign w:val="center"/>
          </w:tcPr>
          <w:p w14:paraId="4AE71391" w14:textId="023B4460" w:rsidR="00EE7AFD" w:rsidRPr="006026E4" w:rsidRDefault="00EE7AFD" w:rsidP="00BF7142">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1DE671C7" w14:textId="447FA69F"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r w:rsidR="006026E4" w:rsidRPr="001D4C33" w14:paraId="16B77371" w14:textId="77777777" w:rsidTr="006026E4">
        <w:trPr>
          <w:trHeight w:val="423"/>
        </w:trPr>
        <w:tc>
          <w:tcPr>
            <w:tcW w:w="9078" w:type="dxa"/>
            <w:gridSpan w:val="2"/>
            <w:shd w:val="clear" w:color="auto" w:fill="auto"/>
            <w:vAlign w:val="center"/>
          </w:tcPr>
          <w:p w14:paraId="39874D91" w14:textId="17CDD4A2"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7:</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ENTRENADOR PARA EL DESARROLLO DE HABILIDADES DEL SISTEMA VENOSO</w:t>
            </w:r>
          </w:p>
        </w:tc>
      </w:tr>
      <w:tr w:rsidR="006026E4" w:rsidRPr="001D4C33" w14:paraId="79EBF4C3" w14:textId="77777777" w:rsidTr="00EE7AFD">
        <w:trPr>
          <w:trHeight w:val="135"/>
        </w:trPr>
        <w:tc>
          <w:tcPr>
            <w:tcW w:w="1135" w:type="dxa"/>
            <w:shd w:val="clear" w:color="auto" w:fill="auto"/>
            <w:vAlign w:val="center"/>
          </w:tcPr>
          <w:p w14:paraId="71312B90" w14:textId="336FF0DD" w:rsidR="006026E4" w:rsidRPr="006026E4" w:rsidRDefault="006026E4"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55FA2F0D" w14:textId="525574D5"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3FC9A57F" w14:textId="77777777" w:rsidTr="00EE7AFD">
        <w:trPr>
          <w:trHeight w:val="168"/>
        </w:trPr>
        <w:tc>
          <w:tcPr>
            <w:tcW w:w="1135" w:type="dxa"/>
            <w:shd w:val="clear" w:color="auto" w:fill="auto"/>
            <w:vAlign w:val="center"/>
          </w:tcPr>
          <w:p w14:paraId="4A950FE4" w14:textId="51FD672F" w:rsidR="00EE7AFD" w:rsidRPr="006026E4" w:rsidRDefault="00EE7AFD" w:rsidP="00BF7142">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 unidad</w:t>
            </w:r>
          </w:p>
        </w:tc>
        <w:tc>
          <w:tcPr>
            <w:tcW w:w="7943" w:type="dxa"/>
            <w:shd w:val="clear" w:color="auto" w:fill="auto"/>
            <w:vAlign w:val="center"/>
          </w:tcPr>
          <w:p w14:paraId="538F695B" w14:textId="64211812"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r w:rsidR="006026E4" w:rsidRPr="001D4C33" w14:paraId="385B7412" w14:textId="77777777" w:rsidTr="006026E4">
        <w:trPr>
          <w:trHeight w:val="423"/>
        </w:trPr>
        <w:tc>
          <w:tcPr>
            <w:tcW w:w="9078" w:type="dxa"/>
            <w:gridSpan w:val="2"/>
            <w:shd w:val="clear" w:color="auto" w:fill="auto"/>
            <w:vAlign w:val="center"/>
          </w:tcPr>
          <w:p w14:paraId="6C19E462" w14:textId="19671845"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
                <w:color w:val="000000" w:themeColor="text1"/>
                <w:sz w:val="20"/>
                <w:szCs w:val="20"/>
                <w:lang w:val="es-ES_tradnl"/>
              </w:rPr>
              <w:t>ÍTEM 9:</w:t>
            </w:r>
            <w:r w:rsidR="00EE7AFD">
              <w:rPr>
                <w:rFonts w:asciiTheme="minorHAnsi" w:hAnsiTheme="minorHAnsi" w:cstheme="minorHAnsi"/>
                <w:b/>
                <w:color w:val="000000" w:themeColor="text1"/>
                <w:sz w:val="20"/>
                <w:szCs w:val="20"/>
                <w:lang w:val="es-ES_tradnl"/>
              </w:rPr>
              <w:t xml:space="preserve"> </w:t>
            </w:r>
            <w:r w:rsidR="00EE7AFD" w:rsidRPr="00EE7AFD">
              <w:rPr>
                <w:rFonts w:asciiTheme="minorHAnsi" w:hAnsiTheme="minorHAnsi" w:cstheme="minorHAnsi"/>
                <w:b/>
                <w:color w:val="000000" w:themeColor="text1"/>
                <w:sz w:val="20"/>
                <w:szCs w:val="20"/>
                <w:lang w:val="es-ES_tradnl"/>
              </w:rPr>
              <w:t>MODELOS ANATOMICO (MANIQUI) DE TORSO, PARA ATENCION DE PARTOS</w:t>
            </w:r>
          </w:p>
        </w:tc>
      </w:tr>
      <w:tr w:rsidR="006026E4" w:rsidRPr="001D4C33" w14:paraId="45A237E2" w14:textId="77777777" w:rsidTr="00EE7AFD">
        <w:trPr>
          <w:trHeight w:val="177"/>
        </w:trPr>
        <w:tc>
          <w:tcPr>
            <w:tcW w:w="1135" w:type="dxa"/>
            <w:shd w:val="clear" w:color="auto" w:fill="auto"/>
            <w:vAlign w:val="center"/>
          </w:tcPr>
          <w:p w14:paraId="0CF02273" w14:textId="774FA424" w:rsidR="006026E4" w:rsidRPr="006026E4" w:rsidRDefault="006026E4" w:rsidP="00EE7AFD">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 unidades</w:t>
            </w:r>
          </w:p>
        </w:tc>
        <w:tc>
          <w:tcPr>
            <w:tcW w:w="7943" w:type="dxa"/>
            <w:shd w:val="clear" w:color="auto" w:fill="auto"/>
            <w:vAlign w:val="center"/>
          </w:tcPr>
          <w:p w14:paraId="392E7098" w14:textId="6F610026" w:rsidR="006026E4" w:rsidRPr="006026E4" w:rsidRDefault="006026E4"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1ª. Entrega: 95 días calendario contados a partir de la fecha de distribución del contrato</w:t>
            </w:r>
          </w:p>
        </w:tc>
      </w:tr>
      <w:tr w:rsidR="00EE7AFD" w:rsidRPr="001D4C33" w14:paraId="35FC273D" w14:textId="77777777" w:rsidTr="00EE7AFD">
        <w:trPr>
          <w:trHeight w:val="280"/>
        </w:trPr>
        <w:tc>
          <w:tcPr>
            <w:tcW w:w="1135" w:type="dxa"/>
            <w:shd w:val="clear" w:color="auto" w:fill="auto"/>
            <w:vAlign w:val="center"/>
          </w:tcPr>
          <w:p w14:paraId="75DBA4C0" w14:textId="3EC68FE2" w:rsidR="00EE7AFD" w:rsidRPr="006026E4" w:rsidRDefault="00EE7AFD" w:rsidP="00BF7142">
            <w:pPr>
              <w:jc w:val="cente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3 unidades</w:t>
            </w:r>
          </w:p>
        </w:tc>
        <w:tc>
          <w:tcPr>
            <w:tcW w:w="7943" w:type="dxa"/>
            <w:shd w:val="clear" w:color="auto" w:fill="auto"/>
            <w:vAlign w:val="center"/>
          </w:tcPr>
          <w:p w14:paraId="064C3E3C" w14:textId="03FA7EDE" w:rsidR="00EE7AFD" w:rsidRPr="006026E4" w:rsidRDefault="00EE7AFD" w:rsidP="00BF7142">
            <w:pPr>
              <w:rPr>
                <w:rFonts w:asciiTheme="minorHAnsi" w:hAnsiTheme="minorHAnsi" w:cstheme="minorHAnsi"/>
                <w:bCs/>
                <w:color w:val="000000" w:themeColor="text1"/>
                <w:sz w:val="20"/>
                <w:szCs w:val="20"/>
                <w:lang w:val="es-ES_tradnl"/>
              </w:rPr>
            </w:pPr>
            <w:r w:rsidRPr="006026E4">
              <w:rPr>
                <w:rFonts w:asciiTheme="minorHAnsi" w:hAnsiTheme="minorHAnsi" w:cstheme="minorHAnsi"/>
                <w:bCs/>
                <w:color w:val="000000" w:themeColor="text1"/>
                <w:sz w:val="20"/>
                <w:szCs w:val="20"/>
                <w:lang w:val="es-ES_tradnl"/>
              </w:rPr>
              <w:t>2ª. Entrega: 120 días calendario posterior a la primera entrega</w:t>
            </w:r>
          </w:p>
        </w:tc>
      </w:tr>
    </w:tbl>
    <w:p w14:paraId="23F4312B" w14:textId="3A3F57E6" w:rsidR="001D7D24" w:rsidRPr="001D4C33" w:rsidRDefault="001F14BD" w:rsidP="0025663C">
      <w:pPr>
        <w:spacing w:line="360" w:lineRule="auto"/>
        <w:jc w:val="both"/>
        <w:rPr>
          <w:rFonts w:ascii="Calibri" w:hAnsi="Calibri" w:cs="Calibri"/>
          <w:bCs/>
          <w:sz w:val="18"/>
          <w:szCs w:val="18"/>
          <w:lang w:val="es-SV"/>
        </w:rPr>
      </w:pPr>
      <w:r>
        <w:rPr>
          <w:rFonts w:asciiTheme="minorHAnsi" w:hAnsiTheme="minorHAnsi" w:cstheme="minorHAnsi"/>
          <w:lang w:val="es-US"/>
        </w:rPr>
        <w:t xml:space="preserve"> </w:t>
      </w:r>
    </w:p>
    <w:p w14:paraId="7B670E13" w14:textId="1A6FAD59" w:rsidR="00366C43" w:rsidRPr="00FC520E" w:rsidRDefault="00C41CF5" w:rsidP="001D4C33">
      <w:pPr>
        <w:pStyle w:val="Prrafodelista"/>
        <w:spacing w:line="276"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7"/>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w:t>
      </w:r>
      <w:r w:rsidR="00164AC1">
        <w:rPr>
          <w:rFonts w:ascii="Calibri" w:hAnsi="Calibri" w:cs="Calibri"/>
          <w:lang w:val="es-ES"/>
        </w:rPr>
        <w:t>-</w:t>
      </w:r>
      <w:r w:rsidR="00366C43" w:rsidRPr="00FC520E">
        <w:rPr>
          <w:rFonts w:ascii="Calibri" w:hAnsi="Calibri" w:cs="Calibri"/>
          <w:lang w:val="es-ES"/>
        </w:rPr>
        <w:t xml:space="preserve"> demás servicios contratados han sido cumplidos</w:t>
      </w:r>
      <w:r w:rsidR="003F12AF" w:rsidRPr="00FC520E">
        <w:rPr>
          <w:rFonts w:ascii="Calibri" w:hAnsi="Calibri" w:cs="Calibri"/>
          <w:lang w:val="es-ES"/>
        </w:rPr>
        <w:t>.</w:t>
      </w:r>
    </w:p>
    <w:p w14:paraId="3D3FFEA8" w14:textId="77777777" w:rsidR="003F12AF" w:rsidRPr="00A7044A" w:rsidRDefault="003F12AF" w:rsidP="001D4C33">
      <w:pPr>
        <w:pStyle w:val="Prrafodelista"/>
        <w:spacing w:line="276" w:lineRule="auto"/>
        <w:jc w:val="both"/>
        <w:rPr>
          <w:rFonts w:ascii="Calibri" w:hAnsi="Calibri" w:cs="Calibri"/>
          <w:sz w:val="16"/>
          <w:szCs w:val="16"/>
          <w:lang w:val="es-ES"/>
        </w:rPr>
      </w:pPr>
    </w:p>
    <w:p w14:paraId="3E5EAD95" w14:textId="2489428C" w:rsidR="00B02647" w:rsidRPr="00CB279F" w:rsidRDefault="00203E94" w:rsidP="001D4C33">
      <w:pPr>
        <w:pStyle w:val="Prrafodelista"/>
        <w:spacing w:line="276"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073C17">
        <w:rPr>
          <w:rFonts w:ascii="Calibri" w:hAnsi="Calibri" w:cs="Calibri"/>
          <w:iCs/>
          <w:lang w:val="es-ES"/>
        </w:rPr>
        <w:t>n</w:t>
      </w:r>
      <w:r w:rsidR="00021E76">
        <w:rPr>
          <w:rFonts w:ascii="Calibri" w:hAnsi="Calibri" w:cs="Calibri"/>
          <w:iCs/>
          <w:lang w:val="es-ES"/>
        </w:rPr>
        <w:t>.°</w:t>
      </w:r>
      <w:r w:rsidR="00021E76" w:rsidRPr="00FC520E">
        <w:rPr>
          <w:rFonts w:ascii="Calibri" w:hAnsi="Calibri" w:cs="Calibri"/>
          <w:iCs/>
          <w:lang w:val="es-ES"/>
        </w:rPr>
        <w:t xml:space="preserve"> 9065-SV PROYECTO CRECIENDO SALUDABLES JUNTOS</w:t>
      </w:r>
      <w:r w:rsidR="00021E76">
        <w:rPr>
          <w:rFonts w:ascii="Calibri" w:hAnsi="Calibri" w:cs="Calibri"/>
          <w:iCs/>
          <w:lang w:val="es-ES"/>
        </w:rPr>
        <w:t xml:space="preserve">: </w:t>
      </w:r>
      <w:r w:rsidR="00021E76" w:rsidRPr="00021E76">
        <w:rPr>
          <w:rFonts w:ascii="Calibri" w:hAnsi="Calibri" w:cs="Calibri"/>
          <w:iCs/>
          <w:lang w:val="es-ES"/>
        </w:rPr>
        <w:t>DESARROLLO DE LA PRIMERA INFANCIA EN EL SALVADOR</w:t>
      </w:r>
      <w:r w:rsidRPr="00FC520E">
        <w:rPr>
          <w:rFonts w:ascii="Calibri" w:hAnsi="Calibri" w:cs="Calibri"/>
          <w:iCs/>
          <w:lang w:val="es-ES"/>
        </w:rPr>
        <w:t xml:space="preserve">,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7277F781" w14:textId="77777777" w:rsidR="00A31626" w:rsidRDefault="00A31626" w:rsidP="001D4C33">
      <w:pPr>
        <w:spacing w:line="276" w:lineRule="auto"/>
        <w:ind w:left="708"/>
        <w:jc w:val="both"/>
        <w:rPr>
          <w:rFonts w:ascii="Calibri" w:hAnsi="Calibri" w:cs="Calibri"/>
          <w:lang w:val="es-US"/>
        </w:rPr>
      </w:pPr>
      <w:bookmarkStart w:id="8" w:name="_Hlk166676035"/>
      <w:r>
        <w:rPr>
          <w:rFonts w:ascii="Calibri" w:hAnsi="Calibri" w:cs="Calibri"/>
          <w:lang w:val="es-US"/>
        </w:rPr>
        <w:t xml:space="preserve">El contratante designa como administradores de contrato: </w:t>
      </w:r>
    </w:p>
    <w:tbl>
      <w:tblPr>
        <w:tblStyle w:val="Tablaconcuadrcula"/>
        <w:tblW w:w="0" w:type="auto"/>
        <w:tblInd w:w="708" w:type="dxa"/>
        <w:tblLook w:val="04A0" w:firstRow="1" w:lastRow="0" w:firstColumn="1" w:lastColumn="0" w:noHBand="0" w:noVBand="1"/>
      </w:tblPr>
      <w:tblGrid>
        <w:gridCol w:w="2122"/>
        <w:gridCol w:w="6799"/>
      </w:tblGrid>
      <w:tr w:rsidR="00A31626" w:rsidRPr="00B02647" w14:paraId="7B06E45E" w14:textId="77777777" w:rsidTr="00A31626">
        <w:tc>
          <w:tcPr>
            <w:tcW w:w="8921" w:type="dxa"/>
            <w:gridSpan w:val="2"/>
            <w:tcBorders>
              <w:top w:val="single" w:sz="4" w:space="0" w:color="auto"/>
              <w:left w:val="single" w:sz="4" w:space="0" w:color="auto"/>
              <w:bottom w:val="single" w:sz="4" w:space="0" w:color="auto"/>
              <w:right w:val="single" w:sz="4" w:space="0" w:color="auto"/>
            </w:tcBorders>
            <w:hideMark/>
          </w:tcPr>
          <w:p w14:paraId="7F5F0319" w14:textId="1DEA7DF8" w:rsidR="00A31626" w:rsidRPr="00B02647" w:rsidRDefault="00A31626">
            <w:pPr>
              <w:spacing w:line="360" w:lineRule="auto"/>
              <w:jc w:val="both"/>
              <w:rPr>
                <w:rFonts w:ascii="Calibri" w:hAnsi="Calibri" w:cs="Calibri"/>
                <w:b/>
                <w:bCs/>
                <w:lang w:val="es-US"/>
              </w:rPr>
            </w:pPr>
            <w:r w:rsidRPr="00B02647">
              <w:rPr>
                <w:rFonts w:ascii="Calibri" w:hAnsi="Calibri" w:cs="Calibri"/>
                <w:b/>
                <w:bCs/>
                <w:lang w:val="es-US"/>
              </w:rPr>
              <w:t>Administrador</w:t>
            </w:r>
            <w:r w:rsidR="00BC1096" w:rsidRPr="00B02647">
              <w:rPr>
                <w:rFonts w:ascii="Calibri" w:hAnsi="Calibri" w:cs="Calibri"/>
                <w:b/>
                <w:bCs/>
                <w:lang w:val="es-US"/>
              </w:rPr>
              <w:t>a</w:t>
            </w:r>
            <w:r w:rsidRPr="00B02647">
              <w:rPr>
                <w:rFonts w:ascii="Calibri" w:hAnsi="Calibri" w:cs="Calibri"/>
                <w:b/>
                <w:bCs/>
                <w:lang w:val="es-US"/>
              </w:rPr>
              <w:t xml:space="preserve"> de Contrato </w:t>
            </w:r>
          </w:p>
        </w:tc>
      </w:tr>
      <w:tr w:rsidR="00A31626" w:rsidRPr="00B02647" w14:paraId="7937A2E7" w14:textId="77777777" w:rsidTr="00B5337C">
        <w:tc>
          <w:tcPr>
            <w:tcW w:w="2122" w:type="dxa"/>
            <w:tcBorders>
              <w:top w:val="single" w:sz="4" w:space="0" w:color="auto"/>
              <w:left w:val="single" w:sz="4" w:space="0" w:color="auto"/>
              <w:bottom w:val="single" w:sz="4" w:space="0" w:color="auto"/>
              <w:right w:val="single" w:sz="4" w:space="0" w:color="auto"/>
            </w:tcBorders>
            <w:hideMark/>
          </w:tcPr>
          <w:p w14:paraId="5273E7F4" w14:textId="77777777" w:rsidR="00A31626" w:rsidRPr="00B02647" w:rsidRDefault="00A31626">
            <w:pPr>
              <w:spacing w:line="360" w:lineRule="auto"/>
              <w:jc w:val="both"/>
              <w:rPr>
                <w:rFonts w:ascii="Calibri" w:hAnsi="Calibri" w:cs="Calibri"/>
                <w:lang w:val="es-US"/>
              </w:rPr>
            </w:pPr>
            <w:r w:rsidRPr="00B02647">
              <w:rPr>
                <w:rFonts w:ascii="Calibri" w:hAnsi="Calibri" w:cs="Calibri"/>
                <w:lang w:val="es-US"/>
              </w:rPr>
              <w:t>Nombre</w:t>
            </w:r>
          </w:p>
        </w:tc>
        <w:tc>
          <w:tcPr>
            <w:tcW w:w="6799" w:type="dxa"/>
            <w:tcBorders>
              <w:top w:val="single" w:sz="4" w:space="0" w:color="auto"/>
              <w:left w:val="single" w:sz="4" w:space="0" w:color="auto"/>
              <w:bottom w:val="single" w:sz="4" w:space="0" w:color="auto"/>
              <w:right w:val="single" w:sz="4" w:space="0" w:color="auto"/>
            </w:tcBorders>
            <w:hideMark/>
          </w:tcPr>
          <w:p w14:paraId="43965495" w14:textId="23923BF0" w:rsidR="00A31626" w:rsidRPr="00B02647" w:rsidRDefault="00A270AA">
            <w:pPr>
              <w:spacing w:line="360" w:lineRule="auto"/>
              <w:jc w:val="both"/>
              <w:rPr>
                <w:rFonts w:ascii="Calibri" w:hAnsi="Calibri" w:cs="Calibri"/>
                <w:lang w:val="es-US"/>
              </w:rPr>
            </w:pPr>
            <w:r w:rsidRPr="00B02647">
              <w:rPr>
                <w:rFonts w:ascii="Calibri" w:hAnsi="Calibri" w:cs="Calibri"/>
                <w:lang w:val="es-US"/>
              </w:rPr>
              <w:t>Francis Alejandra Calles Coreas</w:t>
            </w:r>
          </w:p>
        </w:tc>
      </w:tr>
      <w:tr w:rsidR="00A31626" w:rsidRPr="001D4C33" w14:paraId="6FCD5C8E" w14:textId="77777777" w:rsidTr="00B5337C">
        <w:tc>
          <w:tcPr>
            <w:tcW w:w="2122" w:type="dxa"/>
            <w:tcBorders>
              <w:top w:val="single" w:sz="4" w:space="0" w:color="auto"/>
              <w:left w:val="single" w:sz="4" w:space="0" w:color="auto"/>
              <w:bottom w:val="single" w:sz="4" w:space="0" w:color="auto"/>
              <w:right w:val="single" w:sz="4" w:space="0" w:color="auto"/>
            </w:tcBorders>
            <w:hideMark/>
          </w:tcPr>
          <w:p w14:paraId="667182C2" w14:textId="77777777" w:rsidR="00A31626" w:rsidRPr="00CB279F" w:rsidRDefault="00A31626">
            <w:pPr>
              <w:spacing w:line="360" w:lineRule="auto"/>
              <w:jc w:val="both"/>
              <w:rPr>
                <w:rFonts w:ascii="Calibri" w:hAnsi="Calibri" w:cs="Calibri"/>
                <w:lang w:val="es-US"/>
              </w:rPr>
            </w:pPr>
            <w:r w:rsidRPr="00CB279F">
              <w:rPr>
                <w:rFonts w:ascii="Calibri" w:hAnsi="Calibri" w:cs="Calibri"/>
                <w:lang w:val="es-US"/>
              </w:rPr>
              <w:t>Cargo</w:t>
            </w:r>
          </w:p>
        </w:tc>
        <w:tc>
          <w:tcPr>
            <w:tcW w:w="6799" w:type="dxa"/>
            <w:tcBorders>
              <w:top w:val="single" w:sz="4" w:space="0" w:color="auto"/>
              <w:left w:val="single" w:sz="4" w:space="0" w:color="auto"/>
              <w:bottom w:val="single" w:sz="4" w:space="0" w:color="auto"/>
              <w:right w:val="single" w:sz="4" w:space="0" w:color="auto"/>
            </w:tcBorders>
            <w:hideMark/>
          </w:tcPr>
          <w:p w14:paraId="2BB23CA5" w14:textId="61236A65" w:rsidR="00A31626" w:rsidRPr="00CB279F" w:rsidRDefault="00A270AA">
            <w:pPr>
              <w:spacing w:line="360" w:lineRule="auto"/>
              <w:jc w:val="both"/>
              <w:rPr>
                <w:rFonts w:ascii="Calibri" w:hAnsi="Calibri" w:cs="Calibri"/>
                <w:lang w:val="es-US"/>
              </w:rPr>
            </w:pPr>
            <w:r w:rsidRPr="00CB279F">
              <w:rPr>
                <w:rFonts w:ascii="Calibri" w:hAnsi="Calibri" w:cs="Calibri"/>
                <w:lang w:val="es-US"/>
              </w:rPr>
              <w:t xml:space="preserve">Médico </w:t>
            </w:r>
            <w:r w:rsidR="00CB279F" w:rsidRPr="00CB279F">
              <w:rPr>
                <w:rFonts w:ascii="Calibri" w:hAnsi="Calibri" w:cs="Calibri"/>
                <w:lang w:val="es-US"/>
              </w:rPr>
              <w:t>Especialista II, Pediatra Intensivista</w:t>
            </w:r>
            <w:r w:rsidRPr="00CB279F">
              <w:rPr>
                <w:rFonts w:ascii="Calibri" w:hAnsi="Calibri" w:cs="Calibri"/>
                <w:lang w:val="es-US"/>
              </w:rPr>
              <w:t xml:space="preserve"> – Hospital Nacional San Rafael</w:t>
            </w:r>
          </w:p>
        </w:tc>
      </w:tr>
      <w:tr w:rsidR="00A31626" w:rsidRPr="00B02647" w14:paraId="3C0DC1A9" w14:textId="77777777" w:rsidTr="00C643FA">
        <w:tc>
          <w:tcPr>
            <w:tcW w:w="2122" w:type="dxa"/>
            <w:tcBorders>
              <w:top w:val="single" w:sz="4" w:space="0" w:color="auto"/>
              <w:left w:val="single" w:sz="4" w:space="0" w:color="auto"/>
              <w:bottom w:val="single" w:sz="4" w:space="0" w:color="auto"/>
              <w:right w:val="single" w:sz="4" w:space="0" w:color="auto"/>
            </w:tcBorders>
            <w:hideMark/>
          </w:tcPr>
          <w:p w14:paraId="3464B2E4" w14:textId="77777777" w:rsidR="00A31626" w:rsidRPr="00B02647" w:rsidRDefault="00A31626">
            <w:pPr>
              <w:spacing w:line="360" w:lineRule="auto"/>
              <w:jc w:val="both"/>
              <w:rPr>
                <w:rFonts w:ascii="Calibri" w:hAnsi="Calibri" w:cs="Calibri"/>
                <w:lang w:val="es-US"/>
              </w:rPr>
            </w:pPr>
            <w:r w:rsidRPr="00B02647">
              <w:rPr>
                <w:rFonts w:ascii="Calibri" w:hAnsi="Calibri" w:cs="Calibri"/>
                <w:lang w:val="es-US"/>
              </w:rPr>
              <w:t>Teléfono</w:t>
            </w:r>
          </w:p>
        </w:tc>
        <w:tc>
          <w:tcPr>
            <w:tcW w:w="6799" w:type="dxa"/>
            <w:tcBorders>
              <w:top w:val="single" w:sz="4" w:space="0" w:color="auto"/>
              <w:left w:val="single" w:sz="4" w:space="0" w:color="auto"/>
              <w:bottom w:val="single" w:sz="4" w:space="0" w:color="auto"/>
              <w:right w:val="single" w:sz="4" w:space="0" w:color="auto"/>
            </w:tcBorders>
          </w:tcPr>
          <w:p w14:paraId="162F9FAF" w14:textId="17844D12" w:rsidR="00A31626" w:rsidRPr="00B02647" w:rsidRDefault="00A31626">
            <w:pPr>
              <w:spacing w:line="360" w:lineRule="auto"/>
              <w:jc w:val="both"/>
              <w:rPr>
                <w:rFonts w:ascii="Calibri" w:hAnsi="Calibri" w:cs="Calibri"/>
                <w:lang w:val="es-US"/>
              </w:rPr>
            </w:pPr>
          </w:p>
        </w:tc>
      </w:tr>
      <w:tr w:rsidR="00A31626" w:rsidRPr="001D4C33" w14:paraId="71C07380" w14:textId="77777777" w:rsidTr="00C643FA">
        <w:tc>
          <w:tcPr>
            <w:tcW w:w="2122" w:type="dxa"/>
            <w:tcBorders>
              <w:top w:val="single" w:sz="4" w:space="0" w:color="auto"/>
              <w:left w:val="single" w:sz="4" w:space="0" w:color="auto"/>
              <w:bottom w:val="single" w:sz="4" w:space="0" w:color="auto"/>
              <w:right w:val="single" w:sz="4" w:space="0" w:color="auto"/>
            </w:tcBorders>
            <w:hideMark/>
          </w:tcPr>
          <w:p w14:paraId="76CB3600" w14:textId="77777777" w:rsidR="00A31626" w:rsidRPr="00B02647" w:rsidRDefault="00A31626">
            <w:pPr>
              <w:spacing w:line="360" w:lineRule="auto"/>
              <w:jc w:val="both"/>
              <w:rPr>
                <w:rFonts w:ascii="Calibri" w:hAnsi="Calibri" w:cs="Calibri"/>
                <w:lang w:val="es-US"/>
              </w:rPr>
            </w:pPr>
            <w:r w:rsidRPr="00B02647">
              <w:rPr>
                <w:rFonts w:ascii="Calibri" w:hAnsi="Calibri" w:cs="Calibri"/>
                <w:lang w:val="es-US"/>
              </w:rPr>
              <w:t>Correo electrónico</w:t>
            </w:r>
          </w:p>
        </w:tc>
        <w:tc>
          <w:tcPr>
            <w:tcW w:w="6799" w:type="dxa"/>
            <w:tcBorders>
              <w:top w:val="single" w:sz="4" w:space="0" w:color="auto"/>
              <w:left w:val="single" w:sz="4" w:space="0" w:color="auto"/>
              <w:bottom w:val="single" w:sz="4" w:space="0" w:color="auto"/>
              <w:right w:val="single" w:sz="4" w:space="0" w:color="auto"/>
            </w:tcBorders>
          </w:tcPr>
          <w:p w14:paraId="6CE39462" w14:textId="498D61F0" w:rsidR="00A31626" w:rsidRPr="00B02647" w:rsidRDefault="00A31626">
            <w:pPr>
              <w:spacing w:line="360" w:lineRule="auto"/>
              <w:jc w:val="both"/>
              <w:rPr>
                <w:rFonts w:ascii="Calibri" w:hAnsi="Calibri" w:cs="Calibri"/>
                <w:lang w:val="es-US"/>
              </w:rPr>
            </w:pPr>
          </w:p>
        </w:tc>
      </w:tr>
    </w:tbl>
    <w:p w14:paraId="7F1BF819" w14:textId="77777777" w:rsidR="00A31626" w:rsidRPr="00B02647" w:rsidRDefault="00A31626" w:rsidP="00A31626">
      <w:pPr>
        <w:spacing w:line="360" w:lineRule="auto"/>
        <w:ind w:left="708"/>
        <w:jc w:val="both"/>
        <w:rPr>
          <w:rFonts w:ascii="Calibri" w:hAnsi="Calibri" w:cs="Calibri"/>
          <w:lang w:val="es-US"/>
        </w:rPr>
      </w:pPr>
    </w:p>
    <w:tbl>
      <w:tblPr>
        <w:tblStyle w:val="Tablaconcuadrcula"/>
        <w:tblW w:w="0" w:type="auto"/>
        <w:tblInd w:w="708" w:type="dxa"/>
        <w:tblLook w:val="04A0" w:firstRow="1" w:lastRow="0" w:firstColumn="1" w:lastColumn="0" w:noHBand="0" w:noVBand="1"/>
      </w:tblPr>
      <w:tblGrid>
        <w:gridCol w:w="2122"/>
        <w:gridCol w:w="6799"/>
      </w:tblGrid>
      <w:tr w:rsidR="00A31626" w:rsidRPr="00B02647" w14:paraId="654A77A6" w14:textId="77777777" w:rsidTr="00A31626">
        <w:tc>
          <w:tcPr>
            <w:tcW w:w="8921" w:type="dxa"/>
            <w:gridSpan w:val="2"/>
            <w:tcBorders>
              <w:top w:val="single" w:sz="4" w:space="0" w:color="auto"/>
              <w:left w:val="single" w:sz="4" w:space="0" w:color="auto"/>
              <w:bottom w:val="single" w:sz="4" w:space="0" w:color="auto"/>
              <w:right w:val="single" w:sz="4" w:space="0" w:color="auto"/>
            </w:tcBorders>
            <w:hideMark/>
          </w:tcPr>
          <w:p w14:paraId="6F09C7FF" w14:textId="00FB61B5" w:rsidR="00A31626" w:rsidRPr="00B02647" w:rsidRDefault="00A31626">
            <w:pPr>
              <w:spacing w:line="360" w:lineRule="auto"/>
              <w:jc w:val="both"/>
              <w:rPr>
                <w:rFonts w:ascii="Calibri" w:hAnsi="Calibri" w:cs="Calibri"/>
                <w:b/>
                <w:bCs/>
                <w:lang w:val="es-US"/>
              </w:rPr>
            </w:pPr>
            <w:r w:rsidRPr="00B02647">
              <w:rPr>
                <w:rFonts w:ascii="Calibri" w:hAnsi="Calibri" w:cs="Calibri"/>
                <w:b/>
                <w:bCs/>
                <w:lang w:val="es-US"/>
              </w:rPr>
              <w:t xml:space="preserve">Administrador de Contrato </w:t>
            </w:r>
          </w:p>
        </w:tc>
      </w:tr>
      <w:tr w:rsidR="00A31626" w:rsidRPr="00B02647" w14:paraId="4C028B43" w14:textId="77777777" w:rsidTr="00A31626">
        <w:tc>
          <w:tcPr>
            <w:tcW w:w="2122" w:type="dxa"/>
            <w:tcBorders>
              <w:top w:val="single" w:sz="4" w:space="0" w:color="auto"/>
              <w:left w:val="single" w:sz="4" w:space="0" w:color="auto"/>
              <w:bottom w:val="single" w:sz="4" w:space="0" w:color="auto"/>
              <w:right w:val="single" w:sz="4" w:space="0" w:color="auto"/>
            </w:tcBorders>
            <w:hideMark/>
          </w:tcPr>
          <w:p w14:paraId="74DCF870" w14:textId="77777777" w:rsidR="00A31626" w:rsidRPr="00B02647" w:rsidRDefault="00A31626">
            <w:pPr>
              <w:spacing w:line="360" w:lineRule="auto"/>
              <w:jc w:val="both"/>
              <w:rPr>
                <w:rFonts w:ascii="Calibri" w:hAnsi="Calibri" w:cs="Calibri"/>
                <w:lang w:val="es-US"/>
              </w:rPr>
            </w:pPr>
            <w:r w:rsidRPr="00B02647">
              <w:rPr>
                <w:rFonts w:ascii="Calibri" w:hAnsi="Calibri" w:cs="Calibri"/>
                <w:lang w:val="es-US"/>
              </w:rPr>
              <w:t>Nombre</w:t>
            </w:r>
          </w:p>
        </w:tc>
        <w:tc>
          <w:tcPr>
            <w:tcW w:w="6799" w:type="dxa"/>
            <w:tcBorders>
              <w:top w:val="single" w:sz="4" w:space="0" w:color="auto"/>
              <w:left w:val="single" w:sz="4" w:space="0" w:color="auto"/>
              <w:bottom w:val="single" w:sz="4" w:space="0" w:color="auto"/>
              <w:right w:val="single" w:sz="4" w:space="0" w:color="auto"/>
            </w:tcBorders>
            <w:hideMark/>
          </w:tcPr>
          <w:p w14:paraId="5C33D86C" w14:textId="3E54EED3" w:rsidR="00A31626" w:rsidRPr="00B02647" w:rsidRDefault="00A270AA">
            <w:pPr>
              <w:spacing w:line="360" w:lineRule="auto"/>
              <w:jc w:val="both"/>
              <w:rPr>
                <w:rFonts w:ascii="Calibri" w:hAnsi="Calibri" w:cs="Calibri"/>
                <w:lang w:val="es-US"/>
              </w:rPr>
            </w:pPr>
            <w:r w:rsidRPr="00B02647">
              <w:rPr>
                <w:rFonts w:ascii="Calibri" w:hAnsi="Calibri" w:cs="Calibri"/>
                <w:lang w:val="es-US"/>
              </w:rPr>
              <w:t>Heriberto José Contreras Mata</w:t>
            </w:r>
            <w:r w:rsidR="00A31626" w:rsidRPr="00B02647">
              <w:rPr>
                <w:rFonts w:ascii="Calibri" w:hAnsi="Calibri" w:cs="Calibri"/>
                <w:lang w:val="es-US"/>
              </w:rPr>
              <w:t xml:space="preserve"> </w:t>
            </w:r>
          </w:p>
        </w:tc>
      </w:tr>
      <w:tr w:rsidR="00A31626" w:rsidRPr="001D4C33" w14:paraId="4E44348C" w14:textId="77777777" w:rsidTr="00A31626">
        <w:tc>
          <w:tcPr>
            <w:tcW w:w="2122" w:type="dxa"/>
            <w:tcBorders>
              <w:top w:val="single" w:sz="4" w:space="0" w:color="auto"/>
              <w:left w:val="single" w:sz="4" w:space="0" w:color="auto"/>
              <w:bottom w:val="single" w:sz="4" w:space="0" w:color="auto"/>
              <w:right w:val="single" w:sz="4" w:space="0" w:color="auto"/>
            </w:tcBorders>
            <w:hideMark/>
          </w:tcPr>
          <w:p w14:paraId="18A575FD" w14:textId="77777777" w:rsidR="00A31626" w:rsidRPr="00B02647" w:rsidRDefault="00A31626">
            <w:pPr>
              <w:spacing w:line="360" w:lineRule="auto"/>
              <w:jc w:val="both"/>
              <w:rPr>
                <w:rFonts w:ascii="Calibri" w:hAnsi="Calibri" w:cs="Calibri"/>
                <w:lang w:val="es-US"/>
              </w:rPr>
            </w:pPr>
            <w:r w:rsidRPr="00B02647">
              <w:rPr>
                <w:rFonts w:ascii="Calibri" w:hAnsi="Calibri" w:cs="Calibri"/>
                <w:lang w:val="es-US"/>
              </w:rPr>
              <w:t>Cargo</w:t>
            </w:r>
          </w:p>
        </w:tc>
        <w:tc>
          <w:tcPr>
            <w:tcW w:w="6799" w:type="dxa"/>
            <w:tcBorders>
              <w:top w:val="single" w:sz="4" w:space="0" w:color="auto"/>
              <w:left w:val="single" w:sz="4" w:space="0" w:color="auto"/>
              <w:bottom w:val="single" w:sz="4" w:space="0" w:color="auto"/>
              <w:right w:val="single" w:sz="4" w:space="0" w:color="auto"/>
            </w:tcBorders>
            <w:hideMark/>
          </w:tcPr>
          <w:p w14:paraId="1EAC2CED" w14:textId="013C34D8" w:rsidR="00A31626" w:rsidRPr="00B02647" w:rsidRDefault="0085454F">
            <w:pPr>
              <w:spacing w:line="360" w:lineRule="auto"/>
              <w:jc w:val="both"/>
              <w:rPr>
                <w:rFonts w:ascii="Calibri" w:hAnsi="Calibri" w:cs="Calibri"/>
                <w:lang w:val="es-US"/>
              </w:rPr>
            </w:pPr>
            <w:r>
              <w:rPr>
                <w:rFonts w:ascii="Calibri" w:hAnsi="Calibri" w:cs="Calibri"/>
                <w:lang w:val="es-US"/>
              </w:rPr>
              <w:t>Pediatra Equipo Nacer con Cariño</w:t>
            </w:r>
          </w:p>
        </w:tc>
      </w:tr>
      <w:tr w:rsidR="00A31626" w:rsidRPr="00B02647" w14:paraId="36D6281C" w14:textId="77777777" w:rsidTr="00C643FA">
        <w:tc>
          <w:tcPr>
            <w:tcW w:w="2122" w:type="dxa"/>
            <w:tcBorders>
              <w:top w:val="single" w:sz="4" w:space="0" w:color="auto"/>
              <w:left w:val="single" w:sz="4" w:space="0" w:color="auto"/>
              <w:bottom w:val="single" w:sz="4" w:space="0" w:color="auto"/>
              <w:right w:val="single" w:sz="4" w:space="0" w:color="auto"/>
            </w:tcBorders>
            <w:hideMark/>
          </w:tcPr>
          <w:p w14:paraId="29A0BE65" w14:textId="77777777" w:rsidR="00A31626" w:rsidRPr="00B02647" w:rsidRDefault="00A31626">
            <w:pPr>
              <w:spacing w:line="360" w:lineRule="auto"/>
              <w:jc w:val="both"/>
              <w:rPr>
                <w:rFonts w:ascii="Calibri" w:hAnsi="Calibri" w:cs="Calibri"/>
                <w:lang w:val="es-US"/>
              </w:rPr>
            </w:pPr>
            <w:r w:rsidRPr="00B02647">
              <w:rPr>
                <w:rFonts w:ascii="Calibri" w:hAnsi="Calibri" w:cs="Calibri"/>
                <w:lang w:val="es-US"/>
              </w:rPr>
              <w:t>Teléfono</w:t>
            </w:r>
          </w:p>
        </w:tc>
        <w:tc>
          <w:tcPr>
            <w:tcW w:w="6799" w:type="dxa"/>
            <w:tcBorders>
              <w:top w:val="single" w:sz="4" w:space="0" w:color="auto"/>
              <w:left w:val="single" w:sz="4" w:space="0" w:color="auto"/>
              <w:bottom w:val="single" w:sz="4" w:space="0" w:color="auto"/>
              <w:right w:val="single" w:sz="4" w:space="0" w:color="auto"/>
            </w:tcBorders>
          </w:tcPr>
          <w:p w14:paraId="16B4F2E0" w14:textId="4FF30915" w:rsidR="00A31626" w:rsidRPr="00B02647" w:rsidRDefault="00A31626">
            <w:pPr>
              <w:spacing w:line="360" w:lineRule="auto"/>
              <w:jc w:val="both"/>
              <w:rPr>
                <w:rFonts w:ascii="Calibri" w:hAnsi="Calibri" w:cs="Calibri"/>
                <w:lang w:val="es-US"/>
              </w:rPr>
            </w:pPr>
          </w:p>
        </w:tc>
      </w:tr>
      <w:tr w:rsidR="00A31626" w:rsidRPr="001D4C33" w14:paraId="69D0439B" w14:textId="77777777" w:rsidTr="00C643FA">
        <w:tc>
          <w:tcPr>
            <w:tcW w:w="2122" w:type="dxa"/>
            <w:tcBorders>
              <w:top w:val="single" w:sz="4" w:space="0" w:color="auto"/>
              <w:left w:val="single" w:sz="4" w:space="0" w:color="auto"/>
              <w:bottom w:val="single" w:sz="4" w:space="0" w:color="auto"/>
              <w:right w:val="single" w:sz="4" w:space="0" w:color="auto"/>
            </w:tcBorders>
            <w:hideMark/>
          </w:tcPr>
          <w:p w14:paraId="50CD7E81" w14:textId="77777777" w:rsidR="00A31626" w:rsidRPr="00B02647" w:rsidRDefault="00A31626">
            <w:pPr>
              <w:spacing w:line="360" w:lineRule="auto"/>
              <w:jc w:val="both"/>
              <w:rPr>
                <w:rFonts w:ascii="Calibri" w:hAnsi="Calibri" w:cs="Calibri"/>
                <w:lang w:val="es-US"/>
              </w:rPr>
            </w:pPr>
            <w:r w:rsidRPr="00B02647">
              <w:rPr>
                <w:rFonts w:ascii="Calibri" w:hAnsi="Calibri" w:cs="Calibri"/>
                <w:lang w:val="es-US"/>
              </w:rPr>
              <w:t>Correo electrónico</w:t>
            </w:r>
          </w:p>
        </w:tc>
        <w:tc>
          <w:tcPr>
            <w:tcW w:w="6799" w:type="dxa"/>
            <w:tcBorders>
              <w:top w:val="single" w:sz="4" w:space="0" w:color="auto"/>
              <w:left w:val="single" w:sz="4" w:space="0" w:color="auto"/>
              <w:bottom w:val="single" w:sz="4" w:space="0" w:color="auto"/>
              <w:right w:val="single" w:sz="4" w:space="0" w:color="auto"/>
            </w:tcBorders>
          </w:tcPr>
          <w:p w14:paraId="767B0DE0" w14:textId="39B03CC0" w:rsidR="00A31626" w:rsidRDefault="00A31626">
            <w:pPr>
              <w:spacing w:line="360" w:lineRule="auto"/>
              <w:jc w:val="both"/>
              <w:rPr>
                <w:rFonts w:ascii="Calibri" w:hAnsi="Calibri" w:cs="Calibri"/>
                <w:lang w:val="es-US"/>
              </w:rPr>
            </w:pPr>
          </w:p>
        </w:tc>
      </w:tr>
    </w:tbl>
    <w:p w14:paraId="624054AF" w14:textId="77777777" w:rsidR="001D4C33" w:rsidRDefault="001D4C33" w:rsidP="001D4C33">
      <w:pPr>
        <w:spacing w:line="276" w:lineRule="auto"/>
        <w:jc w:val="both"/>
        <w:rPr>
          <w:rFonts w:ascii="Calibri" w:hAnsi="Calibri" w:cs="Calibri"/>
          <w:lang w:val="es-US"/>
        </w:rPr>
      </w:pPr>
    </w:p>
    <w:p w14:paraId="33520191" w14:textId="06F78F47" w:rsidR="00A31626" w:rsidRPr="001D4C33" w:rsidRDefault="00A31626" w:rsidP="001D4C33">
      <w:pPr>
        <w:spacing w:line="276" w:lineRule="auto"/>
        <w:ind w:left="360"/>
        <w:jc w:val="both"/>
        <w:rPr>
          <w:rFonts w:ascii="Calibri" w:hAnsi="Calibri" w:cs="Calibri"/>
          <w:lang w:val="es-US"/>
        </w:rPr>
      </w:pPr>
      <w:r w:rsidRPr="001D4C33">
        <w:rPr>
          <w:rFonts w:ascii="Calibri" w:hAnsi="Calibri" w:cs="Calibri"/>
          <w:lang w:val="es-US"/>
        </w:rPr>
        <w:t>Quienes tendrá la responsabilidad de verificar que se cumplan todas las condiciones establecidas en este convenio de contrato y demás documentos contractuales. Las garantías se observarán conforme a lo establecido en las condiciones generales y específicas del contrato que forman parte de este Convenio de Contrato.</w:t>
      </w:r>
      <w:bookmarkEnd w:id="8"/>
    </w:p>
    <w:p w14:paraId="4AF9AD1F" w14:textId="77777777" w:rsidR="005B6D0C" w:rsidRPr="00A7044A" w:rsidRDefault="005B6D0C" w:rsidP="001D4C33">
      <w:pPr>
        <w:pStyle w:val="Prrafodelista"/>
        <w:spacing w:line="276" w:lineRule="auto"/>
        <w:rPr>
          <w:rFonts w:ascii="Calibri" w:hAnsi="Calibri" w:cs="Calibri"/>
          <w:sz w:val="2"/>
          <w:szCs w:val="2"/>
          <w:lang w:val="es-US"/>
        </w:rPr>
      </w:pPr>
    </w:p>
    <w:p w14:paraId="0967DE85" w14:textId="77777777" w:rsidR="00E2122B" w:rsidRPr="00E2122B" w:rsidRDefault="00E2122B" w:rsidP="001D4C33">
      <w:pPr>
        <w:pStyle w:val="Prrafodelista"/>
        <w:spacing w:line="276" w:lineRule="auto"/>
        <w:rPr>
          <w:rFonts w:ascii="Calibri" w:hAnsi="Calibri" w:cs="Calibri"/>
          <w:lang w:val="es-US"/>
        </w:rPr>
      </w:pPr>
    </w:p>
    <w:p w14:paraId="3815103C" w14:textId="10CAACF4" w:rsidR="009A1546" w:rsidRPr="00FC520E" w:rsidRDefault="009A1546"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w:t>
      </w:r>
      <w:r w:rsidRPr="00FC520E">
        <w:rPr>
          <w:rFonts w:ascii="Calibri" w:hAnsi="Calibri" w:cs="Calibri"/>
          <w:lang w:val="es-US"/>
        </w:rPr>
        <w:lastRenderedPageBreak/>
        <w:t xml:space="preserve">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1D4C33">
      <w:pPr>
        <w:pStyle w:val="Prrafodelista"/>
        <w:spacing w:line="276" w:lineRule="auto"/>
        <w:rPr>
          <w:rFonts w:ascii="Calibri" w:hAnsi="Calibri" w:cs="Calibri"/>
          <w:sz w:val="4"/>
          <w:szCs w:val="4"/>
          <w:lang w:val="es-US"/>
        </w:rPr>
      </w:pPr>
    </w:p>
    <w:p w14:paraId="7B1E6061" w14:textId="6174353C" w:rsidR="009A1546" w:rsidRPr="00FC520E" w:rsidRDefault="009A1546" w:rsidP="001D4C33">
      <w:pPr>
        <w:pStyle w:val="Prrafodelista"/>
        <w:spacing w:line="276"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Pr="00FC520E">
        <w:rPr>
          <w:rFonts w:ascii="Calibri" w:hAnsi="Calibri" w:cs="Calibri"/>
          <w:lang w:val="es-US"/>
        </w:rPr>
        <w:t xml:space="preserve">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0"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1D4C33">
      <w:pPr>
        <w:pStyle w:val="Prrafodelista"/>
        <w:tabs>
          <w:tab w:val="left" w:pos="284"/>
        </w:tabs>
        <w:suppressAutoHyphens/>
        <w:spacing w:line="276" w:lineRule="auto"/>
        <w:jc w:val="both"/>
        <w:rPr>
          <w:rFonts w:ascii="Calibri" w:hAnsi="Calibri" w:cs="Calibri"/>
          <w:sz w:val="12"/>
          <w:szCs w:val="12"/>
          <w:lang w:val="es-US"/>
        </w:rPr>
      </w:pPr>
    </w:p>
    <w:p w14:paraId="48742C1F" w14:textId="4541A2B4" w:rsidR="001167F3" w:rsidRPr="00FC520E" w:rsidRDefault="001167F3"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r w:rsidR="00D31F22">
        <w:rPr>
          <w:rFonts w:ascii="Calibri" w:hAnsi="Calibri" w:cs="Calibri"/>
          <w:lang w:val="es-US"/>
        </w:rPr>
        <w:t>cero punto</w:t>
      </w:r>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1D4C33">
      <w:pPr>
        <w:pStyle w:val="Prrafodelista"/>
        <w:spacing w:line="276" w:lineRule="auto"/>
        <w:jc w:val="both"/>
        <w:rPr>
          <w:rFonts w:ascii="Calibri" w:hAnsi="Calibri" w:cs="Calibri"/>
          <w:sz w:val="14"/>
          <w:szCs w:val="14"/>
          <w:lang w:val="es-US"/>
        </w:rPr>
      </w:pPr>
    </w:p>
    <w:p w14:paraId="14CDA46D" w14:textId="1F83DF72" w:rsidR="007310D5" w:rsidRPr="00FC520E" w:rsidRDefault="007310D5"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cero punto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1D4C33">
      <w:pPr>
        <w:pStyle w:val="Prrafodelista"/>
        <w:spacing w:line="276" w:lineRule="auto"/>
        <w:rPr>
          <w:rFonts w:ascii="Calibri" w:hAnsi="Calibri" w:cs="Calibri"/>
          <w:sz w:val="14"/>
          <w:szCs w:val="14"/>
          <w:lang w:val="es-US"/>
        </w:rPr>
      </w:pPr>
    </w:p>
    <w:p w14:paraId="6E17A10C" w14:textId="499CAF58" w:rsidR="00113D15" w:rsidRPr="00B5337C" w:rsidRDefault="00C9558A"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5CBF10E5" w14:textId="77777777" w:rsidR="00B5337C" w:rsidRPr="001D4C33" w:rsidRDefault="00B5337C" w:rsidP="001D4C33">
      <w:pPr>
        <w:spacing w:line="276" w:lineRule="auto"/>
        <w:jc w:val="both"/>
        <w:rPr>
          <w:rFonts w:ascii="Calibri" w:hAnsi="Calibri" w:cs="Calibri"/>
          <w:lang w:val="es-US"/>
        </w:rPr>
      </w:pPr>
    </w:p>
    <w:p w14:paraId="4FFB7142" w14:textId="51FE218D" w:rsidR="003C2DE4" w:rsidRPr="00FC520E" w:rsidRDefault="003C2DE4" w:rsidP="001D4C33">
      <w:pPr>
        <w:pStyle w:val="Prrafodelista"/>
        <w:numPr>
          <w:ilvl w:val="0"/>
          <w:numId w:val="2"/>
        </w:numPr>
        <w:spacing w:line="276"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1D4C33">
      <w:pPr>
        <w:pStyle w:val="Prrafodelista"/>
        <w:spacing w:line="276" w:lineRule="auto"/>
        <w:rPr>
          <w:rFonts w:ascii="Calibri" w:hAnsi="Calibri" w:cs="Calibri"/>
          <w:sz w:val="12"/>
          <w:szCs w:val="12"/>
          <w:lang w:val="es-US"/>
        </w:rPr>
      </w:pPr>
    </w:p>
    <w:p w14:paraId="7C34DA06" w14:textId="4B21789E" w:rsidR="003C2DE4" w:rsidRPr="00FC520E" w:rsidRDefault="003C2DE4" w:rsidP="001D4C33">
      <w:pPr>
        <w:pStyle w:val="Prrafodelista"/>
        <w:spacing w:line="276"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w:t>
      </w:r>
      <w:r w:rsidR="000B2C58">
        <w:rPr>
          <w:rFonts w:ascii="Calibri" w:hAnsi="Calibri" w:cs="Calibri"/>
          <w:lang w:val="es-US"/>
        </w:rPr>
        <w:t>Ana María Lima Cuéllar</w:t>
      </w:r>
      <w:r w:rsidRPr="00FC520E">
        <w:rPr>
          <w:rFonts w:ascii="Calibri" w:hAnsi="Calibri" w:cs="Calibri"/>
          <w:lang w:val="es-US"/>
        </w:rPr>
        <w:t xml:space="preserve">, </w:t>
      </w:r>
      <w:r w:rsidR="000B2C58">
        <w:rPr>
          <w:rFonts w:ascii="Calibri" w:hAnsi="Calibri" w:cs="Calibri"/>
          <w:lang w:val="es-US"/>
        </w:rPr>
        <w:t xml:space="preserve">Especialista de Proyectos de la Unidad </w:t>
      </w:r>
      <w:r w:rsidRPr="00FC520E">
        <w:rPr>
          <w:rFonts w:ascii="Calibri" w:hAnsi="Calibri" w:cs="Calibri"/>
          <w:lang w:val="es-US"/>
        </w:rPr>
        <w:t xml:space="preserve">Coordinadora </w:t>
      </w:r>
      <w:r w:rsidR="000B2C58">
        <w:rPr>
          <w:rFonts w:ascii="Calibri" w:hAnsi="Calibri" w:cs="Calibri"/>
          <w:lang w:val="es-US"/>
        </w:rPr>
        <w:t>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00021E76">
        <w:rPr>
          <w:rFonts w:ascii="Calibri" w:hAnsi="Calibri" w:cs="Calibri"/>
          <w:lang w:val="es-US"/>
        </w:rPr>
        <w:t xml:space="preserve">, </w:t>
      </w:r>
      <w:r w:rsidRPr="00FC520E">
        <w:rPr>
          <w:rFonts w:ascii="Calibri" w:hAnsi="Calibri" w:cs="Calibri"/>
          <w:lang w:val="es-US"/>
        </w:rPr>
        <w:t xml:space="preserve">de la UCPCSJ </w:t>
      </w:r>
    </w:p>
    <w:p w14:paraId="1571F2B8" w14:textId="2361D332" w:rsidR="003C2DE4" w:rsidRPr="00FC520E" w:rsidRDefault="003C2DE4" w:rsidP="001D4C33">
      <w:pPr>
        <w:pStyle w:val="Prrafodelista"/>
        <w:spacing w:line="276" w:lineRule="auto"/>
        <w:jc w:val="both"/>
        <w:rPr>
          <w:rFonts w:ascii="Calibri" w:hAnsi="Calibri" w:cs="Calibri"/>
          <w:lang w:val="es-US"/>
        </w:rPr>
      </w:pPr>
      <w:r w:rsidRPr="00FC520E">
        <w:rPr>
          <w:rFonts w:ascii="Calibri" w:hAnsi="Calibri" w:cs="Calibri"/>
          <w:lang w:val="es-US"/>
        </w:rPr>
        <w:lastRenderedPageBreak/>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1D4C33">
      <w:pPr>
        <w:pStyle w:val="Prrafodelista"/>
        <w:spacing w:line="276"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1D4C33">
      <w:pPr>
        <w:pStyle w:val="Prrafodelista"/>
        <w:spacing w:line="276" w:lineRule="auto"/>
        <w:jc w:val="both"/>
        <w:rPr>
          <w:rFonts w:ascii="Calibri" w:hAnsi="Calibri" w:cs="Calibri"/>
          <w:lang w:val="es-US"/>
        </w:rPr>
      </w:pPr>
      <w:r w:rsidRPr="00FC520E">
        <w:rPr>
          <w:rFonts w:ascii="Calibri" w:hAnsi="Calibri" w:cs="Calibri"/>
          <w:lang w:val="es-US"/>
        </w:rPr>
        <w:t xml:space="preserve">Dirección de correo electrónico: </w:t>
      </w:r>
      <w:hyperlink r:id="rId11"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72F55D3" w14:textId="77777777" w:rsidR="00A7044A" w:rsidRDefault="00A7044A" w:rsidP="001D4C33">
      <w:pPr>
        <w:pStyle w:val="Prrafodelista"/>
        <w:spacing w:line="276" w:lineRule="auto"/>
        <w:jc w:val="both"/>
        <w:rPr>
          <w:rFonts w:ascii="Calibri" w:hAnsi="Calibri" w:cs="Calibri"/>
          <w:sz w:val="10"/>
          <w:szCs w:val="10"/>
          <w:lang w:val="es-US"/>
        </w:rPr>
      </w:pPr>
    </w:p>
    <w:p w14:paraId="3AB0330B" w14:textId="77777777" w:rsidR="00496D35" w:rsidRPr="00A7044A" w:rsidRDefault="00496D35" w:rsidP="001D4C33">
      <w:pPr>
        <w:pStyle w:val="Prrafodelista"/>
        <w:spacing w:line="276" w:lineRule="auto"/>
        <w:jc w:val="both"/>
        <w:rPr>
          <w:rFonts w:ascii="Calibri" w:hAnsi="Calibri" w:cs="Calibri"/>
          <w:sz w:val="10"/>
          <w:szCs w:val="10"/>
          <w:lang w:val="es-US"/>
        </w:rPr>
      </w:pPr>
    </w:p>
    <w:p w14:paraId="2E143BF8" w14:textId="77777777" w:rsidR="00496D35" w:rsidRPr="004A2B0B" w:rsidRDefault="00496D35" w:rsidP="001D4C33">
      <w:pPr>
        <w:pStyle w:val="Prrafodelista"/>
        <w:spacing w:line="276" w:lineRule="auto"/>
        <w:jc w:val="both"/>
        <w:rPr>
          <w:rFonts w:ascii="Calibri" w:hAnsi="Calibri" w:cs="Calibri"/>
          <w:lang w:val="es-US"/>
        </w:rPr>
      </w:pPr>
      <w:r w:rsidRPr="004A2B0B">
        <w:rPr>
          <w:rFonts w:ascii="Calibri" w:hAnsi="Calibri" w:cs="Calibri"/>
          <w:lang w:val="es-US"/>
        </w:rPr>
        <w:t>Para notificaciones la dirección del Proveedor:</w:t>
      </w:r>
    </w:p>
    <w:p w14:paraId="594D5962" w14:textId="77777777" w:rsidR="00496D35" w:rsidRPr="004A2B0B" w:rsidRDefault="00496D35" w:rsidP="001D4C33">
      <w:pPr>
        <w:pStyle w:val="Prrafodelista"/>
        <w:spacing w:line="276" w:lineRule="auto"/>
        <w:jc w:val="both"/>
        <w:rPr>
          <w:rFonts w:ascii="Calibri" w:hAnsi="Calibri" w:cs="Calibri"/>
          <w:lang w:val="es-SV"/>
        </w:rPr>
      </w:pPr>
      <w:r w:rsidRPr="004A2B0B">
        <w:rPr>
          <w:rFonts w:ascii="Calibri" w:hAnsi="Calibri" w:cs="Calibri"/>
          <w:lang w:val="es-SV"/>
        </w:rPr>
        <w:t>Atención: Berta Erlinda Ramírez de Alvarado</w:t>
      </w:r>
    </w:p>
    <w:p w14:paraId="076AD89A" w14:textId="135EA83E" w:rsidR="00496D35" w:rsidRPr="001D4C33" w:rsidRDefault="00496D35" w:rsidP="001D4C33">
      <w:pPr>
        <w:pStyle w:val="Prrafodelista"/>
        <w:spacing w:line="276" w:lineRule="auto"/>
        <w:jc w:val="both"/>
        <w:rPr>
          <w:rFonts w:ascii="Calibri" w:hAnsi="Calibri" w:cs="Calibri"/>
          <w:lang w:val="es-SV"/>
        </w:rPr>
      </w:pPr>
      <w:r w:rsidRPr="004A2B0B">
        <w:rPr>
          <w:rFonts w:ascii="Calibri" w:hAnsi="Calibri" w:cs="Calibri"/>
          <w:lang w:val="es-SV"/>
        </w:rPr>
        <w:t xml:space="preserve">Dirección: </w:t>
      </w:r>
      <w:r w:rsidR="00C643FA">
        <w:rPr>
          <w:rFonts w:ascii="Calibri" w:hAnsi="Calibri" w:cs="Calibri"/>
          <w:lang w:val="es-SV"/>
        </w:rPr>
        <w:t>_________________________</w:t>
      </w:r>
      <w:r w:rsidRPr="004A2B0B">
        <w:rPr>
          <w:rFonts w:ascii="Calibri" w:hAnsi="Calibri" w:cs="Calibri"/>
          <w:lang w:val="es-SV"/>
        </w:rPr>
        <w:t xml:space="preserve"> </w:t>
      </w:r>
    </w:p>
    <w:p w14:paraId="290430D0" w14:textId="0CBB2B5A" w:rsidR="00496D35" w:rsidRPr="004A2B0B" w:rsidRDefault="00496D35" w:rsidP="001D4C33">
      <w:pPr>
        <w:pStyle w:val="Prrafodelista"/>
        <w:spacing w:line="276" w:lineRule="auto"/>
        <w:jc w:val="both"/>
        <w:rPr>
          <w:rFonts w:ascii="Calibri" w:hAnsi="Calibri" w:cs="Calibri"/>
          <w:lang w:val="es-US"/>
        </w:rPr>
      </w:pPr>
      <w:r w:rsidRPr="004A2B0B">
        <w:rPr>
          <w:rFonts w:ascii="Calibri" w:hAnsi="Calibri" w:cs="Calibri"/>
          <w:lang w:val="es-US"/>
        </w:rPr>
        <w:t xml:space="preserve">Teléfono: </w:t>
      </w:r>
      <w:r w:rsidR="00C643FA">
        <w:rPr>
          <w:rFonts w:ascii="Calibri" w:hAnsi="Calibri" w:cs="Calibri"/>
          <w:lang w:val="es-US"/>
        </w:rPr>
        <w:t>____________________</w:t>
      </w:r>
    </w:p>
    <w:p w14:paraId="20D15D21" w14:textId="6848DCB8" w:rsidR="00496D35" w:rsidRPr="004A2B0B" w:rsidRDefault="00496D35" w:rsidP="001D4C33">
      <w:pPr>
        <w:pStyle w:val="Prrafodelista"/>
        <w:spacing w:line="276" w:lineRule="auto"/>
        <w:jc w:val="both"/>
        <w:rPr>
          <w:rFonts w:asciiTheme="minorHAnsi" w:hAnsiTheme="minorHAnsi" w:cstheme="minorHAnsi"/>
          <w:lang w:val="es-US"/>
        </w:rPr>
      </w:pPr>
      <w:r w:rsidRPr="004A2B0B">
        <w:rPr>
          <w:rFonts w:ascii="Calibri" w:hAnsi="Calibri" w:cs="Calibri"/>
          <w:lang w:val="es-US"/>
        </w:rPr>
        <w:t>Celular</w:t>
      </w:r>
      <w:r w:rsidRPr="004A2B0B">
        <w:rPr>
          <w:rFonts w:asciiTheme="minorHAnsi" w:hAnsiTheme="minorHAnsi" w:cstheme="minorHAnsi"/>
          <w:lang w:val="es-US"/>
        </w:rPr>
        <w:t xml:space="preserve">: </w:t>
      </w:r>
      <w:r w:rsidR="00C643FA">
        <w:rPr>
          <w:rFonts w:asciiTheme="minorHAnsi" w:hAnsiTheme="minorHAnsi" w:cstheme="minorHAnsi"/>
          <w:lang w:val="es-US"/>
        </w:rPr>
        <w:t>_________________________</w:t>
      </w:r>
    </w:p>
    <w:p w14:paraId="1AEE6BFE" w14:textId="5D728BF0" w:rsidR="00496D35" w:rsidRPr="00AE6537" w:rsidRDefault="00496D35" w:rsidP="001D4C33">
      <w:pPr>
        <w:pStyle w:val="Prrafodelista"/>
        <w:spacing w:line="276" w:lineRule="auto"/>
        <w:jc w:val="both"/>
        <w:rPr>
          <w:rFonts w:asciiTheme="minorHAnsi" w:hAnsiTheme="minorHAnsi" w:cstheme="minorHAnsi"/>
          <w:lang w:val="es-US"/>
        </w:rPr>
      </w:pPr>
      <w:r w:rsidRPr="004A2B0B">
        <w:rPr>
          <w:rFonts w:asciiTheme="minorHAnsi" w:hAnsiTheme="minorHAnsi" w:cstheme="minorHAnsi"/>
          <w:lang w:val="es-US"/>
        </w:rPr>
        <w:t xml:space="preserve">Dirección electrónica: </w:t>
      </w:r>
      <w:r w:rsidR="00C643FA">
        <w:t>__________________</w:t>
      </w:r>
    </w:p>
    <w:p w14:paraId="25F9E0FB" w14:textId="77777777" w:rsidR="00175978" w:rsidRDefault="00175978" w:rsidP="001D4C33">
      <w:pPr>
        <w:tabs>
          <w:tab w:val="left" w:pos="284"/>
        </w:tabs>
        <w:suppressAutoHyphens/>
        <w:spacing w:line="276" w:lineRule="auto"/>
        <w:ind w:left="360"/>
        <w:jc w:val="both"/>
        <w:rPr>
          <w:rFonts w:ascii="Calibri" w:hAnsi="Calibri" w:cs="Calibri"/>
          <w:lang w:val="es-US"/>
        </w:rPr>
      </w:pPr>
    </w:p>
    <w:p w14:paraId="7123C724" w14:textId="77777777" w:rsidR="006B6FAA" w:rsidRDefault="00041E8F" w:rsidP="001D4C33">
      <w:pPr>
        <w:tabs>
          <w:tab w:val="left" w:pos="284"/>
        </w:tabs>
        <w:suppressAutoHyphens/>
        <w:spacing w:line="276" w:lineRule="auto"/>
        <w:ind w:left="360"/>
        <w:jc w:val="both"/>
        <w:rPr>
          <w:rFonts w:ascii="Calibri" w:hAnsi="Calibri" w:cs="Calibri"/>
          <w:lang w:val="es-US"/>
        </w:rPr>
      </w:pPr>
      <w:bookmarkStart w:id="9"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073C17">
        <w:rPr>
          <w:rFonts w:ascii="Calibri" w:hAnsi="Calibri" w:cs="Calibri"/>
          <w:lang w:val="es-US"/>
        </w:rPr>
        <w:t>n</w:t>
      </w:r>
      <w:r w:rsidR="00E732CC">
        <w:rPr>
          <w:rFonts w:ascii="Calibri" w:hAnsi="Calibri" w:cs="Calibri"/>
          <w:lang w:val="es-US"/>
        </w:rPr>
        <w:t>.°</w:t>
      </w:r>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bookmarkStart w:id="10" w:name="_Hlk152687247"/>
      <w:bookmarkEnd w:id="9"/>
    </w:p>
    <w:p w14:paraId="629B995A" w14:textId="77777777" w:rsidR="006B6FAA" w:rsidRDefault="006B6FAA" w:rsidP="001D4C33">
      <w:pPr>
        <w:tabs>
          <w:tab w:val="left" w:pos="284"/>
        </w:tabs>
        <w:suppressAutoHyphens/>
        <w:spacing w:line="276" w:lineRule="auto"/>
        <w:ind w:left="360"/>
        <w:jc w:val="both"/>
        <w:rPr>
          <w:rFonts w:ascii="Calibri" w:hAnsi="Calibri" w:cs="Calibri"/>
          <w:lang w:val="es-US"/>
        </w:rPr>
      </w:pPr>
    </w:p>
    <w:p w14:paraId="559E3526" w14:textId="19D770C5" w:rsidR="00073C17" w:rsidRPr="006B6FAA" w:rsidRDefault="00073C17" w:rsidP="001D4C33">
      <w:pPr>
        <w:tabs>
          <w:tab w:val="left" w:pos="284"/>
        </w:tabs>
        <w:suppressAutoHyphens/>
        <w:spacing w:line="276" w:lineRule="auto"/>
        <w:ind w:left="360"/>
        <w:jc w:val="both"/>
        <w:rPr>
          <w:rFonts w:ascii="Calibri" w:hAnsi="Calibri" w:cs="Calibri"/>
          <w:lang w:val="es-US"/>
        </w:rPr>
      </w:pPr>
      <w:r w:rsidRPr="00287335">
        <w:rPr>
          <w:rFonts w:asciiTheme="minorHAnsi" w:hAnsiTheme="minorHAnsi" w:cstheme="minorHAnsi"/>
          <w:lang w:val="es-US"/>
        </w:rPr>
        <w:t xml:space="preserve">ESTE CONVENIO DE CONTRATO se celebra en </w:t>
      </w:r>
      <w:r w:rsidR="001D4C33">
        <w:rPr>
          <w:rFonts w:asciiTheme="minorHAnsi" w:hAnsiTheme="minorHAnsi" w:cstheme="minorHAnsi"/>
          <w:lang w:val="es-US"/>
        </w:rPr>
        <w:t>el distrito de</w:t>
      </w:r>
      <w:r w:rsidRPr="00287335">
        <w:rPr>
          <w:rFonts w:asciiTheme="minorHAnsi" w:hAnsiTheme="minorHAnsi" w:cstheme="minorHAnsi"/>
          <w:lang w:val="es-US"/>
        </w:rPr>
        <w:t xml:space="preserve"> </w:t>
      </w:r>
      <w:r w:rsidRPr="008656DB">
        <w:rPr>
          <w:rFonts w:asciiTheme="minorHAnsi" w:hAnsiTheme="minorHAnsi" w:cstheme="minorHAnsi"/>
          <w:lang w:val="es-US"/>
        </w:rPr>
        <w:t>San Salvador</w:t>
      </w:r>
      <w:r w:rsidR="001D4C33">
        <w:rPr>
          <w:rFonts w:asciiTheme="minorHAnsi" w:hAnsiTheme="minorHAnsi" w:cstheme="minorHAnsi"/>
          <w:lang w:val="es-US"/>
        </w:rPr>
        <w:t>, municipio de San Salvador, departamento de San Salvador,</w:t>
      </w:r>
      <w:r w:rsidRPr="008656DB">
        <w:rPr>
          <w:rFonts w:asciiTheme="minorHAnsi" w:hAnsiTheme="minorHAnsi" w:cstheme="minorHAnsi"/>
          <w:lang w:val="es-US"/>
        </w:rPr>
        <w:t xml:space="preserve"> el día</w:t>
      </w:r>
      <w:r w:rsidR="00E45D0B" w:rsidRPr="008656DB">
        <w:rPr>
          <w:rFonts w:asciiTheme="minorHAnsi" w:hAnsiTheme="minorHAnsi" w:cstheme="minorHAnsi"/>
          <w:lang w:val="es-US"/>
        </w:rPr>
        <w:t xml:space="preserve"> </w:t>
      </w:r>
      <w:r w:rsidR="008656DB" w:rsidRPr="008656DB">
        <w:rPr>
          <w:rFonts w:asciiTheme="minorHAnsi" w:hAnsiTheme="minorHAnsi" w:cstheme="minorHAnsi"/>
          <w:lang w:val="es-US"/>
        </w:rPr>
        <w:t xml:space="preserve">veintitrés de mayo </w:t>
      </w:r>
      <w:r w:rsidR="00E45D0B" w:rsidRPr="008656DB">
        <w:rPr>
          <w:rFonts w:asciiTheme="minorHAnsi" w:hAnsiTheme="minorHAnsi" w:cstheme="minorHAnsi"/>
          <w:lang w:val="es-US"/>
        </w:rPr>
        <w:t>de dos mil veinticuatro.</w:t>
      </w:r>
    </w:p>
    <w:p w14:paraId="6ADA6A85" w14:textId="77777777" w:rsidR="00BA3A11" w:rsidRDefault="00BA3A11" w:rsidP="00073C17">
      <w:pPr>
        <w:tabs>
          <w:tab w:val="left" w:pos="5400"/>
          <w:tab w:val="left" w:pos="8280"/>
        </w:tabs>
        <w:spacing w:line="360" w:lineRule="auto"/>
        <w:jc w:val="both"/>
        <w:rPr>
          <w:rFonts w:asciiTheme="minorHAnsi" w:hAnsiTheme="minorHAnsi" w:cstheme="minorHAnsi"/>
          <w:lang w:val="es-US"/>
        </w:rPr>
      </w:pPr>
    </w:p>
    <w:bookmarkEnd w:id="10"/>
    <w:p w14:paraId="4957E97C" w14:textId="330F4490" w:rsidR="00B5337C" w:rsidRDefault="00C643FA" w:rsidP="00C1259C">
      <w:pPr>
        <w:spacing w:line="276" w:lineRule="auto"/>
        <w:rPr>
          <w:rFonts w:ascii="Calibri" w:hAnsi="Calibri" w:cs="Calibri"/>
          <w:lang w:val="es-US"/>
        </w:rPr>
      </w:pPr>
      <w:r>
        <w:rPr>
          <w:noProof/>
        </w:rPr>
        <w:drawing>
          <wp:inline distT="0" distB="0" distL="0" distR="0" wp14:anchorId="6BC61B55" wp14:editId="559DF767">
            <wp:extent cx="6118860" cy="2073166"/>
            <wp:effectExtent l="0" t="0" r="0" b="3810"/>
            <wp:docPr id="527384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84721" name=""/>
                    <pic:cNvPicPr/>
                  </pic:nvPicPr>
                  <pic:blipFill>
                    <a:blip r:embed="rId12"/>
                    <a:stretch>
                      <a:fillRect/>
                    </a:stretch>
                  </pic:blipFill>
                  <pic:spPr>
                    <a:xfrm>
                      <a:off x="0" y="0"/>
                      <a:ext cx="6130170" cy="2076998"/>
                    </a:xfrm>
                    <a:prstGeom prst="rect">
                      <a:avLst/>
                    </a:prstGeom>
                  </pic:spPr>
                </pic:pic>
              </a:graphicData>
            </a:graphic>
          </wp:inline>
        </w:drawing>
      </w:r>
    </w:p>
    <w:p w14:paraId="621B4EA8" w14:textId="77777777" w:rsidR="00C643FA" w:rsidRDefault="00C643FA" w:rsidP="00C1259C">
      <w:pPr>
        <w:spacing w:line="276" w:lineRule="auto"/>
        <w:rPr>
          <w:rFonts w:ascii="Calibri" w:hAnsi="Calibri" w:cs="Calibri"/>
          <w:lang w:val="es-US"/>
        </w:rPr>
      </w:pPr>
    </w:p>
    <w:p w14:paraId="7D21AE9D" w14:textId="77777777" w:rsidR="00C643FA" w:rsidRDefault="00C643FA" w:rsidP="00C1259C">
      <w:pPr>
        <w:spacing w:line="276" w:lineRule="auto"/>
        <w:rPr>
          <w:rFonts w:ascii="Calibri" w:hAnsi="Calibri" w:cs="Calibri"/>
          <w:lang w:val="es-US"/>
        </w:rPr>
      </w:pPr>
    </w:p>
    <w:p w14:paraId="518C077F" w14:textId="77777777" w:rsidR="00C643FA" w:rsidRPr="00FC520E" w:rsidRDefault="00C643FA" w:rsidP="00C1259C">
      <w:pPr>
        <w:spacing w:line="276" w:lineRule="auto"/>
        <w:rPr>
          <w:rFonts w:ascii="Calibri" w:hAnsi="Calibri" w:cs="Calibri"/>
          <w:lang w:val="es-US"/>
        </w:rPr>
      </w:pPr>
    </w:p>
    <w:p w14:paraId="1451D098" w14:textId="4E27E8E8" w:rsidR="00836BB9" w:rsidRPr="0006620D" w:rsidRDefault="00836BB9" w:rsidP="00836BB9">
      <w:pPr>
        <w:spacing w:after="240"/>
        <w:jc w:val="center"/>
        <w:rPr>
          <w:b/>
          <w:bCs/>
          <w:sz w:val="36"/>
          <w:lang w:val="es-US"/>
        </w:rPr>
      </w:pPr>
      <w:r w:rsidRPr="0006620D">
        <w:rPr>
          <w:b/>
          <w:bCs/>
          <w:sz w:val="36"/>
          <w:lang w:val="es-US"/>
        </w:rPr>
        <w:lastRenderedPageBreak/>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836BB9" w:rsidRPr="001D4C33" w14:paraId="1FD61DB1" w14:textId="77777777" w:rsidTr="005D2CFB">
        <w:tc>
          <w:tcPr>
            <w:tcW w:w="2268" w:type="dxa"/>
            <w:gridSpan w:val="2"/>
          </w:tcPr>
          <w:p w14:paraId="21BC0B85" w14:textId="77777777" w:rsidR="00836BB9" w:rsidRPr="0006620D" w:rsidRDefault="00836BB9">
            <w:pPr>
              <w:pStyle w:val="Tabla7Titulos"/>
              <w:numPr>
                <w:ilvl w:val="0"/>
                <w:numId w:val="19"/>
              </w:numPr>
              <w:ind w:left="338" w:hanging="360"/>
            </w:pPr>
            <w:bookmarkStart w:id="11" w:name="_Toc454892622"/>
            <w:bookmarkStart w:id="12" w:name="_Toc167083636"/>
            <w:bookmarkStart w:id="13" w:name="_Toc136871323"/>
            <w:r w:rsidRPr="00C92A02">
              <w:t>Definiciones</w:t>
            </w:r>
            <w:bookmarkEnd w:id="11"/>
            <w:bookmarkEnd w:id="12"/>
            <w:bookmarkEnd w:id="13"/>
          </w:p>
        </w:tc>
        <w:tc>
          <w:tcPr>
            <w:tcW w:w="6948" w:type="dxa"/>
          </w:tcPr>
          <w:p w14:paraId="4612BEEA" w14:textId="77777777" w:rsidR="00836BB9" w:rsidRPr="00191853" w:rsidRDefault="00836BB9">
            <w:pPr>
              <w:pStyle w:val="Sec8Sub-Clauses"/>
              <w:numPr>
                <w:ilvl w:val="0"/>
                <w:numId w:val="21"/>
              </w:numPr>
              <w:jc w:val="both"/>
              <w:rPr>
                <w:rFonts w:ascii="Times New Roman" w:hAnsi="Times New Roman" w:cs="Times New Roman"/>
                <w:b w:val="0"/>
                <w:szCs w:val="24"/>
              </w:rPr>
            </w:pPr>
            <w:r w:rsidRPr="00191853">
              <w:rPr>
                <w:rFonts w:ascii="Times New Roman" w:hAnsi="Times New Roman" w:cs="Times New Roman"/>
                <w:b w:val="0"/>
                <w:szCs w:val="24"/>
              </w:rPr>
              <w:t>Las siguientes palabras y expresiones tendrán los significados que aquí se les asigna:</w:t>
            </w:r>
          </w:p>
          <w:p w14:paraId="5832E96E" w14:textId="77777777" w:rsidR="00836BB9"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“Banco” se entiende el Banco Mundial y se refiere al Banco Internacional de Reconstrucción y Fomento (BIRF) o a la Asociación Internacional de Fomento (IDA).</w:t>
            </w:r>
          </w:p>
          <w:p w14:paraId="5B429A2A" w14:textId="77777777" w:rsidR="00AE6537" w:rsidRPr="00AE6537" w:rsidRDefault="00AE6537" w:rsidP="00AE6537">
            <w:pPr>
              <w:rPr>
                <w:sz w:val="6"/>
                <w:szCs w:val="6"/>
                <w:lang w:val="es-US"/>
              </w:rPr>
            </w:pPr>
          </w:p>
          <w:p w14:paraId="3431F34F" w14:textId="77777777" w:rsidR="00836BB9" w:rsidRDefault="00836BB9">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888AA9A" w14:textId="77777777" w:rsidR="00AE6537" w:rsidRPr="00AE6537" w:rsidRDefault="00AE6537" w:rsidP="00AE6537">
            <w:pPr>
              <w:rPr>
                <w:sz w:val="14"/>
                <w:szCs w:val="14"/>
                <w:lang w:val="es-US"/>
              </w:rPr>
            </w:pPr>
          </w:p>
          <w:p w14:paraId="7B4FE913" w14:textId="77777777" w:rsidR="00836BB9" w:rsidRDefault="00836BB9">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“Documentos del Contrato” se entiende los documentos enumerados en el Convenio de Contrato, incluyendo cualquier enmienda.</w:t>
            </w:r>
          </w:p>
          <w:p w14:paraId="298EF6AA" w14:textId="77777777" w:rsidR="00AE6537" w:rsidRPr="00AE6537" w:rsidRDefault="00AE6537" w:rsidP="00AE6537">
            <w:pPr>
              <w:rPr>
                <w:sz w:val="14"/>
                <w:szCs w:val="14"/>
                <w:lang w:val="es-US"/>
              </w:rPr>
            </w:pPr>
          </w:p>
          <w:p w14:paraId="43AD73C4" w14:textId="69ECA27E" w:rsidR="00836BB9" w:rsidRPr="00191853" w:rsidRDefault="00836BB9">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“Precio del Contrato” se entiende el precio pagadero al Proveedor según se especifica en el Convenio de Contrato,</w:t>
            </w:r>
            <w:r w:rsidR="001D4C33">
              <w:rPr>
                <w:rFonts w:ascii="Times New Roman" w:hAnsi="Times New Roman"/>
                <w:b w:val="0"/>
                <w:bCs w:val="0"/>
                <w:sz w:val="24"/>
                <w:szCs w:val="24"/>
                <w:lang w:val="es-US"/>
              </w:rPr>
              <w:t xml:space="preserve"> </w:t>
            </w:r>
            <w:r w:rsidR="00AE6537">
              <w:rPr>
                <w:rFonts w:ascii="Times New Roman" w:hAnsi="Times New Roman"/>
                <w:b w:val="0"/>
                <w:bCs w:val="0"/>
                <w:sz w:val="24"/>
                <w:szCs w:val="24"/>
                <w:lang w:val="es-US"/>
              </w:rPr>
              <w:t>sujeto</w:t>
            </w:r>
            <w:r w:rsidRPr="00191853">
              <w:rPr>
                <w:rFonts w:ascii="Times New Roman" w:hAnsi="Times New Roman"/>
                <w:b w:val="0"/>
                <w:bCs w:val="0"/>
                <w:sz w:val="24"/>
                <w:szCs w:val="24"/>
                <w:lang w:val="es-US"/>
              </w:rPr>
              <w:t xml:space="preserve"> a las condiciones y ajustes allí estipulados o deducciones propuestas, según corresponda en virtud del Contrato.</w:t>
            </w:r>
          </w:p>
          <w:p w14:paraId="703EF566"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“día” se entiende día calendario.</w:t>
            </w:r>
          </w:p>
          <w:p w14:paraId="3A594A08"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“cumplimiento” se entiende la prestación de los Servicios Conexos por parte del Proveedor de acuerdo con los términos y condiciones establecidas en el Contrato. </w:t>
            </w:r>
          </w:p>
          <w:p w14:paraId="0E79F80A"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“CGC” se entiende las Condiciones Generales del Contrato.</w:t>
            </w:r>
          </w:p>
          <w:p w14:paraId="782D5705"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“Bienes” se entiende todos los productos, materia prima, maquinaria y equipos, y otros materiales que el Proveedor deba proporcionar al Comprador en virtud del Contrato.</w:t>
            </w:r>
          </w:p>
          <w:p w14:paraId="7E704E47"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El “País del Comprador” es el país especificado en las Condiciones Especiales del Contrato (CEC).</w:t>
            </w:r>
          </w:p>
          <w:p w14:paraId="3577F68D"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“Comprador” se entiende la entidad que compra los Bienes y Servicios Conexos, según se indica en las CEC.</w:t>
            </w:r>
          </w:p>
          <w:p w14:paraId="563A4355"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“Servicios Conexos” se entiende los servicios incidentales relativos a la provisión de los bienes, tales como seguro, </w:t>
            </w:r>
            <w:r w:rsidRPr="00191853">
              <w:rPr>
                <w:rFonts w:ascii="Times New Roman" w:hAnsi="Times New Roman"/>
                <w:b w:val="0"/>
                <w:bCs w:val="0"/>
                <w:sz w:val="24"/>
                <w:szCs w:val="24"/>
                <w:lang w:val="es-US"/>
              </w:rPr>
              <w:lastRenderedPageBreak/>
              <w:t>instalación, capacitación y mantenimiento inicial y otras obligaciones similares del Proveedor en virtud del Contrato.</w:t>
            </w:r>
          </w:p>
          <w:p w14:paraId="1435F1FE"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“CEC” se entiende las Condiciones Especiales del Contrato.</w:t>
            </w:r>
          </w:p>
          <w:p w14:paraId="74915624"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06A29E1D"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27987BE7"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“emplazamiento del Proyecto”, donde corresponde, se entiende el lugar citado en las CEC.</w:t>
            </w:r>
          </w:p>
        </w:tc>
      </w:tr>
      <w:tr w:rsidR="00836BB9" w:rsidRPr="0006620D" w14:paraId="3E77A4DB" w14:textId="77777777" w:rsidTr="005D2CFB">
        <w:tc>
          <w:tcPr>
            <w:tcW w:w="2268" w:type="dxa"/>
            <w:gridSpan w:val="2"/>
          </w:tcPr>
          <w:p w14:paraId="743DE1CB" w14:textId="77777777" w:rsidR="00836BB9" w:rsidRPr="0006620D" w:rsidRDefault="00836BB9">
            <w:pPr>
              <w:pStyle w:val="Tabla7Titulos"/>
              <w:numPr>
                <w:ilvl w:val="0"/>
                <w:numId w:val="19"/>
              </w:numPr>
              <w:ind w:left="338" w:hanging="360"/>
            </w:pPr>
            <w:bookmarkStart w:id="14" w:name="_Toc454892623"/>
            <w:bookmarkStart w:id="15" w:name="_Toc167083637"/>
            <w:bookmarkStart w:id="16" w:name="_Toc136871324"/>
            <w:r w:rsidRPr="0006620D">
              <w:lastRenderedPageBreak/>
              <w:t>Documentos del Contrato</w:t>
            </w:r>
            <w:bookmarkEnd w:id="14"/>
            <w:bookmarkEnd w:id="15"/>
            <w:bookmarkEnd w:id="16"/>
          </w:p>
        </w:tc>
        <w:tc>
          <w:tcPr>
            <w:tcW w:w="6948" w:type="dxa"/>
          </w:tcPr>
          <w:p w14:paraId="050C286E" w14:textId="77777777" w:rsidR="00836BB9" w:rsidRPr="00191853" w:rsidRDefault="00836BB9">
            <w:pPr>
              <w:pStyle w:val="Sec8Sub-Clauses"/>
              <w:numPr>
                <w:ilvl w:val="0"/>
                <w:numId w:val="28"/>
              </w:numPr>
              <w:ind w:left="685" w:hanging="685"/>
              <w:jc w:val="both"/>
              <w:rPr>
                <w:rFonts w:ascii="Times New Roman" w:hAnsi="Times New Roman" w:cs="Times New Roman"/>
                <w:b w:val="0"/>
                <w:szCs w:val="24"/>
              </w:rPr>
            </w:pPr>
            <w:r w:rsidRPr="00191853">
              <w:rPr>
                <w:rFonts w:ascii="Times New Roman" w:hAnsi="Times New Roman" w:cs="Times New Roman"/>
                <w:b w:val="0"/>
                <w:szCs w:val="24"/>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836BB9" w:rsidRPr="001D4C33" w14:paraId="050E7DA1" w14:textId="77777777" w:rsidTr="005D2CFB">
        <w:tc>
          <w:tcPr>
            <w:tcW w:w="2268" w:type="dxa"/>
            <w:gridSpan w:val="2"/>
          </w:tcPr>
          <w:p w14:paraId="0EFC356F" w14:textId="77777777" w:rsidR="00836BB9" w:rsidRPr="0006620D" w:rsidRDefault="00836BB9">
            <w:pPr>
              <w:pStyle w:val="Tabla7Titulos"/>
              <w:numPr>
                <w:ilvl w:val="0"/>
                <w:numId w:val="19"/>
              </w:numPr>
              <w:ind w:left="338" w:hanging="360"/>
            </w:pPr>
            <w:bookmarkStart w:id="17" w:name="_Toc454892624"/>
            <w:bookmarkStart w:id="18" w:name="_Toc136871325"/>
            <w:r w:rsidRPr="0006620D">
              <w:t>Fraude y Corrupción</w:t>
            </w:r>
            <w:bookmarkEnd w:id="17"/>
            <w:bookmarkEnd w:id="18"/>
          </w:p>
        </w:tc>
        <w:tc>
          <w:tcPr>
            <w:tcW w:w="6948" w:type="dxa"/>
          </w:tcPr>
          <w:p w14:paraId="7C9AAEEC" w14:textId="77777777" w:rsidR="00836BB9" w:rsidRPr="00836BB9" w:rsidRDefault="00836BB9" w:rsidP="00836BB9">
            <w:pPr>
              <w:pStyle w:val="Sec8Sub-Clauses"/>
              <w:ind w:left="720" w:hanging="720"/>
              <w:jc w:val="both"/>
              <w:rPr>
                <w:rFonts w:ascii="Times New Roman" w:hAnsi="Times New Roman" w:cs="Times New Roman"/>
                <w:b w:val="0"/>
                <w:szCs w:val="24"/>
              </w:rPr>
            </w:pPr>
            <w:r w:rsidRPr="00836BB9">
              <w:rPr>
                <w:rFonts w:ascii="Times New Roman" w:hAnsi="Times New Roman" w:cs="Times New Roman"/>
                <w:b w:val="0"/>
                <w:szCs w:val="24"/>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55359E80" w14:textId="77777777" w:rsidR="00836BB9" w:rsidRPr="00836BB9" w:rsidRDefault="00836BB9" w:rsidP="00836BB9">
            <w:pPr>
              <w:pStyle w:val="Sec8Sub-Clauses"/>
              <w:ind w:left="720" w:hanging="665"/>
              <w:jc w:val="both"/>
              <w:rPr>
                <w:rFonts w:ascii="Times New Roman" w:hAnsi="Times New Roman" w:cs="Times New Roman"/>
                <w:b w:val="0"/>
                <w:szCs w:val="24"/>
              </w:rPr>
            </w:pPr>
            <w:r w:rsidRPr="00836BB9">
              <w:rPr>
                <w:rFonts w:ascii="Times New Roman" w:hAnsi="Times New Roman" w:cs="Times New Roman"/>
                <w:b w:val="0"/>
                <w:szCs w:val="24"/>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836BB9" w:rsidRPr="001D4C33" w14:paraId="33CAF9A2" w14:textId="77777777" w:rsidTr="005D2CFB">
        <w:tc>
          <w:tcPr>
            <w:tcW w:w="2268" w:type="dxa"/>
            <w:gridSpan w:val="2"/>
          </w:tcPr>
          <w:p w14:paraId="17F636E6" w14:textId="77777777" w:rsidR="00836BB9" w:rsidRPr="0006620D" w:rsidRDefault="00836BB9">
            <w:pPr>
              <w:pStyle w:val="Tabla7Titulos"/>
              <w:numPr>
                <w:ilvl w:val="0"/>
                <w:numId w:val="19"/>
              </w:numPr>
              <w:ind w:left="338" w:hanging="360"/>
            </w:pPr>
            <w:bookmarkStart w:id="19" w:name="_Toc454892625"/>
            <w:bookmarkStart w:id="20" w:name="_Toc167083639"/>
            <w:bookmarkStart w:id="21" w:name="_Toc136871326"/>
            <w:r w:rsidRPr="0006620D">
              <w:t>Interpretación</w:t>
            </w:r>
            <w:bookmarkEnd w:id="19"/>
            <w:bookmarkEnd w:id="20"/>
            <w:bookmarkEnd w:id="21"/>
          </w:p>
        </w:tc>
        <w:tc>
          <w:tcPr>
            <w:tcW w:w="6948" w:type="dxa"/>
          </w:tcPr>
          <w:p w14:paraId="5BA4CBE0" w14:textId="77777777" w:rsidR="00836BB9" w:rsidRPr="0006620D" w:rsidRDefault="00836BB9">
            <w:pPr>
              <w:pStyle w:val="Sub-ClauseText"/>
              <w:numPr>
                <w:ilvl w:val="0"/>
                <w:numId w:val="22"/>
              </w:numPr>
              <w:spacing w:before="0" w:after="200"/>
              <w:rPr>
                <w:spacing w:val="0"/>
                <w:lang w:val="es-US"/>
              </w:rPr>
            </w:pPr>
            <w:r w:rsidRPr="0006620D">
              <w:rPr>
                <w:spacing w:val="0"/>
                <w:lang w:val="es-US"/>
              </w:rPr>
              <w:t>Si el contexto así lo requiere, el singular significa el plural, y viceversa.</w:t>
            </w:r>
          </w:p>
          <w:p w14:paraId="5C2E44AA" w14:textId="77777777" w:rsidR="00836BB9" w:rsidRPr="0006620D" w:rsidRDefault="00836BB9">
            <w:pPr>
              <w:pStyle w:val="Sub-ClauseText"/>
              <w:numPr>
                <w:ilvl w:val="0"/>
                <w:numId w:val="22"/>
              </w:numPr>
              <w:spacing w:before="0" w:after="200"/>
              <w:rPr>
                <w:spacing w:val="0"/>
                <w:lang w:val="es-US"/>
              </w:rPr>
            </w:pPr>
            <w:r w:rsidRPr="0006620D">
              <w:rPr>
                <w:spacing w:val="0"/>
                <w:lang w:val="es-US"/>
              </w:rPr>
              <w:t>Incoterms</w:t>
            </w:r>
          </w:p>
          <w:p w14:paraId="760D03FF" w14:textId="77777777" w:rsidR="00836BB9" w:rsidRPr="00836BB9" w:rsidRDefault="00836BB9">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El significado de cualquier término comercial, así como los derechos y obligaciones de las partes serán los prescritos en los Incoterms, conforme se especifica en las CEC, a menos que sea incongruente con alguna disposición del Contrato.</w:t>
            </w:r>
          </w:p>
          <w:p w14:paraId="6C5F5076" w14:textId="77777777" w:rsidR="00836BB9" w:rsidRPr="00836BB9" w:rsidRDefault="00836BB9">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1F9E9E67" w14:textId="77777777" w:rsidR="00836BB9" w:rsidRPr="0006620D" w:rsidRDefault="00836BB9">
            <w:pPr>
              <w:pStyle w:val="Sub-ClauseText"/>
              <w:numPr>
                <w:ilvl w:val="0"/>
                <w:numId w:val="22"/>
              </w:numPr>
              <w:spacing w:before="0" w:after="200"/>
              <w:rPr>
                <w:spacing w:val="0"/>
                <w:lang w:val="es-US"/>
              </w:rPr>
            </w:pPr>
            <w:r w:rsidRPr="0006620D">
              <w:rPr>
                <w:spacing w:val="0"/>
                <w:lang w:val="es-US"/>
              </w:rPr>
              <w:t>Totalidad del acuerdo</w:t>
            </w:r>
          </w:p>
          <w:p w14:paraId="232F9FAD" w14:textId="77777777" w:rsidR="00836BB9" w:rsidRPr="0006620D" w:rsidRDefault="00836BB9" w:rsidP="00836BB9">
            <w:pPr>
              <w:pStyle w:val="Sub-ClauseText"/>
              <w:spacing w:before="0" w:after="200"/>
              <w:ind w:left="600"/>
              <w:rPr>
                <w:spacing w:val="0"/>
                <w:lang w:val="es-US"/>
              </w:rPr>
            </w:pPr>
            <w:r w:rsidRPr="0006620D">
              <w:rPr>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50D638C" w14:textId="77777777" w:rsidR="00836BB9" w:rsidRPr="0006620D" w:rsidRDefault="00836BB9">
            <w:pPr>
              <w:pStyle w:val="Sub-ClauseText"/>
              <w:numPr>
                <w:ilvl w:val="0"/>
                <w:numId w:val="22"/>
              </w:numPr>
              <w:spacing w:before="0" w:after="200"/>
              <w:rPr>
                <w:spacing w:val="0"/>
                <w:lang w:val="es-US"/>
              </w:rPr>
            </w:pPr>
            <w:r w:rsidRPr="0006620D">
              <w:rPr>
                <w:spacing w:val="0"/>
                <w:lang w:val="es-US"/>
              </w:rPr>
              <w:t>Enmienda</w:t>
            </w:r>
          </w:p>
          <w:p w14:paraId="1DB0D870" w14:textId="77777777" w:rsidR="00836BB9" w:rsidRPr="0006620D" w:rsidRDefault="00836BB9" w:rsidP="00836BB9">
            <w:pPr>
              <w:pStyle w:val="Sub-ClauseText"/>
              <w:spacing w:before="0" w:after="200"/>
              <w:ind w:left="605"/>
              <w:rPr>
                <w:spacing w:val="0"/>
                <w:lang w:val="es-US"/>
              </w:rPr>
            </w:pPr>
            <w:r w:rsidRPr="0006620D">
              <w:rPr>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246C0DCA" w14:textId="77777777" w:rsidR="00836BB9" w:rsidRPr="0006620D" w:rsidRDefault="00836BB9">
            <w:pPr>
              <w:pStyle w:val="Sub-ClauseText"/>
              <w:numPr>
                <w:ilvl w:val="0"/>
                <w:numId w:val="22"/>
              </w:numPr>
              <w:spacing w:before="0" w:after="200"/>
              <w:rPr>
                <w:spacing w:val="0"/>
                <w:lang w:val="es-US"/>
              </w:rPr>
            </w:pPr>
            <w:r w:rsidRPr="0006620D">
              <w:rPr>
                <w:spacing w:val="0"/>
                <w:lang w:val="es-US"/>
              </w:rPr>
              <w:t>Limitación de dispensas</w:t>
            </w:r>
          </w:p>
          <w:p w14:paraId="6059D4B3" w14:textId="77777777" w:rsidR="00836BB9" w:rsidRPr="00836BB9" w:rsidRDefault="00836BB9">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Con sujeción a lo indicado en la </w:t>
            </w:r>
            <w:proofErr w:type="spellStart"/>
            <w:r w:rsidRPr="00836BB9">
              <w:rPr>
                <w:rFonts w:ascii="Times New Roman" w:hAnsi="Times New Roman"/>
                <w:b w:val="0"/>
                <w:bCs w:val="0"/>
                <w:sz w:val="24"/>
                <w:szCs w:val="24"/>
                <w:lang w:val="es-US"/>
              </w:rPr>
              <w:t>Subcláusula</w:t>
            </w:r>
            <w:proofErr w:type="spellEnd"/>
            <w:r w:rsidRPr="00836BB9">
              <w:rPr>
                <w:rFonts w:ascii="Times New Roman" w:hAnsi="Times New Roman"/>
                <w:b w:val="0"/>
                <w:bCs w:val="0"/>
                <w:sz w:val="24"/>
                <w:szCs w:val="24"/>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141BA74" w14:textId="77777777" w:rsidR="00836BB9" w:rsidRPr="00836BB9" w:rsidRDefault="00836BB9">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019AF5C5" w14:textId="77777777" w:rsidR="00836BB9" w:rsidRPr="0006620D" w:rsidRDefault="00836BB9">
            <w:pPr>
              <w:pStyle w:val="Sub-ClauseText"/>
              <w:numPr>
                <w:ilvl w:val="0"/>
                <w:numId w:val="22"/>
              </w:numPr>
              <w:spacing w:before="0" w:after="200"/>
              <w:rPr>
                <w:spacing w:val="0"/>
                <w:lang w:val="es-US"/>
              </w:rPr>
            </w:pPr>
            <w:r w:rsidRPr="0006620D">
              <w:rPr>
                <w:spacing w:val="0"/>
                <w:lang w:val="es-US"/>
              </w:rPr>
              <w:t>Divisibilidad</w:t>
            </w:r>
          </w:p>
          <w:p w14:paraId="30D34356" w14:textId="77777777" w:rsidR="00836BB9" w:rsidRPr="0006620D" w:rsidRDefault="00836BB9" w:rsidP="00836BB9">
            <w:pPr>
              <w:pStyle w:val="Sub-ClauseText"/>
              <w:spacing w:before="0" w:after="200"/>
              <w:ind w:left="600"/>
              <w:rPr>
                <w:spacing w:val="0"/>
                <w:lang w:val="es-US"/>
              </w:rPr>
            </w:pPr>
            <w:r w:rsidRPr="0006620D">
              <w:rPr>
                <w:spacing w:val="0"/>
                <w:lang w:val="es-US"/>
              </w:rPr>
              <w:lastRenderedPageBreak/>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836BB9" w:rsidRPr="001D4C33" w14:paraId="39CD44C0" w14:textId="77777777" w:rsidTr="005D2CFB">
        <w:tc>
          <w:tcPr>
            <w:tcW w:w="2268" w:type="dxa"/>
            <w:gridSpan w:val="2"/>
          </w:tcPr>
          <w:p w14:paraId="0CD79475" w14:textId="77777777" w:rsidR="00836BB9" w:rsidRPr="0006620D" w:rsidRDefault="00836BB9">
            <w:pPr>
              <w:pStyle w:val="Tabla7Titulos"/>
              <w:numPr>
                <w:ilvl w:val="0"/>
                <w:numId w:val="19"/>
              </w:numPr>
              <w:ind w:left="338" w:hanging="360"/>
            </w:pPr>
            <w:bookmarkStart w:id="22" w:name="_Toc454892626"/>
            <w:bookmarkStart w:id="23" w:name="_Toc167083640"/>
            <w:bookmarkStart w:id="24" w:name="_Toc136871327"/>
            <w:r w:rsidRPr="0006620D">
              <w:lastRenderedPageBreak/>
              <w:t>Idioma</w:t>
            </w:r>
            <w:bookmarkEnd w:id="22"/>
            <w:bookmarkEnd w:id="23"/>
            <w:bookmarkEnd w:id="24"/>
          </w:p>
        </w:tc>
        <w:tc>
          <w:tcPr>
            <w:tcW w:w="6948" w:type="dxa"/>
          </w:tcPr>
          <w:p w14:paraId="45670B1B" w14:textId="77777777" w:rsidR="00836BB9" w:rsidRPr="0006620D" w:rsidRDefault="00836BB9">
            <w:pPr>
              <w:pStyle w:val="Sub-ClauseText"/>
              <w:numPr>
                <w:ilvl w:val="1"/>
                <w:numId w:val="4"/>
              </w:numPr>
              <w:spacing w:before="0" w:after="200"/>
              <w:rPr>
                <w:spacing w:val="0"/>
                <w:lang w:val="es-US"/>
              </w:rPr>
            </w:pPr>
            <w:r w:rsidRPr="0006620D">
              <w:rPr>
                <w:spacing w:val="0"/>
                <w:lang w:val="es-US"/>
              </w:rPr>
              <w:t xml:space="preserve">El Contrato, así como toda la correspondencia y documentos relativos al Contrato intercambiados entre el Proveedor y el Comprador, deberán ser escritos en el idioma especificado en las </w:t>
            </w:r>
            <w:r w:rsidRPr="0006620D">
              <w:rPr>
                <w:b/>
                <w:bCs/>
                <w:spacing w:val="0"/>
                <w:lang w:val="es-US"/>
              </w:rPr>
              <w:t>CEC</w:t>
            </w:r>
            <w:r w:rsidRPr="0006620D">
              <w:rPr>
                <w:spacing w:val="0"/>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1D21EEA7" w14:textId="77777777" w:rsidR="00836BB9" w:rsidRPr="0006620D" w:rsidRDefault="00836BB9">
            <w:pPr>
              <w:pStyle w:val="Sub-ClauseText"/>
              <w:numPr>
                <w:ilvl w:val="1"/>
                <w:numId w:val="4"/>
              </w:numPr>
              <w:spacing w:before="0" w:after="200"/>
              <w:ind w:left="648" w:hanging="648"/>
              <w:rPr>
                <w:spacing w:val="0"/>
                <w:lang w:val="es-US"/>
              </w:rPr>
            </w:pPr>
            <w:r w:rsidRPr="0006620D">
              <w:rPr>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836BB9" w:rsidRPr="001D4C33" w14:paraId="3A453C16" w14:textId="77777777" w:rsidTr="005D2CFB">
        <w:tc>
          <w:tcPr>
            <w:tcW w:w="2268" w:type="dxa"/>
            <w:gridSpan w:val="2"/>
          </w:tcPr>
          <w:p w14:paraId="12D3498D" w14:textId="77777777" w:rsidR="00836BB9" w:rsidRPr="0006620D" w:rsidRDefault="00836BB9">
            <w:pPr>
              <w:pStyle w:val="Tabla7Titulos"/>
              <w:numPr>
                <w:ilvl w:val="0"/>
                <w:numId w:val="19"/>
              </w:numPr>
              <w:ind w:left="338" w:hanging="360"/>
            </w:pPr>
            <w:bookmarkStart w:id="25" w:name="_Toc454892627"/>
            <w:bookmarkStart w:id="26" w:name="_Toc167083641"/>
            <w:bookmarkStart w:id="27" w:name="_Toc136871328"/>
            <w:r w:rsidRPr="0006620D">
              <w:t>Asociación en Participación, Consorcio o</w:t>
            </w:r>
            <w:bookmarkEnd w:id="25"/>
            <w:bookmarkEnd w:id="26"/>
            <w:r w:rsidRPr="0006620D">
              <w:t> Asociación</w:t>
            </w:r>
            <w:bookmarkEnd w:id="27"/>
          </w:p>
        </w:tc>
        <w:tc>
          <w:tcPr>
            <w:tcW w:w="6948" w:type="dxa"/>
          </w:tcPr>
          <w:p w14:paraId="4EB96ADB" w14:textId="77777777" w:rsidR="00836BB9" w:rsidRPr="0006620D" w:rsidRDefault="00836BB9">
            <w:pPr>
              <w:pStyle w:val="Sub-ClauseText"/>
              <w:numPr>
                <w:ilvl w:val="1"/>
                <w:numId w:val="9"/>
              </w:numPr>
              <w:spacing w:before="0" w:after="200"/>
              <w:rPr>
                <w:spacing w:val="0"/>
                <w:lang w:val="es-US"/>
              </w:rPr>
            </w:pPr>
            <w:r w:rsidRPr="0006620D">
              <w:rPr>
                <w:spacing w:val="0"/>
                <w:lang w:val="es-US"/>
              </w:rPr>
              <w:t xml:space="preserve">Si el Proveedor es una </w:t>
            </w:r>
            <w:r>
              <w:rPr>
                <w:spacing w:val="0"/>
                <w:lang w:val="es-US"/>
              </w:rPr>
              <w:t>Asociación en Participación, Consorcio o Asociación (“</w:t>
            </w:r>
            <w:r w:rsidRPr="0006620D">
              <w:rPr>
                <w:spacing w:val="0"/>
                <w:lang w:val="es-US"/>
              </w:rPr>
              <w:t>APCA</w:t>
            </w:r>
            <w:r>
              <w:rPr>
                <w:spacing w:val="0"/>
                <w:lang w:val="es-US"/>
              </w:rPr>
              <w:t>”)</w:t>
            </w:r>
            <w:r w:rsidRPr="0006620D">
              <w:rPr>
                <w:spacing w:val="0"/>
                <w:lang w:val="es-US"/>
              </w:rPr>
              <w:t>,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836BB9" w:rsidRPr="001D4C33" w14:paraId="0AF74D4C" w14:textId="77777777" w:rsidTr="005D2CFB">
        <w:tc>
          <w:tcPr>
            <w:tcW w:w="2268" w:type="dxa"/>
            <w:gridSpan w:val="2"/>
          </w:tcPr>
          <w:p w14:paraId="0D1EDA62" w14:textId="77777777" w:rsidR="00836BB9" w:rsidRPr="0006620D" w:rsidRDefault="00836BB9">
            <w:pPr>
              <w:pStyle w:val="Tabla7Titulos"/>
              <w:numPr>
                <w:ilvl w:val="0"/>
                <w:numId w:val="19"/>
              </w:numPr>
              <w:ind w:left="338" w:hanging="360"/>
            </w:pPr>
            <w:bookmarkStart w:id="28" w:name="_Toc454892628"/>
            <w:bookmarkStart w:id="29" w:name="_Toc167083642"/>
            <w:bookmarkStart w:id="30" w:name="_Toc136871329"/>
            <w:r w:rsidRPr="0006620D">
              <w:t>Elegibilidad</w:t>
            </w:r>
            <w:bookmarkEnd w:id="28"/>
            <w:bookmarkEnd w:id="29"/>
            <w:bookmarkEnd w:id="30"/>
          </w:p>
        </w:tc>
        <w:tc>
          <w:tcPr>
            <w:tcW w:w="6948" w:type="dxa"/>
          </w:tcPr>
          <w:p w14:paraId="73AC9287" w14:textId="77777777" w:rsidR="00836BB9" w:rsidRPr="0006620D" w:rsidRDefault="00836BB9">
            <w:pPr>
              <w:pStyle w:val="Sub-ClauseText"/>
              <w:numPr>
                <w:ilvl w:val="1"/>
                <w:numId w:val="5"/>
              </w:numPr>
              <w:spacing w:before="0" w:after="200"/>
              <w:ind w:left="547" w:hanging="547"/>
              <w:rPr>
                <w:spacing w:val="0"/>
                <w:lang w:val="es-US"/>
              </w:rPr>
            </w:pPr>
            <w:r w:rsidRPr="0006620D">
              <w:rPr>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3E7E3656" w14:textId="77777777" w:rsidR="00836BB9" w:rsidRPr="0006620D" w:rsidRDefault="00836BB9">
            <w:pPr>
              <w:pStyle w:val="Sub-ClauseText"/>
              <w:numPr>
                <w:ilvl w:val="1"/>
                <w:numId w:val="5"/>
              </w:numPr>
              <w:spacing w:before="0" w:after="200"/>
              <w:ind w:left="547" w:hanging="547"/>
              <w:rPr>
                <w:spacing w:val="0"/>
                <w:lang w:val="es-US"/>
              </w:rPr>
            </w:pPr>
            <w:r w:rsidRPr="0006620D">
              <w:rPr>
                <w:spacing w:val="0"/>
                <w:lang w:val="es-US"/>
              </w:rPr>
              <w:t xml:space="preserve">Todos los Bienes y Servicios Conexos que hayan de suministrarse en el marco del Contrato con financiamiento del Banco deberán tener su origen en países elegibles. Por “origen” se entiende, a los fines de esta </w:t>
            </w:r>
            <w:r>
              <w:rPr>
                <w:spacing w:val="0"/>
                <w:lang w:val="es-US"/>
              </w:rPr>
              <w:t>instrucción</w:t>
            </w:r>
            <w:r w:rsidRPr="0006620D">
              <w:rPr>
                <w:spacing w:val="0"/>
                <w:lang w:val="es-US"/>
              </w:rPr>
              <w:t xml:space="preserve">, el país donde los bienes han sido extraídos, cosechados, cultivados, producidos, fabricados o procesados, o donde, como resultado de la manufactura, el procesamiento o el ensamblaje, se genera otro </w:t>
            </w:r>
            <w:r w:rsidRPr="0006620D">
              <w:rPr>
                <w:spacing w:val="0"/>
                <w:lang w:val="es-US"/>
              </w:rPr>
              <w:lastRenderedPageBreak/>
              <w:t xml:space="preserve">artículo reconocido comercialmente que difiere en gran medida de las características básicas de sus componentes. </w:t>
            </w:r>
          </w:p>
        </w:tc>
      </w:tr>
      <w:tr w:rsidR="00836BB9" w:rsidRPr="001D4C33" w14:paraId="3B7051F3" w14:textId="77777777" w:rsidTr="005D2CFB">
        <w:tc>
          <w:tcPr>
            <w:tcW w:w="2268" w:type="dxa"/>
            <w:gridSpan w:val="2"/>
          </w:tcPr>
          <w:p w14:paraId="4C5D1E19" w14:textId="77777777" w:rsidR="00836BB9" w:rsidRPr="0006620D" w:rsidRDefault="00836BB9">
            <w:pPr>
              <w:pStyle w:val="Tabla7Titulos"/>
              <w:numPr>
                <w:ilvl w:val="0"/>
                <w:numId w:val="19"/>
              </w:numPr>
              <w:ind w:left="338" w:hanging="360"/>
            </w:pPr>
            <w:bookmarkStart w:id="31" w:name="_Toc454892629"/>
            <w:bookmarkStart w:id="32" w:name="_Toc167083643"/>
            <w:bookmarkStart w:id="33" w:name="_Toc136871330"/>
            <w:r w:rsidRPr="0006620D">
              <w:lastRenderedPageBreak/>
              <w:t>Notificaciones</w:t>
            </w:r>
            <w:bookmarkEnd w:id="31"/>
            <w:bookmarkEnd w:id="32"/>
            <w:bookmarkEnd w:id="33"/>
          </w:p>
        </w:tc>
        <w:tc>
          <w:tcPr>
            <w:tcW w:w="6948" w:type="dxa"/>
          </w:tcPr>
          <w:p w14:paraId="2B58757B" w14:textId="77777777" w:rsidR="00836BB9" w:rsidRPr="0006620D" w:rsidRDefault="00836BB9">
            <w:pPr>
              <w:pStyle w:val="Sub-ClauseText"/>
              <w:numPr>
                <w:ilvl w:val="1"/>
                <w:numId w:val="6"/>
              </w:numPr>
              <w:spacing w:before="0" w:after="200"/>
              <w:ind w:left="544" w:hanging="544"/>
              <w:rPr>
                <w:spacing w:val="0"/>
                <w:lang w:val="es-US"/>
              </w:rPr>
            </w:pPr>
            <w:r w:rsidRPr="0006620D">
              <w:rPr>
                <w:spacing w:val="0"/>
                <w:lang w:val="es-US"/>
              </w:rPr>
              <w:t>Todas las notificaciones entre las partes en virtud de este Contrato deberán cursarse por escrito a la dirección indicada en las</w:t>
            </w:r>
            <w:r w:rsidRPr="0006620D">
              <w:rPr>
                <w:b/>
                <w:bCs/>
                <w:spacing w:val="0"/>
                <w:lang w:val="es-US"/>
              </w:rPr>
              <w:t xml:space="preserve"> CEC</w:t>
            </w:r>
            <w:r w:rsidRPr="0006620D">
              <w:rPr>
                <w:spacing w:val="0"/>
                <w:lang w:val="es-US"/>
              </w:rPr>
              <w:t xml:space="preserve">. El término “por escrito” se refiere a toda comunicación en forma escrita con prueba de recibo. </w:t>
            </w:r>
          </w:p>
          <w:p w14:paraId="7B9FC5B3" w14:textId="77777777" w:rsidR="00836BB9" w:rsidRPr="0006620D" w:rsidRDefault="00836BB9">
            <w:pPr>
              <w:pStyle w:val="Sub-ClauseText"/>
              <w:numPr>
                <w:ilvl w:val="1"/>
                <w:numId w:val="6"/>
              </w:numPr>
              <w:spacing w:before="0" w:after="200"/>
              <w:ind w:left="544" w:hanging="544"/>
              <w:rPr>
                <w:spacing w:val="0"/>
                <w:lang w:val="es-US"/>
              </w:rPr>
            </w:pPr>
            <w:r w:rsidRPr="0006620D">
              <w:rPr>
                <w:spacing w:val="0"/>
                <w:lang w:val="es-US"/>
              </w:rPr>
              <w:t>Las notificaciones serán efectivas en la fecha de entrega y en la fecha de la notificación, la que sea posterior.</w:t>
            </w:r>
          </w:p>
        </w:tc>
      </w:tr>
      <w:tr w:rsidR="00836BB9" w:rsidRPr="001D4C33" w14:paraId="5A82DF3A" w14:textId="77777777" w:rsidTr="005D2CFB">
        <w:trPr>
          <w:gridBefore w:val="1"/>
          <w:wBefore w:w="18" w:type="dxa"/>
        </w:trPr>
        <w:tc>
          <w:tcPr>
            <w:tcW w:w="2250" w:type="dxa"/>
          </w:tcPr>
          <w:p w14:paraId="5F049CBC" w14:textId="77777777" w:rsidR="00836BB9" w:rsidRPr="0006620D" w:rsidRDefault="00836BB9">
            <w:pPr>
              <w:pStyle w:val="Tabla7Titulos"/>
              <w:numPr>
                <w:ilvl w:val="0"/>
                <w:numId w:val="19"/>
              </w:numPr>
              <w:ind w:left="338" w:hanging="360"/>
            </w:pPr>
            <w:bookmarkStart w:id="34" w:name="_Toc454892630"/>
            <w:bookmarkStart w:id="35" w:name="_Toc167083644"/>
            <w:bookmarkStart w:id="36" w:name="_Toc136871331"/>
            <w:r w:rsidRPr="0006620D">
              <w:t>Ley aplicable</w:t>
            </w:r>
            <w:bookmarkEnd w:id="34"/>
            <w:bookmarkEnd w:id="35"/>
            <w:bookmarkEnd w:id="36"/>
          </w:p>
        </w:tc>
        <w:tc>
          <w:tcPr>
            <w:tcW w:w="6948" w:type="dxa"/>
          </w:tcPr>
          <w:p w14:paraId="4EFDC0BF" w14:textId="77777777" w:rsidR="00836BB9" w:rsidRPr="0006620D" w:rsidRDefault="00836BB9">
            <w:pPr>
              <w:pStyle w:val="Sub-ClauseText"/>
              <w:numPr>
                <w:ilvl w:val="1"/>
                <w:numId w:val="10"/>
              </w:numPr>
              <w:spacing w:before="0" w:after="200"/>
              <w:ind w:left="544" w:hanging="544"/>
              <w:rPr>
                <w:spacing w:val="0"/>
                <w:lang w:val="es-US"/>
              </w:rPr>
            </w:pPr>
            <w:r w:rsidRPr="0006620D">
              <w:rPr>
                <w:spacing w:val="0"/>
                <w:lang w:val="es-US"/>
              </w:rPr>
              <w:t xml:space="preserve">El Contrato se regirá por las leyes del País del Comprador, y se interpretará conforme a dichas leyes, a menos que en las </w:t>
            </w:r>
            <w:r w:rsidRPr="0006620D">
              <w:rPr>
                <w:b/>
                <w:spacing w:val="0"/>
                <w:lang w:val="es-US"/>
              </w:rPr>
              <w:t xml:space="preserve">CEC </w:t>
            </w:r>
            <w:r w:rsidRPr="0006620D">
              <w:rPr>
                <w:spacing w:val="0"/>
                <w:lang w:val="es-US"/>
              </w:rPr>
              <w:t>se indique otra cosa.</w:t>
            </w:r>
          </w:p>
          <w:p w14:paraId="77D8412A" w14:textId="0D7FB4B8" w:rsidR="00836BB9" w:rsidRPr="0006620D" w:rsidRDefault="00836BB9">
            <w:pPr>
              <w:pStyle w:val="Sub-ClauseText"/>
              <w:numPr>
                <w:ilvl w:val="1"/>
                <w:numId w:val="10"/>
              </w:numPr>
              <w:spacing w:before="0" w:after="200"/>
              <w:ind w:left="544" w:hanging="544"/>
              <w:rPr>
                <w:lang w:val="es-US"/>
              </w:rPr>
            </w:pPr>
            <w:r w:rsidRPr="0006620D">
              <w:rPr>
                <w:lang w:val="es-US"/>
              </w:rPr>
              <w:t>Durante la ejecuci</w:t>
            </w:r>
            <w:r w:rsidR="00763E43">
              <w:rPr>
                <w:lang w:val="es-US"/>
              </w:rPr>
              <w:t>494</w:t>
            </w:r>
            <w:r w:rsidRPr="0006620D">
              <w:rPr>
                <w:lang w:val="es-US"/>
              </w:rPr>
              <w:t>ón del Contrato, el Proveedor deberá cumplir con las prohibiciones relativas a la importación de bienes y servicios del País del Comprador cuando:</w:t>
            </w:r>
          </w:p>
          <w:p w14:paraId="3E48EA09" w14:textId="77777777" w:rsidR="00836BB9" w:rsidRPr="0006620D" w:rsidRDefault="00836BB9" w:rsidP="005D2CFB">
            <w:pPr>
              <w:suppressAutoHyphens/>
              <w:overflowPunct w:val="0"/>
              <w:autoSpaceDE w:val="0"/>
              <w:autoSpaceDN w:val="0"/>
              <w:adjustRightInd w:val="0"/>
              <w:spacing w:after="200"/>
              <w:ind w:left="955" w:hanging="411"/>
              <w:jc w:val="both"/>
              <w:textAlignment w:val="baseline"/>
              <w:rPr>
                <w:lang w:val="es-US"/>
              </w:rPr>
            </w:pPr>
            <w:r w:rsidRPr="0006620D">
              <w:rPr>
                <w:lang w:val="es-US"/>
              </w:rPr>
              <w:t xml:space="preserve">(a) como consecuencia de las leyes o regulaciones oficiales, el país del Prestatario prohibiera las relaciones comerciales con dicho país; </w:t>
            </w:r>
          </w:p>
          <w:p w14:paraId="0E4725D4" w14:textId="77777777" w:rsidR="00836BB9" w:rsidRPr="0006620D" w:rsidRDefault="00836BB9" w:rsidP="005D2CFB">
            <w:pPr>
              <w:pStyle w:val="Sub-ClauseText"/>
              <w:spacing w:before="0" w:after="200"/>
              <w:ind w:left="955" w:hanging="411"/>
              <w:rPr>
                <w:spacing w:val="0"/>
                <w:lang w:val="es-US"/>
              </w:rPr>
            </w:pPr>
            <w:r w:rsidRPr="0006620D">
              <w:rPr>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836BB9" w:rsidRPr="001D4C33" w14:paraId="4AE4800F" w14:textId="77777777" w:rsidTr="005D2CFB">
        <w:trPr>
          <w:gridBefore w:val="1"/>
          <w:wBefore w:w="18" w:type="dxa"/>
        </w:trPr>
        <w:tc>
          <w:tcPr>
            <w:tcW w:w="2250" w:type="dxa"/>
          </w:tcPr>
          <w:p w14:paraId="69BA8A29" w14:textId="77777777" w:rsidR="00836BB9" w:rsidRPr="0006620D" w:rsidRDefault="00836BB9">
            <w:pPr>
              <w:pStyle w:val="Tabla7Titulos"/>
              <w:numPr>
                <w:ilvl w:val="0"/>
                <w:numId w:val="19"/>
              </w:numPr>
              <w:ind w:left="338" w:hanging="360"/>
            </w:pPr>
            <w:bookmarkStart w:id="37" w:name="_Toc454892631"/>
            <w:bookmarkStart w:id="38" w:name="_Toc167083645"/>
            <w:bookmarkStart w:id="39" w:name="_Toc136871332"/>
            <w:r w:rsidRPr="0006620D">
              <w:t>Solución de controversias</w:t>
            </w:r>
            <w:bookmarkEnd w:id="37"/>
            <w:bookmarkEnd w:id="38"/>
            <w:bookmarkEnd w:id="39"/>
          </w:p>
        </w:tc>
        <w:tc>
          <w:tcPr>
            <w:tcW w:w="6948" w:type="dxa"/>
          </w:tcPr>
          <w:p w14:paraId="34533BC9" w14:textId="77777777" w:rsidR="00836BB9" w:rsidRPr="0006620D" w:rsidRDefault="00836BB9">
            <w:pPr>
              <w:pStyle w:val="Sub-ClauseText"/>
              <w:numPr>
                <w:ilvl w:val="1"/>
                <w:numId w:val="7"/>
              </w:numPr>
              <w:spacing w:before="0" w:after="200"/>
              <w:ind w:left="544" w:hanging="544"/>
              <w:rPr>
                <w:spacing w:val="0"/>
                <w:lang w:val="es-US"/>
              </w:rPr>
            </w:pPr>
            <w:r w:rsidRPr="0006620D">
              <w:rPr>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78294F47" w14:textId="77777777" w:rsidR="00836BB9" w:rsidRPr="0006620D" w:rsidRDefault="00836BB9">
            <w:pPr>
              <w:pStyle w:val="Sub-ClauseText"/>
              <w:numPr>
                <w:ilvl w:val="1"/>
                <w:numId w:val="7"/>
              </w:numPr>
              <w:spacing w:before="0" w:after="200"/>
              <w:ind w:left="544" w:hanging="544"/>
              <w:rPr>
                <w:spacing w:val="0"/>
                <w:lang w:val="es-US"/>
              </w:rPr>
            </w:pPr>
            <w:r w:rsidRPr="0006620D">
              <w:rPr>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w:t>
            </w:r>
            <w:r w:rsidRPr="0006620D">
              <w:rPr>
                <w:spacing w:val="0"/>
                <w:lang w:val="es-US"/>
              </w:rPr>
              <w:lastRenderedPageBreak/>
              <w:t xml:space="preserve">resolverá definitivamente mediante arbitraje. El proceso de arbitraje podrá comenzar antes o después de la entrega de los Bienes en virtud del Contrato. El arbitraje se llevará a cabo según el reglamento de procedimientos </w:t>
            </w:r>
            <w:r w:rsidRPr="0006620D">
              <w:rPr>
                <w:b/>
                <w:bCs/>
                <w:spacing w:val="0"/>
                <w:lang w:val="es-US"/>
              </w:rPr>
              <w:t xml:space="preserve">estipulado en las CEC. </w:t>
            </w:r>
          </w:p>
          <w:p w14:paraId="63D35F03" w14:textId="77777777" w:rsidR="00836BB9" w:rsidRPr="0006620D" w:rsidRDefault="00836BB9">
            <w:pPr>
              <w:pStyle w:val="Sub-ClauseText"/>
              <w:numPr>
                <w:ilvl w:val="1"/>
                <w:numId w:val="7"/>
              </w:numPr>
              <w:spacing w:before="0" w:after="200"/>
              <w:ind w:left="544" w:hanging="544"/>
              <w:rPr>
                <w:spacing w:val="0"/>
                <w:lang w:val="es-US"/>
              </w:rPr>
            </w:pPr>
            <w:r w:rsidRPr="0006620D">
              <w:rPr>
                <w:spacing w:val="0"/>
                <w:lang w:val="es-US"/>
              </w:rPr>
              <w:t xml:space="preserve">Sin perjuicio de las referencias al arbitraje que figuran en este documento, </w:t>
            </w:r>
          </w:p>
          <w:p w14:paraId="3EF0D89F" w14:textId="77777777" w:rsidR="00836BB9" w:rsidRPr="0006620D" w:rsidRDefault="00836BB9">
            <w:pPr>
              <w:pStyle w:val="Sub-ClauseText"/>
              <w:numPr>
                <w:ilvl w:val="2"/>
                <w:numId w:val="10"/>
              </w:numPr>
              <w:spacing w:before="0" w:after="200"/>
              <w:rPr>
                <w:spacing w:val="0"/>
                <w:lang w:val="es-US"/>
              </w:rPr>
            </w:pPr>
            <w:r w:rsidRPr="0006620D">
              <w:rPr>
                <w:spacing w:val="0"/>
                <w:lang w:val="es-US"/>
              </w:rPr>
              <w:t xml:space="preserve">ambas partes deben continuar cumpliendo con sus respectivas obligaciones derivadas del Contrato, a menos que acuerden otra cosa; </w:t>
            </w:r>
          </w:p>
          <w:p w14:paraId="38B32022" w14:textId="77777777" w:rsidR="00836BB9" w:rsidRPr="0006620D" w:rsidRDefault="00836BB9">
            <w:pPr>
              <w:pStyle w:val="Sub-ClauseText"/>
              <w:numPr>
                <w:ilvl w:val="2"/>
                <w:numId w:val="10"/>
              </w:numPr>
              <w:spacing w:before="0" w:after="200"/>
              <w:rPr>
                <w:spacing w:val="0"/>
                <w:lang w:val="es-US"/>
              </w:rPr>
            </w:pPr>
            <w:r w:rsidRPr="0006620D">
              <w:rPr>
                <w:spacing w:val="0"/>
                <w:lang w:val="es-US"/>
              </w:rPr>
              <w:t>el Comprador pagará al Proveedor el dinero que le adeude.</w:t>
            </w:r>
          </w:p>
        </w:tc>
      </w:tr>
      <w:tr w:rsidR="00836BB9" w:rsidRPr="001D4C33" w14:paraId="6E55C867" w14:textId="77777777" w:rsidTr="005D2CFB">
        <w:trPr>
          <w:gridBefore w:val="1"/>
          <w:wBefore w:w="18" w:type="dxa"/>
        </w:trPr>
        <w:tc>
          <w:tcPr>
            <w:tcW w:w="2250" w:type="dxa"/>
          </w:tcPr>
          <w:p w14:paraId="3B1192C5" w14:textId="77777777" w:rsidR="00836BB9" w:rsidRPr="0006620D" w:rsidRDefault="00836BB9">
            <w:pPr>
              <w:pStyle w:val="Tabla7Titulos"/>
              <w:numPr>
                <w:ilvl w:val="0"/>
                <w:numId w:val="19"/>
              </w:numPr>
              <w:ind w:left="338" w:hanging="360"/>
            </w:pPr>
            <w:bookmarkStart w:id="40" w:name="_Toc454892632"/>
            <w:bookmarkStart w:id="41" w:name="_Toc167083646"/>
            <w:bookmarkStart w:id="42" w:name="_Toc136871333"/>
            <w:r w:rsidRPr="0006620D">
              <w:lastRenderedPageBreak/>
              <w:t>Inspecciones y auditorías a cargo del Banco</w:t>
            </w:r>
            <w:bookmarkEnd w:id="40"/>
            <w:bookmarkEnd w:id="41"/>
            <w:bookmarkEnd w:id="42"/>
          </w:p>
        </w:tc>
        <w:tc>
          <w:tcPr>
            <w:tcW w:w="6948" w:type="dxa"/>
          </w:tcPr>
          <w:p w14:paraId="2C3868CF" w14:textId="77777777" w:rsidR="00836BB9" w:rsidRPr="0006620D" w:rsidRDefault="00836BB9">
            <w:pPr>
              <w:pStyle w:val="Sub-ClauseText"/>
              <w:numPr>
                <w:ilvl w:val="0"/>
                <w:numId w:val="18"/>
              </w:numPr>
              <w:spacing w:before="0" w:after="200"/>
              <w:ind w:left="544" w:hanging="544"/>
              <w:outlineLvl w:val="1"/>
              <w:rPr>
                <w:spacing w:val="0"/>
                <w:lang w:val="es-US"/>
              </w:rPr>
            </w:pPr>
            <w:bookmarkStart w:id="43" w:name="OLE_LINK1"/>
            <w:bookmarkStart w:id="44" w:name="OLE_LINK2"/>
            <w:r w:rsidRPr="0006620D">
              <w:rPr>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0B198D7E" w14:textId="77777777" w:rsidR="00836BB9" w:rsidRPr="0006620D" w:rsidRDefault="00836BB9">
            <w:pPr>
              <w:pStyle w:val="Sub-ClauseText"/>
              <w:numPr>
                <w:ilvl w:val="0"/>
                <w:numId w:val="18"/>
              </w:numPr>
              <w:spacing w:before="0" w:after="200"/>
              <w:ind w:left="544" w:hanging="544"/>
              <w:outlineLvl w:val="1"/>
              <w:rPr>
                <w:spacing w:val="0"/>
                <w:lang w:val="es-US"/>
              </w:rPr>
            </w:pPr>
            <w:r w:rsidRPr="0006620D">
              <w:rPr>
                <w:spacing w:val="0"/>
                <w:lang w:val="es-US"/>
              </w:rPr>
              <w:t xml:space="preserve">De conformidad con el párrafo 2.2 (e). del </w:t>
            </w:r>
            <w:r>
              <w:rPr>
                <w:spacing w:val="0"/>
                <w:lang w:val="es-US"/>
              </w:rPr>
              <w:t>A</w:t>
            </w:r>
            <w:r w:rsidRPr="0006620D">
              <w:rPr>
                <w:spacing w:val="0"/>
                <w:lang w:val="es-US"/>
              </w:rPr>
              <w:t xml:space="preserve">péndice </w:t>
            </w:r>
            <w:r>
              <w:rPr>
                <w:spacing w:val="0"/>
                <w:lang w:val="es-US"/>
              </w:rPr>
              <w:t xml:space="preserve">1 </w:t>
            </w:r>
            <w:r w:rsidRPr="0006620D">
              <w:rPr>
                <w:spacing w:val="0"/>
                <w:lang w:val="es-US"/>
              </w:rPr>
              <w:t xml:space="preserve">de las Condiciones Generales, el Proveedor permitirá, y procurará que sus </w:t>
            </w:r>
            <w:r w:rsidRPr="00A41D14">
              <w:rPr>
                <w:lang w:val="es-US"/>
              </w:rPr>
              <w:t>agentes (hayan sido declarados o no),</w:t>
            </w:r>
            <w:r>
              <w:rPr>
                <w:lang w:val="es-US"/>
              </w:rPr>
              <w:t xml:space="preserve"> </w:t>
            </w:r>
            <w:r w:rsidRPr="0006620D">
              <w:rPr>
                <w:spacing w:val="0"/>
                <w:lang w:val="es-US"/>
              </w:rPr>
              <w:t xml:space="preserve">subcontratistas </w:t>
            </w:r>
            <w:proofErr w:type="spellStart"/>
            <w:r w:rsidRPr="0006620D">
              <w:rPr>
                <w:spacing w:val="0"/>
                <w:lang w:val="es-US"/>
              </w:rPr>
              <w:t>subconsultores</w:t>
            </w:r>
            <w:proofErr w:type="spellEnd"/>
            <w:r>
              <w:rPr>
                <w:spacing w:val="0"/>
                <w:lang w:val="es-US"/>
              </w:rPr>
              <w:t xml:space="preserve">, </w:t>
            </w:r>
            <w:r w:rsidRPr="00A41D14">
              <w:rPr>
                <w:lang w:val="es-US"/>
              </w:rPr>
              <w:t>prestadores de servicios, proveedores y personal</w:t>
            </w:r>
            <w:r w:rsidRPr="0006620D">
              <w:rPr>
                <w:spacing w:val="0"/>
                <w:lang w:val="es-US"/>
              </w:rPr>
              <w:t xml:space="preserve"> permitan, que el Banco o las personas designadas por el Banco inspeccionen las instalaciones</w:t>
            </w:r>
            <w:r>
              <w:rPr>
                <w:spacing w:val="0"/>
                <w:lang w:val="es-US"/>
              </w:rPr>
              <w:t xml:space="preserve"> y/</w:t>
            </w:r>
            <w:r w:rsidRPr="0006620D">
              <w:rPr>
                <w:spacing w:val="0"/>
                <w:lang w:val="es-US"/>
              </w:rPr>
              <w:t>o las cuentas</w:t>
            </w:r>
            <w:r>
              <w:rPr>
                <w:spacing w:val="0"/>
                <w:lang w:val="es-US"/>
              </w:rPr>
              <w:t>,</w:t>
            </w:r>
            <w:r w:rsidRPr="0006620D">
              <w:rPr>
                <w:spacing w:val="0"/>
                <w:lang w:val="es-US"/>
              </w:rPr>
              <w:t xml:space="preserve"> los registros</w:t>
            </w:r>
            <w:r>
              <w:rPr>
                <w:spacing w:val="0"/>
                <w:lang w:val="es-US"/>
              </w:rPr>
              <w:t xml:space="preserve"> </w:t>
            </w:r>
            <w:r>
              <w:rPr>
                <w:lang w:val="es-US"/>
              </w:rPr>
              <w:t>y otros documentos</w:t>
            </w:r>
            <w:r w:rsidRPr="0006620D">
              <w:rPr>
                <w:spacing w:val="0"/>
                <w:lang w:val="es-US"/>
              </w:rPr>
              <w:t xml:space="preserve"> relacionados con </w:t>
            </w:r>
            <w:r w:rsidRPr="00A41D14">
              <w:rPr>
                <w:lang w:val="es-US"/>
              </w:rPr>
              <w:t xml:space="preserve">los procesos de </w:t>
            </w:r>
            <w:r>
              <w:rPr>
                <w:lang w:val="es-US"/>
              </w:rPr>
              <w:t xml:space="preserve">calificación, selección </w:t>
            </w:r>
            <w:r w:rsidRPr="00A41D14">
              <w:rPr>
                <w:lang w:val="es-US"/>
              </w:rPr>
              <w:t>y</w:t>
            </w:r>
            <w:r>
              <w:rPr>
                <w:lang w:val="es-US"/>
              </w:rPr>
              <w:t>/o</w:t>
            </w:r>
            <w:r w:rsidRPr="0006620D">
              <w:rPr>
                <w:spacing w:val="0"/>
                <w:lang w:val="es-US"/>
              </w:rPr>
              <w:t xml:space="preserve"> la ejecución del Contrato, y </w:t>
            </w:r>
            <w:r w:rsidRPr="00D96E07">
              <w:rPr>
                <w:lang w:val="es-US"/>
              </w:rPr>
              <w:t>dispongan que dichas cuentas</w:t>
            </w:r>
            <w:r>
              <w:rPr>
                <w:lang w:val="es-US"/>
              </w:rPr>
              <w:t>,</w:t>
            </w:r>
            <w:r w:rsidRPr="00D96E07">
              <w:rPr>
                <w:lang w:val="es-US"/>
              </w:rPr>
              <w:t xml:space="preserve"> registros </w:t>
            </w:r>
            <w:r>
              <w:rPr>
                <w:lang w:val="es-US"/>
              </w:rPr>
              <w:t xml:space="preserve">y otros documentos </w:t>
            </w:r>
            <w:r w:rsidRPr="00D96E07">
              <w:rPr>
                <w:lang w:val="es-US"/>
              </w:rPr>
              <w:t>sean</w:t>
            </w:r>
            <w:r>
              <w:rPr>
                <w:lang w:val="es-US"/>
              </w:rPr>
              <w:t xml:space="preserve"> auditados</w:t>
            </w:r>
            <w:r w:rsidRPr="0006620D">
              <w:rPr>
                <w:spacing w:val="0"/>
                <w:lang w:val="es-US"/>
              </w:rPr>
              <w:t xml:space="preserve"> por medio de auditores designados por el Banco. El Proveedor y sus Subcontratistas y </w:t>
            </w:r>
            <w:proofErr w:type="spellStart"/>
            <w:r w:rsidRPr="0006620D">
              <w:rPr>
                <w:spacing w:val="0"/>
                <w:lang w:val="es-US"/>
              </w:rPr>
              <w:t>subconsultores</w:t>
            </w:r>
            <w:proofErr w:type="spellEnd"/>
            <w:r w:rsidRPr="0006620D">
              <w:rPr>
                <w:spacing w:val="0"/>
                <w:lang w:val="es-US"/>
              </w:rPr>
              <w:t xml:space="preserve"> deberán prestar atención a lo estipulado en la </w:t>
            </w:r>
            <w:r>
              <w:rPr>
                <w:spacing w:val="0"/>
                <w:lang w:val="es-US"/>
              </w:rPr>
              <w:t>C</w:t>
            </w:r>
            <w:r w:rsidRPr="0006620D">
              <w:rPr>
                <w:spacing w:val="0"/>
                <w:lang w:val="es-US"/>
              </w:rPr>
              <w:t>láusula 3.1</w:t>
            </w:r>
            <w:r>
              <w:rPr>
                <w:spacing w:val="0"/>
                <w:lang w:val="es-US"/>
              </w:rPr>
              <w:t xml:space="preserve"> (Fraude y Corrupción)</w:t>
            </w:r>
            <w:r w:rsidRPr="0006620D">
              <w:rPr>
                <w:spacing w:val="0"/>
                <w:lang w:val="es-US"/>
              </w:rPr>
              <w:t xml:space="preserve">, que establece, </w:t>
            </w:r>
            <w:r w:rsidRPr="0006620D">
              <w:rPr>
                <w:i/>
                <w:spacing w:val="0"/>
                <w:lang w:val="es-US"/>
              </w:rPr>
              <w:t xml:space="preserve">inter </w:t>
            </w:r>
            <w:proofErr w:type="spellStart"/>
            <w:r w:rsidRPr="0006620D">
              <w:rPr>
                <w:i/>
                <w:spacing w:val="0"/>
                <w:lang w:val="es-US"/>
              </w:rPr>
              <w:t>alia</w:t>
            </w:r>
            <w:proofErr w:type="spellEnd"/>
            <w:r w:rsidRPr="0006620D">
              <w:rPr>
                <w:spacing w:val="0"/>
                <w:lang w:val="es-US"/>
              </w:rPr>
              <w:t xml:space="preserve">, que </w:t>
            </w:r>
            <w:r w:rsidRPr="0006620D">
              <w:rPr>
                <w:color w:val="000000"/>
                <w:spacing w:val="0"/>
                <w:lang w:val="es-US"/>
              </w:rPr>
              <w:t xml:space="preserve">las acciones encaminadas a impedir sustancialmente el ejercicio de los derechos del Banco de realizar auditorías e inspecciones constituyen una práctica prohibida sujeta a la </w:t>
            </w:r>
            <w:r>
              <w:rPr>
                <w:color w:val="000000"/>
                <w:spacing w:val="0"/>
                <w:lang w:val="es-US"/>
              </w:rPr>
              <w:t>resolución</w:t>
            </w:r>
            <w:r w:rsidRPr="0006620D">
              <w:rPr>
                <w:color w:val="000000"/>
                <w:spacing w:val="0"/>
                <w:lang w:val="es-US"/>
              </w:rPr>
              <w:t xml:space="preserve"> del contrato (además de la determinación de inelegibilidad con arreglo a </w:t>
            </w:r>
            <w:r w:rsidRPr="0006620D">
              <w:rPr>
                <w:spacing w:val="0"/>
                <w:lang w:val="es-US"/>
              </w:rPr>
              <w:t>los procedimientos de sanciones vigentes del Banco</w:t>
            </w:r>
            <w:r w:rsidRPr="0006620D">
              <w:rPr>
                <w:color w:val="000000"/>
                <w:spacing w:val="0"/>
                <w:lang w:val="es-US"/>
              </w:rPr>
              <w:t>)</w:t>
            </w:r>
            <w:r w:rsidRPr="0006620D">
              <w:rPr>
                <w:spacing w:val="0"/>
                <w:lang w:val="es-US"/>
              </w:rPr>
              <w:t>.</w:t>
            </w:r>
            <w:bookmarkEnd w:id="43"/>
            <w:bookmarkEnd w:id="44"/>
          </w:p>
        </w:tc>
      </w:tr>
      <w:tr w:rsidR="00836BB9" w:rsidRPr="001D4C33" w14:paraId="047BD31D" w14:textId="77777777" w:rsidTr="005D2CFB">
        <w:trPr>
          <w:gridBefore w:val="1"/>
          <w:wBefore w:w="18" w:type="dxa"/>
        </w:trPr>
        <w:tc>
          <w:tcPr>
            <w:tcW w:w="2250" w:type="dxa"/>
          </w:tcPr>
          <w:p w14:paraId="6BF60902" w14:textId="77777777" w:rsidR="00836BB9" w:rsidRPr="0006620D" w:rsidRDefault="00836BB9">
            <w:pPr>
              <w:pStyle w:val="Tabla7Titulos"/>
              <w:numPr>
                <w:ilvl w:val="0"/>
                <w:numId w:val="19"/>
              </w:numPr>
              <w:ind w:left="338" w:hanging="360"/>
            </w:pPr>
            <w:bookmarkStart w:id="45" w:name="_Toc454892633"/>
            <w:bookmarkStart w:id="46" w:name="_Toc167083647"/>
            <w:bookmarkStart w:id="47" w:name="_Toc136871334"/>
            <w:r w:rsidRPr="0006620D">
              <w:t>Alcance de los suministros</w:t>
            </w:r>
            <w:bookmarkEnd w:id="45"/>
            <w:bookmarkEnd w:id="46"/>
            <w:bookmarkEnd w:id="47"/>
          </w:p>
        </w:tc>
        <w:tc>
          <w:tcPr>
            <w:tcW w:w="6948" w:type="dxa"/>
          </w:tcPr>
          <w:p w14:paraId="58C479A7" w14:textId="77777777" w:rsidR="00836BB9" w:rsidRPr="0006620D" w:rsidRDefault="00836BB9">
            <w:pPr>
              <w:pStyle w:val="Sub-ClauseText"/>
              <w:numPr>
                <w:ilvl w:val="0"/>
                <w:numId w:val="23"/>
              </w:numPr>
              <w:spacing w:before="0" w:after="200"/>
              <w:ind w:left="544" w:hanging="544"/>
              <w:outlineLvl w:val="1"/>
              <w:rPr>
                <w:spacing w:val="0"/>
                <w:lang w:val="es-US"/>
              </w:rPr>
            </w:pPr>
            <w:r w:rsidRPr="0006620D">
              <w:rPr>
                <w:spacing w:val="0"/>
                <w:lang w:val="es-US"/>
              </w:rPr>
              <w:t>Los Bienes y Servicios Conexos se suministrarán según lo estipulado en los Requisitos de los Bienes y Servicios Conexos.</w:t>
            </w:r>
          </w:p>
        </w:tc>
      </w:tr>
      <w:tr w:rsidR="00836BB9" w:rsidRPr="001D4C33" w14:paraId="5401F0A6" w14:textId="77777777" w:rsidTr="005D2CFB">
        <w:trPr>
          <w:gridBefore w:val="1"/>
          <w:wBefore w:w="18" w:type="dxa"/>
        </w:trPr>
        <w:tc>
          <w:tcPr>
            <w:tcW w:w="2250" w:type="dxa"/>
          </w:tcPr>
          <w:p w14:paraId="1D5EB20A" w14:textId="77777777" w:rsidR="00836BB9" w:rsidRPr="0006620D" w:rsidRDefault="00836BB9">
            <w:pPr>
              <w:pStyle w:val="Tabla7Titulos"/>
              <w:numPr>
                <w:ilvl w:val="0"/>
                <w:numId w:val="19"/>
              </w:numPr>
              <w:ind w:left="338" w:hanging="360"/>
            </w:pPr>
            <w:bookmarkStart w:id="48" w:name="_Toc454892634"/>
            <w:bookmarkStart w:id="49" w:name="_Toc167083648"/>
            <w:bookmarkStart w:id="50" w:name="_Toc136871335"/>
            <w:r w:rsidRPr="0006620D">
              <w:t>Entrega y documentos</w:t>
            </w:r>
            <w:bookmarkEnd w:id="48"/>
            <w:bookmarkEnd w:id="49"/>
            <w:bookmarkEnd w:id="50"/>
          </w:p>
        </w:tc>
        <w:tc>
          <w:tcPr>
            <w:tcW w:w="6948" w:type="dxa"/>
          </w:tcPr>
          <w:p w14:paraId="54E0ED71" w14:textId="77777777" w:rsidR="00836BB9" w:rsidRPr="0006620D" w:rsidRDefault="00836BB9">
            <w:pPr>
              <w:pStyle w:val="Sub-ClauseText"/>
              <w:numPr>
                <w:ilvl w:val="0"/>
                <w:numId w:val="24"/>
              </w:numPr>
              <w:spacing w:before="0" w:after="200"/>
              <w:ind w:left="544" w:hanging="544"/>
              <w:rPr>
                <w:spacing w:val="0"/>
                <w:lang w:val="es-US"/>
              </w:rPr>
            </w:pPr>
            <w:r w:rsidRPr="0006620D">
              <w:rPr>
                <w:spacing w:val="0"/>
                <w:lang w:val="es-US"/>
              </w:rPr>
              <w:t xml:space="preserve">Con sujeción a lo dispuesto en la </w:t>
            </w:r>
            <w:proofErr w:type="spellStart"/>
            <w:r w:rsidRPr="0006620D">
              <w:rPr>
                <w:spacing w:val="0"/>
                <w:lang w:val="es-US"/>
              </w:rPr>
              <w:t>Subcláusula</w:t>
            </w:r>
            <w:proofErr w:type="spellEnd"/>
            <w:r w:rsidRPr="0006620D">
              <w:rPr>
                <w:spacing w:val="0"/>
                <w:lang w:val="es-US"/>
              </w:rPr>
              <w:t xml:space="preserve"> 33.1 de las CGC, la entrega de los Bienes y la Finalización de los Servicios Conexos se realizará de acuerdo con el Cronograma de Entregas </w:t>
            </w:r>
            <w:r w:rsidRPr="0006620D">
              <w:rPr>
                <w:spacing w:val="0"/>
                <w:lang w:val="es-US"/>
              </w:rPr>
              <w:lastRenderedPageBreak/>
              <w:t>y de Cumplimiento indicado en los Requisitos de los Bienes y Servicios Conexos. Los detalles de los documentos de embarque y otros que deberá suministrar el Proveedor se especifican en las</w:t>
            </w:r>
            <w:r w:rsidRPr="0006620D">
              <w:rPr>
                <w:b/>
                <w:bCs/>
                <w:spacing w:val="0"/>
                <w:lang w:val="es-US"/>
              </w:rPr>
              <w:t xml:space="preserve"> CEC</w:t>
            </w:r>
            <w:r w:rsidRPr="0006620D">
              <w:rPr>
                <w:spacing w:val="0"/>
                <w:lang w:val="es-US"/>
              </w:rPr>
              <w:t>.</w:t>
            </w:r>
          </w:p>
        </w:tc>
      </w:tr>
      <w:tr w:rsidR="00836BB9" w:rsidRPr="001D4C33" w14:paraId="3E5BCD9D" w14:textId="77777777" w:rsidTr="005D2CFB">
        <w:trPr>
          <w:gridBefore w:val="1"/>
          <w:wBefore w:w="18" w:type="dxa"/>
        </w:trPr>
        <w:tc>
          <w:tcPr>
            <w:tcW w:w="2250" w:type="dxa"/>
          </w:tcPr>
          <w:p w14:paraId="697A0005" w14:textId="77777777" w:rsidR="00836BB9" w:rsidRPr="0006620D" w:rsidRDefault="00836BB9">
            <w:pPr>
              <w:pStyle w:val="Tabla7Titulos"/>
              <w:numPr>
                <w:ilvl w:val="0"/>
                <w:numId w:val="19"/>
              </w:numPr>
              <w:ind w:left="338" w:hanging="360"/>
            </w:pPr>
            <w:bookmarkStart w:id="51" w:name="_Toc454892635"/>
            <w:bookmarkStart w:id="52" w:name="_Toc167083649"/>
            <w:bookmarkStart w:id="53" w:name="_Toc136871336"/>
            <w:r w:rsidRPr="0006620D">
              <w:lastRenderedPageBreak/>
              <w:t>Responsabili</w:t>
            </w:r>
            <w:r w:rsidRPr="0006620D">
              <w:softHyphen/>
              <w:t>dades del Proveedor</w:t>
            </w:r>
            <w:bookmarkEnd w:id="51"/>
            <w:bookmarkEnd w:id="52"/>
            <w:bookmarkEnd w:id="53"/>
          </w:p>
        </w:tc>
        <w:tc>
          <w:tcPr>
            <w:tcW w:w="6948" w:type="dxa"/>
          </w:tcPr>
          <w:p w14:paraId="085FB95B" w14:textId="77777777" w:rsidR="00836BB9" w:rsidRDefault="00836BB9">
            <w:pPr>
              <w:pStyle w:val="Sub-ClauseText"/>
              <w:numPr>
                <w:ilvl w:val="0"/>
                <w:numId w:val="25"/>
              </w:numPr>
              <w:spacing w:before="0" w:after="200"/>
              <w:ind w:left="544" w:hanging="544"/>
              <w:rPr>
                <w:spacing w:val="0"/>
                <w:lang w:val="es-US"/>
              </w:rPr>
            </w:pPr>
            <w:r w:rsidRPr="0006620D">
              <w:rPr>
                <w:spacing w:val="0"/>
                <w:lang w:val="es-US"/>
              </w:rPr>
              <w:t xml:space="preserve">El Proveedor deberá proporcionar todos los Bienes y Servicios Conexos incluidos en el alcance de suministros de conformidad con la </w:t>
            </w:r>
            <w:r>
              <w:rPr>
                <w:spacing w:val="0"/>
                <w:lang w:val="es-US"/>
              </w:rPr>
              <w:t>Cláusula</w:t>
            </w:r>
            <w:r w:rsidRPr="0006620D">
              <w:rPr>
                <w:spacing w:val="0"/>
                <w:lang w:val="es-US"/>
              </w:rPr>
              <w:t xml:space="preserve"> 12 de las CGC, el Cronograma de Entregas y de Finalización, de conformidad con la </w:t>
            </w:r>
            <w:r>
              <w:rPr>
                <w:spacing w:val="0"/>
                <w:lang w:val="es-US"/>
              </w:rPr>
              <w:t>C</w:t>
            </w:r>
            <w:r w:rsidRPr="0006620D">
              <w:rPr>
                <w:spacing w:val="0"/>
                <w:lang w:val="es-US"/>
              </w:rPr>
              <w:t>láusula 13 de las CGC.</w:t>
            </w:r>
          </w:p>
          <w:p w14:paraId="5B567CFF" w14:textId="77777777" w:rsidR="00836BB9" w:rsidRPr="00FA123C" w:rsidRDefault="00836BB9">
            <w:pPr>
              <w:pStyle w:val="Sub-ClauseText"/>
              <w:numPr>
                <w:ilvl w:val="0"/>
                <w:numId w:val="25"/>
              </w:numPr>
              <w:spacing w:after="200"/>
              <w:ind w:left="544" w:hanging="544"/>
              <w:rPr>
                <w:lang w:val="es-ES"/>
              </w:rPr>
            </w:pPr>
            <w:r w:rsidRPr="0006620D">
              <w:rPr>
                <w:spacing w:val="0"/>
                <w:lang w:val="es-US"/>
              </w:rPr>
              <w:t xml:space="preserve"> </w:t>
            </w:r>
            <w:r w:rsidRPr="00FA123C">
              <w:rPr>
                <w:lang w:val="es-ES"/>
              </w:rPr>
              <w:t xml:space="preserve">El Proveedor, incluidos sus Subcontratistas, no empleará ni contratará trabajo forzoso o personas sujetas a trata, como se describe en las </w:t>
            </w:r>
            <w:proofErr w:type="spellStart"/>
            <w:r w:rsidRPr="00FA123C">
              <w:rPr>
                <w:lang w:val="es-ES"/>
              </w:rPr>
              <w:t>Subcláusulas</w:t>
            </w:r>
            <w:proofErr w:type="spellEnd"/>
            <w:r w:rsidRPr="00FA123C">
              <w:rPr>
                <w:lang w:val="es-ES"/>
              </w:rPr>
              <w:t xml:space="preserve"> 14.3 y 14.4 de las CGC.</w:t>
            </w:r>
          </w:p>
          <w:p w14:paraId="20063188" w14:textId="77777777" w:rsidR="00836BB9" w:rsidRPr="00FA123C" w:rsidRDefault="00836BB9">
            <w:pPr>
              <w:pStyle w:val="Sub-ClauseText"/>
              <w:numPr>
                <w:ilvl w:val="0"/>
                <w:numId w:val="25"/>
              </w:numPr>
              <w:spacing w:after="200"/>
              <w:ind w:left="544" w:hanging="544"/>
              <w:rPr>
                <w:lang w:val="es-ES"/>
              </w:rPr>
            </w:pPr>
            <w:r w:rsidRPr="00FA123C">
              <w:rPr>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28A701A7" w14:textId="77777777" w:rsidR="00836BB9" w:rsidRPr="00FA123C" w:rsidRDefault="00836BB9">
            <w:pPr>
              <w:pStyle w:val="Sub-ClauseText"/>
              <w:numPr>
                <w:ilvl w:val="0"/>
                <w:numId w:val="25"/>
              </w:numPr>
              <w:spacing w:after="200"/>
              <w:ind w:left="544" w:hanging="544"/>
              <w:rPr>
                <w:lang w:val="es-ES"/>
              </w:rPr>
            </w:pPr>
            <w:r w:rsidRPr="00FA123C">
              <w:rPr>
                <w:lang w:val="es-ES"/>
              </w:rPr>
              <w:t>La trata de personas se define como el reclutamiento, transporte, traslado, albergue o recepción de personas mediante la amenaza o el uso de la fuerza u otras formas de coerción, secuestro, fraude, engaño, abuso de poder o de una posición de vulnerabilidad</w:t>
            </w:r>
            <w:r>
              <w:rPr>
                <w:lang w:val="es-ES"/>
              </w:rPr>
              <w:t xml:space="preserve"> </w:t>
            </w:r>
            <w:r w:rsidRPr="00FA123C">
              <w:rPr>
                <w:lang w:val="es-ES"/>
              </w:rPr>
              <w:t>o de dar o recibir pagos o beneficios para lograr el consentimiento de una persona que tiene control sobre otra, con fines de explotación.</w:t>
            </w:r>
          </w:p>
          <w:p w14:paraId="29F735F1" w14:textId="77777777" w:rsidR="00836BB9" w:rsidRPr="00FA123C" w:rsidRDefault="00836BB9">
            <w:pPr>
              <w:pStyle w:val="Sub-ClauseText"/>
              <w:numPr>
                <w:ilvl w:val="0"/>
                <w:numId w:val="25"/>
              </w:numPr>
              <w:spacing w:after="200"/>
              <w:ind w:left="544" w:hanging="544"/>
              <w:rPr>
                <w:lang w:val="es-ES"/>
              </w:rPr>
            </w:pPr>
            <w:r w:rsidRPr="00FA123C">
              <w:rPr>
                <w:lang w:val="es-ES"/>
              </w:rPr>
              <w:t>El Proveedor, incluidos sus Subcontratistas, no empleará ni contratará a un niño menor de 14 años a menos que la ley nacional especifique una edad superior (la edad mínima).</w:t>
            </w:r>
          </w:p>
          <w:p w14:paraId="0BDD22F7" w14:textId="77777777" w:rsidR="00836BB9" w:rsidRPr="00FA123C" w:rsidRDefault="00836BB9">
            <w:pPr>
              <w:pStyle w:val="Sub-ClauseText"/>
              <w:numPr>
                <w:ilvl w:val="0"/>
                <w:numId w:val="25"/>
              </w:numPr>
              <w:spacing w:after="200"/>
              <w:ind w:left="544" w:hanging="544"/>
              <w:rPr>
                <w:lang w:val="es-ES"/>
              </w:rPr>
            </w:pPr>
            <w:r w:rsidRPr="00FA123C">
              <w:rPr>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3D930AFD" w14:textId="77777777" w:rsidR="00836BB9" w:rsidRPr="00FA123C" w:rsidRDefault="00836BB9">
            <w:pPr>
              <w:pStyle w:val="Sub-ClauseText"/>
              <w:numPr>
                <w:ilvl w:val="0"/>
                <w:numId w:val="25"/>
              </w:numPr>
              <w:spacing w:after="200"/>
              <w:ind w:left="544" w:hanging="544"/>
              <w:rPr>
                <w:lang w:val="es-ES"/>
              </w:rPr>
            </w:pPr>
            <w:r w:rsidRPr="00FA123C">
              <w:rPr>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4D195AA9" w14:textId="77777777" w:rsidR="00836BB9" w:rsidRPr="00FA123C" w:rsidRDefault="00836BB9" w:rsidP="005D2CFB">
            <w:pPr>
              <w:pStyle w:val="Sub-ClauseText"/>
              <w:spacing w:after="200"/>
              <w:ind w:left="883" w:hanging="339"/>
              <w:rPr>
                <w:lang w:val="es-ES"/>
              </w:rPr>
            </w:pPr>
            <w:r w:rsidRPr="00FA123C">
              <w:rPr>
                <w:lang w:val="es-ES"/>
              </w:rPr>
              <w:lastRenderedPageBreak/>
              <w:t>(a) con exposición a abuso físico, psicológico o sexual;</w:t>
            </w:r>
          </w:p>
          <w:p w14:paraId="60B7DB8F" w14:textId="77777777" w:rsidR="00836BB9" w:rsidRPr="00FA123C" w:rsidRDefault="00836BB9" w:rsidP="005D2CFB">
            <w:pPr>
              <w:pStyle w:val="Sub-ClauseText"/>
              <w:spacing w:after="200"/>
              <w:ind w:left="883" w:hanging="339"/>
              <w:rPr>
                <w:lang w:val="es-ES"/>
              </w:rPr>
            </w:pPr>
            <w:r w:rsidRPr="00FA123C">
              <w:rPr>
                <w:lang w:val="es-ES"/>
              </w:rPr>
              <w:t>(b) bajo tierra, bajo el agua, trabajando en alturas o en espacios reducidos;</w:t>
            </w:r>
          </w:p>
          <w:p w14:paraId="086EF8CF" w14:textId="77777777" w:rsidR="00836BB9" w:rsidRPr="00FA123C" w:rsidRDefault="00836BB9" w:rsidP="005D2CFB">
            <w:pPr>
              <w:pStyle w:val="Sub-ClauseText"/>
              <w:spacing w:after="200"/>
              <w:ind w:left="883" w:hanging="339"/>
              <w:rPr>
                <w:lang w:val="es-ES"/>
              </w:rPr>
            </w:pPr>
            <w:r w:rsidRPr="00FA123C">
              <w:rPr>
                <w:lang w:val="es-ES"/>
              </w:rPr>
              <w:t>(c) con maquinaria, equipo o herramientas peligrosos, o que impliquen manipulación o transporte de cargas pesadas;</w:t>
            </w:r>
          </w:p>
          <w:p w14:paraId="244BDA58" w14:textId="77777777" w:rsidR="00836BB9" w:rsidRDefault="00836BB9" w:rsidP="005D2CFB">
            <w:pPr>
              <w:pStyle w:val="Sub-ClauseText"/>
              <w:spacing w:after="200"/>
              <w:ind w:left="883" w:hanging="339"/>
              <w:rPr>
                <w:lang w:val="es-ES"/>
              </w:rPr>
            </w:pPr>
            <w:r w:rsidRPr="00FA123C">
              <w:rPr>
                <w:lang w:val="es-ES"/>
              </w:rPr>
              <w:t>(d) en entornos insalubres que expongan a los niños a sustancias, agentes o procesos peligrosos, o</w:t>
            </w:r>
            <w:r>
              <w:rPr>
                <w:lang w:val="es-ES"/>
              </w:rPr>
              <w:t xml:space="preserve"> </w:t>
            </w:r>
            <w:r w:rsidRPr="00FA123C">
              <w:rPr>
                <w:lang w:val="es-ES"/>
              </w:rPr>
              <w:t>a temperaturas, ruidos o vibraciones perjudiciales para la salud; o</w:t>
            </w:r>
          </w:p>
          <w:p w14:paraId="0D041DD7" w14:textId="77777777" w:rsidR="00836BB9" w:rsidRPr="00FA123C" w:rsidRDefault="00836BB9" w:rsidP="005D2CFB">
            <w:pPr>
              <w:pStyle w:val="Sub-ClauseText"/>
              <w:spacing w:after="200"/>
              <w:ind w:left="883" w:hanging="339"/>
              <w:rPr>
                <w:lang w:val="es-ES"/>
              </w:rPr>
            </w:pPr>
            <w:r>
              <w:rPr>
                <w:lang w:val="es-ES"/>
              </w:rPr>
              <w:t xml:space="preserve">(e) </w:t>
            </w:r>
            <w:r w:rsidRPr="00FA123C">
              <w:rPr>
                <w:lang w:val="es-ES"/>
              </w:rPr>
              <w:t xml:space="preserve">en condiciones difíciles, como el trabajo durante muchas horas, durante la noche o en confinamiento en las instalaciones del </w:t>
            </w:r>
            <w:r>
              <w:rPr>
                <w:lang w:val="es-ES"/>
              </w:rPr>
              <w:t>contratante</w:t>
            </w:r>
            <w:r w:rsidRPr="00FA123C">
              <w:rPr>
                <w:lang w:val="es-ES"/>
              </w:rPr>
              <w:t>.</w:t>
            </w:r>
          </w:p>
          <w:p w14:paraId="71F97999" w14:textId="77777777" w:rsidR="00836BB9" w:rsidRPr="00FA123C" w:rsidRDefault="00836BB9">
            <w:pPr>
              <w:pStyle w:val="Sub-ClauseText"/>
              <w:numPr>
                <w:ilvl w:val="0"/>
                <w:numId w:val="25"/>
              </w:numPr>
              <w:spacing w:after="200"/>
              <w:ind w:left="544" w:hanging="544"/>
              <w:rPr>
                <w:lang w:val="es-ES"/>
              </w:rPr>
            </w:pPr>
            <w:r w:rsidRPr="00FA123C">
              <w:rPr>
                <w:lang w:val="es-ES"/>
              </w:rPr>
              <w:t xml:space="preserve">El Proveedor cumplirá y exigirá a sus Subcontratistas, si los hubiere, que cumplan con todas las reglamentaciones, leyes, directrices y cualquier otro requisito de salud y seguridad que se establezca en las Especificaciones </w:t>
            </w:r>
            <w:r>
              <w:rPr>
                <w:lang w:val="es-ES"/>
              </w:rPr>
              <w:t>T</w:t>
            </w:r>
            <w:r w:rsidRPr="00FA123C">
              <w:rPr>
                <w:lang w:val="es-ES"/>
              </w:rPr>
              <w:t>écnicas.</w:t>
            </w:r>
          </w:p>
          <w:p w14:paraId="0ABAE124" w14:textId="77777777" w:rsidR="00836BB9" w:rsidRPr="005E7235" w:rsidRDefault="00836BB9">
            <w:pPr>
              <w:pStyle w:val="Sub-ClauseText"/>
              <w:numPr>
                <w:ilvl w:val="0"/>
                <w:numId w:val="25"/>
              </w:numPr>
              <w:spacing w:after="200"/>
              <w:ind w:left="544" w:hanging="544"/>
              <w:rPr>
                <w:lang w:val="es-ES"/>
              </w:rPr>
            </w:pPr>
            <w:r w:rsidRPr="00FA123C">
              <w:rPr>
                <w:lang w:val="es-ES"/>
              </w:rPr>
              <w:t xml:space="preserve">El Proveedor deberá cumplir con las obligaciones adicionales que se especifican en las </w:t>
            </w:r>
            <w:r w:rsidRPr="00825F70">
              <w:rPr>
                <w:b/>
                <w:bCs/>
                <w:lang w:val="es-ES"/>
              </w:rPr>
              <w:t>CEC</w:t>
            </w:r>
            <w:r w:rsidRPr="00FA123C">
              <w:rPr>
                <w:lang w:val="es-ES"/>
              </w:rPr>
              <w:t>.</w:t>
            </w:r>
          </w:p>
        </w:tc>
      </w:tr>
      <w:tr w:rsidR="00836BB9" w:rsidRPr="001D4C33" w14:paraId="1B4021E2" w14:textId="77777777" w:rsidTr="005D2CFB">
        <w:trPr>
          <w:gridBefore w:val="1"/>
          <w:wBefore w:w="18" w:type="dxa"/>
        </w:trPr>
        <w:tc>
          <w:tcPr>
            <w:tcW w:w="2250" w:type="dxa"/>
          </w:tcPr>
          <w:p w14:paraId="62EBC7F7" w14:textId="77777777" w:rsidR="00836BB9" w:rsidRPr="0006620D" w:rsidRDefault="00836BB9">
            <w:pPr>
              <w:pStyle w:val="Tabla7Titulos"/>
              <w:numPr>
                <w:ilvl w:val="0"/>
                <w:numId w:val="19"/>
              </w:numPr>
              <w:ind w:left="338" w:hanging="360"/>
            </w:pPr>
            <w:bookmarkStart w:id="54" w:name="_Toc454892636"/>
            <w:bookmarkStart w:id="55" w:name="_Toc167083650"/>
            <w:bookmarkStart w:id="56" w:name="_Toc136871337"/>
            <w:r w:rsidRPr="0006620D">
              <w:lastRenderedPageBreak/>
              <w:t>Precio del Contrato</w:t>
            </w:r>
            <w:bookmarkEnd w:id="54"/>
            <w:bookmarkEnd w:id="55"/>
            <w:bookmarkEnd w:id="56"/>
          </w:p>
        </w:tc>
        <w:tc>
          <w:tcPr>
            <w:tcW w:w="6948" w:type="dxa"/>
          </w:tcPr>
          <w:p w14:paraId="0A6336F6" w14:textId="77777777" w:rsidR="00836BB9" w:rsidRPr="0006620D" w:rsidRDefault="00836BB9">
            <w:pPr>
              <w:pStyle w:val="Sub-ClauseText"/>
              <w:numPr>
                <w:ilvl w:val="0"/>
                <w:numId w:val="26"/>
              </w:numPr>
              <w:spacing w:before="0" w:after="200"/>
              <w:ind w:left="544" w:hanging="544"/>
              <w:rPr>
                <w:spacing w:val="0"/>
                <w:lang w:val="es-US"/>
              </w:rPr>
            </w:pPr>
            <w:r w:rsidRPr="0006620D">
              <w:rPr>
                <w:spacing w:val="0"/>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06620D">
              <w:rPr>
                <w:b/>
                <w:bCs/>
                <w:spacing w:val="0"/>
                <w:lang w:val="es-US"/>
              </w:rPr>
              <w:t xml:space="preserve"> CEC</w:t>
            </w:r>
            <w:r w:rsidRPr="0006620D">
              <w:rPr>
                <w:spacing w:val="0"/>
                <w:lang w:val="es-US"/>
              </w:rPr>
              <w:t xml:space="preserve">. </w:t>
            </w:r>
          </w:p>
        </w:tc>
      </w:tr>
      <w:tr w:rsidR="00836BB9" w:rsidRPr="001D4C33" w14:paraId="2F10D16E" w14:textId="77777777" w:rsidTr="005D2CFB">
        <w:trPr>
          <w:gridBefore w:val="1"/>
          <w:wBefore w:w="18" w:type="dxa"/>
        </w:trPr>
        <w:tc>
          <w:tcPr>
            <w:tcW w:w="2250" w:type="dxa"/>
          </w:tcPr>
          <w:p w14:paraId="06609C85" w14:textId="77777777" w:rsidR="00836BB9" w:rsidRPr="0006620D" w:rsidRDefault="00836BB9">
            <w:pPr>
              <w:pStyle w:val="Tabla7Titulos"/>
              <w:numPr>
                <w:ilvl w:val="0"/>
                <w:numId w:val="19"/>
              </w:numPr>
              <w:ind w:left="338" w:hanging="360"/>
            </w:pPr>
            <w:bookmarkStart w:id="57" w:name="_Toc454892637"/>
            <w:bookmarkStart w:id="58" w:name="_Toc167083651"/>
            <w:bookmarkStart w:id="59" w:name="_Toc136871338"/>
            <w:r w:rsidRPr="0006620D">
              <w:t>Condiciones de Pago</w:t>
            </w:r>
            <w:bookmarkEnd w:id="57"/>
            <w:bookmarkEnd w:id="58"/>
            <w:bookmarkEnd w:id="59"/>
          </w:p>
        </w:tc>
        <w:tc>
          <w:tcPr>
            <w:tcW w:w="6948" w:type="dxa"/>
          </w:tcPr>
          <w:p w14:paraId="43613D62"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El Precio del Contrato, incluyendo cualquier pago por anticipo, si corresponde, se pagará según se establece en las</w:t>
            </w:r>
            <w:r w:rsidRPr="0006620D">
              <w:rPr>
                <w:b/>
                <w:bCs/>
                <w:spacing w:val="0"/>
                <w:lang w:val="es-US"/>
              </w:rPr>
              <w:t xml:space="preserve"> CEC</w:t>
            </w:r>
            <w:r w:rsidRPr="0006620D">
              <w:rPr>
                <w:spacing w:val="0"/>
                <w:lang w:val="es-US"/>
              </w:rPr>
              <w:t>.</w:t>
            </w:r>
          </w:p>
          <w:p w14:paraId="047CB2BF"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 xml:space="preserve">La solicitud de pago del Proveedor al Comprador deberá formularse por escrito e ir acompañada de recibos que describan, según corresponda, los Bienes entregados y los Servicios Conexos prestados, y de los documentos presentados de conformidad con la </w:t>
            </w:r>
            <w:r>
              <w:rPr>
                <w:spacing w:val="0"/>
                <w:lang w:val="es-US"/>
              </w:rPr>
              <w:t>Cláusula</w:t>
            </w:r>
            <w:r w:rsidRPr="0006620D">
              <w:rPr>
                <w:spacing w:val="0"/>
                <w:lang w:val="es-US"/>
              </w:rPr>
              <w:t> 13 de las CGC y en cumplimiento de las obligaciones estipuladas en el Contrato.</w:t>
            </w:r>
          </w:p>
          <w:p w14:paraId="3EE1EA35"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BE2BC28"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lastRenderedPageBreak/>
              <w:t xml:space="preserve">Las monedas en las que se pagará al Proveedor en virtud de este Contrato serán aquellas que el Proveedor hubiese especificado en su Oferta. </w:t>
            </w:r>
          </w:p>
          <w:p w14:paraId="4459409E"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Si el Comprador no efectuara cualquiera de los pagos al Proveedor en las fechas de vencimiento correspondientes o dentro del plazo establecido en las</w:t>
            </w:r>
            <w:r w:rsidRPr="0006620D">
              <w:rPr>
                <w:b/>
                <w:bCs/>
                <w:spacing w:val="0"/>
                <w:lang w:val="es-US"/>
              </w:rPr>
              <w:t xml:space="preserve"> CEC</w:t>
            </w:r>
            <w:r w:rsidRPr="0006620D">
              <w:rPr>
                <w:spacing w:val="0"/>
                <w:lang w:val="es-US"/>
              </w:rPr>
              <w:t>, el Comprador le pagará intereses sobre los montos de los pagos en mora a la tasa establecida en las</w:t>
            </w:r>
            <w:r w:rsidRPr="0006620D">
              <w:rPr>
                <w:b/>
                <w:bCs/>
                <w:spacing w:val="0"/>
                <w:lang w:val="es-US"/>
              </w:rPr>
              <w:t xml:space="preserve"> CEC</w:t>
            </w:r>
            <w:r w:rsidRPr="0006620D">
              <w:rPr>
                <w:spacing w:val="0"/>
                <w:lang w:val="es-US"/>
              </w:rPr>
              <w:t xml:space="preserve">, por el período de la demora y hasta que se haya efectuado el pago completo, ya sea antes o después de cualquier sentencia judicial o laudo arbitral. </w:t>
            </w:r>
          </w:p>
        </w:tc>
      </w:tr>
      <w:tr w:rsidR="00836BB9" w:rsidRPr="001D4C33" w14:paraId="20FEBFC1" w14:textId="77777777" w:rsidTr="005D2CFB">
        <w:trPr>
          <w:gridBefore w:val="1"/>
          <w:wBefore w:w="18" w:type="dxa"/>
        </w:trPr>
        <w:tc>
          <w:tcPr>
            <w:tcW w:w="2250" w:type="dxa"/>
          </w:tcPr>
          <w:p w14:paraId="333F2F3F" w14:textId="77777777" w:rsidR="00836BB9" w:rsidRPr="0006620D" w:rsidRDefault="00836BB9">
            <w:pPr>
              <w:pStyle w:val="Tabla7Titulos"/>
              <w:numPr>
                <w:ilvl w:val="0"/>
                <w:numId w:val="19"/>
              </w:numPr>
              <w:ind w:left="338" w:hanging="360"/>
            </w:pPr>
            <w:bookmarkStart w:id="60" w:name="_Toc454892638"/>
            <w:bookmarkStart w:id="61" w:name="_Toc167083652"/>
            <w:bookmarkStart w:id="62" w:name="_Toc136871339"/>
            <w:r w:rsidRPr="0006620D">
              <w:lastRenderedPageBreak/>
              <w:t>Impuestos y</w:t>
            </w:r>
            <w:r>
              <w:t xml:space="preserve"> </w:t>
            </w:r>
            <w:r w:rsidRPr="0006620D">
              <w:t>derechos</w:t>
            </w:r>
            <w:bookmarkEnd w:id="60"/>
            <w:bookmarkEnd w:id="61"/>
            <w:bookmarkEnd w:id="62"/>
          </w:p>
        </w:tc>
        <w:tc>
          <w:tcPr>
            <w:tcW w:w="6948" w:type="dxa"/>
          </w:tcPr>
          <w:p w14:paraId="1A0445E7" w14:textId="77777777" w:rsidR="00836BB9" w:rsidRPr="0006620D" w:rsidRDefault="00836BB9">
            <w:pPr>
              <w:pStyle w:val="Sub-ClauseText"/>
              <w:numPr>
                <w:ilvl w:val="0"/>
                <w:numId w:val="29"/>
              </w:numPr>
              <w:spacing w:before="0" w:after="200"/>
              <w:ind w:left="544" w:hanging="544"/>
              <w:rPr>
                <w:spacing w:val="0"/>
                <w:lang w:val="es-US"/>
              </w:rPr>
            </w:pPr>
            <w:r w:rsidRPr="0006620D">
              <w:rPr>
                <w:spacing w:val="0"/>
                <w:lang w:val="es-US"/>
              </w:rPr>
              <w:t>En el caso de bienes fabricados fuera del País del Comprador, el Proveedor será totalmente responsable por todos los impuestos, timbres, comisiones por licencias y otros cargos similares impuestos fuera de dicho país.</w:t>
            </w:r>
          </w:p>
          <w:p w14:paraId="30FA635E" w14:textId="77777777" w:rsidR="00836BB9" w:rsidRPr="0006620D" w:rsidRDefault="00836BB9">
            <w:pPr>
              <w:pStyle w:val="Sub-ClauseText"/>
              <w:numPr>
                <w:ilvl w:val="0"/>
                <w:numId w:val="29"/>
              </w:numPr>
              <w:spacing w:before="0" w:after="200"/>
              <w:ind w:left="544" w:hanging="544"/>
              <w:rPr>
                <w:spacing w:val="0"/>
                <w:lang w:val="es-US"/>
              </w:rPr>
            </w:pPr>
            <w:r w:rsidRPr="0006620D">
              <w:rPr>
                <w:spacing w:val="0"/>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0C2ECAF" w14:textId="77777777" w:rsidR="00836BB9" w:rsidRPr="0006620D" w:rsidRDefault="00836BB9">
            <w:pPr>
              <w:pStyle w:val="Sub-ClauseText"/>
              <w:numPr>
                <w:ilvl w:val="0"/>
                <w:numId w:val="29"/>
              </w:numPr>
              <w:spacing w:before="0" w:after="200"/>
              <w:ind w:left="544" w:hanging="544"/>
              <w:rPr>
                <w:spacing w:val="0"/>
                <w:lang w:val="es-US"/>
              </w:rPr>
            </w:pPr>
            <w:r w:rsidRPr="0006620D">
              <w:rPr>
                <w:spacing w:val="0"/>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836BB9" w:rsidRPr="001D4C33" w14:paraId="2B5C8951" w14:textId="77777777" w:rsidTr="005D2CFB">
        <w:trPr>
          <w:gridBefore w:val="1"/>
          <w:wBefore w:w="18" w:type="dxa"/>
        </w:trPr>
        <w:tc>
          <w:tcPr>
            <w:tcW w:w="2250" w:type="dxa"/>
          </w:tcPr>
          <w:p w14:paraId="680F2235" w14:textId="77777777" w:rsidR="00836BB9" w:rsidRPr="0006620D" w:rsidRDefault="00836BB9">
            <w:pPr>
              <w:pStyle w:val="Tabla7Titulos"/>
              <w:numPr>
                <w:ilvl w:val="0"/>
                <w:numId w:val="19"/>
              </w:numPr>
              <w:ind w:left="338" w:hanging="360"/>
            </w:pPr>
            <w:bookmarkStart w:id="63" w:name="_Toc454892639"/>
            <w:bookmarkStart w:id="64" w:name="_Toc167083653"/>
            <w:bookmarkStart w:id="65" w:name="_Toc136871340"/>
            <w:r w:rsidRPr="0006620D">
              <w:t>Garantía de Cumplimiento</w:t>
            </w:r>
            <w:bookmarkEnd w:id="63"/>
            <w:bookmarkEnd w:id="64"/>
            <w:bookmarkEnd w:id="65"/>
          </w:p>
        </w:tc>
        <w:tc>
          <w:tcPr>
            <w:tcW w:w="6948" w:type="dxa"/>
          </w:tcPr>
          <w:p w14:paraId="27A035F4"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t xml:space="preserve">Si así se estipula en las </w:t>
            </w:r>
            <w:r w:rsidRPr="0006620D">
              <w:rPr>
                <w:b/>
                <w:bCs/>
                <w:spacing w:val="0"/>
                <w:lang w:val="es-US"/>
              </w:rPr>
              <w:t>CEC</w:t>
            </w:r>
            <w:r w:rsidRPr="0006620D">
              <w:rPr>
                <w:spacing w:val="0"/>
                <w:lang w:val="es-US"/>
              </w:rPr>
              <w:t xml:space="preserve">, el Proveedor, dentro de los 28 (veintiocho) días posteriores a la notificación de la adjudicación del Contrato, deberá suministrar la Garantía de Cumplimiento del Contrato por el monto establecido en las </w:t>
            </w:r>
            <w:r w:rsidRPr="0006620D">
              <w:rPr>
                <w:b/>
                <w:bCs/>
                <w:spacing w:val="0"/>
                <w:lang w:val="es-US"/>
              </w:rPr>
              <w:t>CEC</w:t>
            </w:r>
            <w:r w:rsidRPr="0006620D">
              <w:rPr>
                <w:spacing w:val="0"/>
                <w:lang w:val="es-US"/>
              </w:rPr>
              <w:t>.</w:t>
            </w:r>
          </w:p>
          <w:p w14:paraId="48429E4B"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t>Los recursos de la Garantía de Cumplimiento serán pagaderos al Comprador como indemnización por cualquier pérdida que pudiera ocasionarle el incumplimiento de las obligaciones del Proveedor en virtud del Contrato.</w:t>
            </w:r>
          </w:p>
          <w:p w14:paraId="3EBF761E"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522332B1"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lastRenderedPageBreak/>
              <w:t>A menos que se indique otra cosa en las</w:t>
            </w:r>
            <w:r w:rsidRPr="0006620D">
              <w:rPr>
                <w:b/>
                <w:bCs/>
                <w:spacing w:val="0"/>
                <w:lang w:val="es-US"/>
              </w:rPr>
              <w:t xml:space="preserve"> CEC</w:t>
            </w:r>
            <w:r w:rsidRPr="0006620D">
              <w:rPr>
                <w:spacing w:val="0"/>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836BB9" w:rsidRPr="001D4C33" w14:paraId="624C9C12" w14:textId="77777777" w:rsidTr="005D2CFB">
        <w:trPr>
          <w:gridBefore w:val="1"/>
          <w:wBefore w:w="18" w:type="dxa"/>
        </w:trPr>
        <w:tc>
          <w:tcPr>
            <w:tcW w:w="2250" w:type="dxa"/>
          </w:tcPr>
          <w:p w14:paraId="180CBA2D" w14:textId="77777777" w:rsidR="00836BB9" w:rsidRPr="0006620D" w:rsidRDefault="00836BB9">
            <w:pPr>
              <w:pStyle w:val="Tabla7Titulos"/>
              <w:numPr>
                <w:ilvl w:val="0"/>
                <w:numId w:val="19"/>
              </w:numPr>
              <w:ind w:left="338" w:hanging="360"/>
            </w:pPr>
            <w:bookmarkStart w:id="66" w:name="_Toc454892640"/>
            <w:bookmarkStart w:id="67" w:name="_Toc167083654"/>
            <w:bookmarkStart w:id="68" w:name="_Toc136871341"/>
            <w:r w:rsidRPr="0006620D">
              <w:lastRenderedPageBreak/>
              <w:t>Derechos de Autor</w:t>
            </w:r>
            <w:bookmarkEnd w:id="66"/>
            <w:bookmarkEnd w:id="67"/>
            <w:bookmarkEnd w:id="68"/>
          </w:p>
        </w:tc>
        <w:tc>
          <w:tcPr>
            <w:tcW w:w="6948" w:type="dxa"/>
          </w:tcPr>
          <w:p w14:paraId="3B4F0A58" w14:textId="77777777" w:rsidR="00836BB9" w:rsidRPr="0006620D" w:rsidRDefault="00836BB9">
            <w:pPr>
              <w:pStyle w:val="Sub-ClauseText"/>
              <w:numPr>
                <w:ilvl w:val="0"/>
                <w:numId w:val="31"/>
              </w:numPr>
              <w:spacing w:before="0" w:after="200"/>
              <w:ind w:left="544" w:hanging="544"/>
              <w:rPr>
                <w:spacing w:val="0"/>
                <w:lang w:val="es-US"/>
              </w:rPr>
            </w:pPr>
            <w:r w:rsidRPr="0006620D">
              <w:rPr>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836BB9" w:rsidRPr="001D4C33" w14:paraId="5CBFE0A4" w14:textId="77777777" w:rsidTr="005D2CFB">
        <w:trPr>
          <w:gridBefore w:val="1"/>
          <w:wBefore w:w="18" w:type="dxa"/>
        </w:trPr>
        <w:tc>
          <w:tcPr>
            <w:tcW w:w="2250" w:type="dxa"/>
          </w:tcPr>
          <w:p w14:paraId="300C5108" w14:textId="77777777" w:rsidR="00836BB9" w:rsidRPr="0006620D" w:rsidRDefault="00836BB9">
            <w:pPr>
              <w:pStyle w:val="Tabla7Titulos"/>
              <w:numPr>
                <w:ilvl w:val="0"/>
                <w:numId w:val="19"/>
              </w:numPr>
              <w:ind w:left="338" w:hanging="360"/>
            </w:pPr>
            <w:bookmarkStart w:id="69" w:name="_Toc454892641"/>
            <w:bookmarkStart w:id="70" w:name="_Toc167083655"/>
            <w:bookmarkStart w:id="71" w:name="_Toc136871342"/>
            <w:r w:rsidRPr="0006620D">
              <w:t>Confidenciali</w:t>
            </w:r>
            <w:r w:rsidRPr="0006620D">
              <w:softHyphen/>
              <w:t>dad de la información</w:t>
            </w:r>
            <w:bookmarkEnd w:id="69"/>
            <w:bookmarkEnd w:id="70"/>
            <w:bookmarkEnd w:id="71"/>
          </w:p>
        </w:tc>
        <w:tc>
          <w:tcPr>
            <w:tcW w:w="6948" w:type="dxa"/>
          </w:tcPr>
          <w:p w14:paraId="638D685C"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w:t>
            </w:r>
            <w:r>
              <w:rPr>
                <w:spacing w:val="0"/>
                <w:lang w:val="es-US"/>
              </w:rPr>
              <w:t>Cláusula</w:t>
            </w:r>
            <w:r w:rsidRPr="0006620D">
              <w:rPr>
                <w:spacing w:val="0"/>
                <w:lang w:val="es-US"/>
              </w:rPr>
              <w:t> 20 de las CGC.</w:t>
            </w:r>
          </w:p>
          <w:p w14:paraId="42E98410"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37C3035"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No obstante, la obligación de las partes derivada de las </w:t>
            </w:r>
            <w:proofErr w:type="spellStart"/>
            <w:r w:rsidRPr="0006620D">
              <w:rPr>
                <w:spacing w:val="0"/>
                <w:lang w:val="es-US"/>
              </w:rPr>
              <w:t>Subcláusulas</w:t>
            </w:r>
            <w:proofErr w:type="spellEnd"/>
            <w:r w:rsidRPr="0006620D">
              <w:rPr>
                <w:spacing w:val="0"/>
                <w:lang w:val="es-US"/>
              </w:rPr>
              <w:t xml:space="preserve"> 20.1 y 20.2 de las CGC no se aplicará a información que:</w:t>
            </w:r>
          </w:p>
          <w:p w14:paraId="1E52254B"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 xml:space="preserve">el Comprador o el Proveedor deba compartir con el Banco u otras instituciones que participan en el financiamiento del Contrato; </w:t>
            </w:r>
          </w:p>
          <w:p w14:paraId="506D5F06"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actualmente o en el futuro pase a ser de dominio público sin culpa de la parte en cuestión;</w:t>
            </w:r>
          </w:p>
          <w:p w14:paraId="0EE34C8A"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pueda comprobarse que estaba en poder de dicha parte al momento de ser divulgada y que no fue obtenida previamente, de manera ni indirecta, de la otra parte, o</w:t>
            </w:r>
          </w:p>
          <w:p w14:paraId="40FBF810"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un tercero que no tenía obligación de confidencialidad puso a disposición de esa parte.</w:t>
            </w:r>
          </w:p>
          <w:p w14:paraId="1D6864EB"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Las disposiciones precedentes de esta </w:t>
            </w:r>
            <w:r>
              <w:rPr>
                <w:spacing w:val="0"/>
                <w:lang w:val="es-US"/>
              </w:rPr>
              <w:t>Cláusula</w:t>
            </w:r>
            <w:r w:rsidRPr="0006620D">
              <w:rPr>
                <w:spacing w:val="0"/>
                <w:lang w:val="es-US"/>
              </w:rPr>
              <w:t> 20 de las CGC no modificarán de modo alguno ningún compromiso de confidencialidad asumido por cualquiera de las partes de este instrumento antes de la fecha del Contrato con respecto a los Suministros o a cualquier parte de ellos.</w:t>
            </w:r>
          </w:p>
          <w:p w14:paraId="48F43C73"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Las disposiciones de la </w:t>
            </w:r>
            <w:r>
              <w:rPr>
                <w:spacing w:val="0"/>
                <w:lang w:val="es-US"/>
              </w:rPr>
              <w:t>Cláusula</w:t>
            </w:r>
            <w:r w:rsidRPr="0006620D">
              <w:rPr>
                <w:spacing w:val="0"/>
                <w:lang w:val="es-US"/>
              </w:rPr>
              <w:t> 20 de las CGC seguirán siendo válidas luego del cumplimiento o la extinción del Contrato, sea cual fuere el motivo.</w:t>
            </w:r>
          </w:p>
        </w:tc>
      </w:tr>
      <w:tr w:rsidR="00836BB9" w:rsidRPr="001D4C33" w14:paraId="095722E6" w14:textId="77777777" w:rsidTr="005D2CFB">
        <w:trPr>
          <w:gridBefore w:val="1"/>
          <w:wBefore w:w="18" w:type="dxa"/>
        </w:trPr>
        <w:tc>
          <w:tcPr>
            <w:tcW w:w="2250" w:type="dxa"/>
          </w:tcPr>
          <w:p w14:paraId="4819DDC0" w14:textId="77777777" w:rsidR="00836BB9" w:rsidRPr="0006620D" w:rsidRDefault="00836BB9">
            <w:pPr>
              <w:pStyle w:val="Tabla7Titulos"/>
              <w:numPr>
                <w:ilvl w:val="0"/>
                <w:numId w:val="19"/>
              </w:numPr>
              <w:ind w:left="338" w:hanging="360"/>
            </w:pPr>
            <w:bookmarkStart w:id="72" w:name="_Toc454892642"/>
            <w:bookmarkStart w:id="73" w:name="_Toc167083656"/>
            <w:bookmarkStart w:id="74" w:name="_Toc136871343"/>
            <w:r w:rsidRPr="0006620D">
              <w:t>Subcontrata</w:t>
            </w:r>
            <w:r w:rsidRPr="0006620D">
              <w:softHyphen/>
              <w:t>ción</w:t>
            </w:r>
            <w:bookmarkEnd w:id="72"/>
            <w:bookmarkEnd w:id="73"/>
            <w:bookmarkEnd w:id="74"/>
          </w:p>
        </w:tc>
        <w:tc>
          <w:tcPr>
            <w:tcW w:w="6948" w:type="dxa"/>
          </w:tcPr>
          <w:p w14:paraId="235CF75A" w14:textId="77777777" w:rsidR="00836BB9" w:rsidRPr="0006620D" w:rsidRDefault="00836BB9">
            <w:pPr>
              <w:pStyle w:val="Sub-ClauseText"/>
              <w:numPr>
                <w:ilvl w:val="0"/>
                <w:numId w:val="33"/>
              </w:numPr>
              <w:spacing w:before="0" w:after="200"/>
              <w:ind w:left="544" w:hanging="544"/>
              <w:rPr>
                <w:spacing w:val="0"/>
                <w:lang w:val="es-US"/>
              </w:rPr>
            </w:pPr>
            <w:r w:rsidRPr="0006620D">
              <w:rPr>
                <w:spacing w:val="0"/>
                <w:lang w:val="es-US"/>
              </w:rPr>
              <w:t xml:space="preserve">El Proveedor informará al Comprador por escrito acerca de todos los subcontratos que adjudique en virtud del Contrato, siempre que no los hubiera especificado en su Oferta. </w:t>
            </w:r>
            <w:r>
              <w:rPr>
                <w:spacing w:val="0"/>
                <w:lang w:val="es-US"/>
              </w:rPr>
              <w:t>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Pr>
                <w:spacing w:val="0"/>
                <w:lang w:val="es-US"/>
              </w:rPr>
              <w:t>ASx</w:t>
            </w:r>
            <w:proofErr w:type="spellEnd"/>
            <w:r>
              <w:rPr>
                <w:spacing w:val="0"/>
                <w:lang w:val="es-US"/>
              </w:rPr>
              <w:t xml:space="preserve">). </w:t>
            </w:r>
            <w:r w:rsidRPr="0006620D">
              <w:rPr>
                <w:spacing w:val="0"/>
                <w:lang w:val="es-US"/>
              </w:rPr>
              <w:t>Dicha notificación, en la Oferta original u Ofertas posteriores, no eximirá al Proveedor de las obligaciones, deberes y compromisos o responsabilidades contraídas en virtud del Contrato.</w:t>
            </w:r>
          </w:p>
          <w:p w14:paraId="408A010D" w14:textId="77777777" w:rsidR="00836BB9" w:rsidRPr="0006620D" w:rsidRDefault="00836BB9">
            <w:pPr>
              <w:pStyle w:val="Sub-ClauseText"/>
              <w:numPr>
                <w:ilvl w:val="0"/>
                <w:numId w:val="33"/>
              </w:numPr>
              <w:spacing w:before="0" w:after="200"/>
              <w:ind w:left="544" w:hanging="544"/>
              <w:rPr>
                <w:spacing w:val="0"/>
                <w:lang w:val="es-US"/>
              </w:rPr>
            </w:pPr>
            <w:r w:rsidRPr="0006620D">
              <w:rPr>
                <w:spacing w:val="0"/>
                <w:lang w:val="es-US"/>
              </w:rPr>
              <w:t xml:space="preserve">Todos los subcontratos deberán cumplir con las disposiciones de las </w:t>
            </w:r>
            <w:r>
              <w:rPr>
                <w:spacing w:val="0"/>
                <w:lang w:val="es-US"/>
              </w:rPr>
              <w:t>Cláusula</w:t>
            </w:r>
            <w:r w:rsidRPr="0006620D">
              <w:rPr>
                <w:spacing w:val="0"/>
                <w:lang w:val="es-US"/>
              </w:rPr>
              <w:t xml:space="preserve">s 3 y 7 de las CGC. </w:t>
            </w:r>
          </w:p>
        </w:tc>
      </w:tr>
      <w:tr w:rsidR="00836BB9" w:rsidRPr="001D4C33" w14:paraId="766EF5B8" w14:textId="77777777" w:rsidTr="005D2CFB">
        <w:trPr>
          <w:gridBefore w:val="1"/>
          <w:wBefore w:w="18" w:type="dxa"/>
        </w:trPr>
        <w:tc>
          <w:tcPr>
            <w:tcW w:w="2250" w:type="dxa"/>
          </w:tcPr>
          <w:p w14:paraId="6EE2767E" w14:textId="77777777" w:rsidR="00836BB9" w:rsidRPr="0006620D" w:rsidRDefault="00836BB9">
            <w:pPr>
              <w:pStyle w:val="Tabla7Titulos"/>
              <w:numPr>
                <w:ilvl w:val="0"/>
                <w:numId w:val="19"/>
              </w:numPr>
              <w:ind w:left="338" w:hanging="360"/>
            </w:pPr>
            <w:bookmarkStart w:id="75" w:name="_Toc454892643"/>
            <w:bookmarkStart w:id="76" w:name="_Toc167083657"/>
            <w:bookmarkStart w:id="77" w:name="_Toc136871344"/>
            <w:r w:rsidRPr="0006620D">
              <w:t>Especificacio</w:t>
            </w:r>
            <w:r w:rsidRPr="0006620D">
              <w:softHyphen/>
              <w:t>nes y normas</w:t>
            </w:r>
            <w:bookmarkEnd w:id="75"/>
            <w:bookmarkEnd w:id="76"/>
            <w:bookmarkEnd w:id="77"/>
          </w:p>
        </w:tc>
        <w:tc>
          <w:tcPr>
            <w:tcW w:w="6948" w:type="dxa"/>
          </w:tcPr>
          <w:p w14:paraId="00E8AEAC" w14:textId="77777777" w:rsidR="00836BB9" w:rsidRPr="0006620D" w:rsidRDefault="00836BB9">
            <w:pPr>
              <w:pStyle w:val="Sub-ClauseText"/>
              <w:numPr>
                <w:ilvl w:val="0"/>
                <w:numId w:val="34"/>
              </w:numPr>
              <w:spacing w:before="0" w:after="200"/>
              <w:ind w:left="544" w:hanging="544"/>
              <w:rPr>
                <w:spacing w:val="0"/>
                <w:lang w:val="es-US"/>
              </w:rPr>
            </w:pPr>
            <w:r w:rsidRPr="0006620D">
              <w:rPr>
                <w:spacing w:val="0"/>
                <w:lang w:val="es-US"/>
              </w:rPr>
              <w:t>Especificaciones técnicas y planos</w:t>
            </w:r>
          </w:p>
          <w:p w14:paraId="7981A95D" w14:textId="77777777" w:rsidR="00836BB9" w:rsidRPr="00836BB9" w:rsidRDefault="00836BB9">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y Servicios Conexos proporcionados en el marco de este Contrato deberán ajustarse a las especificaciones técnicas y a las normas estipuladas en la Sección VI, “Requisitos de los Bienes y Servicios </w:t>
            </w:r>
            <w:r w:rsidRPr="00836BB9">
              <w:rPr>
                <w:rFonts w:ascii="Times New Roman" w:hAnsi="Times New Roman"/>
                <w:b w:val="0"/>
                <w:bCs w:val="0"/>
                <w:sz w:val="24"/>
                <w:szCs w:val="24"/>
                <w:lang w:val="es-US"/>
              </w:rPr>
              <w:lastRenderedPageBreak/>
              <w:t>Conexos”, y, cuando no se haga referencia a una norma aplicable, la norma será equivalente o superior a las normas oficiales cuya aplicación sea apropiada en el país de origen de los Bienes.</w:t>
            </w:r>
          </w:p>
          <w:p w14:paraId="7E4B4D6B" w14:textId="77777777" w:rsidR="00836BB9" w:rsidRPr="00836BB9" w:rsidRDefault="00836BB9">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9E5F82F" w14:textId="77777777" w:rsidR="00836BB9" w:rsidRPr="0006620D" w:rsidRDefault="00836BB9">
            <w:pPr>
              <w:pStyle w:val="Ttulo3"/>
              <w:numPr>
                <w:ilvl w:val="2"/>
                <w:numId w:val="14"/>
              </w:numPr>
              <w:ind w:hanging="547"/>
              <w:jc w:val="both"/>
              <w:rPr>
                <w:lang w:val="es-US"/>
              </w:rPr>
            </w:pPr>
            <w:r w:rsidRPr="00836BB9">
              <w:rPr>
                <w:rFonts w:ascii="Times New Roman" w:hAnsi="Times New Roman"/>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836BB9" w:rsidRPr="001D4C33" w14:paraId="5B2F0018" w14:textId="77777777" w:rsidTr="005D2CFB">
        <w:trPr>
          <w:gridBefore w:val="1"/>
          <w:wBefore w:w="18" w:type="dxa"/>
        </w:trPr>
        <w:tc>
          <w:tcPr>
            <w:tcW w:w="2250" w:type="dxa"/>
          </w:tcPr>
          <w:p w14:paraId="19D57B19" w14:textId="77777777" w:rsidR="00836BB9" w:rsidRPr="0006620D" w:rsidRDefault="00836BB9">
            <w:pPr>
              <w:pStyle w:val="Tabla7Titulos"/>
              <w:numPr>
                <w:ilvl w:val="0"/>
                <w:numId w:val="19"/>
              </w:numPr>
              <w:ind w:left="338" w:hanging="360"/>
            </w:pPr>
            <w:bookmarkStart w:id="78" w:name="_Toc454892644"/>
            <w:bookmarkStart w:id="79" w:name="_Toc167083658"/>
            <w:bookmarkStart w:id="80" w:name="_Toc136871345"/>
            <w:r w:rsidRPr="0006620D">
              <w:lastRenderedPageBreak/>
              <w:t>Embalaje y documentos</w:t>
            </w:r>
            <w:bookmarkEnd w:id="78"/>
            <w:bookmarkEnd w:id="79"/>
            <w:bookmarkEnd w:id="80"/>
          </w:p>
        </w:tc>
        <w:tc>
          <w:tcPr>
            <w:tcW w:w="6948" w:type="dxa"/>
          </w:tcPr>
          <w:p w14:paraId="2DE02D3F" w14:textId="77777777" w:rsidR="00836BB9" w:rsidRPr="0006620D" w:rsidRDefault="00836BB9">
            <w:pPr>
              <w:pStyle w:val="Sub-ClauseText"/>
              <w:numPr>
                <w:ilvl w:val="0"/>
                <w:numId w:val="35"/>
              </w:numPr>
              <w:spacing w:before="0" w:after="200"/>
              <w:ind w:left="544" w:hanging="544"/>
              <w:rPr>
                <w:spacing w:val="0"/>
                <w:lang w:val="es-US"/>
              </w:rPr>
            </w:pPr>
            <w:r w:rsidRPr="0006620D">
              <w:rPr>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0C34A873" w14:textId="77777777" w:rsidR="00836BB9" w:rsidRPr="0006620D" w:rsidRDefault="00836BB9">
            <w:pPr>
              <w:pStyle w:val="Sub-ClauseText"/>
              <w:numPr>
                <w:ilvl w:val="0"/>
                <w:numId w:val="35"/>
              </w:numPr>
              <w:spacing w:before="0" w:after="200"/>
              <w:ind w:left="544" w:hanging="544"/>
              <w:rPr>
                <w:spacing w:val="0"/>
                <w:lang w:val="es-US"/>
              </w:rPr>
            </w:pPr>
            <w:r w:rsidRPr="0006620D">
              <w:rPr>
                <w:spacing w:val="0"/>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836BB9" w:rsidRPr="001D4C33" w14:paraId="2B02CFCC" w14:textId="77777777" w:rsidTr="005D2CFB">
        <w:trPr>
          <w:gridBefore w:val="1"/>
          <w:wBefore w:w="18" w:type="dxa"/>
        </w:trPr>
        <w:tc>
          <w:tcPr>
            <w:tcW w:w="2250" w:type="dxa"/>
          </w:tcPr>
          <w:p w14:paraId="35237B07" w14:textId="77777777" w:rsidR="00836BB9" w:rsidRPr="0006620D" w:rsidRDefault="00836BB9">
            <w:pPr>
              <w:pStyle w:val="Tabla7Titulos"/>
              <w:numPr>
                <w:ilvl w:val="0"/>
                <w:numId w:val="19"/>
              </w:numPr>
              <w:ind w:left="338" w:hanging="360"/>
            </w:pPr>
            <w:bookmarkStart w:id="81" w:name="_Toc454892645"/>
            <w:bookmarkStart w:id="82" w:name="_Toc167083659"/>
            <w:bookmarkStart w:id="83" w:name="_Toc136871346"/>
            <w:r w:rsidRPr="0006620D">
              <w:t>Seguros</w:t>
            </w:r>
            <w:bookmarkEnd w:id="81"/>
            <w:bookmarkEnd w:id="82"/>
            <w:bookmarkEnd w:id="83"/>
          </w:p>
        </w:tc>
        <w:tc>
          <w:tcPr>
            <w:tcW w:w="6948" w:type="dxa"/>
          </w:tcPr>
          <w:p w14:paraId="2D337B02" w14:textId="77777777" w:rsidR="00836BB9" w:rsidRPr="0006620D" w:rsidRDefault="00836BB9">
            <w:pPr>
              <w:pStyle w:val="Sub-ClauseText"/>
              <w:numPr>
                <w:ilvl w:val="0"/>
                <w:numId w:val="36"/>
              </w:numPr>
              <w:spacing w:before="0" w:after="200"/>
              <w:ind w:left="544" w:hanging="54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w:t>
            </w:r>
            <w:r w:rsidRPr="0006620D">
              <w:rPr>
                <w:spacing w:val="0"/>
                <w:lang w:val="es-US"/>
              </w:rPr>
              <w:lastRenderedPageBreak/>
              <w:t xml:space="preserve">transporte, almacenamiento y entrega, de conformidad con los Incoterms aplicables o según se disponga en las </w:t>
            </w:r>
            <w:r w:rsidRPr="0006620D">
              <w:rPr>
                <w:b/>
                <w:bCs/>
                <w:spacing w:val="0"/>
                <w:lang w:val="es-US"/>
              </w:rPr>
              <w:t>CEC</w:t>
            </w:r>
            <w:r w:rsidRPr="0006620D">
              <w:rPr>
                <w:spacing w:val="0"/>
                <w:lang w:val="es-US"/>
              </w:rPr>
              <w:t xml:space="preserve">. </w:t>
            </w:r>
          </w:p>
        </w:tc>
      </w:tr>
      <w:tr w:rsidR="00836BB9" w:rsidRPr="001D4C33" w14:paraId="6618E868" w14:textId="77777777" w:rsidTr="005D2CFB">
        <w:trPr>
          <w:gridBefore w:val="1"/>
          <w:wBefore w:w="18" w:type="dxa"/>
        </w:trPr>
        <w:tc>
          <w:tcPr>
            <w:tcW w:w="2250" w:type="dxa"/>
          </w:tcPr>
          <w:p w14:paraId="25EA974F" w14:textId="77777777" w:rsidR="00836BB9" w:rsidRPr="0006620D" w:rsidRDefault="00836BB9">
            <w:pPr>
              <w:pStyle w:val="Tabla7Titulos"/>
              <w:numPr>
                <w:ilvl w:val="0"/>
                <w:numId w:val="19"/>
              </w:numPr>
              <w:ind w:left="338" w:hanging="360"/>
            </w:pPr>
            <w:bookmarkStart w:id="84" w:name="_Toc167083660"/>
            <w:bookmarkStart w:id="85" w:name="_Toc454892646"/>
            <w:bookmarkStart w:id="86" w:name="_Toc136871347"/>
            <w:r w:rsidRPr="0006620D">
              <w:lastRenderedPageBreak/>
              <w:t>Transporte y servicios conexos</w:t>
            </w:r>
            <w:bookmarkEnd w:id="84"/>
            <w:bookmarkEnd w:id="85"/>
            <w:bookmarkEnd w:id="86"/>
          </w:p>
        </w:tc>
        <w:tc>
          <w:tcPr>
            <w:tcW w:w="6948" w:type="dxa"/>
          </w:tcPr>
          <w:p w14:paraId="33BB6F24" w14:textId="77777777" w:rsidR="00836BB9" w:rsidRPr="0006620D" w:rsidRDefault="00836BB9">
            <w:pPr>
              <w:pStyle w:val="Sub-ClauseText"/>
              <w:numPr>
                <w:ilvl w:val="0"/>
                <w:numId w:val="37"/>
              </w:numPr>
              <w:spacing w:before="0" w:after="200"/>
              <w:ind w:left="504" w:hanging="50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la responsabilidad por los arreglos de transporte de los Bienes se regirá por los Incoterms indicados. </w:t>
            </w:r>
          </w:p>
          <w:p w14:paraId="38A38FD2" w14:textId="77777777" w:rsidR="00836BB9" w:rsidRPr="0006620D" w:rsidRDefault="00836BB9">
            <w:pPr>
              <w:pStyle w:val="Sub-ClauseText"/>
              <w:numPr>
                <w:ilvl w:val="0"/>
                <w:numId w:val="37"/>
              </w:numPr>
              <w:spacing w:before="0" w:after="200"/>
              <w:ind w:left="504" w:hanging="504"/>
              <w:rPr>
                <w:spacing w:val="0"/>
                <w:lang w:val="es-US"/>
              </w:rPr>
            </w:pPr>
            <w:r w:rsidRPr="0006620D">
              <w:rPr>
                <w:spacing w:val="0"/>
                <w:lang w:val="es-US"/>
              </w:rPr>
              <w:t>Podrá exigirse al Proveedor que suministre alguno o la totalidad de los siguientes servicios, además de los servicios adicionales, si los hubiere, especificados en las CEC:</w:t>
            </w:r>
          </w:p>
          <w:p w14:paraId="75D139A9"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 xml:space="preserve">funcionamiento o supervisión </w:t>
            </w:r>
            <w:r w:rsidRPr="0006620D">
              <w:rPr>
                <w:i/>
                <w:lang w:val="es-US"/>
              </w:rPr>
              <w:t>in situ</w:t>
            </w:r>
            <w:r w:rsidRPr="0006620D">
              <w:rPr>
                <w:lang w:val="es-US"/>
              </w:rPr>
              <w:t xml:space="preserve"> del ensamblaje o puesta en marcha de los Bienes suministrados;</w:t>
            </w:r>
          </w:p>
          <w:p w14:paraId="769E0872"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herramientas de ensamblaje o mantenimiento de los Bienes suministrados;</w:t>
            </w:r>
          </w:p>
          <w:p w14:paraId="27B6E797"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un manual detallado de operaciones y de mantenimiento apropiado para cada una de las unidades de los Bienes suministrados;</w:t>
            </w:r>
          </w:p>
          <w:p w14:paraId="2EDF4E2B"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47C697F2"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capacitación del personal del Comprador, en la planta del Proveedor o en el sitio de entrega, en relación con el ensamblaje, el inicio, la operación, el mantenimiento o la reparación de los Bienes suministrados.</w:t>
            </w:r>
          </w:p>
          <w:p w14:paraId="28BFEDF7" w14:textId="77777777" w:rsidR="00836BB9" w:rsidRPr="0006620D" w:rsidRDefault="00836BB9">
            <w:pPr>
              <w:pStyle w:val="Sub-ClauseText"/>
              <w:numPr>
                <w:ilvl w:val="0"/>
                <w:numId w:val="37"/>
              </w:numPr>
              <w:spacing w:before="0" w:after="200"/>
              <w:ind w:left="544" w:hanging="544"/>
              <w:rPr>
                <w:spacing w:val="0"/>
                <w:lang w:val="es-US"/>
              </w:rPr>
            </w:pPr>
            <w:r w:rsidRPr="0006620D">
              <w:rPr>
                <w:spacing w:val="0"/>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836BB9" w:rsidRPr="001D4C33" w14:paraId="5F958523" w14:textId="77777777" w:rsidTr="005D2CFB">
        <w:trPr>
          <w:gridBefore w:val="1"/>
          <w:wBefore w:w="18" w:type="dxa"/>
        </w:trPr>
        <w:tc>
          <w:tcPr>
            <w:tcW w:w="2250" w:type="dxa"/>
          </w:tcPr>
          <w:p w14:paraId="6498C927" w14:textId="77777777" w:rsidR="00836BB9" w:rsidRPr="0006620D" w:rsidRDefault="00836BB9">
            <w:pPr>
              <w:pStyle w:val="Tabla7Titulos"/>
              <w:numPr>
                <w:ilvl w:val="0"/>
                <w:numId w:val="19"/>
              </w:numPr>
              <w:ind w:left="338" w:hanging="360"/>
            </w:pPr>
            <w:bookmarkStart w:id="87" w:name="_Toc454892647"/>
            <w:bookmarkStart w:id="88" w:name="_Toc167083661"/>
            <w:bookmarkStart w:id="89" w:name="_Toc136871348"/>
            <w:r w:rsidRPr="0006620D">
              <w:t>Inspecciones y pruebas</w:t>
            </w:r>
            <w:bookmarkEnd w:id="87"/>
            <w:bookmarkEnd w:id="88"/>
            <w:bookmarkEnd w:id="89"/>
          </w:p>
        </w:tc>
        <w:tc>
          <w:tcPr>
            <w:tcW w:w="6948" w:type="dxa"/>
          </w:tcPr>
          <w:p w14:paraId="5469C22C"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Proveedor realizará, por su cuenta y sin costo alguno para el Comprador, todas las pruebas o inspecciones de los Bienes y Servicios Conexos según se dispone en las </w:t>
            </w:r>
            <w:r w:rsidRPr="0006620D">
              <w:rPr>
                <w:b/>
                <w:bCs/>
                <w:spacing w:val="0"/>
                <w:lang w:val="es-US"/>
              </w:rPr>
              <w:t>CEC</w:t>
            </w:r>
            <w:r w:rsidRPr="0006620D">
              <w:rPr>
                <w:spacing w:val="0"/>
                <w:lang w:val="es-US"/>
              </w:rPr>
              <w:t>.</w:t>
            </w:r>
          </w:p>
          <w:p w14:paraId="784AE620"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06620D">
              <w:rPr>
                <w:b/>
                <w:bCs/>
                <w:spacing w:val="0"/>
                <w:lang w:val="es-US"/>
              </w:rPr>
              <w:t>CEC</w:t>
            </w:r>
            <w:r w:rsidRPr="0006620D">
              <w:rPr>
                <w:spacing w:val="0"/>
                <w:lang w:val="es-US"/>
              </w:rPr>
              <w:t xml:space="preserve">. De conformidad con la </w:t>
            </w:r>
            <w:proofErr w:type="spellStart"/>
            <w:r w:rsidRPr="0006620D">
              <w:rPr>
                <w:spacing w:val="0"/>
                <w:lang w:val="es-US"/>
              </w:rPr>
              <w:lastRenderedPageBreak/>
              <w:t>Subcláusula</w:t>
            </w:r>
            <w:proofErr w:type="spellEnd"/>
            <w:r w:rsidRPr="0006620D">
              <w:rPr>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C6B5927"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Comprador o su representante designado tendrá derecho a presenciar las pruebas o inspecciones mencionadas en la </w:t>
            </w:r>
            <w:proofErr w:type="spellStart"/>
            <w:r w:rsidRPr="0006620D">
              <w:rPr>
                <w:spacing w:val="0"/>
                <w:lang w:val="es-US"/>
              </w:rPr>
              <w:t>Subcláusula</w:t>
            </w:r>
            <w:proofErr w:type="spellEnd"/>
            <w:r w:rsidRPr="0006620D">
              <w:rPr>
                <w:spacing w:val="0"/>
                <w:lang w:val="es-US"/>
              </w:rPr>
              <w:t> 26.2 de las CGC, siempre y cuando asuma todos los costos y gastos que ocasione su participación, incluidos, entre otros, gastos de viaje, alojamiento y alimentación.</w:t>
            </w:r>
          </w:p>
          <w:p w14:paraId="6D480D00"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0279F22"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0B107EA5"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El Proveedor presentará al Comprador un informe de los resultados de dichas pruebas o inspecciones.</w:t>
            </w:r>
          </w:p>
          <w:p w14:paraId="12D748A0"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w:t>
            </w:r>
            <w:r w:rsidRPr="0006620D">
              <w:rPr>
                <w:spacing w:val="0"/>
                <w:lang w:val="es-US"/>
              </w:rPr>
              <w:lastRenderedPageBreak/>
              <w:t xml:space="preserve">o inspecciones, sin costo alguno para el Comprador, una vez que notifique al Comprador de conformidad con la </w:t>
            </w:r>
            <w:proofErr w:type="spellStart"/>
            <w:r w:rsidRPr="0006620D">
              <w:rPr>
                <w:spacing w:val="0"/>
                <w:lang w:val="es-US"/>
              </w:rPr>
              <w:t>Subcláusula</w:t>
            </w:r>
            <w:proofErr w:type="spellEnd"/>
            <w:r w:rsidRPr="0006620D">
              <w:rPr>
                <w:spacing w:val="0"/>
                <w:lang w:val="es-US"/>
              </w:rPr>
              <w:t> 26.4 de las CGC.</w:t>
            </w:r>
          </w:p>
          <w:p w14:paraId="6809EB52"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06620D">
              <w:rPr>
                <w:spacing w:val="0"/>
                <w:lang w:val="es-US"/>
              </w:rPr>
              <w:t>Subcláusula</w:t>
            </w:r>
            <w:proofErr w:type="spellEnd"/>
            <w:r w:rsidRPr="0006620D">
              <w:rPr>
                <w:spacing w:val="0"/>
                <w:lang w:val="es-US"/>
              </w:rPr>
              <w:t> 26.6 de las CGC lo eximirán de las garantías u otras obligaciones derivadas del Contrato.</w:t>
            </w:r>
          </w:p>
        </w:tc>
      </w:tr>
      <w:tr w:rsidR="00836BB9" w:rsidRPr="001D4C33" w14:paraId="1E79447C" w14:textId="77777777" w:rsidTr="005D2CFB">
        <w:trPr>
          <w:gridBefore w:val="1"/>
          <w:wBefore w:w="18" w:type="dxa"/>
        </w:trPr>
        <w:tc>
          <w:tcPr>
            <w:tcW w:w="2250" w:type="dxa"/>
          </w:tcPr>
          <w:p w14:paraId="062177DE" w14:textId="77777777" w:rsidR="00836BB9" w:rsidRPr="0006620D" w:rsidRDefault="00836BB9">
            <w:pPr>
              <w:pStyle w:val="Tabla7Titulos"/>
              <w:numPr>
                <w:ilvl w:val="0"/>
                <w:numId w:val="19"/>
              </w:numPr>
              <w:ind w:left="338" w:hanging="360"/>
            </w:pPr>
            <w:bookmarkStart w:id="90" w:name="_Toc454892648"/>
            <w:bookmarkStart w:id="91" w:name="_Toc167083662"/>
            <w:bookmarkStart w:id="92" w:name="_Toc136871349"/>
            <w:r w:rsidRPr="0006620D">
              <w:lastRenderedPageBreak/>
              <w:t>Liquidación por daños y perjuicios</w:t>
            </w:r>
            <w:bookmarkEnd w:id="90"/>
            <w:bookmarkEnd w:id="91"/>
            <w:bookmarkEnd w:id="92"/>
          </w:p>
        </w:tc>
        <w:tc>
          <w:tcPr>
            <w:tcW w:w="6948" w:type="dxa"/>
          </w:tcPr>
          <w:p w14:paraId="4D00458E" w14:textId="77777777" w:rsidR="00836BB9" w:rsidRPr="0006620D" w:rsidRDefault="00836BB9">
            <w:pPr>
              <w:pStyle w:val="Sub-ClauseText"/>
              <w:numPr>
                <w:ilvl w:val="0"/>
                <w:numId w:val="40"/>
              </w:numPr>
              <w:spacing w:before="0" w:after="200"/>
              <w:ind w:left="544" w:hanging="544"/>
              <w:rPr>
                <w:spacing w:val="0"/>
                <w:lang w:val="es-US"/>
              </w:rPr>
            </w:pPr>
            <w:r w:rsidRPr="0006620D">
              <w:rPr>
                <w:spacing w:val="0"/>
                <w:lang w:val="es-US"/>
              </w:rPr>
              <w:t xml:space="preserve">Con excepción de lo dispuesto en la </w:t>
            </w:r>
            <w:r>
              <w:rPr>
                <w:spacing w:val="0"/>
                <w:lang w:val="es-US"/>
              </w:rPr>
              <w:t>Cláusula</w:t>
            </w:r>
            <w:r w:rsidRPr="0006620D">
              <w:rPr>
                <w:spacing w:val="0"/>
                <w:lang w:val="es-US"/>
              </w:rPr>
              <w:t xml:space="preserve">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06620D">
              <w:rPr>
                <w:b/>
                <w:bCs/>
                <w:spacing w:val="0"/>
                <w:lang w:val="es-US"/>
              </w:rPr>
              <w:t>CEC</w:t>
            </w:r>
            <w:r w:rsidRPr="0006620D">
              <w:rPr>
                <w:spacing w:val="0"/>
                <w:lang w:val="es-US"/>
              </w:rPr>
              <w:t xml:space="preserve"> por cada semana o parte de la semana de retraso hasta alcanzar el máximo del porcentaje especificado en dichas </w:t>
            </w:r>
            <w:r w:rsidRPr="0006620D">
              <w:rPr>
                <w:b/>
                <w:bCs/>
                <w:spacing w:val="0"/>
                <w:lang w:val="es-US"/>
              </w:rPr>
              <w:t>CEC</w:t>
            </w:r>
            <w:r w:rsidRPr="0006620D">
              <w:rPr>
                <w:spacing w:val="0"/>
                <w:lang w:val="es-US"/>
              </w:rPr>
              <w:t xml:space="preserve">. Una vez alcanzado el máximo establecido, el Comprador podrá dar por rescindido el Contrato de conformidad con la </w:t>
            </w:r>
            <w:r>
              <w:rPr>
                <w:spacing w:val="0"/>
                <w:lang w:val="es-US"/>
              </w:rPr>
              <w:t>Cláusula</w:t>
            </w:r>
            <w:r w:rsidRPr="0006620D">
              <w:rPr>
                <w:spacing w:val="0"/>
                <w:lang w:val="es-US"/>
              </w:rPr>
              <w:t> 35 de las CGC.</w:t>
            </w:r>
          </w:p>
        </w:tc>
      </w:tr>
      <w:tr w:rsidR="00836BB9" w:rsidRPr="001D4C33" w14:paraId="0528C841" w14:textId="77777777" w:rsidTr="005D2CFB">
        <w:trPr>
          <w:gridBefore w:val="1"/>
          <w:wBefore w:w="18" w:type="dxa"/>
        </w:trPr>
        <w:tc>
          <w:tcPr>
            <w:tcW w:w="2250" w:type="dxa"/>
          </w:tcPr>
          <w:p w14:paraId="2D45121A" w14:textId="77777777" w:rsidR="00836BB9" w:rsidRPr="0006620D" w:rsidRDefault="00836BB9">
            <w:pPr>
              <w:pStyle w:val="Tabla7Titulos"/>
              <w:numPr>
                <w:ilvl w:val="0"/>
                <w:numId w:val="19"/>
              </w:numPr>
              <w:ind w:left="338" w:hanging="360"/>
            </w:pPr>
            <w:bookmarkStart w:id="93" w:name="_Toc454892649"/>
            <w:bookmarkStart w:id="94" w:name="_Toc167083663"/>
            <w:bookmarkStart w:id="95" w:name="_Toc136871350"/>
            <w:r w:rsidRPr="0006620D">
              <w:t>Garantía de los Bienes</w:t>
            </w:r>
            <w:bookmarkEnd w:id="93"/>
            <w:bookmarkEnd w:id="94"/>
            <w:bookmarkEnd w:id="95"/>
          </w:p>
        </w:tc>
        <w:tc>
          <w:tcPr>
            <w:tcW w:w="6948" w:type="dxa"/>
          </w:tcPr>
          <w:p w14:paraId="4DD44D1B"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49EE098"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 xml:space="preserve">De conformidad con la </w:t>
            </w:r>
            <w:proofErr w:type="spellStart"/>
            <w:r w:rsidRPr="0006620D">
              <w:rPr>
                <w:spacing w:val="0"/>
                <w:lang w:val="es-US"/>
              </w:rPr>
              <w:t>Subcláusula</w:t>
            </w:r>
            <w:proofErr w:type="spellEnd"/>
            <w:r w:rsidRPr="0006620D">
              <w:rPr>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3E1B149D"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Salvo que en las</w:t>
            </w:r>
            <w:r w:rsidRPr="0006620D">
              <w:rPr>
                <w:b/>
                <w:bCs/>
                <w:spacing w:val="0"/>
                <w:lang w:val="es-US"/>
              </w:rPr>
              <w:t xml:space="preserve"> CEC </w:t>
            </w:r>
            <w:r w:rsidRPr="0006620D">
              <w:rPr>
                <w:spacing w:val="0"/>
                <w:lang w:val="es-US"/>
              </w:rPr>
              <w:t>se indique otra cosa</w:t>
            </w:r>
            <w:r w:rsidRPr="0006620D">
              <w:rPr>
                <w:bCs/>
                <w:spacing w:val="0"/>
                <w:lang w:val="es-US"/>
              </w:rPr>
              <w:t>,</w:t>
            </w:r>
            <w:r w:rsidRPr="0006620D">
              <w:rPr>
                <w:spacing w:val="0"/>
                <w:lang w:val="es-US"/>
              </w:rPr>
              <w:t xml:space="preserve"> la garantía seguirá vigente durante 12 (doce) meses a partir de la fecha en que los Bienes, o cualquier parte de ellos, según el caso, hayan sido entregados y aceptados en el punto final de destino indicado en las </w:t>
            </w:r>
            <w:r w:rsidRPr="0006620D">
              <w:rPr>
                <w:b/>
                <w:bCs/>
                <w:spacing w:val="0"/>
                <w:lang w:val="es-US"/>
              </w:rPr>
              <w:t>CEC</w:t>
            </w:r>
            <w:r w:rsidRPr="0006620D">
              <w:rPr>
                <w:spacing w:val="0"/>
                <w:lang w:val="es-US"/>
              </w:rPr>
              <w:t xml:space="preserve">, o 18 (dieciocho) meses a partir de la fecha de embarque </w:t>
            </w:r>
            <w:r w:rsidRPr="0006620D">
              <w:rPr>
                <w:spacing w:val="0"/>
                <w:lang w:val="es-US"/>
              </w:rPr>
              <w:lastRenderedPageBreak/>
              <w:t>en el puerto o lugar de carga en el país de origen, si dicho período concluye primero.</w:t>
            </w:r>
          </w:p>
          <w:p w14:paraId="2FF2AC5E"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0BCB6A1E"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 xml:space="preserve">Al recibir dicha notificación, el Proveedor deberá reparar o reemplazar, dentro del plazo establecido en las </w:t>
            </w:r>
            <w:r w:rsidRPr="0006620D">
              <w:rPr>
                <w:b/>
                <w:bCs/>
                <w:spacing w:val="0"/>
                <w:lang w:val="es-US"/>
              </w:rPr>
              <w:t>CEC</w:t>
            </w:r>
            <w:r w:rsidRPr="0006620D">
              <w:rPr>
                <w:bCs/>
                <w:spacing w:val="0"/>
                <w:lang w:val="es-US"/>
              </w:rPr>
              <w:t xml:space="preserve">, </w:t>
            </w:r>
            <w:r w:rsidRPr="0006620D">
              <w:rPr>
                <w:spacing w:val="0"/>
                <w:lang w:val="es-US"/>
              </w:rPr>
              <w:t>los Bienes defectuosos o sus partes, sin costo alguno para el Comprador.</w:t>
            </w:r>
          </w:p>
          <w:p w14:paraId="15B2BDD1"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 xml:space="preserve">Si el Proveedor, tras haber sido notificado, no corrige los defectos dentro del plazo establecido en las </w:t>
            </w:r>
            <w:r w:rsidRPr="0006620D">
              <w:rPr>
                <w:b/>
                <w:bCs/>
                <w:spacing w:val="0"/>
                <w:lang w:val="es-US"/>
              </w:rPr>
              <w:t>CEC</w:t>
            </w:r>
            <w:r w:rsidRPr="0006620D">
              <w:rPr>
                <w:spacing w:val="0"/>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836BB9" w:rsidRPr="001D4C33" w14:paraId="1A398B47" w14:textId="77777777" w:rsidTr="005D2CFB">
        <w:trPr>
          <w:gridBefore w:val="1"/>
          <w:wBefore w:w="18" w:type="dxa"/>
        </w:trPr>
        <w:tc>
          <w:tcPr>
            <w:tcW w:w="2250" w:type="dxa"/>
          </w:tcPr>
          <w:p w14:paraId="08972A7A" w14:textId="77777777" w:rsidR="00836BB9" w:rsidRPr="0006620D" w:rsidRDefault="00836BB9">
            <w:pPr>
              <w:pStyle w:val="Tabla7Titulos"/>
              <w:numPr>
                <w:ilvl w:val="0"/>
                <w:numId w:val="19"/>
              </w:numPr>
              <w:ind w:left="338" w:hanging="360"/>
            </w:pPr>
            <w:bookmarkStart w:id="96" w:name="_Toc454892650"/>
            <w:bookmarkStart w:id="97" w:name="_Toc167083664"/>
            <w:bookmarkStart w:id="98" w:name="_Toc136871351"/>
            <w:r w:rsidRPr="0006620D">
              <w:lastRenderedPageBreak/>
              <w:t>Patentes y exención de responsabili</w:t>
            </w:r>
            <w:r w:rsidRPr="0006620D">
              <w:softHyphen/>
              <w:t>dad</w:t>
            </w:r>
            <w:bookmarkEnd w:id="96"/>
            <w:bookmarkEnd w:id="97"/>
            <w:bookmarkEnd w:id="98"/>
          </w:p>
        </w:tc>
        <w:tc>
          <w:tcPr>
            <w:tcW w:w="6948" w:type="dxa"/>
          </w:tcPr>
          <w:p w14:paraId="2A453B06"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 xml:space="preserve">El Proveedor eximirá al Comprador, siempre que este cumpla con lo establecido en la </w:t>
            </w:r>
            <w:proofErr w:type="spellStart"/>
            <w:r w:rsidRPr="0006620D">
              <w:rPr>
                <w:spacing w:val="0"/>
                <w:lang w:val="es-US"/>
              </w:rPr>
              <w:t>Subcláusula</w:t>
            </w:r>
            <w:proofErr w:type="spellEnd"/>
            <w:r w:rsidRPr="0006620D">
              <w:rPr>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3CF63191" w14:textId="77777777" w:rsidR="00836BB9" w:rsidRPr="00836BB9" w:rsidRDefault="00836BB9">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la instalación de los Bienes por el Proveedor o el uso de los Bienes en el país donde se encuentra emplazado el proyecto; y</w:t>
            </w:r>
          </w:p>
          <w:p w14:paraId="4BD86017" w14:textId="77777777" w:rsidR="00836BB9" w:rsidRPr="00836BB9" w:rsidRDefault="00836BB9">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la venta, en cualquier país, de los productos generados por los Bienes. </w:t>
            </w:r>
          </w:p>
          <w:p w14:paraId="46EB3915" w14:textId="77777777" w:rsidR="00836BB9" w:rsidRPr="00836BB9" w:rsidRDefault="00836BB9" w:rsidP="00836BB9">
            <w:pPr>
              <w:pStyle w:val="Ttulo3"/>
              <w:ind w:left="544"/>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resultara del uso de los Bienes o parte de ellos, o de cualquier producto generado </w:t>
            </w:r>
            <w:r w:rsidRPr="00836BB9">
              <w:rPr>
                <w:rFonts w:ascii="Times New Roman" w:hAnsi="Times New Roman"/>
                <w:b w:val="0"/>
                <w:bCs w:val="0"/>
                <w:sz w:val="24"/>
                <w:szCs w:val="24"/>
                <w:lang w:val="es-US"/>
              </w:rPr>
              <w:lastRenderedPageBreak/>
              <w:t>en asociación o combinación con otro equipo, planta o materiales no suministrados por el Proveedor en virtud del Contrato.</w:t>
            </w:r>
          </w:p>
          <w:p w14:paraId="48F9B597"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 xml:space="preserve">Si se entablara un proceso o una demanda contra el Comprador como resultado de alguna de las situaciones indicadas en la </w:t>
            </w:r>
            <w:proofErr w:type="spellStart"/>
            <w:r w:rsidRPr="0006620D">
              <w:rPr>
                <w:spacing w:val="0"/>
                <w:lang w:val="es-US"/>
              </w:rPr>
              <w:t>Subcláusula</w:t>
            </w:r>
            <w:proofErr w:type="spellEnd"/>
            <w:r w:rsidRPr="0006620D">
              <w:rPr>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EB84F54"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6FC80B73"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686C34FC"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 xml:space="preserve">El Comprador eximirá de toda responsabilidad al Proveedor, así como a sus empleados, funcionarios y Subcontratistas, </w:t>
            </w:r>
            <w:r w:rsidRPr="0006620D">
              <w:rPr>
                <w:spacing w:val="-6"/>
                <w:lang w:val="es-US"/>
              </w:rPr>
              <w:t>por cualquier litigio, acción legal o procedimiento administrativo,</w:t>
            </w:r>
            <w:r w:rsidRPr="0006620D">
              <w:rPr>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836BB9" w:rsidRPr="001D4C33" w14:paraId="48A1F14F" w14:textId="77777777" w:rsidTr="005D2CFB">
        <w:trPr>
          <w:gridBefore w:val="1"/>
          <w:wBefore w:w="18" w:type="dxa"/>
        </w:trPr>
        <w:tc>
          <w:tcPr>
            <w:tcW w:w="2250" w:type="dxa"/>
          </w:tcPr>
          <w:p w14:paraId="2CA0F391" w14:textId="77777777" w:rsidR="00836BB9" w:rsidRPr="0006620D" w:rsidRDefault="00836BB9">
            <w:pPr>
              <w:pStyle w:val="Tabla7Titulos"/>
              <w:numPr>
                <w:ilvl w:val="0"/>
                <w:numId w:val="19"/>
              </w:numPr>
              <w:ind w:left="338" w:hanging="360"/>
            </w:pPr>
            <w:bookmarkStart w:id="99" w:name="_Toc454892651"/>
            <w:bookmarkStart w:id="100" w:name="_Toc167083665"/>
            <w:bookmarkStart w:id="101" w:name="_Toc136871352"/>
            <w:r w:rsidRPr="0006620D">
              <w:t>Limitación de responsabili</w:t>
            </w:r>
            <w:r w:rsidRPr="0006620D">
              <w:softHyphen/>
              <w:t>dad</w:t>
            </w:r>
            <w:bookmarkEnd w:id="99"/>
            <w:bookmarkEnd w:id="100"/>
            <w:bookmarkEnd w:id="101"/>
          </w:p>
        </w:tc>
        <w:tc>
          <w:tcPr>
            <w:tcW w:w="6948" w:type="dxa"/>
          </w:tcPr>
          <w:p w14:paraId="35ACD42C" w14:textId="77777777" w:rsidR="00836BB9" w:rsidRPr="0006620D" w:rsidRDefault="00836BB9">
            <w:pPr>
              <w:pStyle w:val="Sub-ClauseText"/>
              <w:numPr>
                <w:ilvl w:val="0"/>
                <w:numId w:val="42"/>
              </w:numPr>
              <w:spacing w:before="0" w:after="200"/>
              <w:ind w:left="504" w:hanging="504"/>
              <w:rPr>
                <w:spacing w:val="0"/>
                <w:lang w:val="es-US"/>
              </w:rPr>
            </w:pPr>
            <w:r w:rsidRPr="0006620D">
              <w:rPr>
                <w:spacing w:val="0"/>
                <w:lang w:val="es-US"/>
              </w:rPr>
              <w:t xml:space="preserve">Excepto en casos de negligencia grave o conducta dolosa, </w:t>
            </w:r>
          </w:p>
          <w:p w14:paraId="4254754D" w14:textId="77777777" w:rsidR="00836BB9" w:rsidRPr="0006620D" w:rsidRDefault="00836BB9">
            <w:pPr>
              <w:pStyle w:val="Prrafodelista"/>
              <w:numPr>
                <w:ilvl w:val="2"/>
                <w:numId w:val="53"/>
              </w:numPr>
              <w:spacing w:after="200"/>
              <w:ind w:left="1122" w:hanging="544"/>
              <w:contextualSpacing w:val="0"/>
              <w:jc w:val="both"/>
              <w:rPr>
                <w:lang w:val="es-US"/>
              </w:rPr>
            </w:pPr>
            <w:r w:rsidRPr="0006620D">
              <w:rPr>
                <w:lang w:val="es-US"/>
              </w:rPr>
              <w:t xml:space="preserve">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w:t>
            </w:r>
            <w:r w:rsidRPr="0006620D">
              <w:rPr>
                <w:lang w:val="es-US"/>
              </w:rPr>
              <w:lastRenderedPageBreak/>
              <w:t>pagar al Comprador los daños y perjuicios previstos en el Contrato; y</w:t>
            </w:r>
          </w:p>
          <w:p w14:paraId="3D24D23B" w14:textId="77777777" w:rsidR="00836BB9" w:rsidRPr="0006620D" w:rsidRDefault="00836BB9">
            <w:pPr>
              <w:pStyle w:val="Prrafodelista"/>
              <w:numPr>
                <w:ilvl w:val="2"/>
                <w:numId w:val="53"/>
              </w:numPr>
              <w:spacing w:after="200"/>
              <w:ind w:left="1122" w:hanging="544"/>
              <w:contextualSpacing w:val="0"/>
              <w:jc w:val="both"/>
              <w:rPr>
                <w:lang w:val="es-US"/>
              </w:rPr>
            </w:pPr>
            <w:r w:rsidRPr="0006620D">
              <w:rPr>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836BB9" w:rsidRPr="001D4C33" w14:paraId="79B228FF" w14:textId="77777777" w:rsidTr="005D2CFB">
        <w:trPr>
          <w:gridBefore w:val="1"/>
          <w:wBefore w:w="18" w:type="dxa"/>
        </w:trPr>
        <w:tc>
          <w:tcPr>
            <w:tcW w:w="2250" w:type="dxa"/>
          </w:tcPr>
          <w:p w14:paraId="07B32F4E" w14:textId="77777777" w:rsidR="00836BB9" w:rsidRPr="0006620D" w:rsidRDefault="00836BB9">
            <w:pPr>
              <w:pStyle w:val="Tabla7Titulos"/>
              <w:numPr>
                <w:ilvl w:val="0"/>
                <w:numId w:val="19"/>
              </w:numPr>
              <w:ind w:left="338" w:hanging="360"/>
            </w:pPr>
            <w:bookmarkStart w:id="102" w:name="_Toc454892652"/>
            <w:bookmarkStart w:id="103" w:name="_Toc167083666"/>
            <w:bookmarkStart w:id="104" w:name="_Toc136871353"/>
            <w:r w:rsidRPr="0006620D">
              <w:lastRenderedPageBreak/>
              <w:t>Cambio en las leyes y regulaciones</w:t>
            </w:r>
            <w:bookmarkEnd w:id="102"/>
            <w:bookmarkEnd w:id="103"/>
            <w:bookmarkEnd w:id="104"/>
          </w:p>
        </w:tc>
        <w:tc>
          <w:tcPr>
            <w:tcW w:w="6948" w:type="dxa"/>
          </w:tcPr>
          <w:p w14:paraId="002A8161" w14:textId="77777777" w:rsidR="00836BB9" w:rsidRPr="0006620D" w:rsidRDefault="00836BB9">
            <w:pPr>
              <w:pStyle w:val="Sub-ClauseText"/>
              <w:numPr>
                <w:ilvl w:val="0"/>
                <w:numId w:val="43"/>
              </w:numPr>
              <w:spacing w:before="0" w:after="200"/>
              <w:ind w:left="544" w:hanging="544"/>
              <w:rPr>
                <w:spacing w:val="0"/>
                <w:lang w:val="es-US"/>
              </w:rPr>
            </w:pPr>
            <w:r w:rsidRPr="0006620D">
              <w:rPr>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w:t>
            </w:r>
            <w:r>
              <w:rPr>
                <w:spacing w:val="0"/>
                <w:lang w:val="es-US"/>
              </w:rPr>
              <w:t>Cláusula</w:t>
            </w:r>
            <w:r w:rsidRPr="0006620D">
              <w:rPr>
                <w:spacing w:val="0"/>
                <w:lang w:val="es-US"/>
              </w:rPr>
              <w:t> 15 de las CGC.</w:t>
            </w:r>
          </w:p>
        </w:tc>
      </w:tr>
      <w:tr w:rsidR="00836BB9" w:rsidRPr="001D4C33" w14:paraId="6E3BB645" w14:textId="77777777" w:rsidTr="005D2CFB">
        <w:trPr>
          <w:gridBefore w:val="1"/>
          <w:wBefore w:w="18" w:type="dxa"/>
        </w:trPr>
        <w:tc>
          <w:tcPr>
            <w:tcW w:w="2250" w:type="dxa"/>
          </w:tcPr>
          <w:p w14:paraId="42DBB8C5" w14:textId="77777777" w:rsidR="00836BB9" w:rsidRPr="0006620D" w:rsidRDefault="00836BB9">
            <w:pPr>
              <w:pStyle w:val="Tabla7Titulos"/>
              <w:numPr>
                <w:ilvl w:val="0"/>
                <w:numId w:val="19"/>
              </w:numPr>
              <w:ind w:left="338" w:hanging="360"/>
            </w:pPr>
            <w:bookmarkStart w:id="105" w:name="_Toc454892653"/>
            <w:bookmarkStart w:id="106" w:name="_Toc167083667"/>
            <w:bookmarkStart w:id="107" w:name="_Toc136871354"/>
            <w:r w:rsidRPr="0006620D">
              <w:t>Fuerza Mayor</w:t>
            </w:r>
            <w:bookmarkEnd w:id="105"/>
            <w:bookmarkEnd w:id="106"/>
            <w:bookmarkEnd w:id="107"/>
          </w:p>
        </w:tc>
        <w:tc>
          <w:tcPr>
            <w:tcW w:w="6948" w:type="dxa"/>
          </w:tcPr>
          <w:p w14:paraId="024C48A5" w14:textId="77777777" w:rsidR="00836BB9" w:rsidRPr="0006620D" w:rsidRDefault="00836BB9">
            <w:pPr>
              <w:pStyle w:val="Sub-ClauseText"/>
              <w:numPr>
                <w:ilvl w:val="0"/>
                <w:numId w:val="44"/>
              </w:numPr>
              <w:spacing w:before="0" w:after="200"/>
              <w:ind w:left="544" w:hanging="544"/>
              <w:rPr>
                <w:spacing w:val="0"/>
                <w:lang w:val="es-US"/>
              </w:rPr>
            </w:pPr>
            <w:r w:rsidRPr="0006620D">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38B84B5" w14:textId="77777777" w:rsidR="00836BB9" w:rsidRPr="0006620D" w:rsidRDefault="00836BB9">
            <w:pPr>
              <w:pStyle w:val="Sub-ClauseText"/>
              <w:numPr>
                <w:ilvl w:val="0"/>
                <w:numId w:val="44"/>
              </w:numPr>
              <w:spacing w:before="0" w:after="200"/>
              <w:ind w:left="544" w:hanging="544"/>
              <w:rPr>
                <w:spacing w:val="0"/>
                <w:lang w:val="es-US"/>
              </w:rPr>
            </w:pPr>
            <w:r w:rsidRPr="0006620D">
              <w:rPr>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06620D">
              <w:rPr>
                <w:spacing w:val="-2"/>
                <w:lang w:val="es-US"/>
              </w:rPr>
              <w:t>o revoluciones, incendios, inundaciones, epidemias, restricciones</w:t>
            </w:r>
            <w:r w:rsidRPr="0006620D">
              <w:rPr>
                <w:spacing w:val="0"/>
                <w:lang w:val="es-US"/>
              </w:rPr>
              <w:t xml:space="preserve"> de cuarentena y embargos de cargamentos.</w:t>
            </w:r>
          </w:p>
          <w:p w14:paraId="5A6EF862" w14:textId="77777777" w:rsidR="00836BB9" w:rsidRPr="0006620D" w:rsidRDefault="00836BB9">
            <w:pPr>
              <w:pStyle w:val="Sub-ClauseText"/>
              <w:numPr>
                <w:ilvl w:val="0"/>
                <w:numId w:val="44"/>
              </w:numPr>
              <w:spacing w:before="0" w:after="200"/>
              <w:ind w:left="544" w:hanging="544"/>
              <w:rPr>
                <w:spacing w:val="0"/>
                <w:lang w:val="es-US"/>
              </w:rPr>
            </w:pPr>
            <w:r w:rsidRPr="0006620D">
              <w:rPr>
                <w:spacing w:val="0"/>
                <w:lang w:val="es-US"/>
              </w:rPr>
              <w:t xml:space="preserve">Si se produce un hecho de Fuerza Mayor, el Proveedor notificará al Comprador, por escrito y sin demora, de dicha situación </w:t>
            </w:r>
            <w:r w:rsidRPr="0006620D">
              <w:rPr>
                <w:spacing w:val="0"/>
                <w:lang w:val="es-US"/>
              </w:rPr>
              <w:lastRenderedPageBreak/>
              <w:t>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836BB9" w:rsidRPr="001D4C33" w14:paraId="503DB78B" w14:textId="77777777" w:rsidTr="005D2CFB">
        <w:trPr>
          <w:gridBefore w:val="1"/>
          <w:wBefore w:w="18" w:type="dxa"/>
        </w:trPr>
        <w:tc>
          <w:tcPr>
            <w:tcW w:w="2250" w:type="dxa"/>
          </w:tcPr>
          <w:p w14:paraId="03CC59C6" w14:textId="77777777" w:rsidR="00836BB9" w:rsidRPr="0006620D" w:rsidRDefault="00836BB9">
            <w:pPr>
              <w:pStyle w:val="Tabla7Titulos"/>
              <w:numPr>
                <w:ilvl w:val="0"/>
                <w:numId w:val="19"/>
              </w:numPr>
              <w:ind w:left="338" w:hanging="360"/>
            </w:pPr>
            <w:bookmarkStart w:id="108" w:name="_Toc454892654"/>
            <w:bookmarkStart w:id="109" w:name="_Toc167083668"/>
            <w:bookmarkStart w:id="110" w:name="_Toc136871355"/>
            <w:r w:rsidRPr="0006620D">
              <w:lastRenderedPageBreak/>
              <w:t>Órdenes de cambio y enmiendas al Contrato</w:t>
            </w:r>
            <w:bookmarkEnd w:id="108"/>
            <w:bookmarkEnd w:id="109"/>
            <w:bookmarkEnd w:id="110"/>
          </w:p>
        </w:tc>
        <w:tc>
          <w:tcPr>
            <w:tcW w:w="6948" w:type="dxa"/>
          </w:tcPr>
          <w:p w14:paraId="519CB933"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t xml:space="preserve">El Comprador podrá, en cualquier momento, ordenar al Proveedor, mediante notificación conforme a lo dispuesto en la </w:t>
            </w:r>
            <w:r>
              <w:rPr>
                <w:spacing w:val="0"/>
                <w:lang w:val="es-US"/>
              </w:rPr>
              <w:t>Cláusula</w:t>
            </w:r>
            <w:r w:rsidRPr="0006620D">
              <w:rPr>
                <w:spacing w:val="0"/>
                <w:lang w:val="es-US"/>
              </w:rPr>
              <w:t> 8 de las CGC, que realice cambios dentro del alcance general del Contrato en uno o más de los siguientes aspectos:</w:t>
            </w:r>
          </w:p>
          <w:p w14:paraId="0479C32E"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planos, diseños o especificaciones, cuando los Bienes que deban suministrarse en virtud al Contrato hayan de fabricarse específicamente para el Comprador;</w:t>
            </w:r>
          </w:p>
          <w:p w14:paraId="4E417388"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la forma de embarque o de embalaje;</w:t>
            </w:r>
          </w:p>
          <w:p w14:paraId="3FFA0E9C"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el lugar de entrega; y</w:t>
            </w:r>
          </w:p>
          <w:p w14:paraId="770F4737"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los Servicios Conexos que deba brindar el Proveedor.</w:t>
            </w:r>
          </w:p>
          <w:p w14:paraId="202C134D"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5ED3070"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07680CC3" w14:textId="77777777" w:rsidR="00836BB9" w:rsidRPr="0006620D" w:rsidRDefault="00836BB9">
            <w:pPr>
              <w:pStyle w:val="Sub-ClauseText"/>
              <w:numPr>
                <w:ilvl w:val="0"/>
                <w:numId w:val="45"/>
              </w:numPr>
              <w:spacing w:before="0" w:after="200"/>
              <w:ind w:left="544" w:hanging="544"/>
              <w:rPr>
                <w:color w:val="000000"/>
                <w:spacing w:val="0"/>
                <w:lang w:val="es-US"/>
              </w:rPr>
            </w:pPr>
            <w:r w:rsidRPr="0006620D">
              <w:rPr>
                <w:b/>
                <w:bCs/>
                <w:spacing w:val="0"/>
                <w:lang w:val="es-US"/>
              </w:rPr>
              <w:t xml:space="preserve">Ingeniería de valor: </w:t>
            </w:r>
            <w:r w:rsidRPr="0006620D">
              <w:rPr>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3DBE40AC" w14:textId="77777777" w:rsidR="00836BB9" w:rsidRPr="0006620D" w:rsidRDefault="00836BB9">
            <w:pPr>
              <w:pStyle w:val="Prrafodelista"/>
              <w:numPr>
                <w:ilvl w:val="0"/>
                <w:numId w:val="49"/>
              </w:numPr>
              <w:spacing w:after="180"/>
              <w:ind w:left="1508" w:hanging="357"/>
              <w:contextualSpacing w:val="0"/>
              <w:jc w:val="both"/>
              <w:rPr>
                <w:color w:val="000000"/>
                <w:lang w:val="es-US"/>
              </w:rPr>
            </w:pPr>
            <w:r w:rsidRPr="0006620D">
              <w:rPr>
                <w:color w:val="000000"/>
                <w:lang w:val="es-US"/>
              </w:rPr>
              <w:lastRenderedPageBreak/>
              <w:t>los cambios propuestos y una descripción de la diferencia respecto de los requisitos contractuales existentes;</w:t>
            </w:r>
          </w:p>
          <w:p w14:paraId="46C3EA4A" w14:textId="77777777" w:rsidR="00836BB9" w:rsidRPr="0006620D" w:rsidRDefault="00836BB9">
            <w:pPr>
              <w:pStyle w:val="Prrafodelista"/>
              <w:numPr>
                <w:ilvl w:val="0"/>
                <w:numId w:val="49"/>
              </w:numPr>
              <w:spacing w:after="200"/>
              <w:ind w:left="1508" w:hanging="357"/>
              <w:contextualSpacing w:val="0"/>
              <w:jc w:val="both"/>
              <w:rPr>
                <w:color w:val="000000"/>
                <w:lang w:val="es-US"/>
              </w:rPr>
            </w:pPr>
            <w:r w:rsidRPr="0006620D">
              <w:rPr>
                <w:color w:val="000000"/>
                <w:lang w:val="es-US"/>
              </w:rPr>
              <w:t xml:space="preserve">un análisis exhaustivo de costos/beneficios de los cambios propuestos, incluidas una descripción y una </w:t>
            </w:r>
            <w:r w:rsidRPr="0006620D">
              <w:rPr>
                <w:color w:val="000000"/>
                <w:spacing w:val="-4"/>
                <w:lang w:val="es-US"/>
              </w:rPr>
              <w:t>estimación de los costos (entre ellos, los correspondientes</w:t>
            </w:r>
            <w:r w:rsidRPr="0006620D">
              <w:rPr>
                <w:color w:val="000000"/>
                <w:lang w:val="es-US"/>
              </w:rPr>
              <w:t xml:space="preserve"> al ciclo de vida útil) que el Comprador pueda sufragar durante la implementación de la propuesta de ingeniería de valor; y</w:t>
            </w:r>
          </w:p>
          <w:p w14:paraId="64FFF09F" w14:textId="77777777" w:rsidR="00836BB9" w:rsidRPr="0006620D" w:rsidRDefault="00836BB9">
            <w:pPr>
              <w:pStyle w:val="Prrafodelista"/>
              <w:numPr>
                <w:ilvl w:val="0"/>
                <w:numId w:val="49"/>
              </w:numPr>
              <w:spacing w:after="200"/>
              <w:ind w:left="1512"/>
              <w:contextualSpacing w:val="0"/>
              <w:jc w:val="both"/>
              <w:rPr>
                <w:color w:val="000000"/>
                <w:lang w:val="es-US"/>
              </w:rPr>
            </w:pPr>
            <w:r w:rsidRPr="0006620D">
              <w:rPr>
                <w:color w:val="000000"/>
                <w:lang w:val="es-US"/>
              </w:rPr>
              <w:t>una descripción de los efectos del cambio en el rendimiento y la funcionalidad.</w:t>
            </w:r>
          </w:p>
          <w:p w14:paraId="49BEF880" w14:textId="77777777" w:rsidR="00836BB9" w:rsidRPr="0006620D" w:rsidRDefault="00836BB9" w:rsidP="005D2CFB">
            <w:pPr>
              <w:spacing w:after="200"/>
              <w:ind w:left="544"/>
              <w:rPr>
                <w:color w:val="000000"/>
                <w:lang w:val="es-US"/>
              </w:rPr>
            </w:pPr>
            <w:r w:rsidRPr="0006620D">
              <w:rPr>
                <w:color w:val="000000"/>
                <w:lang w:val="es-US"/>
              </w:rPr>
              <w:t>El Comprador podrá aceptar la propuesta de ingeniería de valor si en esta se demuestran beneficios que permitan:</w:t>
            </w:r>
          </w:p>
          <w:p w14:paraId="3E502031"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acelerar el período de entrega;</w:t>
            </w:r>
          </w:p>
          <w:p w14:paraId="22EFBB8A"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reducir el Precio del Contrato o los costos del ciclo de vida útil para el Comprador;</w:t>
            </w:r>
          </w:p>
          <w:p w14:paraId="61FA5866"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mejorar la calidad, eficiencia o sostenibilidad de los Bienes; o</w:t>
            </w:r>
          </w:p>
          <w:p w14:paraId="5C1E34E4"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aportar cualquier otro beneficio al Comprador, sin poner en riesgo las funciones necesarias de las Instalaciones.</w:t>
            </w:r>
          </w:p>
          <w:p w14:paraId="0DE007FE" w14:textId="77777777" w:rsidR="00836BB9" w:rsidRPr="0006620D" w:rsidRDefault="00836BB9" w:rsidP="005D2CFB">
            <w:pPr>
              <w:spacing w:after="200"/>
              <w:ind w:left="544"/>
              <w:jc w:val="both"/>
              <w:rPr>
                <w:color w:val="000000"/>
                <w:lang w:val="es-US"/>
              </w:rPr>
            </w:pPr>
            <w:r w:rsidRPr="0006620D">
              <w:rPr>
                <w:color w:val="000000"/>
                <w:lang w:val="es-US"/>
              </w:rPr>
              <w:t>Si el Comprador aprueba la propuesta de ingeniería de valor y su implementación genera:</w:t>
            </w:r>
          </w:p>
          <w:p w14:paraId="669F43BC" w14:textId="77777777" w:rsidR="00836BB9" w:rsidRPr="0006620D" w:rsidRDefault="00836BB9">
            <w:pPr>
              <w:pStyle w:val="Prrafodelista"/>
              <w:numPr>
                <w:ilvl w:val="0"/>
                <w:numId w:val="51"/>
              </w:numPr>
              <w:spacing w:after="200"/>
              <w:ind w:left="1512"/>
              <w:contextualSpacing w:val="0"/>
              <w:jc w:val="both"/>
              <w:rPr>
                <w:color w:val="000000"/>
                <w:lang w:val="es-US"/>
              </w:rPr>
            </w:pPr>
            <w:r w:rsidRPr="0006620D">
              <w:rPr>
                <w:color w:val="000000"/>
                <w:lang w:val="es-US"/>
              </w:rPr>
              <w:t xml:space="preserve">una reducción en el Precio del Contrato; el monto que se ha de pagar al Proveedor será equivalente al porcentaje indicado </w:t>
            </w:r>
            <w:r w:rsidRPr="0006620D">
              <w:rPr>
                <w:b/>
                <w:bCs/>
                <w:color w:val="000000"/>
                <w:lang w:val="es-US"/>
              </w:rPr>
              <w:t>en las CEC</w:t>
            </w:r>
            <w:r w:rsidRPr="0006620D">
              <w:rPr>
                <w:color w:val="000000"/>
                <w:lang w:val="es-US"/>
              </w:rPr>
              <w:t xml:space="preserve"> de la reducción del Precio del Contrato; o</w:t>
            </w:r>
          </w:p>
          <w:p w14:paraId="06F66070" w14:textId="77777777" w:rsidR="00836BB9" w:rsidRPr="0006620D" w:rsidRDefault="00836BB9">
            <w:pPr>
              <w:pStyle w:val="Prrafodelista"/>
              <w:numPr>
                <w:ilvl w:val="0"/>
                <w:numId w:val="51"/>
              </w:numPr>
              <w:spacing w:after="200"/>
              <w:ind w:left="1512"/>
              <w:contextualSpacing w:val="0"/>
              <w:jc w:val="both"/>
              <w:rPr>
                <w:color w:val="000000"/>
                <w:lang w:val="es-US"/>
              </w:rPr>
            </w:pPr>
            <w:r w:rsidRPr="0006620D">
              <w:rPr>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4DE53B3"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lastRenderedPageBreak/>
              <w:t xml:space="preserve">Con sujeción a lo anterior, no se introducirá ningún cambio o modificación al Contrato excepto mediante enmienda por escrito firmada por ambas partes. </w:t>
            </w:r>
          </w:p>
        </w:tc>
      </w:tr>
      <w:tr w:rsidR="00836BB9" w:rsidRPr="001D4C33" w14:paraId="744E9775" w14:textId="77777777" w:rsidTr="005D2CFB">
        <w:trPr>
          <w:gridBefore w:val="1"/>
          <w:wBefore w:w="18" w:type="dxa"/>
        </w:trPr>
        <w:tc>
          <w:tcPr>
            <w:tcW w:w="2250" w:type="dxa"/>
          </w:tcPr>
          <w:p w14:paraId="6AB72E34" w14:textId="77777777" w:rsidR="00836BB9" w:rsidRPr="0006620D" w:rsidRDefault="00836BB9">
            <w:pPr>
              <w:pStyle w:val="Tabla7Titulos"/>
              <w:numPr>
                <w:ilvl w:val="0"/>
                <w:numId w:val="19"/>
              </w:numPr>
              <w:ind w:left="338" w:hanging="360"/>
            </w:pPr>
            <w:bookmarkStart w:id="111" w:name="_Toc454892655"/>
            <w:bookmarkStart w:id="112" w:name="_Toc167083669"/>
            <w:bookmarkStart w:id="113" w:name="_Toc136871356"/>
            <w:r w:rsidRPr="0006620D">
              <w:lastRenderedPageBreak/>
              <w:t>Prórroga de los plazos</w:t>
            </w:r>
            <w:bookmarkEnd w:id="111"/>
            <w:bookmarkEnd w:id="112"/>
            <w:bookmarkEnd w:id="113"/>
          </w:p>
        </w:tc>
        <w:tc>
          <w:tcPr>
            <w:tcW w:w="6948" w:type="dxa"/>
          </w:tcPr>
          <w:p w14:paraId="10747183" w14:textId="77777777" w:rsidR="00836BB9" w:rsidRPr="0006620D" w:rsidRDefault="00836BB9">
            <w:pPr>
              <w:pStyle w:val="Sub-ClauseText"/>
              <w:numPr>
                <w:ilvl w:val="0"/>
                <w:numId w:val="46"/>
              </w:numPr>
              <w:spacing w:before="0" w:after="200"/>
              <w:ind w:left="544" w:hanging="544"/>
              <w:rPr>
                <w:spacing w:val="0"/>
                <w:lang w:val="es-US"/>
              </w:rPr>
            </w:pPr>
            <w:r w:rsidRPr="0006620D">
              <w:rPr>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w:t>
            </w:r>
            <w:r>
              <w:rPr>
                <w:spacing w:val="0"/>
                <w:lang w:val="es-US"/>
              </w:rPr>
              <w:t>Cláusula</w:t>
            </w:r>
            <w:r w:rsidRPr="0006620D">
              <w:rPr>
                <w:spacing w:val="0"/>
                <w:lang w:val="es-US"/>
              </w:rPr>
              <w:t>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5E33624A" w14:textId="77777777" w:rsidR="00836BB9" w:rsidRPr="0006620D" w:rsidRDefault="00836BB9">
            <w:pPr>
              <w:pStyle w:val="Sub-ClauseText"/>
              <w:numPr>
                <w:ilvl w:val="0"/>
                <w:numId w:val="46"/>
              </w:numPr>
              <w:spacing w:before="0" w:after="200"/>
              <w:ind w:left="544" w:hanging="544"/>
              <w:rPr>
                <w:spacing w:val="0"/>
                <w:lang w:val="es-US"/>
              </w:rPr>
            </w:pPr>
            <w:r w:rsidRPr="0006620D">
              <w:rPr>
                <w:spacing w:val="0"/>
                <w:lang w:val="es-US"/>
              </w:rPr>
              <w:t xml:space="preserve">Excepto en caso de Fuerza Mayor, como se dispone en la </w:t>
            </w:r>
            <w:r>
              <w:rPr>
                <w:spacing w:val="0"/>
                <w:lang w:val="es-US"/>
              </w:rPr>
              <w:t>Cláusula</w:t>
            </w:r>
            <w:r w:rsidRPr="0006620D">
              <w:rPr>
                <w:spacing w:val="0"/>
                <w:lang w:val="es-US"/>
              </w:rPr>
              <w:t xml:space="preserve"> 32 de las CGC, cualquier retraso en el cumplimiento de sus obligaciones de Entrega y Finalización expondrá al Proveedor a la imposición de liquidación por daños y perjuicios de conformidad con la </w:t>
            </w:r>
            <w:r>
              <w:rPr>
                <w:spacing w:val="0"/>
                <w:lang w:val="es-US"/>
              </w:rPr>
              <w:t>Cláusula</w:t>
            </w:r>
            <w:r w:rsidRPr="0006620D">
              <w:rPr>
                <w:spacing w:val="0"/>
                <w:lang w:val="es-US"/>
              </w:rPr>
              <w:t xml:space="preserve"> 26 de las CGC, a menos que se acuerde una prórroga en virtud de la </w:t>
            </w:r>
            <w:proofErr w:type="spellStart"/>
            <w:r w:rsidRPr="0006620D">
              <w:rPr>
                <w:spacing w:val="0"/>
                <w:lang w:val="es-US"/>
              </w:rPr>
              <w:t>Subcláusula</w:t>
            </w:r>
            <w:proofErr w:type="spellEnd"/>
            <w:r w:rsidRPr="0006620D">
              <w:rPr>
                <w:spacing w:val="0"/>
                <w:lang w:val="es-US"/>
              </w:rPr>
              <w:t> 34.1 de las CGC.</w:t>
            </w:r>
          </w:p>
        </w:tc>
      </w:tr>
      <w:tr w:rsidR="00836BB9" w:rsidRPr="001D4C33" w14:paraId="68B754D6" w14:textId="77777777" w:rsidTr="005D2CFB">
        <w:trPr>
          <w:gridBefore w:val="1"/>
          <w:wBefore w:w="18" w:type="dxa"/>
        </w:trPr>
        <w:tc>
          <w:tcPr>
            <w:tcW w:w="2250" w:type="dxa"/>
          </w:tcPr>
          <w:p w14:paraId="061556E6" w14:textId="77777777" w:rsidR="00836BB9" w:rsidRPr="0006620D" w:rsidRDefault="00836BB9">
            <w:pPr>
              <w:pStyle w:val="Tabla7Titulos"/>
              <w:numPr>
                <w:ilvl w:val="0"/>
                <w:numId w:val="19"/>
              </w:numPr>
              <w:ind w:left="338" w:hanging="360"/>
            </w:pPr>
            <w:bookmarkStart w:id="114" w:name="_Toc136871357"/>
            <w:r>
              <w:t>Resolución</w:t>
            </w:r>
            <w:bookmarkEnd w:id="114"/>
          </w:p>
        </w:tc>
        <w:tc>
          <w:tcPr>
            <w:tcW w:w="6948" w:type="dxa"/>
          </w:tcPr>
          <w:p w14:paraId="7BB35E8A" w14:textId="77777777" w:rsidR="00836BB9" w:rsidRPr="00836BB9" w:rsidRDefault="00836BB9">
            <w:pPr>
              <w:pStyle w:val="Ttulo3"/>
              <w:numPr>
                <w:ilvl w:val="2"/>
                <w:numId w:val="17"/>
              </w:numPr>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incumplimiento</w:t>
            </w:r>
          </w:p>
          <w:p w14:paraId="2B3EBBAF"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sin perjuicio de otros recursos previstos para casos de incumplimiento del Contrato, podrá resolver el Contrato en su totalidad o en parte enviando una notificación de incumplimiento por escrito al Proveedor:</w:t>
            </w:r>
          </w:p>
          <w:p w14:paraId="20B3039D"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no entrega alguno o ninguno de los Bienes dentro del período establecido en el Contrato, o dentro de alguna prórroga otorgada por el Comprador conforme a lo establecido en la Cláusula 34 de las CGC; </w:t>
            </w:r>
          </w:p>
          <w:p w14:paraId="0E9E6C1D"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si el Proveedor no cumple con cualquier otra obligación derivada del Contrato; o</w:t>
            </w:r>
          </w:p>
          <w:p w14:paraId="6EA65259"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a juicio del Comprador, durante el proceso de Licitación o de ejecución del Contrato, ha participado </w:t>
            </w:r>
            <w:r w:rsidRPr="00836BB9">
              <w:rPr>
                <w:rFonts w:ascii="Times New Roman" w:hAnsi="Times New Roman"/>
                <w:b w:val="0"/>
                <w:bCs w:val="0"/>
                <w:sz w:val="24"/>
                <w:szCs w:val="24"/>
                <w:lang w:val="es-US"/>
              </w:rPr>
              <w:lastRenderedPageBreak/>
              <w:t>en actos de fraude y corrupción, según se define en el párrafo 2.2 (a) del Apéndice 1 de las CGC.</w:t>
            </w:r>
          </w:p>
          <w:p w14:paraId="7DB21AE9"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4BF6324"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Resolución por insolvencia. </w:t>
            </w:r>
          </w:p>
          <w:p w14:paraId="2D4B37B8"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149F4EC4"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conveniencia.</w:t>
            </w:r>
          </w:p>
          <w:p w14:paraId="3E9D660F"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37611169"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21E5B952"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que se complete alguna porción y se entregue de acuerdo con las condiciones y precios del Contrato; y/o</w:t>
            </w:r>
          </w:p>
          <w:p w14:paraId="05033FE8"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se cancele el resto y se pague al Proveedor una suma convenida por aquellos Bienes o Servicios Conexos que se hubiesen completados parcialmente y por los materiales y repuestos adquiridos previamente por el Proveedor.</w:t>
            </w:r>
          </w:p>
        </w:tc>
      </w:tr>
      <w:tr w:rsidR="00836BB9" w:rsidRPr="001D4C33" w14:paraId="0202D160" w14:textId="77777777" w:rsidTr="005D2CFB">
        <w:trPr>
          <w:gridBefore w:val="1"/>
          <w:wBefore w:w="18" w:type="dxa"/>
        </w:trPr>
        <w:tc>
          <w:tcPr>
            <w:tcW w:w="2250" w:type="dxa"/>
          </w:tcPr>
          <w:p w14:paraId="5C3E805D" w14:textId="77777777" w:rsidR="00836BB9" w:rsidRPr="0006620D" w:rsidRDefault="00836BB9">
            <w:pPr>
              <w:pStyle w:val="Tabla7Titulos"/>
              <w:numPr>
                <w:ilvl w:val="0"/>
                <w:numId w:val="19"/>
              </w:numPr>
              <w:ind w:left="338" w:hanging="360"/>
            </w:pPr>
            <w:bookmarkStart w:id="115" w:name="_Toc454892657"/>
            <w:bookmarkStart w:id="116" w:name="_Toc167083671"/>
            <w:bookmarkStart w:id="117" w:name="_Toc136871358"/>
            <w:r w:rsidRPr="0006620D">
              <w:lastRenderedPageBreak/>
              <w:t>Cesión</w:t>
            </w:r>
            <w:bookmarkEnd w:id="115"/>
            <w:bookmarkEnd w:id="116"/>
            <w:bookmarkEnd w:id="117"/>
          </w:p>
        </w:tc>
        <w:tc>
          <w:tcPr>
            <w:tcW w:w="6948" w:type="dxa"/>
          </w:tcPr>
          <w:p w14:paraId="64CF5BD4" w14:textId="77777777" w:rsidR="00836BB9" w:rsidRPr="0006620D" w:rsidRDefault="00836BB9">
            <w:pPr>
              <w:pStyle w:val="Sub-ClauseText"/>
              <w:numPr>
                <w:ilvl w:val="0"/>
                <w:numId w:val="47"/>
              </w:numPr>
              <w:spacing w:before="0" w:after="200"/>
              <w:ind w:left="544" w:hanging="544"/>
              <w:rPr>
                <w:spacing w:val="0"/>
                <w:lang w:val="es-US"/>
              </w:rPr>
            </w:pPr>
            <w:r w:rsidRPr="0006620D">
              <w:rPr>
                <w:spacing w:val="0"/>
                <w:lang w:val="es-US"/>
              </w:rPr>
              <w:t>El Comprador y Proveedor se abstendrán de ceder total o parcialmente las obligaciones que hubiesen contraído en virtud del Contrato, salvo que cuenten con el consentimiento previo por escrito de la otra parte.</w:t>
            </w:r>
          </w:p>
        </w:tc>
      </w:tr>
      <w:tr w:rsidR="00836BB9" w:rsidRPr="001D4C33" w14:paraId="22DB4FFE" w14:textId="77777777" w:rsidTr="005D2CFB">
        <w:trPr>
          <w:gridBefore w:val="1"/>
          <w:wBefore w:w="18" w:type="dxa"/>
        </w:trPr>
        <w:tc>
          <w:tcPr>
            <w:tcW w:w="2250" w:type="dxa"/>
            <w:shd w:val="clear" w:color="auto" w:fill="auto"/>
          </w:tcPr>
          <w:p w14:paraId="4126FEEE" w14:textId="77777777" w:rsidR="00836BB9" w:rsidRPr="0006620D" w:rsidRDefault="00836BB9">
            <w:pPr>
              <w:pStyle w:val="Tabla7Titulos"/>
              <w:numPr>
                <w:ilvl w:val="0"/>
                <w:numId w:val="19"/>
              </w:numPr>
              <w:ind w:left="338" w:hanging="360"/>
            </w:pPr>
            <w:bookmarkStart w:id="118" w:name="_Toc454892658"/>
            <w:bookmarkStart w:id="119" w:name="_Toc136871359"/>
            <w:r w:rsidRPr="0006620D">
              <w:t>Restricciones a la exportación</w:t>
            </w:r>
            <w:bookmarkEnd w:id="118"/>
            <w:bookmarkEnd w:id="119"/>
          </w:p>
        </w:tc>
        <w:tc>
          <w:tcPr>
            <w:tcW w:w="6948" w:type="dxa"/>
            <w:shd w:val="clear" w:color="auto" w:fill="auto"/>
          </w:tcPr>
          <w:p w14:paraId="100ECD01" w14:textId="77777777" w:rsidR="00836BB9" w:rsidRPr="0006620D" w:rsidRDefault="00836BB9">
            <w:pPr>
              <w:pStyle w:val="Prrafodelista"/>
              <w:numPr>
                <w:ilvl w:val="0"/>
                <w:numId w:val="48"/>
              </w:numPr>
              <w:spacing w:after="200"/>
              <w:ind w:left="544" w:hanging="544"/>
              <w:contextualSpacing w:val="0"/>
              <w:jc w:val="both"/>
              <w:rPr>
                <w:lang w:val="es-US"/>
              </w:rPr>
            </w:pPr>
            <w:r w:rsidRPr="0006620D">
              <w:rPr>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w:t>
            </w:r>
            <w:r>
              <w:rPr>
                <w:lang w:val="es-US"/>
              </w:rPr>
              <w:t>resolver</w:t>
            </w:r>
            <w:r w:rsidRPr="0006620D">
              <w:rPr>
                <w:lang w:val="es-US"/>
              </w:rPr>
              <w:t xml:space="preserve">á sobre esta base para conveniencia del Comprador conforme a lo estipulado en la </w:t>
            </w:r>
            <w:proofErr w:type="spellStart"/>
            <w:r w:rsidRPr="0006620D">
              <w:rPr>
                <w:lang w:val="es-US"/>
              </w:rPr>
              <w:t>Subcláusula</w:t>
            </w:r>
            <w:proofErr w:type="spellEnd"/>
            <w:r w:rsidRPr="0006620D">
              <w:rPr>
                <w:lang w:val="es-US"/>
              </w:rPr>
              <w:t> 35.3.</w:t>
            </w:r>
          </w:p>
        </w:tc>
      </w:tr>
    </w:tbl>
    <w:p w14:paraId="529898B1" w14:textId="77777777" w:rsidR="00836BB9" w:rsidRDefault="00836BB9" w:rsidP="00836BB9">
      <w:pPr>
        <w:rPr>
          <w:b/>
          <w:bCs/>
          <w:sz w:val="36"/>
          <w:szCs w:val="36"/>
          <w:lang w:val="es-US"/>
        </w:rPr>
      </w:pPr>
      <w:r>
        <w:rPr>
          <w:b/>
          <w:bCs/>
          <w:sz w:val="36"/>
          <w:szCs w:val="36"/>
          <w:lang w:val="es-US"/>
        </w:rPr>
        <w:br w:type="page"/>
      </w:r>
    </w:p>
    <w:p w14:paraId="43269AD6" w14:textId="77777777" w:rsidR="00836BB9" w:rsidRPr="0006620D" w:rsidRDefault="00836BB9" w:rsidP="00836BB9">
      <w:pPr>
        <w:jc w:val="center"/>
        <w:rPr>
          <w:b/>
          <w:sz w:val="36"/>
          <w:szCs w:val="36"/>
          <w:lang w:val="es-US"/>
        </w:rPr>
      </w:pPr>
      <w:r>
        <w:rPr>
          <w:b/>
          <w:bCs/>
          <w:sz w:val="36"/>
          <w:szCs w:val="36"/>
          <w:lang w:val="es-US"/>
        </w:rPr>
        <w:lastRenderedPageBreak/>
        <w:t xml:space="preserve">APÉNDICE 1 </w:t>
      </w:r>
    </w:p>
    <w:p w14:paraId="3B0EEA18" w14:textId="77777777" w:rsidR="00836BB9" w:rsidRPr="0006620D" w:rsidRDefault="00836BB9" w:rsidP="00836BB9">
      <w:pPr>
        <w:spacing w:before="240" w:after="240"/>
        <w:jc w:val="center"/>
        <w:rPr>
          <w:b/>
          <w:sz w:val="40"/>
          <w:szCs w:val="40"/>
          <w:lang w:val="es-US"/>
        </w:rPr>
      </w:pPr>
      <w:r w:rsidRPr="0006620D">
        <w:rPr>
          <w:b/>
          <w:bCs/>
          <w:sz w:val="40"/>
          <w:szCs w:val="40"/>
          <w:lang w:val="es-US"/>
        </w:rPr>
        <w:t>Fraude y Corrupción</w:t>
      </w:r>
    </w:p>
    <w:p w14:paraId="46377934" w14:textId="77777777" w:rsidR="00836BB9" w:rsidRPr="0006620D" w:rsidRDefault="00836BB9">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Propósito</w:t>
      </w:r>
    </w:p>
    <w:p w14:paraId="59319B9A" w14:textId="77777777" w:rsidR="00836BB9" w:rsidRPr="0006620D" w:rsidRDefault="00836BB9">
      <w:pPr>
        <w:pStyle w:val="Prrafodelista"/>
        <w:numPr>
          <w:ilvl w:val="1"/>
          <w:numId w:val="62"/>
        </w:numPr>
        <w:spacing w:after="160"/>
        <w:ind w:left="360"/>
        <w:jc w:val="both"/>
        <w:rPr>
          <w:rFonts w:eastAsiaTheme="minorHAnsi"/>
          <w:lang w:val="es-US"/>
        </w:rPr>
      </w:pPr>
      <w:r w:rsidRPr="0006620D">
        <w:rPr>
          <w:rFonts w:eastAsiaTheme="minorHAnsi"/>
          <w:lang w:val="es-US"/>
        </w:rPr>
        <w:t xml:space="preserve">Las </w:t>
      </w:r>
      <w:r>
        <w:rPr>
          <w:rFonts w:eastAsiaTheme="minorHAnsi"/>
          <w:lang w:val="es-US"/>
        </w:rPr>
        <w:t>Directrices del Banco de Lucha Contra</w:t>
      </w:r>
      <w:r w:rsidRPr="0006620D">
        <w:rPr>
          <w:rFonts w:eastAsiaTheme="minorHAnsi"/>
          <w:lang w:val="es-US"/>
        </w:rPr>
        <w:t xml:space="preserve"> </w:t>
      </w:r>
      <w:r>
        <w:rPr>
          <w:rFonts w:eastAsiaTheme="minorHAnsi"/>
          <w:lang w:val="es-US"/>
        </w:rPr>
        <w:t>la</w:t>
      </w:r>
      <w:r w:rsidRPr="0006620D">
        <w:rPr>
          <w:rFonts w:eastAsiaTheme="minorHAnsi"/>
          <w:lang w:val="es-US"/>
        </w:rPr>
        <w:t xml:space="preserve"> Corrupción y este anexo se aplicarán a las adquisiciones en el marco de las operaciones de Financiamiento para Proyectos de Inversión del Banco.</w:t>
      </w:r>
    </w:p>
    <w:p w14:paraId="5F2B495F" w14:textId="77777777" w:rsidR="00836BB9" w:rsidRPr="0006620D" w:rsidRDefault="00836BB9">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Requisitos</w:t>
      </w:r>
    </w:p>
    <w:p w14:paraId="1AAAA6F8" w14:textId="77777777" w:rsidR="00836BB9" w:rsidRPr="0006620D" w:rsidRDefault="00836BB9">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color w:val="000000"/>
          <w:lang w:val="es-US"/>
        </w:rPr>
        <w:t xml:space="preserve">El Banco exige que los Prestatarios (incluidos los beneficiarios del financiamiento del Banco), </w:t>
      </w:r>
      <w:r w:rsidRPr="0006620D">
        <w:rPr>
          <w:rFonts w:eastAsiaTheme="minorHAnsi"/>
          <w:color w:val="000000"/>
          <w:spacing w:val="-6"/>
          <w:lang w:val="es-US"/>
        </w:rPr>
        <w:t>licitantes (postulantes / proponentes), consultores, contratistas y proveedores, todo subcontratista,</w:t>
      </w:r>
      <w:r w:rsidRPr="0006620D">
        <w:rPr>
          <w:rFonts w:eastAsiaTheme="minorHAnsi"/>
          <w:color w:val="000000"/>
          <w:lang w:val="es-US"/>
        </w:rPr>
        <w:t xml:space="preserve"> </w:t>
      </w:r>
      <w:proofErr w:type="spellStart"/>
      <w:r w:rsidRPr="0006620D">
        <w:rPr>
          <w:rFonts w:eastAsiaTheme="minorHAnsi"/>
          <w:color w:val="000000"/>
          <w:lang w:val="es-US"/>
        </w:rPr>
        <w:t>subconsultor</w:t>
      </w:r>
      <w:proofErr w:type="spellEnd"/>
      <w:r w:rsidRPr="0006620D">
        <w:rPr>
          <w:rFonts w:eastAsia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06620D" w:rsidRDefault="00836BB9">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lang w:val="es-US"/>
        </w:rPr>
        <w:t>Con ese fin, el Banco:</w:t>
      </w:r>
    </w:p>
    <w:p w14:paraId="29421598" w14:textId="77777777" w:rsidR="00836BB9" w:rsidRPr="0006620D" w:rsidRDefault="00836BB9">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Define de la siguiente manera, a los efectos de esta disposición, las expresiones que se indican a continuación:</w:t>
      </w:r>
    </w:p>
    <w:p w14:paraId="674323C9"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corrupta” se entiende el ofrecimiento, entrega, aceptación o solicitud directa o indirecta de cualquier cosa de valor con el fin de influir indebidamente en el accionar de otra parte.</w:t>
      </w:r>
    </w:p>
    <w:p w14:paraId="15C0BF5F"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de obstrucción” se entiende:</w:t>
      </w:r>
    </w:p>
    <w:p w14:paraId="4EF38AB0" w14:textId="77777777" w:rsidR="00836BB9" w:rsidRPr="0006620D" w:rsidRDefault="00836BB9">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06620D">
        <w:rPr>
          <w:rFonts w:eastAsiaTheme="minorHAnsi"/>
          <w:color w:val="000000"/>
          <w:lang w:val="es-US"/>
        </w:rPr>
        <w:lastRenderedPageBreak/>
        <w:t>otra parte para evitar que revele lo que conoce sobre asuntos relacionados con una investigación o lleve a cabo la investigación, o</w:t>
      </w:r>
    </w:p>
    <w:p w14:paraId="701C6D4F" w14:textId="77777777" w:rsidR="00836BB9" w:rsidRPr="0006620D" w:rsidRDefault="00836BB9">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los actos destinados a impedir materialmente que el Banco ejerza sus derechos de inspección y auditoría establecidos en el párrafo 2.2 e, que figura a continuación.</w:t>
      </w:r>
    </w:p>
    <w:p w14:paraId="0D9A54B5" w14:textId="77777777" w:rsidR="00836BB9" w:rsidRPr="0006620D" w:rsidRDefault="00836BB9">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Rechazará toda propuesta de adjudicación si determina que la empresa o persona recomendada para la adjudicación, los miembros de su personal, sus agentes, </w:t>
      </w:r>
      <w:proofErr w:type="spellStart"/>
      <w:r w:rsidRPr="0006620D">
        <w:rPr>
          <w:rFonts w:eastAsiaTheme="minorHAnsi"/>
          <w:color w:val="000000"/>
          <w:lang w:val="es-US"/>
        </w:rPr>
        <w:t>subconsultores</w:t>
      </w:r>
      <w:proofErr w:type="spellEnd"/>
      <w:r w:rsidRPr="0006620D">
        <w:rPr>
          <w:rFonts w:eastAsia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06620D" w:rsidRDefault="00836BB9">
      <w:pPr>
        <w:numPr>
          <w:ilvl w:val="0"/>
          <w:numId w:val="64"/>
        </w:numPr>
        <w:autoSpaceDE w:val="0"/>
        <w:autoSpaceDN w:val="0"/>
        <w:adjustRightInd w:val="0"/>
        <w:spacing w:after="120"/>
        <w:ind w:left="1434" w:hanging="357"/>
        <w:jc w:val="both"/>
        <w:rPr>
          <w:rFonts w:eastAsiaTheme="minorHAnsi"/>
          <w:lang w:val="es-US"/>
        </w:rPr>
      </w:pPr>
      <w:r w:rsidRPr="0006620D">
        <w:rPr>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06620D">
        <w:rPr>
          <w:rFonts w:eastAsiaTheme="minorHAnsi"/>
          <w:color w:val="000000"/>
          <w:lang w:val="es-US"/>
        </w:rPr>
        <w:t xml:space="preserve">. </w:t>
      </w:r>
    </w:p>
    <w:p w14:paraId="2B34CDF0" w14:textId="77777777" w:rsidR="00836BB9" w:rsidRPr="0006620D" w:rsidRDefault="00836BB9">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Podrá sancionar, conforme a lo establecido en </w:t>
      </w:r>
      <w:r>
        <w:rPr>
          <w:rFonts w:eastAsiaTheme="minorHAnsi"/>
          <w:color w:val="000000"/>
          <w:lang w:val="es-US"/>
        </w:rPr>
        <w:t>las D</w:t>
      </w:r>
      <w:r w:rsidRPr="0006620D">
        <w:rPr>
          <w:rFonts w:eastAsiaTheme="minorHAnsi"/>
          <w:color w:val="000000"/>
          <w:lang w:val="es-US"/>
        </w:rPr>
        <w:t xml:space="preserve">irectrices </w:t>
      </w:r>
      <w:r>
        <w:rPr>
          <w:rFonts w:eastAsiaTheme="minorHAnsi"/>
          <w:color w:val="000000"/>
          <w:lang w:val="es-US"/>
        </w:rPr>
        <w:t xml:space="preserve">del Banco de Lucha Contra la Corrupción </w:t>
      </w:r>
      <w:r w:rsidRPr="0006620D">
        <w:rPr>
          <w:rFonts w:eastAsiaTheme="minorHAnsi"/>
          <w:color w:val="000000"/>
          <w:lang w:val="es-US"/>
        </w:rPr>
        <w:t>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06620D">
        <w:rPr>
          <w:rStyle w:val="Refdenotaalpie"/>
          <w:rFonts w:eastAsiaTheme="minorHAnsi"/>
          <w:color w:val="000000"/>
          <w:lang w:val="es-US"/>
        </w:rPr>
        <w:footnoteReference w:id="1"/>
      </w:r>
      <w:r w:rsidRPr="0006620D">
        <w:rPr>
          <w:rFonts w:eastAsiaTheme="minorHAnsi"/>
          <w:color w:val="000000"/>
          <w:lang w:val="es-US"/>
        </w:rPr>
        <w:t>; (</w:t>
      </w:r>
      <w:proofErr w:type="spellStart"/>
      <w:r w:rsidRPr="0006620D">
        <w:rPr>
          <w:rFonts w:eastAsiaTheme="minorHAnsi"/>
          <w:color w:val="000000"/>
          <w:lang w:val="es-US"/>
        </w:rPr>
        <w:t>ii</w:t>
      </w:r>
      <w:proofErr w:type="spellEnd"/>
      <w:r w:rsidRPr="0006620D">
        <w:rPr>
          <w:rFonts w:eastAsiaTheme="minorHAnsi"/>
          <w:color w:val="000000"/>
          <w:lang w:val="es-US"/>
        </w:rPr>
        <w:t>) ser nominada</w:t>
      </w:r>
      <w:r w:rsidRPr="0006620D">
        <w:rPr>
          <w:rStyle w:val="Refdenotaalpie"/>
          <w:rFonts w:eastAsiaTheme="minorHAnsi"/>
          <w:color w:val="000000"/>
          <w:lang w:val="es-US"/>
        </w:rPr>
        <w:footnoteReference w:id="2"/>
      </w:r>
      <w:r w:rsidRPr="0006620D">
        <w:rPr>
          <w:rFonts w:eastAsiaTheme="minorHAnsi"/>
          <w:color w:val="000000"/>
          <w:lang w:val="es-US"/>
        </w:rPr>
        <w:t>como subcontratista, consultor, fabricante o proveedor, o prestador de servicios de una firma que de lo contrario sería elegible a la cual se le haya adjudicado un contrato financiado por el Banco, y (</w:t>
      </w:r>
      <w:proofErr w:type="spellStart"/>
      <w:r w:rsidRPr="0006620D">
        <w:rPr>
          <w:rFonts w:eastAsiaTheme="minorHAnsi"/>
          <w:color w:val="000000"/>
          <w:lang w:val="es-US"/>
        </w:rPr>
        <w:t>iii</w:t>
      </w:r>
      <w:proofErr w:type="spellEnd"/>
      <w:r w:rsidRPr="0006620D">
        <w:rPr>
          <w:rFonts w:eastAsiaTheme="minorHAnsi"/>
          <w:color w:val="000000"/>
          <w:lang w:val="es-US"/>
        </w:rPr>
        <w:t>) recibir los fondos de un préstamo del Banco o participar más activamente en la preparación o la ejecución de cualquier proyecto financiado por el Banco.</w:t>
      </w:r>
    </w:p>
    <w:p w14:paraId="23CD29A9" w14:textId="77777777" w:rsidR="00836BB9" w:rsidRPr="0006620D" w:rsidRDefault="00836BB9">
      <w:pPr>
        <w:pStyle w:val="Prrafodelista"/>
        <w:numPr>
          <w:ilvl w:val="0"/>
          <w:numId w:val="64"/>
        </w:numPr>
        <w:spacing w:after="120"/>
        <w:ind w:left="1434" w:hanging="357"/>
        <w:contextualSpacing w:val="0"/>
        <w:jc w:val="both"/>
        <w:rPr>
          <w:rFonts w:eastAsiaTheme="minorHAnsi"/>
          <w:color w:val="000000"/>
          <w:lang w:val="es-US"/>
        </w:rPr>
      </w:pPr>
      <w:r w:rsidRPr="0006620D">
        <w:rPr>
          <w:rFonts w:eastAsiaTheme="minorHAnsi"/>
          <w:color w:val="000000"/>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06620D">
        <w:rPr>
          <w:rFonts w:eastAsiaTheme="minorHAnsi"/>
          <w:color w:val="000000"/>
          <w:lang w:val="es-US"/>
        </w:rPr>
        <w:t>subconsultores</w:t>
      </w:r>
      <w:proofErr w:type="spellEnd"/>
      <w:r w:rsidRPr="0006620D">
        <w:rPr>
          <w:rFonts w:eastAsiaTheme="minorHAnsi"/>
          <w:color w:val="000000"/>
          <w:lang w:val="es-US"/>
        </w:rPr>
        <w:t xml:space="preserve">, prestadores de servicios, proveedores, </w:t>
      </w:r>
      <w:r w:rsidRPr="0006620D">
        <w:rPr>
          <w:rFonts w:eastAsiaTheme="minorHAnsi"/>
          <w:color w:val="000000"/>
          <w:lang w:val="es-US"/>
        </w:rPr>
        <w:lastRenderedPageBreak/>
        <w:t>agentes y personal, permitan al Banco inspeccionar</w:t>
      </w:r>
      <w:r w:rsidRPr="0006620D">
        <w:rPr>
          <w:rStyle w:val="Refdenotaalpie"/>
          <w:rFonts w:eastAsiaTheme="minorHAnsi"/>
          <w:color w:val="000000"/>
          <w:lang w:val="es-US"/>
        </w:rPr>
        <w:footnoteReference w:id="3"/>
      </w:r>
      <w:r w:rsidRPr="0006620D">
        <w:rPr>
          <w:rFonts w:eastAsiaTheme="minorHAnsi"/>
          <w:color w:val="000000"/>
          <w:lang w:val="es-US"/>
        </w:rPr>
        <w:t>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11575BD7" w14:textId="77777777" w:rsidR="00836BB9" w:rsidRDefault="00836BB9" w:rsidP="000314BB">
      <w:pPr>
        <w:autoSpaceDE w:val="0"/>
        <w:autoSpaceDN w:val="0"/>
        <w:adjustRightInd w:val="0"/>
        <w:spacing w:line="360" w:lineRule="auto"/>
        <w:jc w:val="both"/>
        <w:rPr>
          <w:lang w:val="es-US"/>
        </w:rPr>
      </w:pPr>
    </w:p>
    <w:p w14:paraId="2810214D" w14:textId="77777777" w:rsidR="00836BB9" w:rsidRDefault="00836BB9" w:rsidP="000314BB">
      <w:pPr>
        <w:autoSpaceDE w:val="0"/>
        <w:autoSpaceDN w:val="0"/>
        <w:adjustRightInd w:val="0"/>
        <w:spacing w:line="360" w:lineRule="auto"/>
        <w:jc w:val="both"/>
        <w:rPr>
          <w:lang w:val="es-US"/>
        </w:rPr>
      </w:pPr>
    </w:p>
    <w:p w14:paraId="09B60BCC" w14:textId="77777777" w:rsidR="00836BB9" w:rsidRDefault="00836BB9" w:rsidP="000314BB">
      <w:pPr>
        <w:autoSpaceDE w:val="0"/>
        <w:autoSpaceDN w:val="0"/>
        <w:adjustRightInd w:val="0"/>
        <w:spacing w:line="360" w:lineRule="auto"/>
        <w:jc w:val="both"/>
        <w:rPr>
          <w:lang w:val="es-US"/>
        </w:rPr>
      </w:pPr>
    </w:p>
    <w:p w14:paraId="1F32D6AB" w14:textId="77777777" w:rsidR="00836BB9" w:rsidRDefault="00836BB9" w:rsidP="000314BB">
      <w:pPr>
        <w:autoSpaceDE w:val="0"/>
        <w:autoSpaceDN w:val="0"/>
        <w:adjustRightInd w:val="0"/>
        <w:spacing w:line="360" w:lineRule="auto"/>
        <w:jc w:val="both"/>
        <w:rPr>
          <w:lang w:val="es-US"/>
        </w:rPr>
      </w:pPr>
    </w:p>
    <w:p w14:paraId="5D323F3F" w14:textId="77777777" w:rsidR="00836BB9" w:rsidRDefault="00836BB9" w:rsidP="000314BB">
      <w:pPr>
        <w:autoSpaceDE w:val="0"/>
        <w:autoSpaceDN w:val="0"/>
        <w:adjustRightInd w:val="0"/>
        <w:spacing w:line="360" w:lineRule="auto"/>
        <w:jc w:val="both"/>
        <w:rPr>
          <w:lang w:val="es-US"/>
        </w:rPr>
      </w:pPr>
    </w:p>
    <w:p w14:paraId="0AB4E1E5" w14:textId="77777777" w:rsidR="00836BB9" w:rsidRDefault="00836BB9" w:rsidP="000314BB">
      <w:pPr>
        <w:autoSpaceDE w:val="0"/>
        <w:autoSpaceDN w:val="0"/>
        <w:adjustRightInd w:val="0"/>
        <w:spacing w:line="360" w:lineRule="auto"/>
        <w:jc w:val="both"/>
        <w:rPr>
          <w:lang w:val="es-US"/>
        </w:rPr>
      </w:pPr>
    </w:p>
    <w:p w14:paraId="49B1EF3D" w14:textId="77777777" w:rsidR="00836BB9" w:rsidRDefault="00836BB9" w:rsidP="000314BB">
      <w:pPr>
        <w:autoSpaceDE w:val="0"/>
        <w:autoSpaceDN w:val="0"/>
        <w:adjustRightInd w:val="0"/>
        <w:spacing w:line="360" w:lineRule="auto"/>
        <w:jc w:val="both"/>
        <w:rPr>
          <w:lang w:val="es-US"/>
        </w:rPr>
      </w:pPr>
    </w:p>
    <w:p w14:paraId="3F9E0D6A" w14:textId="77777777" w:rsidR="00836BB9" w:rsidRDefault="00836BB9" w:rsidP="000314BB">
      <w:pPr>
        <w:autoSpaceDE w:val="0"/>
        <w:autoSpaceDN w:val="0"/>
        <w:adjustRightInd w:val="0"/>
        <w:spacing w:line="360" w:lineRule="auto"/>
        <w:jc w:val="both"/>
        <w:rPr>
          <w:lang w:val="es-US"/>
        </w:rPr>
      </w:pPr>
    </w:p>
    <w:p w14:paraId="0F7C997D" w14:textId="77777777" w:rsidR="00836BB9" w:rsidRDefault="00836BB9" w:rsidP="000314BB">
      <w:pPr>
        <w:autoSpaceDE w:val="0"/>
        <w:autoSpaceDN w:val="0"/>
        <w:adjustRightInd w:val="0"/>
        <w:spacing w:line="360" w:lineRule="auto"/>
        <w:jc w:val="both"/>
        <w:rPr>
          <w:lang w:val="es-US"/>
        </w:rPr>
      </w:pPr>
    </w:p>
    <w:p w14:paraId="6D46A6AB" w14:textId="77777777" w:rsidR="00836BB9" w:rsidRDefault="00836BB9" w:rsidP="000314BB">
      <w:pPr>
        <w:autoSpaceDE w:val="0"/>
        <w:autoSpaceDN w:val="0"/>
        <w:adjustRightInd w:val="0"/>
        <w:spacing w:line="360" w:lineRule="auto"/>
        <w:jc w:val="both"/>
        <w:rPr>
          <w:lang w:val="es-US"/>
        </w:rPr>
      </w:pPr>
    </w:p>
    <w:p w14:paraId="00B45140" w14:textId="77777777" w:rsidR="00836BB9" w:rsidRDefault="00836BB9" w:rsidP="000314BB">
      <w:pPr>
        <w:autoSpaceDE w:val="0"/>
        <w:autoSpaceDN w:val="0"/>
        <w:adjustRightInd w:val="0"/>
        <w:spacing w:line="360" w:lineRule="auto"/>
        <w:jc w:val="both"/>
        <w:rPr>
          <w:lang w:val="es-US"/>
        </w:rPr>
      </w:pPr>
    </w:p>
    <w:p w14:paraId="5EE8BD5F" w14:textId="77777777" w:rsidR="00836BB9" w:rsidRDefault="00836BB9" w:rsidP="000314BB">
      <w:pPr>
        <w:autoSpaceDE w:val="0"/>
        <w:autoSpaceDN w:val="0"/>
        <w:adjustRightInd w:val="0"/>
        <w:spacing w:line="360" w:lineRule="auto"/>
        <w:jc w:val="both"/>
        <w:rPr>
          <w:lang w:val="es-US"/>
        </w:rPr>
      </w:pPr>
    </w:p>
    <w:p w14:paraId="541A65A9" w14:textId="77777777" w:rsidR="00836BB9" w:rsidRDefault="00836BB9"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836BB9" w:rsidRPr="001D4C33" w14:paraId="145262B7" w14:textId="77777777" w:rsidTr="005D2CFB">
        <w:tc>
          <w:tcPr>
            <w:tcW w:w="9281" w:type="dxa"/>
            <w:gridSpan w:val="2"/>
            <w:tcBorders>
              <w:top w:val="nil"/>
              <w:left w:val="nil"/>
              <w:bottom w:val="nil"/>
              <w:right w:val="nil"/>
            </w:tcBorders>
            <w:vAlign w:val="center"/>
          </w:tcPr>
          <w:p w14:paraId="0C2C2349" w14:textId="77777777" w:rsidR="00836BB9" w:rsidRPr="0006620D" w:rsidRDefault="00836BB9" w:rsidP="005D2CFB">
            <w:pPr>
              <w:pStyle w:val="Tabla1Subtitulo"/>
              <w:rPr>
                <w:lang w:val="es-US"/>
              </w:rPr>
            </w:pPr>
            <w:bookmarkStart w:id="120" w:name="_Toc454620909"/>
            <w:bookmarkStart w:id="121" w:name="_Toc436903906"/>
            <w:bookmarkStart w:id="122" w:name="_Toc347227549"/>
            <w:bookmarkStart w:id="123" w:name="_Toc488411761"/>
            <w:bookmarkStart w:id="124" w:name="_Toc438954452"/>
            <w:bookmarkStart w:id="125" w:name="_Toc136871432"/>
            <w:r w:rsidRPr="0006620D">
              <w:rPr>
                <w:lang w:val="es-US"/>
              </w:rPr>
              <w:lastRenderedPageBreak/>
              <w:t>Sección IX. Condiciones Especiales del Contrato</w:t>
            </w:r>
            <w:bookmarkEnd w:id="120"/>
            <w:bookmarkEnd w:id="121"/>
            <w:bookmarkEnd w:id="122"/>
            <w:bookmarkEnd w:id="123"/>
            <w:bookmarkEnd w:id="124"/>
            <w:bookmarkEnd w:id="125"/>
          </w:p>
        </w:tc>
      </w:tr>
      <w:tr w:rsidR="00836BB9" w:rsidRPr="001D4C33" w14:paraId="5AC17F77" w14:textId="77777777" w:rsidTr="005D2CFB">
        <w:tc>
          <w:tcPr>
            <w:tcW w:w="9281" w:type="dxa"/>
            <w:gridSpan w:val="2"/>
            <w:tcBorders>
              <w:top w:val="nil"/>
              <w:left w:val="nil"/>
              <w:bottom w:val="nil"/>
              <w:right w:val="nil"/>
            </w:tcBorders>
          </w:tcPr>
          <w:p w14:paraId="37A1CCFD" w14:textId="77777777" w:rsidR="00836BB9" w:rsidRPr="0006620D" w:rsidRDefault="00836BB9" w:rsidP="005D2CFB">
            <w:pPr>
              <w:spacing w:after="200"/>
              <w:rPr>
                <w:i/>
                <w:iCs/>
                <w:lang w:val="es-US"/>
              </w:rPr>
            </w:pPr>
            <w:r w:rsidRPr="0006620D">
              <w:rPr>
                <w:lang w:val="es-US"/>
              </w:rPr>
              <w:t>Las siguientes Condiciones Especiales del Contrato (CEC) complementarán o enmendarán las Condiciones Generales del Contrato (CGC) y, en caso de conflicto, prevalecerán sobre ellas.</w:t>
            </w:r>
          </w:p>
          <w:p w14:paraId="5541DCD3" w14:textId="77777777" w:rsidR="00836BB9" w:rsidRPr="0006620D" w:rsidRDefault="00836BB9" w:rsidP="005D2CFB">
            <w:pPr>
              <w:spacing w:after="200"/>
              <w:rPr>
                <w:i/>
                <w:iCs/>
                <w:lang w:val="es-US"/>
              </w:rPr>
            </w:pPr>
            <w:r w:rsidRPr="0006620D">
              <w:rPr>
                <w:i/>
                <w:iCs/>
                <w:lang w:val="es-US"/>
              </w:rPr>
              <w:t>[El Comprador seleccionará la redacción que corresponda utilizando los ejemplos indicados a continuación u otra redacción aceptable y suprimirá el texto en letra cursiva].</w:t>
            </w:r>
          </w:p>
        </w:tc>
      </w:tr>
      <w:tr w:rsidR="00836BB9" w:rsidRPr="001D4C33" w14:paraId="11A16B0F" w14:textId="77777777" w:rsidTr="005D2CFB">
        <w:tc>
          <w:tcPr>
            <w:tcW w:w="1604" w:type="dxa"/>
            <w:tcBorders>
              <w:top w:val="single" w:sz="12" w:space="0" w:color="auto"/>
              <w:bottom w:val="single" w:sz="6" w:space="0" w:color="auto"/>
            </w:tcBorders>
          </w:tcPr>
          <w:p w14:paraId="4C43D8E3" w14:textId="77777777" w:rsidR="00836BB9" w:rsidRPr="0006620D" w:rsidRDefault="00836BB9" w:rsidP="005D2CFB">
            <w:pPr>
              <w:spacing w:after="200"/>
              <w:rPr>
                <w:b/>
                <w:lang w:val="es-US"/>
              </w:rPr>
            </w:pPr>
            <w:r w:rsidRPr="0006620D">
              <w:rPr>
                <w:b/>
                <w:bCs/>
                <w:lang w:val="es-US"/>
              </w:rPr>
              <w:t>CGC 1.1 (i)</w:t>
            </w:r>
          </w:p>
        </w:tc>
        <w:tc>
          <w:tcPr>
            <w:tcW w:w="7677" w:type="dxa"/>
            <w:tcBorders>
              <w:top w:val="single" w:sz="12" w:space="0" w:color="auto"/>
              <w:bottom w:val="single" w:sz="6" w:space="0" w:color="auto"/>
            </w:tcBorders>
          </w:tcPr>
          <w:p w14:paraId="61E46271" w14:textId="77777777" w:rsidR="00836BB9" w:rsidRPr="0006620D" w:rsidRDefault="00836BB9" w:rsidP="005D2CFB">
            <w:pPr>
              <w:tabs>
                <w:tab w:val="right" w:pos="7164"/>
              </w:tabs>
              <w:spacing w:after="200"/>
              <w:rPr>
                <w:lang w:val="es-US"/>
              </w:rPr>
            </w:pPr>
            <w:r w:rsidRPr="0006620D">
              <w:rPr>
                <w:lang w:val="es-US"/>
              </w:rPr>
              <w:t xml:space="preserve">El País del Comprador es: </w:t>
            </w:r>
            <w:r w:rsidRPr="00CC2FA1">
              <w:rPr>
                <w:b/>
                <w:bCs/>
                <w:i/>
                <w:iCs/>
                <w:lang w:val="es-US"/>
              </w:rPr>
              <w:t>El Salvador</w:t>
            </w:r>
            <w:r w:rsidRPr="003B7C1C">
              <w:rPr>
                <w:i/>
                <w:iCs/>
                <w:lang w:val="es-US"/>
              </w:rPr>
              <w:t>.</w:t>
            </w:r>
          </w:p>
        </w:tc>
      </w:tr>
      <w:tr w:rsidR="00836BB9" w:rsidRPr="001D4C33" w14:paraId="5D00704E" w14:textId="77777777" w:rsidTr="005D2CFB">
        <w:tc>
          <w:tcPr>
            <w:tcW w:w="1604" w:type="dxa"/>
            <w:tcBorders>
              <w:top w:val="nil"/>
            </w:tcBorders>
          </w:tcPr>
          <w:p w14:paraId="7894E866" w14:textId="77777777" w:rsidR="00836BB9" w:rsidRPr="0006620D" w:rsidRDefault="00836BB9" w:rsidP="005D2CFB">
            <w:pPr>
              <w:spacing w:after="200"/>
              <w:rPr>
                <w:b/>
                <w:lang w:val="es-US"/>
              </w:rPr>
            </w:pPr>
            <w:r w:rsidRPr="0006620D">
              <w:rPr>
                <w:b/>
                <w:bCs/>
                <w:lang w:val="es-US"/>
              </w:rPr>
              <w:t>CGC 1.1 (j)</w:t>
            </w:r>
          </w:p>
        </w:tc>
        <w:tc>
          <w:tcPr>
            <w:tcW w:w="7677" w:type="dxa"/>
            <w:tcBorders>
              <w:top w:val="nil"/>
            </w:tcBorders>
            <w:shd w:val="clear" w:color="auto" w:fill="FFFFFF" w:themeFill="background1"/>
          </w:tcPr>
          <w:p w14:paraId="03A49BFA" w14:textId="123AA92A" w:rsidR="00836BB9" w:rsidRPr="0006620D" w:rsidRDefault="00836BB9" w:rsidP="00E84453">
            <w:pPr>
              <w:tabs>
                <w:tab w:val="right" w:pos="7164"/>
              </w:tabs>
              <w:spacing w:after="200"/>
              <w:jc w:val="both"/>
              <w:rPr>
                <w:lang w:val="es-US"/>
              </w:rPr>
            </w:pPr>
            <w:r w:rsidRPr="0006620D">
              <w:rPr>
                <w:lang w:val="es-US"/>
              </w:rPr>
              <w:t xml:space="preserve">El comprador es: </w:t>
            </w:r>
            <w:r w:rsidRPr="00B20993">
              <w:rPr>
                <w:i/>
                <w:iCs/>
                <w:lang w:val="es-US"/>
              </w:rPr>
              <w:t>Ministerio de Salud, Unidad Coordinadora del Proyecto Creciendo Saludables Juntos</w:t>
            </w:r>
            <w:r w:rsidR="00021E76">
              <w:rPr>
                <w:i/>
                <w:iCs/>
                <w:lang w:val="es-US"/>
              </w:rPr>
              <w:t xml:space="preserve">: </w:t>
            </w:r>
            <w:r w:rsidR="00021E76" w:rsidRPr="00021E76">
              <w:rPr>
                <w:i/>
                <w:iCs/>
                <w:lang w:val="es-US"/>
              </w:rPr>
              <w:t>Desarrollo de la Primera Infancia en El Salvador</w:t>
            </w:r>
            <w:r w:rsidR="00021E76">
              <w:rPr>
                <w:i/>
                <w:iCs/>
                <w:lang w:val="es-US"/>
              </w:rPr>
              <w:t>.</w:t>
            </w:r>
          </w:p>
        </w:tc>
      </w:tr>
      <w:tr w:rsidR="00836BB9" w:rsidRPr="001D4C33" w14:paraId="03D161D5" w14:textId="77777777" w:rsidTr="005D2CFB">
        <w:tc>
          <w:tcPr>
            <w:tcW w:w="1604" w:type="dxa"/>
          </w:tcPr>
          <w:p w14:paraId="74E139CC" w14:textId="77777777" w:rsidR="00836BB9" w:rsidRPr="001C0D6D" w:rsidRDefault="00836BB9" w:rsidP="005D2CFB">
            <w:pPr>
              <w:spacing w:after="200"/>
              <w:rPr>
                <w:b/>
                <w:lang w:val="es-US"/>
              </w:rPr>
            </w:pPr>
            <w:r w:rsidRPr="001C0D6D">
              <w:rPr>
                <w:b/>
                <w:bCs/>
                <w:lang w:val="es-US"/>
              </w:rPr>
              <w:t>CGC 1.1 (o)</w:t>
            </w:r>
          </w:p>
        </w:tc>
        <w:tc>
          <w:tcPr>
            <w:tcW w:w="7677" w:type="dxa"/>
            <w:shd w:val="clear" w:color="auto" w:fill="FFFFFF" w:themeFill="background1"/>
          </w:tcPr>
          <w:p w14:paraId="7F7342AA" w14:textId="77777777" w:rsidR="00836BB9" w:rsidRPr="001C0D6D" w:rsidRDefault="00836BB9" w:rsidP="005D2CFB">
            <w:pPr>
              <w:tabs>
                <w:tab w:val="right" w:pos="7164"/>
              </w:tabs>
              <w:spacing w:after="200"/>
              <w:jc w:val="both"/>
              <w:rPr>
                <w:lang w:val="es-US"/>
              </w:rPr>
            </w:pPr>
            <w:r w:rsidRPr="001C0D6D">
              <w:rPr>
                <w:lang w:val="es-US"/>
              </w:rPr>
              <w:t xml:space="preserve">El destino final del emplazamiento del Proyecto es: </w:t>
            </w:r>
            <w:r w:rsidRPr="001C0D6D">
              <w:rPr>
                <w:i/>
                <w:iCs/>
                <w:lang w:val="es-US"/>
              </w:rPr>
              <w:t xml:space="preserve">Almacén Central El Paraíso, Ubicado en 6° Calle Oriente </w:t>
            </w:r>
            <w:proofErr w:type="spellStart"/>
            <w:r w:rsidRPr="001C0D6D">
              <w:rPr>
                <w:i/>
                <w:iCs/>
                <w:lang w:val="es-US"/>
              </w:rPr>
              <w:t>N°</w:t>
            </w:r>
            <w:proofErr w:type="spellEnd"/>
            <w:r w:rsidRPr="001C0D6D">
              <w:rPr>
                <w:i/>
                <w:iCs/>
                <w:lang w:val="es-US"/>
              </w:rPr>
              <w:t xml:space="preserve"> 1105 Colonia El Paraíso Barrio San Esteban, San Salvador, El Salvador. </w:t>
            </w:r>
          </w:p>
        </w:tc>
      </w:tr>
      <w:tr w:rsidR="00836BB9" w:rsidRPr="001D4C33" w14:paraId="72F95476" w14:textId="77777777" w:rsidTr="005D2CFB">
        <w:tc>
          <w:tcPr>
            <w:tcW w:w="1604" w:type="dxa"/>
          </w:tcPr>
          <w:p w14:paraId="12A2D56A" w14:textId="77777777" w:rsidR="00836BB9" w:rsidRPr="0006620D" w:rsidRDefault="00836BB9" w:rsidP="005D2CFB">
            <w:pPr>
              <w:spacing w:after="200"/>
              <w:rPr>
                <w:b/>
                <w:bCs/>
                <w:lang w:val="es-US"/>
              </w:rPr>
            </w:pPr>
            <w:r>
              <w:rPr>
                <w:b/>
                <w:bCs/>
                <w:lang w:val="es-US"/>
              </w:rPr>
              <w:t>CGC 1.1 (p)</w:t>
            </w:r>
          </w:p>
        </w:tc>
        <w:tc>
          <w:tcPr>
            <w:tcW w:w="7677" w:type="dxa"/>
          </w:tcPr>
          <w:p w14:paraId="0BE1FD5B" w14:textId="77777777" w:rsidR="00836BB9" w:rsidRDefault="00836BB9" w:rsidP="005D2CFB">
            <w:pPr>
              <w:tabs>
                <w:tab w:val="right" w:pos="7164"/>
              </w:tabs>
              <w:spacing w:after="200"/>
              <w:rPr>
                <w:lang w:val="es-US"/>
              </w:rPr>
            </w:pPr>
            <w:r>
              <w:rPr>
                <w:lang w:val="es-US"/>
              </w:rPr>
              <w:t>El término EAS/</w:t>
            </w:r>
            <w:proofErr w:type="spellStart"/>
            <w:r>
              <w:rPr>
                <w:lang w:val="es-US"/>
              </w:rPr>
              <w:t>ASx</w:t>
            </w:r>
            <w:proofErr w:type="spellEnd"/>
            <w:r>
              <w:rPr>
                <w:lang w:val="es-US"/>
              </w:rPr>
              <w:t xml:space="preserve"> se usa en el Contrato con el siguiente significado: </w:t>
            </w:r>
          </w:p>
          <w:p w14:paraId="77C14839" w14:textId="77777777" w:rsidR="00836BB9" w:rsidRPr="007B1E2F" w:rsidRDefault="00836BB9">
            <w:pPr>
              <w:pStyle w:val="Prrafodelista"/>
              <w:numPr>
                <w:ilvl w:val="0"/>
                <w:numId w:val="54"/>
              </w:numPr>
              <w:spacing w:before="120" w:after="120"/>
              <w:ind w:left="337" w:hanging="284"/>
              <w:contextualSpacing w:val="0"/>
              <w:jc w:val="both"/>
              <w:rPr>
                <w:lang w:val="es-ES"/>
              </w:rPr>
            </w:pPr>
            <w:r w:rsidRPr="007B1E2F">
              <w:rPr>
                <w:lang w:val="es-ES"/>
              </w:rPr>
              <w:t>“</w:t>
            </w:r>
            <w:r w:rsidRPr="00171971">
              <w:rPr>
                <w:b/>
                <w:bCs/>
                <w:lang w:val="es-ES"/>
              </w:rPr>
              <w:t>Explotación y Abuso Sexual</w:t>
            </w:r>
            <w:r w:rsidRPr="007B1E2F">
              <w:rPr>
                <w:lang w:val="es-ES"/>
              </w:rPr>
              <w:t xml:space="preserve">” </w:t>
            </w:r>
            <w:r w:rsidRPr="00171971">
              <w:rPr>
                <w:b/>
                <w:bCs/>
                <w:lang w:val="es-ES"/>
              </w:rPr>
              <w:t>“(EAS)”</w:t>
            </w:r>
            <w:r w:rsidRPr="007B1E2F">
              <w:rPr>
                <w:lang w:val="es-ES"/>
              </w:rPr>
              <w:t xml:space="preserve"> significa lo siguiente:</w:t>
            </w:r>
          </w:p>
          <w:p w14:paraId="4CFCAD70" w14:textId="77777777" w:rsidR="00836BB9" w:rsidRPr="007B1E2F" w:rsidRDefault="00836BB9" w:rsidP="005D2CFB">
            <w:pPr>
              <w:ind w:left="478"/>
              <w:jc w:val="both"/>
              <w:rPr>
                <w:lang w:val="es-ES"/>
              </w:rPr>
            </w:pPr>
            <w:r w:rsidRPr="007B1E2F">
              <w:rPr>
                <w:lang w:val="es-ES"/>
              </w:rPr>
              <w:t>La</w:t>
            </w:r>
            <w:r>
              <w:rPr>
                <w:lang w:val="es-ES"/>
              </w:rPr>
              <w:t xml:space="preserve"> </w:t>
            </w:r>
            <w:r w:rsidRPr="00171971">
              <w:rPr>
                <w:b/>
                <w:bCs/>
                <w:lang w:val="es-ES"/>
              </w:rPr>
              <w:t>Explotación Sexual</w:t>
            </w:r>
            <w:r w:rsidRPr="007B1E2F">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4968FE9" w14:textId="77777777" w:rsidR="00836BB9" w:rsidRPr="007B1E2F" w:rsidRDefault="00836BB9" w:rsidP="005D2CFB">
            <w:pPr>
              <w:ind w:left="478" w:hanging="283"/>
              <w:jc w:val="both"/>
              <w:rPr>
                <w:lang w:val="es-ES"/>
              </w:rPr>
            </w:pPr>
          </w:p>
          <w:p w14:paraId="6F1B9889" w14:textId="77777777" w:rsidR="00836BB9" w:rsidRPr="007B1E2F" w:rsidRDefault="00836BB9" w:rsidP="005D2CFB">
            <w:pPr>
              <w:ind w:left="478"/>
              <w:jc w:val="both"/>
              <w:rPr>
                <w:lang w:val="es-ES"/>
              </w:rPr>
            </w:pPr>
            <w:r w:rsidRPr="007B1E2F">
              <w:rPr>
                <w:lang w:val="es-ES"/>
              </w:rPr>
              <w:t xml:space="preserve">El </w:t>
            </w:r>
            <w:r w:rsidRPr="00171971">
              <w:rPr>
                <w:b/>
                <w:bCs/>
                <w:lang w:val="es-ES"/>
              </w:rPr>
              <w:t>Abuso Sexual</w:t>
            </w:r>
            <w:r w:rsidRPr="007B1E2F">
              <w:rPr>
                <w:lang w:val="es-ES"/>
              </w:rPr>
              <w:t xml:space="preserve"> se define como la amenaza o la intrusión física real de naturaleza sexual, ya sea por la fuerza o bajo condiciones desiguales o coercitivas;</w:t>
            </w:r>
          </w:p>
          <w:p w14:paraId="10B7B722" w14:textId="77777777" w:rsidR="00836BB9" w:rsidRPr="007B1E2F" w:rsidRDefault="00836BB9">
            <w:pPr>
              <w:pStyle w:val="Prrafodelista"/>
              <w:numPr>
                <w:ilvl w:val="0"/>
                <w:numId w:val="54"/>
              </w:numPr>
              <w:spacing w:before="120" w:after="120"/>
              <w:ind w:left="478" w:hanging="283"/>
              <w:contextualSpacing w:val="0"/>
              <w:jc w:val="both"/>
              <w:rPr>
                <w:lang w:val="es-ES"/>
              </w:rPr>
            </w:pPr>
            <w:r w:rsidRPr="00171971">
              <w:rPr>
                <w:b/>
                <w:bCs/>
                <w:lang w:val="es-ES"/>
              </w:rPr>
              <w:t>“Acoso Sexual” “</w:t>
            </w:r>
            <w:proofErr w:type="spellStart"/>
            <w:r w:rsidRPr="00171971">
              <w:rPr>
                <w:b/>
                <w:bCs/>
                <w:lang w:val="es-ES"/>
              </w:rPr>
              <w:t>ASx</w:t>
            </w:r>
            <w:proofErr w:type="spellEnd"/>
            <w:r w:rsidRPr="00171971">
              <w:rPr>
                <w:b/>
                <w:bCs/>
                <w:lang w:val="es-ES"/>
              </w:rPr>
              <w:t>”</w:t>
            </w:r>
            <w:r w:rsidRPr="007B1E2F">
              <w:rPr>
                <w:lang w:val="es-ES"/>
              </w:rPr>
              <w:t xml:space="preserve"> se define como avances sexuales indeseables, demanda de favores sexuales, y otras conducta física o verbal de una naturaleza sexual por el Personal del Proveedor con otros miembros del </w:t>
            </w:r>
            <w:r>
              <w:rPr>
                <w:lang w:val="es-ES"/>
              </w:rPr>
              <w:t>p</w:t>
            </w:r>
            <w:r w:rsidRPr="007B1E2F">
              <w:rPr>
                <w:lang w:val="es-ES"/>
              </w:rPr>
              <w:t>ersonal del Proveedor</w:t>
            </w:r>
            <w:r>
              <w:rPr>
                <w:lang w:val="es-ES"/>
              </w:rPr>
              <w:t>, subcontratistas o del personal del</w:t>
            </w:r>
            <w:r w:rsidRPr="007B1E2F">
              <w:rPr>
                <w:lang w:val="es-ES"/>
              </w:rPr>
              <w:t xml:space="preserve"> </w:t>
            </w:r>
            <w:r>
              <w:rPr>
                <w:lang w:val="es-ES"/>
              </w:rPr>
              <w:t>Comprador.</w:t>
            </w:r>
            <w:r w:rsidRPr="007B1E2F">
              <w:rPr>
                <w:lang w:val="es-ES"/>
              </w:rPr>
              <w:t xml:space="preserve">  </w:t>
            </w:r>
          </w:p>
        </w:tc>
      </w:tr>
      <w:tr w:rsidR="00836BB9" w:rsidRPr="001D4C33" w14:paraId="7D5E42A4" w14:textId="77777777" w:rsidTr="005D2CFB">
        <w:tc>
          <w:tcPr>
            <w:tcW w:w="1604" w:type="dxa"/>
          </w:tcPr>
          <w:p w14:paraId="622A2D26" w14:textId="77777777" w:rsidR="00836BB9" w:rsidRPr="0006620D" w:rsidRDefault="00836BB9" w:rsidP="005D2CFB">
            <w:pPr>
              <w:spacing w:after="200"/>
              <w:rPr>
                <w:b/>
                <w:lang w:val="es-US"/>
              </w:rPr>
            </w:pPr>
            <w:r w:rsidRPr="0006620D">
              <w:rPr>
                <w:b/>
                <w:bCs/>
                <w:lang w:val="es-US"/>
              </w:rPr>
              <w:t>CGC 4.2 (a)</w:t>
            </w:r>
          </w:p>
        </w:tc>
        <w:tc>
          <w:tcPr>
            <w:tcW w:w="7677" w:type="dxa"/>
          </w:tcPr>
          <w:p w14:paraId="0712F56E" w14:textId="77777777" w:rsidR="00836BB9" w:rsidRPr="0006620D" w:rsidRDefault="00836BB9" w:rsidP="005D2CFB">
            <w:pPr>
              <w:tabs>
                <w:tab w:val="right" w:pos="7164"/>
              </w:tabs>
              <w:spacing w:after="200"/>
              <w:jc w:val="both"/>
              <w:rPr>
                <w:u w:val="single"/>
                <w:lang w:val="es-US"/>
              </w:rPr>
            </w:pPr>
            <w:r w:rsidRPr="0006620D">
              <w:rPr>
                <w:lang w:val="es-US"/>
              </w:rPr>
              <w:t xml:space="preserve">El significado de los términos comerciales será el establecido en los Incoterms. </w:t>
            </w:r>
          </w:p>
        </w:tc>
      </w:tr>
      <w:tr w:rsidR="00836BB9" w:rsidRPr="001D4C33" w14:paraId="2C9EAEEF" w14:textId="77777777" w:rsidTr="005D2CFB">
        <w:tc>
          <w:tcPr>
            <w:tcW w:w="1604" w:type="dxa"/>
          </w:tcPr>
          <w:p w14:paraId="242F8AEF" w14:textId="77777777" w:rsidR="00836BB9" w:rsidRPr="0006620D" w:rsidRDefault="00836BB9" w:rsidP="005D2CFB">
            <w:pPr>
              <w:spacing w:after="200"/>
              <w:rPr>
                <w:b/>
                <w:lang w:val="es-US"/>
              </w:rPr>
            </w:pPr>
            <w:r w:rsidRPr="0006620D">
              <w:rPr>
                <w:b/>
                <w:bCs/>
                <w:lang w:val="es-US"/>
              </w:rPr>
              <w:t>CGC 4.2 (b)</w:t>
            </w:r>
          </w:p>
        </w:tc>
        <w:tc>
          <w:tcPr>
            <w:tcW w:w="7677" w:type="dxa"/>
          </w:tcPr>
          <w:p w14:paraId="4EF1C851" w14:textId="265D5319" w:rsidR="00836BB9" w:rsidRPr="0006620D" w:rsidRDefault="00836BB9" w:rsidP="005D2CFB">
            <w:pPr>
              <w:tabs>
                <w:tab w:val="right" w:pos="7164"/>
              </w:tabs>
              <w:spacing w:after="200"/>
              <w:rPr>
                <w:lang w:val="es-US"/>
              </w:rPr>
            </w:pPr>
            <w:r w:rsidRPr="0006620D">
              <w:rPr>
                <w:lang w:val="es-US"/>
              </w:rPr>
              <w:t>La versión de la edición de los Incoterms será</w:t>
            </w:r>
            <w:r w:rsidRPr="0006620D">
              <w:rPr>
                <w:i/>
                <w:iCs/>
                <w:lang w:val="es-US"/>
              </w:rPr>
              <w:t xml:space="preserve">: </w:t>
            </w:r>
            <w:r w:rsidRPr="00B46EB5">
              <w:rPr>
                <w:b/>
                <w:bCs/>
                <w:i/>
                <w:iCs/>
                <w:lang w:val="es-US"/>
              </w:rPr>
              <w:t>20</w:t>
            </w:r>
            <w:r w:rsidR="00611E53">
              <w:rPr>
                <w:b/>
                <w:bCs/>
                <w:i/>
                <w:iCs/>
                <w:lang w:val="es-US"/>
              </w:rPr>
              <w:t>20</w:t>
            </w:r>
          </w:p>
        </w:tc>
      </w:tr>
      <w:tr w:rsidR="00836BB9" w:rsidRPr="00B333D9" w14:paraId="36E40016" w14:textId="77777777" w:rsidTr="005D2CFB">
        <w:tc>
          <w:tcPr>
            <w:tcW w:w="1604" w:type="dxa"/>
          </w:tcPr>
          <w:p w14:paraId="5EA9C2B1" w14:textId="77777777" w:rsidR="00836BB9" w:rsidRPr="0006620D" w:rsidRDefault="00836BB9" w:rsidP="005D2CFB">
            <w:pPr>
              <w:spacing w:after="200"/>
              <w:rPr>
                <w:b/>
                <w:lang w:val="es-US"/>
              </w:rPr>
            </w:pPr>
            <w:r w:rsidRPr="0006620D">
              <w:rPr>
                <w:b/>
                <w:bCs/>
                <w:lang w:val="es-US"/>
              </w:rPr>
              <w:t>CGC 5.1</w:t>
            </w:r>
          </w:p>
        </w:tc>
        <w:tc>
          <w:tcPr>
            <w:tcW w:w="7677" w:type="dxa"/>
          </w:tcPr>
          <w:p w14:paraId="319EDF29" w14:textId="77777777" w:rsidR="00836BB9" w:rsidRPr="0006620D" w:rsidRDefault="00836BB9" w:rsidP="005D2CFB">
            <w:pPr>
              <w:tabs>
                <w:tab w:val="right" w:pos="7164"/>
              </w:tabs>
              <w:spacing w:after="200"/>
              <w:rPr>
                <w:lang w:val="es-US"/>
              </w:rPr>
            </w:pPr>
            <w:r w:rsidRPr="0006620D">
              <w:rPr>
                <w:lang w:val="es-US"/>
              </w:rPr>
              <w:t xml:space="preserve">El idioma será: </w:t>
            </w:r>
            <w:r>
              <w:rPr>
                <w:b/>
                <w:bCs/>
                <w:i/>
                <w:iCs/>
                <w:lang w:val="es-US"/>
              </w:rPr>
              <w:t>Español</w:t>
            </w:r>
            <w:r w:rsidRPr="0006620D">
              <w:rPr>
                <w:i/>
                <w:iCs/>
                <w:lang w:val="es-US"/>
              </w:rPr>
              <w:t>.</w:t>
            </w:r>
          </w:p>
        </w:tc>
      </w:tr>
      <w:tr w:rsidR="00836BB9" w:rsidRPr="001D4C33" w14:paraId="3A82DAE7" w14:textId="77777777" w:rsidTr="005D2CFB">
        <w:tc>
          <w:tcPr>
            <w:tcW w:w="1604" w:type="dxa"/>
          </w:tcPr>
          <w:p w14:paraId="63E41DD0" w14:textId="77777777" w:rsidR="00836BB9" w:rsidRPr="0006620D" w:rsidRDefault="00836BB9" w:rsidP="005D2CFB">
            <w:pPr>
              <w:spacing w:after="200"/>
              <w:rPr>
                <w:b/>
                <w:lang w:val="es-US"/>
              </w:rPr>
            </w:pPr>
            <w:r w:rsidRPr="0006620D">
              <w:rPr>
                <w:b/>
                <w:bCs/>
                <w:lang w:val="es-US"/>
              </w:rPr>
              <w:t>CGC 8.1</w:t>
            </w:r>
          </w:p>
        </w:tc>
        <w:tc>
          <w:tcPr>
            <w:tcW w:w="7677" w:type="dxa"/>
          </w:tcPr>
          <w:p w14:paraId="41589BE4" w14:textId="77777777" w:rsidR="00836BB9" w:rsidRPr="0006620D" w:rsidRDefault="00836BB9" w:rsidP="005D2CFB">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7F613FCF" w14:textId="4736C650" w:rsidR="00836BB9" w:rsidRPr="006D3C7E" w:rsidRDefault="00836BB9" w:rsidP="005D2CFB">
            <w:pPr>
              <w:tabs>
                <w:tab w:val="right" w:pos="7254"/>
              </w:tabs>
              <w:spacing w:before="120" w:after="120"/>
              <w:jc w:val="both"/>
              <w:rPr>
                <w:i/>
                <w:lang w:val="es-US"/>
              </w:rPr>
            </w:pPr>
            <w:r w:rsidRPr="0006620D">
              <w:rPr>
                <w:lang w:val="es-US"/>
              </w:rPr>
              <w:lastRenderedPageBreak/>
              <w:t xml:space="preserve">Atención: </w:t>
            </w:r>
            <w:r w:rsidRPr="004478AA">
              <w:rPr>
                <w:b/>
                <w:bCs/>
                <w:i/>
                <w:iCs/>
                <w:lang w:val="es-US"/>
              </w:rPr>
              <w:t xml:space="preserve">Lcda. </w:t>
            </w:r>
            <w:r w:rsidR="00E84453">
              <w:rPr>
                <w:b/>
                <w:bCs/>
                <w:i/>
                <w:iCs/>
                <w:lang w:val="es-US"/>
              </w:rPr>
              <w:t>Ana María Lima Cuéllar</w:t>
            </w:r>
            <w:r w:rsidRPr="004478AA">
              <w:rPr>
                <w:b/>
                <w:bCs/>
                <w:i/>
                <w:iCs/>
                <w:lang w:val="es-US"/>
              </w:rPr>
              <w:t xml:space="preserve">, </w:t>
            </w:r>
            <w:r w:rsidR="00E84453" w:rsidRPr="00E84453">
              <w:rPr>
                <w:i/>
                <w:iCs/>
                <w:lang w:val="es-US"/>
              </w:rPr>
              <w:t>Especialista de Proyectos de la</w:t>
            </w:r>
            <w:r w:rsidR="00E84453" w:rsidRPr="00021E76">
              <w:rPr>
                <w:i/>
                <w:iCs/>
                <w:lang w:val="es-US"/>
              </w:rPr>
              <w:t xml:space="preserve"> </w:t>
            </w:r>
            <w:r w:rsidRPr="000A72FF">
              <w:rPr>
                <w:i/>
                <w:iCs/>
                <w:lang w:val="es-US"/>
              </w:rPr>
              <w:t xml:space="preserve">Unidad del Proyecto Creciendo </w:t>
            </w:r>
            <w:r w:rsidRPr="006D3C7E">
              <w:rPr>
                <w:i/>
                <w:iCs/>
                <w:lang w:val="es-US"/>
              </w:rPr>
              <w:t>Saludables Juntos</w:t>
            </w:r>
            <w:r w:rsidR="00021E76">
              <w:rPr>
                <w:i/>
                <w:iCs/>
                <w:lang w:val="es-US"/>
              </w:rPr>
              <w:t xml:space="preserve">: </w:t>
            </w:r>
            <w:r w:rsidR="00021E76" w:rsidRPr="00021E76">
              <w:rPr>
                <w:i/>
                <w:iCs/>
                <w:lang w:val="es-US"/>
              </w:rPr>
              <w:t>Desarrollo de la Primera Infancia en El Salvador</w:t>
            </w:r>
            <w:r w:rsidR="00021E76">
              <w:rPr>
                <w:i/>
                <w:iCs/>
                <w:lang w:val="es-US"/>
              </w:rPr>
              <w:t xml:space="preserve">, </w:t>
            </w:r>
            <w:r w:rsidRPr="006D3C7E">
              <w:rPr>
                <w:i/>
                <w:iCs/>
                <w:lang w:val="es-US"/>
              </w:rPr>
              <w:t>UCPCSJ</w:t>
            </w:r>
          </w:p>
          <w:p w14:paraId="50D9DB10" w14:textId="77777777" w:rsidR="00836BB9" w:rsidRPr="00786A9D" w:rsidRDefault="00836BB9" w:rsidP="005D2CFB">
            <w:pPr>
              <w:jc w:val="both"/>
              <w:rPr>
                <w:i/>
                <w:iCs/>
                <w:lang w:val="es-US"/>
              </w:rPr>
            </w:pPr>
            <w:r w:rsidRPr="006D3C7E">
              <w:rPr>
                <w:lang w:val="es-US"/>
              </w:rPr>
              <w:t xml:space="preserve">Dirección: </w:t>
            </w:r>
            <w:r w:rsidRPr="006D3C7E">
              <w:rPr>
                <w:rFonts w:eastAsia="Calibri"/>
                <w:i/>
                <w:iCs/>
                <w:lang w:val="es-SV"/>
              </w:rPr>
              <w:t xml:space="preserve">Oficinas de la UCPCSJ, </w:t>
            </w:r>
            <w:r w:rsidRPr="006D3C7E">
              <w:rPr>
                <w:i/>
                <w:iCs/>
                <w:lang w:val="es-US"/>
              </w:rPr>
              <w:t>Calle</w:t>
            </w:r>
            <w:r w:rsidRPr="004F2F71">
              <w:rPr>
                <w:i/>
                <w:iCs/>
                <w:lang w:val="es-US"/>
              </w:rPr>
              <w:t xml:space="preserve"> Los Bambúes y Av. Las Camelias # 15, Col San Francisco</w:t>
            </w:r>
            <w:r>
              <w:rPr>
                <w:i/>
                <w:iCs/>
                <w:lang w:val="es-US"/>
              </w:rPr>
              <w:t>, San Salvador, El Salvador.</w:t>
            </w:r>
          </w:p>
          <w:p w14:paraId="50B5E02F" w14:textId="77777777" w:rsidR="00836BB9" w:rsidRPr="00D72788" w:rsidRDefault="00836BB9" w:rsidP="005D2CFB">
            <w:pPr>
              <w:tabs>
                <w:tab w:val="right" w:pos="7254"/>
              </w:tabs>
              <w:spacing w:before="120" w:after="120"/>
              <w:rPr>
                <w:i/>
                <w:iCs/>
                <w:lang w:val="es-US"/>
              </w:rPr>
            </w:pPr>
            <w:r w:rsidRPr="0006620D">
              <w:rPr>
                <w:lang w:val="es-US"/>
              </w:rPr>
              <w:t>Piso/oficina</w:t>
            </w:r>
            <w:r w:rsidRPr="0006620D">
              <w:rPr>
                <w:i/>
                <w:iCs/>
                <w:lang w:val="es-US"/>
              </w:rPr>
              <w:t>:</w:t>
            </w:r>
            <w:r w:rsidRPr="0006620D">
              <w:rPr>
                <w:b/>
                <w:bCs/>
                <w:i/>
                <w:iCs/>
                <w:lang w:val="es-US"/>
              </w:rPr>
              <w:t xml:space="preserve"> </w:t>
            </w:r>
            <w:r w:rsidRPr="00D72788">
              <w:rPr>
                <w:i/>
                <w:iCs/>
                <w:lang w:val="es-US"/>
              </w:rPr>
              <w:t xml:space="preserve">Calle </w:t>
            </w:r>
            <w:r>
              <w:rPr>
                <w:i/>
                <w:iCs/>
                <w:lang w:val="es-US"/>
              </w:rPr>
              <w:t xml:space="preserve">Los Bambúes </w:t>
            </w:r>
          </w:p>
          <w:p w14:paraId="6C665013" w14:textId="77777777" w:rsidR="00836BB9" w:rsidRPr="00D72788" w:rsidRDefault="00836BB9" w:rsidP="005D2CFB">
            <w:pPr>
              <w:tabs>
                <w:tab w:val="right" w:pos="7254"/>
              </w:tabs>
              <w:spacing w:before="120" w:after="120"/>
              <w:rPr>
                <w:i/>
                <w:iCs/>
                <w:lang w:val="es-US"/>
              </w:rPr>
            </w:pPr>
            <w:r w:rsidRPr="00D72788">
              <w:rPr>
                <w:lang w:val="es-US"/>
              </w:rPr>
              <w:t>Ciudad:</w:t>
            </w:r>
            <w:r w:rsidRPr="00D72788">
              <w:rPr>
                <w:i/>
                <w:iCs/>
                <w:lang w:val="es-US"/>
              </w:rPr>
              <w:t xml:space="preserve"> </w:t>
            </w:r>
            <w:r>
              <w:rPr>
                <w:rFonts w:eastAsia="Calibri"/>
                <w:i/>
                <w:iCs/>
                <w:lang w:val="es-SV"/>
              </w:rPr>
              <w:t xml:space="preserve">San Salvador, El Salvador </w:t>
            </w:r>
          </w:p>
          <w:p w14:paraId="2C1AE369" w14:textId="77777777" w:rsidR="00836BB9" w:rsidRPr="00D72788" w:rsidRDefault="00836BB9" w:rsidP="005D2CFB">
            <w:pPr>
              <w:tabs>
                <w:tab w:val="right" w:pos="7254"/>
              </w:tabs>
              <w:spacing w:before="120" w:after="120"/>
              <w:rPr>
                <w:i/>
                <w:lang w:val="es-US"/>
              </w:rPr>
            </w:pPr>
            <w:r w:rsidRPr="00D72788">
              <w:rPr>
                <w:lang w:val="es-US"/>
              </w:rPr>
              <w:t xml:space="preserve">Código postal: </w:t>
            </w:r>
            <w:r w:rsidRPr="00D72788">
              <w:rPr>
                <w:i/>
                <w:iCs/>
                <w:lang w:val="es-US"/>
              </w:rPr>
              <w:t>503</w:t>
            </w:r>
          </w:p>
          <w:p w14:paraId="1E930C63" w14:textId="77777777" w:rsidR="00836BB9" w:rsidRPr="00D72788" w:rsidRDefault="00836BB9" w:rsidP="005D2CFB">
            <w:pPr>
              <w:tabs>
                <w:tab w:val="right" w:pos="7254"/>
              </w:tabs>
              <w:spacing w:before="120" w:after="120"/>
              <w:rPr>
                <w:i/>
                <w:lang w:val="es-US"/>
              </w:rPr>
            </w:pPr>
            <w:r w:rsidRPr="00D72788">
              <w:rPr>
                <w:lang w:val="es-US"/>
              </w:rPr>
              <w:t xml:space="preserve">País: </w:t>
            </w:r>
            <w:r w:rsidRPr="00D72788">
              <w:rPr>
                <w:i/>
                <w:iCs/>
                <w:lang w:val="es-US"/>
              </w:rPr>
              <w:t>El Salvador</w:t>
            </w:r>
          </w:p>
          <w:p w14:paraId="0A4EF242" w14:textId="77777777" w:rsidR="00836BB9" w:rsidRPr="0006620D" w:rsidRDefault="00836BB9" w:rsidP="005D2CFB">
            <w:pPr>
              <w:tabs>
                <w:tab w:val="right" w:pos="7254"/>
              </w:tabs>
              <w:spacing w:before="120" w:after="120"/>
              <w:jc w:val="both"/>
              <w:rPr>
                <w:lang w:val="es-US"/>
              </w:rPr>
            </w:pPr>
            <w:r w:rsidRPr="0006620D">
              <w:rPr>
                <w:lang w:val="es-US"/>
              </w:rPr>
              <w:t xml:space="preserve">Teléfono: </w:t>
            </w:r>
            <w:r w:rsidRPr="00EA1DE4">
              <w:rPr>
                <w:i/>
                <w:iCs/>
                <w:lang w:val="es-US"/>
              </w:rPr>
              <w:t>7840-8570</w:t>
            </w:r>
          </w:p>
          <w:p w14:paraId="11B07B9C" w14:textId="77777777" w:rsidR="00836BB9" w:rsidRPr="00B33BD5" w:rsidRDefault="00836BB9" w:rsidP="005D2CFB">
            <w:pPr>
              <w:tabs>
                <w:tab w:val="right" w:pos="7254"/>
              </w:tabs>
              <w:spacing w:before="120" w:after="120"/>
              <w:rPr>
                <w:b/>
                <w:bCs/>
                <w:i/>
                <w:iCs/>
                <w:lang w:val="es-US"/>
              </w:rPr>
            </w:pPr>
            <w:r w:rsidRPr="0006620D">
              <w:rPr>
                <w:lang w:val="es-US"/>
              </w:rPr>
              <w:t>Dirección de correo electrónico:</w:t>
            </w:r>
            <w:r>
              <w:rPr>
                <w:lang w:val="es-US"/>
              </w:rPr>
              <w:t xml:space="preserve"> </w:t>
            </w:r>
            <w:hyperlink r:id="rId13" w:history="1">
              <w:r w:rsidRPr="003F5315">
                <w:rPr>
                  <w:rStyle w:val="Hipervnculo"/>
                  <w:b/>
                  <w:bCs/>
                  <w:i/>
                  <w:iCs/>
                  <w:lang w:val="es-US"/>
                </w:rPr>
                <w:t>adquisicionescrecerjuntos@salud.gob.sv</w:t>
              </w:r>
            </w:hyperlink>
          </w:p>
        </w:tc>
      </w:tr>
      <w:tr w:rsidR="00836BB9" w:rsidRPr="001D4C33" w14:paraId="59020B9E" w14:textId="77777777" w:rsidTr="005D2CFB">
        <w:tc>
          <w:tcPr>
            <w:tcW w:w="1604" w:type="dxa"/>
          </w:tcPr>
          <w:p w14:paraId="4914917B" w14:textId="77777777" w:rsidR="00836BB9" w:rsidRPr="0006620D" w:rsidRDefault="00836BB9" w:rsidP="005D2CFB">
            <w:pPr>
              <w:spacing w:after="200"/>
              <w:rPr>
                <w:b/>
                <w:lang w:val="es-US"/>
              </w:rPr>
            </w:pPr>
            <w:r w:rsidRPr="0006620D">
              <w:rPr>
                <w:b/>
                <w:bCs/>
                <w:lang w:val="es-US"/>
              </w:rPr>
              <w:t>CEC 9.1</w:t>
            </w:r>
          </w:p>
        </w:tc>
        <w:tc>
          <w:tcPr>
            <w:tcW w:w="7677" w:type="dxa"/>
          </w:tcPr>
          <w:p w14:paraId="351DF30D" w14:textId="77777777" w:rsidR="00836BB9" w:rsidRPr="0006620D" w:rsidRDefault="00836BB9" w:rsidP="005D2CFB">
            <w:pPr>
              <w:tabs>
                <w:tab w:val="right" w:pos="7164"/>
              </w:tabs>
              <w:spacing w:after="200"/>
              <w:rPr>
                <w:lang w:val="es-US"/>
              </w:rPr>
            </w:pPr>
            <w:r w:rsidRPr="0006620D">
              <w:rPr>
                <w:lang w:val="es-US"/>
              </w:rPr>
              <w:t xml:space="preserve">El derecho aplicable será el de: </w:t>
            </w:r>
            <w:r w:rsidRPr="00B46EB5">
              <w:rPr>
                <w:b/>
                <w:bCs/>
                <w:i/>
                <w:iCs/>
                <w:lang w:val="es-US"/>
              </w:rPr>
              <w:t>l</w:t>
            </w:r>
            <w:r>
              <w:rPr>
                <w:b/>
                <w:bCs/>
                <w:i/>
                <w:iCs/>
                <w:lang w:val="es-US"/>
              </w:rPr>
              <w:t>a Republica de El Salvador</w:t>
            </w:r>
            <w:r w:rsidRPr="0006620D">
              <w:rPr>
                <w:i/>
                <w:iCs/>
                <w:lang w:val="es-US"/>
              </w:rPr>
              <w:t>.</w:t>
            </w:r>
          </w:p>
        </w:tc>
      </w:tr>
      <w:tr w:rsidR="00836BB9" w:rsidRPr="001D4C33" w14:paraId="43770960" w14:textId="77777777" w:rsidTr="005D2CFB">
        <w:tc>
          <w:tcPr>
            <w:tcW w:w="1604" w:type="dxa"/>
          </w:tcPr>
          <w:p w14:paraId="3E849AB1" w14:textId="77777777" w:rsidR="00836BB9" w:rsidRPr="0006620D" w:rsidRDefault="00836BB9" w:rsidP="005D2CFB">
            <w:pPr>
              <w:spacing w:after="200"/>
              <w:rPr>
                <w:b/>
                <w:lang w:val="es-US"/>
              </w:rPr>
            </w:pPr>
            <w:r w:rsidRPr="0006620D">
              <w:rPr>
                <w:b/>
                <w:bCs/>
                <w:lang w:val="es-US"/>
              </w:rPr>
              <w:t>CGC 10.2</w:t>
            </w:r>
          </w:p>
        </w:tc>
        <w:tc>
          <w:tcPr>
            <w:tcW w:w="7677" w:type="dxa"/>
          </w:tcPr>
          <w:p w14:paraId="002F6088" w14:textId="77777777" w:rsidR="00836BB9" w:rsidRPr="00B46EB5" w:rsidRDefault="00836BB9" w:rsidP="005D2CFB">
            <w:pPr>
              <w:suppressAutoHyphens/>
              <w:spacing w:after="200"/>
              <w:jc w:val="both"/>
              <w:rPr>
                <w:lang w:val="es-US"/>
              </w:rPr>
            </w:pPr>
            <w:r w:rsidRPr="0006620D">
              <w:rPr>
                <w:lang w:val="es-US"/>
              </w:rPr>
              <w:t xml:space="preserve">Los reglamentos de los procedimientos para los procesos de arbitraje, de conformidad con lo dispuesto en la </w:t>
            </w:r>
            <w:r>
              <w:rPr>
                <w:lang w:val="es-US"/>
              </w:rPr>
              <w:t>Cláusula</w:t>
            </w:r>
            <w:r w:rsidRPr="0006620D">
              <w:rPr>
                <w:lang w:val="es-US"/>
              </w:rPr>
              <w:t> 10.2 de las CGC, serán los siguientes:</w:t>
            </w:r>
          </w:p>
          <w:p w14:paraId="3496E7EC"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(a)</w:t>
            </w:r>
            <w:r w:rsidRPr="0006620D">
              <w:rPr>
                <w:b/>
                <w:bCs/>
                <w:i/>
                <w:iCs/>
                <w:lang w:val="es-US"/>
              </w:rPr>
              <w:tab/>
              <w:t>Contrato con un Proveedor extranjero:</w:t>
            </w:r>
          </w:p>
          <w:p w14:paraId="1C4C0A27" w14:textId="77777777" w:rsidR="00836BB9" w:rsidRPr="0006620D" w:rsidRDefault="00836BB9" w:rsidP="005D2CFB">
            <w:pPr>
              <w:spacing w:after="200"/>
              <w:ind w:left="620"/>
              <w:jc w:val="both"/>
              <w:rPr>
                <w:lang w:val="es-US"/>
              </w:rPr>
            </w:pPr>
            <w:r w:rsidRPr="0006620D">
              <w:rPr>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2C2E2B9F"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(b)</w:t>
            </w:r>
            <w:r w:rsidRPr="0006620D">
              <w:rPr>
                <w:b/>
                <w:bCs/>
                <w:i/>
                <w:iCs/>
                <w:lang w:val="es-US"/>
              </w:rPr>
              <w:tab/>
            </w:r>
            <w:r w:rsidRPr="0006620D">
              <w:rPr>
                <w:b/>
                <w:bCs/>
                <w:i/>
                <w:iCs/>
                <w:spacing w:val="-2"/>
                <w:lang w:val="es-US"/>
              </w:rPr>
              <w:t>Contratos con Proveedores ciudadanos del País del Comprador:</w:t>
            </w:r>
          </w:p>
          <w:p w14:paraId="024C481C" w14:textId="77777777" w:rsidR="00836BB9" w:rsidRPr="0006620D" w:rsidRDefault="00836BB9" w:rsidP="005D2CFB">
            <w:pPr>
              <w:spacing w:after="200"/>
              <w:ind w:left="620"/>
              <w:jc w:val="both"/>
              <w:rPr>
                <w:u w:val="single"/>
                <w:lang w:val="es-US"/>
              </w:rPr>
            </w:pPr>
            <w:r w:rsidRPr="0006620D">
              <w:rPr>
                <w:lang w:val="es-US"/>
              </w:rPr>
              <w:t>Si el Proveedor es ciudadano del País del Comprador, toda controversia surgida entre ellos en relación con el Contrato deberá ser sometida a juicio o arbitraje de acuerdo con las leyes del País del Comprador.</w:t>
            </w:r>
          </w:p>
        </w:tc>
      </w:tr>
      <w:tr w:rsidR="00836BB9" w:rsidRPr="00486A20" w14:paraId="7970CC94" w14:textId="77777777" w:rsidTr="005D2CFB">
        <w:tc>
          <w:tcPr>
            <w:tcW w:w="1604" w:type="dxa"/>
          </w:tcPr>
          <w:p w14:paraId="48AF925A" w14:textId="77777777" w:rsidR="00836BB9" w:rsidRPr="0006620D" w:rsidRDefault="00836BB9" w:rsidP="005D2CFB">
            <w:pPr>
              <w:spacing w:after="200"/>
              <w:rPr>
                <w:b/>
                <w:lang w:val="es-US"/>
              </w:rPr>
            </w:pPr>
            <w:r w:rsidRPr="0006620D">
              <w:rPr>
                <w:b/>
                <w:bCs/>
                <w:lang w:val="es-US"/>
              </w:rPr>
              <w:t>CGC 13.1</w:t>
            </w:r>
          </w:p>
        </w:tc>
        <w:tc>
          <w:tcPr>
            <w:tcW w:w="7677" w:type="dxa"/>
          </w:tcPr>
          <w:p w14:paraId="128E5573" w14:textId="77777777" w:rsidR="00836BB9" w:rsidRPr="0006620D" w:rsidRDefault="00836BB9" w:rsidP="005D2CFB">
            <w:pPr>
              <w:tabs>
                <w:tab w:val="right" w:pos="7164"/>
              </w:tabs>
              <w:spacing w:after="200"/>
              <w:rPr>
                <w:lang w:val="es-US"/>
              </w:rPr>
            </w:pPr>
            <w:r w:rsidRPr="005816AE">
              <w:rPr>
                <w:b/>
                <w:bCs/>
                <w:i/>
                <w:iCs/>
                <w:lang w:val="es-US"/>
              </w:rPr>
              <w:t>No Aplica.</w:t>
            </w:r>
          </w:p>
        </w:tc>
      </w:tr>
      <w:tr w:rsidR="00836BB9" w:rsidRPr="00486A20" w14:paraId="680E9AE1" w14:textId="77777777" w:rsidTr="005D2CFB">
        <w:trPr>
          <w:trHeight w:val="396"/>
        </w:trPr>
        <w:tc>
          <w:tcPr>
            <w:tcW w:w="1604" w:type="dxa"/>
          </w:tcPr>
          <w:p w14:paraId="7765459E" w14:textId="77777777" w:rsidR="00836BB9" w:rsidRPr="0006620D" w:rsidRDefault="00836BB9" w:rsidP="005D2CFB">
            <w:pPr>
              <w:spacing w:after="200"/>
              <w:rPr>
                <w:b/>
                <w:bCs/>
                <w:lang w:val="es-US"/>
              </w:rPr>
            </w:pPr>
            <w:r>
              <w:rPr>
                <w:b/>
                <w:bCs/>
                <w:lang w:val="es-US"/>
              </w:rPr>
              <w:t>CGC 14.9</w:t>
            </w:r>
          </w:p>
        </w:tc>
        <w:tc>
          <w:tcPr>
            <w:tcW w:w="7677" w:type="dxa"/>
          </w:tcPr>
          <w:p w14:paraId="032CC858" w14:textId="77777777" w:rsidR="00836BB9" w:rsidRPr="005E7235" w:rsidRDefault="00836BB9" w:rsidP="005D2CFB">
            <w:pPr>
              <w:tabs>
                <w:tab w:val="right" w:pos="7164"/>
              </w:tabs>
              <w:spacing w:after="200"/>
              <w:jc w:val="both"/>
              <w:rPr>
                <w:lang w:val="es-ES"/>
              </w:rPr>
            </w:pPr>
            <w:r w:rsidRPr="005816AE">
              <w:rPr>
                <w:b/>
                <w:bCs/>
                <w:i/>
                <w:iCs/>
                <w:lang w:val="es-US"/>
              </w:rPr>
              <w:t>No Aplica.</w:t>
            </w:r>
          </w:p>
        </w:tc>
      </w:tr>
      <w:tr w:rsidR="00836BB9" w:rsidRPr="001D4C33" w14:paraId="2D3806E5" w14:textId="77777777" w:rsidTr="005D2CFB">
        <w:tc>
          <w:tcPr>
            <w:tcW w:w="1604" w:type="dxa"/>
          </w:tcPr>
          <w:p w14:paraId="13588B73" w14:textId="77777777" w:rsidR="00836BB9" w:rsidRPr="0006620D" w:rsidRDefault="00836BB9" w:rsidP="005D2CFB">
            <w:pPr>
              <w:spacing w:after="200"/>
              <w:rPr>
                <w:b/>
                <w:lang w:val="es-US"/>
              </w:rPr>
            </w:pPr>
            <w:r w:rsidRPr="0006620D">
              <w:rPr>
                <w:b/>
                <w:bCs/>
                <w:lang w:val="es-US"/>
              </w:rPr>
              <w:t>CGC 15.1</w:t>
            </w:r>
          </w:p>
        </w:tc>
        <w:tc>
          <w:tcPr>
            <w:tcW w:w="7677" w:type="dxa"/>
          </w:tcPr>
          <w:p w14:paraId="46EA7FDC" w14:textId="77777777" w:rsidR="00836BB9" w:rsidRPr="00B46EB5" w:rsidRDefault="00836BB9" w:rsidP="005D2CFB">
            <w:pPr>
              <w:tabs>
                <w:tab w:val="right" w:pos="7164"/>
              </w:tabs>
              <w:spacing w:after="200"/>
              <w:jc w:val="both"/>
              <w:rPr>
                <w:lang w:val="es-US"/>
              </w:rPr>
            </w:pPr>
            <w:r w:rsidRPr="0006620D">
              <w:rPr>
                <w:lang w:val="es-US"/>
              </w:rPr>
              <w:t xml:space="preserve">Los precios de los Bienes suministrados y los Servicios Conexos prestados </w:t>
            </w:r>
            <w:r w:rsidRPr="00B46EB5">
              <w:rPr>
                <w:b/>
                <w:bCs/>
                <w:i/>
                <w:iCs/>
                <w:lang w:val="es-US"/>
              </w:rPr>
              <w:t>“no serán”</w:t>
            </w:r>
            <w:r w:rsidRPr="0006620D">
              <w:rPr>
                <w:i/>
                <w:iCs/>
                <w:lang w:val="es-US"/>
              </w:rPr>
              <w:t xml:space="preserve">, </w:t>
            </w:r>
            <w:r w:rsidRPr="0006620D">
              <w:rPr>
                <w:lang w:val="es-US"/>
              </w:rPr>
              <w:t>ajustables.</w:t>
            </w:r>
          </w:p>
        </w:tc>
      </w:tr>
      <w:tr w:rsidR="00836BB9" w:rsidRPr="00E23F35" w14:paraId="180AEBB5" w14:textId="77777777" w:rsidTr="005D2CFB">
        <w:tc>
          <w:tcPr>
            <w:tcW w:w="1604" w:type="dxa"/>
          </w:tcPr>
          <w:p w14:paraId="596D4F37" w14:textId="77777777" w:rsidR="00836BB9" w:rsidRPr="0006620D" w:rsidRDefault="00836BB9" w:rsidP="005D2CFB">
            <w:pPr>
              <w:spacing w:after="200"/>
              <w:rPr>
                <w:b/>
                <w:lang w:val="es-US"/>
              </w:rPr>
            </w:pPr>
            <w:r w:rsidRPr="0006620D">
              <w:rPr>
                <w:b/>
                <w:bCs/>
                <w:lang w:val="es-US"/>
              </w:rPr>
              <w:t>CGC 16.1</w:t>
            </w:r>
          </w:p>
        </w:tc>
        <w:tc>
          <w:tcPr>
            <w:tcW w:w="7677" w:type="dxa"/>
          </w:tcPr>
          <w:p w14:paraId="1E96E382" w14:textId="77777777" w:rsidR="00485053" w:rsidRPr="007D51EE" w:rsidRDefault="00485053" w:rsidP="00485053">
            <w:pPr>
              <w:suppressAutoHyphens/>
              <w:jc w:val="both"/>
              <w:rPr>
                <w:lang w:val="es-SV"/>
              </w:rPr>
            </w:pPr>
            <w:r w:rsidRPr="007D51EE">
              <w:rPr>
                <w:lang w:val="es-SV"/>
              </w:rPr>
              <w:t xml:space="preserve">i.  Anticipo: </w:t>
            </w:r>
            <w:r w:rsidRPr="00ED1456">
              <w:rPr>
                <w:b/>
                <w:bCs/>
                <w:lang w:val="es-SV"/>
              </w:rPr>
              <w:t>veinte</w:t>
            </w:r>
            <w:r>
              <w:rPr>
                <w:lang w:val="es-SV"/>
              </w:rPr>
              <w:t xml:space="preserve"> </w:t>
            </w:r>
            <w:r w:rsidRPr="00ED1456">
              <w:rPr>
                <w:b/>
                <w:bCs/>
                <w:lang w:val="es-SV"/>
              </w:rPr>
              <w:t>por ciento</w:t>
            </w:r>
            <w:r>
              <w:rPr>
                <w:lang w:val="es-SV"/>
              </w:rPr>
              <w:t xml:space="preserve"> (</w:t>
            </w:r>
            <w:r w:rsidRPr="00ED1456">
              <w:rPr>
                <w:b/>
                <w:bCs/>
                <w:lang w:val="es-SV"/>
              </w:rPr>
              <w:t>20 %</w:t>
            </w:r>
            <w:r>
              <w:rPr>
                <w:b/>
                <w:bCs/>
                <w:lang w:val="es-SV"/>
              </w:rPr>
              <w:t>)</w:t>
            </w:r>
            <w:r w:rsidRPr="007D51EE">
              <w:rPr>
                <w:lang w:val="es-SV"/>
              </w:rPr>
              <w:t xml:space="preserve"> del Precio de los bienes se pagará contra solicitud de pago y presentación de una garantía bancaria por el Cien por ciento (100%) del valor del mismo, y aprobación del plan de utilización del anticipo </w:t>
            </w:r>
            <w:r w:rsidRPr="007D51EE">
              <w:rPr>
                <w:lang w:val="es-SV"/>
              </w:rPr>
              <w:lastRenderedPageBreak/>
              <w:t>por el administrador del contrato y válido por un plazo de 365 días contados a partir de la distribución del contrato.</w:t>
            </w:r>
          </w:p>
          <w:p w14:paraId="1DA2BC2F" w14:textId="77777777" w:rsidR="00485053" w:rsidRDefault="00485053" w:rsidP="00485053">
            <w:pPr>
              <w:suppressAutoHyphens/>
              <w:jc w:val="both"/>
              <w:rPr>
                <w:lang w:val="es-SV"/>
              </w:rPr>
            </w:pPr>
          </w:p>
          <w:p w14:paraId="071A1545" w14:textId="77777777" w:rsidR="00485053" w:rsidRPr="007D51EE" w:rsidRDefault="00485053" w:rsidP="00485053">
            <w:pPr>
              <w:suppressAutoHyphens/>
              <w:jc w:val="both"/>
              <w:rPr>
                <w:lang w:val="es-SV"/>
              </w:rPr>
            </w:pPr>
            <w:r w:rsidRPr="007D51EE">
              <w:rPr>
                <w:lang w:val="es-SV"/>
              </w:rPr>
              <w:t xml:space="preserve">En caso de no requerirse anticipo del </w:t>
            </w:r>
            <w:r w:rsidRPr="00ED1456">
              <w:rPr>
                <w:b/>
                <w:bCs/>
                <w:lang w:val="es-SV"/>
              </w:rPr>
              <w:t>20 %,</w:t>
            </w:r>
            <w:r w:rsidRPr="007D51EE">
              <w:rPr>
                <w:lang w:val="es-SV"/>
              </w:rPr>
              <w:t xml:space="preserve"> este porcentaje será sumado al ochenta por ciento indicado en el inciso “ii” para la 1ª. y 2ª entrega, para hacer un total del 100% del pago. </w:t>
            </w:r>
          </w:p>
          <w:p w14:paraId="0EAEA267" w14:textId="77777777" w:rsidR="00485053" w:rsidRDefault="00485053" w:rsidP="00485053">
            <w:pPr>
              <w:suppressAutoHyphens/>
              <w:jc w:val="both"/>
              <w:rPr>
                <w:lang w:val="es-ES"/>
              </w:rPr>
            </w:pPr>
          </w:p>
          <w:p w14:paraId="5C9914F2" w14:textId="77777777" w:rsidR="00485053" w:rsidRDefault="00485053" w:rsidP="00485053">
            <w:pPr>
              <w:suppressAutoHyphens/>
              <w:jc w:val="both"/>
              <w:rPr>
                <w:lang w:val="es-ES"/>
              </w:rPr>
            </w:pPr>
            <w:r w:rsidRPr="007D51EE">
              <w:rPr>
                <w:lang w:val="es-ES"/>
              </w:rPr>
              <w:t xml:space="preserve">El anticipo será a solicitud del proveedor, la cual deberá ser presentada al Administrador de Contrato a más tardar </w:t>
            </w:r>
            <w:r w:rsidRPr="00CC2FA1">
              <w:rPr>
                <w:b/>
                <w:bCs/>
                <w:i/>
                <w:iCs/>
                <w:lang w:val="es-ES"/>
              </w:rPr>
              <w:t>5 días hábiles posteriores</w:t>
            </w:r>
            <w:r w:rsidRPr="007D51EE">
              <w:rPr>
                <w:lang w:val="es-ES"/>
              </w:rPr>
              <w:t xml:space="preserve"> a la distribución del contrato.</w:t>
            </w:r>
          </w:p>
          <w:p w14:paraId="77C56559" w14:textId="77777777" w:rsidR="00485053" w:rsidRDefault="00485053" w:rsidP="00485053">
            <w:pPr>
              <w:suppressAutoHyphens/>
              <w:jc w:val="both"/>
              <w:rPr>
                <w:lang w:val="es-ES"/>
              </w:rPr>
            </w:pPr>
          </w:p>
          <w:p w14:paraId="6ACDF493" w14:textId="77777777" w:rsidR="00485053" w:rsidRPr="000D4CBC" w:rsidRDefault="00485053" w:rsidP="00485053">
            <w:pPr>
              <w:suppressAutoHyphens/>
              <w:jc w:val="both"/>
              <w:rPr>
                <w:lang w:val="es-ES"/>
              </w:rPr>
            </w:pPr>
            <w:proofErr w:type="spellStart"/>
            <w:r>
              <w:rPr>
                <w:lang w:val="es-ES"/>
              </w:rPr>
              <w:t>ii</w:t>
            </w:r>
            <w:proofErr w:type="spellEnd"/>
            <w:r>
              <w:rPr>
                <w:lang w:val="es-ES"/>
              </w:rPr>
              <w:t xml:space="preserve">. </w:t>
            </w:r>
            <w:r w:rsidRPr="000D4CBC">
              <w:rPr>
                <w:b/>
                <w:bCs/>
                <w:lang w:val="es-CO"/>
              </w:rPr>
              <w:t xml:space="preserve">Al recibir los bienes: </w:t>
            </w:r>
            <w:r w:rsidRPr="000D4CBC">
              <w:rPr>
                <w:lang w:val="es-CO"/>
              </w:rPr>
              <w:t>El ochenta por ciento (80 %) del precio de los bienes recibidos se pagará dentro de los treinta (30) días siguientes de recibidos los bienes, contra presentación de una solicitud de pago acompañada de acta de aceptación firmada y sellada por la Unidad Solicitante o quien este delegue</w:t>
            </w:r>
            <w:r>
              <w:rPr>
                <w:lang w:val="es-CO"/>
              </w:rPr>
              <w:t>.</w:t>
            </w:r>
          </w:p>
          <w:p w14:paraId="7A2CA54F" w14:textId="77777777" w:rsidR="00485053" w:rsidRPr="007D51EE" w:rsidRDefault="00485053" w:rsidP="00485053">
            <w:pPr>
              <w:suppressAutoHyphens/>
              <w:jc w:val="both"/>
              <w:rPr>
                <w:lang w:val="es-CO"/>
              </w:rPr>
            </w:pPr>
          </w:p>
          <w:p w14:paraId="1DCEB5EC" w14:textId="77777777" w:rsidR="00485053" w:rsidRPr="007D51EE" w:rsidRDefault="00485053" w:rsidP="00485053">
            <w:pPr>
              <w:tabs>
                <w:tab w:val="num" w:pos="1836"/>
              </w:tabs>
              <w:suppressAutoHyphens/>
              <w:jc w:val="both"/>
              <w:rPr>
                <w:b/>
                <w:lang w:val="es-CO"/>
              </w:rPr>
            </w:pPr>
            <w:r>
              <w:rPr>
                <w:b/>
                <w:lang w:val="es-CO"/>
              </w:rPr>
              <w:t xml:space="preserve">B. </w:t>
            </w:r>
            <w:r w:rsidRPr="007D51EE">
              <w:rPr>
                <w:b/>
                <w:lang w:val="es-CO"/>
              </w:rPr>
              <w:t>El pago de los servicios conexos</w:t>
            </w:r>
            <w:r>
              <w:rPr>
                <w:b/>
                <w:lang w:val="es-CO"/>
              </w:rPr>
              <w:t>:</w:t>
            </w:r>
          </w:p>
          <w:p w14:paraId="1E25D9B5" w14:textId="77777777" w:rsidR="00485053" w:rsidRDefault="00485053" w:rsidP="00485053">
            <w:pPr>
              <w:suppressAutoHyphens/>
              <w:jc w:val="both"/>
              <w:rPr>
                <w:lang w:val="es-CO"/>
              </w:rPr>
            </w:pPr>
            <w:r w:rsidRPr="007D51EE">
              <w:rPr>
                <w:b/>
                <w:lang w:val="es-CO"/>
              </w:rPr>
              <w:t xml:space="preserve">a) </w:t>
            </w:r>
            <w:r>
              <w:rPr>
                <w:b/>
                <w:lang w:val="es-CO"/>
              </w:rPr>
              <w:t>Mantenimiento Preventivo</w:t>
            </w:r>
            <w:r w:rsidRPr="007D51EE">
              <w:rPr>
                <w:lang w:val="es-CO"/>
              </w:rPr>
              <w:t xml:space="preserve">: se pagará </w:t>
            </w:r>
            <w:r w:rsidRPr="00CC2FA1">
              <w:rPr>
                <w:lang w:val="es-CO"/>
              </w:rPr>
              <w:t xml:space="preserve">el </w:t>
            </w:r>
            <w:r w:rsidRPr="00CC2FA1">
              <w:rPr>
                <w:b/>
                <w:bCs/>
                <w:u w:val="single"/>
                <w:lang w:val="es-CO"/>
              </w:rPr>
              <w:t>100%</w:t>
            </w:r>
            <w:r w:rsidRPr="007D51EE">
              <w:rPr>
                <w:lang w:val="es-CO"/>
              </w:rPr>
              <w:t>,</w:t>
            </w:r>
            <w:r>
              <w:rPr>
                <w:lang w:val="es-CO"/>
              </w:rPr>
              <w:t xml:space="preserve"> al momento de entrega de los bienes contra entrega de presentación de una garantía.</w:t>
            </w:r>
          </w:p>
          <w:p w14:paraId="2D1DA65C" w14:textId="77777777" w:rsidR="00485053" w:rsidRPr="004A7018" w:rsidRDefault="00485053" w:rsidP="00485053">
            <w:pPr>
              <w:suppressAutoHyphens/>
              <w:jc w:val="both"/>
              <w:rPr>
                <w:lang w:val="es-CO"/>
              </w:rPr>
            </w:pPr>
            <w:r>
              <w:rPr>
                <w:b/>
                <w:bCs/>
                <w:lang w:val="es-CO"/>
              </w:rPr>
              <w:t xml:space="preserve">b) Capacitación: </w:t>
            </w:r>
            <w:r>
              <w:rPr>
                <w:lang w:val="es-CO"/>
              </w:rPr>
              <w:t>se pagarán después de recibido el servicio contra entrega de Acta de Recepción de Capacitación y listados de participantes.</w:t>
            </w:r>
          </w:p>
          <w:p w14:paraId="6583D456" w14:textId="77777777" w:rsidR="00485053" w:rsidRDefault="00485053" w:rsidP="00485053">
            <w:pPr>
              <w:suppressAutoHyphens/>
              <w:jc w:val="both"/>
              <w:rPr>
                <w:bCs/>
                <w:lang w:val="es-SV"/>
              </w:rPr>
            </w:pPr>
          </w:p>
          <w:p w14:paraId="0D75DAEF" w14:textId="77777777" w:rsidR="00485053" w:rsidRPr="007D51EE" w:rsidRDefault="00485053" w:rsidP="00485053">
            <w:pPr>
              <w:suppressAutoHyphens/>
              <w:jc w:val="both"/>
              <w:rPr>
                <w:lang w:val="es-ES"/>
              </w:rPr>
            </w:pPr>
            <w:r w:rsidRPr="007D51EE">
              <w:rPr>
                <w:b/>
                <w:bCs/>
                <w:lang w:val="es-SV"/>
              </w:rPr>
              <w:t>Impuestos:</w:t>
            </w:r>
            <w:r w:rsidRPr="007D51EE">
              <w:rPr>
                <w:lang w:val="es-SV"/>
              </w:rPr>
              <w:t xml:space="preserve"> El precio deberá incluir todos los tributos, impuestos y/o cargos, comisiones, etc. y cualquier gravamen que pueda recaer sobre el </w:t>
            </w:r>
            <w:r>
              <w:rPr>
                <w:lang w:val="es-SV"/>
              </w:rPr>
              <w:t xml:space="preserve">servicio </w:t>
            </w:r>
            <w:r w:rsidRPr="007D51EE">
              <w:rPr>
                <w:lang w:val="es-SV"/>
              </w:rPr>
              <w:t>a proveer o la actividad del PROVEEDOR, incluido el IVA; En consecuencia, el PROVEEDOR será el único responsable de los mismos.</w:t>
            </w:r>
          </w:p>
          <w:p w14:paraId="7D5CC7AE" w14:textId="77777777" w:rsidR="00485053" w:rsidRPr="007D51EE" w:rsidRDefault="00485053" w:rsidP="00485053">
            <w:pPr>
              <w:suppressAutoHyphens/>
              <w:jc w:val="both"/>
              <w:rPr>
                <w:iCs/>
                <w:lang w:val="es-ES"/>
              </w:rPr>
            </w:pPr>
          </w:p>
          <w:p w14:paraId="6B655BA3" w14:textId="77777777" w:rsidR="00485053" w:rsidRPr="007D51EE" w:rsidRDefault="00485053" w:rsidP="00485053">
            <w:pPr>
              <w:suppressAutoHyphens/>
              <w:jc w:val="both"/>
              <w:rPr>
                <w:iCs/>
                <w:lang w:val="es-ES"/>
              </w:rPr>
            </w:pPr>
            <w:r w:rsidRPr="007D51EE">
              <w:rPr>
                <w:iCs/>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A797F1E" w14:textId="77777777" w:rsidR="00485053" w:rsidRPr="007D51EE" w:rsidRDefault="00485053" w:rsidP="00485053">
            <w:pPr>
              <w:suppressAutoHyphens/>
              <w:jc w:val="both"/>
              <w:rPr>
                <w:iCs/>
                <w:lang w:val="es-ES"/>
              </w:rPr>
            </w:pPr>
          </w:p>
          <w:p w14:paraId="120E61F7" w14:textId="77777777" w:rsidR="00485053" w:rsidRPr="007D51EE" w:rsidRDefault="00485053" w:rsidP="00485053">
            <w:pPr>
              <w:suppressAutoHyphens/>
              <w:jc w:val="both"/>
              <w:rPr>
                <w:iCs/>
                <w:lang w:val="es-ES"/>
              </w:rPr>
            </w:pPr>
            <w:r w:rsidRPr="007D51EE">
              <w:rPr>
                <w:iCs/>
                <w:lang w:val="es-ES"/>
              </w:rPr>
              <w:t>El pago se hará mediante abono a cuenta según la declaración jurada firmada por el proveedor al momento de suscribir el contrato.</w:t>
            </w:r>
          </w:p>
          <w:p w14:paraId="4CD0FFD2" w14:textId="77777777" w:rsidR="00485053" w:rsidRPr="007D51EE" w:rsidRDefault="00485053" w:rsidP="00485053">
            <w:pPr>
              <w:suppressAutoHyphens/>
              <w:jc w:val="both"/>
              <w:rPr>
                <w:iCs/>
                <w:lang w:val="es-ES"/>
              </w:rPr>
            </w:pPr>
          </w:p>
          <w:p w14:paraId="08F2F2E2" w14:textId="77777777" w:rsidR="00485053" w:rsidRPr="007D51EE" w:rsidRDefault="00485053" w:rsidP="00485053">
            <w:pPr>
              <w:suppressAutoHyphens/>
              <w:jc w:val="both"/>
              <w:rPr>
                <w:iCs/>
                <w:lang w:val="es-ES"/>
              </w:rPr>
            </w:pPr>
            <w:r w:rsidRPr="007D51EE">
              <w:rPr>
                <w:iCs/>
                <w:lang w:val="es-ES"/>
              </w:rPr>
              <w:lastRenderedPageBreak/>
              <w:t>Los pagos sen virtud del contrato serán efectuados en un período no mayor a 30 días posterior a la entrega de la documentación en la Unidad Financiera Institucional.</w:t>
            </w:r>
          </w:p>
          <w:p w14:paraId="6B5C888A" w14:textId="77777777" w:rsidR="00485053" w:rsidRPr="007D51EE" w:rsidRDefault="00485053" w:rsidP="00485053">
            <w:pPr>
              <w:suppressAutoHyphens/>
              <w:jc w:val="both"/>
              <w:rPr>
                <w:iCs/>
                <w:lang w:val="es-ES"/>
              </w:rPr>
            </w:pPr>
          </w:p>
          <w:p w14:paraId="57EEF810" w14:textId="77777777" w:rsidR="00485053" w:rsidRPr="008B038F" w:rsidRDefault="00485053" w:rsidP="00485053">
            <w:pPr>
              <w:suppressAutoHyphens/>
              <w:jc w:val="both"/>
              <w:rPr>
                <w:lang w:val="es-ES_tradnl"/>
              </w:rPr>
            </w:pPr>
            <w:r w:rsidRPr="007D51EE">
              <w:rPr>
                <w:b/>
                <w:lang w:val="es-ES"/>
              </w:rPr>
              <w:t>FINANCIAMIENTO</w:t>
            </w:r>
            <w:r w:rsidRPr="007D51EE">
              <w:rPr>
                <w:lang w:val="es-ES"/>
              </w:rPr>
              <w:t xml:space="preserve">. </w:t>
            </w:r>
            <w:r w:rsidRPr="008B038F">
              <w:rPr>
                <w:lang w:val="es-ES"/>
              </w:rPr>
              <w:t xml:space="preserve">El financiamiento para esta adquisición procede de los fondos Externos, Contrato de Préstamo BIRF No. 9065-SV, </w:t>
            </w:r>
            <w:r w:rsidRPr="008B038F">
              <w:rPr>
                <w:lang w:val="es-ES_tradnl"/>
              </w:rPr>
              <w:t xml:space="preserve">Categoría de Inversión 1. Componente 2, Modernización, agilización y fortalecimiento del MINSAL para la prestación pública de salud materno infantil. Proyecto 7496. </w:t>
            </w:r>
          </w:p>
          <w:p w14:paraId="05AF673E" w14:textId="77777777" w:rsidR="00485053" w:rsidRDefault="00485053" w:rsidP="00485053">
            <w:pPr>
              <w:suppressAutoHyphens/>
              <w:jc w:val="both"/>
              <w:rPr>
                <w:lang w:val="es-ES_tradnl"/>
              </w:rPr>
            </w:pPr>
            <w:r w:rsidRPr="008B038F">
              <w:rPr>
                <w:b/>
                <w:bCs/>
                <w:lang w:val="es-ES"/>
              </w:rPr>
              <w:t>Cifrado Presupuestario</w:t>
            </w:r>
            <w:r w:rsidRPr="008B038F">
              <w:rPr>
                <w:lang w:val="es-ES"/>
              </w:rPr>
              <w:t>:</w:t>
            </w:r>
            <w:r w:rsidRPr="008B038F">
              <w:rPr>
                <w:lang w:val="es-ES_tradnl"/>
              </w:rPr>
              <w:t xml:space="preserve"> 2024-3200-3-11-02-22-3-61199.</w:t>
            </w:r>
          </w:p>
          <w:p w14:paraId="3C5EB322" w14:textId="57DEEF80" w:rsidR="00836BB9" w:rsidRPr="00152D3D" w:rsidRDefault="00836BB9" w:rsidP="005D2CFB">
            <w:pPr>
              <w:suppressAutoHyphens/>
              <w:jc w:val="both"/>
              <w:rPr>
                <w:lang w:val="es-US"/>
              </w:rPr>
            </w:pPr>
          </w:p>
        </w:tc>
      </w:tr>
      <w:tr w:rsidR="00836BB9" w:rsidRPr="001D4C33" w14:paraId="5917E827" w14:textId="77777777" w:rsidTr="005D2CFB">
        <w:tc>
          <w:tcPr>
            <w:tcW w:w="1604" w:type="dxa"/>
          </w:tcPr>
          <w:p w14:paraId="760135C0" w14:textId="77777777" w:rsidR="00836BB9" w:rsidRPr="0006620D" w:rsidRDefault="00836BB9" w:rsidP="005D2CFB">
            <w:pPr>
              <w:spacing w:after="200"/>
              <w:rPr>
                <w:b/>
                <w:lang w:val="es-US"/>
              </w:rPr>
            </w:pPr>
            <w:r w:rsidRPr="0006620D">
              <w:rPr>
                <w:b/>
                <w:bCs/>
                <w:lang w:val="es-US"/>
              </w:rPr>
              <w:lastRenderedPageBreak/>
              <w:t>CGC 16.5</w:t>
            </w:r>
          </w:p>
        </w:tc>
        <w:tc>
          <w:tcPr>
            <w:tcW w:w="7677" w:type="dxa"/>
          </w:tcPr>
          <w:p w14:paraId="2777ED07" w14:textId="77777777" w:rsidR="00836BB9" w:rsidRPr="007C4231" w:rsidRDefault="00836BB9" w:rsidP="005D2CFB">
            <w:pPr>
              <w:tabs>
                <w:tab w:val="right" w:pos="7164"/>
              </w:tabs>
              <w:spacing w:after="200"/>
              <w:jc w:val="both"/>
              <w:rPr>
                <w:lang w:val="es-US"/>
              </w:rPr>
            </w:pPr>
            <w:r w:rsidRPr="007C4231">
              <w:rPr>
                <w:lang w:val="es-US"/>
              </w:rPr>
              <w:t xml:space="preserve">El plazo de pago después del cual el Comprador deberá pagar intereses al Proveedor es de </w:t>
            </w:r>
            <w:r w:rsidRPr="007C4231">
              <w:rPr>
                <w:i/>
                <w:iCs/>
                <w:lang w:val="es-US"/>
              </w:rPr>
              <w:t xml:space="preserve">treinta (30) </w:t>
            </w:r>
            <w:r w:rsidRPr="007C4231">
              <w:rPr>
                <w:lang w:val="es-US"/>
              </w:rPr>
              <w:t>días.</w:t>
            </w:r>
          </w:p>
          <w:p w14:paraId="3ECCFD22" w14:textId="77777777" w:rsidR="00836BB9" w:rsidRPr="00A8438A" w:rsidRDefault="00836BB9" w:rsidP="005D2CFB">
            <w:pPr>
              <w:tabs>
                <w:tab w:val="right" w:pos="7164"/>
              </w:tabs>
              <w:spacing w:after="200"/>
              <w:rPr>
                <w:highlight w:val="yellow"/>
                <w:lang w:val="es-US"/>
              </w:rPr>
            </w:pPr>
            <w:r w:rsidRPr="007C4231">
              <w:rPr>
                <w:lang w:val="es-US"/>
              </w:rPr>
              <w:t xml:space="preserve">La tasa de interés que se aplicará es del </w:t>
            </w:r>
            <w:r w:rsidRPr="007C4231">
              <w:rPr>
                <w:i/>
                <w:iCs/>
                <w:lang w:val="es-US"/>
              </w:rPr>
              <w:t>0.05</w:t>
            </w:r>
            <w:r w:rsidRPr="007C4231">
              <w:rPr>
                <w:lang w:val="es-US"/>
              </w:rPr>
              <w:t xml:space="preserve"> %.</w:t>
            </w:r>
          </w:p>
        </w:tc>
      </w:tr>
      <w:tr w:rsidR="00836BB9" w:rsidRPr="00B778BE" w14:paraId="5ABA1AC0" w14:textId="77777777" w:rsidTr="005D2CFB">
        <w:tc>
          <w:tcPr>
            <w:tcW w:w="1604" w:type="dxa"/>
          </w:tcPr>
          <w:p w14:paraId="0532021A" w14:textId="77777777" w:rsidR="00836BB9" w:rsidRPr="0006620D" w:rsidRDefault="00836BB9" w:rsidP="005D2CFB">
            <w:pPr>
              <w:spacing w:after="200"/>
              <w:rPr>
                <w:b/>
                <w:lang w:val="es-US"/>
              </w:rPr>
            </w:pPr>
            <w:r w:rsidRPr="0006620D">
              <w:rPr>
                <w:b/>
                <w:bCs/>
                <w:lang w:val="es-US"/>
              </w:rPr>
              <w:t>CGC 18.1</w:t>
            </w:r>
          </w:p>
        </w:tc>
        <w:tc>
          <w:tcPr>
            <w:tcW w:w="7677" w:type="dxa"/>
          </w:tcPr>
          <w:p w14:paraId="61F8E18C" w14:textId="77777777" w:rsidR="008A63FB" w:rsidRPr="003B7C1C" w:rsidRDefault="008A63FB" w:rsidP="008A63FB">
            <w:pPr>
              <w:tabs>
                <w:tab w:val="right" w:pos="7164"/>
              </w:tabs>
              <w:spacing w:before="60" w:after="60"/>
              <w:jc w:val="both"/>
              <w:rPr>
                <w:lang w:val="es-SV"/>
              </w:rPr>
            </w:pPr>
            <w:r w:rsidRPr="009521A2">
              <w:rPr>
                <w:lang w:val="es-SV"/>
              </w:rPr>
              <w:t>Se requerirá una Garantía de Cumplimiento</w:t>
            </w:r>
            <w:r>
              <w:rPr>
                <w:lang w:val="es-SV"/>
              </w:rPr>
              <w:t xml:space="preserve"> de contrato. </w:t>
            </w:r>
          </w:p>
          <w:p w14:paraId="23F193F3" w14:textId="77777777" w:rsidR="008A63FB" w:rsidRDefault="008A63FB" w:rsidP="008A63FB">
            <w:pPr>
              <w:tabs>
                <w:tab w:val="right" w:pos="7164"/>
              </w:tabs>
              <w:spacing w:after="200"/>
              <w:jc w:val="both"/>
              <w:rPr>
                <w:lang w:val="es-SV"/>
              </w:rPr>
            </w:pPr>
            <w:r w:rsidRPr="003B7C1C">
              <w:rPr>
                <w:lang w:val="es-SV"/>
              </w:rPr>
              <w:t>Dentro de un máximo de veintiocho (28) días siguientes a la distribución del contrato, el oferente deberá presentar una Garantía de Cumplimiento de Contrato equivalente al diez por ciento (10%) del valor del contrato, por la vigencia de</w:t>
            </w:r>
            <w:r>
              <w:rPr>
                <w:lang w:val="es-SV"/>
              </w:rPr>
              <w:t xml:space="preserve"> </w:t>
            </w:r>
            <w:r>
              <w:rPr>
                <w:b/>
                <w:bCs/>
                <w:lang w:val="es-SV"/>
              </w:rPr>
              <w:t>12 meses</w:t>
            </w:r>
            <w:r>
              <w:rPr>
                <w:lang w:val="es-SV"/>
              </w:rPr>
              <w:t>,</w:t>
            </w:r>
            <w:r w:rsidRPr="003B7C1C">
              <w:rPr>
                <w:lang w:val="es-SV"/>
              </w:rPr>
              <w:t xml:space="preserve"> contados a partir de la distribución del contrato. y que deberá cumplir con los requisitos indicados en el modelo de la Sección IX. Formularios de Contrato</w:t>
            </w:r>
            <w:r>
              <w:rPr>
                <w:lang w:val="es-SV"/>
              </w:rPr>
              <w:t>; emitida</w:t>
            </w:r>
            <w:r w:rsidRPr="003B7C1C">
              <w:rPr>
                <w:iCs/>
                <w:color w:val="0070C0"/>
                <w:lang w:val="es-SV"/>
              </w:rPr>
              <w:t xml:space="preserve"> </w:t>
            </w:r>
            <w:r w:rsidRPr="003B7C1C">
              <w:rPr>
                <w:lang w:val="es-SV"/>
              </w:rPr>
              <w:t>por una entidad autorizada por la Superintendencia del Sistema Financiero.</w:t>
            </w:r>
          </w:p>
          <w:p w14:paraId="36D3142F" w14:textId="05C58DD3" w:rsidR="00836BB9" w:rsidRPr="0006620D" w:rsidRDefault="008A63FB" w:rsidP="008A63FB">
            <w:pPr>
              <w:tabs>
                <w:tab w:val="right" w:pos="7164"/>
              </w:tabs>
              <w:spacing w:after="200"/>
              <w:jc w:val="both"/>
              <w:rPr>
                <w:lang w:val="es-US"/>
              </w:rPr>
            </w:pPr>
            <w:r w:rsidRPr="00F57FA6">
              <w:rPr>
                <w:lang w:val="es-SV"/>
              </w:rPr>
              <w:t xml:space="preserve">La Garantía deberá presentarse en el Área de Adquisiciones y Contrataciones del Proyecto Creciendo Saludables </w:t>
            </w:r>
            <w:r w:rsidRPr="006D3C7E">
              <w:rPr>
                <w:lang w:val="es-SV"/>
              </w:rPr>
              <w:t>Juntos</w:t>
            </w:r>
            <w:r>
              <w:rPr>
                <w:lang w:val="es-SV"/>
              </w:rPr>
              <w:t xml:space="preserve">: </w:t>
            </w:r>
            <w:r w:rsidRPr="00021E76">
              <w:rPr>
                <w:lang w:val="es-SV"/>
              </w:rPr>
              <w:t>Desarrollo de la Primera Infancia en El Salvador</w:t>
            </w:r>
            <w:r>
              <w:rPr>
                <w:lang w:val="es-SV"/>
              </w:rPr>
              <w:t xml:space="preserve">, </w:t>
            </w:r>
            <w:r w:rsidRPr="006D3C7E">
              <w:rPr>
                <w:lang w:val="es-SV"/>
              </w:rPr>
              <w:t xml:space="preserve">del Ministerio de Salud, ubicada en </w:t>
            </w:r>
            <w:r w:rsidRPr="004F2F71">
              <w:rPr>
                <w:i/>
                <w:iCs/>
                <w:lang w:val="es-US"/>
              </w:rPr>
              <w:t>Calle Los Bambúes y Av. Las Camelias # 15, Col San Francisco</w:t>
            </w:r>
            <w:r>
              <w:rPr>
                <w:i/>
                <w:iCs/>
                <w:lang w:val="es-US"/>
              </w:rPr>
              <w:t>, San Salvador, El Salvador.</w:t>
            </w:r>
          </w:p>
        </w:tc>
      </w:tr>
      <w:tr w:rsidR="00836BB9" w:rsidRPr="001D4C33" w14:paraId="4D4DA1D9" w14:textId="77777777" w:rsidTr="005D2CFB">
        <w:trPr>
          <w:trHeight w:val="863"/>
        </w:trPr>
        <w:tc>
          <w:tcPr>
            <w:tcW w:w="1604" w:type="dxa"/>
          </w:tcPr>
          <w:p w14:paraId="30A12320" w14:textId="77777777" w:rsidR="00836BB9" w:rsidRPr="0006620D" w:rsidRDefault="00836BB9" w:rsidP="005D2CFB">
            <w:pPr>
              <w:spacing w:after="200"/>
              <w:rPr>
                <w:b/>
                <w:lang w:val="es-US"/>
              </w:rPr>
            </w:pPr>
            <w:r w:rsidRPr="0006620D">
              <w:rPr>
                <w:b/>
                <w:bCs/>
                <w:lang w:val="es-US"/>
              </w:rPr>
              <w:t>CGC 18.3</w:t>
            </w:r>
          </w:p>
        </w:tc>
        <w:tc>
          <w:tcPr>
            <w:tcW w:w="7677" w:type="dxa"/>
          </w:tcPr>
          <w:p w14:paraId="30CD4144" w14:textId="77777777" w:rsidR="00836BB9" w:rsidRPr="0006620D" w:rsidRDefault="00836BB9" w:rsidP="005D2CFB">
            <w:pPr>
              <w:tabs>
                <w:tab w:val="right" w:pos="7164"/>
              </w:tabs>
              <w:jc w:val="both"/>
              <w:rPr>
                <w:lang w:val="es-U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tc>
      </w:tr>
      <w:tr w:rsidR="00836BB9" w:rsidRPr="001D4C33" w14:paraId="247F49E8" w14:textId="77777777" w:rsidTr="005D2CFB">
        <w:tc>
          <w:tcPr>
            <w:tcW w:w="1604" w:type="dxa"/>
          </w:tcPr>
          <w:p w14:paraId="3646DAFF" w14:textId="77777777" w:rsidR="00836BB9" w:rsidRPr="0006620D" w:rsidRDefault="00836BB9" w:rsidP="005D2CFB">
            <w:pPr>
              <w:spacing w:after="200"/>
              <w:rPr>
                <w:b/>
                <w:lang w:val="es-US"/>
              </w:rPr>
            </w:pPr>
            <w:r w:rsidRPr="0006620D">
              <w:rPr>
                <w:b/>
                <w:bCs/>
                <w:lang w:val="es-US"/>
              </w:rPr>
              <w:t>CGC 18.4</w:t>
            </w:r>
          </w:p>
        </w:tc>
        <w:tc>
          <w:tcPr>
            <w:tcW w:w="7677" w:type="dxa"/>
          </w:tcPr>
          <w:p w14:paraId="574C4852" w14:textId="77777777" w:rsidR="00836BB9" w:rsidRPr="0006620D" w:rsidRDefault="00836BB9" w:rsidP="005D2CFB">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 xml:space="preserve">a más tardar </w:t>
            </w:r>
            <w:r>
              <w:rPr>
                <w:lang w:val="es-ES"/>
              </w:rPr>
              <w:t>veintiocho</w:t>
            </w:r>
            <w:r w:rsidRPr="009A3588">
              <w:rPr>
                <w:lang w:val="es-ES"/>
              </w:rPr>
              <w:t xml:space="preserve"> </w:t>
            </w:r>
            <w:r w:rsidRPr="008450A7">
              <w:rPr>
                <w:b/>
                <w:bCs/>
                <w:lang w:val="es-ES"/>
              </w:rPr>
              <w:t>(28) días</w:t>
            </w:r>
            <w:r w:rsidRPr="009A3588">
              <w:rPr>
                <w:lang w:val="es-ES"/>
              </w:rPr>
              <w:t xml:space="preserve"> contados a partir de la fecha de Cumplimiento de las obligaciones del Proveedor en virtud del Contrato, incluyendo cualquier obligación relativa a la garantía de los servicios o bienes.</w:t>
            </w:r>
          </w:p>
        </w:tc>
      </w:tr>
      <w:tr w:rsidR="00836BB9" w:rsidRPr="001D4C33" w14:paraId="2E197B5B" w14:textId="77777777" w:rsidTr="005D2CFB">
        <w:trPr>
          <w:trHeight w:val="1367"/>
        </w:trPr>
        <w:tc>
          <w:tcPr>
            <w:tcW w:w="1604" w:type="dxa"/>
          </w:tcPr>
          <w:p w14:paraId="42431423" w14:textId="77777777" w:rsidR="00836BB9" w:rsidRPr="0006620D" w:rsidRDefault="00836BB9" w:rsidP="005D2CFB">
            <w:pPr>
              <w:spacing w:after="200"/>
              <w:rPr>
                <w:b/>
                <w:lang w:val="es-US"/>
              </w:rPr>
            </w:pPr>
            <w:r w:rsidRPr="0006620D">
              <w:rPr>
                <w:b/>
                <w:bCs/>
                <w:lang w:val="es-US"/>
              </w:rPr>
              <w:t>CGC 23.2</w:t>
            </w:r>
          </w:p>
        </w:tc>
        <w:tc>
          <w:tcPr>
            <w:tcW w:w="7677" w:type="dxa"/>
          </w:tcPr>
          <w:p w14:paraId="226847CD" w14:textId="77777777" w:rsidR="00836BB9" w:rsidRDefault="00836BB9" w:rsidP="005D2CFB">
            <w:pPr>
              <w:tabs>
                <w:tab w:val="right" w:pos="7164"/>
              </w:tabs>
              <w:spacing w:after="200"/>
              <w:jc w:val="both"/>
              <w:rPr>
                <w:lang w:val="es-US"/>
              </w:rPr>
            </w:pPr>
            <w:r w:rsidRPr="008F1D8C">
              <w:rPr>
                <w:lang w:val="es-US"/>
              </w:rPr>
              <w:t>El embalaje deberá ser adecuado para resistir, entre otras cosas, la manipulación descuidada, la exposición a temperaturas extremas, la sal y las precipitaciones, y el almacenamiento en espacios abiertos.</w:t>
            </w:r>
          </w:p>
          <w:p w14:paraId="15974915" w14:textId="77777777" w:rsidR="00836BB9" w:rsidRPr="00E6449D" w:rsidRDefault="00836BB9" w:rsidP="005D2CFB">
            <w:pPr>
              <w:tabs>
                <w:tab w:val="right" w:pos="7164"/>
              </w:tabs>
              <w:spacing w:after="200"/>
              <w:jc w:val="both"/>
              <w:rPr>
                <w:lang w:val="es-US"/>
              </w:rPr>
            </w:pPr>
            <w:r w:rsidRPr="00E6449D">
              <w:rPr>
                <w:lang w:val="es-US"/>
              </w:rPr>
              <w:t>El embalaje, la identificación y la documentación dentro y fuera de los bienes serán como se indica a continuación:</w:t>
            </w:r>
          </w:p>
          <w:p w14:paraId="67DB7AA6" w14:textId="77777777" w:rsidR="00836BB9" w:rsidRPr="00E6449D" w:rsidRDefault="00836BB9" w:rsidP="005D2CFB">
            <w:pPr>
              <w:tabs>
                <w:tab w:val="right" w:pos="7164"/>
              </w:tabs>
              <w:spacing w:after="200"/>
              <w:jc w:val="both"/>
              <w:rPr>
                <w:lang w:val="es-US"/>
              </w:rPr>
            </w:pPr>
            <w:r w:rsidRPr="00E6449D">
              <w:rPr>
                <w:lang w:val="es-US"/>
              </w:rPr>
              <w:lastRenderedPageBreak/>
              <w:t>Proyecto: “Creciendo Saludables Juntos: Desarrollo Integral de la Primera Infancia en El Salvador”</w:t>
            </w:r>
          </w:p>
          <w:p w14:paraId="69FD3234" w14:textId="5565054E" w:rsidR="00836BB9" w:rsidRPr="00E6449D" w:rsidRDefault="00836BB9" w:rsidP="005D2CFB">
            <w:pPr>
              <w:tabs>
                <w:tab w:val="right" w:pos="7164"/>
              </w:tabs>
              <w:spacing w:after="200"/>
              <w:jc w:val="both"/>
              <w:rPr>
                <w:lang w:val="es-US"/>
              </w:rPr>
            </w:pPr>
            <w:r w:rsidRPr="00E6449D">
              <w:rPr>
                <w:lang w:val="es-US"/>
              </w:rPr>
              <w:t xml:space="preserve">Nombre </w:t>
            </w:r>
            <w:r w:rsidRPr="00152D3D">
              <w:rPr>
                <w:b/>
                <w:bCs/>
                <w:i/>
                <w:iCs/>
                <w:lang w:val="es-US"/>
              </w:rPr>
              <w:t>“</w:t>
            </w:r>
            <w:r w:rsidR="00152D3D" w:rsidRPr="00152D3D">
              <w:rPr>
                <w:b/>
                <w:bCs/>
                <w:i/>
                <w:iCs/>
                <w:lang w:val="es-US"/>
              </w:rPr>
              <w:t>Suministro de simuladores de alta gama: modelos anatómicos del paciente, obstétrico, neonatal y pediátrico y diferentes modelos entrenadores de simulación para prácticas médicas</w:t>
            </w:r>
            <w:r w:rsidRPr="00152D3D">
              <w:rPr>
                <w:b/>
                <w:bCs/>
                <w:i/>
                <w:iCs/>
                <w:lang w:val="es-US"/>
              </w:rPr>
              <w:t>”</w:t>
            </w:r>
            <w:r w:rsidR="00152D3D">
              <w:rPr>
                <w:b/>
                <w:bCs/>
                <w:i/>
                <w:iCs/>
                <w:lang w:val="es-US"/>
              </w:rPr>
              <w:t xml:space="preserve">. </w:t>
            </w:r>
          </w:p>
          <w:p w14:paraId="317BF76B" w14:textId="35937BBE" w:rsidR="00836BB9" w:rsidRPr="00E6449D" w:rsidRDefault="00836BB9" w:rsidP="005D2CFB">
            <w:pPr>
              <w:tabs>
                <w:tab w:val="right" w:pos="7164"/>
              </w:tabs>
              <w:spacing w:after="200"/>
              <w:jc w:val="both"/>
              <w:rPr>
                <w:lang w:val="es-US"/>
              </w:rPr>
            </w:pPr>
            <w:r w:rsidRPr="00E6449D">
              <w:rPr>
                <w:lang w:val="es-US"/>
              </w:rPr>
              <w:t xml:space="preserve">Licitación Abierta </w:t>
            </w:r>
            <w:r>
              <w:rPr>
                <w:lang w:val="es-US"/>
              </w:rPr>
              <w:t>N</w:t>
            </w:r>
            <w:r w:rsidRPr="00E6449D">
              <w:rPr>
                <w:lang w:val="es-US"/>
              </w:rPr>
              <w:t>acional No. CSJ-1</w:t>
            </w:r>
            <w:r w:rsidR="00152D3D">
              <w:rPr>
                <w:lang w:val="es-US"/>
              </w:rPr>
              <w:t>05</w:t>
            </w:r>
            <w:r w:rsidRPr="00E6449D">
              <w:rPr>
                <w:lang w:val="es-US"/>
              </w:rPr>
              <w:t>-MINSAL-GO-RFB</w:t>
            </w:r>
          </w:p>
          <w:p w14:paraId="7BCF8761" w14:textId="77777777" w:rsidR="00836BB9" w:rsidRPr="00E6449D" w:rsidRDefault="00836BB9" w:rsidP="005D2CFB">
            <w:pPr>
              <w:tabs>
                <w:tab w:val="right" w:pos="7164"/>
              </w:tabs>
              <w:spacing w:after="200"/>
              <w:jc w:val="both"/>
              <w:rPr>
                <w:lang w:val="es-US"/>
              </w:rPr>
            </w:pPr>
            <w:r w:rsidRPr="00E6449D">
              <w:rPr>
                <w:lang w:val="es-US"/>
              </w:rPr>
              <w:t xml:space="preserve">Número de </w:t>
            </w:r>
            <w:r>
              <w:rPr>
                <w:lang w:val="es-US"/>
              </w:rPr>
              <w:t>ítem</w:t>
            </w:r>
            <w:r w:rsidRPr="00E6449D">
              <w:rPr>
                <w:lang w:val="es-US"/>
              </w:rPr>
              <w:t>__________</w:t>
            </w:r>
          </w:p>
          <w:p w14:paraId="63898754" w14:textId="77777777" w:rsidR="00836BB9" w:rsidRPr="00A8438A" w:rsidRDefault="00836BB9" w:rsidP="005D2CFB">
            <w:pPr>
              <w:tabs>
                <w:tab w:val="right" w:pos="7164"/>
              </w:tabs>
              <w:spacing w:after="200"/>
              <w:jc w:val="both"/>
              <w:rPr>
                <w:lang w:val="es-US"/>
              </w:rPr>
            </w:pPr>
            <w:r w:rsidRPr="00E6449D">
              <w:rPr>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836BB9" w:rsidRPr="00E23F35" w14:paraId="150CBC61" w14:textId="77777777" w:rsidTr="005D2CFB">
        <w:tc>
          <w:tcPr>
            <w:tcW w:w="1604" w:type="dxa"/>
          </w:tcPr>
          <w:p w14:paraId="229E23BC" w14:textId="77777777" w:rsidR="00836BB9" w:rsidRPr="0006620D" w:rsidRDefault="00836BB9" w:rsidP="005D2CFB">
            <w:pPr>
              <w:spacing w:after="200"/>
              <w:rPr>
                <w:b/>
                <w:lang w:val="es-US"/>
              </w:rPr>
            </w:pPr>
            <w:r w:rsidRPr="0006620D">
              <w:rPr>
                <w:b/>
                <w:bCs/>
                <w:lang w:val="es-US"/>
              </w:rPr>
              <w:t>CGC 24.1</w:t>
            </w:r>
          </w:p>
        </w:tc>
        <w:tc>
          <w:tcPr>
            <w:tcW w:w="7677" w:type="dxa"/>
          </w:tcPr>
          <w:p w14:paraId="27CD9653" w14:textId="77777777" w:rsidR="00836BB9" w:rsidRPr="00A8438A" w:rsidRDefault="00836BB9" w:rsidP="005D2CFB">
            <w:pPr>
              <w:tabs>
                <w:tab w:val="right" w:pos="7164"/>
              </w:tabs>
              <w:spacing w:after="200"/>
              <w:rPr>
                <w:lang w:val="es-US"/>
              </w:rPr>
            </w:pPr>
            <w:r>
              <w:rPr>
                <w:lang w:val="es-US"/>
              </w:rPr>
              <w:t xml:space="preserve"> </w:t>
            </w:r>
            <w:r>
              <w:rPr>
                <w:b/>
                <w:bCs/>
                <w:i/>
                <w:iCs/>
                <w:lang w:val="es-US"/>
              </w:rPr>
              <w:t>“No aplica”</w:t>
            </w:r>
            <w:r>
              <w:rPr>
                <w:lang w:val="es-US"/>
              </w:rPr>
              <w:t>:</w:t>
            </w:r>
          </w:p>
        </w:tc>
      </w:tr>
      <w:tr w:rsidR="00836BB9" w:rsidRPr="001D4C33" w14:paraId="7AD10421" w14:textId="77777777" w:rsidTr="005D2CFB">
        <w:tc>
          <w:tcPr>
            <w:tcW w:w="1604" w:type="dxa"/>
          </w:tcPr>
          <w:p w14:paraId="24A3A0FE" w14:textId="77777777" w:rsidR="00836BB9" w:rsidRPr="0006620D" w:rsidRDefault="00836BB9" w:rsidP="005D2CFB">
            <w:pPr>
              <w:spacing w:after="200"/>
              <w:rPr>
                <w:b/>
                <w:lang w:val="es-US"/>
              </w:rPr>
            </w:pPr>
            <w:r w:rsidRPr="0006620D">
              <w:rPr>
                <w:b/>
                <w:bCs/>
                <w:lang w:val="es-US"/>
              </w:rPr>
              <w:t>CGC 25.1</w:t>
            </w:r>
          </w:p>
        </w:tc>
        <w:tc>
          <w:tcPr>
            <w:tcW w:w="7677" w:type="dxa"/>
          </w:tcPr>
          <w:p w14:paraId="3463FC40" w14:textId="77777777" w:rsidR="00836BB9" w:rsidRPr="00C24BD4" w:rsidRDefault="00836BB9" w:rsidP="005D2CFB">
            <w:pPr>
              <w:tabs>
                <w:tab w:val="right" w:pos="7164"/>
              </w:tabs>
              <w:spacing w:after="200"/>
              <w:rPr>
                <w:lang w:val="es-US"/>
              </w:rPr>
            </w:pPr>
            <w:r w:rsidRPr="009A3588">
              <w:rPr>
                <w:lang w:val="es-ES"/>
              </w:rPr>
              <w:t>El Proveedor está obligado bajo los términos del Contrato a transportar los Bienes al lugar de destino.</w:t>
            </w:r>
          </w:p>
        </w:tc>
      </w:tr>
      <w:tr w:rsidR="00836BB9" w:rsidRPr="001D4C33" w14:paraId="7CE1B880" w14:textId="77777777" w:rsidTr="005D2CFB">
        <w:tc>
          <w:tcPr>
            <w:tcW w:w="1604" w:type="dxa"/>
            <w:shd w:val="clear" w:color="auto" w:fill="FFFFFF" w:themeFill="background1"/>
          </w:tcPr>
          <w:p w14:paraId="3F9860DF" w14:textId="77777777" w:rsidR="00836BB9" w:rsidRPr="0006620D" w:rsidRDefault="00836BB9" w:rsidP="005D2CFB">
            <w:pPr>
              <w:spacing w:after="200"/>
              <w:rPr>
                <w:b/>
                <w:lang w:val="es-US"/>
              </w:rPr>
            </w:pPr>
            <w:r w:rsidRPr="0006620D">
              <w:rPr>
                <w:b/>
                <w:bCs/>
                <w:lang w:val="es-US"/>
              </w:rPr>
              <w:t>CGC 25.2</w:t>
            </w:r>
          </w:p>
        </w:tc>
        <w:tc>
          <w:tcPr>
            <w:tcW w:w="7677" w:type="dxa"/>
            <w:shd w:val="clear" w:color="auto" w:fill="FFFFFF" w:themeFill="background1"/>
          </w:tcPr>
          <w:p w14:paraId="6C4E1C7F" w14:textId="77777777" w:rsidR="008A63FB" w:rsidRDefault="008A63FB" w:rsidP="005D2CFB">
            <w:pPr>
              <w:suppressAutoHyphens/>
              <w:spacing w:before="120" w:after="120"/>
              <w:jc w:val="both"/>
              <w:rPr>
                <w:lang w:val="es-US"/>
              </w:rPr>
            </w:pPr>
            <w:r>
              <w:rPr>
                <w:lang w:val="es-US"/>
              </w:rPr>
              <w:t>Los Servicios Conexos se suministrarán según el detalle:</w:t>
            </w:r>
          </w:p>
          <w:tbl>
            <w:tblPr>
              <w:tblStyle w:val="Tablaconcuadrcula"/>
              <w:tblW w:w="4982" w:type="pct"/>
              <w:tblLayout w:type="fixed"/>
              <w:tblLook w:val="04A0" w:firstRow="1" w:lastRow="0" w:firstColumn="1" w:lastColumn="0" w:noHBand="0" w:noVBand="1"/>
            </w:tblPr>
            <w:tblGrid>
              <w:gridCol w:w="763"/>
              <w:gridCol w:w="3259"/>
              <w:gridCol w:w="3402"/>
            </w:tblGrid>
            <w:tr w:rsidR="008A63FB" w:rsidRPr="001E51A0" w14:paraId="0D189249" w14:textId="77777777" w:rsidTr="008A63FB">
              <w:tc>
                <w:tcPr>
                  <w:tcW w:w="514" w:type="pct"/>
                  <w:shd w:val="clear" w:color="auto" w:fill="auto"/>
                </w:tcPr>
                <w:p w14:paraId="0BA816F8" w14:textId="77777777" w:rsidR="008A63FB" w:rsidRPr="001E51A0" w:rsidRDefault="008A63FB" w:rsidP="008A63FB">
                  <w:pPr>
                    <w:tabs>
                      <w:tab w:val="right" w:pos="7254"/>
                    </w:tabs>
                    <w:jc w:val="center"/>
                    <w:rPr>
                      <w:rFonts w:asciiTheme="minorHAnsi" w:hAnsiTheme="minorHAnsi" w:cstheme="minorHAnsi"/>
                      <w:b/>
                      <w:bCs/>
                      <w:sz w:val="22"/>
                      <w:szCs w:val="22"/>
                      <w:lang w:val="es-US"/>
                    </w:rPr>
                  </w:pPr>
                  <w:r w:rsidRPr="001E51A0">
                    <w:rPr>
                      <w:rFonts w:asciiTheme="minorHAnsi" w:hAnsiTheme="minorHAnsi" w:cstheme="minorHAnsi"/>
                      <w:b/>
                      <w:bCs/>
                      <w:sz w:val="22"/>
                      <w:szCs w:val="22"/>
                      <w:lang w:val="es-US"/>
                    </w:rPr>
                    <w:t>ITEM</w:t>
                  </w:r>
                </w:p>
              </w:tc>
              <w:tc>
                <w:tcPr>
                  <w:tcW w:w="2195" w:type="pct"/>
                  <w:shd w:val="clear" w:color="auto" w:fill="auto"/>
                </w:tcPr>
                <w:p w14:paraId="4A85F20C" w14:textId="77777777" w:rsidR="008A63FB" w:rsidRDefault="008A63FB" w:rsidP="008A63FB">
                  <w:pPr>
                    <w:tabs>
                      <w:tab w:val="right" w:pos="7254"/>
                    </w:tabs>
                    <w:jc w:val="center"/>
                    <w:rPr>
                      <w:rFonts w:asciiTheme="minorHAnsi" w:hAnsiTheme="minorHAnsi" w:cstheme="minorHAnsi"/>
                      <w:b/>
                      <w:bCs/>
                      <w:sz w:val="22"/>
                      <w:szCs w:val="22"/>
                      <w:lang w:val="es-US"/>
                    </w:rPr>
                  </w:pPr>
                  <w:r w:rsidRPr="001E51A0">
                    <w:rPr>
                      <w:rFonts w:asciiTheme="minorHAnsi" w:hAnsiTheme="minorHAnsi" w:cstheme="minorHAnsi"/>
                      <w:b/>
                      <w:bCs/>
                      <w:sz w:val="22"/>
                      <w:szCs w:val="22"/>
                      <w:lang w:val="es-US"/>
                    </w:rPr>
                    <w:t xml:space="preserve">CAPACITACION </w:t>
                  </w:r>
                </w:p>
                <w:p w14:paraId="0FA39AEB" w14:textId="77777777" w:rsidR="008A63FB" w:rsidRPr="001E51A0" w:rsidRDefault="008A63FB" w:rsidP="008A63FB">
                  <w:pPr>
                    <w:tabs>
                      <w:tab w:val="right" w:pos="7254"/>
                    </w:tabs>
                    <w:jc w:val="center"/>
                    <w:rPr>
                      <w:rFonts w:asciiTheme="minorHAnsi" w:hAnsiTheme="minorHAnsi" w:cstheme="minorHAnsi"/>
                      <w:b/>
                      <w:bCs/>
                      <w:sz w:val="22"/>
                      <w:szCs w:val="22"/>
                      <w:lang w:val="es-US"/>
                    </w:rPr>
                  </w:pPr>
                  <w:r>
                    <w:rPr>
                      <w:rFonts w:asciiTheme="minorHAnsi" w:hAnsiTheme="minorHAnsi" w:cstheme="minorHAnsi"/>
                      <w:sz w:val="22"/>
                      <w:szCs w:val="22"/>
                      <w:lang w:val="es-US"/>
                    </w:rPr>
                    <w:t>(P</w:t>
                  </w:r>
                  <w:r w:rsidRPr="001E51A0">
                    <w:rPr>
                      <w:rFonts w:asciiTheme="minorHAnsi" w:hAnsiTheme="minorHAnsi" w:cstheme="minorHAnsi"/>
                      <w:sz w:val="22"/>
                      <w:szCs w:val="22"/>
                      <w:lang w:val="es-US"/>
                    </w:rPr>
                    <w:t>revia coordinación con el Administrador de Contrato</w:t>
                  </w:r>
                  <w:r>
                    <w:rPr>
                      <w:rFonts w:asciiTheme="minorHAnsi" w:hAnsiTheme="minorHAnsi" w:cstheme="minorHAnsi"/>
                      <w:sz w:val="22"/>
                      <w:szCs w:val="22"/>
                      <w:lang w:val="es-US"/>
                    </w:rPr>
                    <w:t>)</w:t>
                  </w:r>
                </w:p>
              </w:tc>
              <w:tc>
                <w:tcPr>
                  <w:tcW w:w="2291" w:type="pct"/>
                  <w:shd w:val="clear" w:color="auto" w:fill="auto"/>
                </w:tcPr>
                <w:p w14:paraId="127AD3B5" w14:textId="77777777" w:rsidR="008A63FB" w:rsidRPr="001E51A0" w:rsidRDefault="008A63FB" w:rsidP="008A63FB">
                  <w:pPr>
                    <w:tabs>
                      <w:tab w:val="right" w:pos="7254"/>
                    </w:tabs>
                    <w:jc w:val="center"/>
                    <w:rPr>
                      <w:rFonts w:asciiTheme="minorHAnsi" w:hAnsiTheme="minorHAnsi" w:cstheme="minorHAnsi"/>
                      <w:b/>
                      <w:bCs/>
                      <w:sz w:val="22"/>
                      <w:szCs w:val="22"/>
                      <w:lang w:val="es-US"/>
                    </w:rPr>
                  </w:pPr>
                  <w:r>
                    <w:rPr>
                      <w:rFonts w:asciiTheme="minorHAnsi" w:hAnsiTheme="minorHAnsi" w:cstheme="minorHAnsi"/>
                      <w:b/>
                      <w:bCs/>
                      <w:sz w:val="22"/>
                      <w:szCs w:val="22"/>
                      <w:lang w:val="es-US"/>
                    </w:rPr>
                    <w:t>MANTENIMIENTO PREVENTIVO</w:t>
                  </w:r>
                </w:p>
              </w:tc>
            </w:tr>
            <w:tr w:rsidR="008A63FB" w:rsidRPr="001D4C33" w14:paraId="221E84EF" w14:textId="77777777" w:rsidTr="008A63FB">
              <w:tc>
                <w:tcPr>
                  <w:tcW w:w="514" w:type="pct"/>
                  <w:shd w:val="clear" w:color="auto" w:fill="auto"/>
                  <w:vAlign w:val="center"/>
                </w:tcPr>
                <w:p w14:paraId="02B0B199" w14:textId="77777777" w:rsidR="008A63FB" w:rsidRPr="001E51A0"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1</w:t>
                  </w:r>
                </w:p>
              </w:tc>
              <w:tc>
                <w:tcPr>
                  <w:tcW w:w="2195" w:type="pct"/>
                  <w:shd w:val="clear" w:color="auto" w:fill="auto"/>
                  <w:vAlign w:val="center"/>
                </w:tcPr>
                <w:p w14:paraId="4F99DB1A" w14:textId="77777777" w:rsidR="008A63FB" w:rsidRPr="009D6C26" w:rsidRDefault="008A63FB" w:rsidP="008A63FB">
                  <w:pPr>
                    <w:jc w:val="both"/>
                    <w:rPr>
                      <w:rFonts w:asciiTheme="minorHAnsi" w:hAnsiTheme="minorHAnsi" w:cstheme="minorHAnsi"/>
                      <w:sz w:val="22"/>
                      <w:szCs w:val="22"/>
                      <w:lang w:val="es-US"/>
                    </w:rPr>
                  </w:pPr>
                  <w:r w:rsidRPr="009D6C26">
                    <w:rPr>
                      <w:rFonts w:asciiTheme="minorHAnsi" w:hAnsiTheme="minorHAnsi" w:cstheme="minorHAnsi"/>
                      <w:sz w:val="22"/>
                      <w:szCs w:val="22"/>
                      <w:lang w:val="es-US"/>
                    </w:rPr>
                    <w:t>Total, de capacitaciones: 3</w:t>
                  </w:r>
                </w:p>
                <w:p w14:paraId="5C7747D7" w14:textId="77777777" w:rsidR="008A63FB" w:rsidRPr="009D6C26" w:rsidRDefault="008A63FB" w:rsidP="008A63FB">
                  <w:pPr>
                    <w:jc w:val="both"/>
                    <w:rPr>
                      <w:rFonts w:asciiTheme="minorHAnsi" w:hAnsiTheme="minorHAnsi" w:cstheme="minorHAnsi"/>
                      <w:sz w:val="22"/>
                      <w:szCs w:val="22"/>
                      <w:lang w:val="es-US"/>
                    </w:rPr>
                  </w:pPr>
                  <w:r w:rsidRPr="009D6C26">
                    <w:rPr>
                      <w:rFonts w:asciiTheme="minorHAnsi" w:hAnsiTheme="minorHAnsi" w:cstheme="minorHAnsi"/>
                      <w:sz w:val="22"/>
                      <w:szCs w:val="22"/>
                      <w:lang w:val="es-US"/>
                    </w:rPr>
                    <w:t>Total de sitios de instalación: 1</w:t>
                  </w:r>
                </w:p>
                <w:p w14:paraId="670BFA50" w14:textId="77777777" w:rsidR="008A63FB" w:rsidRPr="009D6C26" w:rsidRDefault="008A63FB" w:rsidP="008A63FB">
                  <w:pPr>
                    <w:jc w:val="both"/>
                    <w:rPr>
                      <w:rFonts w:asciiTheme="minorHAnsi" w:hAnsiTheme="minorHAnsi" w:cstheme="minorHAnsi"/>
                      <w:sz w:val="22"/>
                      <w:szCs w:val="22"/>
                      <w:lang w:val="es-US"/>
                    </w:rPr>
                  </w:pPr>
                  <w:r w:rsidRPr="009D6C26">
                    <w:rPr>
                      <w:rFonts w:asciiTheme="minorHAnsi" w:hAnsiTheme="minorHAnsi" w:cstheme="minorHAnsi"/>
                      <w:sz w:val="22"/>
                      <w:szCs w:val="22"/>
                      <w:lang w:val="es-US"/>
                    </w:rPr>
                    <w:t>Las 3 capacitaciones se impartirán de la siguiente forma: </w:t>
                  </w:r>
                </w:p>
                <w:p w14:paraId="518ECEE4" w14:textId="77777777" w:rsidR="008A63FB" w:rsidRPr="009D6C26" w:rsidRDefault="008A63FB" w:rsidP="008A63FB">
                  <w:pPr>
                    <w:jc w:val="both"/>
                    <w:rPr>
                      <w:rFonts w:asciiTheme="minorHAnsi" w:hAnsiTheme="minorHAnsi" w:cstheme="minorHAnsi"/>
                      <w:sz w:val="22"/>
                      <w:szCs w:val="22"/>
                      <w:lang w:val="es-US"/>
                    </w:rPr>
                  </w:pPr>
                  <w:r w:rsidRPr="009D6C26">
                    <w:rPr>
                      <w:rFonts w:asciiTheme="minorHAnsi" w:hAnsiTheme="minorHAnsi" w:cstheme="minorHAnsi"/>
                      <w:sz w:val="22"/>
                      <w:szCs w:val="22"/>
                      <w:lang w:val="es-US"/>
                    </w:rPr>
                    <w:t>2 jornadas de 8 horas para el personal médico.</w:t>
                  </w:r>
                </w:p>
                <w:p w14:paraId="6EA3D605" w14:textId="77777777" w:rsidR="008A63FB" w:rsidRPr="009D6C26" w:rsidRDefault="008A63FB" w:rsidP="008A63FB">
                  <w:pPr>
                    <w:jc w:val="both"/>
                    <w:rPr>
                      <w:rFonts w:asciiTheme="minorHAnsi" w:hAnsiTheme="minorHAnsi" w:cstheme="minorHAnsi"/>
                      <w:sz w:val="22"/>
                      <w:szCs w:val="22"/>
                      <w:lang w:val="es-US"/>
                    </w:rPr>
                  </w:pPr>
                  <w:r w:rsidRPr="009D6C26">
                    <w:rPr>
                      <w:rFonts w:asciiTheme="minorHAnsi" w:hAnsiTheme="minorHAnsi" w:cstheme="minorHAnsi"/>
                      <w:sz w:val="22"/>
                      <w:szCs w:val="22"/>
                      <w:lang w:val="es-US"/>
                    </w:rPr>
                    <w:t>1 jornada de 8 horas para el personal técnico de mantenimiento.</w:t>
                  </w:r>
                </w:p>
                <w:p w14:paraId="1E566BD0" w14:textId="77777777" w:rsidR="008A63FB" w:rsidRPr="001E51A0" w:rsidRDefault="008A63FB" w:rsidP="008A63FB">
                  <w:pPr>
                    <w:tabs>
                      <w:tab w:val="right" w:pos="7254"/>
                    </w:tabs>
                    <w:jc w:val="center"/>
                    <w:rPr>
                      <w:rFonts w:asciiTheme="minorHAnsi" w:hAnsiTheme="minorHAnsi" w:cstheme="minorHAnsi"/>
                      <w:sz w:val="22"/>
                      <w:szCs w:val="22"/>
                      <w:lang w:val="es-US"/>
                    </w:rPr>
                  </w:pPr>
                </w:p>
              </w:tc>
              <w:tc>
                <w:tcPr>
                  <w:tcW w:w="2291" w:type="pct"/>
                  <w:shd w:val="clear" w:color="auto" w:fill="auto"/>
                  <w:vAlign w:val="center"/>
                </w:tcPr>
                <w:p w14:paraId="7472D6E9"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visitas mantenimientos preventivos: 12</w:t>
                  </w:r>
                </w:p>
                <w:p w14:paraId="74ABAC5E"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equipos: 3</w:t>
                  </w:r>
                </w:p>
                <w:p w14:paraId="79007892" w14:textId="77777777" w:rsidR="008A63FB" w:rsidRPr="001E51A0"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Se realizarán 4 visitas de mantenimiento preventivo semestral durante el período de vigencia de la garantía, la primera visita seis meses después de recibido el equipo según conste en el acta de recepción, y las siguientes cada seis meses, hasta el vencimiento de la garantía.</w:t>
                  </w:r>
                </w:p>
              </w:tc>
            </w:tr>
            <w:tr w:rsidR="008A63FB" w:rsidRPr="001D4C33" w14:paraId="1943A8DB" w14:textId="77777777" w:rsidTr="008A63FB">
              <w:tc>
                <w:tcPr>
                  <w:tcW w:w="514" w:type="pct"/>
                  <w:shd w:val="clear" w:color="auto" w:fill="auto"/>
                  <w:vAlign w:val="center"/>
                </w:tcPr>
                <w:p w14:paraId="07DE7D19" w14:textId="77777777" w:rsidR="008A63FB" w:rsidRPr="001E51A0"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2</w:t>
                  </w:r>
                </w:p>
              </w:tc>
              <w:tc>
                <w:tcPr>
                  <w:tcW w:w="2195" w:type="pct"/>
                  <w:shd w:val="clear" w:color="auto" w:fill="auto"/>
                  <w:vAlign w:val="center"/>
                </w:tcPr>
                <w:p w14:paraId="7D71EB5D"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capacitaciones: 3</w:t>
                  </w:r>
                </w:p>
                <w:p w14:paraId="165F5356"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sitios de instalación: 1</w:t>
                  </w:r>
                </w:p>
                <w:p w14:paraId="620CCA27"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Las 3 capacitaciones se impartirán de la siguiente forma: </w:t>
                  </w:r>
                </w:p>
                <w:p w14:paraId="1FB4380D"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2 jornadas de 8 horas para el personal médico.</w:t>
                  </w:r>
                </w:p>
                <w:p w14:paraId="5FD70431" w14:textId="77777777" w:rsidR="008A63FB" w:rsidRPr="001E51A0"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lastRenderedPageBreak/>
                    <w:t>1 jornada de 8 horas para el personal técnico de mantenimiento.</w:t>
                  </w:r>
                </w:p>
              </w:tc>
              <w:tc>
                <w:tcPr>
                  <w:tcW w:w="2291" w:type="pct"/>
                  <w:shd w:val="clear" w:color="auto" w:fill="auto"/>
                  <w:vAlign w:val="center"/>
                </w:tcPr>
                <w:p w14:paraId="56C8B1DA" w14:textId="77777777" w:rsidR="008A63FB" w:rsidRPr="000A327B" w:rsidRDefault="008A63FB" w:rsidP="008A63FB">
                  <w:pPr>
                    <w:pStyle w:val="NormalWeb"/>
                    <w:spacing w:before="0" w:beforeAutospacing="0" w:after="0" w:afterAutospacing="0"/>
                    <w:jc w:val="both"/>
                    <w:rPr>
                      <w:rFonts w:asciiTheme="minorHAnsi" w:eastAsia="Times New Roman" w:hAnsiTheme="minorHAnsi" w:cstheme="minorHAnsi"/>
                      <w:sz w:val="22"/>
                      <w:szCs w:val="22"/>
                      <w:lang w:val="es-US"/>
                    </w:rPr>
                  </w:pPr>
                  <w:r w:rsidRPr="000A327B">
                    <w:rPr>
                      <w:rFonts w:asciiTheme="minorHAnsi" w:eastAsia="Times New Roman" w:hAnsiTheme="minorHAnsi" w:cstheme="minorHAnsi"/>
                      <w:sz w:val="22"/>
                      <w:szCs w:val="22"/>
                      <w:lang w:val="es-US"/>
                    </w:rPr>
                    <w:lastRenderedPageBreak/>
                    <w:t>Total</w:t>
                  </w:r>
                  <w:r>
                    <w:rPr>
                      <w:rFonts w:asciiTheme="minorHAnsi" w:eastAsia="Times New Roman" w:hAnsiTheme="minorHAnsi" w:cstheme="minorHAnsi"/>
                      <w:sz w:val="22"/>
                      <w:szCs w:val="22"/>
                      <w:lang w:val="es-US"/>
                    </w:rPr>
                    <w:t xml:space="preserve"> </w:t>
                  </w:r>
                  <w:r w:rsidRPr="000A327B">
                    <w:rPr>
                      <w:rFonts w:asciiTheme="minorHAnsi" w:eastAsia="Times New Roman" w:hAnsiTheme="minorHAnsi" w:cstheme="minorHAnsi"/>
                      <w:sz w:val="22"/>
                      <w:szCs w:val="22"/>
                      <w:lang w:val="es-US"/>
                    </w:rPr>
                    <w:t>de visitas mantenimientos preventivos: 8</w:t>
                  </w:r>
                </w:p>
                <w:p w14:paraId="6C5BE12B"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equipos: 2</w:t>
                  </w:r>
                </w:p>
                <w:p w14:paraId="1BDA1AD2" w14:textId="77777777" w:rsidR="008A63FB" w:rsidRPr="001E51A0"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 xml:space="preserve">Se realizarán 4 visitas de mantenimiento preventivo semestral durante el período de vigencia de la garantía, la </w:t>
                  </w:r>
                  <w:r w:rsidRPr="000A327B">
                    <w:rPr>
                      <w:rFonts w:asciiTheme="minorHAnsi" w:hAnsiTheme="minorHAnsi" w:cstheme="minorHAnsi"/>
                      <w:sz w:val="22"/>
                      <w:szCs w:val="22"/>
                      <w:lang w:val="es-US"/>
                    </w:rPr>
                    <w:lastRenderedPageBreak/>
                    <w:t>primera visita seis meses después de recibido el equipo según conste en el acta de recepción, y las siguientes cada seis meses, hasta el vencimiento de la garantía.</w:t>
                  </w:r>
                </w:p>
              </w:tc>
            </w:tr>
            <w:tr w:rsidR="008A63FB" w:rsidRPr="001D4C33" w14:paraId="59C05986" w14:textId="77777777" w:rsidTr="008A63FB">
              <w:tc>
                <w:tcPr>
                  <w:tcW w:w="514" w:type="pct"/>
                  <w:shd w:val="clear" w:color="auto" w:fill="auto"/>
                  <w:vAlign w:val="center"/>
                </w:tcPr>
                <w:p w14:paraId="53B1A6BC" w14:textId="77777777" w:rsidR="008A63FB"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3</w:t>
                  </w:r>
                </w:p>
              </w:tc>
              <w:tc>
                <w:tcPr>
                  <w:tcW w:w="2195" w:type="pct"/>
                  <w:shd w:val="clear" w:color="auto" w:fill="auto"/>
                  <w:vAlign w:val="center"/>
                </w:tcPr>
                <w:p w14:paraId="61565795"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capacitaciones: 3</w:t>
                  </w:r>
                </w:p>
                <w:p w14:paraId="486ACE70"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sitios de instalación: 1</w:t>
                  </w:r>
                </w:p>
                <w:p w14:paraId="447E7A53"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Las 3 capacitaciones se impartirán de la siguiente forma: </w:t>
                  </w:r>
                </w:p>
                <w:p w14:paraId="4327A19C"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2 jornadas de 8 horas para el personal médico.</w:t>
                  </w:r>
                </w:p>
                <w:p w14:paraId="626FC73E"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1 jornada de 8 horas para el personal técnico de mantenimiento.</w:t>
                  </w:r>
                </w:p>
              </w:tc>
              <w:tc>
                <w:tcPr>
                  <w:tcW w:w="2291" w:type="pct"/>
                  <w:shd w:val="clear" w:color="auto" w:fill="auto"/>
                  <w:vAlign w:val="center"/>
                </w:tcPr>
                <w:p w14:paraId="753B931A"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visitas mantenimientos preventivos:</w:t>
                  </w:r>
                  <w:r>
                    <w:rPr>
                      <w:rFonts w:asciiTheme="minorHAnsi" w:hAnsiTheme="minorHAnsi" w:cstheme="minorHAnsi"/>
                      <w:sz w:val="22"/>
                      <w:szCs w:val="22"/>
                      <w:lang w:val="es-US"/>
                    </w:rPr>
                    <w:t xml:space="preserve"> </w:t>
                  </w:r>
                  <w:r w:rsidRPr="000A327B">
                    <w:rPr>
                      <w:rFonts w:asciiTheme="minorHAnsi" w:hAnsiTheme="minorHAnsi" w:cstheme="minorHAnsi"/>
                      <w:sz w:val="22"/>
                      <w:szCs w:val="22"/>
                      <w:lang w:val="es-US"/>
                    </w:rPr>
                    <w:t>8</w:t>
                  </w:r>
                </w:p>
                <w:p w14:paraId="098736C6"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equipos: 2</w:t>
                  </w:r>
                </w:p>
                <w:p w14:paraId="234CF3D1"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Se realizarán 4 visitas de mantenimiento preventivo semestral durante el período de vigencia de la garantía, la primera visita seis meses después de recibido el equipo según conste en el acta de recepción</w:t>
                  </w:r>
                </w:p>
                <w:p w14:paraId="5A326101" w14:textId="77777777" w:rsidR="008A63FB" w:rsidRPr="001E51A0" w:rsidRDefault="008A63FB" w:rsidP="008A63FB">
                  <w:pPr>
                    <w:tabs>
                      <w:tab w:val="right" w:pos="7254"/>
                    </w:tabs>
                    <w:jc w:val="center"/>
                    <w:rPr>
                      <w:rFonts w:asciiTheme="minorHAnsi" w:hAnsiTheme="minorHAnsi" w:cstheme="minorHAnsi"/>
                      <w:sz w:val="22"/>
                      <w:szCs w:val="22"/>
                      <w:lang w:val="es-US"/>
                    </w:rPr>
                  </w:pPr>
                </w:p>
              </w:tc>
            </w:tr>
            <w:tr w:rsidR="008A63FB" w:rsidRPr="001D4C33" w14:paraId="0B462D7D" w14:textId="77777777" w:rsidTr="008A63FB">
              <w:tc>
                <w:tcPr>
                  <w:tcW w:w="514" w:type="pct"/>
                  <w:shd w:val="clear" w:color="auto" w:fill="auto"/>
                  <w:vAlign w:val="center"/>
                </w:tcPr>
                <w:p w14:paraId="433754AD" w14:textId="77777777" w:rsidR="008A63FB"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4</w:t>
                  </w:r>
                </w:p>
              </w:tc>
              <w:tc>
                <w:tcPr>
                  <w:tcW w:w="2195" w:type="pct"/>
                  <w:shd w:val="clear" w:color="auto" w:fill="auto"/>
                  <w:vAlign w:val="center"/>
                </w:tcPr>
                <w:p w14:paraId="3CB85960"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capacitaciones: 2</w:t>
                  </w:r>
                </w:p>
                <w:p w14:paraId="07497A44"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sitios de instalación: 1</w:t>
                  </w:r>
                </w:p>
                <w:p w14:paraId="28E433A2"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Las 2 capacitaciones se impartirán de la siguiente forma: </w:t>
                  </w:r>
                </w:p>
                <w:p w14:paraId="559D98C7"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1 jornadas de 4 horas para el personal médico.</w:t>
                  </w:r>
                </w:p>
                <w:p w14:paraId="19FAFCB6"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1 jornada de 2 horas para el personal técnico de mantenimiento.</w:t>
                  </w:r>
                </w:p>
              </w:tc>
              <w:tc>
                <w:tcPr>
                  <w:tcW w:w="2291" w:type="pct"/>
                  <w:shd w:val="clear" w:color="auto" w:fill="auto"/>
                  <w:vAlign w:val="center"/>
                </w:tcPr>
                <w:p w14:paraId="4CBD939B"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visitas mantenimientos preventivos:</w:t>
                  </w:r>
                  <w:r>
                    <w:rPr>
                      <w:rFonts w:asciiTheme="minorHAnsi" w:hAnsiTheme="minorHAnsi" w:cstheme="minorHAnsi"/>
                      <w:sz w:val="22"/>
                      <w:szCs w:val="22"/>
                      <w:lang w:val="es-US"/>
                    </w:rPr>
                    <w:t xml:space="preserve"> </w:t>
                  </w:r>
                  <w:r w:rsidRPr="000A327B">
                    <w:rPr>
                      <w:rFonts w:asciiTheme="minorHAnsi" w:hAnsiTheme="minorHAnsi" w:cstheme="minorHAnsi"/>
                      <w:sz w:val="22"/>
                      <w:szCs w:val="22"/>
                      <w:lang w:val="es-US"/>
                    </w:rPr>
                    <w:t>10</w:t>
                  </w:r>
                </w:p>
                <w:p w14:paraId="1FD471B5"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equipos: 5</w:t>
                  </w:r>
                </w:p>
                <w:p w14:paraId="341B02C6"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 xml:space="preserve">Se realizarán 2 visitas de mantenimiento preventivo semestral durante el período de vigencia de la garantía, la primera  visita seis meses después de recibido el equipo según conste en el acta de recepción, y las siguientes cada seis meses, hasta el vencimiento de la garantía. </w:t>
                  </w:r>
                </w:p>
              </w:tc>
            </w:tr>
            <w:tr w:rsidR="008A63FB" w:rsidRPr="001D4C33" w14:paraId="64770AFC" w14:textId="77777777" w:rsidTr="008A63FB">
              <w:tc>
                <w:tcPr>
                  <w:tcW w:w="514" w:type="pct"/>
                  <w:shd w:val="clear" w:color="auto" w:fill="auto"/>
                  <w:vAlign w:val="center"/>
                </w:tcPr>
                <w:p w14:paraId="1E4BD9CC" w14:textId="77777777" w:rsidR="008A63FB" w:rsidRPr="001E51A0"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5</w:t>
                  </w:r>
                </w:p>
              </w:tc>
              <w:tc>
                <w:tcPr>
                  <w:tcW w:w="2195" w:type="pct"/>
                  <w:shd w:val="clear" w:color="auto" w:fill="auto"/>
                  <w:vAlign w:val="center"/>
                </w:tcPr>
                <w:p w14:paraId="5EEF223A"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capacitaciones: 2</w:t>
                  </w:r>
                </w:p>
                <w:p w14:paraId="1700F0FA"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sitios de instalación: 1</w:t>
                  </w:r>
                </w:p>
                <w:p w14:paraId="1A295B7F"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Las 2 capacitaciones se impartirán de la siguiente forma: </w:t>
                  </w:r>
                </w:p>
                <w:p w14:paraId="3FA7E536"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1 jornadas de 4 horas para el personal médico.</w:t>
                  </w:r>
                </w:p>
                <w:p w14:paraId="27112CCC"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1 jornada de 2 horas para el personal técnico de mantenimiento.</w:t>
                  </w:r>
                </w:p>
                <w:p w14:paraId="58F06254" w14:textId="77777777" w:rsidR="008A63FB" w:rsidRPr="001E51A0" w:rsidRDefault="008A63FB" w:rsidP="008A63FB">
                  <w:pPr>
                    <w:pStyle w:val="Prrafodelista"/>
                    <w:tabs>
                      <w:tab w:val="right" w:pos="7254"/>
                    </w:tabs>
                    <w:ind w:left="0"/>
                    <w:jc w:val="center"/>
                    <w:rPr>
                      <w:rFonts w:asciiTheme="minorHAnsi" w:hAnsiTheme="minorHAnsi" w:cstheme="minorHAnsi"/>
                      <w:sz w:val="22"/>
                      <w:szCs w:val="22"/>
                      <w:lang w:val="es-US"/>
                    </w:rPr>
                  </w:pPr>
                </w:p>
              </w:tc>
              <w:tc>
                <w:tcPr>
                  <w:tcW w:w="2291" w:type="pct"/>
                  <w:shd w:val="clear" w:color="auto" w:fill="auto"/>
                  <w:vAlign w:val="center"/>
                </w:tcPr>
                <w:p w14:paraId="18F910A7"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visitas mantenimientos preventivos:</w:t>
                  </w:r>
                  <w:r>
                    <w:rPr>
                      <w:rFonts w:asciiTheme="minorHAnsi" w:hAnsiTheme="minorHAnsi" w:cstheme="minorHAnsi"/>
                      <w:sz w:val="22"/>
                      <w:szCs w:val="22"/>
                      <w:lang w:val="es-US"/>
                    </w:rPr>
                    <w:t xml:space="preserve"> </w:t>
                  </w:r>
                  <w:r w:rsidRPr="000A327B">
                    <w:rPr>
                      <w:rFonts w:asciiTheme="minorHAnsi" w:hAnsiTheme="minorHAnsi" w:cstheme="minorHAnsi"/>
                      <w:sz w:val="22"/>
                      <w:szCs w:val="22"/>
                      <w:lang w:val="es-US"/>
                    </w:rPr>
                    <w:t>4</w:t>
                  </w:r>
                </w:p>
                <w:p w14:paraId="26008BDE"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equipos: 2</w:t>
                  </w:r>
                </w:p>
                <w:p w14:paraId="7E029C23"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Se realizarán 2 visitas de mantenimiento preventivo semestral durante el período de vigencia de la garantía, la primera  visita seis meses después de recibido el equipo según conste en el acta de recepción, y las siguientes cada seis meses, hasta el vencimiento de la garantía.</w:t>
                  </w:r>
                </w:p>
                <w:p w14:paraId="452CD869" w14:textId="77777777" w:rsidR="008A63FB" w:rsidRPr="001E51A0" w:rsidRDefault="008A63FB" w:rsidP="008A63FB">
                  <w:pPr>
                    <w:tabs>
                      <w:tab w:val="right" w:pos="7254"/>
                    </w:tabs>
                    <w:jc w:val="center"/>
                    <w:rPr>
                      <w:rFonts w:asciiTheme="minorHAnsi" w:hAnsiTheme="minorHAnsi" w:cstheme="minorHAnsi"/>
                      <w:sz w:val="22"/>
                      <w:szCs w:val="22"/>
                      <w:lang w:val="es-US"/>
                    </w:rPr>
                  </w:pPr>
                </w:p>
              </w:tc>
            </w:tr>
            <w:tr w:rsidR="008A63FB" w:rsidRPr="001D4C33" w14:paraId="0F13EF9B" w14:textId="77777777" w:rsidTr="008A63FB">
              <w:tc>
                <w:tcPr>
                  <w:tcW w:w="514" w:type="pct"/>
                  <w:shd w:val="clear" w:color="auto" w:fill="auto"/>
                  <w:vAlign w:val="center"/>
                </w:tcPr>
                <w:p w14:paraId="45ED5364" w14:textId="77777777" w:rsidR="008A63FB"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6</w:t>
                  </w:r>
                </w:p>
              </w:tc>
              <w:tc>
                <w:tcPr>
                  <w:tcW w:w="2195" w:type="pct"/>
                  <w:shd w:val="clear" w:color="auto" w:fill="auto"/>
                  <w:vAlign w:val="center"/>
                </w:tcPr>
                <w:p w14:paraId="3CA5081B"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capacitaciones: 2</w:t>
                  </w:r>
                </w:p>
                <w:p w14:paraId="2234D96A"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Total de sitios de instalación: 1</w:t>
                  </w:r>
                </w:p>
                <w:p w14:paraId="608576AC"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lastRenderedPageBreak/>
                    <w:t>Las 2 capacitaciones se impartirán de la siguiente forma: </w:t>
                  </w:r>
                </w:p>
                <w:p w14:paraId="7B26830A"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1 jornadas de 4 horas para el personal médico.</w:t>
                  </w:r>
                </w:p>
                <w:p w14:paraId="0F7E1FAE"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1 jornada de 2 horas para el personal técnico de mantenimiento.</w:t>
                  </w:r>
                </w:p>
                <w:p w14:paraId="7492123A" w14:textId="77777777" w:rsidR="008A63FB" w:rsidRPr="000A327B" w:rsidRDefault="008A63FB" w:rsidP="008A63FB">
                  <w:pPr>
                    <w:jc w:val="both"/>
                    <w:rPr>
                      <w:rFonts w:asciiTheme="minorHAnsi" w:hAnsiTheme="minorHAnsi" w:cstheme="minorHAnsi"/>
                      <w:sz w:val="22"/>
                      <w:szCs w:val="22"/>
                      <w:lang w:val="es-US"/>
                    </w:rPr>
                  </w:pPr>
                </w:p>
              </w:tc>
              <w:tc>
                <w:tcPr>
                  <w:tcW w:w="2291" w:type="pct"/>
                  <w:shd w:val="clear" w:color="auto" w:fill="auto"/>
                  <w:vAlign w:val="center"/>
                </w:tcPr>
                <w:p w14:paraId="22D227DE"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lastRenderedPageBreak/>
                    <w:t>Total de visitas mantenimientos preventivos: 4</w:t>
                  </w:r>
                </w:p>
                <w:p w14:paraId="73503F98"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t xml:space="preserve">Total de equipos: </w:t>
                  </w:r>
                </w:p>
                <w:p w14:paraId="68A4A327" w14:textId="77777777" w:rsidR="008A63FB" w:rsidRPr="000A327B" w:rsidRDefault="008A63FB" w:rsidP="008A63FB">
                  <w:pPr>
                    <w:jc w:val="both"/>
                    <w:rPr>
                      <w:rFonts w:asciiTheme="minorHAnsi" w:hAnsiTheme="minorHAnsi" w:cstheme="minorHAnsi"/>
                      <w:sz w:val="22"/>
                      <w:szCs w:val="22"/>
                      <w:lang w:val="es-US"/>
                    </w:rPr>
                  </w:pPr>
                  <w:r w:rsidRPr="000A327B">
                    <w:rPr>
                      <w:rFonts w:asciiTheme="minorHAnsi" w:hAnsiTheme="minorHAnsi" w:cstheme="minorHAnsi"/>
                      <w:sz w:val="22"/>
                      <w:szCs w:val="22"/>
                      <w:lang w:val="es-US"/>
                    </w:rPr>
                    <w:lastRenderedPageBreak/>
                    <w:t xml:space="preserve">Se realizarán 2 visitas de mantenimiento preventivo semestral durante el período de vigencia de la garantía, la primera visita seis meses después de recibido el equipo según conste en el acta de recepción, y las siguientes cada seis meses, hasta el vencimiento de la garantía. </w:t>
                  </w:r>
                </w:p>
              </w:tc>
            </w:tr>
            <w:tr w:rsidR="008A63FB" w:rsidRPr="001D4C33" w14:paraId="20140E06" w14:textId="77777777" w:rsidTr="008A63FB">
              <w:tc>
                <w:tcPr>
                  <w:tcW w:w="514" w:type="pct"/>
                  <w:shd w:val="clear" w:color="auto" w:fill="auto"/>
                  <w:vAlign w:val="center"/>
                </w:tcPr>
                <w:p w14:paraId="0ADBB805" w14:textId="77777777" w:rsidR="008A63FB"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7</w:t>
                  </w:r>
                </w:p>
              </w:tc>
              <w:tc>
                <w:tcPr>
                  <w:tcW w:w="2195" w:type="pct"/>
                  <w:shd w:val="clear" w:color="auto" w:fill="auto"/>
                  <w:vAlign w:val="center"/>
                </w:tcPr>
                <w:p w14:paraId="2A2F5FD3"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 de capacitaciones: 2</w:t>
                  </w:r>
                </w:p>
                <w:p w14:paraId="767BEA7B"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 de sitios de instalación: 1</w:t>
                  </w:r>
                </w:p>
                <w:p w14:paraId="0ADF5FCE"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Las 2 capacitaciones se impartirán de la siguiente forma: </w:t>
                  </w:r>
                </w:p>
                <w:p w14:paraId="366B23B3"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1 jornadas de 4 horas para el personal médico.</w:t>
                  </w:r>
                </w:p>
                <w:p w14:paraId="474556E7"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1 jornada de 2 horas para el personal técnico de mantenimiento.</w:t>
                  </w:r>
                </w:p>
                <w:p w14:paraId="4A23C3B1" w14:textId="77777777" w:rsidR="008A63FB" w:rsidRPr="000A327B"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 xml:space="preserve">Las capacitaciones serán Impartidas al personal operador y personal técnico de mantenimiento respectivamente. </w:t>
                  </w:r>
                </w:p>
              </w:tc>
              <w:tc>
                <w:tcPr>
                  <w:tcW w:w="2291" w:type="pct"/>
                  <w:shd w:val="clear" w:color="auto" w:fill="auto"/>
                  <w:vAlign w:val="center"/>
                </w:tcPr>
                <w:p w14:paraId="59174D18"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w:t>
                  </w:r>
                  <w:r>
                    <w:rPr>
                      <w:rFonts w:asciiTheme="minorHAnsi" w:hAnsiTheme="minorHAnsi" w:cstheme="minorHAnsi"/>
                      <w:sz w:val="22"/>
                      <w:szCs w:val="22"/>
                      <w:lang w:val="es-US"/>
                    </w:rPr>
                    <w:t xml:space="preserve"> </w:t>
                  </w:r>
                  <w:r w:rsidRPr="008A10E2">
                    <w:rPr>
                      <w:rFonts w:asciiTheme="minorHAnsi" w:hAnsiTheme="minorHAnsi" w:cstheme="minorHAnsi"/>
                      <w:sz w:val="22"/>
                      <w:szCs w:val="22"/>
                      <w:lang w:val="es-US"/>
                    </w:rPr>
                    <w:t>de visitas mantenimientos preventivos: 4</w:t>
                  </w:r>
                </w:p>
                <w:p w14:paraId="6DF56BDB"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 de equipos: 2</w:t>
                  </w:r>
                </w:p>
                <w:p w14:paraId="7B379E1A"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Se realizarán 2 visitas de mantenimiento preventivo semestral durante el período de vigencia de la garantía, la primera visita seis meses después de recibido el equipo según conste en el acta de recepción, y las siguientes cada seis meses, hasta el vencimiento de la garantía.</w:t>
                  </w:r>
                </w:p>
                <w:p w14:paraId="1FB93ADE" w14:textId="77777777" w:rsidR="008A63FB" w:rsidRPr="000A327B" w:rsidRDefault="008A63FB" w:rsidP="008A63FB">
                  <w:pPr>
                    <w:jc w:val="both"/>
                    <w:rPr>
                      <w:rFonts w:asciiTheme="minorHAnsi" w:hAnsiTheme="minorHAnsi" w:cstheme="minorHAnsi"/>
                      <w:sz w:val="22"/>
                      <w:szCs w:val="22"/>
                      <w:lang w:val="es-US"/>
                    </w:rPr>
                  </w:pPr>
                </w:p>
              </w:tc>
            </w:tr>
            <w:tr w:rsidR="008A63FB" w:rsidRPr="001D4C33" w14:paraId="5B31AFE8" w14:textId="77777777" w:rsidTr="008A63FB">
              <w:tc>
                <w:tcPr>
                  <w:tcW w:w="514" w:type="pct"/>
                  <w:shd w:val="clear" w:color="auto" w:fill="auto"/>
                  <w:vAlign w:val="center"/>
                </w:tcPr>
                <w:p w14:paraId="3C6AB893" w14:textId="77777777" w:rsidR="008A63FB" w:rsidRDefault="008A63FB" w:rsidP="008A63FB">
                  <w:pPr>
                    <w:tabs>
                      <w:tab w:val="right" w:pos="7254"/>
                    </w:tabs>
                    <w:jc w:val="center"/>
                    <w:rPr>
                      <w:rFonts w:asciiTheme="minorHAnsi" w:hAnsiTheme="minorHAnsi" w:cstheme="minorHAnsi"/>
                      <w:sz w:val="22"/>
                      <w:szCs w:val="22"/>
                      <w:lang w:val="es-US"/>
                    </w:rPr>
                  </w:pPr>
                  <w:r>
                    <w:rPr>
                      <w:rFonts w:asciiTheme="minorHAnsi" w:hAnsiTheme="minorHAnsi" w:cstheme="minorHAnsi"/>
                      <w:sz w:val="22"/>
                      <w:szCs w:val="22"/>
                      <w:lang w:val="es-US"/>
                    </w:rPr>
                    <w:t>9</w:t>
                  </w:r>
                </w:p>
              </w:tc>
              <w:tc>
                <w:tcPr>
                  <w:tcW w:w="2195" w:type="pct"/>
                  <w:shd w:val="clear" w:color="auto" w:fill="auto"/>
                  <w:vAlign w:val="center"/>
                </w:tcPr>
                <w:p w14:paraId="6537A250"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 de capacitaciones: 1</w:t>
                  </w:r>
                </w:p>
                <w:p w14:paraId="225AB8C5"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 de sitios de instalación: 1</w:t>
                  </w:r>
                </w:p>
                <w:p w14:paraId="0D6F3204" w14:textId="77777777" w:rsidR="008A63FB" w:rsidRPr="000A327B"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1 jornada de 2 horas para el personal operador.</w:t>
                  </w:r>
                </w:p>
              </w:tc>
              <w:tc>
                <w:tcPr>
                  <w:tcW w:w="2291" w:type="pct"/>
                  <w:shd w:val="clear" w:color="auto" w:fill="auto"/>
                  <w:vAlign w:val="center"/>
                </w:tcPr>
                <w:p w14:paraId="7DDE6BC3"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 de visitas mantenimientos preventivos: 10</w:t>
                  </w:r>
                </w:p>
                <w:p w14:paraId="58D90D67" w14:textId="77777777" w:rsidR="008A63FB" w:rsidRPr="008A10E2"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Total de equipos: 5</w:t>
                  </w:r>
                </w:p>
                <w:p w14:paraId="19E4021C" w14:textId="77777777" w:rsidR="008A63FB" w:rsidRPr="000A327B" w:rsidRDefault="008A63FB" w:rsidP="008A63FB">
                  <w:pPr>
                    <w:jc w:val="both"/>
                    <w:rPr>
                      <w:rFonts w:asciiTheme="minorHAnsi" w:hAnsiTheme="minorHAnsi" w:cstheme="minorHAnsi"/>
                      <w:sz w:val="22"/>
                      <w:szCs w:val="22"/>
                      <w:lang w:val="es-US"/>
                    </w:rPr>
                  </w:pPr>
                  <w:r w:rsidRPr="008A10E2">
                    <w:rPr>
                      <w:rFonts w:asciiTheme="minorHAnsi" w:hAnsiTheme="minorHAnsi" w:cstheme="minorHAnsi"/>
                      <w:sz w:val="22"/>
                      <w:szCs w:val="22"/>
                      <w:lang w:val="es-US"/>
                    </w:rPr>
                    <w:t>Se realizarán 2 visitas de mantenimiento preventivo semestral durante el período de vigencia de la garantía, la primera visita seis meses después de recibido el equipo según conste en el acta de recepción, y las siguientes cada seis meses, hasta el vencimiento de la garantía.</w:t>
                  </w:r>
                </w:p>
              </w:tc>
            </w:tr>
          </w:tbl>
          <w:p w14:paraId="40364429" w14:textId="7902679E" w:rsidR="00836BB9" w:rsidRPr="00593C3B" w:rsidRDefault="00727E36" w:rsidP="005D2CFB">
            <w:pPr>
              <w:suppressAutoHyphens/>
              <w:spacing w:before="120" w:after="120"/>
              <w:jc w:val="both"/>
              <w:rPr>
                <w:lang w:val="es-US"/>
              </w:rPr>
            </w:pPr>
            <w:r>
              <w:rPr>
                <w:b/>
                <w:bCs/>
                <w:lang w:val="es-US"/>
              </w:rPr>
              <w:t xml:space="preserve"> </w:t>
            </w:r>
          </w:p>
        </w:tc>
      </w:tr>
      <w:tr w:rsidR="00836BB9" w:rsidRPr="001D4C33" w14:paraId="0E13946E" w14:textId="77777777" w:rsidTr="005D2CFB">
        <w:tc>
          <w:tcPr>
            <w:tcW w:w="1604" w:type="dxa"/>
          </w:tcPr>
          <w:p w14:paraId="7A6FFE02" w14:textId="77777777" w:rsidR="00836BB9" w:rsidRPr="0006620D" w:rsidRDefault="00836BB9" w:rsidP="005D2CFB">
            <w:pPr>
              <w:spacing w:after="200"/>
              <w:rPr>
                <w:b/>
                <w:lang w:val="es-US"/>
              </w:rPr>
            </w:pPr>
            <w:r w:rsidRPr="0006620D">
              <w:rPr>
                <w:b/>
                <w:bCs/>
                <w:lang w:val="es-US"/>
              </w:rPr>
              <w:lastRenderedPageBreak/>
              <w:t>CGC 26.1</w:t>
            </w:r>
          </w:p>
        </w:tc>
        <w:tc>
          <w:tcPr>
            <w:tcW w:w="7677" w:type="dxa"/>
          </w:tcPr>
          <w:p w14:paraId="35708824" w14:textId="77777777" w:rsidR="00836BB9" w:rsidRDefault="00836BB9" w:rsidP="005D2CFB">
            <w:pPr>
              <w:tabs>
                <w:tab w:val="right" w:pos="7164"/>
              </w:tabs>
              <w:spacing w:after="200"/>
              <w:jc w:val="both"/>
              <w:rPr>
                <w:lang w:val="es-US"/>
              </w:rPr>
            </w:pPr>
            <w:r w:rsidRPr="0006620D">
              <w:rPr>
                <w:lang w:val="es-US"/>
              </w:rPr>
              <w:t xml:space="preserve">Las inspecciones y pruebas se ajustarán a lo dispuesto a continuación: </w:t>
            </w:r>
          </w:p>
          <w:p w14:paraId="392398D5" w14:textId="77777777" w:rsidR="00836BB9" w:rsidRPr="000C240B" w:rsidRDefault="00836BB9">
            <w:pPr>
              <w:pStyle w:val="Prrafodelista"/>
              <w:numPr>
                <w:ilvl w:val="0"/>
                <w:numId w:val="55"/>
              </w:numPr>
              <w:ind w:left="339"/>
              <w:jc w:val="both"/>
              <w:rPr>
                <w:lang w:val="es-SV"/>
              </w:rPr>
            </w:pPr>
            <w:r w:rsidRPr="000C240B">
              <w:rPr>
                <w:lang w:val="es-SV"/>
              </w:rPr>
              <w:t xml:space="preserve">Inspección ordinaria conforme a documentación: </w:t>
            </w:r>
          </w:p>
          <w:p w14:paraId="25AAEF5C" w14:textId="77777777" w:rsidR="00836BB9" w:rsidRPr="008175B1" w:rsidRDefault="00836BB9">
            <w:pPr>
              <w:pStyle w:val="Prrafodelista"/>
              <w:numPr>
                <w:ilvl w:val="0"/>
                <w:numId w:val="68"/>
              </w:numPr>
              <w:ind w:left="622"/>
              <w:jc w:val="both"/>
              <w:rPr>
                <w:lang w:val="es-SV"/>
              </w:rPr>
            </w:pPr>
            <w:r w:rsidRPr="008175B1">
              <w:rPr>
                <w:lang w:val="es-SV"/>
              </w:rPr>
              <w:t>Cantidad de artículos, conforme a lista de bienes.</w:t>
            </w:r>
          </w:p>
          <w:p w14:paraId="29AD56F1" w14:textId="77777777" w:rsidR="00836BB9" w:rsidRPr="008175B1" w:rsidRDefault="00836BB9">
            <w:pPr>
              <w:pStyle w:val="Prrafodelista"/>
              <w:numPr>
                <w:ilvl w:val="0"/>
                <w:numId w:val="68"/>
              </w:numPr>
              <w:ind w:left="622"/>
              <w:jc w:val="both"/>
              <w:rPr>
                <w:lang w:val="es-SV"/>
              </w:rPr>
            </w:pPr>
            <w:r w:rsidRPr="008175B1">
              <w:rPr>
                <w:lang w:val="es-SV"/>
              </w:rPr>
              <w:t>Marca de los artículos conforme a la oferta.</w:t>
            </w:r>
          </w:p>
          <w:p w14:paraId="79ED3011" w14:textId="77777777" w:rsidR="00836BB9" w:rsidRPr="008175B1" w:rsidRDefault="00836BB9">
            <w:pPr>
              <w:pStyle w:val="Prrafodelista"/>
              <w:numPr>
                <w:ilvl w:val="0"/>
                <w:numId w:val="68"/>
              </w:numPr>
              <w:ind w:left="622"/>
              <w:jc w:val="both"/>
              <w:rPr>
                <w:lang w:val="es-SV"/>
              </w:rPr>
            </w:pPr>
            <w:r w:rsidRPr="008175B1">
              <w:rPr>
                <w:lang w:val="es-SV"/>
              </w:rPr>
              <w:t>Origen de los bienes.</w:t>
            </w:r>
          </w:p>
          <w:p w14:paraId="1B59F82F" w14:textId="77777777" w:rsidR="00836BB9" w:rsidRDefault="00836BB9">
            <w:pPr>
              <w:pStyle w:val="Prrafodelista"/>
              <w:numPr>
                <w:ilvl w:val="0"/>
                <w:numId w:val="68"/>
              </w:numPr>
              <w:ind w:left="622"/>
              <w:jc w:val="both"/>
              <w:rPr>
                <w:lang w:val="es-SV"/>
              </w:rPr>
            </w:pPr>
            <w:r w:rsidRPr="008175B1">
              <w:rPr>
                <w:lang w:val="es-SV"/>
              </w:rPr>
              <w:t>Inspección visual, para observar desperfectos externos apreciables (raspaduras, roturas y otros daños físicos evidentes).</w:t>
            </w:r>
          </w:p>
          <w:p w14:paraId="6592EE3A" w14:textId="77777777" w:rsidR="00836BB9" w:rsidRPr="001C1D5B" w:rsidRDefault="00836BB9">
            <w:pPr>
              <w:pStyle w:val="Prrafodelista"/>
              <w:numPr>
                <w:ilvl w:val="0"/>
                <w:numId w:val="68"/>
              </w:numPr>
              <w:ind w:left="622"/>
              <w:jc w:val="both"/>
              <w:rPr>
                <w:lang w:val="es-SV"/>
              </w:rPr>
            </w:pPr>
            <w:r w:rsidRPr="0006620D">
              <w:rPr>
                <w:lang w:val="es-US"/>
              </w:rPr>
              <w:lastRenderedPageBreak/>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50CA0807" w14:textId="77777777" w:rsidR="00836BB9" w:rsidRDefault="00836BB9" w:rsidP="005D2CFB">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71A2D007" w14:textId="77777777" w:rsidR="00836BB9" w:rsidRPr="001C1D5B" w:rsidRDefault="00836BB9" w:rsidP="005D2CFB">
            <w:pPr>
              <w:jc w:val="both"/>
              <w:rPr>
                <w:lang w:val="es-SV"/>
              </w:rPr>
            </w:pPr>
            <w:r>
              <w:rPr>
                <w:lang w:val="es-SV"/>
              </w:rPr>
              <w:t>Si alguno de los aspectos precedentes no se hallare conformes, el personal designado por el MINSAL asentará en el acta de No Recepción los motivos por los cuales no se recepcionan los bienes e implicará para el proveedor el reemplazo de los bienes no conformes dentro del plazo establecido en las Condiciones Especiales del Contrato.</w:t>
            </w:r>
          </w:p>
        </w:tc>
      </w:tr>
      <w:tr w:rsidR="00836BB9" w:rsidRPr="001D4C33" w14:paraId="265ABCD3" w14:textId="77777777" w:rsidTr="005D2CFB">
        <w:tc>
          <w:tcPr>
            <w:tcW w:w="1604" w:type="dxa"/>
            <w:shd w:val="clear" w:color="auto" w:fill="FFFFFF" w:themeFill="background1"/>
          </w:tcPr>
          <w:p w14:paraId="20320B6A" w14:textId="77777777" w:rsidR="00836BB9" w:rsidRPr="009929AD" w:rsidRDefault="00836BB9" w:rsidP="005D2CFB">
            <w:pPr>
              <w:spacing w:after="200"/>
              <w:rPr>
                <w:b/>
                <w:lang w:val="es-US"/>
              </w:rPr>
            </w:pPr>
            <w:r w:rsidRPr="009929AD">
              <w:rPr>
                <w:b/>
                <w:bCs/>
                <w:lang w:val="es-US"/>
              </w:rPr>
              <w:t>CGC 26.2</w:t>
            </w:r>
          </w:p>
        </w:tc>
        <w:tc>
          <w:tcPr>
            <w:tcW w:w="7677" w:type="dxa"/>
            <w:shd w:val="clear" w:color="auto" w:fill="FFFFFF" w:themeFill="background1"/>
          </w:tcPr>
          <w:p w14:paraId="3AECB7FA" w14:textId="77777777" w:rsidR="00836BB9" w:rsidRPr="009929AD" w:rsidRDefault="00836BB9" w:rsidP="005D2CFB">
            <w:pPr>
              <w:tabs>
                <w:tab w:val="right" w:pos="7164"/>
              </w:tabs>
              <w:spacing w:after="200"/>
              <w:jc w:val="both"/>
              <w:rPr>
                <w:u w:val="single"/>
                <w:lang w:val="es-US"/>
              </w:rPr>
            </w:pPr>
            <w:r w:rsidRPr="009929AD">
              <w:rPr>
                <w:lang w:val="es-US"/>
              </w:rPr>
              <w:t xml:space="preserve">Las inspecciones y pruebas se realizarán en: </w:t>
            </w:r>
            <w:r w:rsidRPr="009929AD">
              <w:rPr>
                <w:b/>
                <w:bCs/>
                <w:i/>
                <w:iCs/>
                <w:lang w:val="es-US"/>
              </w:rPr>
              <w:t>lugar de entrega de los bienes</w:t>
            </w:r>
          </w:p>
        </w:tc>
      </w:tr>
      <w:tr w:rsidR="00836BB9" w:rsidRPr="001D4C33" w14:paraId="405435C1" w14:textId="77777777" w:rsidTr="005D2CFB">
        <w:tc>
          <w:tcPr>
            <w:tcW w:w="1604" w:type="dxa"/>
          </w:tcPr>
          <w:p w14:paraId="020ABDAD" w14:textId="77777777" w:rsidR="00836BB9" w:rsidRPr="0006620D" w:rsidRDefault="00836BB9" w:rsidP="005D2CFB">
            <w:pPr>
              <w:spacing w:after="200"/>
              <w:rPr>
                <w:b/>
                <w:lang w:val="es-US"/>
              </w:rPr>
            </w:pPr>
            <w:r w:rsidRPr="0006620D">
              <w:rPr>
                <w:b/>
                <w:bCs/>
                <w:lang w:val="es-US"/>
              </w:rPr>
              <w:t>CGC 27.1</w:t>
            </w:r>
          </w:p>
        </w:tc>
        <w:tc>
          <w:tcPr>
            <w:tcW w:w="7677" w:type="dxa"/>
          </w:tcPr>
          <w:p w14:paraId="711B5336" w14:textId="77777777" w:rsidR="00836BB9" w:rsidRPr="00874174" w:rsidRDefault="00836BB9" w:rsidP="005D2CFB">
            <w:pPr>
              <w:tabs>
                <w:tab w:val="right" w:pos="7164"/>
              </w:tabs>
              <w:spacing w:after="200"/>
              <w:jc w:val="both"/>
              <w:rPr>
                <w:lang w:val="es-US"/>
              </w:rPr>
            </w:pPr>
            <w:r w:rsidRPr="007C4231">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836BB9" w:rsidRPr="00B778BE" w14:paraId="6C42968A" w14:textId="77777777" w:rsidTr="005D2CFB">
        <w:tc>
          <w:tcPr>
            <w:tcW w:w="1604" w:type="dxa"/>
          </w:tcPr>
          <w:p w14:paraId="799F16AF" w14:textId="77777777" w:rsidR="00836BB9" w:rsidRPr="0006620D" w:rsidRDefault="00836BB9" w:rsidP="005D2CFB">
            <w:pPr>
              <w:spacing w:after="200"/>
              <w:rPr>
                <w:b/>
                <w:lang w:val="es-US"/>
              </w:rPr>
            </w:pPr>
            <w:r w:rsidRPr="0006620D">
              <w:rPr>
                <w:b/>
                <w:bCs/>
                <w:lang w:val="es-US"/>
              </w:rPr>
              <w:t>CGC 28.3</w:t>
            </w:r>
          </w:p>
        </w:tc>
        <w:tc>
          <w:tcPr>
            <w:tcW w:w="7677" w:type="dxa"/>
          </w:tcPr>
          <w:p w14:paraId="67363527" w14:textId="77777777" w:rsidR="00836BB9" w:rsidRPr="00836BB9" w:rsidRDefault="00836BB9" w:rsidP="00884062">
            <w:pPr>
              <w:tabs>
                <w:tab w:val="right" w:pos="7164"/>
              </w:tabs>
              <w:spacing w:after="200"/>
              <w:jc w:val="both"/>
              <w:rPr>
                <w:lang w:val="es-SV"/>
              </w:rPr>
            </w:pPr>
            <w:r w:rsidRPr="00836BB9">
              <w:rPr>
                <w:lang w:val="es-SV"/>
              </w:rPr>
              <w:t>El período de Validez de la Garantía contra desperfectos de fabricación de los Bienes será de:</w:t>
            </w:r>
          </w:p>
          <w:tbl>
            <w:tblPr>
              <w:tblStyle w:val="Tablaconcuadrcula"/>
              <w:tblW w:w="0" w:type="auto"/>
              <w:jc w:val="center"/>
              <w:tblLayout w:type="fixed"/>
              <w:tblLook w:val="04A0" w:firstRow="1" w:lastRow="0" w:firstColumn="1" w:lastColumn="0" w:noHBand="0" w:noVBand="1"/>
            </w:tblPr>
            <w:tblGrid>
              <w:gridCol w:w="724"/>
              <w:gridCol w:w="5132"/>
              <w:gridCol w:w="1247"/>
            </w:tblGrid>
            <w:tr w:rsidR="00304EA0" w:rsidRPr="00304EA0" w14:paraId="219FB777" w14:textId="77777777" w:rsidTr="00304EA0">
              <w:trPr>
                <w:trHeight w:val="291"/>
                <w:jc w:val="center"/>
              </w:trPr>
              <w:tc>
                <w:tcPr>
                  <w:tcW w:w="724" w:type="dxa"/>
                  <w:shd w:val="clear" w:color="auto" w:fill="FFFFFF" w:themeFill="background1"/>
                  <w:vAlign w:val="center"/>
                </w:tcPr>
                <w:p w14:paraId="6B17B8FE" w14:textId="77777777" w:rsidR="00304EA0" w:rsidRPr="00304EA0" w:rsidRDefault="00304EA0" w:rsidP="00304EA0">
                  <w:pPr>
                    <w:tabs>
                      <w:tab w:val="right" w:pos="7254"/>
                    </w:tabs>
                    <w:jc w:val="center"/>
                    <w:rPr>
                      <w:b/>
                      <w:bCs/>
                      <w:sz w:val="20"/>
                      <w:szCs w:val="20"/>
                      <w:lang w:val="es-SV"/>
                    </w:rPr>
                  </w:pPr>
                  <w:r w:rsidRPr="00304EA0">
                    <w:rPr>
                      <w:b/>
                      <w:bCs/>
                      <w:sz w:val="20"/>
                      <w:szCs w:val="20"/>
                      <w:lang w:val="es-SV"/>
                    </w:rPr>
                    <w:t xml:space="preserve">Ítem </w:t>
                  </w:r>
                </w:p>
              </w:tc>
              <w:tc>
                <w:tcPr>
                  <w:tcW w:w="5132" w:type="dxa"/>
                  <w:shd w:val="clear" w:color="auto" w:fill="FFFFFF" w:themeFill="background1"/>
                  <w:vAlign w:val="center"/>
                </w:tcPr>
                <w:p w14:paraId="0820D765" w14:textId="77777777" w:rsidR="00304EA0" w:rsidRPr="00304EA0" w:rsidRDefault="00304EA0" w:rsidP="00304EA0">
                  <w:pPr>
                    <w:tabs>
                      <w:tab w:val="right" w:pos="7254"/>
                    </w:tabs>
                    <w:jc w:val="center"/>
                    <w:rPr>
                      <w:b/>
                      <w:bCs/>
                      <w:sz w:val="20"/>
                      <w:szCs w:val="20"/>
                      <w:lang w:val="es-SV"/>
                    </w:rPr>
                  </w:pPr>
                  <w:r w:rsidRPr="00304EA0">
                    <w:rPr>
                      <w:b/>
                      <w:bCs/>
                      <w:sz w:val="20"/>
                      <w:szCs w:val="20"/>
                      <w:lang w:val="es-SV"/>
                    </w:rPr>
                    <w:t>Descripción</w:t>
                  </w:r>
                </w:p>
              </w:tc>
              <w:tc>
                <w:tcPr>
                  <w:tcW w:w="1247" w:type="dxa"/>
                  <w:shd w:val="clear" w:color="auto" w:fill="FFFFFF" w:themeFill="background1"/>
                  <w:vAlign w:val="center"/>
                </w:tcPr>
                <w:p w14:paraId="6EF3FF8D" w14:textId="77777777" w:rsidR="00304EA0" w:rsidRPr="00304EA0" w:rsidRDefault="00304EA0" w:rsidP="00304EA0">
                  <w:pPr>
                    <w:tabs>
                      <w:tab w:val="right" w:pos="7254"/>
                    </w:tabs>
                    <w:jc w:val="center"/>
                    <w:rPr>
                      <w:b/>
                      <w:bCs/>
                      <w:sz w:val="20"/>
                      <w:szCs w:val="20"/>
                      <w:lang w:val="es-SV"/>
                    </w:rPr>
                  </w:pPr>
                  <w:r w:rsidRPr="00304EA0">
                    <w:rPr>
                      <w:b/>
                      <w:bCs/>
                      <w:sz w:val="20"/>
                      <w:szCs w:val="20"/>
                      <w:lang w:val="es-SV"/>
                    </w:rPr>
                    <w:t>Vigencia de la Garantía</w:t>
                  </w:r>
                </w:p>
              </w:tc>
            </w:tr>
            <w:tr w:rsidR="00304EA0" w:rsidRPr="00304EA0" w14:paraId="63D29C41" w14:textId="77777777" w:rsidTr="00304EA0">
              <w:trPr>
                <w:trHeight w:val="343"/>
                <w:jc w:val="center"/>
              </w:trPr>
              <w:tc>
                <w:tcPr>
                  <w:tcW w:w="724" w:type="dxa"/>
                  <w:vAlign w:val="center"/>
                </w:tcPr>
                <w:p w14:paraId="074E11CC" w14:textId="77777777" w:rsidR="00304EA0" w:rsidRPr="00304EA0" w:rsidRDefault="00304EA0" w:rsidP="00304EA0">
                  <w:pPr>
                    <w:tabs>
                      <w:tab w:val="right" w:pos="7254"/>
                    </w:tabs>
                    <w:jc w:val="center"/>
                    <w:rPr>
                      <w:sz w:val="20"/>
                      <w:szCs w:val="20"/>
                      <w:lang w:val="es-SV"/>
                    </w:rPr>
                  </w:pPr>
                  <w:r w:rsidRPr="00304EA0">
                    <w:rPr>
                      <w:sz w:val="20"/>
                      <w:szCs w:val="20"/>
                      <w:lang w:val="es-SV"/>
                    </w:rPr>
                    <w:t>1</w:t>
                  </w:r>
                </w:p>
              </w:tc>
              <w:tc>
                <w:tcPr>
                  <w:tcW w:w="5132" w:type="dxa"/>
                </w:tcPr>
                <w:p w14:paraId="590D701C" w14:textId="77777777" w:rsidR="00304EA0" w:rsidRPr="00304EA0" w:rsidRDefault="00304EA0" w:rsidP="00304EA0">
                  <w:pPr>
                    <w:tabs>
                      <w:tab w:val="right" w:pos="7164"/>
                    </w:tabs>
                    <w:spacing w:before="60" w:after="60"/>
                    <w:jc w:val="both"/>
                    <w:rPr>
                      <w:sz w:val="20"/>
                      <w:szCs w:val="20"/>
                      <w:lang w:val="es-SV"/>
                    </w:rPr>
                  </w:pPr>
                  <w:r w:rsidRPr="00304EA0">
                    <w:rPr>
                      <w:sz w:val="20"/>
                      <w:szCs w:val="20"/>
                      <w:lang w:val="es-SV"/>
                    </w:rPr>
                    <w:t>SIMULADOR NEONATAL AVANZADO</w:t>
                  </w:r>
                </w:p>
              </w:tc>
              <w:tc>
                <w:tcPr>
                  <w:tcW w:w="1247" w:type="dxa"/>
                  <w:shd w:val="clear" w:color="auto" w:fill="FFFFFF" w:themeFill="background1"/>
                  <w:vAlign w:val="center"/>
                </w:tcPr>
                <w:p w14:paraId="7392DA6E" w14:textId="77777777" w:rsidR="00304EA0" w:rsidRPr="00304EA0" w:rsidRDefault="00304EA0" w:rsidP="00304EA0">
                  <w:pPr>
                    <w:tabs>
                      <w:tab w:val="right" w:pos="7254"/>
                    </w:tabs>
                    <w:jc w:val="center"/>
                    <w:rPr>
                      <w:sz w:val="20"/>
                      <w:szCs w:val="20"/>
                      <w:lang w:val="es-SV"/>
                    </w:rPr>
                  </w:pPr>
                  <w:r w:rsidRPr="00304EA0">
                    <w:rPr>
                      <w:sz w:val="20"/>
                      <w:szCs w:val="20"/>
                      <w:lang w:val="es-SV"/>
                    </w:rPr>
                    <w:t>24 meses</w:t>
                  </w:r>
                </w:p>
              </w:tc>
            </w:tr>
            <w:tr w:rsidR="00304EA0" w:rsidRPr="00304EA0" w14:paraId="7D7E53CB" w14:textId="77777777" w:rsidTr="00304EA0">
              <w:trPr>
                <w:trHeight w:val="440"/>
                <w:jc w:val="center"/>
              </w:trPr>
              <w:tc>
                <w:tcPr>
                  <w:tcW w:w="724" w:type="dxa"/>
                  <w:vAlign w:val="center"/>
                </w:tcPr>
                <w:p w14:paraId="21C151D7" w14:textId="77777777" w:rsidR="00304EA0" w:rsidRPr="00304EA0" w:rsidRDefault="00304EA0" w:rsidP="00304EA0">
                  <w:pPr>
                    <w:tabs>
                      <w:tab w:val="right" w:pos="7254"/>
                    </w:tabs>
                    <w:jc w:val="center"/>
                    <w:rPr>
                      <w:sz w:val="20"/>
                      <w:szCs w:val="20"/>
                      <w:lang w:val="es-SV"/>
                    </w:rPr>
                  </w:pPr>
                  <w:r w:rsidRPr="00304EA0">
                    <w:rPr>
                      <w:sz w:val="20"/>
                      <w:szCs w:val="20"/>
                      <w:lang w:val="es-SV"/>
                    </w:rPr>
                    <w:t>2</w:t>
                  </w:r>
                </w:p>
              </w:tc>
              <w:tc>
                <w:tcPr>
                  <w:tcW w:w="5132" w:type="dxa"/>
                </w:tcPr>
                <w:p w14:paraId="106D71FC" w14:textId="77777777" w:rsidR="00304EA0" w:rsidRPr="00304EA0" w:rsidRDefault="00304EA0" w:rsidP="00304EA0">
                  <w:pPr>
                    <w:tabs>
                      <w:tab w:val="right" w:pos="7164"/>
                    </w:tabs>
                    <w:spacing w:before="60" w:after="60"/>
                    <w:jc w:val="both"/>
                    <w:rPr>
                      <w:sz w:val="20"/>
                      <w:szCs w:val="20"/>
                      <w:lang w:val="es-SV"/>
                    </w:rPr>
                  </w:pPr>
                  <w:r w:rsidRPr="00304EA0">
                    <w:rPr>
                      <w:sz w:val="20"/>
                      <w:szCs w:val="20"/>
                      <w:lang w:val="es-SV"/>
                    </w:rPr>
                    <w:t>SIMULADOR PEDIÁTRICO AVANZADO</w:t>
                  </w:r>
                </w:p>
              </w:tc>
              <w:tc>
                <w:tcPr>
                  <w:tcW w:w="1247" w:type="dxa"/>
                  <w:shd w:val="clear" w:color="auto" w:fill="FFFFFF" w:themeFill="background1"/>
                  <w:vAlign w:val="center"/>
                </w:tcPr>
                <w:p w14:paraId="51BA91F5" w14:textId="77777777" w:rsidR="00304EA0" w:rsidRPr="00304EA0" w:rsidRDefault="00304EA0" w:rsidP="00304EA0">
                  <w:pPr>
                    <w:tabs>
                      <w:tab w:val="right" w:pos="7254"/>
                    </w:tabs>
                    <w:jc w:val="center"/>
                    <w:rPr>
                      <w:sz w:val="20"/>
                      <w:szCs w:val="20"/>
                      <w:lang w:val="es-SV"/>
                    </w:rPr>
                  </w:pPr>
                  <w:r w:rsidRPr="00304EA0">
                    <w:rPr>
                      <w:sz w:val="20"/>
                      <w:szCs w:val="20"/>
                      <w:lang w:val="es-SV"/>
                    </w:rPr>
                    <w:t>24 meses</w:t>
                  </w:r>
                </w:p>
              </w:tc>
            </w:tr>
            <w:tr w:rsidR="00304EA0" w:rsidRPr="00304EA0" w14:paraId="4AA67CEB" w14:textId="77777777" w:rsidTr="00304EA0">
              <w:trPr>
                <w:trHeight w:val="440"/>
                <w:jc w:val="center"/>
              </w:trPr>
              <w:tc>
                <w:tcPr>
                  <w:tcW w:w="724" w:type="dxa"/>
                  <w:vAlign w:val="center"/>
                </w:tcPr>
                <w:p w14:paraId="7261933F" w14:textId="77777777" w:rsidR="00304EA0" w:rsidRPr="00304EA0" w:rsidRDefault="00304EA0" w:rsidP="00304EA0">
                  <w:pPr>
                    <w:tabs>
                      <w:tab w:val="right" w:pos="7254"/>
                    </w:tabs>
                    <w:jc w:val="center"/>
                    <w:rPr>
                      <w:sz w:val="20"/>
                      <w:szCs w:val="20"/>
                      <w:lang w:val="es-SV"/>
                    </w:rPr>
                  </w:pPr>
                  <w:r w:rsidRPr="00304EA0">
                    <w:rPr>
                      <w:sz w:val="20"/>
                      <w:szCs w:val="20"/>
                      <w:lang w:val="es-SV"/>
                    </w:rPr>
                    <w:t>3</w:t>
                  </w:r>
                </w:p>
              </w:tc>
              <w:tc>
                <w:tcPr>
                  <w:tcW w:w="5132" w:type="dxa"/>
                </w:tcPr>
                <w:p w14:paraId="245AC582" w14:textId="77777777" w:rsidR="00304EA0" w:rsidRPr="00304EA0" w:rsidRDefault="00304EA0" w:rsidP="00304EA0">
                  <w:pPr>
                    <w:tabs>
                      <w:tab w:val="right" w:pos="7164"/>
                    </w:tabs>
                    <w:spacing w:before="60" w:after="60"/>
                    <w:jc w:val="both"/>
                    <w:rPr>
                      <w:sz w:val="20"/>
                      <w:szCs w:val="20"/>
                      <w:lang w:val="es-SV"/>
                    </w:rPr>
                  </w:pPr>
                  <w:r w:rsidRPr="00304EA0">
                    <w:rPr>
                      <w:sz w:val="20"/>
                      <w:szCs w:val="20"/>
                      <w:lang w:val="es-SV"/>
                    </w:rPr>
                    <w:t>SIMULADOR PEDAGÓGICO HUMANO DE PARTOS MATERNO CON BEBE NEONATAL</w:t>
                  </w:r>
                </w:p>
              </w:tc>
              <w:tc>
                <w:tcPr>
                  <w:tcW w:w="1247" w:type="dxa"/>
                  <w:shd w:val="clear" w:color="auto" w:fill="FFFFFF" w:themeFill="background1"/>
                  <w:vAlign w:val="center"/>
                </w:tcPr>
                <w:p w14:paraId="4957DC2D" w14:textId="77777777" w:rsidR="00304EA0" w:rsidRPr="00304EA0" w:rsidRDefault="00304EA0" w:rsidP="00304EA0">
                  <w:pPr>
                    <w:tabs>
                      <w:tab w:val="right" w:pos="7254"/>
                    </w:tabs>
                    <w:jc w:val="center"/>
                    <w:rPr>
                      <w:sz w:val="20"/>
                      <w:szCs w:val="20"/>
                      <w:lang w:val="es-SV"/>
                    </w:rPr>
                  </w:pPr>
                  <w:r w:rsidRPr="00304EA0">
                    <w:rPr>
                      <w:sz w:val="20"/>
                      <w:szCs w:val="20"/>
                      <w:lang w:val="es-SV"/>
                    </w:rPr>
                    <w:t>24 meses</w:t>
                  </w:r>
                </w:p>
              </w:tc>
            </w:tr>
            <w:tr w:rsidR="00304EA0" w:rsidRPr="00304EA0" w14:paraId="2C83EF18" w14:textId="77777777" w:rsidTr="00304EA0">
              <w:trPr>
                <w:trHeight w:val="149"/>
                <w:jc w:val="center"/>
              </w:trPr>
              <w:tc>
                <w:tcPr>
                  <w:tcW w:w="724" w:type="dxa"/>
                  <w:vAlign w:val="center"/>
                </w:tcPr>
                <w:p w14:paraId="701323A7" w14:textId="77777777" w:rsidR="00304EA0" w:rsidRPr="00304EA0" w:rsidRDefault="00304EA0" w:rsidP="00304EA0">
                  <w:pPr>
                    <w:tabs>
                      <w:tab w:val="right" w:pos="7254"/>
                    </w:tabs>
                    <w:jc w:val="center"/>
                    <w:rPr>
                      <w:sz w:val="20"/>
                      <w:szCs w:val="20"/>
                      <w:lang w:val="es-SV"/>
                    </w:rPr>
                  </w:pPr>
                  <w:r w:rsidRPr="00304EA0">
                    <w:rPr>
                      <w:sz w:val="20"/>
                      <w:szCs w:val="20"/>
                      <w:lang w:val="es-SV"/>
                    </w:rPr>
                    <w:t>4</w:t>
                  </w:r>
                </w:p>
              </w:tc>
              <w:tc>
                <w:tcPr>
                  <w:tcW w:w="5132" w:type="dxa"/>
                </w:tcPr>
                <w:p w14:paraId="294BA72B" w14:textId="77777777" w:rsidR="00304EA0" w:rsidRPr="00304EA0" w:rsidRDefault="00304EA0" w:rsidP="00304EA0">
                  <w:pPr>
                    <w:tabs>
                      <w:tab w:val="right" w:pos="7164"/>
                    </w:tabs>
                    <w:spacing w:before="60" w:after="60"/>
                    <w:jc w:val="both"/>
                    <w:rPr>
                      <w:sz w:val="20"/>
                      <w:szCs w:val="20"/>
                      <w:lang w:val="es-SV"/>
                    </w:rPr>
                  </w:pPr>
                  <w:r w:rsidRPr="00304EA0">
                    <w:rPr>
                      <w:sz w:val="20"/>
                      <w:szCs w:val="20"/>
                      <w:lang w:val="es-SV"/>
                    </w:rPr>
                    <w:t>SIMULADOR DE PARTO DE BAJA FIDELIDAD</w:t>
                  </w:r>
                </w:p>
              </w:tc>
              <w:tc>
                <w:tcPr>
                  <w:tcW w:w="1247" w:type="dxa"/>
                  <w:shd w:val="clear" w:color="auto" w:fill="FFFFFF" w:themeFill="background1"/>
                  <w:vAlign w:val="center"/>
                </w:tcPr>
                <w:p w14:paraId="5658ECDE" w14:textId="77777777" w:rsidR="00304EA0" w:rsidRPr="00304EA0" w:rsidRDefault="00304EA0" w:rsidP="00304EA0">
                  <w:pPr>
                    <w:tabs>
                      <w:tab w:val="right" w:pos="7254"/>
                    </w:tabs>
                    <w:jc w:val="center"/>
                    <w:rPr>
                      <w:sz w:val="20"/>
                      <w:szCs w:val="20"/>
                      <w:lang w:val="es-SV"/>
                    </w:rPr>
                  </w:pPr>
                  <w:r w:rsidRPr="00304EA0">
                    <w:rPr>
                      <w:sz w:val="20"/>
                      <w:szCs w:val="20"/>
                      <w:lang w:val="es-SV"/>
                    </w:rPr>
                    <w:t>12 meses</w:t>
                  </w:r>
                </w:p>
              </w:tc>
            </w:tr>
            <w:tr w:rsidR="00304EA0" w:rsidRPr="00304EA0" w14:paraId="69C95438" w14:textId="77777777" w:rsidTr="00304EA0">
              <w:trPr>
                <w:trHeight w:val="440"/>
                <w:jc w:val="center"/>
              </w:trPr>
              <w:tc>
                <w:tcPr>
                  <w:tcW w:w="724" w:type="dxa"/>
                  <w:vAlign w:val="center"/>
                </w:tcPr>
                <w:p w14:paraId="5C783B84" w14:textId="77777777" w:rsidR="00304EA0" w:rsidRPr="00304EA0" w:rsidRDefault="00304EA0" w:rsidP="00304EA0">
                  <w:pPr>
                    <w:tabs>
                      <w:tab w:val="right" w:pos="7254"/>
                    </w:tabs>
                    <w:jc w:val="center"/>
                    <w:rPr>
                      <w:sz w:val="20"/>
                      <w:szCs w:val="20"/>
                      <w:lang w:val="es-SV"/>
                    </w:rPr>
                  </w:pPr>
                  <w:r w:rsidRPr="00304EA0">
                    <w:rPr>
                      <w:sz w:val="20"/>
                      <w:szCs w:val="20"/>
                      <w:lang w:val="es-SV"/>
                    </w:rPr>
                    <w:t>5</w:t>
                  </w:r>
                </w:p>
              </w:tc>
              <w:tc>
                <w:tcPr>
                  <w:tcW w:w="5132" w:type="dxa"/>
                </w:tcPr>
                <w:p w14:paraId="0B9021F4" w14:textId="77777777" w:rsidR="00304EA0" w:rsidRPr="00304EA0" w:rsidRDefault="00304EA0" w:rsidP="00304EA0">
                  <w:pPr>
                    <w:tabs>
                      <w:tab w:val="right" w:pos="7164"/>
                    </w:tabs>
                    <w:spacing w:before="60" w:after="60"/>
                    <w:jc w:val="both"/>
                    <w:rPr>
                      <w:sz w:val="20"/>
                      <w:szCs w:val="20"/>
                      <w:lang w:val="es-SV"/>
                    </w:rPr>
                  </w:pPr>
                  <w:r w:rsidRPr="00304EA0">
                    <w:rPr>
                      <w:sz w:val="20"/>
                      <w:szCs w:val="20"/>
                      <w:lang w:val="es-SV"/>
                    </w:rPr>
                    <w:t>ENTRENADOR PARA EL DESARROLLO DE HABILIDADES DE INYECCIÓN E INFUSIÓN</w:t>
                  </w:r>
                </w:p>
              </w:tc>
              <w:tc>
                <w:tcPr>
                  <w:tcW w:w="1247" w:type="dxa"/>
                  <w:shd w:val="clear" w:color="auto" w:fill="FFFFFF" w:themeFill="background1"/>
                  <w:vAlign w:val="center"/>
                </w:tcPr>
                <w:p w14:paraId="33734FCE" w14:textId="77777777" w:rsidR="00304EA0" w:rsidRPr="00304EA0" w:rsidRDefault="00304EA0" w:rsidP="00304EA0">
                  <w:pPr>
                    <w:tabs>
                      <w:tab w:val="right" w:pos="7254"/>
                    </w:tabs>
                    <w:jc w:val="center"/>
                    <w:rPr>
                      <w:sz w:val="20"/>
                      <w:szCs w:val="20"/>
                      <w:lang w:val="es-SV"/>
                    </w:rPr>
                  </w:pPr>
                  <w:r w:rsidRPr="00304EA0">
                    <w:rPr>
                      <w:sz w:val="20"/>
                      <w:szCs w:val="20"/>
                      <w:lang w:val="es-SV"/>
                    </w:rPr>
                    <w:t>12 meses</w:t>
                  </w:r>
                </w:p>
              </w:tc>
            </w:tr>
            <w:tr w:rsidR="00304EA0" w:rsidRPr="00304EA0" w14:paraId="71907F83" w14:textId="77777777" w:rsidTr="00304EA0">
              <w:trPr>
                <w:trHeight w:val="440"/>
                <w:jc w:val="center"/>
              </w:trPr>
              <w:tc>
                <w:tcPr>
                  <w:tcW w:w="724" w:type="dxa"/>
                  <w:vAlign w:val="center"/>
                </w:tcPr>
                <w:p w14:paraId="6BB0E5FF" w14:textId="77777777" w:rsidR="00304EA0" w:rsidRPr="00304EA0" w:rsidRDefault="00304EA0" w:rsidP="00304EA0">
                  <w:pPr>
                    <w:tabs>
                      <w:tab w:val="right" w:pos="7254"/>
                    </w:tabs>
                    <w:jc w:val="center"/>
                    <w:rPr>
                      <w:sz w:val="20"/>
                      <w:szCs w:val="20"/>
                      <w:lang w:val="es-SV"/>
                    </w:rPr>
                  </w:pPr>
                  <w:r w:rsidRPr="00304EA0">
                    <w:rPr>
                      <w:sz w:val="20"/>
                      <w:szCs w:val="20"/>
                      <w:lang w:val="es-SV"/>
                    </w:rPr>
                    <w:t>6</w:t>
                  </w:r>
                </w:p>
              </w:tc>
              <w:tc>
                <w:tcPr>
                  <w:tcW w:w="5132" w:type="dxa"/>
                </w:tcPr>
                <w:p w14:paraId="7C7458ED" w14:textId="77777777" w:rsidR="00304EA0" w:rsidRPr="00304EA0" w:rsidRDefault="00304EA0" w:rsidP="00304EA0">
                  <w:pPr>
                    <w:tabs>
                      <w:tab w:val="right" w:pos="7164"/>
                    </w:tabs>
                    <w:spacing w:before="60" w:after="60"/>
                    <w:jc w:val="both"/>
                    <w:rPr>
                      <w:sz w:val="20"/>
                      <w:szCs w:val="20"/>
                      <w:lang w:val="es-SV"/>
                    </w:rPr>
                  </w:pPr>
                  <w:r w:rsidRPr="00304EA0">
                    <w:rPr>
                      <w:sz w:val="20"/>
                      <w:szCs w:val="20"/>
                      <w:lang w:val="es-SV"/>
                    </w:rPr>
                    <w:t>ENTRENADOR PARA EL DESARROLLO DE HABILIDADES DE PUNCIÓN LUMBAR</w:t>
                  </w:r>
                </w:p>
              </w:tc>
              <w:tc>
                <w:tcPr>
                  <w:tcW w:w="1247" w:type="dxa"/>
                  <w:shd w:val="clear" w:color="auto" w:fill="FFFFFF" w:themeFill="background1"/>
                  <w:vAlign w:val="center"/>
                </w:tcPr>
                <w:p w14:paraId="16846E84" w14:textId="77777777" w:rsidR="00304EA0" w:rsidRPr="00304EA0" w:rsidRDefault="00304EA0" w:rsidP="00304EA0">
                  <w:pPr>
                    <w:tabs>
                      <w:tab w:val="right" w:pos="7254"/>
                    </w:tabs>
                    <w:jc w:val="center"/>
                    <w:rPr>
                      <w:sz w:val="20"/>
                      <w:szCs w:val="20"/>
                      <w:lang w:val="es-SV"/>
                    </w:rPr>
                  </w:pPr>
                  <w:r w:rsidRPr="00304EA0">
                    <w:rPr>
                      <w:sz w:val="20"/>
                      <w:szCs w:val="20"/>
                      <w:lang w:val="es-SV"/>
                    </w:rPr>
                    <w:t>12 meses</w:t>
                  </w:r>
                </w:p>
              </w:tc>
            </w:tr>
            <w:tr w:rsidR="00304EA0" w:rsidRPr="00304EA0" w14:paraId="644F28A7" w14:textId="77777777" w:rsidTr="00304EA0">
              <w:trPr>
                <w:trHeight w:val="440"/>
                <w:jc w:val="center"/>
              </w:trPr>
              <w:tc>
                <w:tcPr>
                  <w:tcW w:w="724" w:type="dxa"/>
                  <w:vAlign w:val="center"/>
                </w:tcPr>
                <w:p w14:paraId="4F78C252" w14:textId="77777777" w:rsidR="00304EA0" w:rsidRPr="00304EA0" w:rsidRDefault="00304EA0" w:rsidP="00304EA0">
                  <w:pPr>
                    <w:tabs>
                      <w:tab w:val="right" w:pos="7254"/>
                    </w:tabs>
                    <w:jc w:val="center"/>
                    <w:rPr>
                      <w:sz w:val="20"/>
                      <w:szCs w:val="20"/>
                      <w:lang w:val="es-SV"/>
                    </w:rPr>
                  </w:pPr>
                  <w:r w:rsidRPr="00304EA0">
                    <w:rPr>
                      <w:sz w:val="20"/>
                      <w:szCs w:val="20"/>
                      <w:lang w:val="es-SV"/>
                    </w:rPr>
                    <w:t>7</w:t>
                  </w:r>
                </w:p>
              </w:tc>
              <w:tc>
                <w:tcPr>
                  <w:tcW w:w="5132" w:type="dxa"/>
                </w:tcPr>
                <w:p w14:paraId="66C395D5" w14:textId="77777777" w:rsidR="00304EA0" w:rsidRPr="00304EA0" w:rsidRDefault="00304EA0" w:rsidP="00304EA0">
                  <w:pPr>
                    <w:tabs>
                      <w:tab w:val="right" w:pos="7254"/>
                    </w:tabs>
                    <w:jc w:val="both"/>
                    <w:rPr>
                      <w:sz w:val="20"/>
                      <w:szCs w:val="20"/>
                      <w:lang w:val="es-SV"/>
                    </w:rPr>
                  </w:pPr>
                  <w:r w:rsidRPr="00304EA0">
                    <w:rPr>
                      <w:sz w:val="20"/>
                      <w:szCs w:val="20"/>
                      <w:lang w:val="es-SV"/>
                    </w:rPr>
                    <w:t>ENTRENADOR PARA EL DESARROLLO DE HABILIDADES DEL SISTEMA VENOSO</w:t>
                  </w:r>
                </w:p>
              </w:tc>
              <w:tc>
                <w:tcPr>
                  <w:tcW w:w="1247" w:type="dxa"/>
                  <w:shd w:val="clear" w:color="auto" w:fill="FFFFFF" w:themeFill="background1"/>
                  <w:vAlign w:val="center"/>
                </w:tcPr>
                <w:p w14:paraId="7858089B" w14:textId="77777777" w:rsidR="00304EA0" w:rsidRPr="00304EA0" w:rsidRDefault="00304EA0" w:rsidP="00304EA0">
                  <w:pPr>
                    <w:tabs>
                      <w:tab w:val="right" w:pos="7254"/>
                    </w:tabs>
                    <w:jc w:val="center"/>
                    <w:rPr>
                      <w:sz w:val="20"/>
                      <w:szCs w:val="20"/>
                      <w:lang w:val="es-SV"/>
                    </w:rPr>
                  </w:pPr>
                  <w:r w:rsidRPr="00304EA0">
                    <w:rPr>
                      <w:sz w:val="20"/>
                      <w:szCs w:val="20"/>
                      <w:lang w:val="es-SV"/>
                    </w:rPr>
                    <w:t>12 meses</w:t>
                  </w:r>
                </w:p>
              </w:tc>
            </w:tr>
            <w:tr w:rsidR="00304EA0" w:rsidRPr="00304EA0" w14:paraId="3E4A4928" w14:textId="77777777" w:rsidTr="00304EA0">
              <w:trPr>
                <w:trHeight w:val="440"/>
                <w:jc w:val="center"/>
              </w:trPr>
              <w:tc>
                <w:tcPr>
                  <w:tcW w:w="724" w:type="dxa"/>
                  <w:vAlign w:val="center"/>
                </w:tcPr>
                <w:p w14:paraId="476361FB" w14:textId="77777777" w:rsidR="00304EA0" w:rsidRPr="00304EA0" w:rsidRDefault="00304EA0" w:rsidP="00304EA0">
                  <w:pPr>
                    <w:tabs>
                      <w:tab w:val="right" w:pos="7254"/>
                    </w:tabs>
                    <w:jc w:val="center"/>
                    <w:rPr>
                      <w:sz w:val="20"/>
                      <w:szCs w:val="20"/>
                      <w:lang w:val="es-SV"/>
                    </w:rPr>
                  </w:pPr>
                  <w:r w:rsidRPr="00304EA0">
                    <w:rPr>
                      <w:sz w:val="20"/>
                      <w:szCs w:val="20"/>
                      <w:lang w:val="es-SV"/>
                    </w:rPr>
                    <w:t>9</w:t>
                  </w:r>
                </w:p>
              </w:tc>
              <w:tc>
                <w:tcPr>
                  <w:tcW w:w="5132" w:type="dxa"/>
                </w:tcPr>
                <w:p w14:paraId="4AB2A69C" w14:textId="77777777" w:rsidR="00304EA0" w:rsidRPr="00304EA0" w:rsidRDefault="00304EA0" w:rsidP="00304EA0">
                  <w:pPr>
                    <w:tabs>
                      <w:tab w:val="right" w:pos="7254"/>
                    </w:tabs>
                    <w:jc w:val="both"/>
                    <w:rPr>
                      <w:sz w:val="20"/>
                      <w:szCs w:val="20"/>
                      <w:lang w:val="es-SV"/>
                    </w:rPr>
                  </w:pPr>
                  <w:r w:rsidRPr="00304EA0">
                    <w:rPr>
                      <w:sz w:val="20"/>
                      <w:szCs w:val="20"/>
                      <w:lang w:val="es-SV"/>
                    </w:rPr>
                    <w:t>MODELOS ANATOMICO (MANIQUI) DE TORSO, PARA ATENCION DE PARTOS</w:t>
                  </w:r>
                </w:p>
              </w:tc>
              <w:tc>
                <w:tcPr>
                  <w:tcW w:w="1247" w:type="dxa"/>
                  <w:shd w:val="clear" w:color="auto" w:fill="FFFFFF" w:themeFill="background1"/>
                  <w:vAlign w:val="center"/>
                </w:tcPr>
                <w:p w14:paraId="42AE9300" w14:textId="77777777" w:rsidR="00304EA0" w:rsidRPr="00304EA0" w:rsidRDefault="00304EA0" w:rsidP="00304EA0">
                  <w:pPr>
                    <w:tabs>
                      <w:tab w:val="right" w:pos="7254"/>
                    </w:tabs>
                    <w:jc w:val="center"/>
                    <w:rPr>
                      <w:sz w:val="20"/>
                      <w:szCs w:val="20"/>
                      <w:lang w:val="es-SV"/>
                    </w:rPr>
                  </w:pPr>
                  <w:r w:rsidRPr="00304EA0">
                    <w:rPr>
                      <w:sz w:val="20"/>
                      <w:szCs w:val="20"/>
                      <w:lang w:val="es-SV"/>
                    </w:rPr>
                    <w:t>12 meses</w:t>
                  </w:r>
                </w:p>
              </w:tc>
            </w:tr>
            <w:tr w:rsidR="00304EA0" w:rsidRPr="001D4C33" w14:paraId="6C1A6E91" w14:textId="77777777" w:rsidTr="00304EA0">
              <w:trPr>
                <w:trHeight w:val="440"/>
                <w:jc w:val="center"/>
              </w:trPr>
              <w:tc>
                <w:tcPr>
                  <w:tcW w:w="724" w:type="dxa"/>
                  <w:vAlign w:val="center"/>
                </w:tcPr>
                <w:p w14:paraId="1D33C289" w14:textId="77777777" w:rsidR="00304EA0" w:rsidRPr="00304EA0" w:rsidRDefault="00304EA0" w:rsidP="00304EA0">
                  <w:pPr>
                    <w:tabs>
                      <w:tab w:val="right" w:pos="7254"/>
                    </w:tabs>
                    <w:jc w:val="center"/>
                    <w:rPr>
                      <w:sz w:val="20"/>
                      <w:szCs w:val="20"/>
                      <w:lang w:val="es-SV"/>
                    </w:rPr>
                  </w:pPr>
                  <w:r w:rsidRPr="00304EA0">
                    <w:rPr>
                      <w:sz w:val="20"/>
                      <w:szCs w:val="20"/>
                      <w:lang w:val="es-SV"/>
                    </w:rPr>
                    <w:lastRenderedPageBreak/>
                    <w:t>11</w:t>
                  </w:r>
                </w:p>
              </w:tc>
              <w:tc>
                <w:tcPr>
                  <w:tcW w:w="5132" w:type="dxa"/>
                </w:tcPr>
                <w:p w14:paraId="65BAC846" w14:textId="77777777" w:rsidR="00304EA0" w:rsidRPr="00304EA0" w:rsidRDefault="00304EA0" w:rsidP="00304EA0">
                  <w:pPr>
                    <w:tabs>
                      <w:tab w:val="right" w:pos="7254"/>
                    </w:tabs>
                    <w:jc w:val="both"/>
                    <w:rPr>
                      <w:sz w:val="20"/>
                      <w:szCs w:val="20"/>
                      <w:lang w:val="es-SV"/>
                    </w:rPr>
                  </w:pPr>
                  <w:r w:rsidRPr="00304EA0">
                    <w:rPr>
                      <w:sz w:val="20"/>
                      <w:szCs w:val="20"/>
                      <w:lang w:val="es-SV"/>
                    </w:rPr>
                    <w:t>SIMULADOR-MODELO GINECÓLOGICO ENTRENADOR DE INSERCIÓN DE DIU</w:t>
                  </w:r>
                </w:p>
              </w:tc>
              <w:tc>
                <w:tcPr>
                  <w:tcW w:w="1247" w:type="dxa"/>
                  <w:shd w:val="clear" w:color="auto" w:fill="FFFFFF" w:themeFill="background1"/>
                  <w:vAlign w:val="center"/>
                </w:tcPr>
                <w:p w14:paraId="49A222B6" w14:textId="77777777" w:rsidR="00304EA0" w:rsidRPr="00304EA0" w:rsidRDefault="00304EA0" w:rsidP="00304EA0">
                  <w:pPr>
                    <w:tabs>
                      <w:tab w:val="right" w:pos="7254"/>
                    </w:tabs>
                    <w:jc w:val="center"/>
                    <w:rPr>
                      <w:sz w:val="20"/>
                      <w:szCs w:val="20"/>
                      <w:lang w:val="es-SV"/>
                    </w:rPr>
                  </w:pPr>
                  <w:r w:rsidRPr="00304EA0">
                    <w:rPr>
                      <w:sz w:val="20"/>
                      <w:szCs w:val="20"/>
                      <w:lang w:val="es-SV"/>
                    </w:rPr>
                    <w:t>12 meses</w:t>
                  </w:r>
                </w:p>
              </w:tc>
            </w:tr>
          </w:tbl>
          <w:p w14:paraId="4D2023FD" w14:textId="77777777" w:rsidR="00836BB9" w:rsidRPr="00E84453" w:rsidRDefault="00836BB9" w:rsidP="005D2CFB">
            <w:pPr>
              <w:shd w:val="clear" w:color="auto" w:fill="FFFFFF" w:themeFill="background1"/>
              <w:tabs>
                <w:tab w:val="num" w:pos="459"/>
              </w:tabs>
              <w:ind w:right="57"/>
              <w:jc w:val="both"/>
              <w:rPr>
                <w:sz w:val="14"/>
                <w:szCs w:val="14"/>
                <w:lang w:val="es-SV"/>
              </w:rPr>
            </w:pPr>
          </w:p>
          <w:p w14:paraId="7C2394D8" w14:textId="77777777" w:rsidR="00836BB9" w:rsidRDefault="008A63FB" w:rsidP="005D2CFB">
            <w:pPr>
              <w:shd w:val="clear" w:color="auto" w:fill="FFFFFF" w:themeFill="background1"/>
              <w:tabs>
                <w:tab w:val="num" w:pos="459"/>
              </w:tabs>
              <w:ind w:right="57"/>
              <w:jc w:val="both"/>
              <w:rPr>
                <w:spacing w:val="-2"/>
                <w:lang w:val="es-US"/>
              </w:rPr>
            </w:pPr>
            <w:r w:rsidRPr="007B3D19">
              <w:rPr>
                <w:shd w:val="clear" w:color="auto" w:fill="FFFFFF"/>
                <w:lang w:val="es-SV"/>
              </w:rPr>
              <w:t xml:space="preserve">Se </w:t>
            </w:r>
            <w:r w:rsidRPr="007B3D19">
              <w:rPr>
                <w:b/>
                <w:bCs/>
                <w:shd w:val="clear" w:color="auto" w:fill="FFFFFF"/>
                <w:lang w:val="es-SV"/>
              </w:rPr>
              <w:t>“</w:t>
            </w:r>
            <w:r w:rsidRPr="007B3D19">
              <w:rPr>
                <w:b/>
                <w:bCs/>
                <w:i/>
                <w:iCs/>
                <w:shd w:val="clear" w:color="auto" w:fill="FFFFFF"/>
                <w:lang w:val="es-SV"/>
              </w:rPr>
              <w:t xml:space="preserve">requiere” </w:t>
            </w:r>
            <w:r w:rsidRPr="007B3D19">
              <w:rPr>
                <w:shd w:val="clear" w:color="auto" w:fill="FFFFFF"/>
                <w:lang w:val="es-SV"/>
              </w:rPr>
              <w:t xml:space="preserve">una Garantía de Bancaria o Fianza, por el </w:t>
            </w:r>
            <w:r w:rsidRPr="007B3D19">
              <w:rPr>
                <w:b/>
                <w:bCs/>
                <w:shd w:val="clear" w:color="auto" w:fill="FFFFFF"/>
                <w:lang w:val="es-SV"/>
              </w:rPr>
              <w:t>100%</w:t>
            </w:r>
            <w:r w:rsidRPr="007B3D19">
              <w:rPr>
                <w:shd w:val="clear" w:color="auto" w:fill="FFFFFF"/>
                <w:lang w:val="es-SV"/>
              </w:rPr>
              <w:t xml:space="preserve"> del valor pagado de los servicios conexos</w:t>
            </w:r>
            <w:r>
              <w:rPr>
                <w:shd w:val="clear" w:color="auto" w:fill="FFFFFF"/>
                <w:lang w:val="es-SV"/>
              </w:rPr>
              <w:t xml:space="preserve"> de mantenimiento preventivo</w:t>
            </w:r>
            <w:r w:rsidRPr="007B3D19">
              <w:rPr>
                <w:shd w:val="clear" w:color="auto" w:fill="FFFFFF"/>
                <w:lang w:val="es-SV"/>
              </w:rPr>
              <w:t xml:space="preserve"> y valida por un plazo de </w:t>
            </w:r>
            <w:r w:rsidRPr="007B3D19">
              <w:rPr>
                <w:b/>
                <w:bCs/>
                <w:shd w:val="clear" w:color="auto" w:fill="FFFFFF"/>
                <w:lang w:val="es-SV"/>
              </w:rPr>
              <w:t>equivalente al tiempo de vigencia de la garantía</w:t>
            </w:r>
            <w:r>
              <w:rPr>
                <w:b/>
                <w:bCs/>
                <w:shd w:val="clear" w:color="auto" w:fill="FFFFFF"/>
                <w:lang w:val="es-SV"/>
              </w:rPr>
              <w:t xml:space="preserve"> de fábrica</w:t>
            </w:r>
            <w:r w:rsidRPr="007B3D19">
              <w:rPr>
                <w:shd w:val="clear" w:color="auto" w:fill="FFFFFF"/>
                <w:lang w:val="es-SV"/>
              </w:rPr>
              <w:t xml:space="preserve">, contados a partir de la recepción final de los bienes, deberá ser presentada 15 días </w:t>
            </w:r>
            <w:r w:rsidRPr="007B3D19">
              <w:rPr>
                <w:spacing w:val="-2"/>
                <w:lang w:val="es-US"/>
              </w:rPr>
              <w:t>calendario a partir de la recepción definitiva de los bienes</w:t>
            </w:r>
            <w:r>
              <w:rPr>
                <w:spacing w:val="-2"/>
                <w:lang w:val="es-US"/>
              </w:rPr>
              <w:t>. Debe ser presentada</w:t>
            </w:r>
            <w:r w:rsidRPr="007B3D19">
              <w:rPr>
                <w:spacing w:val="-2"/>
                <w:lang w:val="es-US"/>
              </w:rPr>
              <w:t xml:space="preserve"> en la Oficina del Proyecto UCPCSJ.</w:t>
            </w:r>
          </w:p>
          <w:p w14:paraId="651185B0" w14:textId="2AF277C1" w:rsidR="008A63FB" w:rsidRPr="00836BB9" w:rsidRDefault="008A63FB" w:rsidP="005D2CFB">
            <w:pPr>
              <w:shd w:val="clear" w:color="auto" w:fill="FFFFFF" w:themeFill="background1"/>
              <w:tabs>
                <w:tab w:val="num" w:pos="459"/>
              </w:tabs>
              <w:ind w:right="57"/>
              <w:jc w:val="both"/>
              <w:rPr>
                <w:lang w:val="es-SV"/>
              </w:rPr>
            </w:pPr>
          </w:p>
        </w:tc>
      </w:tr>
      <w:tr w:rsidR="00836BB9" w:rsidRPr="001D4C33" w14:paraId="2BC82AFD" w14:textId="77777777" w:rsidTr="00884062">
        <w:trPr>
          <w:trHeight w:val="1273"/>
        </w:trPr>
        <w:tc>
          <w:tcPr>
            <w:tcW w:w="1604" w:type="dxa"/>
          </w:tcPr>
          <w:p w14:paraId="519611A9" w14:textId="77777777" w:rsidR="00836BB9" w:rsidRPr="0006620D" w:rsidRDefault="00836BB9" w:rsidP="005D2CFB">
            <w:pPr>
              <w:rPr>
                <w:b/>
                <w:lang w:val="es-US"/>
              </w:rPr>
            </w:pPr>
            <w:r w:rsidRPr="0006620D">
              <w:rPr>
                <w:b/>
                <w:bCs/>
                <w:lang w:val="es-US"/>
              </w:rPr>
              <w:t>CGC 28.5, CGC 28.6</w:t>
            </w:r>
          </w:p>
        </w:tc>
        <w:tc>
          <w:tcPr>
            <w:tcW w:w="7677" w:type="dxa"/>
            <w:shd w:val="clear" w:color="auto" w:fill="auto"/>
          </w:tcPr>
          <w:p w14:paraId="7B1DBB77" w14:textId="77777777" w:rsidR="008A63FB" w:rsidRDefault="008A63FB" w:rsidP="008A63FB">
            <w:pPr>
              <w:tabs>
                <w:tab w:val="right" w:pos="7164"/>
              </w:tabs>
              <w:spacing w:after="200"/>
              <w:rPr>
                <w:spacing w:val="-2"/>
                <w:lang w:val="es-US"/>
              </w:rPr>
            </w:pPr>
            <w:r w:rsidRPr="0006620D">
              <w:rPr>
                <w:spacing w:val="-2"/>
                <w:lang w:val="es-US"/>
              </w:rPr>
              <w:t xml:space="preserve">El plazo para reparar o reemplazar los </w:t>
            </w:r>
            <w:r>
              <w:rPr>
                <w:spacing w:val="-2"/>
                <w:lang w:val="es-US"/>
              </w:rPr>
              <w:t>b</w:t>
            </w:r>
            <w:r w:rsidRPr="0006620D">
              <w:rPr>
                <w:spacing w:val="-2"/>
                <w:lang w:val="es-US"/>
              </w:rPr>
              <w:t>ienes será</w:t>
            </w:r>
            <w:r>
              <w:rPr>
                <w:spacing w:val="-2"/>
                <w:lang w:val="es-US"/>
              </w:rPr>
              <w:t>:</w:t>
            </w:r>
          </w:p>
          <w:p w14:paraId="3EADC542" w14:textId="77777777" w:rsidR="008A63FB" w:rsidRDefault="008A63FB" w:rsidP="008A63FB">
            <w:pPr>
              <w:shd w:val="clear" w:color="auto" w:fill="FFFFFF" w:themeFill="background1"/>
              <w:tabs>
                <w:tab w:val="right" w:pos="7164"/>
              </w:tabs>
              <w:spacing w:after="200"/>
              <w:jc w:val="both"/>
              <w:rPr>
                <w:shd w:val="clear" w:color="auto" w:fill="FFFFFF"/>
                <w:lang w:val="es-SV"/>
              </w:rPr>
            </w:pPr>
            <w:r>
              <w:rPr>
                <w:shd w:val="clear" w:color="auto" w:fill="FFFFFF"/>
                <w:lang w:val="es-SV"/>
              </w:rPr>
              <w:t xml:space="preserve">Se entregará nota firmada por el Representante Legal en la que se compromete a cambiar o sustituir en un plazo de </w:t>
            </w:r>
            <w:r>
              <w:rPr>
                <w:b/>
                <w:bCs/>
                <w:shd w:val="clear" w:color="auto" w:fill="FFFFFF"/>
                <w:lang w:val="es-SV"/>
              </w:rPr>
              <w:t>15</w:t>
            </w:r>
            <w:r w:rsidRPr="004B52C3">
              <w:rPr>
                <w:b/>
                <w:bCs/>
                <w:shd w:val="clear" w:color="auto" w:fill="FFFFFF"/>
                <w:lang w:val="es-SV"/>
              </w:rPr>
              <w:t xml:space="preserve"> días</w:t>
            </w:r>
            <w:r>
              <w:rPr>
                <w:shd w:val="clear" w:color="auto" w:fill="FFFFFF"/>
                <w:lang w:val="es-SV"/>
              </w:rPr>
              <w:t xml:space="preserve"> calendarios los bienes defectuosos o en mal estado.</w:t>
            </w:r>
          </w:p>
          <w:p w14:paraId="2BBA7932" w14:textId="3D3D7476" w:rsidR="006F62A1" w:rsidRPr="008A63FB" w:rsidRDefault="008A63FB" w:rsidP="008A63FB">
            <w:pPr>
              <w:shd w:val="clear" w:color="auto" w:fill="FFFFFF" w:themeFill="background1"/>
              <w:tabs>
                <w:tab w:val="right" w:pos="7164"/>
              </w:tabs>
              <w:spacing w:after="200"/>
              <w:jc w:val="both"/>
              <w:rPr>
                <w:shd w:val="clear" w:color="auto" w:fill="FFFFFF"/>
                <w:lang w:val="es-SV"/>
              </w:rPr>
            </w:pPr>
            <w:r w:rsidRPr="00C73D60">
              <w:rPr>
                <w:spacing w:val="-2"/>
                <w:lang w:val="es-US"/>
              </w:rPr>
              <w:t xml:space="preserve">El plazo para reparar los Bienes será: </w:t>
            </w:r>
            <w:r>
              <w:rPr>
                <w:b/>
                <w:spacing w:val="-2"/>
                <w:lang w:val="es-US"/>
              </w:rPr>
              <w:t>treinta</w:t>
            </w:r>
            <w:r w:rsidRPr="00C73D60">
              <w:rPr>
                <w:b/>
                <w:spacing w:val="-2"/>
                <w:lang w:val="es-US"/>
              </w:rPr>
              <w:t xml:space="preserve"> (</w:t>
            </w:r>
            <w:r>
              <w:rPr>
                <w:b/>
                <w:spacing w:val="-2"/>
                <w:lang w:val="es-US"/>
              </w:rPr>
              <w:t>30</w:t>
            </w:r>
            <w:r w:rsidRPr="00C73D60">
              <w:rPr>
                <w:b/>
                <w:spacing w:val="-2"/>
                <w:lang w:val="es-US"/>
              </w:rPr>
              <w:t>)</w:t>
            </w:r>
            <w:r w:rsidRPr="00C73D60">
              <w:rPr>
                <w:b/>
                <w:i/>
                <w:iCs/>
                <w:spacing w:val="-2"/>
                <w:lang w:val="es-US"/>
              </w:rPr>
              <w:t xml:space="preserve"> </w:t>
            </w:r>
            <w:r w:rsidRPr="00C73D60">
              <w:rPr>
                <w:b/>
                <w:spacing w:val="-2"/>
                <w:lang w:val="es-US"/>
              </w:rPr>
              <w:t>días</w:t>
            </w:r>
            <w:r>
              <w:rPr>
                <w:b/>
                <w:spacing w:val="-2"/>
                <w:lang w:val="es-US"/>
              </w:rPr>
              <w:t xml:space="preserve"> calendario</w:t>
            </w:r>
            <w:r w:rsidRPr="00C73D60">
              <w:rPr>
                <w:spacing w:val="-2"/>
                <w:lang w:val="es-US"/>
              </w:rPr>
              <w:t>, para reparación</w:t>
            </w:r>
            <w:r>
              <w:rPr>
                <w:spacing w:val="-2"/>
                <w:lang w:val="es-US"/>
              </w:rPr>
              <w:t>.</w:t>
            </w:r>
          </w:p>
        </w:tc>
      </w:tr>
      <w:tr w:rsidR="00836BB9" w:rsidRPr="000933BB" w14:paraId="57BC4890" w14:textId="77777777" w:rsidTr="005D2CFB">
        <w:tc>
          <w:tcPr>
            <w:tcW w:w="1604" w:type="dxa"/>
          </w:tcPr>
          <w:p w14:paraId="3925EBC0" w14:textId="77777777" w:rsidR="00836BB9" w:rsidRPr="0006620D" w:rsidRDefault="00836BB9" w:rsidP="005D2CFB">
            <w:pPr>
              <w:spacing w:after="200"/>
              <w:rPr>
                <w:b/>
                <w:lang w:val="es-US"/>
              </w:rPr>
            </w:pPr>
            <w:r w:rsidRPr="0006620D">
              <w:rPr>
                <w:b/>
                <w:bCs/>
                <w:lang w:val="es-US"/>
              </w:rPr>
              <w:t>CGC 33.4</w:t>
            </w:r>
          </w:p>
        </w:tc>
        <w:tc>
          <w:tcPr>
            <w:tcW w:w="7677" w:type="dxa"/>
            <w:shd w:val="clear" w:color="auto" w:fill="auto"/>
          </w:tcPr>
          <w:p w14:paraId="7ED1F54B" w14:textId="77777777" w:rsidR="00836BB9" w:rsidRPr="00836BB9" w:rsidRDefault="00836BB9" w:rsidP="005D2CFB">
            <w:pPr>
              <w:tabs>
                <w:tab w:val="right" w:pos="7164"/>
              </w:tabs>
              <w:spacing w:after="200"/>
              <w:rPr>
                <w:shd w:val="clear" w:color="auto" w:fill="FFFFFF"/>
                <w:lang w:val="es-SV"/>
              </w:rPr>
            </w:pPr>
            <w:r w:rsidRPr="00836BB9">
              <w:rPr>
                <w:shd w:val="clear" w:color="auto" w:fill="FFFFFF"/>
                <w:lang w:val="es-SV"/>
              </w:rPr>
              <w:t>Indicar “No aplica”:</w:t>
            </w:r>
          </w:p>
        </w:tc>
      </w:tr>
      <w:tr w:rsidR="00836BB9" w:rsidRPr="001D4C33" w14:paraId="1164045D" w14:textId="77777777" w:rsidTr="005D2CFB">
        <w:tc>
          <w:tcPr>
            <w:tcW w:w="1604" w:type="dxa"/>
          </w:tcPr>
          <w:p w14:paraId="6D38A223" w14:textId="77777777" w:rsidR="00836BB9" w:rsidRPr="0006620D" w:rsidRDefault="00836BB9" w:rsidP="005D2CFB">
            <w:pPr>
              <w:spacing w:after="200"/>
              <w:rPr>
                <w:b/>
                <w:bCs/>
                <w:lang w:val="es-US"/>
              </w:rPr>
            </w:pPr>
            <w:r>
              <w:rPr>
                <w:b/>
                <w:bCs/>
                <w:lang w:val="es-US"/>
              </w:rPr>
              <w:t xml:space="preserve">CGC 34 </w:t>
            </w:r>
          </w:p>
        </w:tc>
        <w:tc>
          <w:tcPr>
            <w:tcW w:w="7677" w:type="dxa"/>
          </w:tcPr>
          <w:p w14:paraId="30B11326" w14:textId="77777777" w:rsidR="00836BB9" w:rsidRPr="00836BB9" w:rsidRDefault="00836BB9" w:rsidP="005D2CFB">
            <w:pPr>
              <w:spacing w:after="200"/>
              <w:ind w:left="74"/>
              <w:jc w:val="both"/>
              <w:rPr>
                <w:color w:val="000000"/>
                <w:lang w:val="es-SV"/>
              </w:rPr>
            </w:pPr>
            <w:r w:rsidRPr="00836BB9">
              <w:rPr>
                <w:color w:val="000000"/>
                <w:lang w:val="es-SV"/>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14386B27" w14:textId="147397DC" w:rsidR="00836BB9" w:rsidRPr="00836BB9" w:rsidRDefault="00836BB9" w:rsidP="005D2CFB">
            <w:pPr>
              <w:jc w:val="both"/>
              <w:rPr>
                <w:i/>
                <w:iCs/>
                <w:lang w:val="es-SV"/>
              </w:rPr>
            </w:pPr>
            <w:r w:rsidRPr="00836BB9">
              <w:rPr>
                <w:color w:val="000000"/>
                <w:lang w:val="es-SV"/>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w:t>
            </w:r>
            <w:r w:rsidR="00CC2BFB">
              <w:rPr>
                <w:color w:val="000000"/>
                <w:lang w:val="es-SV"/>
              </w:rPr>
              <w:t xml:space="preserve">: </w:t>
            </w:r>
            <w:r w:rsidR="00CC2BFB" w:rsidRPr="00CC2BFB">
              <w:rPr>
                <w:color w:val="000000"/>
                <w:lang w:val="es-SV"/>
              </w:rPr>
              <w:t>Desarrollo de la Primera Infancia en El Salvador</w:t>
            </w:r>
            <w:r w:rsidRPr="00836BB9">
              <w:rPr>
                <w:color w:val="000000"/>
                <w:lang w:val="es-SV"/>
              </w:rPr>
              <w:t xml:space="preserve"> </w:t>
            </w:r>
            <w:r w:rsidR="00CC2BFB">
              <w:rPr>
                <w:color w:val="000000"/>
                <w:lang w:val="es-SV"/>
              </w:rPr>
              <w:t xml:space="preserve">, </w:t>
            </w:r>
            <w:r w:rsidRPr="00836BB9">
              <w:rPr>
                <w:color w:val="000000"/>
                <w:lang w:val="es-SV"/>
              </w:rPr>
              <w:t>en adelante UCPCSJ, ubicada en Calle Los Bambúes y Av. Las Camelias # 15, Col San Francisco, San Salvador, El Salvador.</w:t>
            </w:r>
          </w:p>
          <w:p w14:paraId="5373828C" w14:textId="77777777" w:rsidR="00836BB9" w:rsidRPr="00836BB9" w:rsidRDefault="00836BB9" w:rsidP="005D2CFB">
            <w:pPr>
              <w:tabs>
                <w:tab w:val="right" w:pos="7164"/>
              </w:tabs>
              <w:spacing w:after="200"/>
              <w:jc w:val="both"/>
              <w:rPr>
                <w:lang w:val="es-SV"/>
              </w:rPr>
            </w:pPr>
            <w:r w:rsidRPr="00836BB9">
              <w:rPr>
                <w:rFonts w:eastAsia="Calibri"/>
                <w:lang w:val="es-SV"/>
              </w:rPr>
              <w:t xml:space="preserve">Teléfono: 7840-8570, Email: </w:t>
            </w:r>
            <w:hyperlink r:id="rId14" w:history="1">
              <w:r w:rsidRPr="00836BB9">
                <w:rPr>
                  <w:rStyle w:val="Hipervnculo"/>
                  <w:lang w:val="es-SV"/>
                </w:rPr>
                <w:t>adquisicionescrecerjuntos@salud.gob.sv</w:t>
              </w:r>
            </w:hyperlink>
            <w:r w:rsidRPr="00836BB9">
              <w:rPr>
                <w:color w:val="000000"/>
                <w:lang w:val="es-SV"/>
              </w:rPr>
              <w:t>; dicha solicitud deberá presentarse diez (10) días antes expirar el plazo de la entrega contratada.</w:t>
            </w:r>
          </w:p>
        </w:tc>
      </w:tr>
    </w:tbl>
    <w:p w14:paraId="3FF3FBF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DA43C60" w14:textId="77777777" w:rsidR="00884062" w:rsidRDefault="00884062"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Pr="00007EAA" w:rsidRDefault="00D61F99" w:rsidP="00D61F99">
      <w:pPr>
        <w:tabs>
          <w:tab w:val="left" w:pos="900"/>
          <w:tab w:val="left" w:pos="7200"/>
        </w:tabs>
        <w:spacing w:line="276" w:lineRule="auto"/>
        <w:jc w:val="center"/>
        <w:rPr>
          <w:b/>
          <w:bCs/>
          <w:lang w:val="es-SV"/>
        </w:rPr>
      </w:pPr>
      <w:r w:rsidRPr="00007EAA">
        <w:rPr>
          <w:b/>
          <w:bCs/>
          <w:lang w:val="es-SV"/>
        </w:rPr>
        <w:lastRenderedPageBreak/>
        <w:t>ANEXO 1</w:t>
      </w:r>
    </w:p>
    <w:p w14:paraId="58B835AF" w14:textId="77777777" w:rsidR="00956EDA" w:rsidRPr="00007EAA" w:rsidRDefault="00956EDA" w:rsidP="00D61F99">
      <w:pPr>
        <w:tabs>
          <w:tab w:val="left" w:pos="900"/>
          <w:tab w:val="left" w:pos="7200"/>
        </w:tabs>
        <w:spacing w:line="276" w:lineRule="auto"/>
        <w:jc w:val="center"/>
        <w:rPr>
          <w:b/>
          <w:bCs/>
          <w:sz w:val="2"/>
          <w:szCs w:val="2"/>
          <w:lang w:val="es-SV"/>
        </w:rPr>
      </w:pPr>
    </w:p>
    <w:p w14:paraId="5082283A" w14:textId="77777777" w:rsidR="00847303" w:rsidRPr="00007EAA" w:rsidRDefault="00847303" w:rsidP="00847303">
      <w:pPr>
        <w:pStyle w:val="Ttulo1"/>
        <w:jc w:val="both"/>
        <w:rPr>
          <w:rFonts w:ascii="Times New Roman" w:eastAsia="Times New Roman" w:hAnsi="Times New Roman" w:cs="Times New Roman"/>
          <w:b/>
          <w:bCs/>
          <w:color w:val="auto"/>
          <w:sz w:val="24"/>
          <w:szCs w:val="24"/>
          <w:lang w:val="es-SV"/>
        </w:rPr>
      </w:pPr>
      <w:r w:rsidRPr="00007EAA">
        <w:rPr>
          <w:rFonts w:ascii="Times New Roman" w:eastAsia="Times New Roman" w:hAnsi="Times New Roman" w:cs="Times New Roman"/>
          <w:b/>
          <w:bCs/>
          <w:color w:val="auto"/>
          <w:sz w:val="24"/>
          <w:szCs w:val="24"/>
          <w:lang w:val="es-SV"/>
        </w:rPr>
        <w:t>PROPUESTA TÉCNICA</w:t>
      </w:r>
    </w:p>
    <w:p w14:paraId="6CE9EC58" w14:textId="77777777" w:rsidR="0095709C" w:rsidRPr="00007EAA" w:rsidRDefault="0095709C" w:rsidP="0095709C">
      <w:pPr>
        <w:rPr>
          <w:sz w:val="8"/>
          <w:szCs w:val="8"/>
          <w:lang w:val="es-SV"/>
        </w:rPr>
      </w:pPr>
    </w:p>
    <w:p w14:paraId="79FA2700" w14:textId="77777777" w:rsidR="00F0675D" w:rsidRPr="00007EAA" w:rsidRDefault="00F0675D" w:rsidP="00F0675D">
      <w:pPr>
        <w:rPr>
          <w:sz w:val="22"/>
          <w:szCs w:val="22"/>
          <w:lang w:val="es-SV"/>
        </w:rPr>
      </w:pPr>
    </w:p>
    <w:tbl>
      <w:tblPr>
        <w:tblStyle w:val="Tablaconcuadrcula"/>
        <w:tblW w:w="10490" w:type="dxa"/>
        <w:tblInd w:w="-572" w:type="dxa"/>
        <w:tblLayout w:type="fixed"/>
        <w:tblLook w:val="04A0" w:firstRow="1" w:lastRow="0" w:firstColumn="1" w:lastColumn="0" w:noHBand="0" w:noVBand="1"/>
      </w:tblPr>
      <w:tblGrid>
        <w:gridCol w:w="851"/>
        <w:gridCol w:w="1276"/>
        <w:gridCol w:w="1559"/>
        <w:gridCol w:w="2693"/>
        <w:gridCol w:w="1418"/>
        <w:gridCol w:w="2693"/>
      </w:tblGrid>
      <w:tr w:rsidR="00F0675D" w:rsidRPr="00007EAA" w14:paraId="0AD8E74F" w14:textId="77777777" w:rsidTr="00072362">
        <w:tc>
          <w:tcPr>
            <w:tcW w:w="851" w:type="dxa"/>
            <w:vAlign w:val="center"/>
          </w:tcPr>
          <w:p w14:paraId="5B77472C"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ÍTEM</w:t>
            </w:r>
          </w:p>
        </w:tc>
        <w:tc>
          <w:tcPr>
            <w:tcW w:w="1276" w:type="dxa"/>
            <w:vAlign w:val="center"/>
          </w:tcPr>
          <w:p w14:paraId="09F2424C"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CÓDIGO MINSAL</w:t>
            </w:r>
          </w:p>
        </w:tc>
        <w:tc>
          <w:tcPr>
            <w:tcW w:w="1559" w:type="dxa"/>
            <w:vAlign w:val="center"/>
          </w:tcPr>
          <w:p w14:paraId="2DE612E3"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CÓDIGO ONU</w:t>
            </w:r>
          </w:p>
        </w:tc>
        <w:tc>
          <w:tcPr>
            <w:tcW w:w="2693" w:type="dxa"/>
            <w:vAlign w:val="center"/>
          </w:tcPr>
          <w:p w14:paraId="6E6F478F"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DESCRIPCIÓN</w:t>
            </w:r>
          </w:p>
        </w:tc>
        <w:tc>
          <w:tcPr>
            <w:tcW w:w="1418" w:type="dxa"/>
            <w:vAlign w:val="center"/>
          </w:tcPr>
          <w:p w14:paraId="3E192286"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CANTIDAD</w:t>
            </w:r>
          </w:p>
        </w:tc>
        <w:tc>
          <w:tcPr>
            <w:tcW w:w="2693" w:type="dxa"/>
            <w:vMerge w:val="restart"/>
            <w:vAlign w:val="center"/>
          </w:tcPr>
          <w:p w14:paraId="654E45F8" w14:textId="1980E764" w:rsidR="00F0675D" w:rsidRPr="00007EAA" w:rsidRDefault="00F0675D" w:rsidP="00072362">
            <w:pPr>
              <w:rPr>
                <w:rFonts w:eastAsia="Calibri"/>
                <w:b/>
                <w:bCs/>
                <w:sz w:val="22"/>
                <w:szCs w:val="22"/>
                <w:lang w:val="es-SV"/>
              </w:rPr>
            </w:pPr>
            <w:r w:rsidRPr="00007EAA">
              <w:rPr>
                <w:rFonts w:eastAsia="Calibri"/>
                <w:b/>
                <w:bCs/>
                <w:sz w:val="22"/>
                <w:szCs w:val="22"/>
                <w:lang w:val="es-SV"/>
              </w:rPr>
              <w:t xml:space="preserve">País de origen: </w:t>
            </w:r>
            <w:r w:rsidR="00845BE1" w:rsidRPr="00007EAA">
              <w:rPr>
                <w:rFonts w:eastAsia="Calibri"/>
                <w:sz w:val="22"/>
                <w:szCs w:val="22"/>
                <w:lang w:val="es-SV"/>
              </w:rPr>
              <w:t>ESTADOS UNIDOS</w:t>
            </w:r>
          </w:p>
          <w:p w14:paraId="06DF2C64" w14:textId="5763EF17" w:rsidR="00F0675D" w:rsidRPr="00007EAA" w:rsidRDefault="00F0675D" w:rsidP="00072362">
            <w:pPr>
              <w:rPr>
                <w:rFonts w:eastAsia="Calibri"/>
                <w:b/>
                <w:bCs/>
                <w:sz w:val="22"/>
                <w:szCs w:val="22"/>
                <w:lang w:val="es-SV"/>
              </w:rPr>
            </w:pPr>
            <w:r w:rsidRPr="00007EAA">
              <w:rPr>
                <w:rFonts w:eastAsia="Calibri"/>
                <w:b/>
                <w:bCs/>
                <w:sz w:val="22"/>
                <w:szCs w:val="22"/>
                <w:lang w:val="es-SV"/>
              </w:rPr>
              <w:t xml:space="preserve">Marca: </w:t>
            </w:r>
            <w:r w:rsidR="00845BE1" w:rsidRPr="00007EAA">
              <w:rPr>
                <w:rFonts w:eastAsia="Calibri"/>
                <w:sz w:val="22"/>
                <w:szCs w:val="22"/>
                <w:lang w:val="es-SV"/>
              </w:rPr>
              <w:t>GAUMARD</w:t>
            </w:r>
          </w:p>
          <w:p w14:paraId="3AB69E05" w14:textId="0CD62869" w:rsidR="00F0675D" w:rsidRPr="00007EAA" w:rsidRDefault="00F0675D" w:rsidP="00072362">
            <w:pPr>
              <w:rPr>
                <w:rFonts w:eastAsia="Calibri"/>
                <w:b/>
                <w:bCs/>
                <w:sz w:val="22"/>
                <w:szCs w:val="22"/>
                <w:lang w:val="es-SV"/>
              </w:rPr>
            </w:pPr>
            <w:r w:rsidRPr="00007EAA">
              <w:rPr>
                <w:rFonts w:eastAsia="Calibri"/>
                <w:b/>
                <w:bCs/>
                <w:sz w:val="22"/>
                <w:szCs w:val="22"/>
                <w:lang w:val="es-SV"/>
              </w:rPr>
              <w:t xml:space="preserve">Modelo: </w:t>
            </w:r>
            <w:r w:rsidR="00845BE1" w:rsidRPr="00007EAA">
              <w:rPr>
                <w:rFonts w:eastAsia="Calibri"/>
                <w:sz w:val="22"/>
                <w:szCs w:val="22"/>
                <w:lang w:val="es-SV"/>
              </w:rPr>
              <w:t>SUPER TORY S2220</w:t>
            </w:r>
          </w:p>
        </w:tc>
      </w:tr>
      <w:tr w:rsidR="00845BE1" w:rsidRPr="00007EAA" w14:paraId="024849F7" w14:textId="77777777" w:rsidTr="006F62B1">
        <w:tc>
          <w:tcPr>
            <w:tcW w:w="851" w:type="dxa"/>
          </w:tcPr>
          <w:p w14:paraId="3E2E6BBC" w14:textId="1BD7AB87" w:rsidR="00845BE1" w:rsidRPr="00007EAA" w:rsidRDefault="00845BE1" w:rsidP="00845BE1">
            <w:pPr>
              <w:jc w:val="center"/>
              <w:rPr>
                <w:rFonts w:eastAsia="Calibri"/>
                <w:b/>
                <w:bCs/>
                <w:sz w:val="22"/>
                <w:szCs w:val="22"/>
                <w:lang w:val="es-SV"/>
              </w:rPr>
            </w:pPr>
            <w:r w:rsidRPr="00007EAA">
              <w:rPr>
                <w:rFonts w:eastAsia="Calibri"/>
                <w:b/>
                <w:bCs/>
                <w:sz w:val="22"/>
                <w:szCs w:val="22"/>
                <w:lang w:val="es-SV"/>
              </w:rPr>
              <w:t xml:space="preserve">1 </w:t>
            </w:r>
          </w:p>
        </w:tc>
        <w:tc>
          <w:tcPr>
            <w:tcW w:w="1276" w:type="dxa"/>
          </w:tcPr>
          <w:p w14:paraId="15E7E151" w14:textId="03C5FB94" w:rsidR="00845BE1" w:rsidRPr="00007EAA" w:rsidRDefault="00845BE1" w:rsidP="00845BE1">
            <w:pPr>
              <w:jc w:val="center"/>
              <w:rPr>
                <w:rFonts w:eastAsia="Calibri"/>
                <w:b/>
                <w:bCs/>
                <w:sz w:val="22"/>
                <w:szCs w:val="22"/>
                <w:lang w:val="es-SV"/>
              </w:rPr>
            </w:pPr>
            <w:r w:rsidRPr="00007EAA">
              <w:rPr>
                <w:rFonts w:eastAsia="Calibri"/>
                <w:b/>
                <w:bCs/>
                <w:sz w:val="22"/>
                <w:szCs w:val="22"/>
                <w:lang w:val="es-SV"/>
              </w:rPr>
              <w:t>60312070</w:t>
            </w:r>
          </w:p>
        </w:tc>
        <w:tc>
          <w:tcPr>
            <w:tcW w:w="1559" w:type="dxa"/>
          </w:tcPr>
          <w:p w14:paraId="7BBBA7FB" w14:textId="0AB22325" w:rsidR="00845BE1" w:rsidRPr="00007EAA" w:rsidRDefault="00845BE1" w:rsidP="00845BE1">
            <w:pPr>
              <w:jc w:val="center"/>
              <w:rPr>
                <w:rFonts w:eastAsia="Calibri"/>
                <w:b/>
                <w:bCs/>
                <w:sz w:val="22"/>
                <w:szCs w:val="22"/>
                <w:lang w:val="es-SV"/>
              </w:rPr>
            </w:pPr>
            <w:r w:rsidRPr="00007EAA">
              <w:rPr>
                <w:rFonts w:eastAsia="Calibri"/>
                <w:b/>
                <w:bCs/>
                <w:sz w:val="22"/>
                <w:szCs w:val="22"/>
                <w:lang w:val="es-SV"/>
              </w:rPr>
              <w:t>42301502</w:t>
            </w:r>
          </w:p>
        </w:tc>
        <w:tc>
          <w:tcPr>
            <w:tcW w:w="2693" w:type="dxa"/>
          </w:tcPr>
          <w:p w14:paraId="692833EE" w14:textId="2F6AEB02" w:rsidR="00845BE1" w:rsidRPr="00007EAA" w:rsidRDefault="00845BE1" w:rsidP="00845BE1">
            <w:pPr>
              <w:rPr>
                <w:rFonts w:eastAsia="Calibri"/>
                <w:b/>
                <w:bCs/>
                <w:sz w:val="22"/>
                <w:szCs w:val="22"/>
                <w:lang w:val="es-SV"/>
              </w:rPr>
            </w:pPr>
            <w:r w:rsidRPr="00007EAA">
              <w:rPr>
                <w:rFonts w:eastAsia="Calibri"/>
                <w:b/>
                <w:bCs/>
                <w:sz w:val="22"/>
                <w:szCs w:val="22"/>
                <w:lang w:val="es-SV"/>
              </w:rPr>
              <w:t>SIMULADOR NEONATAL AVANZADO</w:t>
            </w:r>
          </w:p>
        </w:tc>
        <w:tc>
          <w:tcPr>
            <w:tcW w:w="1418" w:type="dxa"/>
          </w:tcPr>
          <w:p w14:paraId="465D1318" w14:textId="5D759198" w:rsidR="00845BE1" w:rsidRPr="00007EAA" w:rsidRDefault="00845BE1" w:rsidP="00845BE1">
            <w:pPr>
              <w:jc w:val="center"/>
              <w:rPr>
                <w:rFonts w:eastAsia="Calibri"/>
                <w:b/>
                <w:bCs/>
                <w:sz w:val="22"/>
                <w:szCs w:val="22"/>
                <w:lang w:val="es-SV"/>
              </w:rPr>
            </w:pPr>
            <w:r w:rsidRPr="00007EAA">
              <w:rPr>
                <w:rFonts w:eastAsia="Calibri"/>
                <w:b/>
                <w:bCs/>
                <w:sz w:val="22"/>
                <w:szCs w:val="22"/>
                <w:lang w:val="es-SV"/>
              </w:rPr>
              <w:t>3</w:t>
            </w:r>
          </w:p>
        </w:tc>
        <w:tc>
          <w:tcPr>
            <w:tcW w:w="2693" w:type="dxa"/>
            <w:vMerge/>
          </w:tcPr>
          <w:p w14:paraId="7BB24D31" w14:textId="77777777" w:rsidR="00845BE1" w:rsidRPr="00007EAA" w:rsidRDefault="00845BE1" w:rsidP="00845BE1">
            <w:pPr>
              <w:rPr>
                <w:rFonts w:eastAsia="Calibri"/>
                <w:b/>
                <w:bCs/>
                <w:sz w:val="22"/>
                <w:szCs w:val="22"/>
                <w:lang w:val="es-SV"/>
              </w:rPr>
            </w:pPr>
          </w:p>
        </w:tc>
      </w:tr>
      <w:tr w:rsidR="00845BE1" w:rsidRPr="001D4C33" w14:paraId="68F3A673" w14:textId="77777777" w:rsidTr="00F46B8D">
        <w:tc>
          <w:tcPr>
            <w:tcW w:w="2127" w:type="dxa"/>
            <w:gridSpan w:val="2"/>
          </w:tcPr>
          <w:p w14:paraId="2A4A3145" w14:textId="4CD39D55" w:rsidR="00845BE1" w:rsidRPr="00007EAA" w:rsidRDefault="00845BE1" w:rsidP="00845BE1">
            <w:pPr>
              <w:jc w:val="both"/>
              <w:rPr>
                <w:rFonts w:eastAsia="Calibri"/>
                <w:sz w:val="22"/>
                <w:szCs w:val="22"/>
                <w:lang w:val="es-SV"/>
              </w:rPr>
            </w:pPr>
            <w:proofErr w:type="spellStart"/>
            <w:r w:rsidRPr="00007EAA">
              <w:rPr>
                <w:rFonts w:eastAsia="Bembo Std"/>
              </w:rPr>
              <w:t>Producto</w:t>
            </w:r>
            <w:proofErr w:type="spellEnd"/>
          </w:p>
        </w:tc>
        <w:tc>
          <w:tcPr>
            <w:tcW w:w="8363" w:type="dxa"/>
            <w:gridSpan w:val="4"/>
          </w:tcPr>
          <w:p w14:paraId="7B50E1CE" w14:textId="70C13C43" w:rsidR="00845BE1" w:rsidRPr="00007EAA" w:rsidRDefault="00845BE1" w:rsidP="00845BE1">
            <w:pPr>
              <w:jc w:val="both"/>
              <w:rPr>
                <w:rFonts w:eastAsia="Calibri"/>
                <w:sz w:val="22"/>
                <w:szCs w:val="22"/>
                <w:lang w:val="es-SV"/>
              </w:rPr>
            </w:pPr>
            <w:r w:rsidRPr="001D4C33">
              <w:rPr>
                <w:rFonts w:eastAsia="Bembo Std"/>
                <w:lang w:val="es-SV"/>
              </w:rPr>
              <w:t>Simulador neonatal avanzado de alta fidelidad, para atender patologías complejas en diferentes áreas corporales para diversas aplicaciones clínicas y responder a las intervenciones con un alto realismo.</w:t>
            </w:r>
          </w:p>
        </w:tc>
      </w:tr>
      <w:tr w:rsidR="00845BE1" w:rsidRPr="001D4C33" w14:paraId="692C498E" w14:textId="77777777" w:rsidTr="00F46B8D">
        <w:tc>
          <w:tcPr>
            <w:tcW w:w="2127" w:type="dxa"/>
            <w:gridSpan w:val="2"/>
          </w:tcPr>
          <w:p w14:paraId="66458B7A" w14:textId="50F53BC8" w:rsidR="00845BE1" w:rsidRPr="00007EAA" w:rsidRDefault="00845BE1" w:rsidP="00845BE1">
            <w:pPr>
              <w:jc w:val="both"/>
              <w:rPr>
                <w:rFonts w:eastAsia="Calibri"/>
                <w:sz w:val="22"/>
                <w:szCs w:val="22"/>
                <w:lang w:val="es-SV"/>
              </w:rPr>
            </w:pPr>
            <w:proofErr w:type="spellStart"/>
            <w:r w:rsidRPr="00007EAA">
              <w:rPr>
                <w:rFonts w:eastAsia="Bembo Std"/>
              </w:rPr>
              <w:t>Descripción</w:t>
            </w:r>
            <w:proofErr w:type="spellEnd"/>
          </w:p>
        </w:tc>
        <w:tc>
          <w:tcPr>
            <w:tcW w:w="8363" w:type="dxa"/>
            <w:gridSpan w:val="4"/>
          </w:tcPr>
          <w:p w14:paraId="7559694D" w14:textId="77777777" w:rsidR="00845BE1" w:rsidRPr="001D4C33" w:rsidRDefault="00845BE1" w:rsidP="00845BE1">
            <w:pPr>
              <w:rPr>
                <w:rFonts w:eastAsia="Bembo Std"/>
                <w:lang w:val="es-SV"/>
              </w:rPr>
            </w:pPr>
            <w:r w:rsidRPr="001D4C33">
              <w:rPr>
                <w:rFonts w:eastAsia="Bembo Std"/>
                <w:lang w:val="es-SV"/>
              </w:rPr>
              <w:t>Edad: recién nacido a término</w:t>
            </w:r>
            <w:sdt>
              <w:sdtPr>
                <w:tag w:val="goog_rdk_0"/>
                <w:id w:val="949748809"/>
              </w:sdtPr>
              <w:sdtContent>
                <w:r w:rsidRPr="001D4C33">
                  <w:rPr>
                    <w:rFonts w:eastAsia="Bembo Std"/>
                    <w:lang w:val="es-SV"/>
                  </w:rPr>
                  <w:t xml:space="preserve"> intubable</w:t>
                </w:r>
              </w:sdtContent>
            </w:sdt>
            <w:r w:rsidRPr="001D4C33">
              <w:rPr>
                <w:rFonts w:eastAsia="Bembo Std"/>
                <w:lang w:val="es-SV"/>
              </w:rPr>
              <w:t>.</w:t>
            </w:r>
          </w:p>
          <w:p w14:paraId="0229964E" w14:textId="77777777" w:rsidR="00845BE1" w:rsidRPr="001D4C33" w:rsidRDefault="00845BE1" w:rsidP="00845BE1">
            <w:pPr>
              <w:rPr>
                <w:rFonts w:eastAsia="Bembo Std"/>
                <w:lang w:val="es-SV"/>
              </w:rPr>
            </w:pPr>
            <w:r w:rsidRPr="001D4C33">
              <w:rPr>
                <w:rFonts w:eastAsia="Bembo Std"/>
                <w:lang w:val="es-SV"/>
              </w:rPr>
              <w:t xml:space="preserve">Inalámbrico y sin ataduras, totalmente receptivo durante el transporte </w:t>
            </w:r>
          </w:p>
          <w:p w14:paraId="1077CE09" w14:textId="77777777" w:rsidR="00845BE1" w:rsidRPr="001D4C33" w:rsidRDefault="00845BE1" w:rsidP="00845BE1">
            <w:pPr>
              <w:rPr>
                <w:rFonts w:eastAsia="Bembo Std"/>
                <w:lang w:val="es-SV"/>
              </w:rPr>
            </w:pPr>
            <w:r w:rsidRPr="001D4C33">
              <w:rPr>
                <w:rFonts w:eastAsia="Bembo Std"/>
                <w:lang w:val="es-SV"/>
              </w:rPr>
              <w:t>Movimientos programables mínimos: parpadeo, apertura y cierre de la boca, brazo y pierna flexión y extensión.</w:t>
            </w:r>
            <w:sdt>
              <w:sdtPr>
                <w:tag w:val="goog_rdk_1"/>
                <w:id w:val="-1399277797"/>
              </w:sdtPr>
              <w:sdtContent>
                <w:r w:rsidRPr="001D4C33">
                  <w:rPr>
                    <w:rFonts w:eastAsia="Bembo Std"/>
                    <w:lang w:val="es-SV"/>
                  </w:rPr>
                  <w:t xml:space="preserve"> </w:t>
                </w:r>
              </w:sdtContent>
            </w:sdt>
          </w:p>
          <w:p w14:paraId="5F27DC61" w14:textId="77777777" w:rsidR="00845BE1" w:rsidRPr="001D4C33" w:rsidRDefault="00845BE1" w:rsidP="00845BE1">
            <w:pPr>
              <w:rPr>
                <w:rFonts w:eastAsia="Bembo Std"/>
                <w:lang w:val="es-SV"/>
              </w:rPr>
            </w:pPr>
            <w:r w:rsidRPr="001D4C33">
              <w:rPr>
                <w:rFonts w:eastAsia="Bembo Std"/>
                <w:lang w:val="es-SV"/>
              </w:rPr>
              <w:t>Articulaciones realistas: cuello, hombro, codo, cadera y rodilla.</w:t>
            </w:r>
          </w:p>
          <w:p w14:paraId="173E4D0F" w14:textId="77777777" w:rsidR="00845BE1" w:rsidRPr="001D4C33" w:rsidRDefault="00845BE1" w:rsidP="00845BE1">
            <w:pPr>
              <w:rPr>
                <w:rFonts w:eastAsia="Bembo Std"/>
                <w:lang w:val="es-SV"/>
              </w:rPr>
            </w:pPr>
            <w:r w:rsidRPr="001D4C33">
              <w:rPr>
                <w:rFonts w:eastAsia="Bembo Std"/>
                <w:lang w:val="es-SV"/>
              </w:rPr>
              <w:t>Al menos 9 escenarios de complicaciones del recién nacido, en base a la guía del facilitador (libro de procedimientos y técnicas para capacitar).</w:t>
            </w:r>
          </w:p>
          <w:p w14:paraId="4C1EE76E" w14:textId="77777777" w:rsidR="00845BE1" w:rsidRPr="001D4C33" w:rsidRDefault="00845BE1" w:rsidP="00845BE1">
            <w:pPr>
              <w:rPr>
                <w:rFonts w:eastAsia="Bembo Std"/>
                <w:lang w:val="es-SV"/>
              </w:rPr>
            </w:pPr>
            <w:r w:rsidRPr="001D4C33">
              <w:rPr>
                <w:rFonts w:eastAsia="Bembo Std"/>
                <w:lang w:val="es-SV"/>
              </w:rPr>
              <w:t>Capacidad de realizar posiciones prona y supina del antebrazo.</w:t>
            </w:r>
          </w:p>
          <w:p w14:paraId="58A13C87" w14:textId="77777777" w:rsidR="00845BE1" w:rsidRPr="001D4C33" w:rsidRDefault="00845BE1" w:rsidP="00845BE1">
            <w:pPr>
              <w:rPr>
                <w:rFonts w:eastAsia="Bembo Std"/>
                <w:lang w:val="es-SV"/>
              </w:rPr>
            </w:pPr>
            <w:r w:rsidRPr="001D4C33">
              <w:rPr>
                <w:rFonts w:eastAsia="Bembo Std"/>
                <w:lang w:val="es-SV"/>
              </w:rPr>
              <w:t>Ombligo y cordón umbilical realista con capacidad de desprendimiento del ombligo.</w:t>
            </w:r>
          </w:p>
          <w:p w14:paraId="3C9BF184" w14:textId="77777777" w:rsidR="00845BE1" w:rsidRPr="001D4C33" w:rsidRDefault="00845BE1" w:rsidP="00845BE1">
            <w:pPr>
              <w:rPr>
                <w:rFonts w:eastAsia="Bembo Std"/>
                <w:lang w:val="es-SV"/>
              </w:rPr>
            </w:pPr>
            <w:r w:rsidRPr="001D4C33">
              <w:rPr>
                <w:rFonts w:eastAsia="Bembo Std"/>
                <w:lang w:val="es-SV"/>
              </w:rPr>
              <w:t>Puntos de referencia óseos palpables.</w:t>
            </w:r>
          </w:p>
          <w:p w14:paraId="458D3310" w14:textId="77777777" w:rsidR="00845BE1" w:rsidRPr="001D4C33" w:rsidRDefault="00845BE1" w:rsidP="00845BE1">
            <w:pPr>
              <w:rPr>
                <w:rFonts w:eastAsia="Bembo Std"/>
                <w:lang w:val="es-SV"/>
              </w:rPr>
            </w:pPr>
            <w:r w:rsidRPr="001D4C33">
              <w:rPr>
                <w:rFonts w:eastAsia="Bembo Std"/>
                <w:lang w:val="es-SV"/>
              </w:rPr>
              <w:t xml:space="preserve">Compatible con simuladores maternos de parto. </w:t>
            </w:r>
          </w:p>
          <w:p w14:paraId="54ECCC0C" w14:textId="77777777" w:rsidR="00845BE1" w:rsidRPr="001D4C33" w:rsidRDefault="00845BE1" w:rsidP="00845BE1">
            <w:pPr>
              <w:rPr>
                <w:rFonts w:eastAsia="Bembo Std"/>
                <w:lang w:val="es-SV"/>
              </w:rPr>
            </w:pPr>
            <w:r w:rsidRPr="001D4C33">
              <w:rPr>
                <w:rFonts w:eastAsia="Bembo Std"/>
                <w:lang w:val="es-SV"/>
              </w:rPr>
              <w:t>Tabletas precargadas con software de control</w:t>
            </w:r>
          </w:p>
          <w:p w14:paraId="1B5CBD08" w14:textId="77777777" w:rsidR="00845BE1" w:rsidRPr="001D4C33" w:rsidRDefault="00845BE1" w:rsidP="00845BE1">
            <w:pPr>
              <w:rPr>
                <w:rFonts w:eastAsia="Bembo Std"/>
                <w:lang w:val="es-SV"/>
              </w:rPr>
            </w:pPr>
            <w:r w:rsidRPr="001D4C33">
              <w:rPr>
                <w:rFonts w:eastAsia="Bembo Std"/>
                <w:lang w:val="es-SV"/>
              </w:rPr>
              <w:t>Capacidad de simular ataques/convulsiones.</w:t>
            </w:r>
          </w:p>
          <w:p w14:paraId="4FCC991F" w14:textId="77777777" w:rsidR="00845BE1" w:rsidRPr="001D4C33" w:rsidRDefault="00845BE1" w:rsidP="00845BE1">
            <w:pPr>
              <w:rPr>
                <w:rFonts w:eastAsia="Bembo Std"/>
                <w:lang w:val="es-SV"/>
              </w:rPr>
            </w:pPr>
            <w:r w:rsidRPr="001D4C33">
              <w:rPr>
                <w:rFonts w:eastAsia="Bembo Std"/>
                <w:lang w:val="es-SV"/>
              </w:rPr>
              <w:t xml:space="preserve">Tono muscular programable con al menos: activo, reducido y flácido </w:t>
            </w:r>
          </w:p>
          <w:p w14:paraId="771B2375" w14:textId="77777777" w:rsidR="00845BE1" w:rsidRPr="001D4C33" w:rsidRDefault="00845BE1" w:rsidP="00845BE1">
            <w:pPr>
              <w:rPr>
                <w:rFonts w:eastAsia="Bembo Std"/>
                <w:lang w:val="es-SV"/>
              </w:rPr>
            </w:pPr>
            <w:r w:rsidRPr="001D4C33">
              <w:rPr>
                <w:rFonts w:eastAsia="Bembo Std"/>
                <w:lang w:val="es-SV"/>
              </w:rPr>
              <w:t>Capaz de recibir verdadero soporte de ventilación y monitoreo real del paciente.</w:t>
            </w:r>
          </w:p>
          <w:p w14:paraId="672C409A" w14:textId="77777777" w:rsidR="00845BE1" w:rsidRPr="001D4C33" w:rsidRDefault="00845BE1" w:rsidP="00845BE1">
            <w:pPr>
              <w:rPr>
                <w:rFonts w:eastAsia="Bembo Std"/>
                <w:lang w:val="es-SV"/>
              </w:rPr>
            </w:pPr>
            <w:r w:rsidRPr="001D4C33">
              <w:rPr>
                <w:rFonts w:eastAsia="Bembo Std"/>
                <w:lang w:val="es-SV"/>
              </w:rPr>
              <w:t>Capaz de poder desarrollar diversas acciones y funciones corporales para diferentes aplicaciones clínicas con las siguientes características:</w:t>
            </w:r>
          </w:p>
          <w:p w14:paraId="27B752F3" w14:textId="77777777" w:rsidR="00845BE1" w:rsidRPr="001D4C33" w:rsidRDefault="00845BE1" w:rsidP="00845BE1">
            <w:pPr>
              <w:rPr>
                <w:rFonts w:eastAsia="Bembo Std"/>
                <w:lang w:val="es-SV"/>
              </w:rPr>
            </w:pPr>
            <w:r w:rsidRPr="001D4C33">
              <w:rPr>
                <w:rFonts w:eastAsia="Bembo Std"/>
                <w:lang w:val="es-SV"/>
              </w:rPr>
              <w:t>Vías Respiratorias:</w:t>
            </w:r>
          </w:p>
          <w:p w14:paraId="3EF6098C" w14:textId="77777777" w:rsidR="00845BE1" w:rsidRPr="001D4C33" w:rsidRDefault="00845BE1" w:rsidP="00845BE1">
            <w:pPr>
              <w:rPr>
                <w:rFonts w:eastAsia="Bembo Std"/>
                <w:lang w:val="es-SV"/>
              </w:rPr>
            </w:pPr>
            <w:r w:rsidRPr="001D4C33">
              <w:rPr>
                <w:rFonts w:eastAsia="Bembo Std"/>
                <w:lang w:val="es-SV"/>
              </w:rPr>
              <w:t>Poseer cavidad oral y vías respiratorias anatómicamente reales.</w:t>
            </w:r>
          </w:p>
          <w:p w14:paraId="7FD90E75" w14:textId="77777777" w:rsidR="00845BE1" w:rsidRPr="001D4C33" w:rsidRDefault="00845BE1" w:rsidP="00845BE1">
            <w:pPr>
              <w:rPr>
                <w:rFonts w:eastAsia="Bembo Std"/>
                <w:lang w:val="es-SV"/>
              </w:rPr>
            </w:pPr>
            <w:r w:rsidRPr="001D4C33">
              <w:rPr>
                <w:rFonts w:eastAsia="Bembo Std"/>
                <w:lang w:val="es-SV"/>
              </w:rPr>
              <w:t>Capacidad para realizar Intubación nasotraqueal/orotraqueal (TET, vía aérea laríngea) para apoyar la intubación esofágica.</w:t>
            </w:r>
          </w:p>
          <w:p w14:paraId="450C8D19" w14:textId="77777777" w:rsidR="00845BE1" w:rsidRPr="001D4C33" w:rsidRDefault="00845BE1" w:rsidP="00845BE1">
            <w:pPr>
              <w:rPr>
                <w:rFonts w:eastAsia="Bembo Std"/>
                <w:lang w:val="es-SV"/>
              </w:rPr>
            </w:pPr>
            <w:r w:rsidRPr="001D4C33">
              <w:rPr>
                <w:rFonts w:eastAsia="Bembo Std"/>
                <w:lang w:val="es-SV"/>
              </w:rPr>
              <w:t xml:space="preserve">Colocación de sonda NG/OG </w:t>
            </w:r>
          </w:p>
          <w:p w14:paraId="0D8DD5D2" w14:textId="77777777" w:rsidR="00845BE1" w:rsidRPr="001D4C33" w:rsidRDefault="00845BE1" w:rsidP="00845BE1">
            <w:pPr>
              <w:rPr>
                <w:rFonts w:eastAsia="Bembo Std"/>
                <w:lang w:val="es-SV"/>
              </w:rPr>
            </w:pPr>
            <w:r w:rsidRPr="001D4C33">
              <w:rPr>
                <w:rFonts w:eastAsia="Bembo Std"/>
                <w:lang w:val="es-SV"/>
              </w:rPr>
              <w:t>Capaz de poder realizar inclinación de la cabeza, elevación del mentón, tracción de la mandíbula.</w:t>
            </w:r>
          </w:p>
          <w:p w14:paraId="155095AF" w14:textId="77777777" w:rsidR="00845BE1" w:rsidRPr="001D4C33" w:rsidRDefault="00845BE1" w:rsidP="00845BE1">
            <w:pPr>
              <w:rPr>
                <w:rFonts w:eastAsia="Bembo Std"/>
                <w:lang w:val="es-SV"/>
              </w:rPr>
            </w:pPr>
            <w:r w:rsidRPr="001D4C33">
              <w:rPr>
                <w:rFonts w:eastAsia="Bembo Std"/>
                <w:lang w:val="es-SV"/>
              </w:rPr>
              <w:t>Capacidad de recibir soporte de ventilación bolsa-válvula-mascarilla.</w:t>
            </w:r>
          </w:p>
          <w:p w14:paraId="4F8B1D7C" w14:textId="77777777" w:rsidR="00845BE1" w:rsidRPr="001D4C33" w:rsidRDefault="00845BE1" w:rsidP="00845BE1">
            <w:pPr>
              <w:rPr>
                <w:rFonts w:eastAsia="Bembo Std"/>
                <w:lang w:val="es-SV"/>
              </w:rPr>
            </w:pPr>
            <w:r w:rsidRPr="001D4C33">
              <w:rPr>
                <w:rFonts w:eastAsia="Bembo Std"/>
                <w:lang w:val="es-SV"/>
              </w:rPr>
              <w:t>Simulación de hiperextensión del cuello y flexión de las vías respiratorias obstrucción con captura y registro de eventos.</w:t>
            </w:r>
          </w:p>
          <w:p w14:paraId="26F6FFC1" w14:textId="77777777" w:rsidR="00845BE1" w:rsidRPr="001D4C33" w:rsidRDefault="00845BE1" w:rsidP="00845BE1">
            <w:pPr>
              <w:rPr>
                <w:rFonts w:eastAsia="Bembo Std"/>
                <w:lang w:val="es-SV"/>
              </w:rPr>
            </w:pPr>
            <w:r w:rsidRPr="001D4C33">
              <w:rPr>
                <w:rFonts w:eastAsia="Bembo Std"/>
                <w:lang w:val="es-SV"/>
              </w:rPr>
              <w:t>Detección de profundidad de intubación y software registro de eventos.</w:t>
            </w:r>
          </w:p>
          <w:p w14:paraId="6CBE638E" w14:textId="77777777" w:rsidR="00845BE1" w:rsidRPr="001D4C33" w:rsidRDefault="00845BE1" w:rsidP="00845BE1">
            <w:pPr>
              <w:rPr>
                <w:rFonts w:eastAsia="Bembo Std"/>
                <w:lang w:val="es-SV"/>
              </w:rPr>
            </w:pPr>
            <w:r w:rsidRPr="001D4C33">
              <w:rPr>
                <w:rFonts w:eastAsia="Bembo Std"/>
                <w:lang w:val="es-SV"/>
              </w:rPr>
              <w:t>Respiración</w:t>
            </w:r>
          </w:p>
          <w:p w14:paraId="5EFE339F" w14:textId="77777777" w:rsidR="00845BE1" w:rsidRPr="001D4C33" w:rsidRDefault="00845BE1" w:rsidP="00845BE1">
            <w:pPr>
              <w:rPr>
                <w:rFonts w:eastAsia="Bembo Std"/>
                <w:lang w:val="es-SV"/>
              </w:rPr>
            </w:pPr>
            <w:r w:rsidRPr="001D4C33">
              <w:rPr>
                <w:rFonts w:eastAsia="Bembo Std"/>
                <w:lang w:val="es-SV"/>
              </w:rPr>
              <w:t>Respiración espontánea programable.</w:t>
            </w:r>
          </w:p>
          <w:p w14:paraId="590F5079" w14:textId="77777777" w:rsidR="00845BE1" w:rsidRPr="001D4C33" w:rsidRDefault="00845BE1" w:rsidP="00845BE1">
            <w:pPr>
              <w:rPr>
                <w:rFonts w:eastAsia="Bembo Std"/>
                <w:lang w:val="es-SV"/>
              </w:rPr>
            </w:pPr>
            <w:r w:rsidRPr="001D4C33">
              <w:rPr>
                <w:rFonts w:eastAsia="Bembo Std"/>
                <w:lang w:val="es-SV"/>
              </w:rPr>
              <w:t>Frecuencias respiratorias e inspiratorias variables: proporciones espiratorias.</w:t>
            </w:r>
          </w:p>
          <w:p w14:paraId="3B8F1982" w14:textId="77777777" w:rsidR="00845BE1" w:rsidRPr="001D4C33" w:rsidRDefault="00845BE1" w:rsidP="00845BE1">
            <w:pPr>
              <w:rPr>
                <w:rFonts w:eastAsia="Bembo Std"/>
                <w:lang w:val="es-SV"/>
              </w:rPr>
            </w:pPr>
            <w:r w:rsidRPr="001D4C33">
              <w:rPr>
                <w:rFonts w:eastAsia="Bembo Std"/>
                <w:lang w:val="es-SV"/>
              </w:rPr>
              <w:lastRenderedPageBreak/>
              <w:t>Elevación y caída de tórax unilaterales programables.</w:t>
            </w:r>
          </w:p>
          <w:p w14:paraId="7BD26B1C" w14:textId="77777777" w:rsidR="00845BE1" w:rsidRPr="001D4C33" w:rsidRDefault="00845BE1" w:rsidP="00845BE1">
            <w:pPr>
              <w:rPr>
                <w:rFonts w:eastAsia="Bembo Std"/>
                <w:lang w:val="es-SV"/>
              </w:rPr>
            </w:pPr>
            <w:r w:rsidRPr="001D4C33">
              <w:rPr>
                <w:rFonts w:eastAsia="Bembo Std"/>
                <w:lang w:val="es-SV"/>
              </w:rPr>
              <w:t>Sonidos pulmonares sincronizados con la frecuencia respiratoria.</w:t>
            </w:r>
          </w:p>
          <w:p w14:paraId="52641E09" w14:textId="77777777" w:rsidR="00845BE1" w:rsidRPr="001D4C33" w:rsidRDefault="00845BE1" w:rsidP="00845BE1">
            <w:pPr>
              <w:rPr>
                <w:rFonts w:eastAsia="Bembo Std"/>
                <w:lang w:val="es-SV"/>
              </w:rPr>
            </w:pPr>
            <w:r w:rsidRPr="001D4C33">
              <w:rPr>
                <w:rFonts w:eastAsia="Bembo Std"/>
                <w:lang w:val="es-SV"/>
              </w:rPr>
              <w:t>Retracciones programables, "balancín" respiración.</w:t>
            </w:r>
          </w:p>
          <w:p w14:paraId="65E12BB0" w14:textId="77777777" w:rsidR="00845BE1" w:rsidRPr="001D4C33" w:rsidRDefault="00845BE1" w:rsidP="00845BE1">
            <w:pPr>
              <w:rPr>
                <w:rFonts w:eastAsia="Bembo Std"/>
                <w:lang w:val="es-SV"/>
              </w:rPr>
            </w:pPr>
            <w:r w:rsidRPr="001D4C33">
              <w:rPr>
                <w:rFonts w:eastAsia="Bembo Std"/>
                <w:lang w:val="es-SV"/>
              </w:rPr>
              <w:t>Soporte de ventilación mecánica:</w:t>
            </w:r>
          </w:p>
          <w:p w14:paraId="0A55F8C6" w14:textId="77777777" w:rsidR="00845BE1" w:rsidRPr="00007EAA" w:rsidRDefault="00845BE1" w:rsidP="00845BE1">
            <w:pPr>
              <w:rPr>
                <w:rFonts w:eastAsia="Bembo Std"/>
              </w:rPr>
            </w:pPr>
            <w:r w:rsidRPr="00007EAA">
              <w:rPr>
                <w:rFonts w:eastAsia="Bembo Std"/>
              </w:rPr>
              <w:t xml:space="preserve">A/C, SIMV, CPAP, PCV, PSV, NIPPV. </w:t>
            </w:r>
          </w:p>
          <w:p w14:paraId="1F3584BF" w14:textId="77777777" w:rsidR="00845BE1" w:rsidRPr="001D4C33" w:rsidRDefault="00845BE1" w:rsidP="00845BE1">
            <w:pPr>
              <w:rPr>
                <w:rFonts w:eastAsia="Bembo Std"/>
                <w:lang w:val="es-SV"/>
              </w:rPr>
            </w:pPr>
            <w:r w:rsidRPr="001D4C33">
              <w:rPr>
                <w:rFonts w:eastAsia="Bembo Std"/>
                <w:lang w:val="es-SV"/>
              </w:rPr>
              <w:t>Soporte de PEEP  de al menos 20 cmH2O.</w:t>
            </w:r>
          </w:p>
          <w:p w14:paraId="63324B6E" w14:textId="77777777" w:rsidR="00845BE1" w:rsidRPr="001D4C33" w:rsidRDefault="00845BE1" w:rsidP="00845BE1">
            <w:pPr>
              <w:rPr>
                <w:rFonts w:eastAsia="Bembo Std"/>
                <w:lang w:val="es-SV"/>
              </w:rPr>
            </w:pPr>
            <w:r w:rsidRPr="001D4C33">
              <w:rPr>
                <w:rFonts w:eastAsia="Bembo Std"/>
                <w:lang w:val="es-SV"/>
              </w:rPr>
              <w:t>Controles dinámicos de las vías respiratorias y los pulmones.</w:t>
            </w:r>
          </w:p>
          <w:p w14:paraId="1B84B612" w14:textId="77777777" w:rsidR="00845BE1" w:rsidRPr="001D4C33" w:rsidRDefault="00845BE1" w:rsidP="00845BE1">
            <w:pPr>
              <w:rPr>
                <w:rFonts w:eastAsia="Bembo Std"/>
                <w:lang w:val="es-SV"/>
              </w:rPr>
            </w:pPr>
            <w:r w:rsidRPr="001D4C33">
              <w:rPr>
                <w:rFonts w:eastAsia="Bembo Std"/>
                <w:lang w:val="es-SV"/>
              </w:rPr>
              <w:t>Distensibilidad pulmonar variable.</w:t>
            </w:r>
          </w:p>
          <w:p w14:paraId="4D4994B9" w14:textId="77777777" w:rsidR="00845BE1" w:rsidRPr="001D4C33" w:rsidRDefault="00845BE1" w:rsidP="00845BE1">
            <w:pPr>
              <w:rPr>
                <w:rFonts w:eastAsia="Bembo Std"/>
                <w:lang w:val="es-SV"/>
              </w:rPr>
            </w:pPr>
            <w:r w:rsidRPr="001D4C33">
              <w:rPr>
                <w:rFonts w:eastAsia="Bembo Std"/>
                <w:lang w:val="es-SV"/>
              </w:rPr>
              <w:t>Resistencia bronquial bilateral.</w:t>
            </w:r>
          </w:p>
          <w:p w14:paraId="1ADB624A" w14:textId="77777777" w:rsidR="00845BE1" w:rsidRPr="001D4C33" w:rsidRDefault="00845BE1" w:rsidP="00845BE1">
            <w:pPr>
              <w:rPr>
                <w:rFonts w:eastAsia="Bembo Std"/>
                <w:lang w:val="es-SV"/>
              </w:rPr>
            </w:pPr>
            <w:r w:rsidRPr="001D4C33">
              <w:rPr>
                <w:rFonts w:eastAsia="Bembo Std"/>
                <w:lang w:val="es-SV"/>
              </w:rPr>
              <w:t>Esfuerzos respiratorios programables para destete/liberación.</w:t>
            </w:r>
          </w:p>
          <w:p w14:paraId="6D5665A1" w14:textId="77777777" w:rsidR="00845BE1" w:rsidRPr="001D4C33" w:rsidRDefault="00845BE1" w:rsidP="00845BE1">
            <w:pPr>
              <w:rPr>
                <w:rFonts w:eastAsia="Bembo Std"/>
                <w:lang w:val="es-SV"/>
              </w:rPr>
            </w:pPr>
            <w:r w:rsidRPr="001D4C33">
              <w:rPr>
                <w:rFonts w:eastAsia="Bembo Std"/>
                <w:lang w:val="es-SV"/>
              </w:rPr>
              <w:t>Retroalimentación de ventilación en tiempo real.</w:t>
            </w:r>
          </w:p>
          <w:p w14:paraId="2685CCE6" w14:textId="77777777" w:rsidR="00845BE1" w:rsidRPr="001D4C33" w:rsidRDefault="00845BE1" w:rsidP="00845BE1">
            <w:pPr>
              <w:rPr>
                <w:rFonts w:eastAsia="Bembo Std"/>
                <w:lang w:val="es-SV"/>
              </w:rPr>
            </w:pPr>
            <w:r w:rsidRPr="001D4C33">
              <w:rPr>
                <w:rFonts w:eastAsia="Bembo Std"/>
                <w:lang w:val="es-SV"/>
              </w:rPr>
              <w:t>Sitios de neumotórax axilar medio bilateral, con características palpables, puntos de referencia óseos, piel realista para cortar y sutura, sangrado, pleural táctil pop y drenaje de líquido.</w:t>
            </w:r>
          </w:p>
          <w:p w14:paraId="76124D52" w14:textId="77777777" w:rsidR="00845BE1" w:rsidRPr="001D4C33" w:rsidRDefault="00845BE1" w:rsidP="00845BE1">
            <w:pPr>
              <w:rPr>
                <w:rFonts w:eastAsia="Bembo Std"/>
                <w:lang w:val="es-SV"/>
              </w:rPr>
            </w:pPr>
            <w:r w:rsidRPr="001D4C33">
              <w:rPr>
                <w:rFonts w:eastAsia="Bembo Std"/>
                <w:lang w:val="es-SV"/>
              </w:rPr>
              <w:t>Sitio de descompresión de la aguja con respuesta táctil realista.</w:t>
            </w:r>
          </w:p>
          <w:p w14:paraId="372D44B7" w14:textId="77777777" w:rsidR="00845BE1" w:rsidRPr="001D4C33" w:rsidRDefault="00845BE1" w:rsidP="00845BE1">
            <w:pPr>
              <w:rPr>
                <w:rFonts w:eastAsia="Bembo Std"/>
                <w:lang w:val="es-SV"/>
              </w:rPr>
            </w:pPr>
            <w:r w:rsidRPr="001D4C33">
              <w:rPr>
                <w:rFonts w:eastAsia="Bembo Std"/>
                <w:lang w:val="es-SV"/>
              </w:rPr>
              <w:t>Elevación visible del tórax durante la ventilación a través de bolsa-válvula-mascarilla.</w:t>
            </w:r>
          </w:p>
          <w:p w14:paraId="5EB1F91E" w14:textId="77777777" w:rsidR="00845BE1" w:rsidRPr="001D4C33" w:rsidRDefault="00845BE1" w:rsidP="00845BE1">
            <w:pPr>
              <w:rPr>
                <w:rFonts w:eastAsia="Bembo Std"/>
                <w:lang w:val="es-SV"/>
              </w:rPr>
            </w:pPr>
            <w:r w:rsidRPr="001D4C33">
              <w:rPr>
                <w:rFonts w:eastAsia="Bembo Std"/>
                <w:lang w:val="es-SV"/>
              </w:rPr>
              <w:t>Capacidad de realizar ventilación con admisión de monitoreo de  EtCO2 mediante sensores y dispositivos de monitoreo.</w:t>
            </w:r>
          </w:p>
          <w:p w14:paraId="6CAEEF87" w14:textId="77777777" w:rsidR="00845BE1" w:rsidRPr="001D4C33" w:rsidRDefault="00845BE1" w:rsidP="00845BE1">
            <w:pPr>
              <w:rPr>
                <w:rFonts w:eastAsia="Bembo Std"/>
                <w:lang w:val="es-SV"/>
              </w:rPr>
            </w:pPr>
            <w:r w:rsidRPr="001D4C33">
              <w:rPr>
                <w:rFonts w:eastAsia="Bembo Std"/>
                <w:lang w:val="es-SV"/>
              </w:rPr>
              <w:t xml:space="preserve">Cardíaco </w:t>
            </w:r>
          </w:p>
          <w:p w14:paraId="0E280302" w14:textId="77777777" w:rsidR="00845BE1" w:rsidRPr="001D4C33" w:rsidRDefault="00845BE1" w:rsidP="00845BE1">
            <w:pPr>
              <w:rPr>
                <w:rFonts w:eastAsia="Bembo Std"/>
                <w:lang w:val="es-SV"/>
              </w:rPr>
            </w:pPr>
            <w:r w:rsidRPr="001D4C33">
              <w:rPr>
                <w:rFonts w:eastAsia="Bembo Std"/>
                <w:lang w:val="es-SV"/>
              </w:rPr>
              <w:t>Con biblioteca completa de ECG de ritmos con variaciones de ritmo personalizables.</w:t>
            </w:r>
          </w:p>
          <w:p w14:paraId="30082C09" w14:textId="77777777" w:rsidR="00845BE1" w:rsidRPr="001D4C33" w:rsidRDefault="00845BE1" w:rsidP="00845BE1">
            <w:pPr>
              <w:rPr>
                <w:rFonts w:eastAsia="Bembo Std"/>
                <w:lang w:val="es-SV"/>
              </w:rPr>
            </w:pPr>
            <w:r w:rsidRPr="001D4C33">
              <w:rPr>
                <w:rFonts w:eastAsia="Bembo Std"/>
                <w:lang w:val="es-SV"/>
              </w:rPr>
              <w:t>Capacidad de monitorización de ECG utilizando dispositivos.</w:t>
            </w:r>
          </w:p>
          <w:p w14:paraId="448E139C" w14:textId="77777777" w:rsidR="00845BE1" w:rsidRPr="001D4C33" w:rsidRDefault="00845BE1" w:rsidP="00845BE1">
            <w:pPr>
              <w:rPr>
                <w:rFonts w:eastAsia="Bembo Std"/>
                <w:lang w:val="es-SV"/>
              </w:rPr>
            </w:pPr>
            <w:r w:rsidRPr="001D4C33">
              <w:rPr>
                <w:rFonts w:eastAsia="Bembo Std"/>
                <w:lang w:val="es-SV"/>
              </w:rPr>
              <w:t>Monitorización de la respiración derivada de ECG (EDR)</w:t>
            </w:r>
          </w:p>
          <w:p w14:paraId="1993264F" w14:textId="77777777" w:rsidR="00845BE1" w:rsidRPr="001D4C33" w:rsidRDefault="00845BE1" w:rsidP="00845BE1">
            <w:pPr>
              <w:rPr>
                <w:rFonts w:eastAsia="Bembo Std"/>
                <w:lang w:val="es-SV"/>
              </w:rPr>
            </w:pPr>
            <w:r w:rsidRPr="001D4C33">
              <w:rPr>
                <w:rFonts w:eastAsia="Bembo Std"/>
                <w:lang w:val="es-SV"/>
              </w:rPr>
              <w:t>Capacidad de utilizar desfibrilador/cardioversor y marcar el ritmo usando dispositivos y energía reales.</w:t>
            </w:r>
          </w:p>
          <w:p w14:paraId="3D3167FC" w14:textId="77777777" w:rsidR="00845BE1" w:rsidRPr="001D4C33" w:rsidRDefault="00845BE1" w:rsidP="00845BE1">
            <w:pPr>
              <w:rPr>
                <w:rFonts w:eastAsia="Bembo Std"/>
                <w:lang w:val="es-SV"/>
              </w:rPr>
            </w:pPr>
            <w:r w:rsidRPr="001D4C33">
              <w:rPr>
                <w:rFonts w:eastAsia="Bembo Std"/>
                <w:lang w:val="es-SV"/>
              </w:rPr>
              <w:t>Capacidad de que las  compresiones torácicas generen pulsos femorales palpables y actividad  de ECG.</w:t>
            </w:r>
          </w:p>
          <w:p w14:paraId="2B6F0CBC" w14:textId="77777777" w:rsidR="00845BE1" w:rsidRPr="001D4C33" w:rsidRDefault="00845BE1" w:rsidP="00845BE1">
            <w:pPr>
              <w:rPr>
                <w:rFonts w:eastAsia="Bembo Std"/>
                <w:lang w:val="es-SV"/>
              </w:rPr>
            </w:pPr>
            <w:r w:rsidRPr="001D4C33">
              <w:rPr>
                <w:rFonts w:eastAsia="Bembo Std"/>
                <w:lang w:val="es-SV"/>
              </w:rPr>
              <w:t>Capacidad de producir sonidos cardíacos saludables y anormales.</w:t>
            </w:r>
          </w:p>
          <w:p w14:paraId="5E484822" w14:textId="77777777" w:rsidR="00845BE1" w:rsidRPr="001D4C33" w:rsidRDefault="00845BE1" w:rsidP="00845BE1">
            <w:pPr>
              <w:rPr>
                <w:rFonts w:eastAsia="Bembo Std"/>
                <w:lang w:val="es-SV"/>
              </w:rPr>
            </w:pPr>
            <w:r w:rsidRPr="001D4C33">
              <w:rPr>
                <w:rFonts w:eastAsia="Bembo Std"/>
                <w:lang w:val="es-SV"/>
              </w:rPr>
              <w:t>Con capacidad además de poder utilizar marcapasos y desfibriladores virtuales.</w:t>
            </w:r>
          </w:p>
          <w:p w14:paraId="16043744" w14:textId="77777777" w:rsidR="00845BE1" w:rsidRPr="001D4C33" w:rsidRDefault="00845BE1" w:rsidP="00845BE1">
            <w:pPr>
              <w:rPr>
                <w:rFonts w:eastAsia="Bembo Std"/>
                <w:lang w:val="es-SV"/>
              </w:rPr>
            </w:pPr>
            <w:r w:rsidRPr="001D4C33">
              <w:rPr>
                <w:rFonts w:eastAsia="Bembo Std"/>
                <w:lang w:val="es-SV"/>
              </w:rPr>
              <w:t>Circulatorio</w:t>
            </w:r>
          </w:p>
          <w:p w14:paraId="3AC8E94B" w14:textId="77777777" w:rsidR="00845BE1" w:rsidRPr="001D4C33" w:rsidRDefault="00845BE1" w:rsidP="00845BE1">
            <w:pPr>
              <w:rPr>
                <w:rFonts w:eastAsia="Bembo Std"/>
                <w:lang w:val="es-SV"/>
              </w:rPr>
            </w:pPr>
            <w:r w:rsidRPr="001D4C33">
              <w:rPr>
                <w:rFonts w:eastAsia="Bembo Std"/>
                <w:lang w:val="es-SV"/>
              </w:rPr>
              <w:t>Capacidad de simular cianosis visible, ictericia, palidez y enrojecimiento con intensidades variables.</w:t>
            </w:r>
          </w:p>
          <w:p w14:paraId="48AAC7EC" w14:textId="77777777" w:rsidR="00845BE1" w:rsidRPr="001D4C33" w:rsidRDefault="00845BE1" w:rsidP="00845BE1">
            <w:pPr>
              <w:rPr>
                <w:rFonts w:eastAsia="Bembo Std"/>
                <w:lang w:val="es-SV"/>
              </w:rPr>
            </w:pPr>
            <w:r w:rsidRPr="001D4C33">
              <w:rPr>
                <w:rFonts w:eastAsia="Bembo Std"/>
                <w:lang w:val="es-SV"/>
              </w:rPr>
              <w:t xml:space="preserve">Capacidad de realizar tiempo de recarga capilar manual para evaluación en el pie izquierdo. </w:t>
            </w:r>
          </w:p>
          <w:p w14:paraId="5AC4953B" w14:textId="77777777" w:rsidR="00845BE1" w:rsidRPr="001D4C33" w:rsidRDefault="00845BE1" w:rsidP="00845BE1">
            <w:pPr>
              <w:rPr>
                <w:rFonts w:eastAsia="Bembo Std"/>
                <w:lang w:val="es-SV"/>
              </w:rPr>
            </w:pPr>
            <w:r w:rsidRPr="001D4C33">
              <w:rPr>
                <w:rFonts w:eastAsia="Bembo Std"/>
                <w:lang w:val="es-SV"/>
              </w:rPr>
              <w:t>Fontanela programable: deprimida, normal y abultada.</w:t>
            </w:r>
          </w:p>
          <w:p w14:paraId="429DD2DF" w14:textId="77777777" w:rsidR="00845BE1" w:rsidRPr="001D4C33" w:rsidRDefault="00845BE1" w:rsidP="00845BE1">
            <w:pPr>
              <w:rPr>
                <w:rFonts w:eastAsia="Bembo Std"/>
                <w:lang w:val="es-SV"/>
              </w:rPr>
            </w:pPr>
            <w:r w:rsidRPr="001D4C33">
              <w:rPr>
                <w:rFonts w:eastAsia="Bembo Std"/>
                <w:lang w:val="es-SV"/>
              </w:rPr>
              <w:t>Pulsos palpables: braquial, femoral y umbilical.</w:t>
            </w:r>
          </w:p>
          <w:p w14:paraId="3BAF9811" w14:textId="77777777" w:rsidR="00845BE1" w:rsidRPr="001D4C33" w:rsidRDefault="00845BE1" w:rsidP="00845BE1">
            <w:pPr>
              <w:rPr>
                <w:rFonts w:eastAsia="Bembo Std"/>
                <w:lang w:val="es-SV"/>
              </w:rPr>
            </w:pPr>
            <w:r w:rsidRPr="001D4C33">
              <w:rPr>
                <w:rFonts w:eastAsia="Bembo Std"/>
                <w:lang w:val="es-SV"/>
              </w:rPr>
              <w:t>Detección de eventos de palpación de pulso.</w:t>
            </w:r>
          </w:p>
          <w:p w14:paraId="5A69A2F5" w14:textId="77777777" w:rsidR="00845BE1" w:rsidRPr="001D4C33" w:rsidRDefault="00845BE1" w:rsidP="00845BE1">
            <w:pPr>
              <w:rPr>
                <w:rFonts w:eastAsia="Bembo Std"/>
                <w:lang w:val="es-SV"/>
              </w:rPr>
            </w:pPr>
            <w:r w:rsidRPr="001D4C33">
              <w:rPr>
                <w:rFonts w:eastAsia="Bembo Std"/>
                <w:lang w:val="es-SV"/>
              </w:rPr>
              <w:t>Pulsos dependientes de la presión arterial.</w:t>
            </w:r>
          </w:p>
          <w:p w14:paraId="219D8897" w14:textId="77777777" w:rsidR="00845BE1" w:rsidRPr="001D4C33" w:rsidRDefault="00845BE1" w:rsidP="00845BE1">
            <w:pPr>
              <w:rPr>
                <w:rFonts w:eastAsia="Bembo Std"/>
                <w:lang w:val="es-SV"/>
              </w:rPr>
            </w:pPr>
            <w:r w:rsidRPr="001D4C33">
              <w:rPr>
                <w:rFonts w:eastAsia="Bembo Std"/>
                <w:lang w:val="es-SV"/>
              </w:rPr>
              <w:t>Capacidad de realizar control de la presión arterial utilizando un manguito NIBP real.</w:t>
            </w:r>
          </w:p>
          <w:p w14:paraId="338DDECD" w14:textId="77777777" w:rsidR="00845BE1" w:rsidRPr="001D4C33" w:rsidRDefault="00845BE1" w:rsidP="00845BE1">
            <w:pPr>
              <w:rPr>
                <w:rFonts w:eastAsia="Bembo Std"/>
                <w:lang w:val="es-SV"/>
              </w:rPr>
            </w:pPr>
            <w:r w:rsidRPr="001D4C33">
              <w:rPr>
                <w:rFonts w:eastAsia="Bembo Std"/>
                <w:lang w:val="es-SV"/>
              </w:rPr>
              <w:t>Capacidad de producir sonidos audibles de Korotkoff.</w:t>
            </w:r>
          </w:p>
          <w:p w14:paraId="64A91F0F" w14:textId="77777777" w:rsidR="00845BE1" w:rsidRPr="001D4C33" w:rsidRDefault="00845BE1" w:rsidP="00845BE1">
            <w:pPr>
              <w:rPr>
                <w:rFonts w:eastAsia="Bembo Std"/>
                <w:lang w:val="es-SV"/>
              </w:rPr>
            </w:pPr>
            <w:r w:rsidRPr="001D4C33">
              <w:rPr>
                <w:rFonts w:eastAsia="Bembo Std"/>
                <w:lang w:val="es-SV"/>
              </w:rPr>
              <w:t>SpO2 preductal y posductal con monitoreo usando dispositivos reales.</w:t>
            </w:r>
          </w:p>
          <w:p w14:paraId="47197251" w14:textId="77777777" w:rsidR="00845BE1" w:rsidRPr="001D4C33" w:rsidRDefault="00845BE1" w:rsidP="00845BE1">
            <w:pPr>
              <w:rPr>
                <w:rFonts w:eastAsia="Bembo Std"/>
                <w:lang w:val="es-SV"/>
              </w:rPr>
            </w:pPr>
            <w:r w:rsidRPr="001D4C33">
              <w:rPr>
                <w:rFonts w:eastAsia="Bembo Std"/>
                <w:lang w:val="es-SV"/>
              </w:rPr>
              <w:lastRenderedPageBreak/>
              <w:t xml:space="preserve"> Acceso Vascular </w:t>
            </w:r>
          </w:p>
          <w:p w14:paraId="36436E89" w14:textId="77777777" w:rsidR="00845BE1" w:rsidRPr="001D4C33" w:rsidRDefault="00845BE1" w:rsidP="00845BE1">
            <w:pPr>
              <w:rPr>
                <w:rFonts w:eastAsia="Bembo Std"/>
                <w:lang w:val="es-SV"/>
              </w:rPr>
            </w:pPr>
            <w:r w:rsidRPr="001D4C33">
              <w:rPr>
                <w:rFonts w:eastAsia="Bembo Std"/>
                <w:lang w:val="es-SV"/>
              </w:rPr>
              <w:t>Canulación IV: bolo, infusión y muestreo.</w:t>
            </w:r>
          </w:p>
          <w:p w14:paraId="53F440D4" w14:textId="77777777" w:rsidR="00845BE1" w:rsidRPr="001D4C33" w:rsidRDefault="00845BE1" w:rsidP="00845BE1">
            <w:pPr>
              <w:rPr>
                <w:rFonts w:eastAsia="Bembo Std"/>
                <w:lang w:val="es-SV"/>
              </w:rPr>
            </w:pPr>
            <w:r w:rsidRPr="001D4C33">
              <w:rPr>
                <w:rFonts w:eastAsia="Bembo Std"/>
                <w:lang w:val="es-SV"/>
              </w:rPr>
              <w:t>En mano, cuero cabelludo y ombligo.</w:t>
            </w:r>
          </w:p>
          <w:p w14:paraId="5C67F4A8" w14:textId="77777777" w:rsidR="00845BE1" w:rsidRPr="001D4C33" w:rsidRDefault="00845BE1" w:rsidP="00845BE1">
            <w:pPr>
              <w:rPr>
                <w:rFonts w:eastAsia="Bembo Std"/>
                <w:lang w:val="es-SV"/>
              </w:rPr>
            </w:pPr>
            <w:r w:rsidRPr="001D4C33">
              <w:rPr>
                <w:rFonts w:eastAsia="Bembo Std"/>
                <w:lang w:val="es-SV"/>
              </w:rPr>
              <w:t>Capacidad de realizar cateterismo umbilical (UVC/UAC): infusión continua y toma de muestras.</w:t>
            </w:r>
          </w:p>
          <w:p w14:paraId="1B21C399" w14:textId="77777777" w:rsidR="00845BE1" w:rsidRPr="001D4C33" w:rsidRDefault="00845BE1" w:rsidP="00845BE1">
            <w:pPr>
              <w:rPr>
                <w:rFonts w:eastAsia="Bembo Std"/>
                <w:lang w:val="es-SV"/>
              </w:rPr>
            </w:pPr>
            <w:r w:rsidRPr="001D4C33">
              <w:rPr>
                <w:rFonts w:eastAsia="Bembo Std"/>
                <w:lang w:val="es-SV"/>
              </w:rPr>
              <w:t>Capacidad de realizar infusión tibial IO bilateral.</w:t>
            </w:r>
          </w:p>
          <w:p w14:paraId="79599401" w14:textId="77777777" w:rsidR="00845BE1" w:rsidRPr="001D4C33" w:rsidRDefault="00845BE1" w:rsidP="00845BE1">
            <w:pPr>
              <w:rPr>
                <w:rFonts w:eastAsia="Bembo Std"/>
                <w:lang w:val="es-SV"/>
              </w:rPr>
            </w:pPr>
            <w:r w:rsidRPr="001D4C33">
              <w:rPr>
                <w:rFonts w:eastAsia="Bembo Std"/>
                <w:lang w:val="es-SV"/>
              </w:rPr>
              <w:t>Gastrointestinal</w:t>
            </w:r>
          </w:p>
          <w:p w14:paraId="7C8FD8E1" w14:textId="77777777" w:rsidR="00845BE1" w:rsidRPr="001D4C33" w:rsidRDefault="00845BE1" w:rsidP="00845BE1">
            <w:pPr>
              <w:rPr>
                <w:rFonts w:eastAsia="Bembo Std"/>
                <w:lang w:val="es-SV"/>
              </w:rPr>
            </w:pPr>
            <w:r w:rsidRPr="001D4C33">
              <w:rPr>
                <w:rFonts w:eastAsia="Bembo Std"/>
                <w:lang w:val="es-SV"/>
              </w:rPr>
              <w:t>Simulación de hernia de diafragma.</w:t>
            </w:r>
          </w:p>
          <w:p w14:paraId="35802CF2" w14:textId="77777777" w:rsidR="00845BE1" w:rsidRPr="001D4C33" w:rsidRDefault="00845BE1" w:rsidP="00845BE1">
            <w:pPr>
              <w:rPr>
                <w:rFonts w:eastAsia="Bembo Std"/>
                <w:lang w:val="es-SV"/>
              </w:rPr>
            </w:pPr>
            <w:r w:rsidRPr="001D4C33">
              <w:rPr>
                <w:rFonts w:eastAsia="Bembo Std"/>
                <w:lang w:val="es-SV"/>
              </w:rPr>
              <w:t>Simulación de distensión abdominal programable.</w:t>
            </w:r>
          </w:p>
          <w:p w14:paraId="11490779" w14:textId="77777777" w:rsidR="00845BE1" w:rsidRPr="001D4C33" w:rsidRDefault="00845BE1" w:rsidP="00845BE1">
            <w:pPr>
              <w:rPr>
                <w:rFonts w:eastAsia="Bembo Std"/>
                <w:lang w:val="es-SV"/>
              </w:rPr>
            </w:pPr>
            <w:r w:rsidRPr="001D4C33">
              <w:rPr>
                <w:rFonts w:eastAsia="Bembo Std"/>
                <w:lang w:val="es-SV"/>
              </w:rPr>
              <w:t>Capacidad de realizar cateterismo urinario con retorno.</w:t>
            </w:r>
          </w:p>
          <w:p w14:paraId="701177C2" w14:textId="39B07257" w:rsidR="00845BE1" w:rsidRPr="00007EAA" w:rsidRDefault="00845BE1">
            <w:pPr>
              <w:pStyle w:val="Prrafodelista"/>
              <w:numPr>
                <w:ilvl w:val="0"/>
                <w:numId w:val="69"/>
              </w:numPr>
              <w:ind w:left="321"/>
              <w:rPr>
                <w:lang w:val="es-ES" w:eastAsia="es-ES"/>
              </w:rPr>
            </w:pPr>
            <w:r w:rsidRPr="001D4C33">
              <w:rPr>
                <w:rFonts w:eastAsia="Bembo Std"/>
                <w:lang w:val="es-SV"/>
              </w:rPr>
              <w:t>Capacidad de producir sonidos intestinales normales y anormales.</w:t>
            </w:r>
          </w:p>
        </w:tc>
      </w:tr>
      <w:tr w:rsidR="00845BE1" w:rsidRPr="001D4C33" w14:paraId="1D38ABC2" w14:textId="77777777" w:rsidTr="00F46B8D">
        <w:tc>
          <w:tcPr>
            <w:tcW w:w="2127" w:type="dxa"/>
            <w:gridSpan w:val="2"/>
          </w:tcPr>
          <w:p w14:paraId="7E2DCBB6" w14:textId="6A1012E4" w:rsidR="00845BE1" w:rsidRPr="00007EAA" w:rsidRDefault="00845BE1" w:rsidP="00845BE1">
            <w:pPr>
              <w:jc w:val="both"/>
              <w:rPr>
                <w:rFonts w:eastAsia="Calibri"/>
                <w:sz w:val="22"/>
                <w:szCs w:val="22"/>
                <w:lang w:val="es-SV"/>
              </w:rPr>
            </w:pPr>
            <w:proofErr w:type="spellStart"/>
            <w:r w:rsidRPr="00007EAA">
              <w:rPr>
                <w:rFonts w:eastAsia="Bembo Std"/>
              </w:rPr>
              <w:lastRenderedPageBreak/>
              <w:t>Características</w:t>
            </w:r>
            <w:proofErr w:type="spellEnd"/>
            <w:r w:rsidRPr="00007EAA">
              <w:rPr>
                <w:rFonts w:eastAsia="Bembo Std"/>
              </w:rPr>
              <w:t xml:space="preserve"> </w:t>
            </w:r>
            <w:proofErr w:type="spellStart"/>
            <w:r w:rsidRPr="00007EAA">
              <w:rPr>
                <w:rFonts w:eastAsia="Bembo Std"/>
              </w:rPr>
              <w:t>Eléctricas</w:t>
            </w:r>
            <w:proofErr w:type="spellEnd"/>
          </w:p>
        </w:tc>
        <w:tc>
          <w:tcPr>
            <w:tcW w:w="8363" w:type="dxa"/>
            <w:gridSpan w:val="4"/>
          </w:tcPr>
          <w:p w14:paraId="0DA8C383" w14:textId="77777777" w:rsidR="00845BE1" w:rsidRPr="001D4C33" w:rsidRDefault="00845BE1" w:rsidP="00845BE1">
            <w:pPr>
              <w:rPr>
                <w:rFonts w:eastAsia="Bembo Std"/>
                <w:lang w:val="es-SV"/>
              </w:rPr>
            </w:pPr>
            <w:r w:rsidRPr="001D4C33">
              <w:rPr>
                <w:rFonts w:eastAsia="Bembo Std"/>
                <w:lang w:val="es-SV"/>
              </w:rPr>
              <w:t xml:space="preserve">Batería interna para funcionamiento continuo de al menos 8 horas.  </w:t>
            </w:r>
          </w:p>
          <w:p w14:paraId="48CA8AB9" w14:textId="1E613668" w:rsidR="00845BE1" w:rsidRPr="00007EAA" w:rsidRDefault="00845BE1" w:rsidP="00845BE1">
            <w:pPr>
              <w:jc w:val="both"/>
              <w:rPr>
                <w:rFonts w:eastAsia="Calibri"/>
                <w:sz w:val="22"/>
                <w:szCs w:val="22"/>
                <w:lang w:val="es-SV"/>
              </w:rPr>
            </w:pPr>
            <w:r w:rsidRPr="001D4C33">
              <w:rPr>
                <w:rFonts w:eastAsia="Bembo Std"/>
                <w:lang w:val="es-SV"/>
              </w:rPr>
              <w:t>Cargador de baterías con funcionamiento a 120 VAC, 60 Hz.</w:t>
            </w:r>
          </w:p>
        </w:tc>
      </w:tr>
      <w:tr w:rsidR="00845BE1" w:rsidRPr="001D4C33" w14:paraId="684F3DC4" w14:textId="77777777" w:rsidTr="00F46B8D">
        <w:tc>
          <w:tcPr>
            <w:tcW w:w="2127" w:type="dxa"/>
            <w:gridSpan w:val="2"/>
          </w:tcPr>
          <w:p w14:paraId="4B447B8C" w14:textId="12710801" w:rsidR="00845BE1" w:rsidRPr="00007EAA" w:rsidRDefault="00845BE1" w:rsidP="00845BE1">
            <w:pPr>
              <w:jc w:val="both"/>
              <w:rPr>
                <w:rFonts w:eastAsia="Calibri"/>
                <w:sz w:val="22"/>
                <w:szCs w:val="22"/>
                <w:lang w:val="es-SV"/>
              </w:rPr>
            </w:pPr>
            <w:proofErr w:type="spellStart"/>
            <w:r w:rsidRPr="00007EAA">
              <w:rPr>
                <w:rFonts w:eastAsia="Bembo Std"/>
              </w:rPr>
              <w:t>Características</w:t>
            </w:r>
            <w:proofErr w:type="spellEnd"/>
            <w:r w:rsidRPr="00007EAA">
              <w:rPr>
                <w:rFonts w:eastAsia="Bembo Std"/>
              </w:rPr>
              <w:t xml:space="preserve"> </w:t>
            </w:r>
            <w:proofErr w:type="spellStart"/>
            <w:r w:rsidRPr="00007EAA">
              <w:rPr>
                <w:rFonts w:eastAsia="Bembo Std"/>
              </w:rPr>
              <w:t>Mecánicas</w:t>
            </w:r>
            <w:proofErr w:type="spellEnd"/>
          </w:p>
        </w:tc>
        <w:tc>
          <w:tcPr>
            <w:tcW w:w="8363" w:type="dxa"/>
            <w:gridSpan w:val="4"/>
          </w:tcPr>
          <w:p w14:paraId="154CC823" w14:textId="77777777" w:rsidR="00845BE1" w:rsidRPr="001D4C33" w:rsidRDefault="00845BE1" w:rsidP="00845BE1">
            <w:pPr>
              <w:rPr>
                <w:rFonts w:eastAsia="Bembo Std"/>
                <w:lang w:val="es-SV"/>
              </w:rPr>
            </w:pPr>
            <w:r w:rsidRPr="001D4C33">
              <w:rPr>
                <w:rFonts w:eastAsia="Bembo Std"/>
                <w:lang w:val="es-SV"/>
              </w:rPr>
              <w:t xml:space="preserve">Peso aproximado entre: (3.18 – 4.08) kg / (7 – 9) lb. </w:t>
            </w:r>
          </w:p>
          <w:p w14:paraId="3DA69BEA" w14:textId="77777777" w:rsidR="00845BE1" w:rsidRPr="001D4C33" w:rsidRDefault="00845BE1" w:rsidP="00845BE1">
            <w:pPr>
              <w:rPr>
                <w:rFonts w:eastAsia="Bembo Std"/>
                <w:lang w:val="es-SV"/>
              </w:rPr>
            </w:pPr>
            <w:r w:rsidRPr="001D4C33">
              <w:rPr>
                <w:rFonts w:eastAsia="Bembo Std"/>
                <w:lang w:val="es-SV"/>
              </w:rPr>
              <w:t xml:space="preserve">Longitud aproximada entre (50.80 – 55.88) cm / (20 – 22) pulgadas. </w:t>
            </w:r>
          </w:p>
          <w:p w14:paraId="3BB83880" w14:textId="77777777" w:rsidR="00845BE1" w:rsidRPr="001D4C33" w:rsidRDefault="00845BE1" w:rsidP="00845BE1">
            <w:pPr>
              <w:rPr>
                <w:rFonts w:eastAsia="Bembo Std"/>
                <w:lang w:val="es-SV"/>
              </w:rPr>
            </w:pPr>
            <w:r w:rsidRPr="001D4C33">
              <w:rPr>
                <w:rFonts w:eastAsia="Bembo Std"/>
                <w:lang w:val="es-SV"/>
              </w:rPr>
              <w:t>Piel suave y flexible en todo el cuerpo con articulaciones de tronco y extremidades sin costuras.</w:t>
            </w:r>
          </w:p>
          <w:p w14:paraId="1D448281" w14:textId="255C4DD5" w:rsidR="00845BE1" w:rsidRPr="00007EAA" w:rsidRDefault="00845BE1" w:rsidP="00845BE1">
            <w:pPr>
              <w:jc w:val="both"/>
              <w:rPr>
                <w:rFonts w:eastAsia="Calibri"/>
                <w:sz w:val="22"/>
                <w:szCs w:val="22"/>
                <w:lang w:val="es-SV"/>
              </w:rPr>
            </w:pPr>
            <w:r w:rsidRPr="001D4C33">
              <w:rPr>
                <w:rFonts w:eastAsia="Bembo Std"/>
                <w:lang w:val="es-SV"/>
              </w:rPr>
              <w:t>Resistente a los líquidos de desinfección hospitalaria.</w:t>
            </w:r>
          </w:p>
        </w:tc>
      </w:tr>
      <w:tr w:rsidR="00845BE1" w:rsidRPr="00007EAA" w14:paraId="1AA56344" w14:textId="77777777" w:rsidTr="00F46B8D">
        <w:tc>
          <w:tcPr>
            <w:tcW w:w="2127" w:type="dxa"/>
            <w:gridSpan w:val="2"/>
          </w:tcPr>
          <w:p w14:paraId="2221EF12" w14:textId="0C754131" w:rsidR="00845BE1" w:rsidRPr="00007EAA" w:rsidRDefault="00845BE1" w:rsidP="00845BE1">
            <w:pPr>
              <w:jc w:val="both"/>
              <w:rPr>
                <w:rFonts w:eastAsia="Calibri"/>
                <w:sz w:val="22"/>
                <w:szCs w:val="22"/>
                <w:lang w:val="es-SV"/>
              </w:rPr>
            </w:pPr>
            <w:proofErr w:type="spellStart"/>
            <w:r w:rsidRPr="00007EAA">
              <w:rPr>
                <w:rFonts w:eastAsia="Bembo Std"/>
              </w:rPr>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363" w:type="dxa"/>
            <w:gridSpan w:val="4"/>
          </w:tcPr>
          <w:p w14:paraId="44B22A95" w14:textId="77777777" w:rsidR="00845BE1" w:rsidRPr="001D4C33" w:rsidRDefault="00845BE1" w:rsidP="00845BE1">
            <w:pPr>
              <w:rPr>
                <w:rFonts w:eastAsia="Bembo Std"/>
                <w:lang w:val="es-SV"/>
              </w:rPr>
            </w:pPr>
            <w:r w:rsidRPr="001D4C33">
              <w:rPr>
                <w:rFonts w:eastAsia="Bembo Std"/>
                <w:lang w:val="es-SV"/>
              </w:rPr>
              <w:t xml:space="preserve">Simulador cuerpo completo (tamaño real) </w:t>
            </w:r>
          </w:p>
          <w:p w14:paraId="02187BA9" w14:textId="77777777" w:rsidR="00845BE1" w:rsidRPr="001D4C33" w:rsidRDefault="00845BE1" w:rsidP="00845BE1">
            <w:pPr>
              <w:rPr>
                <w:rFonts w:eastAsia="Bembo Std"/>
                <w:lang w:val="es-SV"/>
              </w:rPr>
            </w:pPr>
            <w:r w:rsidRPr="001D4C33">
              <w:rPr>
                <w:rFonts w:eastAsia="Bembo Std"/>
                <w:lang w:val="es-SV"/>
              </w:rPr>
              <w:t>Tablet o PC (noteb con software de simulación precargado, con licencia perpetua.</w:t>
            </w:r>
          </w:p>
          <w:p w14:paraId="004CBA98" w14:textId="77777777" w:rsidR="00845BE1" w:rsidRPr="001D4C33" w:rsidRDefault="00845BE1" w:rsidP="00845BE1">
            <w:pPr>
              <w:rPr>
                <w:rFonts w:eastAsia="Bembo Std"/>
                <w:lang w:val="es-SV"/>
              </w:rPr>
            </w:pPr>
            <w:r w:rsidRPr="001D4C33">
              <w:rPr>
                <w:rFonts w:eastAsia="Bembo Std"/>
                <w:lang w:val="es-SV"/>
              </w:rPr>
              <w:t>Diferentes paquetes de escenarios y programas de simulación neonatal de diversas aplicaciones clínicas.</w:t>
            </w:r>
          </w:p>
          <w:p w14:paraId="25F8F897" w14:textId="77777777" w:rsidR="00845BE1" w:rsidRPr="00007EAA" w:rsidRDefault="00845BE1" w:rsidP="00845BE1">
            <w:pPr>
              <w:ind w:left="126" w:right="274"/>
              <w:jc w:val="both"/>
              <w:rPr>
                <w:lang w:val="es-ES" w:eastAsia="es-ES"/>
              </w:rPr>
            </w:pPr>
            <w:r w:rsidRPr="00007EAA">
              <w:rPr>
                <w:b/>
                <w:bCs/>
                <w:color w:val="000000"/>
                <w:sz w:val="22"/>
                <w:szCs w:val="22"/>
                <w:lang w:val="es-ES" w:eastAsia="es-ES"/>
              </w:rPr>
              <w:t xml:space="preserve">NOTA: Todas las licencias y actualizaciones de software son sin costo para el cliente, es decir, el fabricante </w:t>
            </w:r>
            <w:proofErr w:type="spellStart"/>
            <w:r w:rsidRPr="00007EAA">
              <w:rPr>
                <w:b/>
                <w:bCs/>
                <w:color w:val="000000"/>
                <w:sz w:val="22"/>
                <w:szCs w:val="22"/>
                <w:lang w:val="es-ES" w:eastAsia="es-ES"/>
              </w:rPr>
              <w:t>Gaumard</w:t>
            </w:r>
            <w:proofErr w:type="spellEnd"/>
            <w:r w:rsidRPr="00007EAA">
              <w:rPr>
                <w:b/>
                <w:bCs/>
                <w:color w:val="000000"/>
                <w:sz w:val="22"/>
                <w:szCs w:val="22"/>
                <w:lang w:val="es-ES" w:eastAsia="es-ES"/>
              </w:rPr>
              <w:t xml:space="preserve"> no cobra ningún tipo de licencias de software o descarga de los mismos, posterior a la compra del simulador. Esto representa que el costo del simulador sea más bajo en el tiempo.</w:t>
            </w:r>
          </w:p>
          <w:p w14:paraId="5B658F52" w14:textId="77777777" w:rsidR="00845BE1" w:rsidRPr="00007EAA" w:rsidRDefault="00845BE1" w:rsidP="00845BE1">
            <w:pPr>
              <w:ind w:left="126" w:right="274"/>
              <w:jc w:val="both"/>
              <w:rPr>
                <w:lang w:val="es-ES" w:eastAsia="es-ES"/>
              </w:rPr>
            </w:pPr>
            <w:r w:rsidRPr="00007EAA">
              <w:rPr>
                <w:b/>
                <w:bCs/>
                <w:color w:val="000000"/>
                <w:sz w:val="22"/>
                <w:szCs w:val="22"/>
                <w:lang w:val="es-ES" w:eastAsia="es-ES"/>
              </w:rPr>
              <w:t>Todos los software o actualizaciones pueden descargarse en:</w:t>
            </w:r>
          </w:p>
          <w:p w14:paraId="160E3C07" w14:textId="4C03892C" w:rsidR="00845BE1" w:rsidRPr="00007EAA" w:rsidRDefault="00845BE1" w:rsidP="00BA7898">
            <w:pPr>
              <w:ind w:left="126" w:right="274"/>
              <w:jc w:val="both"/>
              <w:rPr>
                <w:lang w:val="es-ES" w:eastAsia="es-ES"/>
              </w:rPr>
            </w:pPr>
            <w:r w:rsidRPr="00007EAA">
              <w:rPr>
                <w:b/>
                <w:bCs/>
                <w:color w:val="000000"/>
                <w:sz w:val="22"/>
                <w:szCs w:val="22"/>
                <w:lang w:val="es-ES" w:eastAsia="es-ES"/>
              </w:rPr>
              <w:t>https://www.gaumard.com/gaumard-software</w:t>
            </w:r>
          </w:p>
          <w:p w14:paraId="1A9F158A" w14:textId="77777777" w:rsidR="00845BE1" w:rsidRPr="001D4C33" w:rsidRDefault="00845BE1" w:rsidP="00845BE1">
            <w:pPr>
              <w:rPr>
                <w:rFonts w:eastAsia="Bembo Std"/>
                <w:lang w:val="es-SV"/>
              </w:rPr>
            </w:pPr>
            <w:r w:rsidRPr="001D4C33">
              <w:rPr>
                <w:rFonts w:eastAsia="Bembo Std"/>
                <w:lang w:val="es-SV"/>
              </w:rPr>
              <w:t>Módulo RF.</w:t>
            </w:r>
          </w:p>
          <w:p w14:paraId="640A2212" w14:textId="77777777" w:rsidR="00845BE1" w:rsidRPr="001D4C33" w:rsidRDefault="00845BE1" w:rsidP="00845BE1">
            <w:pPr>
              <w:rPr>
                <w:rFonts w:eastAsia="Bembo Std"/>
                <w:lang w:val="es-SV"/>
              </w:rPr>
            </w:pPr>
            <w:r w:rsidRPr="001D4C33">
              <w:rPr>
                <w:rFonts w:eastAsia="Bembo Std"/>
                <w:lang w:val="es-SV"/>
              </w:rPr>
              <w:t>Cargador de batería.</w:t>
            </w:r>
          </w:p>
          <w:p w14:paraId="73C9FF67" w14:textId="77777777" w:rsidR="00845BE1" w:rsidRPr="001D4C33" w:rsidRDefault="00845BE1" w:rsidP="00845BE1">
            <w:pPr>
              <w:rPr>
                <w:rFonts w:eastAsia="Bembo Std"/>
                <w:lang w:val="es-SV"/>
              </w:rPr>
            </w:pPr>
            <w:r w:rsidRPr="001D4C33">
              <w:rPr>
                <w:rFonts w:eastAsia="Bembo Std"/>
                <w:lang w:val="es-SV"/>
              </w:rPr>
              <w:t>Adaptador de desfibrilación.</w:t>
            </w:r>
          </w:p>
          <w:p w14:paraId="2757FDB8" w14:textId="77777777" w:rsidR="00845BE1" w:rsidRPr="001D4C33" w:rsidRDefault="00845BE1" w:rsidP="00845BE1">
            <w:pPr>
              <w:rPr>
                <w:rFonts w:eastAsia="Bembo Std"/>
                <w:lang w:val="es-SV"/>
              </w:rPr>
            </w:pPr>
            <w:r w:rsidRPr="001D4C33">
              <w:rPr>
                <w:rFonts w:eastAsia="Bembo Std"/>
                <w:lang w:val="es-SV"/>
              </w:rPr>
              <w:t>Brazo inferior IV de reemplazo.</w:t>
            </w:r>
          </w:p>
          <w:p w14:paraId="75AD3383" w14:textId="77777777" w:rsidR="00845BE1" w:rsidRPr="001D4C33" w:rsidRDefault="00845BE1" w:rsidP="00845BE1">
            <w:pPr>
              <w:rPr>
                <w:rFonts w:eastAsia="Bembo Std"/>
                <w:lang w:val="es-SV"/>
              </w:rPr>
            </w:pPr>
            <w:r w:rsidRPr="001D4C33">
              <w:rPr>
                <w:rFonts w:eastAsia="Bembo Std"/>
                <w:lang w:val="es-SV"/>
              </w:rPr>
              <w:t>Inserciones en el sitio IV del cuero cabelludo.</w:t>
            </w:r>
          </w:p>
          <w:p w14:paraId="109E2739" w14:textId="77777777" w:rsidR="00845BE1" w:rsidRPr="001D4C33" w:rsidRDefault="00845BE1" w:rsidP="00845BE1">
            <w:pPr>
              <w:rPr>
                <w:rFonts w:eastAsia="Bembo Std"/>
                <w:lang w:val="es-SV"/>
              </w:rPr>
            </w:pPr>
            <w:r w:rsidRPr="001D4C33">
              <w:rPr>
                <w:rFonts w:eastAsia="Bembo Std"/>
                <w:lang w:val="es-SV"/>
              </w:rPr>
              <w:t>Inserciones en el sitio IO.</w:t>
            </w:r>
          </w:p>
          <w:p w14:paraId="1E536849" w14:textId="77777777" w:rsidR="00845BE1" w:rsidRPr="001D4C33" w:rsidRDefault="00845BE1" w:rsidP="00845BE1">
            <w:pPr>
              <w:rPr>
                <w:rFonts w:eastAsia="Bembo Std"/>
                <w:lang w:val="es-SV"/>
              </w:rPr>
            </w:pPr>
            <w:r w:rsidRPr="001D4C33">
              <w:rPr>
                <w:rFonts w:eastAsia="Bembo Std"/>
                <w:lang w:val="es-SV"/>
              </w:rPr>
              <w:t>Insertos de neumotórax, cordones umbilicales.</w:t>
            </w:r>
          </w:p>
          <w:p w14:paraId="00D4834D" w14:textId="77777777" w:rsidR="00845BE1" w:rsidRPr="001D4C33" w:rsidRDefault="00845BE1" w:rsidP="00845BE1">
            <w:pPr>
              <w:rPr>
                <w:rFonts w:eastAsia="Bembo Std"/>
                <w:lang w:val="es-SV"/>
              </w:rPr>
            </w:pPr>
            <w:r w:rsidRPr="001D4C33">
              <w:rPr>
                <w:rFonts w:eastAsia="Bembo Std"/>
                <w:lang w:val="es-SV"/>
              </w:rPr>
              <w:t>Cordón post desprendimiento de ombligo.</w:t>
            </w:r>
          </w:p>
          <w:p w14:paraId="73BDDF16" w14:textId="77777777" w:rsidR="00845BE1" w:rsidRPr="00007EAA" w:rsidRDefault="00845BE1" w:rsidP="00845BE1">
            <w:pPr>
              <w:rPr>
                <w:rFonts w:eastAsia="Bembo Std"/>
              </w:rPr>
            </w:pPr>
            <w:proofErr w:type="spellStart"/>
            <w:r w:rsidRPr="00007EAA">
              <w:rPr>
                <w:rFonts w:eastAsia="Bembo Std"/>
              </w:rPr>
              <w:t>Adaptador</w:t>
            </w:r>
            <w:proofErr w:type="spellEnd"/>
            <w:r w:rsidRPr="00007EAA">
              <w:rPr>
                <w:rFonts w:eastAsia="Bembo Std"/>
              </w:rPr>
              <w:t xml:space="preserve"> de CO2.</w:t>
            </w:r>
          </w:p>
          <w:p w14:paraId="186FF8B8" w14:textId="56243F16" w:rsidR="00845BE1" w:rsidRPr="00007EAA" w:rsidRDefault="00845BE1">
            <w:pPr>
              <w:pStyle w:val="Prrafodelista"/>
              <w:numPr>
                <w:ilvl w:val="0"/>
                <w:numId w:val="69"/>
              </w:numPr>
              <w:ind w:left="321"/>
              <w:jc w:val="both"/>
              <w:rPr>
                <w:rFonts w:eastAsia="Calibri"/>
                <w:sz w:val="22"/>
                <w:szCs w:val="22"/>
                <w:lang w:val="es-SV"/>
              </w:rPr>
            </w:pPr>
            <w:proofErr w:type="spellStart"/>
            <w:r w:rsidRPr="00007EAA">
              <w:rPr>
                <w:rFonts w:eastAsia="Bembo Std"/>
              </w:rPr>
              <w:t>Maletín</w:t>
            </w:r>
            <w:proofErr w:type="spellEnd"/>
            <w:r w:rsidRPr="00007EAA">
              <w:rPr>
                <w:rFonts w:eastAsia="Bembo Std"/>
              </w:rPr>
              <w:t xml:space="preserve"> de </w:t>
            </w:r>
            <w:proofErr w:type="spellStart"/>
            <w:r w:rsidRPr="00007EAA">
              <w:rPr>
                <w:rFonts w:eastAsia="Bembo Std"/>
              </w:rPr>
              <w:t>transporte</w:t>
            </w:r>
            <w:proofErr w:type="spellEnd"/>
            <w:r w:rsidRPr="00007EAA">
              <w:rPr>
                <w:rFonts w:eastAsia="Bembo Std"/>
              </w:rPr>
              <w:t xml:space="preserve">. </w:t>
            </w:r>
          </w:p>
        </w:tc>
      </w:tr>
      <w:tr w:rsidR="00845BE1" w:rsidRPr="001D4C33" w14:paraId="3B61D4DB" w14:textId="77777777" w:rsidTr="00F46B8D">
        <w:tc>
          <w:tcPr>
            <w:tcW w:w="2127" w:type="dxa"/>
            <w:gridSpan w:val="2"/>
          </w:tcPr>
          <w:p w14:paraId="55DDF8ED" w14:textId="3BB462B9" w:rsidR="00845BE1" w:rsidRPr="00007EAA" w:rsidRDefault="00845BE1" w:rsidP="00845BE1">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363" w:type="dxa"/>
            <w:gridSpan w:val="4"/>
          </w:tcPr>
          <w:p w14:paraId="24ED36F3" w14:textId="72181501" w:rsidR="00845BE1" w:rsidRPr="00007EAA" w:rsidRDefault="00120AB1" w:rsidP="00120AB1">
            <w:pPr>
              <w:jc w:val="both"/>
              <w:rPr>
                <w:rFonts w:eastAsia="Calibri"/>
                <w:sz w:val="22"/>
                <w:szCs w:val="22"/>
                <w:lang w:val="es-SV"/>
              </w:rPr>
            </w:pPr>
            <w:r w:rsidRPr="001D4C33">
              <w:rPr>
                <w:color w:val="000000"/>
                <w:sz w:val="22"/>
                <w:szCs w:val="22"/>
                <w:lang w:val="es-SV"/>
              </w:rPr>
              <w:t>Normativa de gestión de calidad propia del fabricante.</w:t>
            </w:r>
          </w:p>
        </w:tc>
      </w:tr>
    </w:tbl>
    <w:p w14:paraId="67E66C7D" w14:textId="77777777" w:rsidR="0063044A" w:rsidRPr="001D4C33" w:rsidRDefault="0063044A" w:rsidP="00847303">
      <w:pPr>
        <w:rPr>
          <w:spacing w:val="-2"/>
          <w:sz w:val="22"/>
          <w:szCs w:val="22"/>
          <w:lang w:val="es-SV"/>
        </w:rPr>
      </w:pPr>
    </w:p>
    <w:p w14:paraId="16A97F43" w14:textId="77777777" w:rsidR="00434DC7" w:rsidRPr="001D4C33" w:rsidRDefault="00434DC7" w:rsidP="00847303">
      <w:pPr>
        <w:rPr>
          <w:spacing w:val="-2"/>
          <w:sz w:val="22"/>
          <w:szCs w:val="22"/>
          <w:lang w:val="es-SV"/>
        </w:rPr>
      </w:pPr>
    </w:p>
    <w:p w14:paraId="6D87BC92" w14:textId="77777777" w:rsidR="0063044A" w:rsidRPr="001D4C33" w:rsidRDefault="0063044A" w:rsidP="00847303">
      <w:pPr>
        <w:rPr>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F0675D" w:rsidRPr="00007EAA" w14:paraId="19991575" w14:textId="77777777" w:rsidTr="00434DC7">
        <w:trPr>
          <w:tblHeader/>
        </w:trPr>
        <w:tc>
          <w:tcPr>
            <w:tcW w:w="851" w:type="dxa"/>
            <w:vAlign w:val="center"/>
          </w:tcPr>
          <w:p w14:paraId="710E3A6C"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lastRenderedPageBreak/>
              <w:t>ÍTEM</w:t>
            </w:r>
          </w:p>
        </w:tc>
        <w:tc>
          <w:tcPr>
            <w:tcW w:w="1276" w:type="dxa"/>
            <w:vAlign w:val="center"/>
          </w:tcPr>
          <w:p w14:paraId="49E4226B"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CÓDIGO MINSAL</w:t>
            </w:r>
          </w:p>
        </w:tc>
        <w:tc>
          <w:tcPr>
            <w:tcW w:w="1701" w:type="dxa"/>
            <w:vAlign w:val="center"/>
          </w:tcPr>
          <w:p w14:paraId="50092CF9"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CÓDIGO ONU</w:t>
            </w:r>
          </w:p>
        </w:tc>
        <w:tc>
          <w:tcPr>
            <w:tcW w:w="2551" w:type="dxa"/>
            <w:vAlign w:val="center"/>
          </w:tcPr>
          <w:p w14:paraId="0B0F3EF3" w14:textId="77777777" w:rsidR="00F0675D" w:rsidRPr="00007EAA" w:rsidRDefault="00F0675D" w:rsidP="00072362">
            <w:pPr>
              <w:jc w:val="center"/>
              <w:rPr>
                <w:rFonts w:eastAsia="Calibri"/>
                <w:b/>
                <w:bCs/>
                <w:sz w:val="22"/>
                <w:szCs w:val="22"/>
                <w:lang w:val="es-SV"/>
              </w:rPr>
            </w:pPr>
            <w:r w:rsidRPr="00007EAA">
              <w:rPr>
                <w:rFonts w:eastAsia="Calibri"/>
                <w:b/>
                <w:bCs/>
                <w:sz w:val="22"/>
                <w:szCs w:val="22"/>
                <w:lang w:val="es-SV"/>
              </w:rPr>
              <w:t>DESCRIPCIÓN</w:t>
            </w:r>
          </w:p>
        </w:tc>
        <w:tc>
          <w:tcPr>
            <w:tcW w:w="1559" w:type="dxa"/>
            <w:vAlign w:val="center"/>
          </w:tcPr>
          <w:p w14:paraId="62EEB8BB" w14:textId="77777777" w:rsidR="00F0675D" w:rsidRPr="00007EAA" w:rsidRDefault="00F0675D" w:rsidP="00072362">
            <w:pPr>
              <w:jc w:val="center"/>
              <w:rPr>
                <w:rFonts w:eastAsia="Calibri"/>
                <w:b/>
                <w:sz w:val="22"/>
                <w:szCs w:val="22"/>
                <w:lang w:val="es-SV"/>
              </w:rPr>
            </w:pPr>
            <w:r w:rsidRPr="00007EAA">
              <w:rPr>
                <w:rFonts w:eastAsia="Calibri"/>
                <w:b/>
                <w:sz w:val="22"/>
                <w:szCs w:val="22"/>
                <w:lang w:val="es-SV"/>
              </w:rPr>
              <w:t>CANTIDAD</w:t>
            </w:r>
          </w:p>
        </w:tc>
        <w:tc>
          <w:tcPr>
            <w:tcW w:w="2835" w:type="dxa"/>
            <w:vMerge w:val="restart"/>
            <w:vAlign w:val="center"/>
          </w:tcPr>
          <w:p w14:paraId="7B31D092" w14:textId="6F216E63" w:rsidR="00F0675D" w:rsidRPr="00007EAA" w:rsidRDefault="00F0675D" w:rsidP="00072362">
            <w:pPr>
              <w:rPr>
                <w:rFonts w:eastAsia="Calibri"/>
                <w:b/>
                <w:sz w:val="22"/>
                <w:szCs w:val="22"/>
                <w:lang w:val="es-SV"/>
              </w:rPr>
            </w:pPr>
            <w:r w:rsidRPr="00007EAA">
              <w:rPr>
                <w:rFonts w:eastAsia="Calibri"/>
                <w:b/>
                <w:sz w:val="22"/>
                <w:szCs w:val="22"/>
                <w:lang w:val="es-SV"/>
              </w:rPr>
              <w:t xml:space="preserve">País de origen: </w:t>
            </w:r>
            <w:r w:rsidR="00286FB9" w:rsidRPr="001D4C33">
              <w:rPr>
                <w:color w:val="000000"/>
                <w:sz w:val="22"/>
                <w:szCs w:val="22"/>
                <w:lang w:val="es-SV"/>
              </w:rPr>
              <w:t>ESTADOS UNIDOS</w:t>
            </w:r>
          </w:p>
          <w:p w14:paraId="411B6DCC" w14:textId="37AF5EAA" w:rsidR="00F0675D" w:rsidRPr="00007EAA" w:rsidRDefault="00F0675D" w:rsidP="00072362">
            <w:pPr>
              <w:rPr>
                <w:rFonts w:eastAsia="Calibri"/>
                <w:b/>
                <w:sz w:val="22"/>
                <w:szCs w:val="22"/>
                <w:lang w:val="es-SV"/>
              </w:rPr>
            </w:pPr>
            <w:r w:rsidRPr="00007EAA">
              <w:rPr>
                <w:rFonts w:eastAsia="Calibri"/>
                <w:b/>
                <w:sz w:val="22"/>
                <w:szCs w:val="22"/>
                <w:lang w:val="es-SV"/>
              </w:rPr>
              <w:t xml:space="preserve">Marca: </w:t>
            </w:r>
            <w:r w:rsidR="00286FB9" w:rsidRPr="001D4C33">
              <w:rPr>
                <w:color w:val="000000"/>
                <w:sz w:val="22"/>
                <w:szCs w:val="22"/>
                <w:lang w:val="es-SV"/>
              </w:rPr>
              <w:t>GAUMARD</w:t>
            </w:r>
          </w:p>
          <w:p w14:paraId="544FEF38" w14:textId="4163BDA5" w:rsidR="00F0675D" w:rsidRPr="00007EAA" w:rsidRDefault="00F0675D" w:rsidP="00072362">
            <w:pPr>
              <w:rPr>
                <w:sz w:val="22"/>
                <w:szCs w:val="22"/>
                <w:lang w:val="es-SV"/>
              </w:rPr>
            </w:pPr>
            <w:r w:rsidRPr="00007EAA">
              <w:rPr>
                <w:rFonts w:eastAsia="Calibri"/>
                <w:b/>
                <w:sz w:val="22"/>
                <w:szCs w:val="22"/>
                <w:lang w:val="es-SV"/>
              </w:rPr>
              <w:t xml:space="preserve">Modelo: </w:t>
            </w:r>
            <w:r w:rsidR="00286FB9" w:rsidRPr="00007EAA">
              <w:rPr>
                <w:bCs/>
                <w:color w:val="000000"/>
                <w:sz w:val="22"/>
                <w:szCs w:val="22"/>
              </w:rPr>
              <w:t>PEDRIATIC HAL S2225</w:t>
            </w:r>
          </w:p>
        </w:tc>
      </w:tr>
      <w:tr w:rsidR="00286FB9" w:rsidRPr="00007EAA" w14:paraId="04C997E2" w14:textId="77777777" w:rsidTr="00434DC7">
        <w:trPr>
          <w:trHeight w:val="478"/>
          <w:tblHeader/>
        </w:trPr>
        <w:tc>
          <w:tcPr>
            <w:tcW w:w="851" w:type="dxa"/>
            <w:vAlign w:val="center"/>
          </w:tcPr>
          <w:p w14:paraId="20D8E260" w14:textId="00315F72" w:rsidR="00286FB9" w:rsidRPr="00007EAA" w:rsidRDefault="00286FB9" w:rsidP="00286FB9">
            <w:pPr>
              <w:jc w:val="center"/>
              <w:rPr>
                <w:color w:val="000000"/>
                <w:sz w:val="22"/>
                <w:szCs w:val="22"/>
              </w:rPr>
            </w:pPr>
            <w:r w:rsidRPr="00007EAA">
              <w:rPr>
                <w:color w:val="000000"/>
                <w:sz w:val="22"/>
                <w:szCs w:val="22"/>
              </w:rPr>
              <w:t>2</w:t>
            </w:r>
          </w:p>
        </w:tc>
        <w:tc>
          <w:tcPr>
            <w:tcW w:w="1276" w:type="dxa"/>
            <w:vAlign w:val="center"/>
          </w:tcPr>
          <w:p w14:paraId="3B71518B" w14:textId="5A526A1D" w:rsidR="00286FB9" w:rsidRPr="00007EAA" w:rsidRDefault="00286FB9" w:rsidP="00286FB9">
            <w:pPr>
              <w:jc w:val="center"/>
              <w:rPr>
                <w:color w:val="000000"/>
                <w:sz w:val="22"/>
                <w:szCs w:val="22"/>
              </w:rPr>
            </w:pPr>
            <w:r w:rsidRPr="00007EAA">
              <w:rPr>
                <w:color w:val="000000"/>
                <w:sz w:val="22"/>
                <w:szCs w:val="22"/>
              </w:rPr>
              <w:t>60312075</w:t>
            </w:r>
          </w:p>
        </w:tc>
        <w:tc>
          <w:tcPr>
            <w:tcW w:w="1701" w:type="dxa"/>
            <w:vAlign w:val="center"/>
          </w:tcPr>
          <w:p w14:paraId="05522514" w14:textId="599FD8D4" w:rsidR="00286FB9" w:rsidRPr="00007EAA" w:rsidRDefault="00286FB9" w:rsidP="00286FB9">
            <w:pPr>
              <w:jc w:val="center"/>
              <w:rPr>
                <w:color w:val="000000"/>
                <w:sz w:val="22"/>
                <w:szCs w:val="22"/>
              </w:rPr>
            </w:pPr>
            <w:r w:rsidRPr="00007EAA">
              <w:rPr>
                <w:color w:val="000000"/>
                <w:sz w:val="22"/>
                <w:szCs w:val="22"/>
              </w:rPr>
              <w:t>42301502</w:t>
            </w:r>
          </w:p>
        </w:tc>
        <w:tc>
          <w:tcPr>
            <w:tcW w:w="2551" w:type="dxa"/>
            <w:vAlign w:val="center"/>
          </w:tcPr>
          <w:p w14:paraId="3B65331A" w14:textId="273F0E26" w:rsidR="00286FB9" w:rsidRPr="00007EAA" w:rsidRDefault="00286FB9" w:rsidP="00286FB9">
            <w:pPr>
              <w:pStyle w:val="NormalWeb"/>
              <w:spacing w:before="0" w:beforeAutospacing="0" w:after="0" w:afterAutospacing="0"/>
              <w:jc w:val="center"/>
              <w:rPr>
                <w:rFonts w:ascii="Times New Roman" w:eastAsia="Times New Roman" w:hAnsi="Times New Roman" w:cs="Times New Roman"/>
                <w:color w:val="000000"/>
                <w:sz w:val="22"/>
                <w:szCs w:val="22"/>
              </w:rPr>
            </w:pPr>
            <w:r w:rsidRPr="00007EAA">
              <w:rPr>
                <w:rFonts w:ascii="Times New Roman" w:eastAsia="Times New Roman" w:hAnsi="Times New Roman" w:cs="Times New Roman"/>
                <w:color w:val="000000"/>
                <w:sz w:val="22"/>
                <w:szCs w:val="22"/>
              </w:rPr>
              <w:t>SIMULADOR PEDIÁTRICO AVANZADO</w:t>
            </w:r>
          </w:p>
        </w:tc>
        <w:tc>
          <w:tcPr>
            <w:tcW w:w="1559" w:type="dxa"/>
            <w:vAlign w:val="center"/>
          </w:tcPr>
          <w:p w14:paraId="3466472F" w14:textId="7ECF85F7" w:rsidR="00286FB9" w:rsidRPr="00007EAA" w:rsidRDefault="00286FB9" w:rsidP="00286FB9">
            <w:pPr>
              <w:jc w:val="center"/>
              <w:rPr>
                <w:color w:val="000000"/>
                <w:sz w:val="22"/>
                <w:szCs w:val="22"/>
              </w:rPr>
            </w:pPr>
            <w:r w:rsidRPr="00007EAA">
              <w:rPr>
                <w:color w:val="000000"/>
                <w:sz w:val="22"/>
                <w:szCs w:val="22"/>
              </w:rPr>
              <w:t>2</w:t>
            </w:r>
          </w:p>
        </w:tc>
        <w:tc>
          <w:tcPr>
            <w:tcW w:w="2835" w:type="dxa"/>
            <w:vMerge/>
          </w:tcPr>
          <w:p w14:paraId="52C5AEA3" w14:textId="77777777" w:rsidR="00286FB9" w:rsidRPr="00007EAA" w:rsidRDefault="00286FB9" w:rsidP="00286FB9">
            <w:pPr>
              <w:rPr>
                <w:rFonts w:eastAsia="Calibri"/>
                <w:sz w:val="22"/>
                <w:szCs w:val="22"/>
                <w:lang w:val="es-SV"/>
              </w:rPr>
            </w:pPr>
          </w:p>
        </w:tc>
      </w:tr>
      <w:tr w:rsidR="00286FB9" w:rsidRPr="001D4C33" w14:paraId="2F11C577" w14:textId="77777777" w:rsidTr="00CE5B5A">
        <w:tc>
          <w:tcPr>
            <w:tcW w:w="2127" w:type="dxa"/>
            <w:gridSpan w:val="2"/>
          </w:tcPr>
          <w:p w14:paraId="44D46576" w14:textId="0A2B8F48" w:rsidR="00286FB9" w:rsidRPr="00007EAA" w:rsidRDefault="00286FB9" w:rsidP="00286FB9">
            <w:pPr>
              <w:jc w:val="both"/>
              <w:rPr>
                <w:rFonts w:eastAsia="Calibri"/>
                <w:sz w:val="22"/>
                <w:szCs w:val="22"/>
                <w:lang w:val="es-SV"/>
              </w:rPr>
            </w:pPr>
            <w:proofErr w:type="spellStart"/>
            <w:r w:rsidRPr="00007EAA">
              <w:rPr>
                <w:rFonts w:eastAsia="Bembo Std"/>
              </w:rPr>
              <w:t>Producto</w:t>
            </w:r>
            <w:proofErr w:type="spellEnd"/>
          </w:p>
        </w:tc>
        <w:tc>
          <w:tcPr>
            <w:tcW w:w="8646" w:type="dxa"/>
            <w:gridSpan w:val="4"/>
          </w:tcPr>
          <w:p w14:paraId="234527BA" w14:textId="438379B9" w:rsidR="00286FB9" w:rsidRPr="00007EAA" w:rsidRDefault="00286FB9" w:rsidP="00286FB9">
            <w:pPr>
              <w:jc w:val="both"/>
              <w:rPr>
                <w:rFonts w:eastAsia="Calibri"/>
                <w:sz w:val="22"/>
                <w:szCs w:val="22"/>
                <w:lang w:val="es-SV"/>
              </w:rPr>
            </w:pPr>
            <w:r w:rsidRPr="001D4C33">
              <w:rPr>
                <w:rFonts w:eastAsia="Bembo Std"/>
                <w:lang w:val="es-SV"/>
              </w:rPr>
              <w:t>Simulador pediátrico avanzado de alta fidelidad, para atender patologías complejas en diferentes áreas corporales para diversas aplicaciones clínicas y responder a las intervenciones con un alto realismo.</w:t>
            </w:r>
          </w:p>
        </w:tc>
      </w:tr>
      <w:tr w:rsidR="00286FB9" w:rsidRPr="001D4C33" w14:paraId="28FA9407" w14:textId="77777777" w:rsidTr="00CE5B5A">
        <w:tc>
          <w:tcPr>
            <w:tcW w:w="2127" w:type="dxa"/>
            <w:gridSpan w:val="2"/>
          </w:tcPr>
          <w:p w14:paraId="57D1373A" w14:textId="59C253CC" w:rsidR="00286FB9" w:rsidRPr="00007EAA" w:rsidRDefault="00286FB9" w:rsidP="00286FB9">
            <w:pPr>
              <w:jc w:val="both"/>
              <w:rPr>
                <w:rFonts w:eastAsia="Calibri"/>
                <w:sz w:val="22"/>
                <w:szCs w:val="22"/>
                <w:lang w:val="es-SV"/>
              </w:rPr>
            </w:pPr>
            <w:proofErr w:type="spellStart"/>
            <w:r w:rsidRPr="00007EAA">
              <w:rPr>
                <w:rFonts w:eastAsia="Bembo Std"/>
              </w:rPr>
              <w:t>Descripción</w:t>
            </w:r>
            <w:proofErr w:type="spellEnd"/>
          </w:p>
        </w:tc>
        <w:tc>
          <w:tcPr>
            <w:tcW w:w="8646" w:type="dxa"/>
            <w:gridSpan w:val="4"/>
          </w:tcPr>
          <w:p w14:paraId="48CA706D" w14:textId="77777777" w:rsidR="00286FB9" w:rsidRPr="001D4C33" w:rsidRDefault="00286FB9" w:rsidP="00286FB9">
            <w:pPr>
              <w:rPr>
                <w:rFonts w:eastAsia="Bembo Std"/>
                <w:lang w:val="es-SV"/>
              </w:rPr>
            </w:pPr>
            <w:r w:rsidRPr="001D4C33">
              <w:rPr>
                <w:rFonts w:eastAsia="Bembo Std"/>
                <w:lang w:val="es-SV"/>
              </w:rPr>
              <w:t>Edad: 5 años.</w:t>
            </w:r>
          </w:p>
          <w:p w14:paraId="1947D387" w14:textId="77777777" w:rsidR="00286FB9" w:rsidRPr="001D4C33" w:rsidRDefault="00286FB9" w:rsidP="00286FB9">
            <w:pPr>
              <w:rPr>
                <w:rFonts w:eastAsia="Bembo Std"/>
                <w:lang w:val="es-SV"/>
              </w:rPr>
            </w:pPr>
            <w:r w:rsidRPr="001D4C33">
              <w:rPr>
                <w:rFonts w:eastAsia="Bembo Std"/>
                <w:lang w:val="es-SV"/>
              </w:rPr>
              <w:t>Inalámbrico, totalmente sensible durante el transporte.</w:t>
            </w:r>
          </w:p>
          <w:p w14:paraId="738A91EB" w14:textId="77777777" w:rsidR="00286FB9" w:rsidRPr="001D4C33" w:rsidRDefault="00286FB9" w:rsidP="00286FB9">
            <w:pPr>
              <w:rPr>
                <w:rFonts w:eastAsia="Bembo Std"/>
                <w:lang w:val="es-SV"/>
              </w:rPr>
            </w:pPr>
            <w:r w:rsidRPr="001D4C33">
              <w:rPr>
                <w:rFonts w:eastAsia="Bembo Std"/>
                <w:lang w:val="es-SV"/>
              </w:rPr>
              <w:t>Rango de movimiento completamente articulado.</w:t>
            </w:r>
          </w:p>
          <w:p w14:paraId="260CE733" w14:textId="77777777" w:rsidR="00286FB9" w:rsidRPr="001D4C33" w:rsidRDefault="00286FB9" w:rsidP="00286FB9">
            <w:pPr>
              <w:rPr>
                <w:rFonts w:eastAsia="Bembo Std"/>
                <w:lang w:val="es-SV"/>
              </w:rPr>
            </w:pPr>
            <w:r w:rsidRPr="001D4C33">
              <w:rPr>
                <w:rFonts w:eastAsia="Bembo Std"/>
                <w:lang w:val="es-SV"/>
              </w:rPr>
              <w:t>Articulaciones realistas: cuello, hombro, codo, cadera y rodilla.</w:t>
            </w:r>
          </w:p>
          <w:p w14:paraId="580E48B2" w14:textId="77777777" w:rsidR="00286FB9" w:rsidRPr="001D4C33" w:rsidRDefault="00286FB9" w:rsidP="00286FB9">
            <w:pPr>
              <w:rPr>
                <w:rFonts w:eastAsia="Bembo Std"/>
                <w:lang w:val="es-SV"/>
              </w:rPr>
            </w:pPr>
            <w:r w:rsidRPr="001D4C33">
              <w:rPr>
                <w:rFonts w:eastAsia="Bembo Std"/>
                <w:lang w:val="es-SV"/>
              </w:rPr>
              <w:t>Capacidad de realizar posiciones prona y supina del antebrazo.</w:t>
            </w:r>
          </w:p>
          <w:p w14:paraId="3707C535" w14:textId="77777777" w:rsidR="00286FB9" w:rsidRPr="001D4C33" w:rsidRDefault="00286FB9" w:rsidP="00286FB9">
            <w:pPr>
              <w:rPr>
                <w:rFonts w:eastAsia="Bembo Std"/>
                <w:lang w:val="es-SV"/>
              </w:rPr>
            </w:pPr>
            <w:r w:rsidRPr="001D4C33">
              <w:rPr>
                <w:rFonts w:eastAsia="Bembo Std"/>
                <w:lang w:val="es-SV"/>
              </w:rPr>
              <w:t>Puntos de referencia óseos palpables.</w:t>
            </w:r>
          </w:p>
          <w:p w14:paraId="4025555A" w14:textId="77777777" w:rsidR="00286FB9" w:rsidRPr="001D4C33" w:rsidRDefault="00286FB9" w:rsidP="00286FB9">
            <w:pPr>
              <w:rPr>
                <w:rFonts w:eastAsia="Bembo Std"/>
                <w:lang w:val="es-SV"/>
              </w:rPr>
            </w:pPr>
            <w:r w:rsidRPr="001D4C33">
              <w:rPr>
                <w:rFonts w:eastAsia="Bembo Std"/>
                <w:lang w:val="es-SV"/>
              </w:rPr>
              <w:t>Capacidad de realizar posiciones supinas, de Fowler y sentado.</w:t>
            </w:r>
          </w:p>
          <w:p w14:paraId="73482207" w14:textId="77777777" w:rsidR="00286FB9" w:rsidRPr="001D4C33" w:rsidRDefault="00286FB9" w:rsidP="00286FB9">
            <w:pPr>
              <w:rPr>
                <w:rFonts w:eastAsia="Bembo Std"/>
                <w:lang w:val="es-SV"/>
              </w:rPr>
            </w:pPr>
            <w:r w:rsidRPr="001D4C33">
              <w:rPr>
                <w:rFonts w:eastAsia="Bembo Std"/>
                <w:lang w:val="es-SV"/>
              </w:rPr>
              <w:t>Conversión de paciente masculino/femenino</w:t>
            </w:r>
          </w:p>
          <w:p w14:paraId="314E598F" w14:textId="77777777" w:rsidR="00286FB9" w:rsidRPr="001D4C33" w:rsidRDefault="00286FB9" w:rsidP="00286FB9">
            <w:pPr>
              <w:rPr>
                <w:rFonts w:eastAsia="Bembo Std"/>
                <w:lang w:val="es-SV"/>
              </w:rPr>
            </w:pPr>
            <w:r w:rsidRPr="001D4C33">
              <w:rPr>
                <w:rFonts w:eastAsia="Bembo Std"/>
                <w:lang w:val="es-SV"/>
              </w:rPr>
              <w:t>Capaz de poder desarrollar diversas acciones y funciones corporales para diferentes aplicaciones clínicas, con las siguientes características:</w:t>
            </w:r>
          </w:p>
          <w:p w14:paraId="25CE95E6" w14:textId="77777777" w:rsidR="00286FB9" w:rsidRPr="001D4C33" w:rsidRDefault="00286FB9" w:rsidP="00286FB9">
            <w:pPr>
              <w:rPr>
                <w:rFonts w:eastAsia="Bembo Std"/>
                <w:lang w:val="es-SV"/>
              </w:rPr>
            </w:pPr>
            <w:r w:rsidRPr="001D4C33">
              <w:rPr>
                <w:rFonts w:eastAsia="Bembo Std"/>
                <w:lang w:val="es-SV"/>
              </w:rPr>
              <w:t>Neurológico:</w:t>
            </w:r>
          </w:p>
          <w:p w14:paraId="01594EF5" w14:textId="77777777" w:rsidR="00286FB9" w:rsidRPr="001D4C33" w:rsidRDefault="00286FB9" w:rsidP="00286FB9">
            <w:pPr>
              <w:rPr>
                <w:rFonts w:eastAsia="Bembo Std"/>
                <w:lang w:val="es-SV"/>
              </w:rPr>
            </w:pPr>
            <w:r w:rsidRPr="001D4C33">
              <w:rPr>
                <w:rFonts w:eastAsia="Bembo Std"/>
                <w:lang w:val="es-SV"/>
              </w:rPr>
              <w:t>Con simulación de expresiones faciales realistas que incluyen: ira, transitorio dolor, dolor continuo, asombro, interrogación, llanto y bostezo.</w:t>
            </w:r>
          </w:p>
          <w:p w14:paraId="5A36BB88" w14:textId="77777777" w:rsidR="00286FB9" w:rsidRPr="001D4C33" w:rsidRDefault="00286FB9" w:rsidP="00286FB9">
            <w:pPr>
              <w:rPr>
                <w:rFonts w:eastAsia="Bembo Std"/>
                <w:lang w:val="es-SV"/>
              </w:rPr>
            </w:pPr>
            <w:r w:rsidRPr="001D4C33">
              <w:rPr>
                <w:rFonts w:eastAsia="Bembo Std"/>
                <w:lang w:val="es-SV"/>
              </w:rPr>
              <w:t>Estados emocionales preprogramados que expresen automáticamente emociones verbales y no verbales asociadas.</w:t>
            </w:r>
          </w:p>
          <w:p w14:paraId="00C548E5" w14:textId="77777777" w:rsidR="00286FB9" w:rsidRPr="001D4C33" w:rsidRDefault="00286FB9" w:rsidP="00286FB9">
            <w:pPr>
              <w:rPr>
                <w:rFonts w:eastAsia="Bembo Std"/>
                <w:lang w:val="es-SV"/>
              </w:rPr>
            </w:pPr>
            <w:r w:rsidRPr="001D4C33">
              <w:rPr>
                <w:rFonts w:eastAsia="Bembo Std"/>
                <w:lang w:val="es-SV"/>
              </w:rPr>
              <w:t>Capaz de producir señales sin entrada manual de al menos los siguientes estados: preocupado, ansioso, letárgico y distraído.</w:t>
            </w:r>
          </w:p>
          <w:p w14:paraId="2B8A3B21" w14:textId="77777777" w:rsidR="00286FB9" w:rsidRPr="001D4C33" w:rsidRDefault="00286FB9" w:rsidP="00286FB9">
            <w:pPr>
              <w:rPr>
                <w:rFonts w:eastAsia="Bembo Std"/>
                <w:lang w:val="es-SV"/>
              </w:rPr>
            </w:pPr>
            <w:r w:rsidRPr="001D4C33">
              <w:rPr>
                <w:rFonts w:eastAsia="Bembo Std"/>
                <w:lang w:val="es-SV"/>
              </w:rPr>
              <w:t>Con capacidad de poder producir expresiones faciales personalizadas a través del software del simulador.</w:t>
            </w:r>
          </w:p>
          <w:p w14:paraId="710B34D5" w14:textId="77777777" w:rsidR="00286FB9" w:rsidRPr="001D4C33" w:rsidRDefault="00286FB9" w:rsidP="00286FB9">
            <w:pPr>
              <w:rPr>
                <w:rFonts w:eastAsia="Bembo Std"/>
                <w:lang w:val="es-SV"/>
              </w:rPr>
            </w:pPr>
            <w:r w:rsidRPr="001D4C33">
              <w:rPr>
                <w:rFonts w:eastAsia="Bembo Std"/>
                <w:lang w:val="es-SV"/>
              </w:rPr>
              <w:t>Con movimientos programables de: mandíbula, de cejas bilateral o unilateral y rotación horizontal del cuello.</w:t>
            </w:r>
          </w:p>
          <w:p w14:paraId="55F6BE89" w14:textId="77777777" w:rsidR="00286FB9" w:rsidRPr="001D4C33" w:rsidRDefault="00286FB9" w:rsidP="00286FB9">
            <w:pPr>
              <w:rPr>
                <w:rFonts w:eastAsia="Bembo Std"/>
                <w:lang w:val="es-SV"/>
              </w:rPr>
            </w:pPr>
            <w:r w:rsidRPr="001D4C33">
              <w:rPr>
                <w:rFonts w:eastAsia="Bembo Std"/>
                <w:lang w:val="es-SV"/>
              </w:rPr>
              <w:t>Con giro automáticamente la cabeza y los ojos hacia los sujetos que se acercan dentro del alcance de los sensores.</w:t>
            </w:r>
          </w:p>
          <w:p w14:paraId="75F86642" w14:textId="77777777" w:rsidR="00286FB9" w:rsidRPr="001D4C33" w:rsidRDefault="00286FB9" w:rsidP="00286FB9">
            <w:pPr>
              <w:rPr>
                <w:rFonts w:eastAsia="Bembo Std"/>
                <w:lang w:val="es-SV"/>
              </w:rPr>
            </w:pPr>
            <w:r w:rsidRPr="001D4C33">
              <w:rPr>
                <w:rFonts w:eastAsia="Bembo Std"/>
                <w:lang w:val="es-SV"/>
              </w:rPr>
              <w:t>Simulación de rigidez en el cuello (tortícolis).</w:t>
            </w:r>
          </w:p>
          <w:p w14:paraId="5577DFAC" w14:textId="77777777" w:rsidR="00286FB9" w:rsidRPr="001D4C33" w:rsidRDefault="00286FB9" w:rsidP="00286FB9">
            <w:pPr>
              <w:rPr>
                <w:rFonts w:eastAsia="Bembo Std"/>
                <w:lang w:val="es-SV"/>
              </w:rPr>
            </w:pPr>
            <w:r w:rsidRPr="001D4C33">
              <w:rPr>
                <w:rFonts w:eastAsia="Bembo Std"/>
                <w:lang w:val="es-SV"/>
              </w:rPr>
              <w:t>Ojos interactivos pueden seguir automáticamente un objeto en movimiento</w:t>
            </w:r>
          </w:p>
          <w:p w14:paraId="72CCA053" w14:textId="77777777" w:rsidR="00286FB9" w:rsidRPr="001D4C33" w:rsidRDefault="00286FB9" w:rsidP="00286FB9">
            <w:pPr>
              <w:rPr>
                <w:rFonts w:eastAsia="Bembo Std"/>
                <w:lang w:val="es-SV"/>
              </w:rPr>
            </w:pPr>
            <w:r w:rsidRPr="001D4C33">
              <w:rPr>
                <w:rFonts w:eastAsia="Bembo Std"/>
                <w:lang w:val="es-SV"/>
              </w:rPr>
              <w:t>Parpadeo programable, respuesta de la pupila y movimiento ocular bilateral y unilateral.</w:t>
            </w:r>
          </w:p>
          <w:p w14:paraId="2F2F7E00" w14:textId="77777777" w:rsidR="00286FB9" w:rsidRPr="001D4C33" w:rsidRDefault="00286FB9" w:rsidP="00286FB9">
            <w:pPr>
              <w:rPr>
                <w:rFonts w:eastAsia="Bembo Std"/>
                <w:lang w:val="es-SV"/>
              </w:rPr>
            </w:pPr>
            <w:r w:rsidRPr="001D4C33">
              <w:rPr>
                <w:rFonts w:eastAsia="Bembo Std"/>
                <w:lang w:val="es-SV"/>
              </w:rPr>
              <w:t>Reflejo de luz pupilar activo e independiente.</w:t>
            </w:r>
          </w:p>
          <w:p w14:paraId="4C018491" w14:textId="77777777" w:rsidR="00286FB9" w:rsidRPr="001D4C33" w:rsidRDefault="00286FB9" w:rsidP="00286FB9">
            <w:pPr>
              <w:rPr>
                <w:rFonts w:eastAsia="Bembo Std"/>
                <w:lang w:val="es-SV"/>
              </w:rPr>
            </w:pPr>
            <w:r w:rsidRPr="001D4C33">
              <w:rPr>
                <w:rFonts w:eastAsia="Bembo Std"/>
                <w:lang w:val="es-SV"/>
              </w:rPr>
              <w:t>Contracciones anormales de los ojos y los párpados, caída del párpado.</w:t>
            </w:r>
          </w:p>
          <w:p w14:paraId="71477BD9" w14:textId="77777777" w:rsidR="00286FB9" w:rsidRPr="001D4C33" w:rsidRDefault="00286FB9" w:rsidP="00286FB9">
            <w:pPr>
              <w:rPr>
                <w:rFonts w:eastAsia="Bembo Std"/>
                <w:lang w:val="es-SV"/>
              </w:rPr>
            </w:pPr>
            <w:r w:rsidRPr="001D4C33">
              <w:rPr>
                <w:rFonts w:eastAsia="Bembo Std"/>
                <w:lang w:val="es-SV"/>
              </w:rPr>
              <w:t>Con sonido de llanto/lágrimas programables y liberan fluido real.</w:t>
            </w:r>
          </w:p>
          <w:p w14:paraId="5E67377B" w14:textId="77777777" w:rsidR="00286FB9" w:rsidRPr="001D4C33" w:rsidRDefault="00286FB9" w:rsidP="00286FB9">
            <w:pPr>
              <w:rPr>
                <w:rFonts w:eastAsia="Bembo Std"/>
                <w:lang w:val="es-SV"/>
              </w:rPr>
            </w:pPr>
            <w:r w:rsidRPr="001D4C33">
              <w:rPr>
                <w:rFonts w:eastAsia="Bembo Std"/>
                <w:lang w:val="es-SV"/>
              </w:rPr>
              <w:t>Transmisión inalámbrica de voz, mediante el software y escucha de las respuestas de los participantes en tiempo real.</w:t>
            </w:r>
          </w:p>
          <w:p w14:paraId="38C84911" w14:textId="77777777" w:rsidR="00286FB9" w:rsidRPr="001D4C33" w:rsidRDefault="00286FB9" w:rsidP="00286FB9">
            <w:pPr>
              <w:rPr>
                <w:rFonts w:eastAsia="Bembo Std"/>
                <w:lang w:val="es-SV"/>
              </w:rPr>
            </w:pPr>
            <w:r w:rsidRPr="001D4C33">
              <w:rPr>
                <w:rFonts w:eastAsia="Bembo Std"/>
                <w:lang w:val="es-SV"/>
              </w:rPr>
              <w:t>Efectos de modulación en tiempo real</w:t>
            </w:r>
          </w:p>
          <w:p w14:paraId="76A7F3C7" w14:textId="77777777" w:rsidR="00286FB9" w:rsidRPr="001D4C33" w:rsidRDefault="00286FB9" w:rsidP="00286FB9">
            <w:pPr>
              <w:rPr>
                <w:rFonts w:eastAsia="Bembo Std"/>
                <w:lang w:val="es-SV"/>
              </w:rPr>
            </w:pPr>
            <w:r w:rsidRPr="001D4C33">
              <w:rPr>
                <w:rFonts w:eastAsia="Bembo Std"/>
                <w:lang w:val="es-SV"/>
              </w:rPr>
              <w:t>Con movimiento automático de la mandíbula sincronizado con el habla.</w:t>
            </w:r>
          </w:p>
          <w:p w14:paraId="24401AFF" w14:textId="77777777" w:rsidR="00286FB9" w:rsidRPr="001D4C33" w:rsidRDefault="00286FB9" w:rsidP="00286FB9">
            <w:pPr>
              <w:rPr>
                <w:rFonts w:eastAsia="Bembo Std"/>
                <w:lang w:val="es-SV"/>
              </w:rPr>
            </w:pPr>
            <w:r w:rsidRPr="001D4C33">
              <w:rPr>
                <w:rFonts w:eastAsia="Bembo Std"/>
                <w:lang w:val="es-SV"/>
              </w:rPr>
              <w:t>Simulación de convulsiones con niveles de intensidad seleccionables.</w:t>
            </w:r>
          </w:p>
          <w:p w14:paraId="4A586C4C" w14:textId="77777777" w:rsidR="00286FB9" w:rsidRPr="001D4C33" w:rsidRDefault="00286FB9" w:rsidP="00286FB9">
            <w:pPr>
              <w:rPr>
                <w:rFonts w:eastAsia="Bembo Std"/>
                <w:lang w:val="es-SV"/>
              </w:rPr>
            </w:pPr>
            <w:r w:rsidRPr="001D4C33">
              <w:rPr>
                <w:rFonts w:eastAsia="Bembo Std"/>
                <w:lang w:val="es-SV"/>
              </w:rPr>
              <w:lastRenderedPageBreak/>
              <w:t>Vías Respiratorias:</w:t>
            </w:r>
          </w:p>
          <w:p w14:paraId="3D3F7A46" w14:textId="77777777" w:rsidR="00286FB9" w:rsidRPr="001D4C33" w:rsidRDefault="00286FB9" w:rsidP="00286FB9">
            <w:pPr>
              <w:rPr>
                <w:rFonts w:eastAsia="Bembo Std"/>
                <w:lang w:val="es-SV"/>
              </w:rPr>
            </w:pPr>
            <w:r w:rsidRPr="001D4C33">
              <w:rPr>
                <w:rFonts w:eastAsia="Bembo Std"/>
                <w:lang w:val="es-SV"/>
              </w:rPr>
              <w:t>Poseer cavidad oral y vías respiratorias anatómicamente reales.</w:t>
            </w:r>
          </w:p>
          <w:p w14:paraId="4742A107" w14:textId="77777777" w:rsidR="00286FB9" w:rsidRPr="001D4C33" w:rsidRDefault="00286FB9" w:rsidP="00286FB9">
            <w:pPr>
              <w:rPr>
                <w:rFonts w:eastAsia="Bembo Std"/>
                <w:lang w:val="es-SV"/>
              </w:rPr>
            </w:pPr>
            <w:r w:rsidRPr="001D4C33">
              <w:rPr>
                <w:rFonts w:eastAsia="Bembo Std"/>
                <w:lang w:val="es-SV"/>
              </w:rPr>
              <w:t>Capacidad para realizar intubación nasotraqueal/orotraqueal con instrumentos estándar, incluidos los tubos endotraqueales y los dispositivos supraglóticos para las vías respiratorias.</w:t>
            </w:r>
          </w:p>
          <w:p w14:paraId="62285BF6" w14:textId="77777777" w:rsidR="00286FB9" w:rsidRPr="001D4C33" w:rsidRDefault="00286FB9" w:rsidP="00286FB9">
            <w:pPr>
              <w:rPr>
                <w:rFonts w:eastAsia="Bembo Std"/>
                <w:lang w:val="es-SV"/>
              </w:rPr>
            </w:pPr>
            <w:r w:rsidRPr="001D4C33">
              <w:rPr>
                <w:rFonts w:eastAsia="Bembo Std"/>
                <w:lang w:val="es-SV"/>
              </w:rPr>
              <w:t>Detección de intubación traqueal.</w:t>
            </w:r>
          </w:p>
          <w:p w14:paraId="415CE514" w14:textId="77777777" w:rsidR="00286FB9" w:rsidRPr="001D4C33" w:rsidRDefault="00286FB9" w:rsidP="00286FB9">
            <w:pPr>
              <w:rPr>
                <w:rFonts w:eastAsia="Bembo Std"/>
                <w:lang w:val="es-SV"/>
              </w:rPr>
            </w:pPr>
            <w:r w:rsidRPr="001D4C33">
              <w:rPr>
                <w:rFonts w:eastAsia="Bembo Std"/>
                <w:lang w:val="es-SV"/>
              </w:rPr>
              <w:t>Con movimiento de inclinación de la cabeza, elevación del mentón, tracción de la mandíbula, para apoyar la intubación esofágica.</w:t>
            </w:r>
          </w:p>
          <w:p w14:paraId="23CCFBA5" w14:textId="77777777" w:rsidR="00286FB9" w:rsidRPr="001D4C33" w:rsidRDefault="00286FB9" w:rsidP="00286FB9">
            <w:pPr>
              <w:rPr>
                <w:rFonts w:eastAsia="Bembo Std"/>
                <w:lang w:val="es-SV"/>
              </w:rPr>
            </w:pPr>
            <w:r w:rsidRPr="001D4C33">
              <w:rPr>
                <w:rFonts w:eastAsia="Bembo Std"/>
                <w:lang w:val="es-SV"/>
              </w:rPr>
              <w:t>Colocación de sonda NG/OG</w:t>
            </w:r>
          </w:p>
          <w:p w14:paraId="09DEB872" w14:textId="77777777" w:rsidR="00286FB9" w:rsidRPr="001D4C33" w:rsidRDefault="00286FB9" w:rsidP="00286FB9">
            <w:pPr>
              <w:rPr>
                <w:rFonts w:eastAsia="Bembo Std"/>
                <w:lang w:val="es-SV"/>
              </w:rPr>
            </w:pPr>
            <w:r w:rsidRPr="001D4C33">
              <w:rPr>
                <w:rFonts w:eastAsia="Bembo Std"/>
                <w:lang w:val="es-SV"/>
              </w:rPr>
              <w:t>Capacidad de recibir soporte de ventilación bolsa-válvula-mascarilla.</w:t>
            </w:r>
          </w:p>
          <w:p w14:paraId="4056962D" w14:textId="77777777" w:rsidR="00286FB9" w:rsidRPr="001D4C33" w:rsidRDefault="00286FB9" w:rsidP="00286FB9">
            <w:pPr>
              <w:rPr>
                <w:rFonts w:eastAsia="Bembo Std"/>
                <w:lang w:val="es-SV"/>
              </w:rPr>
            </w:pPr>
            <w:r w:rsidRPr="001D4C33">
              <w:rPr>
                <w:rFonts w:eastAsia="Bembo Std"/>
                <w:lang w:val="es-SV"/>
              </w:rPr>
              <w:t>Capacidad para realizar traqueotomía, la cricotiroidotomía e intubación retrógrada</w:t>
            </w:r>
          </w:p>
          <w:p w14:paraId="54CC0EFE" w14:textId="77777777" w:rsidR="00286FB9" w:rsidRPr="001D4C33" w:rsidRDefault="00286FB9" w:rsidP="00286FB9">
            <w:pPr>
              <w:rPr>
                <w:rFonts w:eastAsia="Bembo Std"/>
                <w:lang w:val="es-SV"/>
              </w:rPr>
            </w:pPr>
            <w:r w:rsidRPr="001D4C33">
              <w:rPr>
                <w:rFonts w:eastAsia="Bembo Std"/>
                <w:lang w:val="es-SV"/>
              </w:rPr>
              <w:t>Vía aérea difícil programable: laringoespasmo y edema lingual.</w:t>
            </w:r>
          </w:p>
          <w:p w14:paraId="33680D87" w14:textId="77777777" w:rsidR="00286FB9" w:rsidRPr="001D4C33" w:rsidRDefault="00286FB9" w:rsidP="00286FB9">
            <w:pPr>
              <w:rPr>
                <w:rFonts w:eastAsia="Bembo Std"/>
                <w:lang w:val="es-SV"/>
              </w:rPr>
            </w:pPr>
            <w:r w:rsidRPr="001D4C33">
              <w:rPr>
                <w:rFonts w:eastAsia="Bembo Std"/>
                <w:lang w:val="es-SV"/>
              </w:rPr>
              <w:t>Sonidos de las vías respiratorias superiores normales y anormales seleccionables.</w:t>
            </w:r>
          </w:p>
          <w:p w14:paraId="39DBB30F" w14:textId="77777777" w:rsidR="00286FB9" w:rsidRPr="001D4C33" w:rsidRDefault="00286FB9" w:rsidP="00286FB9">
            <w:pPr>
              <w:rPr>
                <w:rFonts w:eastAsia="Bembo Std"/>
                <w:lang w:val="es-SV"/>
              </w:rPr>
            </w:pPr>
            <w:r w:rsidRPr="001D4C33">
              <w:rPr>
                <w:rFonts w:eastAsia="Bembo Std"/>
                <w:lang w:val="es-SV"/>
              </w:rPr>
              <w:t>Respiración</w:t>
            </w:r>
          </w:p>
          <w:p w14:paraId="3C711713" w14:textId="77777777" w:rsidR="00286FB9" w:rsidRPr="001D4C33" w:rsidRDefault="00286FB9" w:rsidP="00286FB9">
            <w:pPr>
              <w:rPr>
                <w:rFonts w:eastAsia="Bembo Std"/>
                <w:lang w:val="es-SV"/>
              </w:rPr>
            </w:pPr>
            <w:r w:rsidRPr="001D4C33">
              <w:rPr>
                <w:rFonts w:eastAsia="Bembo Std"/>
                <w:lang w:val="es-SV"/>
              </w:rPr>
              <w:t>Respiración espontánea y patrones respiratorios normales y anormales seleccionables.</w:t>
            </w:r>
          </w:p>
          <w:p w14:paraId="598EF876" w14:textId="77777777" w:rsidR="00286FB9" w:rsidRPr="001D4C33" w:rsidRDefault="00286FB9" w:rsidP="00286FB9">
            <w:pPr>
              <w:rPr>
                <w:rFonts w:eastAsia="Bembo Std"/>
                <w:lang w:val="es-SV"/>
              </w:rPr>
            </w:pPr>
            <w:r w:rsidRPr="001D4C33">
              <w:rPr>
                <w:rFonts w:eastAsia="Bembo Std"/>
                <w:lang w:val="es-SV"/>
              </w:rPr>
              <w:t>Tasas respiratorias y cocientes inspiratorio/espiratorio variables.</w:t>
            </w:r>
          </w:p>
          <w:p w14:paraId="5CDEA86C" w14:textId="77777777" w:rsidR="00286FB9" w:rsidRPr="001D4C33" w:rsidRDefault="00286FB9" w:rsidP="00286FB9">
            <w:pPr>
              <w:rPr>
                <w:rFonts w:eastAsia="Bembo Std"/>
                <w:lang w:val="es-SV"/>
              </w:rPr>
            </w:pPr>
            <w:r w:rsidRPr="001D4C33">
              <w:rPr>
                <w:rFonts w:eastAsia="Bembo Std"/>
                <w:lang w:val="es-SV"/>
              </w:rPr>
              <w:t>Subida y bajada de tórax unilateral programable.</w:t>
            </w:r>
          </w:p>
          <w:p w14:paraId="64F0241A" w14:textId="77777777" w:rsidR="00286FB9" w:rsidRPr="001D4C33" w:rsidRDefault="00286FB9" w:rsidP="00286FB9">
            <w:pPr>
              <w:rPr>
                <w:rFonts w:eastAsia="Bembo Std"/>
                <w:lang w:val="es-SV"/>
              </w:rPr>
            </w:pPr>
            <w:r w:rsidRPr="001D4C33">
              <w:rPr>
                <w:rFonts w:eastAsia="Bembo Std"/>
                <w:lang w:val="es-SV"/>
              </w:rPr>
              <w:t>Elevación torácica unilateral con intubación del tronco principal derecho.</w:t>
            </w:r>
          </w:p>
          <w:p w14:paraId="6BA5F6B9" w14:textId="77777777" w:rsidR="00286FB9" w:rsidRPr="001D4C33" w:rsidRDefault="00286FB9" w:rsidP="00286FB9">
            <w:pPr>
              <w:rPr>
                <w:rFonts w:eastAsia="Bembo Std"/>
                <w:lang w:val="es-SV"/>
              </w:rPr>
            </w:pPr>
            <w:r w:rsidRPr="001D4C33">
              <w:rPr>
                <w:rFonts w:eastAsia="Bembo Std"/>
                <w:lang w:val="es-SV"/>
              </w:rPr>
              <w:t>Exhalación de CO2 real: con capacidad de admitir el monitoreo de etCO2 utilizando sensores reales y dispositivos de monitoreo.</w:t>
            </w:r>
          </w:p>
          <w:p w14:paraId="58F70C05" w14:textId="77777777" w:rsidR="00286FB9" w:rsidRPr="001D4C33" w:rsidRDefault="00286FB9" w:rsidP="00286FB9">
            <w:pPr>
              <w:rPr>
                <w:rFonts w:eastAsia="Bembo Std"/>
                <w:lang w:val="es-SV"/>
              </w:rPr>
            </w:pPr>
            <w:r w:rsidRPr="001D4C33">
              <w:rPr>
                <w:rFonts w:eastAsia="Bembo Std"/>
                <w:lang w:val="es-SV"/>
              </w:rPr>
              <w:t>Sonidos normales y anormales seleccionables: parte superior derecha delantera y trasera, parte superior izquierda delantera y trasera, parte inferior derecha trasera y parte inferior izquierda trasera.</w:t>
            </w:r>
          </w:p>
          <w:p w14:paraId="1894FC8D" w14:textId="77777777" w:rsidR="00286FB9" w:rsidRPr="001D4C33" w:rsidRDefault="00286FB9" w:rsidP="00286FB9">
            <w:pPr>
              <w:rPr>
                <w:rFonts w:eastAsia="Bembo Std"/>
                <w:lang w:val="es-SV"/>
              </w:rPr>
            </w:pPr>
            <w:r w:rsidRPr="001D4C33">
              <w:rPr>
                <w:rFonts w:eastAsia="Bembo Std"/>
                <w:lang w:val="es-SV"/>
              </w:rPr>
              <w:t>Soporte de ventilación mecánica real:</w:t>
            </w:r>
          </w:p>
          <w:p w14:paraId="26A973CF" w14:textId="77777777" w:rsidR="00286FB9" w:rsidRPr="001D4C33" w:rsidRDefault="00286FB9" w:rsidP="00286FB9">
            <w:pPr>
              <w:rPr>
                <w:rFonts w:eastAsia="Bembo Std"/>
                <w:lang w:val="es-SV"/>
              </w:rPr>
            </w:pPr>
            <w:r w:rsidRPr="001D4C33">
              <w:rPr>
                <w:rFonts w:eastAsia="Bembo Std"/>
                <w:lang w:val="es-SV"/>
              </w:rPr>
              <w:t>Al menos los siguientes modos ventilatorios A/C, SIMV, CPAP, PCV y PSV.</w:t>
            </w:r>
          </w:p>
          <w:p w14:paraId="4DCC83B8" w14:textId="77777777" w:rsidR="00286FB9" w:rsidRPr="001D4C33" w:rsidRDefault="00286FB9" w:rsidP="00286FB9">
            <w:pPr>
              <w:rPr>
                <w:rFonts w:eastAsia="Bembo Std"/>
                <w:lang w:val="es-SV"/>
              </w:rPr>
            </w:pPr>
            <w:r w:rsidRPr="001D4C33">
              <w:rPr>
                <w:rFonts w:eastAsia="Bembo Std"/>
                <w:lang w:val="es-SV"/>
              </w:rPr>
              <w:t>Con apoyo a los niveles terapéuticos de PEEP.</w:t>
            </w:r>
          </w:p>
          <w:p w14:paraId="39E61A89" w14:textId="77777777" w:rsidR="00286FB9" w:rsidRPr="001D4C33" w:rsidRDefault="00286FB9" w:rsidP="00286FB9">
            <w:pPr>
              <w:rPr>
                <w:rFonts w:eastAsia="Bembo Std"/>
                <w:lang w:val="es-SV"/>
              </w:rPr>
            </w:pPr>
            <w:r w:rsidRPr="001D4C33">
              <w:rPr>
                <w:rFonts w:eastAsia="Bembo Std"/>
                <w:lang w:val="es-SV"/>
              </w:rPr>
              <w:t>Distensibilidad pulmonar variable programable.</w:t>
            </w:r>
          </w:p>
          <w:p w14:paraId="4B94DACD" w14:textId="77777777" w:rsidR="00286FB9" w:rsidRPr="001D4C33" w:rsidRDefault="00286FB9" w:rsidP="00286FB9">
            <w:pPr>
              <w:rPr>
                <w:rFonts w:eastAsia="Bembo Std"/>
                <w:lang w:val="es-SV"/>
              </w:rPr>
            </w:pPr>
            <w:r w:rsidRPr="001D4C33">
              <w:rPr>
                <w:rFonts w:eastAsia="Bembo Std"/>
                <w:lang w:val="es-SV"/>
              </w:rPr>
              <w:t>Resistencia bronquial variable.</w:t>
            </w:r>
          </w:p>
          <w:p w14:paraId="289ACCEE" w14:textId="77777777" w:rsidR="00286FB9" w:rsidRPr="001D4C33" w:rsidRDefault="00286FB9" w:rsidP="00286FB9">
            <w:pPr>
              <w:rPr>
                <w:rFonts w:eastAsia="Bembo Std"/>
                <w:lang w:val="es-SV"/>
              </w:rPr>
            </w:pPr>
            <w:r w:rsidRPr="001D4C33">
              <w:rPr>
                <w:rFonts w:eastAsia="Bembo Std"/>
                <w:lang w:val="es-SV"/>
              </w:rPr>
              <w:t>Esfuerzos respiratorios programables para destete/liberación</w:t>
            </w:r>
          </w:p>
          <w:p w14:paraId="55B493DC" w14:textId="77777777" w:rsidR="00286FB9" w:rsidRPr="001D4C33" w:rsidRDefault="00286FB9" w:rsidP="00286FB9">
            <w:pPr>
              <w:rPr>
                <w:rFonts w:eastAsia="Bembo Std"/>
                <w:lang w:val="es-SV"/>
              </w:rPr>
            </w:pPr>
            <w:r w:rsidRPr="001D4C33">
              <w:rPr>
                <w:rFonts w:eastAsia="Bembo Std"/>
                <w:lang w:val="es-SV"/>
              </w:rPr>
              <w:t>Retroalimentación de ventilación en tiempo real.</w:t>
            </w:r>
          </w:p>
          <w:p w14:paraId="0B99511E" w14:textId="77777777" w:rsidR="00286FB9" w:rsidRPr="001D4C33" w:rsidRDefault="00286FB9" w:rsidP="00286FB9">
            <w:pPr>
              <w:rPr>
                <w:rFonts w:eastAsia="Bembo Std"/>
                <w:lang w:val="es-SV"/>
              </w:rPr>
            </w:pPr>
            <w:r w:rsidRPr="001D4C33">
              <w:rPr>
                <w:rFonts w:eastAsia="Bembo Std"/>
                <w:lang w:val="es-SV"/>
              </w:rPr>
              <w:t>Elevación visible del tórax durante la ventilación bolsa-válvula-mascarilla (BVM).</w:t>
            </w:r>
          </w:p>
          <w:p w14:paraId="13C9987C" w14:textId="77777777" w:rsidR="00286FB9" w:rsidRPr="001D4C33" w:rsidRDefault="00286FB9" w:rsidP="00286FB9">
            <w:pPr>
              <w:rPr>
                <w:rFonts w:eastAsia="Bembo Std"/>
                <w:lang w:val="es-SV"/>
              </w:rPr>
            </w:pPr>
            <w:r w:rsidRPr="001D4C33">
              <w:rPr>
                <w:rFonts w:eastAsia="Bembo Std"/>
                <w:lang w:val="es-SV"/>
              </w:rPr>
              <w:t>Sitios de neumotórax al menos en: axilar medio bilateral, con características palpables, puntos de referencia óseos, piel realista para cortar y sutura, sangrado, pleural táctil pop y drenaje de líquido.</w:t>
            </w:r>
          </w:p>
          <w:p w14:paraId="37EB8372" w14:textId="77777777" w:rsidR="00286FB9" w:rsidRPr="001D4C33" w:rsidRDefault="00286FB9" w:rsidP="00286FB9">
            <w:pPr>
              <w:rPr>
                <w:rFonts w:eastAsia="Bembo Std"/>
                <w:lang w:val="es-SV"/>
              </w:rPr>
            </w:pPr>
            <w:r w:rsidRPr="001D4C33">
              <w:rPr>
                <w:rFonts w:eastAsia="Bembo Std"/>
                <w:lang w:val="es-SV"/>
              </w:rPr>
              <w:t>Sitio de descompresión de la aguja con respuesta táctil realista, con sonido audible.</w:t>
            </w:r>
          </w:p>
          <w:p w14:paraId="611E814E" w14:textId="77777777" w:rsidR="00286FB9" w:rsidRPr="001D4C33" w:rsidRDefault="00286FB9" w:rsidP="00286FB9">
            <w:pPr>
              <w:rPr>
                <w:rFonts w:eastAsia="Bembo Std"/>
                <w:lang w:val="es-SV"/>
              </w:rPr>
            </w:pPr>
            <w:r w:rsidRPr="001D4C33">
              <w:rPr>
                <w:rFonts w:eastAsia="Bembo Std"/>
                <w:lang w:val="es-SV"/>
              </w:rPr>
              <w:t>Con capacidad de detección y registro de descompresión de agujas e inserción de tubos torácicos.</w:t>
            </w:r>
          </w:p>
          <w:p w14:paraId="6A5385D2" w14:textId="77777777" w:rsidR="00286FB9" w:rsidRPr="001D4C33" w:rsidRDefault="00286FB9" w:rsidP="00286FB9">
            <w:pPr>
              <w:rPr>
                <w:rFonts w:eastAsia="Bembo Std"/>
                <w:lang w:val="es-SV"/>
              </w:rPr>
            </w:pPr>
            <w:r w:rsidRPr="001D4C33">
              <w:rPr>
                <w:rFonts w:eastAsia="Bembo Std"/>
                <w:lang w:val="es-SV"/>
              </w:rPr>
              <w:t xml:space="preserve">Cardíaco </w:t>
            </w:r>
          </w:p>
          <w:p w14:paraId="2141A621" w14:textId="77777777" w:rsidR="00286FB9" w:rsidRPr="001D4C33" w:rsidRDefault="00286FB9" w:rsidP="00286FB9">
            <w:pPr>
              <w:rPr>
                <w:rFonts w:eastAsia="Bembo Std"/>
                <w:lang w:val="es-SV"/>
              </w:rPr>
            </w:pPr>
            <w:r w:rsidRPr="001D4C33">
              <w:rPr>
                <w:rFonts w:eastAsia="Bembo Std"/>
                <w:lang w:val="es-SV"/>
              </w:rPr>
              <w:lastRenderedPageBreak/>
              <w:t>Con biblioteca completa de ECG de ritmos con variaciones de ritmo personalizables.</w:t>
            </w:r>
          </w:p>
          <w:p w14:paraId="6E8EF57C" w14:textId="77777777" w:rsidR="00286FB9" w:rsidRPr="001D4C33" w:rsidRDefault="00286FB9" w:rsidP="00286FB9">
            <w:pPr>
              <w:rPr>
                <w:rFonts w:eastAsia="Bembo Std"/>
                <w:lang w:val="es-SV"/>
              </w:rPr>
            </w:pPr>
            <w:r w:rsidRPr="001D4C33">
              <w:rPr>
                <w:rFonts w:eastAsia="Bembo Std"/>
                <w:lang w:val="es-SV"/>
              </w:rPr>
              <w:t>Sonidos cardíacos normales/anormales independientes en los sitios aórtico, pulmonar y mitral.</w:t>
            </w:r>
          </w:p>
          <w:p w14:paraId="7D6C8A68" w14:textId="77777777" w:rsidR="00286FB9" w:rsidRPr="001D4C33" w:rsidRDefault="00286FB9" w:rsidP="00286FB9">
            <w:pPr>
              <w:rPr>
                <w:rFonts w:eastAsia="Bembo Std"/>
                <w:lang w:val="es-SV"/>
              </w:rPr>
            </w:pPr>
            <w:r w:rsidRPr="001D4C33">
              <w:rPr>
                <w:rFonts w:eastAsia="Bembo Std"/>
                <w:lang w:val="es-SV"/>
              </w:rPr>
              <w:t>Capacidad de monitorización de ECG utilizando dispositivos.</w:t>
            </w:r>
          </w:p>
          <w:p w14:paraId="4806BB6E" w14:textId="77777777" w:rsidR="00286FB9" w:rsidRPr="001D4C33" w:rsidRDefault="00286FB9" w:rsidP="00286FB9">
            <w:pPr>
              <w:rPr>
                <w:rFonts w:eastAsia="Bembo Std"/>
                <w:lang w:val="es-SV"/>
              </w:rPr>
            </w:pPr>
            <w:r w:rsidRPr="001D4C33">
              <w:rPr>
                <w:rFonts w:eastAsia="Bembo Std"/>
                <w:lang w:val="es-SV"/>
              </w:rPr>
              <w:t>Monitorización  de la respiración derivada de ECG (EDR).</w:t>
            </w:r>
          </w:p>
          <w:p w14:paraId="45514A58" w14:textId="77777777" w:rsidR="00286FB9" w:rsidRPr="001D4C33" w:rsidRDefault="00286FB9" w:rsidP="00286FB9">
            <w:pPr>
              <w:rPr>
                <w:rFonts w:eastAsia="Bembo Std"/>
                <w:lang w:val="es-SV"/>
              </w:rPr>
            </w:pPr>
            <w:r w:rsidRPr="001D4C33">
              <w:rPr>
                <w:rFonts w:eastAsia="Bembo Std"/>
                <w:lang w:val="es-SV"/>
              </w:rPr>
              <w:t>eCPR, comentarios e informes de calidad en tiempo real:</w:t>
            </w:r>
          </w:p>
          <w:p w14:paraId="5A9DF493" w14:textId="77777777" w:rsidR="00286FB9" w:rsidRPr="001D4C33" w:rsidRDefault="00286FB9" w:rsidP="00286FB9">
            <w:pPr>
              <w:rPr>
                <w:rFonts w:eastAsia="Bembo Std"/>
                <w:lang w:val="es-SV"/>
              </w:rPr>
            </w:pPr>
            <w:r w:rsidRPr="001D4C33">
              <w:rPr>
                <w:rFonts w:eastAsia="Bembo Std"/>
                <w:lang w:val="es-SV"/>
              </w:rPr>
              <w:t>Tiempo para RCP.</w:t>
            </w:r>
          </w:p>
          <w:p w14:paraId="78BC86BD" w14:textId="77777777" w:rsidR="00286FB9" w:rsidRPr="001D4C33" w:rsidRDefault="00286FB9" w:rsidP="00286FB9">
            <w:pPr>
              <w:rPr>
                <w:rFonts w:eastAsia="Bembo Std"/>
                <w:lang w:val="es-SV"/>
              </w:rPr>
            </w:pPr>
            <w:r w:rsidRPr="001D4C33">
              <w:rPr>
                <w:rFonts w:eastAsia="Bembo Std"/>
                <w:lang w:val="es-SV"/>
              </w:rPr>
              <w:t>Profundidad/velocidad de compresión.</w:t>
            </w:r>
          </w:p>
          <w:p w14:paraId="7389EA9B" w14:textId="77777777" w:rsidR="00286FB9" w:rsidRPr="001D4C33" w:rsidRDefault="00286FB9" w:rsidP="00286FB9">
            <w:pPr>
              <w:rPr>
                <w:rFonts w:eastAsia="Bembo Std"/>
                <w:lang w:val="es-SV"/>
              </w:rPr>
            </w:pPr>
            <w:r w:rsidRPr="001D4C33">
              <w:rPr>
                <w:rFonts w:eastAsia="Bembo Std"/>
                <w:lang w:val="es-SV"/>
              </w:rPr>
              <w:t>Interrupciones de compresión.</w:t>
            </w:r>
          </w:p>
          <w:p w14:paraId="0CFA3685" w14:textId="77777777" w:rsidR="00286FB9" w:rsidRPr="001D4C33" w:rsidRDefault="00286FB9" w:rsidP="00286FB9">
            <w:pPr>
              <w:rPr>
                <w:rFonts w:eastAsia="Bembo Std"/>
                <w:lang w:val="es-SV"/>
              </w:rPr>
            </w:pPr>
            <w:r w:rsidRPr="001D4C33">
              <w:rPr>
                <w:rFonts w:eastAsia="Bembo Std"/>
                <w:lang w:val="es-SV"/>
              </w:rPr>
              <w:t>Tasa de ventilación.</w:t>
            </w:r>
          </w:p>
          <w:p w14:paraId="760A49AE" w14:textId="77777777" w:rsidR="00286FB9" w:rsidRPr="001D4C33" w:rsidRDefault="00286FB9" w:rsidP="00286FB9">
            <w:pPr>
              <w:rPr>
                <w:rFonts w:eastAsia="Bembo Std"/>
                <w:lang w:val="es-SV"/>
              </w:rPr>
            </w:pPr>
            <w:r w:rsidRPr="001D4C33">
              <w:rPr>
                <w:rFonts w:eastAsia="Bembo Std"/>
                <w:lang w:val="es-SV"/>
              </w:rPr>
              <w:t>Ventilación excesiva.</w:t>
            </w:r>
          </w:p>
          <w:p w14:paraId="03B98F5A" w14:textId="77777777" w:rsidR="00286FB9" w:rsidRPr="001D4C33" w:rsidRDefault="00286FB9" w:rsidP="00286FB9">
            <w:pPr>
              <w:rPr>
                <w:rFonts w:eastAsia="Bembo Std"/>
                <w:lang w:val="es-SV"/>
              </w:rPr>
            </w:pPr>
            <w:r w:rsidRPr="001D4C33">
              <w:rPr>
                <w:rFonts w:eastAsia="Bembo Std"/>
                <w:lang w:val="es-SV"/>
              </w:rPr>
              <w:t>Con entrenador de voz de RCP inteligente.</w:t>
            </w:r>
          </w:p>
          <w:p w14:paraId="00BD1BFB" w14:textId="77777777" w:rsidR="00286FB9" w:rsidRPr="001D4C33" w:rsidRDefault="00286FB9" w:rsidP="00286FB9">
            <w:pPr>
              <w:rPr>
                <w:rFonts w:eastAsia="Bembo Std"/>
                <w:lang w:val="es-SV"/>
              </w:rPr>
            </w:pPr>
            <w:r w:rsidRPr="001D4C33">
              <w:rPr>
                <w:rFonts w:eastAsia="Bembo Std"/>
                <w:lang w:val="es-SV"/>
              </w:rPr>
              <w:t>Capacidad de que las compresiones torácicas generen pulsos femorales palpables y actividad de ECG.</w:t>
            </w:r>
          </w:p>
          <w:p w14:paraId="71E72D12" w14:textId="77777777" w:rsidR="00286FB9" w:rsidRPr="001D4C33" w:rsidRDefault="00286FB9" w:rsidP="00286FB9">
            <w:pPr>
              <w:rPr>
                <w:rFonts w:eastAsia="Bembo Std"/>
                <w:lang w:val="es-SV"/>
              </w:rPr>
            </w:pPr>
            <w:r w:rsidRPr="001D4C33">
              <w:rPr>
                <w:rFonts w:eastAsia="Bembo Std"/>
                <w:lang w:val="es-SV"/>
              </w:rPr>
              <w:t xml:space="preserve">Con capacidad de utilizar desfibriladores con cardioversión y marcapasos con dispositivos y energía reales. </w:t>
            </w:r>
          </w:p>
          <w:p w14:paraId="4CB8F0EB" w14:textId="77777777" w:rsidR="00286FB9" w:rsidRPr="001D4C33" w:rsidRDefault="00286FB9" w:rsidP="00286FB9">
            <w:pPr>
              <w:rPr>
                <w:rFonts w:eastAsia="Bembo Std"/>
                <w:lang w:val="es-SV"/>
              </w:rPr>
            </w:pPr>
            <w:r w:rsidRPr="001D4C33">
              <w:rPr>
                <w:rFonts w:eastAsia="Bembo Std"/>
                <w:lang w:val="es-SV"/>
              </w:rPr>
              <w:t>Con sitios de desfibrilación anterior/posterior.</w:t>
            </w:r>
          </w:p>
          <w:p w14:paraId="6DFF439B" w14:textId="77777777" w:rsidR="00286FB9" w:rsidRPr="001D4C33" w:rsidRDefault="00286FB9" w:rsidP="00286FB9">
            <w:pPr>
              <w:rPr>
                <w:rFonts w:eastAsia="Bembo Std"/>
                <w:lang w:val="es-SV"/>
              </w:rPr>
            </w:pPr>
            <w:r w:rsidRPr="001D4C33">
              <w:rPr>
                <w:rFonts w:eastAsia="Bembo Std"/>
                <w:lang w:val="es-SV"/>
              </w:rPr>
              <w:t>Capacidad de admitir desfibrilación externa secuencial doble (DSED).</w:t>
            </w:r>
          </w:p>
          <w:p w14:paraId="74D18226" w14:textId="77777777" w:rsidR="00286FB9" w:rsidRPr="001D4C33" w:rsidRDefault="00286FB9" w:rsidP="00286FB9">
            <w:pPr>
              <w:rPr>
                <w:rFonts w:eastAsia="Bembo Std"/>
                <w:lang w:val="es-SV"/>
              </w:rPr>
            </w:pPr>
            <w:r w:rsidRPr="001D4C33">
              <w:rPr>
                <w:rFonts w:eastAsia="Bembo Std"/>
                <w:lang w:val="es-SV"/>
              </w:rPr>
              <w:t>Circulatorio</w:t>
            </w:r>
          </w:p>
          <w:p w14:paraId="247ADAED" w14:textId="77777777" w:rsidR="00286FB9" w:rsidRPr="001D4C33" w:rsidRDefault="00286FB9" w:rsidP="00286FB9">
            <w:pPr>
              <w:rPr>
                <w:rFonts w:eastAsia="Bembo Std"/>
                <w:lang w:val="es-SV"/>
              </w:rPr>
            </w:pPr>
            <w:r w:rsidRPr="001D4C33">
              <w:rPr>
                <w:rFonts w:eastAsia="Bembo Std"/>
                <w:lang w:val="es-SV"/>
              </w:rPr>
              <w:t>Capacidad de simular cianosis visible, ictericia, palidez y enrojecimiento.</w:t>
            </w:r>
          </w:p>
          <w:p w14:paraId="182D77F6" w14:textId="77777777" w:rsidR="00286FB9" w:rsidRPr="001D4C33" w:rsidRDefault="00286FB9" w:rsidP="00286FB9">
            <w:pPr>
              <w:rPr>
                <w:rFonts w:eastAsia="Bembo Std"/>
                <w:lang w:val="es-SV"/>
              </w:rPr>
            </w:pPr>
            <w:r w:rsidRPr="001D4C33">
              <w:rPr>
                <w:rFonts w:eastAsia="Bembo Std"/>
                <w:lang w:val="es-SV"/>
              </w:rPr>
              <w:t>Capacidad de realizar pruebas de tiempo de llenado capilar por encima de la rodilla derecha; prueba de detección y registro.</w:t>
            </w:r>
          </w:p>
          <w:p w14:paraId="235FE53F" w14:textId="77777777" w:rsidR="00286FB9" w:rsidRPr="001D4C33" w:rsidRDefault="00286FB9" w:rsidP="00286FB9">
            <w:pPr>
              <w:rPr>
                <w:rFonts w:eastAsia="Bembo Std"/>
                <w:lang w:val="es-SV"/>
              </w:rPr>
            </w:pPr>
            <w:r w:rsidRPr="001D4C33">
              <w:rPr>
                <w:rFonts w:eastAsia="Bembo Std"/>
                <w:lang w:val="es-SV"/>
              </w:rPr>
              <w:t>Pulsos bilaterales palpables: carotídeo, braquial, radial, femoral y pedio.</w:t>
            </w:r>
          </w:p>
          <w:p w14:paraId="30EA634D" w14:textId="77777777" w:rsidR="00286FB9" w:rsidRPr="001D4C33" w:rsidRDefault="00286FB9" w:rsidP="00286FB9">
            <w:pPr>
              <w:rPr>
                <w:rFonts w:eastAsia="Bembo Std"/>
                <w:lang w:val="es-SV"/>
              </w:rPr>
            </w:pPr>
            <w:r w:rsidRPr="001D4C33">
              <w:rPr>
                <w:rFonts w:eastAsia="Bembo Std"/>
                <w:lang w:val="es-SV"/>
              </w:rPr>
              <w:t>Pulsos dependientes de la presión arterial.</w:t>
            </w:r>
          </w:p>
          <w:p w14:paraId="2AF04A67" w14:textId="77777777" w:rsidR="00286FB9" w:rsidRPr="001D4C33" w:rsidRDefault="00286FB9" w:rsidP="00286FB9">
            <w:pPr>
              <w:rPr>
                <w:rFonts w:eastAsia="Bembo Std"/>
                <w:lang w:val="es-SV"/>
              </w:rPr>
            </w:pPr>
            <w:r w:rsidRPr="001D4C33">
              <w:rPr>
                <w:rFonts w:eastAsia="Bembo Std"/>
                <w:lang w:val="es-SV"/>
              </w:rPr>
              <w:t>Con capacidad de poder realizar control de la presión arterial mediante un manguito y un monitor de PANI reales.</w:t>
            </w:r>
          </w:p>
          <w:p w14:paraId="5F632B8E" w14:textId="77777777" w:rsidR="00286FB9" w:rsidRPr="001D4C33" w:rsidRDefault="00286FB9" w:rsidP="00286FB9">
            <w:pPr>
              <w:rPr>
                <w:rFonts w:eastAsia="Bembo Std"/>
                <w:lang w:val="es-SV"/>
              </w:rPr>
            </w:pPr>
            <w:r w:rsidRPr="001D4C33">
              <w:rPr>
                <w:rFonts w:eastAsia="Bembo Std"/>
                <w:lang w:val="es-SV"/>
              </w:rPr>
              <w:t>Monitoreo de SpO2 usando dispositivos reales.</w:t>
            </w:r>
          </w:p>
          <w:p w14:paraId="7A8AD421" w14:textId="77777777" w:rsidR="00286FB9" w:rsidRPr="001D4C33" w:rsidRDefault="00286FB9" w:rsidP="00286FB9">
            <w:pPr>
              <w:rPr>
                <w:rFonts w:eastAsia="Bembo Std"/>
                <w:lang w:val="es-SV"/>
              </w:rPr>
            </w:pPr>
            <w:r w:rsidRPr="001D4C33">
              <w:rPr>
                <w:rFonts w:eastAsia="Bembo Std"/>
                <w:lang w:val="es-SV"/>
              </w:rPr>
              <w:t>Acceso Vascular</w:t>
            </w:r>
          </w:p>
          <w:p w14:paraId="3AF8E542" w14:textId="77777777" w:rsidR="00286FB9" w:rsidRPr="001D4C33" w:rsidRDefault="00286FB9" w:rsidP="00286FB9">
            <w:pPr>
              <w:rPr>
                <w:rFonts w:eastAsia="Bembo Std"/>
                <w:lang w:val="es-SV"/>
              </w:rPr>
            </w:pPr>
            <w:r w:rsidRPr="001D4C33">
              <w:rPr>
                <w:rFonts w:eastAsia="Bembo Std"/>
                <w:lang w:val="es-SV"/>
              </w:rPr>
              <w:t>Con acceso intravenoso bilateral del antebrazo que permita la toma de muestras y la infusión continua.</w:t>
            </w:r>
          </w:p>
          <w:p w14:paraId="797FE4C6" w14:textId="77777777" w:rsidR="00286FB9" w:rsidRPr="001D4C33" w:rsidRDefault="00286FB9" w:rsidP="00286FB9">
            <w:pPr>
              <w:rPr>
                <w:rFonts w:eastAsia="Bembo Std"/>
                <w:lang w:val="es-SV"/>
              </w:rPr>
            </w:pPr>
            <w:r w:rsidRPr="001D4C33">
              <w:rPr>
                <w:rFonts w:eastAsia="Bembo Std"/>
                <w:lang w:val="es-SV"/>
              </w:rPr>
              <w:t>Sitio de infusión intraósea en la tibia proximal derecha.</w:t>
            </w:r>
          </w:p>
          <w:p w14:paraId="3A786AEE" w14:textId="77777777" w:rsidR="00286FB9" w:rsidRPr="001D4C33" w:rsidRDefault="00286FB9" w:rsidP="00286FB9">
            <w:pPr>
              <w:rPr>
                <w:rFonts w:eastAsia="Bembo Std"/>
                <w:lang w:val="es-SV"/>
              </w:rPr>
            </w:pPr>
            <w:r w:rsidRPr="001D4C33">
              <w:rPr>
                <w:rFonts w:eastAsia="Bembo Std"/>
                <w:lang w:val="es-SV"/>
              </w:rPr>
              <w:t>Lecturas reales de la prueba de glucosa a través de una punción en el dedo.</w:t>
            </w:r>
          </w:p>
          <w:p w14:paraId="38AAEEA0" w14:textId="77777777" w:rsidR="00286FB9" w:rsidRPr="001D4C33" w:rsidRDefault="00286FB9" w:rsidP="00286FB9">
            <w:pPr>
              <w:rPr>
                <w:rFonts w:eastAsia="Bembo Std"/>
                <w:lang w:val="es-SV"/>
              </w:rPr>
            </w:pPr>
            <w:r w:rsidRPr="001D4C33">
              <w:rPr>
                <w:rFonts w:eastAsia="Bembo Std"/>
                <w:lang w:val="es-SV"/>
              </w:rPr>
              <w:t>Gastrointestinal</w:t>
            </w:r>
          </w:p>
          <w:p w14:paraId="10913284" w14:textId="77777777" w:rsidR="00286FB9" w:rsidRPr="001D4C33" w:rsidRDefault="00286FB9" w:rsidP="00286FB9">
            <w:pPr>
              <w:rPr>
                <w:rFonts w:eastAsia="Bembo Std"/>
                <w:lang w:val="es-SV"/>
              </w:rPr>
            </w:pPr>
            <w:r w:rsidRPr="001D4C33">
              <w:rPr>
                <w:rFonts w:eastAsia="Bembo Std"/>
                <w:lang w:val="es-SV"/>
              </w:rPr>
              <w:t>Esófago permeable.</w:t>
            </w:r>
          </w:p>
          <w:p w14:paraId="2D4BA2E2" w14:textId="77777777" w:rsidR="00286FB9" w:rsidRPr="001D4C33" w:rsidRDefault="00286FB9" w:rsidP="00286FB9">
            <w:pPr>
              <w:rPr>
                <w:rFonts w:eastAsia="Bembo Std"/>
                <w:lang w:val="es-SV"/>
              </w:rPr>
            </w:pPr>
            <w:r w:rsidRPr="001D4C33">
              <w:rPr>
                <w:rFonts w:eastAsia="Bembo Std"/>
                <w:lang w:val="es-SV"/>
              </w:rPr>
              <w:t>Simulación de distensión gástrica durante Ventilación a Presión Positiva (VPP) excesiva.</w:t>
            </w:r>
          </w:p>
          <w:p w14:paraId="49B48308" w14:textId="77777777" w:rsidR="00286FB9" w:rsidRPr="001D4C33" w:rsidRDefault="00286FB9" w:rsidP="00286FB9">
            <w:pPr>
              <w:rPr>
                <w:rFonts w:eastAsia="Bembo Std"/>
                <w:lang w:val="es-SV"/>
              </w:rPr>
            </w:pPr>
            <w:r w:rsidRPr="001D4C33">
              <w:rPr>
                <w:rFonts w:eastAsia="Bembo Std"/>
                <w:lang w:val="es-SV"/>
              </w:rPr>
              <w:t>Ruidos intestinales en cuatro cuadrantes.</w:t>
            </w:r>
          </w:p>
          <w:p w14:paraId="2D1395F6" w14:textId="77777777" w:rsidR="00286FB9" w:rsidRPr="001D4C33" w:rsidRDefault="00286FB9" w:rsidP="00286FB9">
            <w:pPr>
              <w:rPr>
                <w:rFonts w:eastAsia="Bembo Std"/>
                <w:lang w:val="es-SV"/>
              </w:rPr>
            </w:pPr>
            <w:r w:rsidRPr="001D4C33">
              <w:rPr>
                <w:rFonts w:eastAsia="Bembo Std"/>
                <w:lang w:val="es-SV"/>
              </w:rPr>
              <w:t>Con genitales masculinos/femeninos intercambiables.</w:t>
            </w:r>
          </w:p>
          <w:p w14:paraId="186655E9" w14:textId="636CBFDA" w:rsidR="00286FB9" w:rsidRPr="00007EAA" w:rsidRDefault="00286FB9" w:rsidP="00286FB9">
            <w:pPr>
              <w:rPr>
                <w:sz w:val="22"/>
                <w:szCs w:val="22"/>
                <w:lang w:val="es-SV"/>
              </w:rPr>
            </w:pPr>
            <w:r w:rsidRPr="001D4C33">
              <w:rPr>
                <w:rFonts w:eastAsia="Bembo Std"/>
                <w:lang w:val="es-SV"/>
              </w:rPr>
              <w:lastRenderedPageBreak/>
              <w:t>Con capacidad para poder realizar cateterismo urinario con retorno de líquido y gasto urinario programable.</w:t>
            </w:r>
          </w:p>
        </w:tc>
      </w:tr>
      <w:tr w:rsidR="00286FB9" w:rsidRPr="001D4C33" w14:paraId="1B4E7BE3" w14:textId="77777777" w:rsidTr="00CE5B5A">
        <w:tc>
          <w:tcPr>
            <w:tcW w:w="2127" w:type="dxa"/>
            <w:gridSpan w:val="2"/>
          </w:tcPr>
          <w:p w14:paraId="3FE3EE91" w14:textId="5E0904F5" w:rsidR="00286FB9" w:rsidRPr="00007EAA" w:rsidRDefault="00286FB9" w:rsidP="00286FB9">
            <w:pPr>
              <w:jc w:val="both"/>
              <w:rPr>
                <w:rFonts w:eastAsia="Calibri"/>
                <w:sz w:val="22"/>
                <w:szCs w:val="22"/>
                <w:lang w:val="es-SV"/>
              </w:rPr>
            </w:pPr>
            <w:proofErr w:type="spellStart"/>
            <w:r w:rsidRPr="00007EAA">
              <w:rPr>
                <w:rFonts w:eastAsia="Bembo Std"/>
              </w:rPr>
              <w:lastRenderedPageBreak/>
              <w:t>Características</w:t>
            </w:r>
            <w:proofErr w:type="spellEnd"/>
            <w:r w:rsidRPr="00007EAA">
              <w:rPr>
                <w:rFonts w:eastAsia="Bembo Std"/>
              </w:rPr>
              <w:t xml:space="preserve"> </w:t>
            </w:r>
            <w:proofErr w:type="spellStart"/>
            <w:r w:rsidRPr="00007EAA">
              <w:rPr>
                <w:rFonts w:eastAsia="Bembo Std"/>
              </w:rPr>
              <w:t>Eléctricas</w:t>
            </w:r>
            <w:proofErr w:type="spellEnd"/>
          </w:p>
        </w:tc>
        <w:tc>
          <w:tcPr>
            <w:tcW w:w="8646" w:type="dxa"/>
            <w:gridSpan w:val="4"/>
          </w:tcPr>
          <w:p w14:paraId="1B100106" w14:textId="77777777" w:rsidR="00286FB9" w:rsidRPr="001D4C33" w:rsidRDefault="00286FB9" w:rsidP="00286FB9">
            <w:pPr>
              <w:rPr>
                <w:rFonts w:eastAsia="Bembo Std"/>
                <w:lang w:val="es-SV"/>
              </w:rPr>
            </w:pPr>
            <w:r w:rsidRPr="001D4C33">
              <w:rPr>
                <w:rFonts w:eastAsia="Bembo Std"/>
                <w:lang w:val="es-SV"/>
              </w:rPr>
              <w:t xml:space="preserve">Batería interna para funcionamiento continuo de al menos 8 horas.  </w:t>
            </w:r>
          </w:p>
          <w:p w14:paraId="26440A5E" w14:textId="50040ABC" w:rsidR="00286FB9" w:rsidRPr="00007EAA" w:rsidRDefault="00286FB9" w:rsidP="00286FB9">
            <w:pPr>
              <w:rPr>
                <w:sz w:val="22"/>
                <w:szCs w:val="22"/>
                <w:lang w:val="es-SV"/>
              </w:rPr>
            </w:pPr>
            <w:r w:rsidRPr="001D4C33">
              <w:rPr>
                <w:rFonts w:eastAsia="Bembo Std"/>
                <w:lang w:val="es-SV"/>
              </w:rPr>
              <w:t>Cargador de baterías con funcionamiento a 120 VAC, 60 Hz.</w:t>
            </w:r>
          </w:p>
        </w:tc>
      </w:tr>
      <w:tr w:rsidR="00286FB9" w:rsidRPr="001D4C33" w14:paraId="3C0D5049" w14:textId="77777777" w:rsidTr="00CE5B5A">
        <w:tc>
          <w:tcPr>
            <w:tcW w:w="2127" w:type="dxa"/>
            <w:gridSpan w:val="2"/>
          </w:tcPr>
          <w:p w14:paraId="0CA24DA6" w14:textId="461CBA0B" w:rsidR="00286FB9" w:rsidRPr="00007EAA" w:rsidRDefault="00286FB9" w:rsidP="00286FB9">
            <w:pPr>
              <w:jc w:val="both"/>
              <w:rPr>
                <w:rFonts w:eastAsia="Calibri"/>
                <w:sz w:val="22"/>
                <w:szCs w:val="22"/>
                <w:lang w:val="es-SV"/>
              </w:rPr>
            </w:pPr>
            <w:proofErr w:type="spellStart"/>
            <w:r w:rsidRPr="00007EAA">
              <w:rPr>
                <w:rFonts w:eastAsia="Bembo Std"/>
              </w:rPr>
              <w:t>Características</w:t>
            </w:r>
            <w:proofErr w:type="spellEnd"/>
            <w:r w:rsidRPr="00007EAA">
              <w:rPr>
                <w:rFonts w:eastAsia="Bembo Std"/>
              </w:rPr>
              <w:t xml:space="preserve"> </w:t>
            </w:r>
            <w:proofErr w:type="spellStart"/>
            <w:r w:rsidRPr="00007EAA">
              <w:rPr>
                <w:rFonts w:eastAsia="Bembo Std"/>
              </w:rPr>
              <w:t>Mecánicas</w:t>
            </w:r>
            <w:proofErr w:type="spellEnd"/>
          </w:p>
        </w:tc>
        <w:tc>
          <w:tcPr>
            <w:tcW w:w="8646" w:type="dxa"/>
            <w:gridSpan w:val="4"/>
          </w:tcPr>
          <w:p w14:paraId="571A197A" w14:textId="77777777" w:rsidR="00286FB9" w:rsidRPr="001D4C33" w:rsidRDefault="00286FB9" w:rsidP="00286FB9">
            <w:pPr>
              <w:rPr>
                <w:rFonts w:eastAsia="Bembo Std"/>
                <w:lang w:val="es-SV"/>
              </w:rPr>
            </w:pPr>
            <w:r w:rsidRPr="001D4C33">
              <w:rPr>
                <w:rFonts w:eastAsia="Bembo Std"/>
                <w:lang w:val="es-SV"/>
              </w:rPr>
              <w:t xml:space="preserve">Longitud aproximada entre (106.68 – 114.30) cm / (42 – 45) pulgadas. </w:t>
            </w:r>
          </w:p>
          <w:p w14:paraId="1F50433A" w14:textId="77777777" w:rsidR="00286FB9" w:rsidRPr="001D4C33" w:rsidRDefault="00286FB9" w:rsidP="00286FB9">
            <w:pPr>
              <w:rPr>
                <w:rFonts w:eastAsia="Bembo Std"/>
                <w:lang w:val="es-SV"/>
              </w:rPr>
            </w:pPr>
            <w:r w:rsidRPr="001D4C33">
              <w:rPr>
                <w:rFonts w:eastAsia="Bembo Std"/>
                <w:lang w:val="es-SV"/>
              </w:rPr>
              <w:t>Piel suave y flexible en todo el cuerpo con articulaciones de tronco y extremidades sin costuras.</w:t>
            </w:r>
          </w:p>
          <w:p w14:paraId="49898703" w14:textId="652FBCBE" w:rsidR="00286FB9" w:rsidRPr="00007EAA" w:rsidRDefault="00286FB9" w:rsidP="00286FB9">
            <w:pPr>
              <w:rPr>
                <w:sz w:val="22"/>
                <w:szCs w:val="22"/>
                <w:lang w:val="es-SV"/>
              </w:rPr>
            </w:pPr>
            <w:r w:rsidRPr="001D4C33">
              <w:rPr>
                <w:rFonts w:eastAsia="Bembo Std"/>
                <w:lang w:val="es-SV"/>
              </w:rPr>
              <w:t>Resistente a los líquidos de desinfección hospitalaria.</w:t>
            </w:r>
          </w:p>
        </w:tc>
      </w:tr>
      <w:tr w:rsidR="00286FB9" w:rsidRPr="001D4C33" w14:paraId="2FD4060D" w14:textId="77777777" w:rsidTr="00CE5B5A">
        <w:tc>
          <w:tcPr>
            <w:tcW w:w="2127" w:type="dxa"/>
            <w:gridSpan w:val="2"/>
          </w:tcPr>
          <w:p w14:paraId="4B15E396" w14:textId="7368B976" w:rsidR="00286FB9" w:rsidRPr="00007EAA" w:rsidRDefault="00286FB9" w:rsidP="00286FB9">
            <w:pPr>
              <w:jc w:val="both"/>
              <w:rPr>
                <w:rFonts w:eastAsia="Calibri"/>
                <w:sz w:val="22"/>
                <w:szCs w:val="22"/>
                <w:lang w:val="es-SV"/>
              </w:rPr>
            </w:pPr>
            <w:proofErr w:type="spellStart"/>
            <w:r w:rsidRPr="00007EAA">
              <w:rPr>
                <w:rFonts w:eastAsia="Bembo Std"/>
              </w:rPr>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646" w:type="dxa"/>
            <w:gridSpan w:val="4"/>
          </w:tcPr>
          <w:p w14:paraId="139FC80D" w14:textId="77777777" w:rsidR="00286FB9" w:rsidRPr="001D4C33" w:rsidRDefault="00286FB9" w:rsidP="00286FB9">
            <w:pPr>
              <w:rPr>
                <w:rFonts w:eastAsia="Bembo Std"/>
                <w:lang w:val="es-SV"/>
              </w:rPr>
            </w:pPr>
            <w:r w:rsidRPr="001D4C33">
              <w:rPr>
                <w:rFonts w:eastAsia="Bembo Std"/>
                <w:lang w:val="es-SV"/>
              </w:rPr>
              <w:t xml:space="preserve">Simulador pediátrico de cuerpo completo (tamaño real) </w:t>
            </w:r>
          </w:p>
          <w:p w14:paraId="2042059B" w14:textId="3C6BD448" w:rsidR="00286FB9" w:rsidRPr="001D4C33" w:rsidRDefault="00286FB9" w:rsidP="00286FB9">
            <w:pPr>
              <w:rPr>
                <w:rFonts w:eastAsia="Bembo Std"/>
                <w:lang w:val="es-SV"/>
              </w:rPr>
            </w:pPr>
            <w:r w:rsidRPr="001D4C33">
              <w:rPr>
                <w:rFonts w:eastAsia="Bembo Std"/>
                <w:lang w:val="es-SV"/>
              </w:rPr>
              <w:t xml:space="preserve">Tablet PC para el simulador, con software de simulación precargado, con licencia perpetua. NOTA: Todas las licencias y actualizaciones de software son sin costo para el cliente, es decir, el fabricante Gaumard no cobra ningún tipo de licencias de software o descarga de los mismos, posterior a la compra del simulador. Esto representa que el costo del simulador sea más bajo en el </w:t>
            </w:r>
            <w:proofErr w:type="gramStart"/>
            <w:r w:rsidRPr="001D4C33">
              <w:rPr>
                <w:rFonts w:eastAsia="Bembo Std"/>
                <w:lang w:val="es-SV"/>
              </w:rPr>
              <w:t>tiempo.Todos</w:t>
            </w:r>
            <w:proofErr w:type="gramEnd"/>
            <w:r w:rsidRPr="001D4C33">
              <w:rPr>
                <w:rFonts w:eastAsia="Bembo Std"/>
                <w:lang w:val="es-SV"/>
              </w:rPr>
              <w:t xml:space="preserve"> los software o actualizaciones pueden descargarse en: </w:t>
            </w:r>
            <w:hyperlink r:id="rId15" w:history="1">
              <w:r w:rsidRPr="001D4C33">
                <w:rPr>
                  <w:lang w:val="es-SV"/>
                </w:rPr>
                <w:t>https://www.gaumard.com/gaumard-software</w:t>
              </w:r>
            </w:hyperlink>
            <w:r w:rsidRPr="001D4C33">
              <w:rPr>
                <w:rFonts w:eastAsia="Bembo Std"/>
                <w:lang w:val="es-SV"/>
              </w:rPr>
              <w:t xml:space="preserve">. </w:t>
            </w:r>
          </w:p>
          <w:p w14:paraId="4992C550" w14:textId="77777777" w:rsidR="00286FB9" w:rsidRPr="001D4C33" w:rsidRDefault="00286FB9" w:rsidP="00286FB9">
            <w:pPr>
              <w:rPr>
                <w:rFonts w:eastAsia="Bembo Std"/>
                <w:lang w:val="es-SV"/>
              </w:rPr>
            </w:pPr>
          </w:p>
          <w:p w14:paraId="06E7CA5A" w14:textId="77777777" w:rsidR="00286FB9" w:rsidRPr="001D4C33" w:rsidRDefault="00286FB9" w:rsidP="00286FB9">
            <w:pPr>
              <w:rPr>
                <w:rFonts w:eastAsia="Bembo Std"/>
                <w:lang w:val="es-SV"/>
              </w:rPr>
            </w:pPr>
            <w:r w:rsidRPr="001D4C33">
              <w:rPr>
                <w:rFonts w:eastAsia="Bembo Std"/>
                <w:lang w:val="es-SV"/>
              </w:rPr>
              <w:t>Diferentes paquetes de escenarios y programas de simulación pediátrica de diversas aplicaciones clínicas.</w:t>
            </w:r>
          </w:p>
          <w:p w14:paraId="3B408CC6" w14:textId="1F1F7838" w:rsidR="00286FB9" w:rsidRPr="001D4C33" w:rsidRDefault="00286FB9" w:rsidP="00286FB9">
            <w:pPr>
              <w:rPr>
                <w:rFonts w:eastAsia="Bembo Std"/>
                <w:lang w:val="es-SV"/>
              </w:rPr>
            </w:pPr>
            <w:r w:rsidRPr="001D4C33">
              <w:rPr>
                <w:rFonts w:eastAsia="Bembo Std"/>
                <w:lang w:val="es-SV"/>
              </w:rPr>
              <w:t>Monitor virtual de cabecera de signos vitales, modelo Gaumard Vitals. Simula más de 20 parámetros numéricos dinámicos y formas de onda, Preconfigurado en una PC todo en uno. Con los siguientes parámetros mínimos: ECG, SPO2, Presión no invasiva, Presión invasiva, Temperatura, EtCO2, temperatura, entre otros.</w:t>
            </w:r>
          </w:p>
          <w:p w14:paraId="0A326B98" w14:textId="77777777" w:rsidR="00286FB9" w:rsidRPr="001D4C33" w:rsidRDefault="00286FB9" w:rsidP="00286FB9">
            <w:pPr>
              <w:rPr>
                <w:rFonts w:eastAsia="Bembo Std"/>
                <w:lang w:val="es-SV"/>
              </w:rPr>
            </w:pPr>
            <w:r w:rsidRPr="001D4C33">
              <w:rPr>
                <w:rFonts w:eastAsia="Bembo Std"/>
                <w:lang w:val="es-SV"/>
              </w:rPr>
              <w:t>Módulo RF.</w:t>
            </w:r>
          </w:p>
          <w:p w14:paraId="4B566A07" w14:textId="77777777" w:rsidR="00286FB9" w:rsidRPr="001D4C33" w:rsidRDefault="00286FB9" w:rsidP="00286FB9">
            <w:pPr>
              <w:rPr>
                <w:rFonts w:eastAsia="Bembo Std"/>
                <w:lang w:val="es-SV"/>
              </w:rPr>
            </w:pPr>
            <w:r w:rsidRPr="001D4C33">
              <w:rPr>
                <w:rFonts w:eastAsia="Bembo Std"/>
                <w:lang w:val="es-SV"/>
              </w:rPr>
              <w:t>Cargador de batería.</w:t>
            </w:r>
          </w:p>
          <w:p w14:paraId="4D2E7724" w14:textId="77777777" w:rsidR="00286FB9" w:rsidRPr="001D4C33" w:rsidRDefault="00286FB9" w:rsidP="00286FB9">
            <w:pPr>
              <w:rPr>
                <w:rFonts w:eastAsia="Bembo Std"/>
                <w:lang w:val="es-SV"/>
              </w:rPr>
            </w:pPr>
            <w:r w:rsidRPr="001D4C33">
              <w:rPr>
                <w:rFonts w:eastAsia="Bembo Std"/>
                <w:lang w:val="es-SV"/>
              </w:rPr>
              <w:t>Maletín de transporte incluyendo:</w:t>
            </w:r>
          </w:p>
          <w:p w14:paraId="0A9D8FCD" w14:textId="77777777" w:rsidR="00286FB9" w:rsidRPr="001D4C33" w:rsidRDefault="00286FB9" w:rsidP="00286FB9">
            <w:pPr>
              <w:rPr>
                <w:rFonts w:eastAsia="Bembo Std"/>
                <w:lang w:val="es-SV"/>
              </w:rPr>
            </w:pPr>
            <w:r w:rsidRPr="001D4C33">
              <w:rPr>
                <w:rFonts w:eastAsia="Bembo Std"/>
                <w:lang w:val="es-SV"/>
              </w:rPr>
              <w:t>Lubricante de aceite mineral, para un año de uso, 20 capacitaciones mensuales.</w:t>
            </w:r>
          </w:p>
          <w:p w14:paraId="59A25847" w14:textId="77777777" w:rsidR="00286FB9" w:rsidRPr="001D4C33" w:rsidRDefault="00286FB9" w:rsidP="00286FB9">
            <w:pPr>
              <w:rPr>
                <w:rFonts w:eastAsia="Bembo Std"/>
                <w:lang w:val="es-SV"/>
              </w:rPr>
            </w:pPr>
            <w:r w:rsidRPr="001D4C33">
              <w:rPr>
                <w:rFonts w:eastAsia="Bembo Std"/>
                <w:lang w:val="es-SV"/>
              </w:rPr>
              <w:t>Concentrado de sangre artificial</w:t>
            </w:r>
          </w:p>
          <w:p w14:paraId="44218D76" w14:textId="77777777" w:rsidR="00286FB9" w:rsidRPr="001D4C33" w:rsidRDefault="00286FB9" w:rsidP="00286FB9">
            <w:pPr>
              <w:rPr>
                <w:rFonts w:eastAsia="Bembo Std"/>
                <w:lang w:val="es-SV"/>
              </w:rPr>
            </w:pPr>
            <w:r w:rsidRPr="001D4C33">
              <w:rPr>
                <w:rFonts w:eastAsia="Bembo Std"/>
                <w:lang w:val="es-SV"/>
              </w:rPr>
              <w:t>Solución de glucosa</w:t>
            </w:r>
          </w:p>
          <w:p w14:paraId="563CB066" w14:textId="77777777" w:rsidR="00286FB9" w:rsidRPr="001D4C33" w:rsidRDefault="00286FB9" w:rsidP="00286FB9">
            <w:pPr>
              <w:rPr>
                <w:rFonts w:eastAsia="Bembo Std"/>
                <w:lang w:val="es-SV"/>
              </w:rPr>
            </w:pPr>
            <w:r w:rsidRPr="001D4C33">
              <w:rPr>
                <w:rFonts w:eastAsia="Bembo Std"/>
                <w:lang w:val="es-SV"/>
              </w:rPr>
              <w:t>Manguito de presión arterial</w:t>
            </w:r>
          </w:p>
          <w:p w14:paraId="71480C4C" w14:textId="77777777" w:rsidR="00286FB9" w:rsidRPr="001D4C33" w:rsidRDefault="00286FB9" w:rsidP="00286FB9">
            <w:pPr>
              <w:rPr>
                <w:rFonts w:eastAsia="Bembo Std"/>
                <w:lang w:val="es-SV"/>
              </w:rPr>
            </w:pPr>
            <w:r w:rsidRPr="001D4C33">
              <w:rPr>
                <w:rFonts w:eastAsia="Bembo Std"/>
                <w:lang w:val="es-SV"/>
              </w:rPr>
              <w:t>Insertos de traqueotomía</w:t>
            </w:r>
          </w:p>
          <w:p w14:paraId="740CB83E" w14:textId="77777777" w:rsidR="00286FB9" w:rsidRPr="001D4C33" w:rsidRDefault="00286FB9" w:rsidP="00286FB9">
            <w:pPr>
              <w:rPr>
                <w:rFonts w:eastAsia="Bembo Std"/>
                <w:lang w:val="es-SV"/>
              </w:rPr>
            </w:pPr>
            <w:r w:rsidRPr="001D4C33">
              <w:rPr>
                <w:rFonts w:eastAsia="Bembo Std"/>
                <w:lang w:val="es-SV"/>
              </w:rPr>
              <w:t>Kit de llenado de lágrimas</w:t>
            </w:r>
          </w:p>
          <w:p w14:paraId="27050D73" w14:textId="77777777" w:rsidR="00286FB9" w:rsidRPr="001D4C33" w:rsidRDefault="00286FB9" w:rsidP="00286FB9">
            <w:pPr>
              <w:rPr>
                <w:rFonts w:eastAsia="Bembo Std"/>
                <w:lang w:val="es-SV"/>
              </w:rPr>
            </w:pPr>
            <w:r w:rsidRPr="001D4C33">
              <w:rPr>
                <w:rFonts w:eastAsia="Bembo Std"/>
                <w:lang w:val="es-SV"/>
              </w:rPr>
              <w:t>Dedo sangrante y kit de relleno</w:t>
            </w:r>
          </w:p>
          <w:p w14:paraId="07E1B00D" w14:textId="77777777" w:rsidR="00286FB9" w:rsidRPr="001D4C33" w:rsidRDefault="00286FB9" w:rsidP="00286FB9">
            <w:pPr>
              <w:rPr>
                <w:rFonts w:eastAsia="Bembo Std"/>
                <w:lang w:val="es-SV"/>
              </w:rPr>
            </w:pPr>
            <w:r w:rsidRPr="001D4C33">
              <w:rPr>
                <w:rFonts w:eastAsia="Bembo Std"/>
                <w:lang w:val="es-SV"/>
              </w:rPr>
              <w:t>Kit de relleno de hemotórax</w:t>
            </w:r>
          </w:p>
          <w:p w14:paraId="782B89D5" w14:textId="77777777" w:rsidR="00286FB9" w:rsidRPr="001D4C33" w:rsidRDefault="00286FB9" w:rsidP="00286FB9">
            <w:pPr>
              <w:rPr>
                <w:rFonts w:eastAsia="Bembo Std"/>
                <w:lang w:val="es-SV"/>
              </w:rPr>
            </w:pPr>
            <w:r w:rsidRPr="001D4C33">
              <w:rPr>
                <w:rFonts w:eastAsia="Bembo Std"/>
                <w:lang w:val="es-SV"/>
              </w:rPr>
              <w:t xml:space="preserve"> Insertos de hemotórax</w:t>
            </w:r>
          </w:p>
          <w:p w14:paraId="3953A98A" w14:textId="77777777" w:rsidR="00286FB9" w:rsidRPr="001D4C33" w:rsidRDefault="00286FB9" w:rsidP="00286FB9">
            <w:pPr>
              <w:rPr>
                <w:rFonts w:eastAsia="Bembo Std"/>
                <w:lang w:val="es-SV"/>
              </w:rPr>
            </w:pPr>
            <w:r w:rsidRPr="001D4C33">
              <w:rPr>
                <w:rFonts w:eastAsia="Bembo Std"/>
                <w:lang w:val="es-SV"/>
              </w:rPr>
              <w:t>Cinta médica</w:t>
            </w:r>
          </w:p>
          <w:p w14:paraId="599BE208" w14:textId="77777777" w:rsidR="00286FB9" w:rsidRPr="001D4C33" w:rsidRDefault="00286FB9" w:rsidP="00286FB9">
            <w:pPr>
              <w:rPr>
                <w:rFonts w:eastAsia="Bembo Std"/>
                <w:lang w:val="es-SV"/>
              </w:rPr>
            </w:pPr>
            <w:r w:rsidRPr="001D4C33">
              <w:rPr>
                <w:rFonts w:eastAsia="Bembo Std"/>
                <w:lang w:val="es-SV"/>
              </w:rPr>
              <w:t>Adaptador de tubo de presión arterial</w:t>
            </w:r>
          </w:p>
          <w:p w14:paraId="4C3B3103" w14:textId="77777777" w:rsidR="00286FB9" w:rsidRPr="001D4C33" w:rsidRDefault="00286FB9" w:rsidP="00286FB9">
            <w:pPr>
              <w:rPr>
                <w:rFonts w:eastAsia="Bembo Std"/>
                <w:lang w:val="es-SV"/>
              </w:rPr>
            </w:pPr>
            <w:r w:rsidRPr="001D4C33">
              <w:rPr>
                <w:rFonts w:eastAsia="Bembo Std"/>
                <w:lang w:val="es-SV"/>
              </w:rPr>
              <w:t>Insertos para neumotórax</w:t>
            </w:r>
          </w:p>
          <w:p w14:paraId="15D40D58" w14:textId="77777777" w:rsidR="00286FB9" w:rsidRPr="001D4C33" w:rsidRDefault="00286FB9" w:rsidP="00286FB9">
            <w:pPr>
              <w:rPr>
                <w:rFonts w:eastAsia="Bembo Std"/>
                <w:lang w:val="es-SV"/>
              </w:rPr>
            </w:pPr>
            <w:r w:rsidRPr="001D4C33">
              <w:rPr>
                <w:rFonts w:eastAsia="Bembo Std"/>
                <w:lang w:val="es-SV"/>
              </w:rPr>
              <w:t>Dispensador de líquido de vejiga</w:t>
            </w:r>
          </w:p>
          <w:p w14:paraId="0310A6DD" w14:textId="75CA11BF" w:rsidR="00286FB9" w:rsidRPr="001D4C33" w:rsidRDefault="00286FB9" w:rsidP="00286FB9">
            <w:pPr>
              <w:rPr>
                <w:rFonts w:eastAsia="Bembo Std"/>
                <w:lang w:val="es-SV"/>
              </w:rPr>
            </w:pPr>
            <w:r w:rsidRPr="001D4C33">
              <w:rPr>
                <w:rFonts w:eastAsia="Bembo Std"/>
                <w:lang w:val="es-SV"/>
              </w:rPr>
              <w:lastRenderedPageBreak/>
              <w:t>Genitales masculinos</w:t>
            </w:r>
          </w:p>
          <w:p w14:paraId="30DE211C" w14:textId="77777777" w:rsidR="00286FB9" w:rsidRPr="001D4C33" w:rsidRDefault="00286FB9" w:rsidP="00286FB9">
            <w:pPr>
              <w:rPr>
                <w:rFonts w:eastAsia="Bembo Std"/>
                <w:lang w:val="es-SV"/>
              </w:rPr>
            </w:pPr>
            <w:r w:rsidRPr="001D4C33">
              <w:rPr>
                <w:rFonts w:eastAsia="Bembo Std"/>
                <w:lang w:val="es-SV"/>
              </w:rPr>
              <w:t xml:space="preserve"> Kit de llenado intravenoso para un año de uso, considerando 20 capacitaciones mensuales.</w:t>
            </w:r>
          </w:p>
          <w:p w14:paraId="54A90B2F" w14:textId="77777777" w:rsidR="00286FB9" w:rsidRPr="001D4C33" w:rsidRDefault="00286FB9" w:rsidP="00286FB9">
            <w:pPr>
              <w:rPr>
                <w:rFonts w:eastAsia="Bembo Std"/>
                <w:lang w:val="es-SV"/>
              </w:rPr>
            </w:pPr>
            <w:r w:rsidRPr="001D4C33">
              <w:rPr>
                <w:rFonts w:eastAsia="Bembo Std"/>
                <w:lang w:val="es-SV"/>
              </w:rPr>
              <w:t>Insertos de hueso I/O de repuesto</w:t>
            </w:r>
          </w:p>
          <w:p w14:paraId="741EFD03" w14:textId="77777777" w:rsidR="00286FB9" w:rsidRPr="001D4C33" w:rsidRDefault="00286FB9" w:rsidP="00286FB9">
            <w:pPr>
              <w:rPr>
                <w:rFonts w:eastAsia="Bembo Std"/>
                <w:lang w:val="es-SV"/>
              </w:rPr>
            </w:pPr>
            <w:r w:rsidRPr="001D4C33">
              <w:rPr>
                <w:rFonts w:eastAsia="Bembo Std"/>
                <w:lang w:val="es-SV"/>
              </w:rPr>
              <w:t>Adaptador para electrodos de ECG</w:t>
            </w:r>
          </w:p>
          <w:p w14:paraId="63DD4E5B" w14:textId="77777777" w:rsidR="00286FB9" w:rsidRPr="001D4C33" w:rsidRDefault="00286FB9" w:rsidP="00286FB9">
            <w:pPr>
              <w:rPr>
                <w:rFonts w:eastAsia="Bembo Std"/>
                <w:lang w:val="es-SV"/>
              </w:rPr>
            </w:pPr>
            <w:r w:rsidRPr="001D4C33">
              <w:rPr>
                <w:rFonts w:eastAsia="Bembo Std"/>
                <w:lang w:val="es-SV"/>
              </w:rPr>
              <w:t xml:space="preserve">Adaptador para electrodos de desfibrilación. </w:t>
            </w:r>
          </w:p>
          <w:p w14:paraId="4B52AA32" w14:textId="140843C8" w:rsidR="00B935C9" w:rsidRPr="001D4C33" w:rsidRDefault="00B935C9" w:rsidP="00B935C9">
            <w:pPr>
              <w:ind w:left="145" w:right="134"/>
              <w:jc w:val="both"/>
              <w:rPr>
                <w:rFonts w:eastAsia="Bembo Std"/>
                <w:i/>
                <w:iCs/>
                <w:lang w:val="es-SV"/>
              </w:rPr>
            </w:pPr>
            <w:r w:rsidRPr="001D4C33">
              <w:rPr>
                <w:rFonts w:eastAsia="Bembo Std"/>
                <w:i/>
                <w:iCs/>
                <w:lang w:val="es-SV"/>
              </w:rPr>
              <w:t>Sistema  de interrogatorio  asistido  por video móvil modelo “Care In Motion”, que contiene 1 Tableta PC, 3 cámaras inalámbricas, maleta de transporte.</w:t>
            </w:r>
          </w:p>
          <w:p w14:paraId="3C13D30C" w14:textId="77777777" w:rsidR="00286FB9" w:rsidRPr="001D4C33" w:rsidRDefault="00286FB9" w:rsidP="00286FB9">
            <w:pPr>
              <w:rPr>
                <w:rFonts w:eastAsia="Bembo Std"/>
                <w:lang w:val="es-SV"/>
              </w:rPr>
            </w:pPr>
            <w:r w:rsidRPr="001D4C33">
              <w:rPr>
                <w:rFonts w:eastAsia="Bembo Std"/>
                <w:lang w:val="es-SV"/>
              </w:rPr>
              <w:t xml:space="preserve">Sistema de interrogatorio asistido por video móvil que contiene </w:t>
            </w:r>
          </w:p>
          <w:p w14:paraId="21C8CFAE" w14:textId="5F9452F7" w:rsidR="00286FB9" w:rsidRPr="001D4C33" w:rsidRDefault="00286FB9" w:rsidP="00286FB9">
            <w:pPr>
              <w:rPr>
                <w:rFonts w:eastAsia="Bembo Std"/>
                <w:lang w:val="es-SV"/>
              </w:rPr>
            </w:pPr>
            <w:r w:rsidRPr="001D4C33">
              <w:rPr>
                <w:rFonts w:eastAsia="Bembo Std"/>
                <w:lang w:val="es-SV"/>
              </w:rPr>
              <w:t>1 Tableta o PC (notebook) para este sistema.</w:t>
            </w:r>
          </w:p>
        </w:tc>
      </w:tr>
      <w:tr w:rsidR="00286FB9" w:rsidRPr="001D4C33" w14:paraId="78BB0E59" w14:textId="77777777" w:rsidTr="00CE5B5A">
        <w:tc>
          <w:tcPr>
            <w:tcW w:w="2127" w:type="dxa"/>
            <w:gridSpan w:val="2"/>
          </w:tcPr>
          <w:p w14:paraId="0F5D713A" w14:textId="583FC53D" w:rsidR="00286FB9" w:rsidRPr="00007EAA" w:rsidRDefault="00286FB9" w:rsidP="00286FB9">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646" w:type="dxa"/>
            <w:gridSpan w:val="4"/>
          </w:tcPr>
          <w:p w14:paraId="0ECD657C" w14:textId="735C51C3" w:rsidR="00286FB9" w:rsidRPr="00007EAA" w:rsidRDefault="00B935C9" w:rsidP="00286FB9">
            <w:pPr>
              <w:rPr>
                <w:sz w:val="22"/>
                <w:szCs w:val="22"/>
                <w:lang w:val="es-SV"/>
              </w:rPr>
            </w:pPr>
            <w:r w:rsidRPr="001D4C33">
              <w:rPr>
                <w:color w:val="000000"/>
                <w:sz w:val="22"/>
                <w:szCs w:val="22"/>
                <w:lang w:val="es-SV"/>
              </w:rPr>
              <w:t>N</w:t>
            </w:r>
            <w:r w:rsidRPr="001D4C33">
              <w:rPr>
                <w:rFonts w:eastAsia="Bembo Std"/>
                <w:lang w:val="es-SV"/>
              </w:rPr>
              <w:t>ormativa de gestión de calidad propia del fabricante</w:t>
            </w:r>
          </w:p>
        </w:tc>
      </w:tr>
    </w:tbl>
    <w:p w14:paraId="0B8CCE1A" w14:textId="77777777" w:rsidR="00B935C9" w:rsidRPr="001D4C33" w:rsidRDefault="00B935C9" w:rsidP="00847303">
      <w:pPr>
        <w:rPr>
          <w:spacing w:val="-2"/>
          <w:sz w:val="22"/>
          <w:szCs w:val="22"/>
          <w:lang w:val="es-SV"/>
        </w:rPr>
      </w:pPr>
    </w:p>
    <w:p w14:paraId="20930C94" w14:textId="77777777" w:rsidR="00B935C9" w:rsidRPr="001D4C33" w:rsidRDefault="00B935C9" w:rsidP="00847303">
      <w:pPr>
        <w:rPr>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B935C9" w:rsidRPr="00007EAA" w14:paraId="6D8F3E9C" w14:textId="77777777" w:rsidTr="00BF7142">
        <w:trPr>
          <w:tblHeader/>
        </w:trPr>
        <w:tc>
          <w:tcPr>
            <w:tcW w:w="851" w:type="dxa"/>
            <w:vAlign w:val="center"/>
          </w:tcPr>
          <w:p w14:paraId="2F2C5838" w14:textId="77777777" w:rsidR="00B935C9" w:rsidRPr="00007EAA" w:rsidRDefault="00B935C9" w:rsidP="00BF7142">
            <w:pPr>
              <w:jc w:val="center"/>
              <w:rPr>
                <w:rFonts w:eastAsia="Calibri"/>
                <w:b/>
                <w:bCs/>
                <w:sz w:val="22"/>
                <w:szCs w:val="22"/>
                <w:lang w:val="es-SV"/>
              </w:rPr>
            </w:pPr>
            <w:r w:rsidRPr="00007EAA">
              <w:rPr>
                <w:rFonts w:eastAsia="Calibri"/>
                <w:b/>
                <w:bCs/>
                <w:sz w:val="22"/>
                <w:szCs w:val="22"/>
                <w:lang w:val="es-SV"/>
              </w:rPr>
              <w:t>ÍTEM</w:t>
            </w:r>
          </w:p>
        </w:tc>
        <w:tc>
          <w:tcPr>
            <w:tcW w:w="1276" w:type="dxa"/>
            <w:vAlign w:val="center"/>
          </w:tcPr>
          <w:p w14:paraId="53412386" w14:textId="77777777" w:rsidR="00B935C9" w:rsidRPr="00007EAA" w:rsidRDefault="00B935C9" w:rsidP="00BF7142">
            <w:pPr>
              <w:jc w:val="center"/>
              <w:rPr>
                <w:rFonts w:eastAsia="Calibri"/>
                <w:b/>
                <w:bCs/>
                <w:sz w:val="22"/>
                <w:szCs w:val="22"/>
                <w:lang w:val="es-SV"/>
              </w:rPr>
            </w:pPr>
            <w:r w:rsidRPr="00007EAA">
              <w:rPr>
                <w:rFonts w:eastAsia="Calibri"/>
                <w:b/>
                <w:bCs/>
                <w:sz w:val="22"/>
                <w:szCs w:val="22"/>
                <w:lang w:val="es-SV"/>
              </w:rPr>
              <w:t>CÓDIGO MINSAL</w:t>
            </w:r>
          </w:p>
        </w:tc>
        <w:tc>
          <w:tcPr>
            <w:tcW w:w="1701" w:type="dxa"/>
            <w:vAlign w:val="center"/>
          </w:tcPr>
          <w:p w14:paraId="04FCBAF4" w14:textId="77777777" w:rsidR="00B935C9" w:rsidRPr="00007EAA" w:rsidRDefault="00B935C9" w:rsidP="00BF7142">
            <w:pPr>
              <w:jc w:val="center"/>
              <w:rPr>
                <w:rFonts w:eastAsia="Calibri"/>
                <w:b/>
                <w:bCs/>
                <w:sz w:val="22"/>
                <w:szCs w:val="22"/>
                <w:lang w:val="es-SV"/>
              </w:rPr>
            </w:pPr>
            <w:r w:rsidRPr="00007EAA">
              <w:rPr>
                <w:rFonts w:eastAsia="Calibri"/>
                <w:b/>
                <w:bCs/>
                <w:sz w:val="22"/>
                <w:szCs w:val="22"/>
                <w:lang w:val="es-SV"/>
              </w:rPr>
              <w:t>CÓDIGO ONU</w:t>
            </w:r>
          </w:p>
        </w:tc>
        <w:tc>
          <w:tcPr>
            <w:tcW w:w="2551" w:type="dxa"/>
            <w:vAlign w:val="center"/>
          </w:tcPr>
          <w:p w14:paraId="6E9CCC00" w14:textId="77777777" w:rsidR="00B935C9" w:rsidRPr="00007EAA" w:rsidRDefault="00B935C9" w:rsidP="00BF7142">
            <w:pPr>
              <w:jc w:val="center"/>
              <w:rPr>
                <w:rFonts w:eastAsia="Calibri"/>
                <w:b/>
                <w:bCs/>
                <w:sz w:val="22"/>
                <w:szCs w:val="22"/>
                <w:lang w:val="es-SV"/>
              </w:rPr>
            </w:pPr>
            <w:r w:rsidRPr="00007EAA">
              <w:rPr>
                <w:rFonts w:eastAsia="Calibri"/>
                <w:b/>
                <w:bCs/>
                <w:sz w:val="22"/>
                <w:szCs w:val="22"/>
                <w:lang w:val="es-SV"/>
              </w:rPr>
              <w:t>DESCRIPCIÓN</w:t>
            </w:r>
          </w:p>
        </w:tc>
        <w:tc>
          <w:tcPr>
            <w:tcW w:w="1559" w:type="dxa"/>
            <w:vAlign w:val="center"/>
          </w:tcPr>
          <w:p w14:paraId="104B0008" w14:textId="77777777" w:rsidR="00B935C9" w:rsidRPr="00007EAA" w:rsidRDefault="00B935C9" w:rsidP="00BF7142">
            <w:pPr>
              <w:jc w:val="center"/>
              <w:rPr>
                <w:rFonts w:eastAsia="Calibri"/>
                <w:b/>
                <w:sz w:val="22"/>
                <w:szCs w:val="22"/>
                <w:lang w:val="es-SV"/>
              </w:rPr>
            </w:pPr>
            <w:r w:rsidRPr="00007EAA">
              <w:rPr>
                <w:rFonts w:eastAsia="Calibri"/>
                <w:b/>
                <w:sz w:val="22"/>
                <w:szCs w:val="22"/>
                <w:lang w:val="es-SV"/>
              </w:rPr>
              <w:t>CANTIDAD</w:t>
            </w:r>
          </w:p>
        </w:tc>
        <w:tc>
          <w:tcPr>
            <w:tcW w:w="2835" w:type="dxa"/>
            <w:vMerge w:val="restart"/>
            <w:vAlign w:val="center"/>
          </w:tcPr>
          <w:p w14:paraId="284CF944" w14:textId="77777777" w:rsidR="00B935C9" w:rsidRPr="00007EAA" w:rsidRDefault="00B935C9" w:rsidP="00BF7142">
            <w:pPr>
              <w:rPr>
                <w:rFonts w:eastAsia="Calibri"/>
                <w:b/>
                <w:sz w:val="22"/>
                <w:szCs w:val="22"/>
                <w:lang w:val="es-SV"/>
              </w:rPr>
            </w:pPr>
            <w:r w:rsidRPr="00007EAA">
              <w:rPr>
                <w:rFonts w:eastAsia="Calibri"/>
                <w:b/>
                <w:sz w:val="22"/>
                <w:szCs w:val="22"/>
                <w:lang w:val="es-SV"/>
              </w:rPr>
              <w:t xml:space="preserve">País de origen: </w:t>
            </w:r>
            <w:r w:rsidRPr="001D4C33">
              <w:rPr>
                <w:color w:val="000000"/>
                <w:sz w:val="22"/>
                <w:szCs w:val="22"/>
                <w:lang w:val="es-SV"/>
              </w:rPr>
              <w:t>ESTADOS UNIDOS</w:t>
            </w:r>
          </w:p>
          <w:p w14:paraId="2C036EAF" w14:textId="77777777" w:rsidR="00B935C9" w:rsidRPr="00007EAA" w:rsidRDefault="00B935C9" w:rsidP="00BF7142">
            <w:pPr>
              <w:rPr>
                <w:rFonts w:eastAsia="Calibri"/>
                <w:b/>
                <w:sz w:val="22"/>
                <w:szCs w:val="22"/>
                <w:lang w:val="es-SV"/>
              </w:rPr>
            </w:pPr>
            <w:r w:rsidRPr="00007EAA">
              <w:rPr>
                <w:rFonts w:eastAsia="Calibri"/>
                <w:b/>
                <w:sz w:val="22"/>
                <w:szCs w:val="22"/>
                <w:lang w:val="es-SV"/>
              </w:rPr>
              <w:t xml:space="preserve">Marca: </w:t>
            </w:r>
            <w:r w:rsidRPr="001D4C33">
              <w:rPr>
                <w:color w:val="000000"/>
                <w:sz w:val="22"/>
                <w:szCs w:val="22"/>
                <w:lang w:val="es-SV"/>
              </w:rPr>
              <w:t>GAUMARD</w:t>
            </w:r>
          </w:p>
          <w:p w14:paraId="134207A5" w14:textId="77777777" w:rsidR="00685E84" w:rsidRPr="00007EAA" w:rsidRDefault="00B935C9" w:rsidP="00685E84">
            <w:pPr>
              <w:pStyle w:val="NormalWeb"/>
              <w:spacing w:before="6" w:beforeAutospacing="0" w:after="0" w:afterAutospacing="0"/>
              <w:rPr>
                <w:rFonts w:ascii="Times New Roman" w:eastAsia="Times New Roman" w:hAnsi="Times New Roman" w:cs="Times New Roman"/>
                <w:lang w:val="es-ES" w:eastAsia="es-ES"/>
              </w:rPr>
            </w:pPr>
            <w:r w:rsidRPr="00007EAA">
              <w:rPr>
                <w:rFonts w:ascii="Times New Roman" w:eastAsia="Calibri" w:hAnsi="Times New Roman" w:cs="Times New Roman"/>
                <w:b/>
                <w:sz w:val="22"/>
                <w:szCs w:val="22"/>
                <w:lang w:val="es-SV"/>
              </w:rPr>
              <w:t xml:space="preserve">Modelo: </w:t>
            </w:r>
            <w:r w:rsidR="00685E84" w:rsidRPr="00007EAA">
              <w:rPr>
                <w:rFonts w:ascii="Times New Roman" w:eastAsia="Times New Roman" w:hAnsi="Times New Roman" w:cs="Times New Roman"/>
                <w:color w:val="000000"/>
                <w:sz w:val="22"/>
                <w:szCs w:val="22"/>
              </w:rPr>
              <w:t>VICTORIA S2200</w:t>
            </w:r>
          </w:p>
          <w:p w14:paraId="1ABA0645" w14:textId="672BF4AB" w:rsidR="00B935C9" w:rsidRPr="00007EAA" w:rsidRDefault="00B935C9" w:rsidP="00BF7142">
            <w:pPr>
              <w:rPr>
                <w:sz w:val="22"/>
                <w:szCs w:val="22"/>
                <w:lang w:val="es-SV"/>
              </w:rPr>
            </w:pPr>
          </w:p>
        </w:tc>
      </w:tr>
      <w:tr w:rsidR="00685E84" w:rsidRPr="00007EAA" w14:paraId="19FEAF7D" w14:textId="77777777" w:rsidTr="00E73112">
        <w:trPr>
          <w:trHeight w:val="478"/>
          <w:tblHeader/>
        </w:trPr>
        <w:tc>
          <w:tcPr>
            <w:tcW w:w="851" w:type="dxa"/>
          </w:tcPr>
          <w:p w14:paraId="26234F6C" w14:textId="77777777" w:rsidR="00685E84" w:rsidRPr="00007EAA" w:rsidRDefault="00685E84" w:rsidP="00685E84">
            <w:pPr>
              <w:rPr>
                <w:b/>
                <w:bCs/>
                <w:color w:val="000000"/>
                <w:sz w:val="22"/>
                <w:szCs w:val="22"/>
              </w:rPr>
            </w:pPr>
          </w:p>
          <w:p w14:paraId="2B61D3B2" w14:textId="33AA9E67" w:rsidR="00685E84" w:rsidRPr="00007EAA" w:rsidRDefault="00685E84" w:rsidP="00685E84">
            <w:pPr>
              <w:jc w:val="center"/>
              <w:rPr>
                <w:b/>
                <w:bCs/>
                <w:color w:val="000000"/>
                <w:sz w:val="22"/>
                <w:szCs w:val="22"/>
              </w:rPr>
            </w:pPr>
            <w:r w:rsidRPr="00007EAA">
              <w:rPr>
                <w:b/>
                <w:bCs/>
                <w:color w:val="000000"/>
                <w:sz w:val="22"/>
                <w:szCs w:val="22"/>
              </w:rPr>
              <w:t>3</w:t>
            </w:r>
          </w:p>
        </w:tc>
        <w:tc>
          <w:tcPr>
            <w:tcW w:w="1276" w:type="dxa"/>
          </w:tcPr>
          <w:p w14:paraId="0FFD7218" w14:textId="77777777" w:rsidR="00685E84" w:rsidRPr="00007EAA" w:rsidRDefault="00685E84" w:rsidP="00685E84">
            <w:pPr>
              <w:rPr>
                <w:b/>
                <w:bCs/>
                <w:color w:val="000000"/>
                <w:sz w:val="22"/>
                <w:szCs w:val="22"/>
              </w:rPr>
            </w:pPr>
          </w:p>
          <w:p w14:paraId="6303123A" w14:textId="090EAFAE" w:rsidR="00685E84" w:rsidRPr="00007EAA" w:rsidRDefault="00685E84" w:rsidP="00685E84">
            <w:pPr>
              <w:jc w:val="center"/>
              <w:rPr>
                <w:b/>
                <w:bCs/>
                <w:color w:val="000000"/>
                <w:sz w:val="22"/>
                <w:szCs w:val="22"/>
              </w:rPr>
            </w:pPr>
            <w:r w:rsidRPr="00007EAA">
              <w:rPr>
                <w:b/>
                <w:bCs/>
                <w:color w:val="000000"/>
                <w:sz w:val="22"/>
                <w:szCs w:val="22"/>
              </w:rPr>
              <w:t>60312080</w:t>
            </w:r>
          </w:p>
        </w:tc>
        <w:tc>
          <w:tcPr>
            <w:tcW w:w="1701" w:type="dxa"/>
          </w:tcPr>
          <w:p w14:paraId="3E4487A5" w14:textId="77777777" w:rsidR="00685E84" w:rsidRPr="00007EAA" w:rsidRDefault="00685E84" w:rsidP="00685E84">
            <w:pPr>
              <w:rPr>
                <w:b/>
                <w:bCs/>
                <w:color w:val="000000"/>
                <w:sz w:val="22"/>
                <w:szCs w:val="22"/>
              </w:rPr>
            </w:pPr>
          </w:p>
          <w:p w14:paraId="07DF2E9D" w14:textId="661498EF" w:rsidR="00685E84" w:rsidRPr="00007EAA" w:rsidRDefault="00685E84" w:rsidP="00685E84">
            <w:pPr>
              <w:jc w:val="center"/>
              <w:rPr>
                <w:b/>
                <w:bCs/>
                <w:color w:val="000000"/>
                <w:sz w:val="22"/>
                <w:szCs w:val="22"/>
              </w:rPr>
            </w:pPr>
            <w:r w:rsidRPr="00007EAA">
              <w:rPr>
                <w:b/>
                <w:bCs/>
                <w:color w:val="000000"/>
                <w:sz w:val="22"/>
                <w:szCs w:val="22"/>
              </w:rPr>
              <w:t>42301502</w:t>
            </w:r>
          </w:p>
        </w:tc>
        <w:tc>
          <w:tcPr>
            <w:tcW w:w="2551" w:type="dxa"/>
          </w:tcPr>
          <w:p w14:paraId="180BF3F6" w14:textId="7B029C6E" w:rsidR="00685E84" w:rsidRPr="001D4C33" w:rsidRDefault="00685E84" w:rsidP="00685E84">
            <w:pPr>
              <w:pStyle w:val="NormalWeb"/>
              <w:spacing w:before="0" w:beforeAutospacing="0" w:after="0" w:afterAutospacing="0"/>
              <w:jc w:val="center"/>
              <w:rPr>
                <w:rFonts w:ascii="Times New Roman" w:eastAsia="Times New Roman" w:hAnsi="Times New Roman" w:cs="Times New Roman"/>
                <w:b/>
                <w:bCs/>
                <w:color w:val="000000"/>
                <w:sz w:val="22"/>
                <w:szCs w:val="22"/>
                <w:lang w:val="es-SV"/>
              </w:rPr>
            </w:pPr>
            <w:r w:rsidRPr="001D4C33">
              <w:rPr>
                <w:rFonts w:ascii="Times New Roman" w:eastAsia="Times New Roman" w:hAnsi="Times New Roman" w:cs="Times New Roman"/>
                <w:b/>
                <w:bCs/>
                <w:color w:val="000000"/>
                <w:sz w:val="22"/>
                <w:szCs w:val="22"/>
                <w:lang w:val="es-SV"/>
              </w:rPr>
              <w:t>SIMULADOR PEDAGÓGICO HUMANO DE PARTOS MATERNO CON BEBE NEONATAL.</w:t>
            </w:r>
          </w:p>
        </w:tc>
        <w:tc>
          <w:tcPr>
            <w:tcW w:w="1559" w:type="dxa"/>
          </w:tcPr>
          <w:p w14:paraId="3B0AC959" w14:textId="77777777" w:rsidR="00685E84" w:rsidRPr="001D4C33" w:rsidRDefault="00685E84" w:rsidP="00685E84">
            <w:pPr>
              <w:rPr>
                <w:lang w:val="es-SV"/>
              </w:rPr>
            </w:pPr>
          </w:p>
          <w:p w14:paraId="1D9ADD51" w14:textId="27DB3134" w:rsidR="00685E84" w:rsidRPr="00007EAA" w:rsidRDefault="00685E84" w:rsidP="00685E84">
            <w:pPr>
              <w:jc w:val="center"/>
              <w:rPr>
                <w:b/>
                <w:bCs/>
                <w:color w:val="000000"/>
                <w:sz w:val="22"/>
                <w:szCs w:val="22"/>
              </w:rPr>
            </w:pPr>
            <w:r w:rsidRPr="00007EAA">
              <w:rPr>
                <w:b/>
                <w:bCs/>
                <w:color w:val="000000"/>
                <w:sz w:val="20"/>
                <w:szCs w:val="20"/>
              </w:rPr>
              <w:t>2</w:t>
            </w:r>
          </w:p>
        </w:tc>
        <w:tc>
          <w:tcPr>
            <w:tcW w:w="2835" w:type="dxa"/>
            <w:vMerge/>
          </w:tcPr>
          <w:p w14:paraId="592921B3" w14:textId="77777777" w:rsidR="00685E84" w:rsidRPr="00007EAA" w:rsidRDefault="00685E84" w:rsidP="00685E84">
            <w:pPr>
              <w:rPr>
                <w:rFonts w:eastAsia="Calibri"/>
                <w:sz w:val="22"/>
                <w:szCs w:val="22"/>
                <w:lang w:val="es-SV"/>
              </w:rPr>
            </w:pPr>
          </w:p>
        </w:tc>
      </w:tr>
      <w:tr w:rsidR="00B935C9" w:rsidRPr="001D4C33" w14:paraId="2E317C25" w14:textId="77777777" w:rsidTr="00BF7142">
        <w:tc>
          <w:tcPr>
            <w:tcW w:w="2127" w:type="dxa"/>
            <w:gridSpan w:val="2"/>
          </w:tcPr>
          <w:p w14:paraId="5A9F119F" w14:textId="77777777" w:rsidR="00B935C9" w:rsidRPr="00007EAA" w:rsidRDefault="00B935C9" w:rsidP="00BF7142">
            <w:pPr>
              <w:jc w:val="both"/>
              <w:rPr>
                <w:rFonts w:eastAsia="Calibri"/>
                <w:sz w:val="22"/>
                <w:szCs w:val="22"/>
                <w:lang w:val="es-SV"/>
              </w:rPr>
            </w:pPr>
            <w:proofErr w:type="spellStart"/>
            <w:r w:rsidRPr="00007EAA">
              <w:rPr>
                <w:rFonts w:eastAsia="Bembo Std"/>
              </w:rPr>
              <w:t>Producto</w:t>
            </w:r>
            <w:proofErr w:type="spellEnd"/>
          </w:p>
        </w:tc>
        <w:tc>
          <w:tcPr>
            <w:tcW w:w="8646" w:type="dxa"/>
            <w:gridSpan w:val="4"/>
          </w:tcPr>
          <w:p w14:paraId="2373D7FB" w14:textId="37751DA8" w:rsidR="00B935C9" w:rsidRPr="00007EAA" w:rsidRDefault="00685E84" w:rsidP="00BF7142">
            <w:pPr>
              <w:jc w:val="both"/>
              <w:rPr>
                <w:rFonts w:eastAsia="Calibri"/>
                <w:sz w:val="22"/>
                <w:szCs w:val="22"/>
                <w:lang w:val="es-SV"/>
              </w:rPr>
            </w:pPr>
            <w:r w:rsidRPr="001D4C33">
              <w:rPr>
                <w:rFonts w:eastAsia="Bembo Std"/>
                <w:lang w:val="es-SV"/>
              </w:rPr>
              <w:t xml:space="preserve">Simulador obstétrico y de parto avanzado, de alta fidelidad, para entrenamiento clínico. </w:t>
            </w:r>
          </w:p>
        </w:tc>
      </w:tr>
      <w:tr w:rsidR="00B935C9" w:rsidRPr="001D4C33" w14:paraId="7B2BA804" w14:textId="77777777" w:rsidTr="00BF7142">
        <w:tc>
          <w:tcPr>
            <w:tcW w:w="2127" w:type="dxa"/>
            <w:gridSpan w:val="2"/>
          </w:tcPr>
          <w:p w14:paraId="3B74679E" w14:textId="77777777" w:rsidR="00B935C9" w:rsidRPr="00007EAA" w:rsidRDefault="00B935C9" w:rsidP="00BF7142">
            <w:pPr>
              <w:jc w:val="both"/>
              <w:rPr>
                <w:rFonts w:eastAsia="Calibri"/>
                <w:sz w:val="22"/>
                <w:szCs w:val="22"/>
                <w:lang w:val="es-SV"/>
              </w:rPr>
            </w:pPr>
            <w:proofErr w:type="spellStart"/>
            <w:r w:rsidRPr="00007EAA">
              <w:rPr>
                <w:rFonts w:eastAsia="Bembo Std"/>
              </w:rPr>
              <w:t>Descripción</w:t>
            </w:r>
            <w:proofErr w:type="spellEnd"/>
          </w:p>
        </w:tc>
        <w:tc>
          <w:tcPr>
            <w:tcW w:w="8646" w:type="dxa"/>
            <w:gridSpan w:val="4"/>
          </w:tcPr>
          <w:p w14:paraId="2044B23E" w14:textId="09982057" w:rsidR="00685E84" w:rsidRPr="001D4C33" w:rsidRDefault="00685E84" w:rsidP="00685E84">
            <w:pPr>
              <w:rPr>
                <w:rFonts w:eastAsia="Bembo Std"/>
                <w:lang w:val="es-SV"/>
              </w:rPr>
            </w:pPr>
            <w:r w:rsidRPr="001D4C33">
              <w:rPr>
                <w:rFonts w:eastAsia="Bembo Std"/>
                <w:lang w:val="es-SV"/>
              </w:rPr>
              <w:t>Simulador obstétrico y de parto avanzado, de alta fidelidad, para entrenamiento clínico</w:t>
            </w:r>
          </w:p>
          <w:p w14:paraId="5856EE15" w14:textId="7C18D0DA" w:rsidR="00685E84" w:rsidRPr="001D4C33" w:rsidRDefault="00685E84" w:rsidP="00685E84">
            <w:pPr>
              <w:rPr>
                <w:rFonts w:eastAsia="Bembo Std"/>
                <w:lang w:val="es-SV"/>
              </w:rPr>
            </w:pPr>
            <w:r w:rsidRPr="001D4C33">
              <w:rPr>
                <w:rFonts w:eastAsia="Bembo Std"/>
                <w:lang w:val="es-SV"/>
              </w:rPr>
              <w:t>Madre embarazada a término con bebé activo de parto.</w:t>
            </w:r>
          </w:p>
          <w:p w14:paraId="321CCFBB" w14:textId="5F11315B" w:rsidR="00685E84" w:rsidRPr="001D4C33" w:rsidRDefault="00685E84" w:rsidP="00685E84">
            <w:pPr>
              <w:rPr>
                <w:rFonts w:eastAsia="Bembo Std"/>
                <w:lang w:val="es-SV"/>
              </w:rPr>
            </w:pPr>
            <w:r w:rsidRPr="001D4C33">
              <w:rPr>
                <w:rFonts w:eastAsia="Bembo Std"/>
                <w:lang w:val="es-SV"/>
              </w:rPr>
              <w:t>Aspecto real, con piel suave y continua en todo el cuerpo incluyendo articulaciones.</w:t>
            </w:r>
          </w:p>
          <w:p w14:paraId="793AA0DB" w14:textId="319F5B22" w:rsidR="00685E84" w:rsidRPr="001D4C33" w:rsidRDefault="00685E84" w:rsidP="00685E84">
            <w:pPr>
              <w:rPr>
                <w:rFonts w:eastAsia="Bembo Std"/>
                <w:lang w:val="es-SV"/>
              </w:rPr>
            </w:pPr>
            <w:r w:rsidRPr="001D4C33">
              <w:rPr>
                <w:rFonts w:eastAsia="Bembo Std"/>
                <w:lang w:val="es-SV"/>
              </w:rPr>
              <w:t>Movimiento ocular con seguimiento automático, para simular alteraciones del movimiento de los ojos y otras patologías como por ejemplo: traumatismos craneales, derrame cerebral, signos de estrés y otros.</w:t>
            </w:r>
          </w:p>
          <w:p w14:paraId="21F35386" w14:textId="4977F07B" w:rsidR="00685E84" w:rsidRPr="001D4C33" w:rsidRDefault="00685E84" w:rsidP="00685E84">
            <w:pPr>
              <w:rPr>
                <w:rFonts w:eastAsia="Bembo Std"/>
                <w:lang w:val="es-SV"/>
              </w:rPr>
            </w:pPr>
            <w:r w:rsidRPr="001D4C33">
              <w:rPr>
                <w:rFonts w:eastAsia="Bembo Std"/>
                <w:lang w:val="es-SV"/>
              </w:rPr>
              <w:t>Totalmente independiente, inalámbrica y autónoma; todos los componentes del sistema están incorporados en el interior del simulador.</w:t>
            </w:r>
          </w:p>
          <w:p w14:paraId="09A9AF8E" w14:textId="19518351" w:rsidR="00685E84" w:rsidRPr="001D4C33" w:rsidRDefault="00685E84" w:rsidP="00685E84">
            <w:pPr>
              <w:rPr>
                <w:rFonts w:eastAsia="Bembo Std"/>
                <w:lang w:val="es-SV"/>
              </w:rPr>
            </w:pPr>
            <w:r w:rsidRPr="001D4C33">
              <w:rPr>
                <w:rFonts w:eastAsia="Bembo Std"/>
                <w:lang w:val="es-SV"/>
              </w:rPr>
              <w:t>Completamente operativa y funcional durante el traslado.</w:t>
            </w:r>
          </w:p>
          <w:p w14:paraId="4DC087B1" w14:textId="77777777" w:rsidR="00685E84" w:rsidRPr="001D4C33" w:rsidRDefault="00685E84" w:rsidP="00685E84">
            <w:pPr>
              <w:rPr>
                <w:rFonts w:eastAsia="Bembo Std"/>
                <w:lang w:val="es-SV"/>
              </w:rPr>
            </w:pPr>
            <w:r w:rsidRPr="001D4C33">
              <w:rPr>
                <w:rFonts w:eastAsia="Bembo Std"/>
                <w:lang w:val="es-SV"/>
              </w:rPr>
              <w:t>Capacidad para simulación de partos naturales de bebés con peso y talla de proporciones reales, partos de pelvis o pies del bebé hacia la pelvis materna, partos asistidos y partos por cesárea.</w:t>
            </w:r>
          </w:p>
          <w:p w14:paraId="08C5E0AE" w14:textId="77777777" w:rsidR="00685E84" w:rsidRPr="001D4C33" w:rsidRDefault="00685E84" w:rsidP="00685E84">
            <w:pPr>
              <w:rPr>
                <w:rFonts w:eastAsia="Bembo Std"/>
                <w:lang w:val="es-SV"/>
              </w:rPr>
            </w:pPr>
          </w:p>
          <w:p w14:paraId="2A493766" w14:textId="77777777" w:rsidR="00685E84" w:rsidRPr="001D4C33" w:rsidRDefault="00685E84" w:rsidP="00685E84">
            <w:pPr>
              <w:rPr>
                <w:rFonts w:eastAsia="Bembo Std"/>
                <w:lang w:val="es-SV"/>
              </w:rPr>
            </w:pPr>
          </w:p>
          <w:p w14:paraId="48324E14" w14:textId="67276BBA" w:rsidR="00685E84" w:rsidRPr="001D4C33" w:rsidRDefault="00685E84" w:rsidP="00685E84">
            <w:pPr>
              <w:rPr>
                <w:rFonts w:eastAsia="Bembo Std"/>
                <w:lang w:val="es-SV"/>
              </w:rPr>
            </w:pPr>
            <w:r w:rsidRPr="001D4C33">
              <w:rPr>
                <w:rFonts w:eastAsia="Bembo Std"/>
                <w:lang w:val="es-SV"/>
              </w:rPr>
              <w:t>Compatible con dispositivos de monitorización reales (ECG, DEA, monitor de presión arterial automático, monitor fetal, pulsioxímetro, capnografía).</w:t>
            </w:r>
          </w:p>
          <w:p w14:paraId="1297C166" w14:textId="6E5CAC56" w:rsidR="00685E84" w:rsidRPr="001D4C33" w:rsidRDefault="00685E84" w:rsidP="00685E84">
            <w:pPr>
              <w:rPr>
                <w:rFonts w:eastAsia="Bembo Std"/>
                <w:lang w:val="es-SV"/>
              </w:rPr>
            </w:pPr>
            <w:r w:rsidRPr="001D4C33">
              <w:rPr>
                <w:rFonts w:eastAsia="Bembo Std"/>
                <w:lang w:val="es-SV"/>
              </w:rPr>
              <w:lastRenderedPageBreak/>
              <w:t>Diseñada para la aplicación de protocolos completos como los de distocia de hombros y algoritmos de hemorragias posparto.</w:t>
            </w:r>
          </w:p>
          <w:p w14:paraId="549CEA73" w14:textId="744C636A" w:rsidR="00685E84" w:rsidRPr="001D4C33" w:rsidRDefault="00685E84" w:rsidP="00685E84">
            <w:pPr>
              <w:rPr>
                <w:rFonts w:eastAsia="Bembo Std"/>
                <w:lang w:val="es-SV"/>
              </w:rPr>
            </w:pPr>
            <w:r w:rsidRPr="001D4C33">
              <w:rPr>
                <w:rFonts w:eastAsia="Bembo Std"/>
                <w:lang w:val="es-SV"/>
              </w:rPr>
              <w:t>Capacidad de detección y registro del sufrimiento fetal, ofreciendo la posibilidad de ejecución de maniobras de McRoberts y presión suprapúbica.</w:t>
            </w:r>
          </w:p>
          <w:p w14:paraId="05FAB309" w14:textId="318EC33C" w:rsidR="00685E84" w:rsidRPr="001D4C33" w:rsidRDefault="00685E84" w:rsidP="00685E84">
            <w:pPr>
              <w:rPr>
                <w:rFonts w:eastAsia="Bembo Std"/>
                <w:lang w:val="es-SV"/>
              </w:rPr>
            </w:pPr>
            <w:r w:rsidRPr="001D4C33">
              <w:rPr>
                <w:rFonts w:eastAsia="Bembo Std"/>
                <w:lang w:val="es-SV"/>
              </w:rPr>
              <w:t>Control de la madre de forma inalámbrica a través de Tableta PC de control inalámbrico. ( El feto se controla de forma indirecta)</w:t>
            </w:r>
          </w:p>
          <w:p w14:paraId="06BE1F4B" w14:textId="667FF1E6" w:rsidR="00685E84" w:rsidRPr="001D4C33" w:rsidRDefault="00685E84" w:rsidP="00685E84">
            <w:pPr>
              <w:rPr>
                <w:rFonts w:eastAsia="Bembo Std"/>
                <w:lang w:val="es-SV"/>
              </w:rPr>
            </w:pPr>
            <w:r w:rsidRPr="001D4C33">
              <w:rPr>
                <w:rFonts w:eastAsia="Bembo Std"/>
                <w:lang w:val="es-SV"/>
              </w:rPr>
              <w:t>Software de control del simulador, incluye más de 45 situaciones preprogramadas (escenarios), con licencia de por vida.</w:t>
            </w:r>
          </w:p>
          <w:p w14:paraId="46C3372B" w14:textId="77777777" w:rsidR="00685E84" w:rsidRPr="001D4C33" w:rsidRDefault="00685E84" w:rsidP="00685E84">
            <w:pPr>
              <w:rPr>
                <w:rFonts w:eastAsia="Bembo Std"/>
                <w:lang w:val="es-SV"/>
              </w:rPr>
            </w:pPr>
            <w:r w:rsidRPr="001D4C33">
              <w:rPr>
                <w:rFonts w:eastAsia="Bembo Std"/>
                <w:lang w:val="es-SV"/>
              </w:rPr>
              <w:t>NOTA: Todas las licencias y actualizaciones de software son sin costo para el cliente, es decir, el fabricante Gaumard no cobra ningún tipo de licencias de software o descarga de los mismos, posterior a la compra del simulador. Esto representa que el costo del simulador sea más bajo en el tiempo.</w:t>
            </w:r>
          </w:p>
          <w:p w14:paraId="4A284BEE" w14:textId="77777777" w:rsidR="00685E84" w:rsidRPr="001D4C33" w:rsidRDefault="00685E84" w:rsidP="00685E84">
            <w:pPr>
              <w:rPr>
                <w:rFonts w:eastAsia="Bembo Std"/>
                <w:lang w:val="es-SV"/>
              </w:rPr>
            </w:pPr>
            <w:r w:rsidRPr="001D4C33">
              <w:rPr>
                <w:rFonts w:eastAsia="Bembo Std"/>
                <w:lang w:val="es-SV"/>
              </w:rPr>
              <w:t>Todos los software o actualizaciones pueden descargarse en:</w:t>
            </w:r>
          </w:p>
          <w:p w14:paraId="17C0EC6B" w14:textId="4CE493A9" w:rsidR="00685E84" w:rsidRPr="001D4C33" w:rsidRDefault="00685E84" w:rsidP="00685E84">
            <w:pPr>
              <w:rPr>
                <w:rFonts w:eastAsia="Bembo Std"/>
                <w:lang w:val="es-SV"/>
              </w:rPr>
            </w:pPr>
            <w:r w:rsidRPr="001D4C33">
              <w:rPr>
                <w:rFonts w:eastAsia="Bembo Std"/>
                <w:lang w:val="es-SV"/>
              </w:rPr>
              <w:t>https://www.gaumard.com/gaumard-software</w:t>
            </w:r>
          </w:p>
          <w:p w14:paraId="5FBE94AF" w14:textId="3196896D" w:rsidR="00685E84" w:rsidRPr="001D4C33" w:rsidRDefault="00685E84" w:rsidP="00685E84">
            <w:pPr>
              <w:rPr>
                <w:rFonts w:eastAsia="Bembo Std"/>
                <w:lang w:val="es-SV"/>
              </w:rPr>
            </w:pPr>
            <w:r w:rsidRPr="001D4C33">
              <w:rPr>
                <w:rFonts w:eastAsia="Bembo Std"/>
                <w:lang w:val="es-SV"/>
              </w:rPr>
              <w:t>Licencia de control con modo automático.</w:t>
            </w:r>
          </w:p>
          <w:p w14:paraId="4A89DA5D" w14:textId="113F32ED" w:rsidR="00685E84" w:rsidRPr="001D4C33" w:rsidRDefault="00685E84" w:rsidP="00685E84">
            <w:pPr>
              <w:rPr>
                <w:rFonts w:eastAsia="Bembo Std"/>
                <w:lang w:val="es-SV"/>
              </w:rPr>
            </w:pPr>
            <w:r w:rsidRPr="001D4C33">
              <w:rPr>
                <w:rFonts w:eastAsia="Bembo Std"/>
                <w:lang w:val="es-SV"/>
              </w:rPr>
              <w:t>Modelo de software automático materno-fetal-neonatal con jeringas de medicamentos programables y reconocimiento de más de 50 medicamentos virtuales.</w:t>
            </w:r>
          </w:p>
          <w:p w14:paraId="6C9A9F2E" w14:textId="40916445" w:rsidR="00685E84" w:rsidRPr="001D4C33" w:rsidRDefault="00685E84" w:rsidP="00685E84">
            <w:pPr>
              <w:rPr>
                <w:rFonts w:eastAsia="Bembo Std"/>
                <w:lang w:val="es-SV"/>
              </w:rPr>
            </w:pPr>
            <w:r w:rsidRPr="001D4C33">
              <w:rPr>
                <w:rFonts w:eastAsia="Bembo Std"/>
                <w:lang w:val="es-SV"/>
              </w:rPr>
              <w:t>Batería interna recargable</w:t>
            </w:r>
          </w:p>
          <w:p w14:paraId="452D627C" w14:textId="24C0916C" w:rsidR="00685E84" w:rsidRPr="001D4C33" w:rsidRDefault="00685E84" w:rsidP="00685E84">
            <w:pPr>
              <w:rPr>
                <w:rFonts w:eastAsia="Bembo Std"/>
                <w:lang w:val="es-SV"/>
              </w:rPr>
            </w:pPr>
            <w:r w:rsidRPr="001D4C33">
              <w:rPr>
                <w:rFonts w:eastAsia="Bembo Std"/>
                <w:lang w:val="es-SV"/>
              </w:rPr>
              <w:t>Con abdomen para realizar ejercicios de enfermería y ginecología general.</w:t>
            </w:r>
          </w:p>
          <w:p w14:paraId="7927F973" w14:textId="77777777" w:rsidR="00685E84" w:rsidRPr="001D4C33" w:rsidRDefault="00685E84" w:rsidP="00685E84">
            <w:pPr>
              <w:rPr>
                <w:rFonts w:eastAsia="Bembo Std"/>
                <w:lang w:val="es-SV"/>
              </w:rPr>
            </w:pPr>
            <w:r w:rsidRPr="001D4C33">
              <w:rPr>
                <w:rFonts w:eastAsia="Bembo Std"/>
                <w:lang w:val="es-SV"/>
              </w:rPr>
              <w:t>Bebé de parto activo con las siguientes características:</w:t>
            </w:r>
          </w:p>
          <w:p w14:paraId="58F30C6E" w14:textId="0A97945C" w:rsidR="00685E84" w:rsidRPr="001D4C33" w:rsidRDefault="00685E84" w:rsidP="00685E84">
            <w:pPr>
              <w:rPr>
                <w:rFonts w:eastAsia="Bembo Std"/>
                <w:lang w:val="es-SV"/>
              </w:rPr>
            </w:pPr>
            <w:r w:rsidRPr="001D4C33">
              <w:rPr>
                <w:rFonts w:eastAsia="Bembo Std"/>
                <w:lang w:val="es-SV"/>
              </w:rPr>
              <w:t>Bebé nacido a término de alta confiabilidad o fidelidad, con tamaño y peso realistas.</w:t>
            </w:r>
          </w:p>
          <w:p w14:paraId="6B819D75" w14:textId="742342C5" w:rsidR="00685E84" w:rsidRPr="001D4C33" w:rsidRDefault="00685E84" w:rsidP="00685E84">
            <w:pPr>
              <w:rPr>
                <w:rFonts w:eastAsia="Bembo Std"/>
                <w:lang w:val="es-SV"/>
              </w:rPr>
            </w:pPr>
            <w:r w:rsidRPr="001D4C33">
              <w:rPr>
                <w:rFonts w:eastAsia="Bembo Std"/>
                <w:lang w:val="es-SV"/>
              </w:rPr>
              <w:t>Autónomo inalámbrico y sin cables conectores exteriores.</w:t>
            </w:r>
          </w:p>
          <w:p w14:paraId="66827635" w14:textId="77777777" w:rsidR="00685E84" w:rsidRPr="001D4C33" w:rsidRDefault="00685E84" w:rsidP="00685E84">
            <w:pPr>
              <w:rPr>
                <w:rFonts w:eastAsia="Bembo Std"/>
                <w:lang w:val="es-SV"/>
              </w:rPr>
            </w:pPr>
            <w:r w:rsidRPr="001D4C33">
              <w:rPr>
                <w:rFonts w:eastAsia="Bembo Std"/>
                <w:lang w:val="es-SV"/>
              </w:rPr>
              <w:t>Con sensores de orientación situados internamente en el cuerpo del bebé, para informar de la rotación interna y externa y la posición de la cabeza en relación con el cuerpo.</w:t>
            </w:r>
          </w:p>
          <w:p w14:paraId="0C5B43D3" w14:textId="07C565FF" w:rsidR="00685E84" w:rsidRPr="001D4C33" w:rsidRDefault="00685E84" w:rsidP="00685E84">
            <w:pPr>
              <w:rPr>
                <w:rFonts w:eastAsia="Bembo Std"/>
                <w:lang w:val="es-SV"/>
              </w:rPr>
            </w:pPr>
            <w:r w:rsidRPr="001D4C33">
              <w:rPr>
                <w:rFonts w:eastAsia="Bembo Std"/>
                <w:lang w:val="es-SV"/>
              </w:rPr>
              <w:t>Con puntos corporales de referencia como las fontanelas y suturas palpables.</w:t>
            </w:r>
          </w:p>
          <w:p w14:paraId="46572FFE" w14:textId="3D99E508" w:rsidR="00685E84" w:rsidRPr="001D4C33" w:rsidRDefault="00685E84" w:rsidP="00685E84">
            <w:pPr>
              <w:rPr>
                <w:rFonts w:eastAsia="Bembo Std"/>
                <w:lang w:val="es-SV"/>
              </w:rPr>
            </w:pPr>
            <w:r w:rsidRPr="001D4C33">
              <w:rPr>
                <w:rFonts w:eastAsia="Bembo Std"/>
                <w:lang w:val="es-SV"/>
              </w:rPr>
              <w:t>Extensión y rotación natural y fluida de la cabeza del feto durante el parto.</w:t>
            </w:r>
          </w:p>
          <w:p w14:paraId="6B83F0C5" w14:textId="556FF865" w:rsidR="00685E84" w:rsidRPr="001D4C33" w:rsidRDefault="00685E84" w:rsidP="00685E84">
            <w:pPr>
              <w:rPr>
                <w:rFonts w:eastAsia="Bembo Std"/>
                <w:lang w:val="es-SV"/>
              </w:rPr>
            </w:pPr>
            <w:r w:rsidRPr="001D4C33">
              <w:rPr>
                <w:rFonts w:eastAsia="Bembo Std"/>
                <w:lang w:val="es-SV"/>
              </w:rPr>
              <w:t>Cuello y extremidades fetales de articulación completa para permitir la práctica de maniobras obstétricas.</w:t>
            </w:r>
          </w:p>
          <w:p w14:paraId="6A64F8FB" w14:textId="53F44696" w:rsidR="00685E84" w:rsidRPr="001D4C33" w:rsidRDefault="00685E84" w:rsidP="00685E84">
            <w:pPr>
              <w:rPr>
                <w:rFonts w:eastAsia="Bembo Std"/>
                <w:lang w:val="es-SV"/>
              </w:rPr>
            </w:pPr>
            <w:r w:rsidRPr="001D4C33">
              <w:rPr>
                <w:rFonts w:eastAsia="Bembo Std"/>
                <w:lang w:val="es-SV"/>
              </w:rPr>
              <w:t xml:space="preserve">Piel suave permite el uso de dispositivos como ventosa o fórceps. </w:t>
            </w:r>
          </w:p>
          <w:p w14:paraId="372454B5" w14:textId="5D44CACC" w:rsidR="00685E84" w:rsidRPr="001D4C33" w:rsidRDefault="00685E84" w:rsidP="00685E84">
            <w:pPr>
              <w:rPr>
                <w:rFonts w:eastAsia="Bembo Std"/>
                <w:lang w:val="es-SV"/>
              </w:rPr>
            </w:pPr>
            <w:r w:rsidRPr="001D4C33">
              <w:rPr>
                <w:rFonts w:eastAsia="Bembo Std"/>
                <w:lang w:val="es-SV"/>
              </w:rPr>
              <w:t>Movimientos articulares fluidos.</w:t>
            </w:r>
          </w:p>
          <w:p w14:paraId="7C237CEE" w14:textId="3324D9F0" w:rsidR="00685E84" w:rsidRPr="001D4C33" w:rsidRDefault="00685E84" w:rsidP="00685E84">
            <w:pPr>
              <w:rPr>
                <w:rFonts w:eastAsia="Bembo Std"/>
                <w:lang w:val="es-SV"/>
              </w:rPr>
            </w:pPr>
            <w:r w:rsidRPr="001D4C33">
              <w:rPr>
                <w:rFonts w:eastAsia="Bembo Std"/>
                <w:lang w:val="es-SV"/>
              </w:rPr>
              <w:t>Movimientos de cabeza visibles.</w:t>
            </w:r>
          </w:p>
          <w:p w14:paraId="5EF3E370" w14:textId="05D43B6A" w:rsidR="00685E84" w:rsidRPr="001D4C33" w:rsidRDefault="00685E84" w:rsidP="00685E84">
            <w:pPr>
              <w:rPr>
                <w:rFonts w:eastAsia="Bembo Std"/>
                <w:lang w:val="es-SV"/>
              </w:rPr>
            </w:pPr>
            <w:r w:rsidRPr="001D4C33">
              <w:rPr>
                <w:rFonts w:eastAsia="Bembo Std"/>
                <w:lang w:val="es-SV"/>
              </w:rPr>
              <w:t>Endoesqueleto de cuerpo completo para proporcionar soporte postura, con amplitud de movimientos y resistencia.</w:t>
            </w:r>
          </w:p>
          <w:p w14:paraId="67F640CC" w14:textId="7D15D62B" w:rsidR="00685E84" w:rsidRPr="001D4C33" w:rsidRDefault="00685E84" w:rsidP="00685E84">
            <w:pPr>
              <w:rPr>
                <w:rFonts w:eastAsia="Bembo Std"/>
                <w:lang w:val="es-SV"/>
              </w:rPr>
            </w:pPr>
            <w:r w:rsidRPr="001D4C33">
              <w:rPr>
                <w:rFonts w:eastAsia="Bembo Std"/>
                <w:lang w:val="es-SV"/>
              </w:rPr>
              <w:t>Columna vertebral, hombros, codos, cadera y rodillas articuladas con amplitud de movimientos, para permitir el empleo de técnicas de evaluación del recién nacido.</w:t>
            </w:r>
          </w:p>
          <w:p w14:paraId="34156E01" w14:textId="49C639CA" w:rsidR="00685E84" w:rsidRPr="001D4C33" w:rsidRDefault="00685E84" w:rsidP="00685E84">
            <w:pPr>
              <w:rPr>
                <w:rFonts w:eastAsia="Bembo Std"/>
                <w:lang w:val="es-SV"/>
              </w:rPr>
            </w:pPr>
            <w:r w:rsidRPr="001D4C33">
              <w:rPr>
                <w:rFonts w:eastAsia="Bembo Std"/>
                <w:lang w:val="es-SV"/>
              </w:rPr>
              <w:lastRenderedPageBreak/>
              <w:t>Compatible con dispositivos de monitorización reales (ECG, pulsioxímetro, capnografía, monitor fetal, monitor NIBP, Desfibrilador).</w:t>
            </w:r>
          </w:p>
          <w:p w14:paraId="1A3EC828" w14:textId="54A3D21F" w:rsidR="00685E84" w:rsidRPr="001D4C33" w:rsidRDefault="00685E84" w:rsidP="00685E84">
            <w:pPr>
              <w:rPr>
                <w:rFonts w:eastAsia="Bembo Std"/>
                <w:lang w:val="es-SV"/>
              </w:rPr>
            </w:pPr>
            <w:r w:rsidRPr="001D4C33">
              <w:rPr>
                <w:rFonts w:eastAsia="Bembo Std"/>
                <w:lang w:val="es-SV"/>
              </w:rPr>
              <w:t>Generación de múltiples sonidos (llantos, gruñidos), frecuencia cardíaca, ritmos respiratorios.</w:t>
            </w:r>
          </w:p>
          <w:p w14:paraId="5BD591BC" w14:textId="2BC0E400" w:rsidR="00685E84" w:rsidRPr="001D4C33" w:rsidRDefault="00685E84" w:rsidP="00685E84">
            <w:pPr>
              <w:rPr>
                <w:rFonts w:eastAsia="Bembo Std"/>
                <w:lang w:val="es-SV"/>
              </w:rPr>
            </w:pPr>
            <w:r w:rsidRPr="001D4C33">
              <w:rPr>
                <w:rFonts w:eastAsia="Bembo Std"/>
                <w:lang w:val="es-SV"/>
              </w:rPr>
              <w:t>Generación de cianosis.</w:t>
            </w:r>
          </w:p>
          <w:p w14:paraId="035F5424" w14:textId="35CF2309" w:rsidR="00B935C9" w:rsidRPr="001D4C33" w:rsidRDefault="00685E84" w:rsidP="00685E84">
            <w:pPr>
              <w:rPr>
                <w:rFonts w:eastAsia="Bembo Std"/>
                <w:lang w:val="es-SV"/>
              </w:rPr>
            </w:pPr>
            <w:r w:rsidRPr="001D4C33">
              <w:rPr>
                <w:rFonts w:eastAsia="Bembo Std"/>
                <w:lang w:val="es-SV"/>
              </w:rPr>
              <w:t>Con cordón umbilical desmontable, configurable para simular complicaciones del cordón.</w:t>
            </w:r>
          </w:p>
        </w:tc>
      </w:tr>
      <w:tr w:rsidR="00B935C9" w:rsidRPr="00007EAA" w14:paraId="481361F9" w14:textId="77777777" w:rsidTr="00BF7142">
        <w:tc>
          <w:tcPr>
            <w:tcW w:w="2127" w:type="dxa"/>
            <w:gridSpan w:val="2"/>
          </w:tcPr>
          <w:p w14:paraId="54D99178" w14:textId="77777777" w:rsidR="00B935C9" w:rsidRPr="00007EAA" w:rsidRDefault="00B935C9" w:rsidP="00BF7142">
            <w:pPr>
              <w:jc w:val="both"/>
              <w:rPr>
                <w:rFonts w:eastAsia="Calibri"/>
                <w:sz w:val="22"/>
                <w:szCs w:val="22"/>
                <w:lang w:val="es-SV"/>
              </w:rPr>
            </w:pPr>
            <w:proofErr w:type="spellStart"/>
            <w:r w:rsidRPr="00007EAA">
              <w:rPr>
                <w:rFonts w:eastAsia="Bembo Std"/>
              </w:rPr>
              <w:lastRenderedPageBreak/>
              <w:t>Características</w:t>
            </w:r>
            <w:proofErr w:type="spellEnd"/>
            <w:r w:rsidRPr="00007EAA">
              <w:rPr>
                <w:rFonts w:eastAsia="Bembo Std"/>
              </w:rPr>
              <w:t xml:space="preserve"> </w:t>
            </w:r>
            <w:proofErr w:type="spellStart"/>
            <w:r w:rsidRPr="00007EAA">
              <w:rPr>
                <w:rFonts w:eastAsia="Bembo Std"/>
              </w:rPr>
              <w:t>Eléctricas</w:t>
            </w:r>
            <w:proofErr w:type="spellEnd"/>
          </w:p>
        </w:tc>
        <w:tc>
          <w:tcPr>
            <w:tcW w:w="8646" w:type="dxa"/>
            <w:gridSpan w:val="4"/>
          </w:tcPr>
          <w:p w14:paraId="79FF0944" w14:textId="39939ED4" w:rsidR="00B935C9" w:rsidRPr="00007EAA" w:rsidRDefault="00685E84" w:rsidP="00BF7142">
            <w:pPr>
              <w:rPr>
                <w:sz w:val="22"/>
                <w:szCs w:val="22"/>
                <w:lang w:val="es-SV"/>
              </w:rPr>
            </w:pPr>
            <w:r w:rsidRPr="001D4C33">
              <w:rPr>
                <w:rFonts w:eastAsia="Bembo Std"/>
                <w:lang w:val="es-SV"/>
              </w:rPr>
              <w:t xml:space="preserve">Batería interna para funcionamiento continuo de 5 minutos (restricciones aplican) para el simulador del bebé y 10 horas para el simulador de la madre (restricciones aplican) . </w:t>
            </w:r>
            <w:r w:rsidRPr="00007EAA">
              <w:rPr>
                <w:rFonts w:eastAsia="Bembo Std"/>
              </w:rPr>
              <w:t xml:space="preserve">Cargador de </w:t>
            </w:r>
            <w:proofErr w:type="spellStart"/>
            <w:r w:rsidRPr="00007EAA">
              <w:rPr>
                <w:rFonts w:eastAsia="Bembo Std"/>
              </w:rPr>
              <w:t>baterías</w:t>
            </w:r>
            <w:proofErr w:type="spellEnd"/>
            <w:r w:rsidRPr="00007EAA">
              <w:rPr>
                <w:rFonts w:eastAsia="Bembo Std"/>
              </w:rPr>
              <w:t xml:space="preserve"> con </w:t>
            </w:r>
            <w:proofErr w:type="spellStart"/>
            <w:r w:rsidRPr="00007EAA">
              <w:rPr>
                <w:rFonts w:eastAsia="Bembo Std"/>
              </w:rPr>
              <w:t>funcionamiento</w:t>
            </w:r>
            <w:proofErr w:type="spellEnd"/>
            <w:r w:rsidRPr="00007EAA">
              <w:rPr>
                <w:rFonts w:eastAsia="Bembo Std"/>
              </w:rPr>
              <w:t xml:space="preserve"> a 120 VAC, 60Hz</w:t>
            </w:r>
          </w:p>
        </w:tc>
      </w:tr>
      <w:tr w:rsidR="00B935C9" w:rsidRPr="001D4C33" w14:paraId="2AFF6D06" w14:textId="77777777" w:rsidTr="00BF7142">
        <w:tc>
          <w:tcPr>
            <w:tcW w:w="2127" w:type="dxa"/>
            <w:gridSpan w:val="2"/>
          </w:tcPr>
          <w:p w14:paraId="0BE4BCBB" w14:textId="77777777" w:rsidR="00B935C9" w:rsidRPr="00007EAA" w:rsidRDefault="00B935C9" w:rsidP="00BF7142">
            <w:pPr>
              <w:jc w:val="both"/>
              <w:rPr>
                <w:rFonts w:eastAsia="Calibri"/>
                <w:sz w:val="22"/>
                <w:szCs w:val="22"/>
                <w:lang w:val="es-SV"/>
              </w:rPr>
            </w:pPr>
            <w:proofErr w:type="spellStart"/>
            <w:r w:rsidRPr="00007EAA">
              <w:rPr>
                <w:rFonts w:eastAsia="Bembo Std"/>
              </w:rPr>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646" w:type="dxa"/>
            <w:gridSpan w:val="4"/>
          </w:tcPr>
          <w:p w14:paraId="3A7098E8" w14:textId="77777777" w:rsidR="003936BF" w:rsidRPr="00007EAA" w:rsidRDefault="003936BF" w:rsidP="003936BF">
            <w:pPr>
              <w:rPr>
                <w:rFonts w:eastAsia="Bembo Std"/>
                <w:lang w:val="es-ES"/>
              </w:rPr>
            </w:pPr>
            <w:r w:rsidRPr="00007EAA">
              <w:rPr>
                <w:rFonts w:eastAsia="Bembo Std"/>
                <w:lang w:val="es-ES"/>
              </w:rPr>
              <w:t>Reconocimiento de medicación automático integrado: Incluye 20 jeringas de reconocimiento de medicación programables con etiquetas.</w:t>
            </w:r>
          </w:p>
          <w:p w14:paraId="0CA6C09F" w14:textId="77777777" w:rsidR="003936BF" w:rsidRPr="00007EAA" w:rsidRDefault="003936BF" w:rsidP="003936BF">
            <w:pPr>
              <w:rPr>
                <w:rFonts w:eastAsia="Bembo Std"/>
                <w:lang w:val="es-ES"/>
              </w:rPr>
            </w:pPr>
            <w:r w:rsidRPr="00007EAA">
              <w:rPr>
                <w:rFonts w:eastAsia="Bembo Std"/>
                <w:lang w:val="es-ES"/>
              </w:rPr>
              <w:t>Un Tableta PC de control del simulador con funda resistente antigolpes.</w:t>
            </w:r>
          </w:p>
          <w:p w14:paraId="74383A0C" w14:textId="77777777" w:rsidR="003936BF" w:rsidRPr="00007EAA" w:rsidRDefault="003936BF" w:rsidP="003936BF">
            <w:pPr>
              <w:rPr>
                <w:rFonts w:eastAsia="Bembo Std"/>
                <w:lang w:val="es-ES"/>
              </w:rPr>
            </w:pPr>
            <w:r w:rsidRPr="00007EAA">
              <w:rPr>
                <w:rFonts w:eastAsia="Bembo Std"/>
                <w:lang w:val="es-ES"/>
              </w:rPr>
              <w:t>Un set Auriculares con micrófono</w:t>
            </w:r>
          </w:p>
          <w:p w14:paraId="2C17D798" w14:textId="77777777" w:rsidR="003936BF" w:rsidRPr="00007EAA" w:rsidRDefault="003936BF" w:rsidP="003936BF">
            <w:pPr>
              <w:rPr>
                <w:rFonts w:eastAsia="Bembo Std"/>
                <w:lang w:val="es-ES"/>
              </w:rPr>
            </w:pPr>
            <w:r w:rsidRPr="00007EAA">
              <w:rPr>
                <w:rFonts w:eastAsia="Bembo Std"/>
                <w:lang w:val="es-ES"/>
              </w:rPr>
              <w:t>Un Monitor táctil de 21 pulgadas para simulación virtual de signos vitales (ECG, Saturación de oxígeno, temperatura, NIBP y otros) </w:t>
            </w:r>
          </w:p>
          <w:p w14:paraId="29B6B82A" w14:textId="77777777" w:rsidR="003936BF" w:rsidRPr="00007EAA" w:rsidRDefault="003936BF" w:rsidP="003936BF">
            <w:pPr>
              <w:rPr>
                <w:rFonts w:eastAsia="Bembo Std"/>
                <w:lang w:val="es-ES"/>
              </w:rPr>
            </w:pPr>
            <w:r w:rsidRPr="00007EAA">
              <w:rPr>
                <w:rFonts w:eastAsia="Bembo Std"/>
                <w:lang w:val="es-ES"/>
              </w:rPr>
              <w:t>Set de Cables y accesorios incluidos con el monitor virtual.</w:t>
            </w:r>
          </w:p>
          <w:p w14:paraId="61C3E3D8" w14:textId="77777777" w:rsidR="003936BF" w:rsidRPr="00007EAA" w:rsidRDefault="003936BF" w:rsidP="003936BF">
            <w:pPr>
              <w:rPr>
                <w:rFonts w:eastAsia="Bembo Std"/>
                <w:lang w:val="es-ES"/>
              </w:rPr>
            </w:pPr>
            <w:r w:rsidRPr="00007EAA">
              <w:rPr>
                <w:rFonts w:eastAsia="Bembo Std"/>
                <w:lang w:val="es-ES"/>
              </w:rPr>
              <w:t>Un Módulo de comunicaciones por radiofrecuencia. </w:t>
            </w:r>
          </w:p>
          <w:p w14:paraId="3308C556" w14:textId="77777777" w:rsidR="003936BF" w:rsidRPr="00007EAA" w:rsidRDefault="003936BF" w:rsidP="003936BF">
            <w:pPr>
              <w:rPr>
                <w:rFonts w:eastAsia="Bembo Std"/>
                <w:lang w:val="es-ES"/>
              </w:rPr>
            </w:pPr>
            <w:r w:rsidRPr="00007EAA">
              <w:rPr>
                <w:rFonts w:eastAsia="Bembo Std"/>
                <w:lang w:val="es-ES"/>
              </w:rPr>
              <w:t xml:space="preserve">Un </w:t>
            </w:r>
            <w:proofErr w:type="spellStart"/>
            <w:r w:rsidRPr="00007EAA">
              <w:rPr>
                <w:rFonts w:eastAsia="Bembo Std"/>
                <w:lang w:val="es-ES"/>
              </w:rPr>
              <w:t>Router</w:t>
            </w:r>
            <w:proofErr w:type="spellEnd"/>
            <w:r w:rsidRPr="00007EAA">
              <w:rPr>
                <w:rFonts w:eastAsia="Bembo Std"/>
                <w:lang w:val="es-ES"/>
              </w:rPr>
              <w:t xml:space="preserve"> inalámbrico USB.</w:t>
            </w:r>
          </w:p>
          <w:p w14:paraId="72875559" w14:textId="77777777" w:rsidR="003936BF" w:rsidRPr="00007EAA" w:rsidRDefault="003936BF" w:rsidP="003936BF">
            <w:pPr>
              <w:rPr>
                <w:rFonts w:eastAsia="Bembo Std"/>
                <w:lang w:val="es-ES"/>
              </w:rPr>
            </w:pPr>
            <w:r w:rsidRPr="00007EAA">
              <w:rPr>
                <w:rFonts w:eastAsia="Bembo Std"/>
                <w:lang w:val="es-ES"/>
              </w:rPr>
              <w:t>Cargadores para baterías de madre y bebé.</w:t>
            </w:r>
          </w:p>
          <w:p w14:paraId="4CE220C1" w14:textId="77777777" w:rsidR="003936BF" w:rsidRPr="00007EAA" w:rsidRDefault="003936BF" w:rsidP="003936BF">
            <w:pPr>
              <w:rPr>
                <w:rFonts w:eastAsia="Bembo Std"/>
                <w:lang w:val="es-ES"/>
              </w:rPr>
            </w:pPr>
            <w:r w:rsidRPr="00007EAA">
              <w:rPr>
                <w:rFonts w:eastAsia="Bembo Std"/>
                <w:lang w:val="es-ES"/>
              </w:rPr>
              <w:t>Una Cubierta abdominal para palpación.</w:t>
            </w:r>
          </w:p>
          <w:p w14:paraId="1A0F7BD6" w14:textId="77777777" w:rsidR="003936BF" w:rsidRPr="00007EAA" w:rsidRDefault="003936BF" w:rsidP="003936BF">
            <w:pPr>
              <w:rPr>
                <w:rFonts w:eastAsia="Bembo Std"/>
                <w:lang w:val="es-ES"/>
              </w:rPr>
            </w:pPr>
            <w:r w:rsidRPr="00007EAA">
              <w:rPr>
                <w:rFonts w:eastAsia="Bembo Std"/>
                <w:lang w:val="es-ES"/>
              </w:rPr>
              <w:t>Una Cubierta abdominal para contracción.</w:t>
            </w:r>
          </w:p>
          <w:p w14:paraId="5F0E6D8C" w14:textId="77777777" w:rsidR="003936BF" w:rsidRPr="00007EAA" w:rsidRDefault="003936BF" w:rsidP="003936BF">
            <w:pPr>
              <w:rPr>
                <w:rFonts w:eastAsia="Bembo Std"/>
                <w:lang w:val="es-ES"/>
              </w:rPr>
            </w:pPr>
            <w:r w:rsidRPr="00007EAA">
              <w:rPr>
                <w:rFonts w:eastAsia="Bembo Std"/>
                <w:lang w:val="es-ES"/>
              </w:rPr>
              <w:t>Una Cubierta abdominal para cesárea.</w:t>
            </w:r>
          </w:p>
          <w:p w14:paraId="478D8587" w14:textId="77777777" w:rsidR="003936BF" w:rsidRPr="00007EAA" w:rsidRDefault="003936BF" w:rsidP="003936BF">
            <w:pPr>
              <w:rPr>
                <w:rFonts w:eastAsia="Bembo Std"/>
                <w:lang w:val="es-ES"/>
              </w:rPr>
            </w:pPr>
            <w:r w:rsidRPr="00007EAA">
              <w:rPr>
                <w:rFonts w:eastAsia="Bembo Std"/>
                <w:lang w:val="es-ES"/>
              </w:rPr>
              <w:t>Una Cubierta abdominal posparto.</w:t>
            </w:r>
          </w:p>
          <w:p w14:paraId="1B485493" w14:textId="77777777" w:rsidR="003936BF" w:rsidRPr="00007EAA" w:rsidRDefault="003936BF" w:rsidP="003936BF">
            <w:pPr>
              <w:rPr>
                <w:rFonts w:eastAsia="Bembo Std"/>
                <w:lang w:val="es-ES"/>
              </w:rPr>
            </w:pPr>
            <w:r w:rsidRPr="00007EAA">
              <w:rPr>
                <w:rFonts w:eastAsia="Bembo Std"/>
                <w:lang w:val="es-ES"/>
              </w:rPr>
              <w:t>Dos cordones umbilicales.</w:t>
            </w:r>
          </w:p>
          <w:p w14:paraId="40E15EA6" w14:textId="77777777" w:rsidR="003936BF" w:rsidRPr="00007EAA" w:rsidRDefault="003936BF" w:rsidP="003936BF">
            <w:pPr>
              <w:rPr>
                <w:rFonts w:eastAsia="Bembo Std"/>
                <w:lang w:val="es-ES"/>
              </w:rPr>
            </w:pPr>
            <w:r w:rsidRPr="00007EAA">
              <w:rPr>
                <w:rFonts w:eastAsia="Bembo Std"/>
                <w:lang w:val="es-ES"/>
              </w:rPr>
              <w:t xml:space="preserve">Dos cordones umbilicales </w:t>
            </w:r>
            <w:proofErr w:type="spellStart"/>
            <w:r w:rsidRPr="00007EAA">
              <w:rPr>
                <w:rFonts w:eastAsia="Bembo Std"/>
                <w:lang w:val="es-ES"/>
              </w:rPr>
              <w:t>precortados</w:t>
            </w:r>
            <w:proofErr w:type="spellEnd"/>
            <w:r w:rsidRPr="00007EAA">
              <w:rPr>
                <w:rFonts w:eastAsia="Bembo Std"/>
                <w:lang w:val="es-ES"/>
              </w:rPr>
              <w:t>.</w:t>
            </w:r>
          </w:p>
          <w:p w14:paraId="20F8D894" w14:textId="77777777" w:rsidR="003936BF" w:rsidRPr="00007EAA" w:rsidRDefault="003936BF" w:rsidP="003936BF">
            <w:pPr>
              <w:rPr>
                <w:rFonts w:eastAsia="Bembo Std"/>
                <w:lang w:val="es-ES"/>
              </w:rPr>
            </w:pPr>
            <w:r w:rsidRPr="00007EAA">
              <w:rPr>
                <w:rFonts w:eastAsia="Bembo Std"/>
                <w:lang w:val="es-ES"/>
              </w:rPr>
              <w:t>Una Placenta.</w:t>
            </w:r>
          </w:p>
          <w:p w14:paraId="05996A2E" w14:textId="77777777" w:rsidR="003936BF" w:rsidRPr="00007EAA" w:rsidRDefault="003936BF" w:rsidP="003936BF">
            <w:pPr>
              <w:rPr>
                <w:rFonts w:eastAsia="Bembo Std"/>
                <w:lang w:val="es-ES"/>
              </w:rPr>
            </w:pPr>
            <w:r w:rsidRPr="00007EAA">
              <w:rPr>
                <w:rFonts w:eastAsia="Bembo Std"/>
                <w:lang w:val="es-ES"/>
              </w:rPr>
              <w:t>Un Accesorio epidural.</w:t>
            </w:r>
          </w:p>
          <w:p w14:paraId="698B13F7" w14:textId="77777777" w:rsidR="003936BF" w:rsidRPr="00007EAA" w:rsidRDefault="003936BF" w:rsidP="003936BF">
            <w:pPr>
              <w:rPr>
                <w:rFonts w:eastAsia="Bembo Std"/>
                <w:lang w:val="es-ES"/>
              </w:rPr>
            </w:pPr>
            <w:r w:rsidRPr="00007EAA">
              <w:rPr>
                <w:rFonts w:eastAsia="Bembo Std"/>
                <w:lang w:val="es-ES"/>
              </w:rPr>
              <w:t>Un Bebé de cesárea.</w:t>
            </w:r>
          </w:p>
          <w:p w14:paraId="1789DFD9" w14:textId="77777777" w:rsidR="003936BF" w:rsidRPr="00007EAA" w:rsidRDefault="003936BF" w:rsidP="003936BF">
            <w:pPr>
              <w:rPr>
                <w:rFonts w:eastAsia="Bembo Std"/>
                <w:lang w:val="es-ES"/>
              </w:rPr>
            </w:pPr>
            <w:r w:rsidRPr="00007EAA">
              <w:rPr>
                <w:rFonts w:eastAsia="Bembo Std"/>
                <w:lang w:val="es-ES"/>
              </w:rPr>
              <w:t>Dos cubiertas de piel abdominal para cesárea.</w:t>
            </w:r>
          </w:p>
          <w:p w14:paraId="1F5D37A3" w14:textId="77777777" w:rsidR="003936BF" w:rsidRPr="00007EAA" w:rsidRDefault="003936BF" w:rsidP="003936BF">
            <w:pPr>
              <w:rPr>
                <w:rFonts w:eastAsia="Bembo Std"/>
                <w:lang w:val="es-ES"/>
              </w:rPr>
            </w:pPr>
            <w:r w:rsidRPr="00007EAA">
              <w:rPr>
                <w:rFonts w:eastAsia="Bembo Std"/>
                <w:lang w:val="es-ES"/>
              </w:rPr>
              <w:t>Un Esfingomanómetro manual.</w:t>
            </w:r>
          </w:p>
          <w:p w14:paraId="562C3DB5" w14:textId="77777777" w:rsidR="003936BF" w:rsidRPr="00007EAA" w:rsidRDefault="003936BF" w:rsidP="003936BF">
            <w:pPr>
              <w:rPr>
                <w:rFonts w:eastAsia="Bembo Std"/>
                <w:lang w:val="es-ES"/>
              </w:rPr>
            </w:pPr>
            <w:r w:rsidRPr="00007EAA">
              <w:rPr>
                <w:rFonts w:eastAsia="Bembo Std"/>
                <w:lang w:val="es-ES"/>
              </w:rPr>
              <w:t>Dos anillos de alumbramiento de bebé.</w:t>
            </w:r>
          </w:p>
          <w:p w14:paraId="7A482C41" w14:textId="77777777" w:rsidR="003936BF" w:rsidRPr="00007EAA" w:rsidRDefault="003936BF" w:rsidP="003936BF">
            <w:pPr>
              <w:rPr>
                <w:rFonts w:eastAsia="Bembo Std"/>
                <w:lang w:val="es-ES"/>
              </w:rPr>
            </w:pPr>
            <w:r w:rsidRPr="00007EAA">
              <w:rPr>
                <w:rFonts w:eastAsia="Bembo Std"/>
                <w:lang w:val="es-ES"/>
              </w:rPr>
              <w:t>Un inserto para la práctica de sutura de episiotomía de línea media.</w:t>
            </w:r>
          </w:p>
          <w:p w14:paraId="3DD6C235" w14:textId="77777777" w:rsidR="003936BF" w:rsidRPr="00007EAA" w:rsidRDefault="003936BF" w:rsidP="003936BF">
            <w:pPr>
              <w:rPr>
                <w:rFonts w:eastAsia="Bembo Std"/>
                <w:lang w:val="es-ES"/>
              </w:rPr>
            </w:pPr>
            <w:r w:rsidRPr="00007EAA">
              <w:rPr>
                <w:rFonts w:eastAsia="Bembo Std"/>
                <w:lang w:val="es-ES"/>
              </w:rPr>
              <w:t>Un inserto para la práctica de sutura de episiotomía de medio lateral.</w:t>
            </w:r>
          </w:p>
          <w:p w14:paraId="72E54A2F" w14:textId="77777777" w:rsidR="003936BF" w:rsidRPr="00007EAA" w:rsidRDefault="003936BF" w:rsidP="003936BF">
            <w:pPr>
              <w:rPr>
                <w:rFonts w:eastAsia="Bembo Std"/>
                <w:lang w:val="es-ES"/>
              </w:rPr>
            </w:pPr>
            <w:r w:rsidRPr="00007EAA">
              <w:rPr>
                <w:rFonts w:eastAsia="Bembo Std"/>
                <w:lang w:val="es-ES"/>
              </w:rPr>
              <w:t>Un inserto para la práctica de sutura de episiotomía de 4to grado.</w:t>
            </w:r>
          </w:p>
          <w:p w14:paraId="615BF298" w14:textId="77777777" w:rsidR="003936BF" w:rsidRPr="00007EAA" w:rsidRDefault="003936BF" w:rsidP="003936BF">
            <w:pPr>
              <w:rPr>
                <w:rFonts w:eastAsia="Bembo Std"/>
                <w:lang w:val="es-ES"/>
              </w:rPr>
            </w:pPr>
            <w:r w:rsidRPr="00007EAA">
              <w:rPr>
                <w:rFonts w:eastAsia="Bembo Std"/>
                <w:lang w:val="es-ES"/>
              </w:rPr>
              <w:t>Dos supositorios.</w:t>
            </w:r>
          </w:p>
          <w:p w14:paraId="1F76A56F" w14:textId="77777777" w:rsidR="003936BF" w:rsidRPr="00007EAA" w:rsidRDefault="003936BF" w:rsidP="003936BF">
            <w:pPr>
              <w:rPr>
                <w:rFonts w:eastAsia="Bembo Std"/>
                <w:lang w:val="es-ES"/>
              </w:rPr>
            </w:pPr>
            <w:r w:rsidRPr="00007EAA">
              <w:rPr>
                <w:rFonts w:eastAsia="Bembo Std"/>
                <w:lang w:val="es-ES"/>
              </w:rPr>
              <w:lastRenderedPageBreak/>
              <w:t>Concentrado de sangre artificial. Lubricante de aceite mineral.</w:t>
            </w:r>
          </w:p>
          <w:p w14:paraId="25B5629A" w14:textId="77777777" w:rsidR="003936BF" w:rsidRPr="00007EAA" w:rsidRDefault="003936BF" w:rsidP="003936BF">
            <w:pPr>
              <w:rPr>
                <w:rFonts w:eastAsia="Bembo Std"/>
                <w:lang w:val="es-ES"/>
              </w:rPr>
            </w:pPr>
            <w:r w:rsidRPr="00007EAA">
              <w:rPr>
                <w:rFonts w:eastAsia="Bembo Std"/>
                <w:lang w:val="es-ES"/>
              </w:rPr>
              <w:t>Bata de hospital, gorro para bebé, manta de recepción y pañal.</w:t>
            </w:r>
          </w:p>
          <w:p w14:paraId="3A94682A" w14:textId="77777777" w:rsidR="003936BF" w:rsidRPr="00007EAA" w:rsidRDefault="003936BF" w:rsidP="003936BF">
            <w:pPr>
              <w:rPr>
                <w:rFonts w:eastAsia="Bembo Std"/>
                <w:lang w:val="es-ES"/>
              </w:rPr>
            </w:pPr>
            <w:r w:rsidRPr="00007EAA">
              <w:rPr>
                <w:rFonts w:eastAsia="Bembo Std"/>
                <w:lang w:val="es-ES"/>
              </w:rPr>
              <w:t>Dos anillos de alumbramiento de bebé. </w:t>
            </w:r>
          </w:p>
          <w:p w14:paraId="6A6CF244" w14:textId="77777777" w:rsidR="003936BF" w:rsidRPr="00007EAA" w:rsidRDefault="003936BF" w:rsidP="003936BF">
            <w:pPr>
              <w:rPr>
                <w:rFonts w:eastAsia="Bembo Std"/>
                <w:lang w:val="es-ES"/>
              </w:rPr>
            </w:pPr>
            <w:r w:rsidRPr="00007EAA">
              <w:rPr>
                <w:rFonts w:eastAsia="Bembo Std"/>
                <w:lang w:val="es-ES"/>
              </w:rPr>
              <w:t>Cuna para bebé.</w:t>
            </w:r>
          </w:p>
          <w:p w14:paraId="709700D4" w14:textId="77777777" w:rsidR="003936BF" w:rsidRPr="00007EAA" w:rsidRDefault="003936BF" w:rsidP="003936BF">
            <w:pPr>
              <w:rPr>
                <w:rFonts w:eastAsia="Bembo Std"/>
                <w:lang w:val="es-ES"/>
              </w:rPr>
            </w:pPr>
            <w:r w:rsidRPr="00007EAA">
              <w:rPr>
                <w:rFonts w:eastAsia="Bembo Std"/>
                <w:lang w:val="es-ES"/>
              </w:rPr>
              <w:t>Kits de llenado de vejiga, intravenosas y PPH (sangrado post parto).</w:t>
            </w:r>
          </w:p>
          <w:p w14:paraId="6C07B4F5" w14:textId="77777777" w:rsidR="003936BF" w:rsidRPr="00007EAA" w:rsidRDefault="003936BF" w:rsidP="003936BF">
            <w:pPr>
              <w:rPr>
                <w:rFonts w:eastAsia="Bembo Std"/>
                <w:lang w:val="es-ES"/>
              </w:rPr>
            </w:pPr>
            <w:r w:rsidRPr="00007EAA">
              <w:rPr>
                <w:rFonts w:eastAsia="Bembo Std"/>
                <w:lang w:val="es-ES"/>
              </w:rPr>
              <w:t>Kit de calibración PANI.</w:t>
            </w:r>
          </w:p>
          <w:p w14:paraId="7EB6033A" w14:textId="77777777" w:rsidR="003936BF" w:rsidRPr="00007EAA" w:rsidRDefault="003936BF" w:rsidP="003936BF">
            <w:pPr>
              <w:rPr>
                <w:rFonts w:eastAsia="Bembo Std"/>
                <w:lang w:val="es-ES"/>
              </w:rPr>
            </w:pPr>
            <w:r w:rsidRPr="00007EAA">
              <w:rPr>
                <w:rFonts w:eastAsia="Bembo Std"/>
                <w:lang w:val="es-ES"/>
              </w:rPr>
              <w:t xml:space="preserve">Set de repuesto de vena </w:t>
            </w:r>
            <w:proofErr w:type="spellStart"/>
            <w:r w:rsidRPr="00007EAA">
              <w:rPr>
                <w:rFonts w:eastAsia="Bembo Std"/>
                <w:lang w:val="es-ES"/>
              </w:rPr>
              <w:t>antecubital</w:t>
            </w:r>
            <w:proofErr w:type="spellEnd"/>
            <w:r w:rsidRPr="00007EAA">
              <w:rPr>
                <w:rFonts w:eastAsia="Bembo Std"/>
                <w:lang w:val="es-ES"/>
              </w:rPr>
              <w:t>.</w:t>
            </w:r>
          </w:p>
          <w:p w14:paraId="27A6BB63" w14:textId="77777777" w:rsidR="003936BF" w:rsidRPr="00007EAA" w:rsidRDefault="003936BF" w:rsidP="003936BF">
            <w:pPr>
              <w:rPr>
                <w:rFonts w:eastAsia="Bembo Std"/>
                <w:lang w:val="es-ES"/>
              </w:rPr>
            </w:pPr>
            <w:r w:rsidRPr="00007EAA">
              <w:rPr>
                <w:rFonts w:eastAsia="Bembo Std"/>
                <w:lang w:val="es-ES"/>
              </w:rPr>
              <w:t>Un Cérvix y canal de parto de repuesto</w:t>
            </w:r>
          </w:p>
          <w:p w14:paraId="426F8D6C" w14:textId="77777777" w:rsidR="003936BF" w:rsidRPr="00007EAA" w:rsidRDefault="003936BF" w:rsidP="003936BF">
            <w:pPr>
              <w:rPr>
                <w:rFonts w:eastAsia="Bembo Std"/>
                <w:lang w:val="es-ES"/>
              </w:rPr>
            </w:pPr>
            <w:r w:rsidRPr="00007EAA">
              <w:rPr>
                <w:rFonts w:eastAsia="Bembo Std"/>
                <w:lang w:val="es-ES"/>
              </w:rPr>
              <w:t>Un cable de servicio para bebé de parto</w:t>
            </w:r>
          </w:p>
          <w:p w14:paraId="79985BFB" w14:textId="0943B71B" w:rsidR="003936BF" w:rsidRPr="00007EAA" w:rsidRDefault="003936BF" w:rsidP="003936BF">
            <w:pPr>
              <w:rPr>
                <w:rFonts w:eastAsia="Bembo Std"/>
                <w:lang w:val="es-ES"/>
              </w:rPr>
            </w:pPr>
            <w:r w:rsidRPr="00007EAA">
              <w:rPr>
                <w:rFonts w:eastAsia="Bembo Std"/>
                <w:lang w:val="es-ES"/>
              </w:rPr>
              <w:t>Un cable Rj45 de 4.5 m (15 pies).</w:t>
            </w:r>
          </w:p>
          <w:p w14:paraId="650D9694" w14:textId="77777777" w:rsidR="003936BF" w:rsidRPr="00007EAA" w:rsidRDefault="003936BF" w:rsidP="003936BF">
            <w:pPr>
              <w:rPr>
                <w:rFonts w:eastAsia="Bembo Std"/>
                <w:lang w:val="es-ES"/>
              </w:rPr>
            </w:pPr>
            <w:r w:rsidRPr="00007EAA">
              <w:rPr>
                <w:rFonts w:eastAsia="Bembo Std"/>
                <w:lang w:val="es-ES"/>
              </w:rPr>
              <w:t>Una cubierta abdominal de paciente NO embarazada</w:t>
            </w:r>
          </w:p>
          <w:p w14:paraId="5556A945" w14:textId="77777777" w:rsidR="003936BF" w:rsidRPr="00007EAA" w:rsidRDefault="003936BF" w:rsidP="003936BF">
            <w:pPr>
              <w:rPr>
                <w:rFonts w:eastAsia="Bembo Std"/>
                <w:lang w:val="es-ES"/>
              </w:rPr>
            </w:pPr>
            <w:r w:rsidRPr="00007EAA">
              <w:rPr>
                <w:rFonts w:eastAsia="Bembo Std"/>
                <w:lang w:val="es-ES"/>
              </w:rPr>
              <w:t xml:space="preserve">Un útero </w:t>
            </w:r>
            <w:proofErr w:type="spellStart"/>
            <w:r w:rsidRPr="00007EAA">
              <w:rPr>
                <w:rFonts w:eastAsia="Bembo Std"/>
                <w:lang w:val="es-ES"/>
              </w:rPr>
              <w:t>antevertido</w:t>
            </w:r>
            <w:proofErr w:type="spellEnd"/>
          </w:p>
          <w:p w14:paraId="78A89F6B" w14:textId="77777777" w:rsidR="003936BF" w:rsidRPr="00007EAA" w:rsidRDefault="003936BF" w:rsidP="003936BF">
            <w:pPr>
              <w:rPr>
                <w:rFonts w:eastAsia="Bembo Std"/>
                <w:lang w:val="es-ES"/>
              </w:rPr>
            </w:pPr>
            <w:r w:rsidRPr="00007EAA">
              <w:rPr>
                <w:rFonts w:eastAsia="Bembo Std"/>
                <w:lang w:val="es-ES"/>
              </w:rPr>
              <w:t>Un útero retrovertido</w:t>
            </w:r>
          </w:p>
          <w:p w14:paraId="77F8C687" w14:textId="77777777" w:rsidR="003936BF" w:rsidRPr="00007EAA" w:rsidRDefault="003936BF" w:rsidP="003936BF">
            <w:pPr>
              <w:rPr>
                <w:rFonts w:eastAsia="Bembo Std"/>
                <w:lang w:val="es-ES"/>
              </w:rPr>
            </w:pPr>
            <w:r w:rsidRPr="00007EAA">
              <w:rPr>
                <w:rFonts w:eastAsia="Bembo Std"/>
                <w:lang w:val="es-ES"/>
              </w:rPr>
              <w:t xml:space="preserve">Un útero </w:t>
            </w:r>
            <w:proofErr w:type="spellStart"/>
            <w:r w:rsidRPr="00007EAA">
              <w:rPr>
                <w:rFonts w:eastAsia="Bembo Std"/>
                <w:lang w:val="es-ES"/>
              </w:rPr>
              <w:t>antevertido</w:t>
            </w:r>
            <w:proofErr w:type="spellEnd"/>
            <w:r w:rsidRPr="00007EAA">
              <w:rPr>
                <w:rFonts w:eastAsia="Bembo Std"/>
                <w:lang w:val="es-ES"/>
              </w:rPr>
              <w:t xml:space="preserve"> transparente para colocación de DIU</w:t>
            </w:r>
          </w:p>
          <w:p w14:paraId="1DE51039" w14:textId="77777777" w:rsidR="003936BF" w:rsidRPr="00007EAA" w:rsidRDefault="003936BF" w:rsidP="003936BF">
            <w:pPr>
              <w:rPr>
                <w:rFonts w:eastAsia="Bembo Std"/>
                <w:lang w:val="es-ES"/>
              </w:rPr>
            </w:pPr>
            <w:r w:rsidRPr="00007EAA">
              <w:rPr>
                <w:rFonts w:eastAsia="Bembo Std"/>
                <w:lang w:val="es-ES"/>
              </w:rPr>
              <w:t>5 cuellos normales</w:t>
            </w:r>
          </w:p>
          <w:p w14:paraId="7881EA1E" w14:textId="5C785DEE" w:rsidR="00B935C9" w:rsidRPr="00007EAA" w:rsidRDefault="003936BF" w:rsidP="003936BF">
            <w:pPr>
              <w:rPr>
                <w:rFonts w:eastAsia="Bembo Std"/>
                <w:lang w:val="es-ES"/>
              </w:rPr>
            </w:pPr>
            <w:r w:rsidRPr="00007EAA">
              <w:rPr>
                <w:rFonts w:eastAsia="Bembo Std"/>
                <w:lang w:val="es-ES"/>
              </w:rPr>
              <w:t xml:space="preserve">Un </w:t>
            </w:r>
            <w:proofErr w:type="spellStart"/>
            <w:r w:rsidRPr="00007EAA">
              <w:rPr>
                <w:rFonts w:eastAsia="Bembo Std"/>
                <w:lang w:val="es-ES"/>
              </w:rPr>
              <w:t>perinero</w:t>
            </w:r>
            <w:proofErr w:type="spellEnd"/>
            <w:r w:rsidRPr="00007EAA">
              <w:rPr>
                <w:rFonts w:eastAsia="Bembo Std"/>
                <w:lang w:val="es-ES"/>
              </w:rPr>
              <w:t xml:space="preserve"> removible</w:t>
            </w:r>
          </w:p>
        </w:tc>
      </w:tr>
      <w:tr w:rsidR="00B935C9" w:rsidRPr="001D4C33" w14:paraId="64D784A8" w14:textId="77777777" w:rsidTr="00BF7142">
        <w:tc>
          <w:tcPr>
            <w:tcW w:w="2127" w:type="dxa"/>
            <w:gridSpan w:val="2"/>
          </w:tcPr>
          <w:p w14:paraId="240636DA" w14:textId="77777777" w:rsidR="00B935C9" w:rsidRPr="00007EAA" w:rsidRDefault="00B935C9" w:rsidP="00BF7142">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646" w:type="dxa"/>
            <w:gridSpan w:val="4"/>
          </w:tcPr>
          <w:p w14:paraId="1D732177" w14:textId="77777777" w:rsidR="00B935C9" w:rsidRPr="00007EAA" w:rsidRDefault="00B935C9" w:rsidP="00BF7142">
            <w:pPr>
              <w:rPr>
                <w:sz w:val="22"/>
                <w:szCs w:val="22"/>
                <w:lang w:val="es-SV"/>
              </w:rPr>
            </w:pPr>
            <w:r w:rsidRPr="001D4C33">
              <w:rPr>
                <w:color w:val="000000"/>
                <w:sz w:val="22"/>
                <w:szCs w:val="22"/>
                <w:lang w:val="es-SV"/>
              </w:rPr>
              <w:t>N</w:t>
            </w:r>
            <w:r w:rsidRPr="001D4C33">
              <w:rPr>
                <w:rFonts w:eastAsia="Bembo Std"/>
                <w:lang w:val="es-SV"/>
              </w:rPr>
              <w:t>ormativa de gestión de calidad propia del fabricante</w:t>
            </w:r>
          </w:p>
        </w:tc>
      </w:tr>
    </w:tbl>
    <w:p w14:paraId="0192D65A" w14:textId="77777777" w:rsidR="00127073" w:rsidRPr="001D4C33" w:rsidRDefault="00127073" w:rsidP="00847303">
      <w:pPr>
        <w:rPr>
          <w:spacing w:val="-2"/>
          <w:sz w:val="22"/>
          <w:szCs w:val="22"/>
          <w:lang w:val="es-SV"/>
        </w:rPr>
      </w:pPr>
    </w:p>
    <w:p w14:paraId="2360F248" w14:textId="77777777" w:rsidR="00127073" w:rsidRPr="001D4C33" w:rsidRDefault="00127073" w:rsidP="00847303">
      <w:pPr>
        <w:rPr>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127073" w:rsidRPr="00007EAA" w14:paraId="6CD0B304" w14:textId="77777777" w:rsidTr="00BF7142">
        <w:trPr>
          <w:tblHeader/>
        </w:trPr>
        <w:tc>
          <w:tcPr>
            <w:tcW w:w="851" w:type="dxa"/>
            <w:vAlign w:val="center"/>
          </w:tcPr>
          <w:p w14:paraId="5F9202A5" w14:textId="77777777" w:rsidR="00127073" w:rsidRPr="00007EAA" w:rsidRDefault="00127073" w:rsidP="00BF7142">
            <w:pPr>
              <w:jc w:val="center"/>
              <w:rPr>
                <w:rFonts w:eastAsia="Calibri"/>
                <w:b/>
                <w:bCs/>
                <w:sz w:val="22"/>
                <w:szCs w:val="22"/>
                <w:lang w:val="es-SV"/>
              </w:rPr>
            </w:pPr>
            <w:r w:rsidRPr="00007EAA">
              <w:rPr>
                <w:rFonts w:eastAsia="Calibri"/>
                <w:b/>
                <w:bCs/>
                <w:sz w:val="22"/>
                <w:szCs w:val="22"/>
                <w:lang w:val="es-SV"/>
              </w:rPr>
              <w:t>ÍTEM</w:t>
            </w:r>
          </w:p>
        </w:tc>
        <w:tc>
          <w:tcPr>
            <w:tcW w:w="1276" w:type="dxa"/>
            <w:vAlign w:val="center"/>
          </w:tcPr>
          <w:p w14:paraId="7F7C606F" w14:textId="77777777" w:rsidR="00127073" w:rsidRPr="00007EAA" w:rsidRDefault="00127073" w:rsidP="00BF7142">
            <w:pPr>
              <w:jc w:val="center"/>
              <w:rPr>
                <w:rFonts w:eastAsia="Calibri"/>
                <w:b/>
                <w:bCs/>
                <w:sz w:val="22"/>
                <w:szCs w:val="22"/>
                <w:lang w:val="es-SV"/>
              </w:rPr>
            </w:pPr>
            <w:r w:rsidRPr="00007EAA">
              <w:rPr>
                <w:rFonts w:eastAsia="Calibri"/>
                <w:b/>
                <w:bCs/>
                <w:sz w:val="22"/>
                <w:szCs w:val="22"/>
                <w:lang w:val="es-SV"/>
              </w:rPr>
              <w:t>CÓDIGO MINSAL</w:t>
            </w:r>
          </w:p>
        </w:tc>
        <w:tc>
          <w:tcPr>
            <w:tcW w:w="1701" w:type="dxa"/>
            <w:vAlign w:val="center"/>
          </w:tcPr>
          <w:p w14:paraId="618C8320" w14:textId="77777777" w:rsidR="00127073" w:rsidRPr="00007EAA" w:rsidRDefault="00127073" w:rsidP="00BF7142">
            <w:pPr>
              <w:jc w:val="center"/>
              <w:rPr>
                <w:rFonts w:eastAsia="Calibri"/>
                <w:b/>
                <w:bCs/>
                <w:sz w:val="22"/>
                <w:szCs w:val="22"/>
                <w:lang w:val="es-SV"/>
              </w:rPr>
            </w:pPr>
            <w:r w:rsidRPr="00007EAA">
              <w:rPr>
                <w:rFonts w:eastAsia="Calibri"/>
                <w:b/>
                <w:bCs/>
                <w:sz w:val="22"/>
                <w:szCs w:val="22"/>
                <w:lang w:val="es-SV"/>
              </w:rPr>
              <w:t>CÓDIGO ONU</w:t>
            </w:r>
          </w:p>
        </w:tc>
        <w:tc>
          <w:tcPr>
            <w:tcW w:w="2551" w:type="dxa"/>
            <w:vAlign w:val="center"/>
          </w:tcPr>
          <w:p w14:paraId="668F45C1" w14:textId="77777777" w:rsidR="00127073" w:rsidRPr="00007EAA" w:rsidRDefault="00127073" w:rsidP="00BF7142">
            <w:pPr>
              <w:jc w:val="center"/>
              <w:rPr>
                <w:rFonts w:eastAsia="Calibri"/>
                <w:b/>
                <w:bCs/>
                <w:sz w:val="22"/>
                <w:szCs w:val="22"/>
                <w:lang w:val="es-SV"/>
              </w:rPr>
            </w:pPr>
            <w:r w:rsidRPr="00007EAA">
              <w:rPr>
                <w:rFonts w:eastAsia="Calibri"/>
                <w:b/>
                <w:bCs/>
                <w:sz w:val="22"/>
                <w:szCs w:val="22"/>
                <w:lang w:val="es-SV"/>
              </w:rPr>
              <w:t>DESCRIPCIÓN</w:t>
            </w:r>
          </w:p>
        </w:tc>
        <w:tc>
          <w:tcPr>
            <w:tcW w:w="1559" w:type="dxa"/>
            <w:vAlign w:val="center"/>
          </w:tcPr>
          <w:p w14:paraId="2173E2DE" w14:textId="77777777" w:rsidR="00127073" w:rsidRPr="00007EAA" w:rsidRDefault="00127073" w:rsidP="00BF7142">
            <w:pPr>
              <w:jc w:val="center"/>
              <w:rPr>
                <w:rFonts w:eastAsia="Calibri"/>
                <w:b/>
                <w:sz w:val="22"/>
                <w:szCs w:val="22"/>
                <w:lang w:val="es-SV"/>
              </w:rPr>
            </w:pPr>
            <w:r w:rsidRPr="00007EAA">
              <w:rPr>
                <w:rFonts w:eastAsia="Calibri"/>
                <w:b/>
                <w:sz w:val="22"/>
                <w:szCs w:val="22"/>
                <w:lang w:val="es-SV"/>
              </w:rPr>
              <w:t>CANTIDAD</w:t>
            </w:r>
          </w:p>
        </w:tc>
        <w:tc>
          <w:tcPr>
            <w:tcW w:w="2835" w:type="dxa"/>
            <w:vMerge w:val="restart"/>
            <w:vAlign w:val="center"/>
          </w:tcPr>
          <w:p w14:paraId="75D32BBF" w14:textId="77777777" w:rsidR="00127073" w:rsidRPr="00007EAA" w:rsidRDefault="00127073" w:rsidP="00BF7142">
            <w:pPr>
              <w:rPr>
                <w:rFonts w:eastAsia="Calibri"/>
                <w:b/>
                <w:sz w:val="22"/>
                <w:szCs w:val="22"/>
                <w:lang w:val="es-SV"/>
              </w:rPr>
            </w:pPr>
            <w:r w:rsidRPr="00007EAA">
              <w:rPr>
                <w:rFonts w:eastAsia="Calibri"/>
                <w:b/>
                <w:sz w:val="22"/>
                <w:szCs w:val="22"/>
                <w:lang w:val="es-SV"/>
              </w:rPr>
              <w:t xml:space="preserve">País de origen: </w:t>
            </w:r>
            <w:r w:rsidRPr="001D4C33">
              <w:rPr>
                <w:color w:val="000000"/>
                <w:sz w:val="22"/>
                <w:szCs w:val="22"/>
                <w:lang w:val="es-SV"/>
              </w:rPr>
              <w:t>ESTADOS UNIDOS</w:t>
            </w:r>
          </w:p>
          <w:p w14:paraId="41423B11" w14:textId="77777777" w:rsidR="00127073" w:rsidRPr="00007EAA" w:rsidRDefault="00127073" w:rsidP="00BF7142">
            <w:pPr>
              <w:rPr>
                <w:rFonts w:eastAsia="Calibri"/>
                <w:b/>
                <w:sz w:val="22"/>
                <w:szCs w:val="22"/>
                <w:lang w:val="es-SV"/>
              </w:rPr>
            </w:pPr>
            <w:r w:rsidRPr="00007EAA">
              <w:rPr>
                <w:rFonts w:eastAsia="Calibri"/>
                <w:b/>
                <w:sz w:val="22"/>
                <w:szCs w:val="22"/>
                <w:lang w:val="es-SV"/>
              </w:rPr>
              <w:t xml:space="preserve">Marca: </w:t>
            </w:r>
            <w:r w:rsidRPr="001D4C33">
              <w:rPr>
                <w:color w:val="000000"/>
                <w:sz w:val="22"/>
                <w:szCs w:val="22"/>
                <w:lang w:val="es-SV"/>
              </w:rPr>
              <w:t>GAUMARD</w:t>
            </w:r>
          </w:p>
          <w:p w14:paraId="61C8BB92" w14:textId="6CCB7407" w:rsidR="00127073" w:rsidRPr="00007EAA" w:rsidRDefault="00127073" w:rsidP="00127073">
            <w:pPr>
              <w:pStyle w:val="NormalWeb"/>
              <w:spacing w:before="6" w:beforeAutospacing="0" w:after="0" w:afterAutospacing="0"/>
              <w:rPr>
                <w:rFonts w:ascii="Times New Roman" w:eastAsia="Times New Roman" w:hAnsi="Times New Roman" w:cs="Times New Roman"/>
                <w:lang w:val="es-ES" w:eastAsia="es-ES"/>
              </w:rPr>
            </w:pPr>
            <w:r w:rsidRPr="00007EAA">
              <w:rPr>
                <w:rFonts w:ascii="Times New Roman" w:eastAsia="Calibri" w:hAnsi="Times New Roman" w:cs="Times New Roman"/>
                <w:b/>
                <w:sz w:val="22"/>
                <w:szCs w:val="22"/>
                <w:lang w:val="es-SV"/>
              </w:rPr>
              <w:t xml:space="preserve">Modelo: </w:t>
            </w:r>
            <w:r w:rsidRPr="00007EAA">
              <w:rPr>
                <w:rFonts w:ascii="Times New Roman" w:eastAsia="Times New Roman" w:hAnsi="Times New Roman" w:cs="Times New Roman"/>
                <w:bCs/>
                <w:color w:val="000000"/>
                <w:sz w:val="22"/>
                <w:szCs w:val="22"/>
                <w:lang w:val="es-ES_tradnl"/>
              </w:rPr>
              <w:t>OBSTETRIC SUSIE S500</w:t>
            </w:r>
          </w:p>
        </w:tc>
      </w:tr>
      <w:tr w:rsidR="00127073" w:rsidRPr="00007EAA" w14:paraId="384B1BF2" w14:textId="77777777" w:rsidTr="00127073">
        <w:trPr>
          <w:trHeight w:val="850"/>
          <w:tblHeader/>
        </w:trPr>
        <w:tc>
          <w:tcPr>
            <w:tcW w:w="851" w:type="dxa"/>
          </w:tcPr>
          <w:p w14:paraId="184E6FC3" w14:textId="77777777" w:rsidR="00127073" w:rsidRPr="00007EAA" w:rsidRDefault="00127073" w:rsidP="00127073">
            <w:pPr>
              <w:rPr>
                <w:rFonts w:eastAsia="Calibri"/>
                <w:b/>
                <w:bCs/>
                <w:sz w:val="22"/>
                <w:szCs w:val="22"/>
                <w:lang w:val="es-SV"/>
              </w:rPr>
            </w:pPr>
          </w:p>
          <w:p w14:paraId="04828233" w14:textId="14224C46" w:rsidR="00127073" w:rsidRPr="00007EAA" w:rsidRDefault="00127073" w:rsidP="00127073">
            <w:pPr>
              <w:jc w:val="center"/>
              <w:rPr>
                <w:rFonts w:eastAsia="Calibri"/>
                <w:b/>
                <w:bCs/>
                <w:sz w:val="22"/>
                <w:szCs w:val="22"/>
                <w:lang w:val="es-SV"/>
              </w:rPr>
            </w:pPr>
            <w:r w:rsidRPr="00007EAA">
              <w:rPr>
                <w:rFonts w:eastAsia="Calibri"/>
                <w:b/>
                <w:bCs/>
                <w:sz w:val="22"/>
                <w:szCs w:val="22"/>
                <w:lang w:val="es-SV"/>
              </w:rPr>
              <w:t>4</w:t>
            </w:r>
          </w:p>
        </w:tc>
        <w:tc>
          <w:tcPr>
            <w:tcW w:w="1276" w:type="dxa"/>
          </w:tcPr>
          <w:p w14:paraId="37B32E4E" w14:textId="77777777" w:rsidR="00127073" w:rsidRPr="00007EAA" w:rsidRDefault="00127073" w:rsidP="00127073">
            <w:pPr>
              <w:rPr>
                <w:rFonts w:eastAsia="Calibri"/>
                <w:b/>
                <w:bCs/>
                <w:sz w:val="22"/>
                <w:szCs w:val="22"/>
                <w:lang w:val="es-SV"/>
              </w:rPr>
            </w:pPr>
          </w:p>
          <w:p w14:paraId="584F2968" w14:textId="70043679" w:rsidR="00127073" w:rsidRPr="00007EAA" w:rsidRDefault="00127073" w:rsidP="00127073">
            <w:pPr>
              <w:jc w:val="center"/>
              <w:rPr>
                <w:rFonts w:eastAsia="Calibri"/>
                <w:b/>
                <w:bCs/>
                <w:sz w:val="22"/>
                <w:szCs w:val="22"/>
                <w:lang w:val="es-SV"/>
              </w:rPr>
            </w:pPr>
            <w:r w:rsidRPr="00007EAA">
              <w:rPr>
                <w:rFonts w:eastAsia="Calibri"/>
                <w:b/>
                <w:bCs/>
                <w:sz w:val="22"/>
                <w:szCs w:val="22"/>
                <w:lang w:val="es-SV"/>
              </w:rPr>
              <w:t>60312085</w:t>
            </w:r>
          </w:p>
        </w:tc>
        <w:tc>
          <w:tcPr>
            <w:tcW w:w="1701" w:type="dxa"/>
          </w:tcPr>
          <w:p w14:paraId="69F1A0CD" w14:textId="77777777" w:rsidR="00127073" w:rsidRPr="00007EAA" w:rsidRDefault="00127073" w:rsidP="00127073">
            <w:pPr>
              <w:rPr>
                <w:rFonts w:eastAsia="Calibri"/>
                <w:b/>
                <w:bCs/>
                <w:sz w:val="22"/>
                <w:szCs w:val="22"/>
                <w:lang w:val="es-SV"/>
              </w:rPr>
            </w:pPr>
          </w:p>
          <w:p w14:paraId="0C030211" w14:textId="75B2B9A7" w:rsidR="00127073" w:rsidRPr="00007EAA" w:rsidRDefault="00127073" w:rsidP="00127073">
            <w:pPr>
              <w:jc w:val="center"/>
              <w:rPr>
                <w:rFonts w:eastAsia="Calibri"/>
                <w:b/>
                <w:bCs/>
                <w:sz w:val="22"/>
                <w:szCs w:val="22"/>
                <w:lang w:val="es-SV"/>
              </w:rPr>
            </w:pPr>
            <w:r w:rsidRPr="00007EAA">
              <w:rPr>
                <w:rFonts w:eastAsia="Calibri"/>
                <w:b/>
                <w:bCs/>
                <w:sz w:val="22"/>
                <w:szCs w:val="22"/>
                <w:lang w:val="es-SV"/>
              </w:rPr>
              <w:t>42301502</w:t>
            </w:r>
          </w:p>
        </w:tc>
        <w:tc>
          <w:tcPr>
            <w:tcW w:w="2551" w:type="dxa"/>
          </w:tcPr>
          <w:p w14:paraId="6A72F48E" w14:textId="7D6C26F8" w:rsidR="00127073" w:rsidRPr="00007EAA" w:rsidRDefault="00127073" w:rsidP="00127073">
            <w:pPr>
              <w:pStyle w:val="NormalWeb"/>
              <w:spacing w:before="0" w:beforeAutospacing="0" w:after="0" w:afterAutospacing="0"/>
              <w:jc w:val="center"/>
              <w:rPr>
                <w:rFonts w:ascii="Times New Roman" w:eastAsia="Calibri" w:hAnsi="Times New Roman" w:cs="Times New Roman"/>
                <w:b/>
                <w:bCs/>
                <w:sz w:val="22"/>
                <w:szCs w:val="22"/>
                <w:lang w:val="es-SV"/>
              </w:rPr>
            </w:pPr>
            <w:r w:rsidRPr="00007EAA">
              <w:rPr>
                <w:rFonts w:ascii="Times New Roman" w:eastAsia="Calibri" w:hAnsi="Times New Roman" w:cs="Times New Roman"/>
                <w:b/>
                <w:bCs/>
                <w:sz w:val="22"/>
                <w:szCs w:val="22"/>
                <w:lang w:val="es-SV"/>
              </w:rPr>
              <w:t>SIMULADOR DE PARTO DE BAJA FIDELIDAD</w:t>
            </w:r>
          </w:p>
        </w:tc>
        <w:tc>
          <w:tcPr>
            <w:tcW w:w="1559" w:type="dxa"/>
          </w:tcPr>
          <w:p w14:paraId="18888453" w14:textId="77777777" w:rsidR="00127073" w:rsidRPr="00007EAA" w:rsidRDefault="00127073" w:rsidP="00127073">
            <w:pPr>
              <w:rPr>
                <w:rFonts w:eastAsia="Calibri"/>
                <w:b/>
                <w:bCs/>
                <w:sz w:val="22"/>
                <w:szCs w:val="22"/>
                <w:lang w:val="es-SV"/>
              </w:rPr>
            </w:pPr>
          </w:p>
          <w:p w14:paraId="084FBB6F" w14:textId="484925A4" w:rsidR="00127073" w:rsidRPr="00007EAA" w:rsidRDefault="00127073" w:rsidP="00127073">
            <w:pPr>
              <w:jc w:val="center"/>
              <w:rPr>
                <w:rFonts w:eastAsia="Calibri"/>
                <w:b/>
                <w:bCs/>
                <w:sz w:val="22"/>
                <w:szCs w:val="22"/>
                <w:lang w:val="es-SV"/>
              </w:rPr>
            </w:pPr>
            <w:r w:rsidRPr="00007EAA">
              <w:rPr>
                <w:rFonts w:eastAsia="Calibri"/>
                <w:b/>
                <w:bCs/>
                <w:sz w:val="22"/>
                <w:szCs w:val="22"/>
                <w:lang w:val="es-SV"/>
              </w:rPr>
              <w:t>5</w:t>
            </w:r>
          </w:p>
        </w:tc>
        <w:tc>
          <w:tcPr>
            <w:tcW w:w="2835" w:type="dxa"/>
            <w:vMerge/>
          </w:tcPr>
          <w:p w14:paraId="75D64612" w14:textId="77777777" w:rsidR="00127073" w:rsidRPr="00007EAA" w:rsidRDefault="00127073" w:rsidP="00127073">
            <w:pPr>
              <w:rPr>
                <w:rFonts w:eastAsia="Calibri"/>
                <w:sz w:val="22"/>
                <w:szCs w:val="22"/>
                <w:lang w:val="es-SV"/>
              </w:rPr>
            </w:pPr>
          </w:p>
        </w:tc>
      </w:tr>
      <w:tr w:rsidR="00127073" w:rsidRPr="001D4C33" w14:paraId="2105AC3A" w14:textId="77777777" w:rsidTr="00BF7142">
        <w:tc>
          <w:tcPr>
            <w:tcW w:w="2127" w:type="dxa"/>
            <w:gridSpan w:val="2"/>
          </w:tcPr>
          <w:p w14:paraId="347BF30C" w14:textId="77777777" w:rsidR="00127073" w:rsidRPr="00007EAA" w:rsidRDefault="00127073" w:rsidP="00BF7142">
            <w:pPr>
              <w:jc w:val="both"/>
              <w:rPr>
                <w:rFonts w:eastAsia="Calibri"/>
                <w:sz w:val="22"/>
                <w:szCs w:val="22"/>
                <w:lang w:val="es-SV"/>
              </w:rPr>
            </w:pPr>
            <w:proofErr w:type="spellStart"/>
            <w:r w:rsidRPr="00007EAA">
              <w:rPr>
                <w:rFonts w:eastAsia="Bembo Std"/>
              </w:rPr>
              <w:t>Producto</w:t>
            </w:r>
            <w:proofErr w:type="spellEnd"/>
          </w:p>
        </w:tc>
        <w:tc>
          <w:tcPr>
            <w:tcW w:w="8646" w:type="dxa"/>
            <w:gridSpan w:val="4"/>
          </w:tcPr>
          <w:p w14:paraId="1227EEED" w14:textId="513CBC0C" w:rsidR="00127073" w:rsidRPr="00007EAA" w:rsidRDefault="00127073" w:rsidP="00BF7142">
            <w:pPr>
              <w:jc w:val="both"/>
              <w:rPr>
                <w:rFonts w:eastAsia="Bembo Std"/>
                <w:lang w:val="es-ES"/>
              </w:rPr>
            </w:pPr>
            <w:r w:rsidRPr="00007EAA">
              <w:rPr>
                <w:rFonts w:eastAsia="Bembo Std"/>
                <w:lang w:val="es-ES"/>
              </w:rPr>
              <w:t>Simulador de parto de baja fidelidad, para educación sanitaria en la simulación de la experiencia de partos normales y múltiples.</w:t>
            </w:r>
          </w:p>
        </w:tc>
      </w:tr>
      <w:tr w:rsidR="00127073" w:rsidRPr="00007EAA" w14:paraId="1E8A9414" w14:textId="77777777" w:rsidTr="00BF7142">
        <w:tc>
          <w:tcPr>
            <w:tcW w:w="2127" w:type="dxa"/>
            <w:gridSpan w:val="2"/>
          </w:tcPr>
          <w:p w14:paraId="71ACF466" w14:textId="77777777" w:rsidR="00127073" w:rsidRPr="00007EAA" w:rsidRDefault="00127073" w:rsidP="00BF7142">
            <w:pPr>
              <w:jc w:val="both"/>
              <w:rPr>
                <w:rFonts w:eastAsia="Calibri"/>
                <w:sz w:val="22"/>
                <w:szCs w:val="22"/>
                <w:lang w:val="es-SV"/>
              </w:rPr>
            </w:pPr>
            <w:proofErr w:type="spellStart"/>
            <w:r w:rsidRPr="00007EAA">
              <w:rPr>
                <w:rFonts w:eastAsia="Bembo Std"/>
              </w:rPr>
              <w:t>Descripción</w:t>
            </w:r>
            <w:proofErr w:type="spellEnd"/>
          </w:p>
        </w:tc>
        <w:tc>
          <w:tcPr>
            <w:tcW w:w="8646" w:type="dxa"/>
            <w:gridSpan w:val="4"/>
          </w:tcPr>
          <w:p w14:paraId="3ABDD967" w14:textId="77777777" w:rsidR="00127073" w:rsidRPr="001D4C33" w:rsidRDefault="00127073" w:rsidP="00127073">
            <w:pPr>
              <w:rPr>
                <w:rFonts w:eastAsia="Bembo Std"/>
                <w:lang w:val="es-SV"/>
              </w:rPr>
            </w:pPr>
            <w:r w:rsidRPr="001D4C33">
              <w:rPr>
                <w:rFonts w:eastAsia="Bembo Std"/>
                <w:lang w:val="es-SV"/>
              </w:rPr>
              <w:t xml:space="preserve">Con capacidad para realizar los siguientes procedimientos obstétricos: </w:t>
            </w:r>
          </w:p>
          <w:p w14:paraId="204A15F1" w14:textId="77777777" w:rsidR="00127073" w:rsidRPr="001D4C33" w:rsidRDefault="00127073" w:rsidP="00127073">
            <w:pPr>
              <w:rPr>
                <w:rFonts w:eastAsia="Bembo Std"/>
                <w:lang w:val="es-SV"/>
              </w:rPr>
            </w:pPr>
          </w:p>
          <w:p w14:paraId="55388A01" w14:textId="77777777" w:rsidR="00127073" w:rsidRPr="001D4C33" w:rsidRDefault="00127073" w:rsidP="00127073">
            <w:pPr>
              <w:rPr>
                <w:rFonts w:eastAsia="Bembo Std"/>
                <w:lang w:val="es-SV"/>
              </w:rPr>
            </w:pPr>
          </w:p>
          <w:p w14:paraId="6C39954E" w14:textId="6BD8F84E" w:rsidR="00127073" w:rsidRPr="001D4C33" w:rsidRDefault="00127073" w:rsidP="00127073">
            <w:pPr>
              <w:rPr>
                <w:rFonts w:eastAsia="Bembo Std"/>
                <w:lang w:val="es-SV"/>
              </w:rPr>
            </w:pPr>
            <w:r w:rsidRPr="001D4C33">
              <w:rPr>
                <w:rFonts w:eastAsia="Bembo Std"/>
                <w:lang w:val="es-SV"/>
              </w:rPr>
              <w:t>Parto vaginal normal.</w:t>
            </w:r>
          </w:p>
          <w:p w14:paraId="52151DD8" w14:textId="7DBACAA2" w:rsidR="00127073" w:rsidRPr="001D4C33" w:rsidRDefault="00127073" w:rsidP="00127073">
            <w:pPr>
              <w:rPr>
                <w:rFonts w:eastAsia="Bembo Std"/>
                <w:lang w:val="es-SV"/>
              </w:rPr>
            </w:pPr>
            <w:r w:rsidRPr="001D4C33">
              <w:rPr>
                <w:rFonts w:eastAsia="Bembo Std"/>
                <w:lang w:val="es-SV"/>
              </w:rPr>
              <w:t>Parto de nalgas completo, franco y de pie.</w:t>
            </w:r>
          </w:p>
          <w:p w14:paraId="75D3F16A" w14:textId="01FCA443" w:rsidR="00127073" w:rsidRPr="001D4C33" w:rsidRDefault="00127073" w:rsidP="00127073">
            <w:pPr>
              <w:rPr>
                <w:rFonts w:eastAsia="Bembo Std"/>
                <w:lang w:val="es-SV"/>
              </w:rPr>
            </w:pPr>
            <w:r w:rsidRPr="001D4C33">
              <w:rPr>
                <w:rFonts w:eastAsia="Bembo Std"/>
                <w:lang w:val="es-SV"/>
              </w:rPr>
              <w:t>Parto por cesárea.</w:t>
            </w:r>
          </w:p>
          <w:p w14:paraId="7B39E856" w14:textId="1ADB51E3" w:rsidR="00127073" w:rsidRPr="001D4C33" w:rsidRDefault="00127073" w:rsidP="00127073">
            <w:pPr>
              <w:rPr>
                <w:rFonts w:eastAsia="Bembo Std"/>
                <w:lang w:val="es-SV"/>
              </w:rPr>
            </w:pPr>
            <w:r w:rsidRPr="001D4C33">
              <w:rPr>
                <w:rFonts w:eastAsia="Bembo Std"/>
                <w:lang w:val="es-SV"/>
              </w:rPr>
              <w:t xml:space="preserve">Maniobra de Ritgen </w:t>
            </w:r>
          </w:p>
          <w:p w14:paraId="2281D3C8" w14:textId="6AE128E9" w:rsidR="00127073" w:rsidRPr="001D4C33" w:rsidRDefault="00127073" w:rsidP="00127073">
            <w:pPr>
              <w:rPr>
                <w:rFonts w:eastAsia="Bembo Std"/>
                <w:lang w:val="es-SV"/>
              </w:rPr>
            </w:pPr>
            <w:r w:rsidRPr="001D4C33">
              <w:rPr>
                <w:rFonts w:eastAsia="Bembo Std"/>
                <w:lang w:val="es-SV"/>
              </w:rPr>
              <w:t>Episiotomía.</w:t>
            </w:r>
          </w:p>
          <w:p w14:paraId="1CF84DDE" w14:textId="5AEB5C5E" w:rsidR="00127073" w:rsidRPr="001D4C33" w:rsidRDefault="00127073" w:rsidP="00127073">
            <w:pPr>
              <w:rPr>
                <w:rFonts w:eastAsia="Bembo Std"/>
                <w:lang w:val="es-SV"/>
              </w:rPr>
            </w:pPr>
            <w:r w:rsidRPr="001D4C33">
              <w:rPr>
                <w:rFonts w:eastAsia="Bembo Std"/>
                <w:lang w:val="es-SV"/>
              </w:rPr>
              <w:t>Presentación de vértice.</w:t>
            </w:r>
          </w:p>
          <w:p w14:paraId="6D6F8899" w14:textId="12436761" w:rsidR="00127073" w:rsidRPr="001D4C33" w:rsidRDefault="00127073" w:rsidP="00127073">
            <w:pPr>
              <w:rPr>
                <w:rFonts w:eastAsia="Bembo Std"/>
                <w:lang w:val="es-SV"/>
              </w:rPr>
            </w:pPr>
            <w:r w:rsidRPr="001D4C33">
              <w:rPr>
                <w:rFonts w:eastAsia="Bembo Std"/>
                <w:lang w:val="es-SV"/>
              </w:rPr>
              <w:lastRenderedPageBreak/>
              <w:t>Manipulación intrauterina.</w:t>
            </w:r>
          </w:p>
          <w:p w14:paraId="33B6ECF9" w14:textId="3EE1B6ED" w:rsidR="00127073" w:rsidRPr="001D4C33" w:rsidRDefault="00127073" w:rsidP="00127073">
            <w:pPr>
              <w:rPr>
                <w:rFonts w:eastAsia="Bembo Std"/>
                <w:lang w:val="es-SV"/>
              </w:rPr>
            </w:pPr>
            <w:r w:rsidRPr="001D4C33">
              <w:rPr>
                <w:rFonts w:eastAsia="Bembo Std"/>
                <w:lang w:val="es-SV"/>
              </w:rPr>
              <w:t>Presentación de: vértice/vértice, vértice/nalgas, nalgas/vértice o nalgas/nalgas en parto múltiple.</w:t>
            </w:r>
          </w:p>
          <w:p w14:paraId="745D8905" w14:textId="74336EE5" w:rsidR="00127073" w:rsidRPr="001D4C33" w:rsidRDefault="00127073" w:rsidP="00127073">
            <w:pPr>
              <w:rPr>
                <w:rFonts w:eastAsia="Bembo Std"/>
                <w:lang w:val="es-SV"/>
              </w:rPr>
            </w:pPr>
            <w:r w:rsidRPr="001D4C33">
              <w:rPr>
                <w:rFonts w:eastAsia="Bembo Std"/>
                <w:lang w:val="es-SV"/>
              </w:rPr>
              <w:t>Prolapso de cordón umbilical.</w:t>
            </w:r>
          </w:p>
          <w:p w14:paraId="4DCEB423" w14:textId="74324E5C" w:rsidR="00127073" w:rsidRPr="001D4C33" w:rsidRDefault="00127073" w:rsidP="00127073">
            <w:pPr>
              <w:rPr>
                <w:rFonts w:eastAsia="Bembo Std"/>
                <w:lang w:val="es-SV"/>
              </w:rPr>
            </w:pPr>
            <w:r w:rsidRPr="001D4C33">
              <w:rPr>
                <w:rFonts w:eastAsia="Bembo Std"/>
                <w:lang w:val="es-SV"/>
              </w:rPr>
              <w:t>Demostración de placenta previa: total, parcial y marginal. Parto normal de cordón umbilical y placenta.</w:t>
            </w:r>
          </w:p>
          <w:p w14:paraId="76CFD77B" w14:textId="7CF3A414" w:rsidR="00127073" w:rsidRPr="00007EAA" w:rsidRDefault="00127073" w:rsidP="00127073">
            <w:pPr>
              <w:rPr>
                <w:rFonts w:eastAsia="Bembo Std"/>
              </w:rPr>
            </w:pPr>
            <w:proofErr w:type="spellStart"/>
            <w:r w:rsidRPr="00007EAA">
              <w:rPr>
                <w:rFonts w:eastAsia="Bembo Std"/>
              </w:rPr>
              <w:t>Palpación</w:t>
            </w:r>
            <w:proofErr w:type="spellEnd"/>
            <w:r w:rsidRPr="00007EAA">
              <w:rPr>
                <w:rFonts w:eastAsia="Bembo Std"/>
              </w:rPr>
              <w:t xml:space="preserve"> de </w:t>
            </w:r>
            <w:proofErr w:type="spellStart"/>
            <w:r w:rsidRPr="00007EAA">
              <w:rPr>
                <w:rFonts w:eastAsia="Bembo Std"/>
              </w:rPr>
              <w:t>fontanelas</w:t>
            </w:r>
            <w:proofErr w:type="spellEnd"/>
            <w:r w:rsidRPr="00007EAA">
              <w:rPr>
                <w:rFonts w:eastAsia="Bembo Std"/>
              </w:rPr>
              <w:t xml:space="preserve"> </w:t>
            </w:r>
            <w:proofErr w:type="spellStart"/>
            <w:r w:rsidRPr="00007EAA">
              <w:rPr>
                <w:rFonts w:eastAsia="Bembo Std"/>
              </w:rPr>
              <w:t>fetales</w:t>
            </w:r>
            <w:proofErr w:type="spellEnd"/>
            <w:r w:rsidRPr="00007EAA">
              <w:rPr>
                <w:rFonts w:eastAsia="Bembo Std"/>
              </w:rPr>
              <w:t xml:space="preserve">. </w:t>
            </w:r>
          </w:p>
        </w:tc>
      </w:tr>
      <w:tr w:rsidR="00127073" w:rsidRPr="00007EAA" w14:paraId="43FD3FEF" w14:textId="77777777" w:rsidTr="00BF7142">
        <w:tc>
          <w:tcPr>
            <w:tcW w:w="2127" w:type="dxa"/>
            <w:gridSpan w:val="2"/>
          </w:tcPr>
          <w:p w14:paraId="4B87F07C" w14:textId="77777777" w:rsidR="00127073" w:rsidRPr="00007EAA" w:rsidRDefault="00127073" w:rsidP="00BF7142">
            <w:pPr>
              <w:jc w:val="both"/>
              <w:rPr>
                <w:rFonts w:eastAsia="Calibri"/>
                <w:sz w:val="22"/>
                <w:szCs w:val="22"/>
                <w:lang w:val="es-SV"/>
              </w:rPr>
            </w:pPr>
            <w:proofErr w:type="spellStart"/>
            <w:r w:rsidRPr="00007EAA">
              <w:rPr>
                <w:rFonts w:eastAsia="Bembo Std"/>
              </w:rPr>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646" w:type="dxa"/>
            <w:gridSpan w:val="4"/>
          </w:tcPr>
          <w:p w14:paraId="68D3D1A5" w14:textId="77777777" w:rsidR="00127073" w:rsidRPr="00007EAA" w:rsidRDefault="00127073" w:rsidP="00127073">
            <w:pPr>
              <w:rPr>
                <w:rFonts w:eastAsia="Bembo Std"/>
                <w:lang w:val="es-ES"/>
              </w:rPr>
            </w:pPr>
            <w:r w:rsidRPr="00007EAA">
              <w:rPr>
                <w:rFonts w:eastAsia="Bembo Std"/>
                <w:lang w:val="es-ES"/>
              </w:rPr>
              <w:t>Placa de extremo de diafragma extraíble para posicionamiento manual de bebés/bebés fetales.</w:t>
            </w:r>
          </w:p>
          <w:p w14:paraId="211E8B46" w14:textId="77777777" w:rsidR="00127073" w:rsidRPr="00007EAA" w:rsidRDefault="00127073" w:rsidP="00127073">
            <w:pPr>
              <w:rPr>
                <w:rFonts w:eastAsia="Bembo Std"/>
                <w:lang w:val="es-ES"/>
              </w:rPr>
            </w:pPr>
            <w:r w:rsidRPr="00007EAA">
              <w:rPr>
                <w:rFonts w:eastAsia="Bembo Std"/>
                <w:lang w:val="es-ES"/>
              </w:rPr>
              <w:t xml:space="preserve">Tres insertos </w:t>
            </w:r>
            <w:proofErr w:type="spellStart"/>
            <w:r w:rsidRPr="00007EAA">
              <w:rPr>
                <w:rFonts w:eastAsia="Bembo Std"/>
                <w:lang w:val="es-ES"/>
              </w:rPr>
              <w:t>vulvares</w:t>
            </w:r>
            <w:proofErr w:type="spellEnd"/>
            <w:r w:rsidRPr="00007EAA">
              <w:rPr>
                <w:rFonts w:eastAsia="Bembo Std"/>
                <w:lang w:val="es-ES"/>
              </w:rPr>
              <w:t xml:space="preserve"> blandos para ejercicios de episiotomía </w:t>
            </w:r>
          </w:p>
          <w:p w14:paraId="2BD1B839" w14:textId="77777777" w:rsidR="00127073" w:rsidRPr="00007EAA" w:rsidRDefault="00127073" w:rsidP="00127073">
            <w:pPr>
              <w:rPr>
                <w:rFonts w:eastAsia="Bembo Std"/>
                <w:lang w:val="es-ES"/>
              </w:rPr>
            </w:pPr>
            <w:r w:rsidRPr="00007EAA">
              <w:rPr>
                <w:rFonts w:eastAsia="Bembo Std"/>
                <w:lang w:val="es-ES"/>
              </w:rPr>
              <w:t xml:space="preserve">Un niño y una niña, cada uno con cordón umbilical y placenta. </w:t>
            </w:r>
          </w:p>
          <w:p w14:paraId="27953A9A" w14:textId="77777777" w:rsidR="00127073" w:rsidRPr="00007EAA" w:rsidRDefault="00127073" w:rsidP="00127073">
            <w:pPr>
              <w:rPr>
                <w:rFonts w:eastAsia="Bembo Std"/>
                <w:lang w:val="es-ES"/>
              </w:rPr>
            </w:pPr>
            <w:r w:rsidRPr="00007EAA">
              <w:rPr>
                <w:rFonts w:eastAsia="Bembo Std"/>
                <w:lang w:val="es-ES"/>
              </w:rPr>
              <w:t>Una cubierta estomacal color piel</w:t>
            </w:r>
          </w:p>
          <w:p w14:paraId="22F5DBE5" w14:textId="77777777" w:rsidR="00127073" w:rsidRPr="00007EAA" w:rsidRDefault="00127073" w:rsidP="00127073">
            <w:pPr>
              <w:rPr>
                <w:rFonts w:eastAsia="Bembo Std"/>
                <w:lang w:val="es-ES"/>
              </w:rPr>
            </w:pPr>
            <w:r w:rsidRPr="00007EAA">
              <w:rPr>
                <w:rFonts w:eastAsia="Bembo Std"/>
                <w:lang w:val="es-ES"/>
              </w:rPr>
              <w:t>Una cubierta de estómago removible</w:t>
            </w:r>
          </w:p>
          <w:p w14:paraId="4D01B1A3" w14:textId="77777777" w:rsidR="00127073" w:rsidRPr="00007EAA" w:rsidRDefault="00127073" w:rsidP="00127073">
            <w:pPr>
              <w:rPr>
                <w:rFonts w:eastAsia="Bembo Std"/>
                <w:lang w:val="es-ES"/>
              </w:rPr>
            </w:pPr>
            <w:r w:rsidRPr="00007EAA">
              <w:rPr>
                <w:rFonts w:eastAsia="Bembo Std"/>
                <w:lang w:val="es-ES"/>
              </w:rPr>
              <w:t>Cuatro cordones umbilicales adicionales</w:t>
            </w:r>
          </w:p>
          <w:p w14:paraId="5508A510" w14:textId="77777777" w:rsidR="00127073" w:rsidRPr="00007EAA" w:rsidRDefault="00127073" w:rsidP="00127073">
            <w:pPr>
              <w:rPr>
                <w:rFonts w:eastAsia="Bembo Std"/>
                <w:lang w:val="es-ES"/>
              </w:rPr>
            </w:pPr>
            <w:r w:rsidRPr="00007EAA">
              <w:rPr>
                <w:rFonts w:eastAsia="Bembo Std"/>
                <w:lang w:val="es-ES"/>
              </w:rPr>
              <w:t xml:space="preserve">Dos pinzas umbilicales </w:t>
            </w:r>
          </w:p>
          <w:p w14:paraId="47B13167" w14:textId="77777777" w:rsidR="00127073" w:rsidRPr="00007EAA" w:rsidRDefault="00127073" w:rsidP="00127073">
            <w:pPr>
              <w:rPr>
                <w:rFonts w:eastAsia="Bembo Std"/>
                <w:lang w:val="es-ES"/>
              </w:rPr>
            </w:pPr>
            <w:r w:rsidRPr="00007EAA">
              <w:rPr>
                <w:rFonts w:eastAsia="Bembo Std"/>
                <w:lang w:val="es-ES"/>
              </w:rPr>
              <w:t xml:space="preserve">Un Mecanismo de parto manual </w:t>
            </w:r>
          </w:p>
          <w:p w14:paraId="73C1070B" w14:textId="77777777" w:rsidR="00127073" w:rsidRPr="00007EAA" w:rsidRDefault="00127073" w:rsidP="00127073">
            <w:pPr>
              <w:rPr>
                <w:rFonts w:eastAsia="Bembo Std"/>
                <w:lang w:val="es-ES"/>
              </w:rPr>
            </w:pPr>
            <w:r w:rsidRPr="00007EAA">
              <w:rPr>
                <w:rFonts w:eastAsia="Bembo Std"/>
                <w:lang w:val="es-ES"/>
              </w:rPr>
              <w:t>Polvos de talco</w:t>
            </w:r>
          </w:p>
          <w:p w14:paraId="18C12035" w14:textId="4F382DE7" w:rsidR="00127073" w:rsidRPr="00007EAA" w:rsidRDefault="00127073" w:rsidP="00127073">
            <w:pPr>
              <w:rPr>
                <w:rFonts w:eastAsia="Bembo Std"/>
                <w:lang w:val="es-ES"/>
              </w:rPr>
            </w:pPr>
            <w:r w:rsidRPr="00007EAA">
              <w:rPr>
                <w:rFonts w:eastAsia="Bembo Std"/>
                <w:lang w:val="es-ES"/>
              </w:rPr>
              <w:t>Una Bolsa de transporte.</w:t>
            </w:r>
          </w:p>
        </w:tc>
      </w:tr>
      <w:tr w:rsidR="00127073" w:rsidRPr="001D4C33" w14:paraId="1EDE9E47" w14:textId="77777777" w:rsidTr="00BF7142">
        <w:tc>
          <w:tcPr>
            <w:tcW w:w="2127" w:type="dxa"/>
            <w:gridSpan w:val="2"/>
          </w:tcPr>
          <w:p w14:paraId="658A93E1" w14:textId="77777777" w:rsidR="00127073" w:rsidRPr="00007EAA" w:rsidRDefault="00127073" w:rsidP="00BF7142">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646" w:type="dxa"/>
            <w:gridSpan w:val="4"/>
          </w:tcPr>
          <w:p w14:paraId="105819B3" w14:textId="77777777" w:rsidR="00127073" w:rsidRPr="00007EAA" w:rsidRDefault="00127073" w:rsidP="00BF7142">
            <w:pPr>
              <w:rPr>
                <w:sz w:val="22"/>
                <w:szCs w:val="22"/>
                <w:lang w:val="es-SV"/>
              </w:rPr>
            </w:pPr>
            <w:r w:rsidRPr="001D4C33">
              <w:rPr>
                <w:color w:val="000000"/>
                <w:sz w:val="22"/>
                <w:szCs w:val="22"/>
                <w:lang w:val="es-SV"/>
              </w:rPr>
              <w:t>N</w:t>
            </w:r>
            <w:r w:rsidRPr="001D4C33">
              <w:rPr>
                <w:rFonts w:eastAsia="Bembo Std"/>
                <w:lang w:val="es-SV"/>
              </w:rPr>
              <w:t>ormativa de gestión de calidad propia del fabricante</w:t>
            </w:r>
          </w:p>
        </w:tc>
      </w:tr>
    </w:tbl>
    <w:p w14:paraId="5B5ED158" w14:textId="77777777" w:rsidR="00127073" w:rsidRPr="001D4C33" w:rsidRDefault="00127073" w:rsidP="00847303">
      <w:pPr>
        <w:rPr>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416207" w:rsidRPr="00007EAA" w14:paraId="033515CF" w14:textId="77777777" w:rsidTr="00BF7142">
        <w:trPr>
          <w:tblHeader/>
        </w:trPr>
        <w:tc>
          <w:tcPr>
            <w:tcW w:w="851" w:type="dxa"/>
            <w:vAlign w:val="center"/>
          </w:tcPr>
          <w:p w14:paraId="62AF4489" w14:textId="77777777" w:rsidR="00416207" w:rsidRPr="00007EAA" w:rsidRDefault="00416207" w:rsidP="00BF7142">
            <w:pPr>
              <w:jc w:val="center"/>
              <w:rPr>
                <w:rFonts w:eastAsia="Calibri"/>
                <w:b/>
                <w:bCs/>
                <w:sz w:val="22"/>
                <w:szCs w:val="22"/>
                <w:lang w:val="es-SV"/>
              </w:rPr>
            </w:pPr>
            <w:r w:rsidRPr="00007EAA">
              <w:rPr>
                <w:rFonts w:eastAsia="Calibri"/>
                <w:b/>
                <w:bCs/>
                <w:sz w:val="22"/>
                <w:szCs w:val="22"/>
                <w:lang w:val="es-SV"/>
              </w:rPr>
              <w:t>ÍTEM</w:t>
            </w:r>
          </w:p>
        </w:tc>
        <w:tc>
          <w:tcPr>
            <w:tcW w:w="1276" w:type="dxa"/>
            <w:vAlign w:val="center"/>
          </w:tcPr>
          <w:p w14:paraId="78E51EAC" w14:textId="77777777" w:rsidR="00416207" w:rsidRPr="00007EAA" w:rsidRDefault="00416207" w:rsidP="00BF7142">
            <w:pPr>
              <w:jc w:val="center"/>
              <w:rPr>
                <w:rFonts w:eastAsia="Calibri"/>
                <w:b/>
                <w:bCs/>
                <w:sz w:val="22"/>
                <w:szCs w:val="22"/>
                <w:lang w:val="es-SV"/>
              </w:rPr>
            </w:pPr>
            <w:r w:rsidRPr="00007EAA">
              <w:rPr>
                <w:rFonts w:eastAsia="Calibri"/>
                <w:b/>
                <w:bCs/>
                <w:sz w:val="22"/>
                <w:szCs w:val="22"/>
                <w:lang w:val="es-SV"/>
              </w:rPr>
              <w:t>CÓDIGO MINSAL</w:t>
            </w:r>
          </w:p>
        </w:tc>
        <w:tc>
          <w:tcPr>
            <w:tcW w:w="1701" w:type="dxa"/>
            <w:vAlign w:val="center"/>
          </w:tcPr>
          <w:p w14:paraId="08D6A3B3" w14:textId="77777777" w:rsidR="00416207" w:rsidRPr="00007EAA" w:rsidRDefault="00416207" w:rsidP="00BF7142">
            <w:pPr>
              <w:jc w:val="center"/>
              <w:rPr>
                <w:rFonts w:eastAsia="Calibri"/>
                <w:b/>
                <w:bCs/>
                <w:sz w:val="22"/>
                <w:szCs w:val="22"/>
                <w:lang w:val="es-SV"/>
              </w:rPr>
            </w:pPr>
            <w:r w:rsidRPr="00007EAA">
              <w:rPr>
                <w:rFonts w:eastAsia="Calibri"/>
                <w:b/>
                <w:bCs/>
                <w:sz w:val="22"/>
                <w:szCs w:val="22"/>
                <w:lang w:val="es-SV"/>
              </w:rPr>
              <w:t>CÓDIGO ONU</w:t>
            </w:r>
          </w:p>
        </w:tc>
        <w:tc>
          <w:tcPr>
            <w:tcW w:w="2551" w:type="dxa"/>
            <w:vAlign w:val="center"/>
          </w:tcPr>
          <w:p w14:paraId="2D52BD34" w14:textId="77777777" w:rsidR="00416207" w:rsidRPr="00007EAA" w:rsidRDefault="00416207" w:rsidP="00BF7142">
            <w:pPr>
              <w:jc w:val="center"/>
              <w:rPr>
                <w:rFonts w:eastAsia="Calibri"/>
                <w:b/>
                <w:bCs/>
                <w:sz w:val="22"/>
                <w:szCs w:val="22"/>
                <w:lang w:val="es-SV"/>
              </w:rPr>
            </w:pPr>
            <w:r w:rsidRPr="00007EAA">
              <w:rPr>
                <w:rFonts w:eastAsia="Calibri"/>
                <w:b/>
                <w:bCs/>
                <w:sz w:val="22"/>
                <w:szCs w:val="22"/>
                <w:lang w:val="es-SV"/>
              </w:rPr>
              <w:t>DESCRIPCIÓN</w:t>
            </w:r>
          </w:p>
        </w:tc>
        <w:tc>
          <w:tcPr>
            <w:tcW w:w="1559" w:type="dxa"/>
            <w:vAlign w:val="center"/>
          </w:tcPr>
          <w:p w14:paraId="5A31500D" w14:textId="77777777" w:rsidR="00416207" w:rsidRPr="00007EAA" w:rsidRDefault="00416207" w:rsidP="00BF7142">
            <w:pPr>
              <w:jc w:val="center"/>
              <w:rPr>
                <w:rFonts w:eastAsia="Calibri"/>
                <w:b/>
                <w:sz w:val="22"/>
                <w:szCs w:val="22"/>
                <w:lang w:val="es-SV"/>
              </w:rPr>
            </w:pPr>
            <w:r w:rsidRPr="00007EAA">
              <w:rPr>
                <w:rFonts w:eastAsia="Calibri"/>
                <w:b/>
                <w:sz w:val="22"/>
                <w:szCs w:val="22"/>
                <w:lang w:val="es-SV"/>
              </w:rPr>
              <w:t>CANTIDAD</w:t>
            </w:r>
          </w:p>
        </w:tc>
        <w:tc>
          <w:tcPr>
            <w:tcW w:w="2835" w:type="dxa"/>
            <w:vMerge w:val="restart"/>
            <w:vAlign w:val="center"/>
          </w:tcPr>
          <w:p w14:paraId="30D8EC99" w14:textId="77777777" w:rsidR="00416207" w:rsidRPr="00007EAA" w:rsidRDefault="00416207" w:rsidP="00BF7142">
            <w:pPr>
              <w:rPr>
                <w:rFonts w:eastAsia="Calibri"/>
                <w:b/>
                <w:sz w:val="22"/>
                <w:szCs w:val="22"/>
                <w:lang w:val="es-SV"/>
              </w:rPr>
            </w:pPr>
            <w:r w:rsidRPr="00007EAA">
              <w:rPr>
                <w:rFonts w:eastAsia="Calibri"/>
                <w:b/>
                <w:sz w:val="22"/>
                <w:szCs w:val="22"/>
                <w:lang w:val="es-SV"/>
              </w:rPr>
              <w:t xml:space="preserve">País de origen: </w:t>
            </w:r>
            <w:r w:rsidRPr="001D4C33">
              <w:rPr>
                <w:color w:val="000000"/>
                <w:sz w:val="22"/>
                <w:szCs w:val="22"/>
                <w:lang w:val="es-SV"/>
              </w:rPr>
              <w:t>ESTADOS UNIDOS</w:t>
            </w:r>
          </w:p>
          <w:p w14:paraId="0CF97650" w14:textId="77777777" w:rsidR="00416207" w:rsidRPr="00007EAA" w:rsidRDefault="00416207" w:rsidP="00BF7142">
            <w:pPr>
              <w:rPr>
                <w:rFonts w:eastAsia="Calibri"/>
                <w:b/>
                <w:sz w:val="22"/>
                <w:szCs w:val="22"/>
                <w:lang w:val="es-SV"/>
              </w:rPr>
            </w:pPr>
            <w:r w:rsidRPr="00007EAA">
              <w:rPr>
                <w:rFonts w:eastAsia="Calibri"/>
                <w:b/>
                <w:sz w:val="22"/>
                <w:szCs w:val="22"/>
                <w:lang w:val="es-SV"/>
              </w:rPr>
              <w:t xml:space="preserve">Marca: </w:t>
            </w:r>
            <w:r w:rsidRPr="001D4C33">
              <w:rPr>
                <w:color w:val="000000"/>
                <w:sz w:val="22"/>
                <w:szCs w:val="22"/>
                <w:lang w:val="es-SV"/>
              </w:rPr>
              <w:t>GAUMARD</w:t>
            </w:r>
          </w:p>
          <w:p w14:paraId="593C8E89" w14:textId="2AB34305" w:rsidR="00416207" w:rsidRPr="00007EAA" w:rsidRDefault="00416207" w:rsidP="00BF7142">
            <w:pPr>
              <w:pStyle w:val="NormalWeb"/>
              <w:spacing w:before="6" w:beforeAutospacing="0" w:after="0" w:afterAutospacing="0"/>
              <w:rPr>
                <w:rFonts w:ascii="Times New Roman" w:eastAsia="Times New Roman" w:hAnsi="Times New Roman" w:cs="Times New Roman"/>
                <w:lang w:val="es-ES" w:eastAsia="es-ES"/>
              </w:rPr>
            </w:pPr>
            <w:r w:rsidRPr="00007EAA">
              <w:rPr>
                <w:rFonts w:ascii="Times New Roman" w:eastAsia="Calibri" w:hAnsi="Times New Roman" w:cs="Times New Roman"/>
                <w:b/>
                <w:sz w:val="22"/>
                <w:szCs w:val="22"/>
                <w:lang w:val="es-SV"/>
              </w:rPr>
              <w:t xml:space="preserve">Modelo: </w:t>
            </w:r>
            <w:r w:rsidRPr="00007EAA">
              <w:rPr>
                <w:rFonts w:ascii="Times New Roman" w:eastAsia="Times New Roman" w:hAnsi="Times New Roman" w:cs="Times New Roman"/>
                <w:color w:val="000000"/>
                <w:sz w:val="22"/>
                <w:szCs w:val="22"/>
              </w:rPr>
              <w:t>S402.100R</w:t>
            </w:r>
          </w:p>
        </w:tc>
      </w:tr>
      <w:tr w:rsidR="00416207" w:rsidRPr="00007EAA" w14:paraId="4FB4C7B1" w14:textId="77777777" w:rsidTr="00E14AE1">
        <w:trPr>
          <w:trHeight w:val="850"/>
          <w:tblHeader/>
        </w:trPr>
        <w:tc>
          <w:tcPr>
            <w:tcW w:w="851" w:type="dxa"/>
            <w:vAlign w:val="center"/>
          </w:tcPr>
          <w:p w14:paraId="5775D44C" w14:textId="4E69C909" w:rsidR="00416207" w:rsidRPr="00007EAA" w:rsidRDefault="00416207" w:rsidP="00416207">
            <w:pPr>
              <w:jc w:val="center"/>
              <w:rPr>
                <w:rFonts w:eastAsia="Calibri"/>
                <w:b/>
                <w:bCs/>
                <w:sz w:val="22"/>
                <w:szCs w:val="22"/>
                <w:lang w:val="es-SV"/>
              </w:rPr>
            </w:pPr>
            <w:r w:rsidRPr="00007EAA">
              <w:rPr>
                <w:rFonts w:eastAsia="Calibri"/>
                <w:b/>
                <w:bCs/>
                <w:sz w:val="22"/>
                <w:szCs w:val="22"/>
                <w:lang w:val="es-SV"/>
              </w:rPr>
              <w:t>5</w:t>
            </w:r>
          </w:p>
        </w:tc>
        <w:tc>
          <w:tcPr>
            <w:tcW w:w="1276" w:type="dxa"/>
            <w:vAlign w:val="center"/>
          </w:tcPr>
          <w:p w14:paraId="6257BB0F" w14:textId="2B98A359" w:rsidR="00416207" w:rsidRPr="00007EAA" w:rsidRDefault="00416207" w:rsidP="00416207">
            <w:pPr>
              <w:jc w:val="center"/>
              <w:rPr>
                <w:rFonts w:eastAsia="Calibri"/>
                <w:b/>
                <w:bCs/>
                <w:sz w:val="22"/>
                <w:szCs w:val="22"/>
                <w:lang w:val="es-SV"/>
              </w:rPr>
            </w:pPr>
            <w:r w:rsidRPr="00007EAA">
              <w:rPr>
                <w:rFonts w:eastAsia="Calibri"/>
                <w:b/>
                <w:bCs/>
                <w:sz w:val="22"/>
                <w:szCs w:val="22"/>
                <w:lang w:val="es-SV"/>
              </w:rPr>
              <w:t>60312090</w:t>
            </w:r>
          </w:p>
        </w:tc>
        <w:tc>
          <w:tcPr>
            <w:tcW w:w="1701" w:type="dxa"/>
            <w:vAlign w:val="center"/>
          </w:tcPr>
          <w:p w14:paraId="2F68A2FA" w14:textId="5A680863" w:rsidR="00416207" w:rsidRPr="00007EAA" w:rsidRDefault="00416207" w:rsidP="00416207">
            <w:pPr>
              <w:jc w:val="center"/>
              <w:rPr>
                <w:rFonts w:eastAsia="Calibri"/>
                <w:b/>
                <w:bCs/>
                <w:sz w:val="22"/>
                <w:szCs w:val="22"/>
                <w:lang w:val="es-SV"/>
              </w:rPr>
            </w:pPr>
            <w:r w:rsidRPr="00007EAA">
              <w:rPr>
                <w:rFonts w:eastAsia="Calibri"/>
                <w:b/>
                <w:bCs/>
                <w:sz w:val="22"/>
                <w:szCs w:val="22"/>
                <w:lang w:val="es-SV"/>
              </w:rPr>
              <w:t>42301502</w:t>
            </w:r>
          </w:p>
        </w:tc>
        <w:tc>
          <w:tcPr>
            <w:tcW w:w="2551" w:type="dxa"/>
            <w:vAlign w:val="center"/>
          </w:tcPr>
          <w:p w14:paraId="5C411F7E" w14:textId="518B4E5A" w:rsidR="00416207" w:rsidRPr="00007EAA" w:rsidRDefault="00416207" w:rsidP="00416207">
            <w:pPr>
              <w:pStyle w:val="NormalWeb"/>
              <w:spacing w:before="0" w:beforeAutospacing="0" w:after="0" w:afterAutospacing="0"/>
              <w:jc w:val="center"/>
              <w:rPr>
                <w:rFonts w:ascii="Times New Roman" w:eastAsia="Calibri" w:hAnsi="Times New Roman" w:cs="Times New Roman"/>
                <w:b/>
                <w:bCs/>
                <w:sz w:val="22"/>
                <w:szCs w:val="22"/>
                <w:lang w:val="es-SV"/>
              </w:rPr>
            </w:pPr>
            <w:r w:rsidRPr="00007EAA">
              <w:rPr>
                <w:rFonts w:ascii="Times New Roman" w:eastAsia="Calibri" w:hAnsi="Times New Roman" w:cs="Times New Roman"/>
                <w:b/>
                <w:bCs/>
                <w:sz w:val="22"/>
                <w:szCs w:val="22"/>
                <w:lang w:val="es-SV"/>
              </w:rPr>
              <w:t>ENTRENADOR PARA EL DESARROLLO DE HABILIDADES DE INYECCIÓN E INFUSIÓN</w:t>
            </w:r>
          </w:p>
        </w:tc>
        <w:tc>
          <w:tcPr>
            <w:tcW w:w="1559" w:type="dxa"/>
            <w:vAlign w:val="center"/>
          </w:tcPr>
          <w:p w14:paraId="53992EDB" w14:textId="6F723E29" w:rsidR="00416207" w:rsidRPr="00007EAA" w:rsidRDefault="00416207" w:rsidP="00416207">
            <w:pPr>
              <w:jc w:val="center"/>
              <w:rPr>
                <w:rFonts w:eastAsia="Calibri"/>
                <w:b/>
                <w:bCs/>
                <w:sz w:val="22"/>
                <w:szCs w:val="22"/>
                <w:lang w:val="es-SV"/>
              </w:rPr>
            </w:pPr>
            <w:r w:rsidRPr="00007EAA">
              <w:rPr>
                <w:rFonts w:eastAsia="Calibri"/>
                <w:b/>
                <w:bCs/>
                <w:sz w:val="22"/>
                <w:szCs w:val="22"/>
                <w:lang w:val="es-SV"/>
              </w:rPr>
              <w:t>2</w:t>
            </w:r>
          </w:p>
        </w:tc>
        <w:tc>
          <w:tcPr>
            <w:tcW w:w="2835" w:type="dxa"/>
            <w:vMerge/>
          </w:tcPr>
          <w:p w14:paraId="36A76AB1" w14:textId="77777777" w:rsidR="00416207" w:rsidRPr="00007EAA" w:rsidRDefault="00416207" w:rsidP="00416207">
            <w:pPr>
              <w:rPr>
                <w:rFonts w:eastAsia="Calibri"/>
                <w:sz w:val="22"/>
                <w:szCs w:val="22"/>
                <w:lang w:val="es-SV"/>
              </w:rPr>
            </w:pPr>
          </w:p>
        </w:tc>
      </w:tr>
      <w:tr w:rsidR="00416207" w:rsidRPr="001D4C33" w14:paraId="3CD32EBA" w14:textId="77777777" w:rsidTr="00BF7142">
        <w:tc>
          <w:tcPr>
            <w:tcW w:w="2127" w:type="dxa"/>
            <w:gridSpan w:val="2"/>
          </w:tcPr>
          <w:p w14:paraId="655D9E66" w14:textId="77777777" w:rsidR="00416207" w:rsidRPr="00007EAA" w:rsidRDefault="00416207" w:rsidP="00BF7142">
            <w:pPr>
              <w:jc w:val="both"/>
              <w:rPr>
                <w:rFonts w:eastAsia="Calibri"/>
                <w:sz w:val="22"/>
                <w:szCs w:val="22"/>
                <w:lang w:val="es-SV"/>
              </w:rPr>
            </w:pPr>
            <w:proofErr w:type="spellStart"/>
            <w:r w:rsidRPr="00007EAA">
              <w:rPr>
                <w:rFonts w:eastAsia="Bembo Std"/>
              </w:rPr>
              <w:t>Producto</w:t>
            </w:r>
            <w:proofErr w:type="spellEnd"/>
          </w:p>
        </w:tc>
        <w:tc>
          <w:tcPr>
            <w:tcW w:w="8646" w:type="dxa"/>
            <w:gridSpan w:val="4"/>
          </w:tcPr>
          <w:p w14:paraId="44809E1D" w14:textId="77777777" w:rsidR="00416207" w:rsidRPr="00007EAA" w:rsidRDefault="00416207" w:rsidP="00416207">
            <w:pPr>
              <w:jc w:val="both"/>
              <w:rPr>
                <w:rFonts w:eastAsia="Bembo Std"/>
                <w:lang w:val="es-ES"/>
              </w:rPr>
            </w:pPr>
            <w:r w:rsidRPr="00007EAA">
              <w:rPr>
                <w:rFonts w:eastAsia="Bembo Std"/>
                <w:lang w:val="es-ES"/>
              </w:rPr>
              <w:t>Brazo de entrenamiento avanzado, para educación sanitaria en la simulación de la experiencia de inyección en infusión arterial.</w:t>
            </w:r>
          </w:p>
          <w:p w14:paraId="5392ABBC" w14:textId="404C26FD" w:rsidR="00416207" w:rsidRPr="00007EAA" w:rsidRDefault="00416207" w:rsidP="00BF7142">
            <w:pPr>
              <w:jc w:val="both"/>
              <w:rPr>
                <w:rFonts w:eastAsia="Bembo Std"/>
                <w:lang w:val="es-ES"/>
              </w:rPr>
            </w:pPr>
          </w:p>
        </w:tc>
      </w:tr>
      <w:tr w:rsidR="00416207" w:rsidRPr="001D4C33" w14:paraId="51EA1E09" w14:textId="77777777" w:rsidTr="00BF7142">
        <w:tc>
          <w:tcPr>
            <w:tcW w:w="2127" w:type="dxa"/>
            <w:gridSpan w:val="2"/>
          </w:tcPr>
          <w:p w14:paraId="0CB470D6" w14:textId="77777777" w:rsidR="00416207" w:rsidRPr="00007EAA" w:rsidRDefault="00416207" w:rsidP="00BF7142">
            <w:pPr>
              <w:jc w:val="both"/>
              <w:rPr>
                <w:rFonts w:eastAsia="Calibri"/>
                <w:sz w:val="22"/>
                <w:szCs w:val="22"/>
                <w:lang w:val="es-SV"/>
              </w:rPr>
            </w:pPr>
            <w:proofErr w:type="spellStart"/>
            <w:r w:rsidRPr="00007EAA">
              <w:rPr>
                <w:rFonts w:eastAsia="Bembo Std"/>
              </w:rPr>
              <w:t>Descripción</w:t>
            </w:r>
            <w:proofErr w:type="spellEnd"/>
          </w:p>
        </w:tc>
        <w:tc>
          <w:tcPr>
            <w:tcW w:w="8646" w:type="dxa"/>
            <w:gridSpan w:val="4"/>
          </w:tcPr>
          <w:p w14:paraId="200033E2" w14:textId="54153800" w:rsidR="00416207" w:rsidRPr="001D4C33" w:rsidRDefault="00416207" w:rsidP="00416207">
            <w:pPr>
              <w:rPr>
                <w:rFonts w:eastAsia="Bembo Std"/>
                <w:lang w:val="es-SV"/>
              </w:rPr>
            </w:pPr>
            <w:r w:rsidRPr="001D4C33">
              <w:rPr>
                <w:rFonts w:eastAsia="Bembo Std"/>
                <w:lang w:val="es-SV"/>
              </w:rPr>
              <w:t xml:space="preserve">Con pulso variable y fuerza. </w:t>
            </w:r>
          </w:p>
          <w:p w14:paraId="0FF73D49" w14:textId="4D122853" w:rsidR="00416207" w:rsidRPr="001D4C33" w:rsidRDefault="00416207" w:rsidP="00416207">
            <w:pPr>
              <w:rPr>
                <w:rFonts w:eastAsia="Bembo Std"/>
                <w:lang w:val="es-SV"/>
              </w:rPr>
            </w:pPr>
            <w:r w:rsidRPr="001D4C33">
              <w:rPr>
                <w:rFonts w:eastAsia="Bembo Std"/>
                <w:lang w:val="es-SV"/>
              </w:rPr>
              <w:t>Con arterias braquial y radial</w:t>
            </w:r>
          </w:p>
          <w:p w14:paraId="759C3FE4" w14:textId="4CA1C734" w:rsidR="00416207" w:rsidRPr="001D4C33" w:rsidRDefault="00416207" w:rsidP="00416207">
            <w:pPr>
              <w:rPr>
                <w:rFonts w:eastAsia="Bembo Std"/>
                <w:lang w:val="es-SV"/>
              </w:rPr>
            </w:pPr>
            <w:r w:rsidRPr="001D4C33">
              <w:rPr>
                <w:rFonts w:eastAsia="Bembo Std"/>
                <w:lang w:val="es-SV"/>
              </w:rPr>
              <w:t>Con insertos quirúrgicos multicapa.</w:t>
            </w:r>
          </w:p>
          <w:p w14:paraId="6429526C" w14:textId="7563E191" w:rsidR="00416207" w:rsidRPr="001D4C33" w:rsidRDefault="00416207" w:rsidP="00416207">
            <w:pPr>
              <w:rPr>
                <w:rFonts w:eastAsia="Bembo Std"/>
                <w:lang w:val="es-SV"/>
              </w:rPr>
            </w:pPr>
            <w:r w:rsidRPr="001D4C33">
              <w:rPr>
                <w:rFonts w:eastAsia="Bembo Std"/>
                <w:lang w:val="es-SV"/>
              </w:rPr>
              <w:t xml:space="preserve">Capacidad para poder realizar ejercicios venosos y arteriales. </w:t>
            </w:r>
          </w:p>
          <w:p w14:paraId="3FD160C3" w14:textId="62D1A870" w:rsidR="00416207" w:rsidRPr="001D4C33" w:rsidRDefault="00416207" w:rsidP="00416207">
            <w:pPr>
              <w:rPr>
                <w:rFonts w:eastAsia="Bembo Std"/>
                <w:lang w:val="es-SV"/>
              </w:rPr>
            </w:pPr>
            <w:r w:rsidRPr="001D4C33">
              <w:rPr>
                <w:rFonts w:eastAsia="Bembo Std"/>
                <w:lang w:val="es-SV"/>
              </w:rPr>
              <w:t>Capacidad para poder realizar ejercicios de hemodiálisis.</w:t>
            </w:r>
          </w:p>
          <w:p w14:paraId="6C987400" w14:textId="2037ABCD" w:rsidR="00416207" w:rsidRPr="001D4C33" w:rsidRDefault="00416207" w:rsidP="00416207">
            <w:pPr>
              <w:rPr>
                <w:rFonts w:eastAsia="Bembo Std"/>
                <w:lang w:val="es-SV"/>
              </w:rPr>
            </w:pPr>
            <w:r w:rsidRPr="001D4C33">
              <w:rPr>
                <w:rFonts w:eastAsia="Bembo Std"/>
                <w:lang w:val="es-SV"/>
              </w:rPr>
              <w:t>Con pulso variable y fuerza. Con arterias braquial y radial</w:t>
            </w:r>
          </w:p>
          <w:p w14:paraId="17812EB9" w14:textId="6AD52402" w:rsidR="00416207" w:rsidRPr="001D4C33" w:rsidRDefault="00416207" w:rsidP="00416207">
            <w:pPr>
              <w:rPr>
                <w:rFonts w:eastAsia="Bembo Std"/>
                <w:lang w:val="es-SV"/>
              </w:rPr>
            </w:pPr>
            <w:r w:rsidRPr="001D4C33">
              <w:rPr>
                <w:rFonts w:eastAsia="Bembo Std"/>
                <w:lang w:val="es-SV"/>
              </w:rPr>
              <w:t>Con insertos quirúrgicos multicapa.</w:t>
            </w:r>
          </w:p>
        </w:tc>
      </w:tr>
      <w:tr w:rsidR="00416207" w:rsidRPr="001D4C33" w14:paraId="24C15A9E" w14:textId="77777777" w:rsidTr="00BF7142">
        <w:tc>
          <w:tcPr>
            <w:tcW w:w="2127" w:type="dxa"/>
            <w:gridSpan w:val="2"/>
          </w:tcPr>
          <w:p w14:paraId="1D8F2D44" w14:textId="77777777" w:rsidR="00416207" w:rsidRPr="00007EAA" w:rsidRDefault="00416207" w:rsidP="00BF7142">
            <w:pPr>
              <w:jc w:val="both"/>
              <w:rPr>
                <w:rFonts w:eastAsia="Calibri"/>
                <w:sz w:val="22"/>
                <w:szCs w:val="22"/>
                <w:lang w:val="es-SV"/>
              </w:rPr>
            </w:pPr>
            <w:proofErr w:type="spellStart"/>
            <w:r w:rsidRPr="00007EAA">
              <w:rPr>
                <w:rFonts w:eastAsia="Bembo Std"/>
              </w:rPr>
              <w:lastRenderedPageBreak/>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646" w:type="dxa"/>
            <w:gridSpan w:val="4"/>
          </w:tcPr>
          <w:p w14:paraId="5AB3C27F" w14:textId="77777777" w:rsidR="00416207" w:rsidRPr="00007EAA" w:rsidRDefault="00416207" w:rsidP="00416207">
            <w:pPr>
              <w:rPr>
                <w:rFonts w:eastAsia="Bembo Std"/>
                <w:lang w:val="es-ES"/>
              </w:rPr>
            </w:pPr>
            <w:r w:rsidRPr="00007EAA">
              <w:rPr>
                <w:rFonts w:eastAsia="Bembo Std"/>
                <w:lang w:val="es-ES"/>
              </w:rPr>
              <w:t>Un Brazo completo.</w:t>
            </w:r>
          </w:p>
          <w:p w14:paraId="3D39632B" w14:textId="77777777" w:rsidR="00416207" w:rsidRPr="00007EAA" w:rsidRDefault="00416207" w:rsidP="00416207">
            <w:pPr>
              <w:rPr>
                <w:rFonts w:eastAsia="Bembo Std"/>
                <w:lang w:val="es-ES"/>
              </w:rPr>
            </w:pPr>
            <w:r w:rsidRPr="00007EAA">
              <w:rPr>
                <w:rFonts w:eastAsia="Bembo Std"/>
                <w:lang w:val="es-ES"/>
              </w:rPr>
              <w:t>Un Inserto arterial/venoso. </w:t>
            </w:r>
          </w:p>
          <w:p w14:paraId="5D9E4B13" w14:textId="77777777" w:rsidR="00416207" w:rsidRPr="00007EAA" w:rsidRDefault="00416207" w:rsidP="00416207">
            <w:pPr>
              <w:rPr>
                <w:rFonts w:eastAsia="Bembo Std"/>
                <w:lang w:val="es-ES"/>
              </w:rPr>
            </w:pPr>
            <w:r w:rsidRPr="00007EAA">
              <w:rPr>
                <w:rFonts w:eastAsia="Bembo Std"/>
                <w:lang w:val="es-ES"/>
              </w:rPr>
              <w:t>Un Inserto de fistula.</w:t>
            </w:r>
          </w:p>
          <w:p w14:paraId="1CB30BAB" w14:textId="77777777" w:rsidR="00416207" w:rsidRPr="00007EAA" w:rsidRDefault="00416207" w:rsidP="00416207">
            <w:pPr>
              <w:rPr>
                <w:rFonts w:eastAsia="Bembo Std"/>
                <w:lang w:val="es-ES"/>
              </w:rPr>
            </w:pPr>
            <w:r w:rsidRPr="00007EAA">
              <w:rPr>
                <w:rFonts w:eastAsia="Bembo Std"/>
                <w:lang w:val="es-ES"/>
              </w:rPr>
              <w:t>Un Inserto de incisión/sutura</w:t>
            </w:r>
          </w:p>
          <w:p w14:paraId="1BD36AF3" w14:textId="77777777" w:rsidR="00416207" w:rsidRPr="00007EAA" w:rsidRDefault="00416207" w:rsidP="00416207">
            <w:pPr>
              <w:rPr>
                <w:rFonts w:eastAsia="Bembo Std"/>
                <w:lang w:val="es-ES"/>
              </w:rPr>
            </w:pPr>
            <w:r w:rsidRPr="00007EAA">
              <w:rPr>
                <w:rFonts w:eastAsia="Bembo Std"/>
                <w:lang w:val="es-ES"/>
              </w:rPr>
              <w:t>Un Kit de llenado de vena </w:t>
            </w:r>
          </w:p>
          <w:p w14:paraId="18BABF3A" w14:textId="77777777" w:rsidR="00416207" w:rsidRPr="00007EAA" w:rsidRDefault="00416207" w:rsidP="00416207">
            <w:pPr>
              <w:rPr>
                <w:rFonts w:eastAsia="Bembo Std"/>
                <w:lang w:val="es-ES"/>
              </w:rPr>
            </w:pPr>
            <w:r w:rsidRPr="00007EAA">
              <w:rPr>
                <w:rFonts w:eastAsia="Bembo Std"/>
                <w:lang w:val="es-ES"/>
              </w:rPr>
              <w:t>Una Bolsa de llenado </w:t>
            </w:r>
          </w:p>
          <w:p w14:paraId="4F46CA78" w14:textId="77777777" w:rsidR="00416207" w:rsidRPr="00007EAA" w:rsidRDefault="00416207" w:rsidP="00416207">
            <w:pPr>
              <w:rPr>
                <w:rFonts w:eastAsia="Bembo Std"/>
                <w:lang w:val="es-ES"/>
              </w:rPr>
            </w:pPr>
            <w:r w:rsidRPr="00007EAA">
              <w:rPr>
                <w:rFonts w:eastAsia="Bembo Std"/>
                <w:lang w:val="es-ES"/>
              </w:rPr>
              <w:t xml:space="preserve">Un </w:t>
            </w:r>
            <w:proofErr w:type="spellStart"/>
            <w:r w:rsidRPr="00007EAA">
              <w:rPr>
                <w:rFonts w:eastAsia="Bembo Std"/>
                <w:lang w:val="es-ES"/>
              </w:rPr>
              <w:t>Clamp</w:t>
            </w:r>
            <w:proofErr w:type="spellEnd"/>
          </w:p>
          <w:p w14:paraId="69D2327C" w14:textId="77777777" w:rsidR="00416207" w:rsidRPr="00007EAA" w:rsidRDefault="00416207" w:rsidP="00416207">
            <w:pPr>
              <w:rPr>
                <w:rFonts w:eastAsia="Bembo Std"/>
                <w:lang w:val="es-ES"/>
              </w:rPr>
            </w:pPr>
            <w:r w:rsidRPr="00007EAA">
              <w:rPr>
                <w:rFonts w:eastAsia="Bembo Std"/>
                <w:lang w:val="es-ES"/>
              </w:rPr>
              <w:t>Un Concentrado sintético de sangre para realizar al menos 30 simulaciones mensuales durante un año. </w:t>
            </w:r>
          </w:p>
          <w:p w14:paraId="3FE7B788" w14:textId="77777777" w:rsidR="00416207" w:rsidRPr="00007EAA" w:rsidRDefault="00416207" w:rsidP="00416207">
            <w:pPr>
              <w:rPr>
                <w:rFonts w:eastAsia="Bembo Std"/>
                <w:lang w:val="es-ES"/>
              </w:rPr>
            </w:pPr>
            <w:r w:rsidRPr="00007EAA">
              <w:rPr>
                <w:rFonts w:eastAsia="Bembo Std"/>
                <w:lang w:val="es-ES"/>
              </w:rPr>
              <w:t>Un Set de reemplazo de vena. </w:t>
            </w:r>
          </w:p>
          <w:p w14:paraId="3778B93E" w14:textId="77777777" w:rsidR="00416207" w:rsidRPr="00007EAA" w:rsidRDefault="00416207" w:rsidP="00416207">
            <w:pPr>
              <w:rPr>
                <w:rFonts w:eastAsia="Bembo Std"/>
                <w:lang w:val="es-ES"/>
              </w:rPr>
            </w:pPr>
            <w:r w:rsidRPr="00007EAA">
              <w:rPr>
                <w:rFonts w:eastAsia="Bembo Std"/>
                <w:lang w:val="es-ES"/>
              </w:rPr>
              <w:t>Un Bolsa de transporte.</w:t>
            </w:r>
          </w:p>
          <w:p w14:paraId="6EBEB20C" w14:textId="79FFF442" w:rsidR="00416207" w:rsidRPr="00007EAA" w:rsidRDefault="00416207" w:rsidP="00BF7142">
            <w:pPr>
              <w:rPr>
                <w:rFonts w:eastAsia="Bembo Std"/>
                <w:lang w:val="es-ES"/>
              </w:rPr>
            </w:pPr>
            <w:r w:rsidRPr="00007EAA">
              <w:rPr>
                <w:rFonts w:eastAsia="Bembo Std"/>
                <w:lang w:val="es-ES"/>
              </w:rPr>
              <w:t>Adaptador eléctrico 110 VAC, 60 Hz.</w:t>
            </w:r>
          </w:p>
        </w:tc>
      </w:tr>
      <w:tr w:rsidR="00416207" w:rsidRPr="001D4C33" w14:paraId="39A10490" w14:textId="77777777" w:rsidTr="00BF7142">
        <w:tc>
          <w:tcPr>
            <w:tcW w:w="2127" w:type="dxa"/>
            <w:gridSpan w:val="2"/>
          </w:tcPr>
          <w:p w14:paraId="28BE1460" w14:textId="77777777" w:rsidR="00416207" w:rsidRPr="00007EAA" w:rsidRDefault="00416207" w:rsidP="00BF7142">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646" w:type="dxa"/>
            <w:gridSpan w:val="4"/>
          </w:tcPr>
          <w:p w14:paraId="1F206A76" w14:textId="77777777" w:rsidR="00416207" w:rsidRPr="00007EAA" w:rsidRDefault="00416207" w:rsidP="00BF7142">
            <w:pPr>
              <w:rPr>
                <w:sz w:val="22"/>
                <w:szCs w:val="22"/>
                <w:lang w:val="es-SV"/>
              </w:rPr>
            </w:pPr>
            <w:r w:rsidRPr="001D4C33">
              <w:rPr>
                <w:color w:val="000000"/>
                <w:sz w:val="22"/>
                <w:szCs w:val="22"/>
                <w:lang w:val="es-SV"/>
              </w:rPr>
              <w:t>N</w:t>
            </w:r>
            <w:r w:rsidRPr="001D4C33">
              <w:rPr>
                <w:rFonts w:eastAsia="Bembo Std"/>
                <w:lang w:val="es-SV"/>
              </w:rPr>
              <w:t>ormativa de gestión de calidad propia del fabricante</w:t>
            </w:r>
          </w:p>
        </w:tc>
      </w:tr>
    </w:tbl>
    <w:p w14:paraId="04E30D67" w14:textId="77777777" w:rsidR="00F0675D" w:rsidRPr="001D4C33" w:rsidRDefault="00F0675D" w:rsidP="00847303">
      <w:pPr>
        <w:rPr>
          <w:spacing w:val="-2"/>
          <w:sz w:val="20"/>
          <w:szCs w:val="20"/>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6B76B2" w:rsidRPr="00007EAA" w14:paraId="12D490DC" w14:textId="77777777" w:rsidTr="00BF7142">
        <w:trPr>
          <w:tblHeader/>
        </w:trPr>
        <w:tc>
          <w:tcPr>
            <w:tcW w:w="851" w:type="dxa"/>
            <w:vAlign w:val="center"/>
          </w:tcPr>
          <w:p w14:paraId="57352E70"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ÍTEM</w:t>
            </w:r>
          </w:p>
        </w:tc>
        <w:tc>
          <w:tcPr>
            <w:tcW w:w="1276" w:type="dxa"/>
            <w:vAlign w:val="center"/>
          </w:tcPr>
          <w:p w14:paraId="2E436C02"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CÓDIGO MINSAL</w:t>
            </w:r>
          </w:p>
        </w:tc>
        <w:tc>
          <w:tcPr>
            <w:tcW w:w="1701" w:type="dxa"/>
            <w:vAlign w:val="center"/>
          </w:tcPr>
          <w:p w14:paraId="6B936316"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CÓDIGO ONU</w:t>
            </w:r>
          </w:p>
        </w:tc>
        <w:tc>
          <w:tcPr>
            <w:tcW w:w="2551" w:type="dxa"/>
            <w:vAlign w:val="center"/>
          </w:tcPr>
          <w:p w14:paraId="104D4572"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DESCRIPCIÓN</w:t>
            </w:r>
          </w:p>
        </w:tc>
        <w:tc>
          <w:tcPr>
            <w:tcW w:w="1559" w:type="dxa"/>
            <w:vAlign w:val="center"/>
          </w:tcPr>
          <w:p w14:paraId="7F6DE307" w14:textId="77777777" w:rsidR="006B76B2" w:rsidRPr="00007EAA" w:rsidRDefault="006B76B2" w:rsidP="00BF7142">
            <w:pPr>
              <w:jc w:val="center"/>
              <w:rPr>
                <w:rFonts w:eastAsia="Calibri"/>
                <w:b/>
                <w:sz w:val="22"/>
                <w:szCs w:val="22"/>
                <w:lang w:val="es-SV"/>
              </w:rPr>
            </w:pPr>
            <w:r w:rsidRPr="00007EAA">
              <w:rPr>
                <w:rFonts w:eastAsia="Calibri"/>
                <w:b/>
                <w:sz w:val="22"/>
                <w:szCs w:val="22"/>
                <w:lang w:val="es-SV"/>
              </w:rPr>
              <w:t>CANTIDAD</w:t>
            </w:r>
          </w:p>
        </w:tc>
        <w:tc>
          <w:tcPr>
            <w:tcW w:w="2835" w:type="dxa"/>
            <w:vMerge w:val="restart"/>
            <w:vAlign w:val="center"/>
          </w:tcPr>
          <w:p w14:paraId="35AB81B9" w14:textId="77777777" w:rsidR="006B76B2" w:rsidRPr="00007EAA" w:rsidRDefault="006B76B2" w:rsidP="00BF7142">
            <w:pPr>
              <w:rPr>
                <w:rFonts w:eastAsia="Calibri"/>
                <w:b/>
                <w:sz w:val="22"/>
                <w:szCs w:val="22"/>
                <w:lang w:val="es-SV"/>
              </w:rPr>
            </w:pPr>
            <w:r w:rsidRPr="00007EAA">
              <w:rPr>
                <w:rFonts w:eastAsia="Calibri"/>
                <w:b/>
                <w:sz w:val="22"/>
                <w:szCs w:val="22"/>
                <w:lang w:val="es-SV"/>
              </w:rPr>
              <w:t xml:space="preserve">País de origen: </w:t>
            </w:r>
            <w:r w:rsidRPr="001D4C33">
              <w:rPr>
                <w:color w:val="000000"/>
                <w:sz w:val="22"/>
                <w:szCs w:val="22"/>
                <w:lang w:val="es-SV"/>
              </w:rPr>
              <w:t>ESTADOS UNIDOS</w:t>
            </w:r>
          </w:p>
          <w:p w14:paraId="0F9C6B8E" w14:textId="77777777" w:rsidR="006B76B2" w:rsidRPr="00007EAA" w:rsidRDefault="006B76B2" w:rsidP="00BF7142">
            <w:pPr>
              <w:rPr>
                <w:rFonts w:eastAsia="Calibri"/>
                <w:b/>
                <w:sz w:val="22"/>
                <w:szCs w:val="22"/>
                <w:lang w:val="es-SV"/>
              </w:rPr>
            </w:pPr>
            <w:r w:rsidRPr="00007EAA">
              <w:rPr>
                <w:rFonts w:eastAsia="Calibri"/>
                <w:b/>
                <w:sz w:val="22"/>
                <w:szCs w:val="22"/>
                <w:lang w:val="es-SV"/>
              </w:rPr>
              <w:t xml:space="preserve">Marca: </w:t>
            </w:r>
            <w:r w:rsidRPr="001D4C33">
              <w:rPr>
                <w:color w:val="000000"/>
                <w:sz w:val="22"/>
                <w:szCs w:val="22"/>
                <w:lang w:val="es-SV"/>
              </w:rPr>
              <w:t>GAUMARD</w:t>
            </w:r>
          </w:p>
          <w:p w14:paraId="7ED6D5CA" w14:textId="1FC2707F" w:rsidR="006B76B2" w:rsidRPr="00007EAA" w:rsidRDefault="006B76B2" w:rsidP="00BF7142">
            <w:pPr>
              <w:pStyle w:val="NormalWeb"/>
              <w:spacing w:before="6" w:beforeAutospacing="0" w:after="0" w:afterAutospacing="0"/>
              <w:rPr>
                <w:rFonts w:ascii="Times New Roman" w:eastAsia="Times New Roman" w:hAnsi="Times New Roman" w:cs="Times New Roman"/>
                <w:lang w:val="es-ES" w:eastAsia="es-ES"/>
              </w:rPr>
            </w:pPr>
            <w:r w:rsidRPr="00007EAA">
              <w:rPr>
                <w:rFonts w:ascii="Times New Roman" w:eastAsia="Calibri" w:hAnsi="Times New Roman" w:cs="Times New Roman"/>
                <w:b/>
                <w:sz w:val="22"/>
                <w:szCs w:val="22"/>
                <w:lang w:val="es-SV"/>
              </w:rPr>
              <w:t xml:space="preserve">Modelo: </w:t>
            </w:r>
            <w:r w:rsidRPr="00007EAA">
              <w:rPr>
                <w:rFonts w:ascii="Times New Roman" w:eastAsia="Times New Roman" w:hAnsi="Times New Roman" w:cs="Times New Roman"/>
                <w:color w:val="000000"/>
                <w:sz w:val="22"/>
                <w:szCs w:val="22"/>
              </w:rPr>
              <w:t>S411</w:t>
            </w:r>
          </w:p>
        </w:tc>
      </w:tr>
      <w:tr w:rsidR="006B76B2" w:rsidRPr="00007EAA" w14:paraId="491CFE2A" w14:textId="77777777" w:rsidTr="00BF7142">
        <w:trPr>
          <w:trHeight w:val="850"/>
          <w:tblHeader/>
        </w:trPr>
        <w:tc>
          <w:tcPr>
            <w:tcW w:w="851" w:type="dxa"/>
            <w:vAlign w:val="center"/>
          </w:tcPr>
          <w:p w14:paraId="7FC5FFBD" w14:textId="4CAAD8D8"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6</w:t>
            </w:r>
          </w:p>
        </w:tc>
        <w:tc>
          <w:tcPr>
            <w:tcW w:w="1276" w:type="dxa"/>
            <w:vAlign w:val="center"/>
          </w:tcPr>
          <w:p w14:paraId="69F10239" w14:textId="2DB0AA04"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60312093</w:t>
            </w:r>
          </w:p>
        </w:tc>
        <w:tc>
          <w:tcPr>
            <w:tcW w:w="1701" w:type="dxa"/>
            <w:vAlign w:val="center"/>
          </w:tcPr>
          <w:p w14:paraId="5DEF3B9E" w14:textId="11A32BA7"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42301502</w:t>
            </w:r>
          </w:p>
        </w:tc>
        <w:tc>
          <w:tcPr>
            <w:tcW w:w="2551" w:type="dxa"/>
            <w:vAlign w:val="center"/>
          </w:tcPr>
          <w:p w14:paraId="3DCF005A" w14:textId="78CE14A0" w:rsidR="006B76B2" w:rsidRPr="00007EAA" w:rsidRDefault="006B76B2" w:rsidP="006B76B2">
            <w:pPr>
              <w:pStyle w:val="NormalWeb"/>
              <w:spacing w:before="0" w:beforeAutospacing="0" w:after="0" w:afterAutospacing="0"/>
              <w:jc w:val="center"/>
              <w:rPr>
                <w:rFonts w:ascii="Times New Roman" w:eastAsia="Calibri" w:hAnsi="Times New Roman" w:cs="Times New Roman"/>
                <w:b/>
                <w:bCs/>
                <w:sz w:val="22"/>
                <w:szCs w:val="22"/>
                <w:lang w:val="es-SV"/>
              </w:rPr>
            </w:pPr>
            <w:r w:rsidRPr="00007EAA">
              <w:rPr>
                <w:rFonts w:ascii="Times New Roman" w:eastAsia="Calibri" w:hAnsi="Times New Roman" w:cs="Times New Roman"/>
                <w:b/>
                <w:bCs/>
                <w:sz w:val="22"/>
                <w:szCs w:val="22"/>
                <w:lang w:val="es-SV"/>
              </w:rPr>
              <w:t>ENTRENADOR PARA EL DESARROLLO DE HABILIDADES DE PUNCIÓN LUMBAR</w:t>
            </w:r>
          </w:p>
        </w:tc>
        <w:tc>
          <w:tcPr>
            <w:tcW w:w="1559" w:type="dxa"/>
            <w:vAlign w:val="center"/>
          </w:tcPr>
          <w:p w14:paraId="494D625F" w14:textId="5C504FA1"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2</w:t>
            </w:r>
          </w:p>
        </w:tc>
        <w:tc>
          <w:tcPr>
            <w:tcW w:w="2835" w:type="dxa"/>
            <w:vMerge/>
          </w:tcPr>
          <w:p w14:paraId="38C3C302" w14:textId="77777777" w:rsidR="006B76B2" w:rsidRPr="00007EAA" w:rsidRDefault="006B76B2" w:rsidP="006B76B2">
            <w:pPr>
              <w:rPr>
                <w:rFonts w:eastAsia="Calibri"/>
                <w:sz w:val="22"/>
                <w:szCs w:val="22"/>
                <w:lang w:val="es-SV"/>
              </w:rPr>
            </w:pPr>
          </w:p>
        </w:tc>
      </w:tr>
      <w:tr w:rsidR="006B76B2" w:rsidRPr="001D4C33" w14:paraId="42AE43E6" w14:textId="77777777" w:rsidTr="00BF7142">
        <w:tc>
          <w:tcPr>
            <w:tcW w:w="2127" w:type="dxa"/>
            <w:gridSpan w:val="2"/>
          </w:tcPr>
          <w:p w14:paraId="784F744F" w14:textId="77777777" w:rsidR="006B76B2" w:rsidRPr="00007EAA" w:rsidRDefault="006B76B2" w:rsidP="00BF7142">
            <w:pPr>
              <w:jc w:val="both"/>
              <w:rPr>
                <w:rFonts w:eastAsia="Calibri"/>
                <w:sz w:val="22"/>
                <w:szCs w:val="22"/>
                <w:lang w:val="es-SV"/>
              </w:rPr>
            </w:pPr>
            <w:proofErr w:type="spellStart"/>
            <w:r w:rsidRPr="00007EAA">
              <w:rPr>
                <w:rFonts w:eastAsia="Bembo Std"/>
              </w:rPr>
              <w:t>Producto</w:t>
            </w:r>
            <w:proofErr w:type="spellEnd"/>
          </w:p>
        </w:tc>
        <w:tc>
          <w:tcPr>
            <w:tcW w:w="8646" w:type="dxa"/>
            <w:gridSpan w:val="4"/>
          </w:tcPr>
          <w:p w14:paraId="4EBCF921" w14:textId="61B59949" w:rsidR="006B76B2" w:rsidRPr="001D4C33" w:rsidRDefault="006B76B2" w:rsidP="00BF7142">
            <w:pPr>
              <w:jc w:val="both"/>
              <w:rPr>
                <w:rFonts w:eastAsia="Bembo Std"/>
                <w:lang w:val="es-SV"/>
              </w:rPr>
            </w:pPr>
            <w:r w:rsidRPr="001D4C33">
              <w:rPr>
                <w:rFonts w:eastAsia="Bembo Std"/>
                <w:lang w:val="es-SV"/>
              </w:rPr>
              <w:t>Brazo de entrenamiento avanzado, para educación sanitaria en la punción lumbar o procedimientos epidurales.</w:t>
            </w:r>
          </w:p>
        </w:tc>
      </w:tr>
      <w:tr w:rsidR="006B76B2" w:rsidRPr="001D4C33" w14:paraId="00E3E1F8" w14:textId="77777777" w:rsidTr="00BF7142">
        <w:tc>
          <w:tcPr>
            <w:tcW w:w="2127" w:type="dxa"/>
            <w:gridSpan w:val="2"/>
          </w:tcPr>
          <w:p w14:paraId="326FB163" w14:textId="77777777" w:rsidR="006B76B2" w:rsidRPr="00007EAA" w:rsidRDefault="006B76B2" w:rsidP="00BF7142">
            <w:pPr>
              <w:jc w:val="both"/>
              <w:rPr>
                <w:rFonts w:eastAsia="Calibri"/>
                <w:sz w:val="22"/>
                <w:szCs w:val="22"/>
                <w:lang w:val="es-SV"/>
              </w:rPr>
            </w:pPr>
            <w:proofErr w:type="spellStart"/>
            <w:r w:rsidRPr="00007EAA">
              <w:rPr>
                <w:rFonts w:eastAsia="Bembo Std"/>
              </w:rPr>
              <w:t>Descripción</w:t>
            </w:r>
            <w:proofErr w:type="spellEnd"/>
          </w:p>
        </w:tc>
        <w:tc>
          <w:tcPr>
            <w:tcW w:w="8646" w:type="dxa"/>
            <w:gridSpan w:val="4"/>
          </w:tcPr>
          <w:p w14:paraId="6FDD22B9" w14:textId="6B479B3C" w:rsidR="006B76B2" w:rsidRPr="001D4C33" w:rsidRDefault="006B76B2" w:rsidP="006B76B2">
            <w:pPr>
              <w:rPr>
                <w:rFonts w:eastAsia="Bembo Std"/>
                <w:lang w:val="es-SV"/>
              </w:rPr>
            </w:pPr>
            <w:r w:rsidRPr="001D4C33">
              <w:rPr>
                <w:rFonts w:eastAsia="Bembo Std"/>
                <w:lang w:val="es-SV"/>
              </w:rPr>
              <w:t>Capacidad de proporcionar respuesta táctil realista en combinación con un sistema de presión y suministro de fluidos.</w:t>
            </w:r>
          </w:p>
          <w:p w14:paraId="1189F388" w14:textId="77777777" w:rsidR="006B76B2" w:rsidRPr="001D4C33" w:rsidRDefault="006B76B2" w:rsidP="006B76B2">
            <w:pPr>
              <w:rPr>
                <w:rFonts w:eastAsia="Bembo Std"/>
                <w:lang w:val="es-SV"/>
              </w:rPr>
            </w:pPr>
            <w:r w:rsidRPr="001D4C33">
              <w:rPr>
                <w:rFonts w:eastAsia="Bembo Std"/>
                <w:lang w:val="es-SV"/>
              </w:rPr>
              <w:t>Capacidad de recolección de LCR con medición de la presión de apertura.</w:t>
            </w:r>
          </w:p>
          <w:p w14:paraId="36D356C2" w14:textId="77777777" w:rsidR="006B76B2" w:rsidRPr="001D4C33" w:rsidRDefault="006B76B2" w:rsidP="006B76B2">
            <w:pPr>
              <w:rPr>
                <w:rFonts w:eastAsia="Bembo Std"/>
                <w:lang w:val="es-SV"/>
              </w:rPr>
            </w:pPr>
          </w:p>
          <w:p w14:paraId="756D65B6" w14:textId="08706EA8" w:rsidR="006B76B2" w:rsidRPr="001D4C33" w:rsidRDefault="006B76B2" w:rsidP="006B76B2">
            <w:pPr>
              <w:rPr>
                <w:rFonts w:eastAsia="Bembo Std"/>
                <w:lang w:val="es-SV"/>
              </w:rPr>
            </w:pPr>
            <w:r w:rsidRPr="001D4C33">
              <w:rPr>
                <w:rFonts w:eastAsia="Bembo Std"/>
                <w:lang w:val="es-SV"/>
              </w:rPr>
              <w:t>Para realizar prácticas de inyección de anestesia local, técnica aséptica, inserción de aguja entre vértebras, punción lumbar y epidural.</w:t>
            </w:r>
          </w:p>
        </w:tc>
      </w:tr>
      <w:tr w:rsidR="006B76B2" w:rsidRPr="001D4C33" w14:paraId="3AF46B92" w14:textId="77777777" w:rsidTr="00BF7142">
        <w:tc>
          <w:tcPr>
            <w:tcW w:w="2127" w:type="dxa"/>
            <w:gridSpan w:val="2"/>
          </w:tcPr>
          <w:p w14:paraId="2EFEC6BA" w14:textId="6DC9B058" w:rsidR="006B76B2" w:rsidRPr="00007EAA" w:rsidRDefault="006B76B2" w:rsidP="00BF7142">
            <w:pPr>
              <w:jc w:val="both"/>
              <w:rPr>
                <w:rFonts w:eastAsia="Bembo Std"/>
              </w:rPr>
            </w:pPr>
            <w:proofErr w:type="spellStart"/>
            <w:r w:rsidRPr="00007EAA">
              <w:rPr>
                <w:rFonts w:eastAsia="Bembo Std"/>
              </w:rPr>
              <w:t>Características</w:t>
            </w:r>
            <w:proofErr w:type="spellEnd"/>
            <w:r w:rsidRPr="00007EAA">
              <w:rPr>
                <w:rFonts w:eastAsia="Bembo Std"/>
              </w:rPr>
              <w:t xml:space="preserve"> </w:t>
            </w:r>
            <w:proofErr w:type="spellStart"/>
            <w:r w:rsidRPr="00007EAA">
              <w:rPr>
                <w:rFonts w:eastAsia="Bembo Std"/>
              </w:rPr>
              <w:t>Eléctricas</w:t>
            </w:r>
            <w:proofErr w:type="spellEnd"/>
          </w:p>
        </w:tc>
        <w:tc>
          <w:tcPr>
            <w:tcW w:w="8646" w:type="dxa"/>
            <w:gridSpan w:val="4"/>
          </w:tcPr>
          <w:p w14:paraId="7F1A9C8B" w14:textId="05B5CB28" w:rsidR="006B76B2" w:rsidRPr="001D4C33" w:rsidRDefault="006B76B2" w:rsidP="006B76B2">
            <w:pPr>
              <w:rPr>
                <w:rFonts w:eastAsia="Bembo Std"/>
                <w:lang w:val="es-SV"/>
              </w:rPr>
            </w:pPr>
            <w:r w:rsidRPr="001D4C33">
              <w:rPr>
                <w:rFonts w:eastAsia="Bembo Std"/>
                <w:lang w:val="es-SV"/>
              </w:rPr>
              <w:t>Fuente de alimentación 120 VAC, 60 Hz.</w:t>
            </w:r>
          </w:p>
        </w:tc>
      </w:tr>
      <w:tr w:rsidR="006B76B2" w:rsidRPr="001D4C33" w14:paraId="493F1783" w14:textId="77777777" w:rsidTr="00BF7142">
        <w:tc>
          <w:tcPr>
            <w:tcW w:w="2127" w:type="dxa"/>
            <w:gridSpan w:val="2"/>
          </w:tcPr>
          <w:p w14:paraId="41609B78" w14:textId="77777777" w:rsidR="006B76B2" w:rsidRPr="00007EAA" w:rsidRDefault="006B76B2" w:rsidP="00BF7142">
            <w:pPr>
              <w:jc w:val="both"/>
              <w:rPr>
                <w:rFonts w:eastAsia="Calibri"/>
                <w:sz w:val="22"/>
                <w:szCs w:val="22"/>
                <w:lang w:val="es-SV"/>
              </w:rPr>
            </w:pPr>
            <w:proofErr w:type="spellStart"/>
            <w:r w:rsidRPr="00007EAA">
              <w:rPr>
                <w:rFonts w:eastAsia="Bembo Std"/>
              </w:rPr>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646" w:type="dxa"/>
            <w:gridSpan w:val="4"/>
          </w:tcPr>
          <w:p w14:paraId="468B182A" w14:textId="77777777" w:rsidR="006B76B2" w:rsidRPr="00007EAA" w:rsidRDefault="006B76B2" w:rsidP="006B76B2">
            <w:pPr>
              <w:rPr>
                <w:rFonts w:eastAsia="Bembo Std"/>
                <w:lang w:val="es-ES"/>
              </w:rPr>
            </w:pPr>
            <w:r w:rsidRPr="00007EAA">
              <w:rPr>
                <w:rFonts w:eastAsia="Bembo Std"/>
                <w:lang w:val="es-ES"/>
              </w:rPr>
              <w:t>Torso adulto.</w:t>
            </w:r>
          </w:p>
          <w:p w14:paraId="612AEDCE" w14:textId="77777777" w:rsidR="006B76B2" w:rsidRPr="00007EAA" w:rsidRDefault="006B76B2" w:rsidP="006B76B2">
            <w:pPr>
              <w:rPr>
                <w:rFonts w:eastAsia="Bembo Std"/>
                <w:lang w:val="es-ES"/>
              </w:rPr>
            </w:pPr>
            <w:r w:rsidRPr="00007EAA">
              <w:rPr>
                <w:rFonts w:eastAsia="Bembo Std"/>
                <w:lang w:val="es-ES"/>
              </w:rPr>
              <w:t>Tres canales espinales.</w:t>
            </w:r>
          </w:p>
          <w:p w14:paraId="46F1DCEA" w14:textId="77777777" w:rsidR="006B76B2" w:rsidRPr="00007EAA" w:rsidRDefault="006B76B2" w:rsidP="006B76B2">
            <w:pPr>
              <w:rPr>
                <w:rFonts w:eastAsia="Bembo Std"/>
                <w:lang w:val="es-ES"/>
              </w:rPr>
            </w:pPr>
            <w:r w:rsidRPr="00007EAA">
              <w:rPr>
                <w:rFonts w:eastAsia="Bembo Std"/>
                <w:lang w:val="es-ES"/>
              </w:rPr>
              <w:t>Dos insertos de médula espinal. Estativo de colocación.</w:t>
            </w:r>
          </w:p>
          <w:p w14:paraId="47B4D81F" w14:textId="77777777" w:rsidR="006B76B2" w:rsidRPr="00007EAA" w:rsidRDefault="006B76B2" w:rsidP="006B76B2">
            <w:pPr>
              <w:rPr>
                <w:rFonts w:eastAsia="Bembo Std"/>
                <w:lang w:val="es-ES"/>
              </w:rPr>
            </w:pPr>
            <w:r w:rsidRPr="00007EAA">
              <w:rPr>
                <w:rFonts w:eastAsia="Bembo Std"/>
                <w:lang w:val="es-ES"/>
              </w:rPr>
              <w:t>Dos sujetadores.</w:t>
            </w:r>
          </w:p>
          <w:p w14:paraId="7FD3F24D" w14:textId="77777777" w:rsidR="006B76B2" w:rsidRPr="00007EAA" w:rsidRDefault="006B76B2" w:rsidP="006B76B2">
            <w:pPr>
              <w:rPr>
                <w:rFonts w:eastAsia="Bembo Std"/>
                <w:lang w:val="es-ES"/>
              </w:rPr>
            </w:pPr>
            <w:r w:rsidRPr="00007EAA">
              <w:rPr>
                <w:rFonts w:eastAsia="Bembo Std"/>
                <w:lang w:val="es-ES"/>
              </w:rPr>
              <w:t>Kit de llenado que incluye: </w:t>
            </w:r>
          </w:p>
          <w:p w14:paraId="01037A66" w14:textId="77777777" w:rsidR="006B76B2" w:rsidRPr="00007EAA" w:rsidRDefault="006B76B2" w:rsidP="006B76B2">
            <w:pPr>
              <w:rPr>
                <w:rFonts w:eastAsia="Bembo Std"/>
                <w:lang w:val="es-ES"/>
              </w:rPr>
            </w:pPr>
            <w:r w:rsidRPr="00007EAA">
              <w:rPr>
                <w:rFonts w:eastAsia="Bembo Std"/>
                <w:lang w:val="es-ES"/>
              </w:rPr>
              <w:t>Una jeringa.</w:t>
            </w:r>
          </w:p>
          <w:p w14:paraId="7D7B496F" w14:textId="77777777" w:rsidR="006B76B2" w:rsidRPr="00007EAA" w:rsidRDefault="006B76B2" w:rsidP="006B76B2">
            <w:pPr>
              <w:rPr>
                <w:rFonts w:eastAsia="Bembo Std"/>
                <w:lang w:val="es-ES"/>
              </w:rPr>
            </w:pPr>
            <w:r w:rsidRPr="00007EAA">
              <w:rPr>
                <w:rFonts w:eastAsia="Bembo Std"/>
                <w:lang w:val="es-ES"/>
              </w:rPr>
              <w:lastRenderedPageBreak/>
              <w:t xml:space="preserve">Un Tubo de relleno con conexión tipo </w:t>
            </w:r>
            <w:proofErr w:type="spellStart"/>
            <w:r w:rsidRPr="00007EAA">
              <w:rPr>
                <w:rFonts w:eastAsia="Bembo Std"/>
                <w:lang w:val="es-ES"/>
              </w:rPr>
              <w:t>Luer-Lock</w:t>
            </w:r>
            <w:proofErr w:type="spellEnd"/>
            <w:r w:rsidRPr="00007EAA">
              <w:rPr>
                <w:rFonts w:eastAsia="Bembo Std"/>
                <w:lang w:val="es-ES"/>
              </w:rPr>
              <w:t xml:space="preserve"> blanco</w:t>
            </w:r>
          </w:p>
          <w:p w14:paraId="7DBD11DF" w14:textId="77777777" w:rsidR="006B76B2" w:rsidRPr="00007EAA" w:rsidRDefault="006B76B2" w:rsidP="006B76B2">
            <w:pPr>
              <w:rPr>
                <w:rFonts w:eastAsia="Bembo Std"/>
                <w:lang w:val="es-ES"/>
              </w:rPr>
            </w:pPr>
            <w:r w:rsidRPr="00007EAA">
              <w:rPr>
                <w:rFonts w:eastAsia="Bembo Std"/>
                <w:lang w:val="es-ES"/>
              </w:rPr>
              <w:t xml:space="preserve">Un tubo de drenaje con conexión tipo </w:t>
            </w:r>
            <w:proofErr w:type="spellStart"/>
            <w:r w:rsidRPr="00007EAA">
              <w:rPr>
                <w:rFonts w:eastAsia="Bembo Std"/>
                <w:lang w:val="es-ES"/>
              </w:rPr>
              <w:t>Luer-Lock</w:t>
            </w:r>
            <w:proofErr w:type="spellEnd"/>
            <w:r w:rsidRPr="00007EAA">
              <w:rPr>
                <w:rFonts w:eastAsia="Bembo Std"/>
                <w:lang w:val="es-ES"/>
              </w:rPr>
              <w:t xml:space="preserve"> negro.</w:t>
            </w:r>
          </w:p>
          <w:p w14:paraId="596388A1" w14:textId="77777777" w:rsidR="006B76B2" w:rsidRPr="00007EAA" w:rsidRDefault="006B76B2" w:rsidP="006B76B2">
            <w:pPr>
              <w:rPr>
                <w:rFonts w:eastAsia="Bembo Std"/>
                <w:lang w:val="es-ES"/>
              </w:rPr>
            </w:pPr>
            <w:r w:rsidRPr="00007EAA">
              <w:rPr>
                <w:rFonts w:eastAsia="Bembo Std"/>
                <w:lang w:val="es-ES"/>
              </w:rPr>
              <w:t>Fuente de alimentación eléctrica.</w:t>
            </w:r>
          </w:p>
          <w:p w14:paraId="74179F16" w14:textId="0F1D9DEA" w:rsidR="006B76B2" w:rsidRPr="00007EAA" w:rsidRDefault="006B76B2" w:rsidP="00BF7142">
            <w:pPr>
              <w:rPr>
                <w:rFonts w:eastAsia="Bembo Std"/>
                <w:lang w:val="es-ES"/>
              </w:rPr>
            </w:pPr>
            <w:r w:rsidRPr="00007EAA">
              <w:rPr>
                <w:rFonts w:eastAsia="Bembo Std"/>
                <w:lang w:val="es-ES"/>
              </w:rPr>
              <w:t>Maletín de transporte</w:t>
            </w:r>
          </w:p>
        </w:tc>
      </w:tr>
      <w:tr w:rsidR="006B76B2" w:rsidRPr="001D4C33" w14:paraId="312131DE" w14:textId="77777777" w:rsidTr="00BF7142">
        <w:tc>
          <w:tcPr>
            <w:tcW w:w="2127" w:type="dxa"/>
            <w:gridSpan w:val="2"/>
          </w:tcPr>
          <w:p w14:paraId="1475D4A2" w14:textId="77777777" w:rsidR="006B76B2" w:rsidRPr="00007EAA" w:rsidRDefault="006B76B2" w:rsidP="00BF7142">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646" w:type="dxa"/>
            <w:gridSpan w:val="4"/>
          </w:tcPr>
          <w:p w14:paraId="076B0EBE" w14:textId="77777777" w:rsidR="006B76B2" w:rsidRPr="00007EAA" w:rsidRDefault="006B76B2" w:rsidP="00BF7142">
            <w:pPr>
              <w:rPr>
                <w:sz w:val="22"/>
                <w:szCs w:val="22"/>
                <w:lang w:val="es-SV"/>
              </w:rPr>
            </w:pPr>
            <w:r w:rsidRPr="001D4C33">
              <w:rPr>
                <w:color w:val="000000"/>
                <w:sz w:val="22"/>
                <w:szCs w:val="22"/>
                <w:lang w:val="es-SV"/>
              </w:rPr>
              <w:t>N</w:t>
            </w:r>
            <w:r w:rsidRPr="001D4C33">
              <w:rPr>
                <w:rFonts w:eastAsia="Bembo Std"/>
                <w:lang w:val="es-SV"/>
              </w:rPr>
              <w:t>ormativa de gestión de calidad propia del fabricante</w:t>
            </w:r>
          </w:p>
        </w:tc>
      </w:tr>
    </w:tbl>
    <w:p w14:paraId="72A0A9DC" w14:textId="77777777" w:rsidR="006B76B2" w:rsidRPr="001D4C33" w:rsidRDefault="006B76B2" w:rsidP="00847303">
      <w:pPr>
        <w:rPr>
          <w:b/>
          <w:bCs/>
          <w:spacing w:val="-2"/>
          <w:lang w:val="es-SV"/>
        </w:rPr>
      </w:pPr>
    </w:p>
    <w:p w14:paraId="3CD2617A" w14:textId="77777777" w:rsidR="006B76B2" w:rsidRPr="001D4C33" w:rsidRDefault="006B76B2" w:rsidP="00847303">
      <w:pPr>
        <w:rPr>
          <w:b/>
          <w:bCs/>
          <w:spacing w:val="-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6B76B2" w:rsidRPr="00007EAA" w14:paraId="1F827ABE" w14:textId="77777777" w:rsidTr="00BF7142">
        <w:trPr>
          <w:tblHeader/>
        </w:trPr>
        <w:tc>
          <w:tcPr>
            <w:tcW w:w="851" w:type="dxa"/>
            <w:vAlign w:val="center"/>
          </w:tcPr>
          <w:p w14:paraId="24E6FA01"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ÍTEM</w:t>
            </w:r>
          </w:p>
        </w:tc>
        <w:tc>
          <w:tcPr>
            <w:tcW w:w="1276" w:type="dxa"/>
            <w:vAlign w:val="center"/>
          </w:tcPr>
          <w:p w14:paraId="4C11B8CD"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CÓDIGO MINSAL</w:t>
            </w:r>
          </w:p>
        </w:tc>
        <w:tc>
          <w:tcPr>
            <w:tcW w:w="1701" w:type="dxa"/>
            <w:vAlign w:val="center"/>
          </w:tcPr>
          <w:p w14:paraId="5EEB7267"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CÓDIGO ONU</w:t>
            </w:r>
          </w:p>
        </w:tc>
        <w:tc>
          <w:tcPr>
            <w:tcW w:w="2551" w:type="dxa"/>
            <w:vAlign w:val="center"/>
          </w:tcPr>
          <w:p w14:paraId="0990C2C5"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DESCRIPCIÓN</w:t>
            </w:r>
          </w:p>
        </w:tc>
        <w:tc>
          <w:tcPr>
            <w:tcW w:w="1559" w:type="dxa"/>
            <w:vAlign w:val="center"/>
          </w:tcPr>
          <w:p w14:paraId="118CC1E2" w14:textId="77777777" w:rsidR="006B76B2" w:rsidRPr="00007EAA" w:rsidRDefault="006B76B2" w:rsidP="00BF7142">
            <w:pPr>
              <w:jc w:val="center"/>
              <w:rPr>
                <w:rFonts w:eastAsia="Calibri"/>
                <w:b/>
                <w:sz w:val="22"/>
                <w:szCs w:val="22"/>
                <w:lang w:val="es-SV"/>
              </w:rPr>
            </w:pPr>
            <w:r w:rsidRPr="00007EAA">
              <w:rPr>
                <w:rFonts w:eastAsia="Calibri"/>
                <w:b/>
                <w:sz w:val="22"/>
                <w:szCs w:val="22"/>
                <w:lang w:val="es-SV"/>
              </w:rPr>
              <w:t>CANTIDAD</w:t>
            </w:r>
          </w:p>
        </w:tc>
        <w:tc>
          <w:tcPr>
            <w:tcW w:w="2835" w:type="dxa"/>
            <w:vMerge w:val="restart"/>
            <w:vAlign w:val="center"/>
          </w:tcPr>
          <w:p w14:paraId="5FF6A50F" w14:textId="77777777" w:rsidR="006B76B2" w:rsidRPr="00007EAA" w:rsidRDefault="006B76B2" w:rsidP="00BF7142">
            <w:pPr>
              <w:rPr>
                <w:rFonts w:eastAsia="Calibri"/>
                <w:b/>
                <w:sz w:val="22"/>
                <w:szCs w:val="22"/>
                <w:lang w:val="es-SV"/>
              </w:rPr>
            </w:pPr>
            <w:r w:rsidRPr="00007EAA">
              <w:rPr>
                <w:rFonts w:eastAsia="Calibri"/>
                <w:b/>
                <w:sz w:val="22"/>
                <w:szCs w:val="22"/>
                <w:lang w:val="es-SV"/>
              </w:rPr>
              <w:t xml:space="preserve">País de origen: </w:t>
            </w:r>
            <w:r w:rsidRPr="001D4C33">
              <w:rPr>
                <w:color w:val="000000"/>
                <w:sz w:val="22"/>
                <w:szCs w:val="22"/>
                <w:lang w:val="es-SV"/>
              </w:rPr>
              <w:t>ESTADOS UNIDOS</w:t>
            </w:r>
          </w:p>
          <w:p w14:paraId="142725DD" w14:textId="77777777" w:rsidR="006B76B2" w:rsidRPr="00007EAA" w:rsidRDefault="006B76B2" w:rsidP="00BF7142">
            <w:pPr>
              <w:rPr>
                <w:rFonts w:eastAsia="Calibri"/>
                <w:b/>
                <w:sz w:val="22"/>
                <w:szCs w:val="22"/>
                <w:lang w:val="es-SV"/>
              </w:rPr>
            </w:pPr>
            <w:r w:rsidRPr="00007EAA">
              <w:rPr>
                <w:rFonts w:eastAsia="Calibri"/>
                <w:b/>
                <w:sz w:val="22"/>
                <w:szCs w:val="22"/>
                <w:lang w:val="es-SV"/>
              </w:rPr>
              <w:t xml:space="preserve">Marca: </w:t>
            </w:r>
            <w:r w:rsidRPr="001D4C33">
              <w:rPr>
                <w:color w:val="000000"/>
                <w:sz w:val="22"/>
                <w:szCs w:val="22"/>
                <w:lang w:val="es-SV"/>
              </w:rPr>
              <w:t>GAUMARD</w:t>
            </w:r>
          </w:p>
          <w:p w14:paraId="3CE45AF7" w14:textId="49D0FC59" w:rsidR="006B76B2" w:rsidRPr="00007EAA" w:rsidRDefault="006B76B2" w:rsidP="00BF7142">
            <w:pPr>
              <w:pStyle w:val="NormalWeb"/>
              <w:spacing w:before="6" w:beforeAutospacing="0" w:after="0" w:afterAutospacing="0"/>
              <w:rPr>
                <w:rFonts w:ascii="Times New Roman" w:eastAsia="Times New Roman" w:hAnsi="Times New Roman" w:cs="Times New Roman"/>
                <w:lang w:val="es-ES" w:eastAsia="es-ES"/>
              </w:rPr>
            </w:pPr>
            <w:r w:rsidRPr="00007EAA">
              <w:rPr>
                <w:rFonts w:ascii="Times New Roman" w:eastAsia="Calibri" w:hAnsi="Times New Roman" w:cs="Times New Roman"/>
                <w:b/>
                <w:sz w:val="22"/>
                <w:szCs w:val="22"/>
                <w:lang w:val="es-SV"/>
              </w:rPr>
              <w:t xml:space="preserve">Modelo: </w:t>
            </w:r>
            <w:r w:rsidRPr="00007EAA">
              <w:rPr>
                <w:rFonts w:ascii="Times New Roman" w:eastAsia="Times New Roman" w:hAnsi="Times New Roman" w:cs="Times New Roman"/>
                <w:bCs/>
                <w:color w:val="000000"/>
                <w:sz w:val="22"/>
                <w:szCs w:val="22"/>
                <w:lang w:val="es-ES_tradnl"/>
              </w:rPr>
              <w:t>S401.100</w:t>
            </w:r>
          </w:p>
        </w:tc>
      </w:tr>
      <w:tr w:rsidR="006B76B2" w:rsidRPr="00007EAA" w14:paraId="688F1120" w14:textId="77777777" w:rsidTr="00BF7142">
        <w:trPr>
          <w:trHeight w:val="850"/>
          <w:tblHeader/>
        </w:trPr>
        <w:tc>
          <w:tcPr>
            <w:tcW w:w="851" w:type="dxa"/>
            <w:vAlign w:val="center"/>
          </w:tcPr>
          <w:p w14:paraId="6BAB89A9" w14:textId="68DEF8DC" w:rsidR="006B76B2" w:rsidRPr="00007EAA" w:rsidRDefault="006B76B2" w:rsidP="006B76B2">
            <w:pPr>
              <w:jc w:val="center"/>
              <w:rPr>
                <w:rFonts w:eastAsia="Calibri"/>
                <w:b/>
                <w:sz w:val="22"/>
                <w:szCs w:val="22"/>
                <w:lang w:val="es-SV"/>
              </w:rPr>
            </w:pPr>
            <w:r w:rsidRPr="00007EAA">
              <w:rPr>
                <w:rFonts w:eastAsia="Calibri"/>
                <w:b/>
                <w:sz w:val="22"/>
                <w:szCs w:val="22"/>
                <w:lang w:val="es-SV"/>
              </w:rPr>
              <w:t>7</w:t>
            </w:r>
          </w:p>
        </w:tc>
        <w:tc>
          <w:tcPr>
            <w:tcW w:w="1276" w:type="dxa"/>
            <w:vAlign w:val="center"/>
          </w:tcPr>
          <w:p w14:paraId="2ECD12E7" w14:textId="4964514E" w:rsidR="006B76B2" w:rsidRPr="00007EAA" w:rsidRDefault="006B76B2" w:rsidP="006B76B2">
            <w:pPr>
              <w:jc w:val="center"/>
              <w:rPr>
                <w:rFonts w:eastAsia="Calibri"/>
                <w:b/>
                <w:sz w:val="22"/>
                <w:szCs w:val="22"/>
                <w:lang w:val="es-SV"/>
              </w:rPr>
            </w:pPr>
            <w:r w:rsidRPr="00007EAA">
              <w:rPr>
                <w:rFonts w:eastAsia="Calibri"/>
                <w:b/>
                <w:sz w:val="22"/>
                <w:szCs w:val="22"/>
                <w:lang w:val="es-SV"/>
              </w:rPr>
              <w:t>60312095</w:t>
            </w:r>
          </w:p>
        </w:tc>
        <w:tc>
          <w:tcPr>
            <w:tcW w:w="1701" w:type="dxa"/>
            <w:vAlign w:val="center"/>
          </w:tcPr>
          <w:p w14:paraId="0C5B0129" w14:textId="37DED5F1" w:rsidR="006B76B2" w:rsidRPr="00007EAA" w:rsidRDefault="006B76B2" w:rsidP="006B76B2">
            <w:pPr>
              <w:jc w:val="center"/>
              <w:rPr>
                <w:rFonts w:eastAsia="Calibri"/>
                <w:b/>
                <w:sz w:val="22"/>
                <w:szCs w:val="22"/>
                <w:lang w:val="es-SV"/>
              </w:rPr>
            </w:pPr>
            <w:r w:rsidRPr="00007EAA">
              <w:rPr>
                <w:rFonts w:eastAsia="Calibri"/>
                <w:b/>
                <w:sz w:val="22"/>
                <w:szCs w:val="22"/>
                <w:lang w:val="es-SV"/>
              </w:rPr>
              <w:t>42301502</w:t>
            </w:r>
          </w:p>
        </w:tc>
        <w:tc>
          <w:tcPr>
            <w:tcW w:w="2551" w:type="dxa"/>
            <w:vAlign w:val="center"/>
          </w:tcPr>
          <w:p w14:paraId="1A484230" w14:textId="09C64889" w:rsidR="006B76B2" w:rsidRPr="00007EAA" w:rsidRDefault="006B76B2" w:rsidP="006B76B2">
            <w:pPr>
              <w:pStyle w:val="NormalWeb"/>
              <w:spacing w:before="0" w:beforeAutospacing="0" w:after="0" w:afterAutospacing="0"/>
              <w:jc w:val="center"/>
              <w:rPr>
                <w:rFonts w:ascii="Times New Roman" w:eastAsia="Calibri" w:hAnsi="Times New Roman" w:cs="Times New Roman"/>
                <w:b/>
                <w:sz w:val="22"/>
                <w:szCs w:val="22"/>
                <w:lang w:val="es-SV"/>
              </w:rPr>
            </w:pPr>
            <w:r w:rsidRPr="00007EAA">
              <w:rPr>
                <w:rFonts w:ascii="Times New Roman" w:eastAsia="Calibri" w:hAnsi="Times New Roman" w:cs="Times New Roman"/>
                <w:b/>
                <w:sz w:val="22"/>
                <w:szCs w:val="22"/>
                <w:lang w:val="es-SV"/>
              </w:rPr>
              <w:t>ENTRENADOR PARA EL DESARROLLO DE HABILIDADES DEL SISTEMA VENOSO</w:t>
            </w:r>
          </w:p>
        </w:tc>
        <w:tc>
          <w:tcPr>
            <w:tcW w:w="1559" w:type="dxa"/>
            <w:vAlign w:val="center"/>
          </w:tcPr>
          <w:p w14:paraId="611FD911" w14:textId="2ADE4F49" w:rsidR="006B76B2" w:rsidRPr="00007EAA" w:rsidRDefault="006B76B2" w:rsidP="006B76B2">
            <w:pPr>
              <w:jc w:val="center"/>
              <w:rPr>
                <w:rFonts w:eastAsia="Calibri"/>
                <w:b/>
                <w:sz w:val="22"/>
                <w:szCs w:val="22"/>
                <w:lang w:val="es-SV"/>
              </w:rPr>
            </w:pPr>
            <w:r w:rsidRPr="00007EAA">
              <w:rPr>
                <w:rFonts w:eastAsia="Calibri"/>
                <w:b/>
                <w:sz w:val="22"/>
                <w:szCs w:val="22"/>
                <w:lang w:val="es-SV"/>
              </w:rPr>
              <w:t>2</w:t>
            </w:r>
          </w:p>
        </w:tc>
        <w:tc>
          <w:tcPr>
            <w:tcW w:w="2835" w:type="dxa"/>
            <w:vMerge/>
          </w:tcPr>
          <w:p w14:paraId="1DD752C5" w14:textId="77777777" w:rsidR="006B76B2" w:rsidRPr="00007EAA" w:rsidRDefault="006B76B2" w:rsidP="006B76B2">
            <w:pPr>
              <w:rPr>
                <w:rFonts w:eastAsia="Calibri"/>
                <w:sz w:val="22"/>
                <w:szCs w:val="22"/>
                <w:lang w:val="es-SV"/>
              </w:rPr>
            </w:pPr>
          </w:p>
        </w:tc>
      </w:tr>
      <w:tr w:rsidR="006B76B2" w:rsidRPr="001D4C33" w14:paraId="0D74C8F0" w14:textId="77777777" w:rsidTr="00BF7142">
        <w:tc>
          <w:tcPr>
            <w:tcW w:w="2127" w:type="dxa"/>
            <w:gridSpan w:val="2"/>
          </w:tcPr>
          <w:p w14:paraId="5390F65B" w14:textId="77777777" w:rsidR="006B76B2" w:rsidRPr="00007EAA" w:rsidRDefault="006B76B2" w:rsidP="00BF7142">
            <w:pPr>
              <w:jc w:val="both"/>
              <w:rPr>
                <w:rFonts w:eastAsia="Calibri"/>
                <w:sz w:val="22"/>
                <w:szCs w:val="22"/>
                <w:lang w:val="es-SV"/>
              </w:rPr>
            </w:pPr>
            <w:proofErr w:type="spellStart"/>
            <w:r w:rsidRPr="00007EAA">
              <w:rPr>
                <w:rFonts w:eastAsia="Bembo Std"/>
              </w:rPr>
              <w:t>Producto</w:t>
            </w:r>
            <w:proofErr w:type="spellEnd"/>
          </w:p>
        </w:tc>
        <w:tc>
          <w:tcPr>
            <w:tcW w:w="8646" w:type="dxa"/>
            <w:gridSpan w:val="4"/>
          </w:tcPr>
          <w:p w14:paraId="7B47D2F4" w14:textId="75DA5BF5" w:rsidR="006B76B2" w:rsidRPr="00007EAA" w:rsidRDefault="006B76B2" w:rsidP="00BF7142">
            <w:pPr>
              <w:jc w:val="both"/>
              <w:rPr>
                <w:rFonts w:eastAsia="Bembo Std"/>
                <w:lang w:val="es-ES"/>
              </w:rPr>
            </w:pPr>
            <w:r w:rsidRPr="00007EAA">
              <w:rPr>
                <w:rFonts w:eastAsia="Bembo Std"/>
                <w:lang w:val="es-ES"/>
              </w:rPr>
              <w:t>Brazo de entrenamiento avanzado, para educación sanitaria en la simulación de la experiencia de inyección en infusión intravenosa.</w:t>
            </w:r>
          </w:p>
        </w:tc>
      </w:tr>
      <w:tr w:rsidR="006B76B2" w:rsidRPr="001D4C33" w14:paraId="57E4827F" w14:textId="77777777" w:rsidTr="00BF7142">
        <w:tc>
          <w:tcPr>
            <w:tcW w:w="2127" w:type="dxa"/>
            <w:gridSpan w:val="2"/>
          </w:tcPr>
          <w:p w14:paraId="544D610C" w14:textId="77777777" w:rsidR="006B76B2" w:rsidRPr="00007EAA" w:rsidRDefault="006B76B2" w:rsidP="00BF7142">
            <w:pPr>
              <w:jc w:val="both"/>
              <w:rPr>
                <w:rFonts w:eastAsia="Calibri"/>
                <w:sz w:val="22"/>
                <w:szCs w:val="22"/>
                <w:lang w:val="es-SV"/>
              </w:rPr>
            </w:pPr>
            <w:proofErr w:type="spellStart"/>
            <w:r w:rsidRPr="00007EAA">
              <w:rPr>
                <w:rFonts w:eastAsia="Bembo Std"/>
              </w:rPr>
              <w:t>Descripción</w:t>
            </w:r>
            <w:proofErr w:type="spellEnd"/>
          </w:p>
        </w:tc>
        <w:tc>
          <w:tcPr>
            <w:tcW w:w="8646" w:type="dxa"/>
            <w:gridSpan w:val="4"/>
          </w:tcPr>
          <w:p w14:paraId="131EF9BB" w14:textId="77777777" w:rsidR="006B76B2" w:rsidRPr="001D4C33" w:rsidRDefault="006B76B2" w:rsidP="006B76B2">
            <w:pPr>
              <w:rPr>
                <w:rFonts w:eastAsia="Bembo Std"/>
                <w:lang w:val="es-SV"/>
              </w:rPr>
            </w:pPr>
            <w:r w:rsidRPr="001D4C33">
              <w:rPr>
                <w:rFonts w:eastAsia="Bembo Std"/>
                <w:lang w:val="es-SV"/>
              </w:rPr>
              <w:t xml:space="preserve">Simulación de venas cefálica, basílica, antecubital, radial y cubital </w:t>
            </w:r>
          </w:p>
          <w:p w14:paraId="436DD95F" w14:textId="3FCFF3B8" w:rsidR="006B76B2" w:rsidRPr="001D4C33" w:rsidRDefault="006B76B2" w:rsidP="006B76B2">
            <w:pPr>
              <w:rPr>
                <w:rFonts w:eastAsia="Bembo Std"/>
                <w:lang w:val="es-SV"/>
              </w:rPr>
            </w:pPr>
            <w:r w:rsidRPr="001D4C33">
              <w:rPr>
                <w:rFonts w:eastAsia="Bembo Std"/>
                <w:lang w:val="es-SV"/>
              </w:rPr>
              <w:t>Áreas de inyección subcutánea en el lado volar del antebrazo y el lado lateral de la parte superior del brazo.</w:t>
            </w:r>
          </w:p>
          <w:p w14:paraId="00C642BD" w14:textId="27C5AEAA" w:rsidR="006B76B2" w:rsidRPr="001D4C33" w:rsidRDefault="006B76B2" w:rsidP="006B76B2">
            <w:pPr>
              <w:rPr>
                <w:rFonts w:eastAsia="Bembo Std"/>
                <w:lang w:val="es-SV"/>
              </w:rPr>
            </w:pPr>
            <w:r w:rsidRPr="001D4C33">
              <w:rPr>
                <w:rFonts w:eastAsia="Bembo Std"/>
                <w:lang w:val="es-SV"/>
              </w:rPr>
              <w:t>Red venosa prominente, las venas sobresalen</w:t>
            </w:r>
          </w:p>
          <w:p w14:paraId="66EDD940" w14:textId="23DA1D9B" w:rsidR="006B76B2" w:rsidRPr="001D4C33" w:rsidRDefault="006B76B2" w:rsidP="006B76B2">
            <w:pPr>
              <w:rPr>
                <w:rFonts w:eastAsia="Bembo Std"/>
                <w:lang w:val="es-SV"/>
              </w:rPr>
            </w:pPr>
            <w:r w:rsidRPr="001D4C33">
              <w:rPr>
                <w:rFonts w:eastAsia="Bembo Std"/>
                <w:lang w:val="es-SV"/>
              </w:rPr>
              <w:t>Sitio de inyección intramuscular en el área del deltoides. Venas en el dorso de la mano.</w:t>
            </w:r>
          </w:p>
          <w:p w14:paraId="122A584A" w14:textId="1D4F0BD9" w:rsidR="006B76B2" w:rsidRPr="001D4C33" w:rsidRDefault="006B76B2" w:rsidP="006B76B2">
            <w:pPr>
              <w:rPr>
                <w:rFonts w:eastAsia="Bembo Std"/>
                <w:lang w:val="es-SV"/>
              </w:rPr>
            </w:pPr>
            <w:r w:rsidRPr="001D4C33">
              <w:rPr>
                <w:rFonts w:eastAsia="Bembo Std"/>
                <w:lang w:val="es-SV"/>
              </w:rPr>
              <w:t>Sellado de venas y piel exterior.</w:t>
            </w:r>
          </w:p>
          <w:p w14:paraId="28DBE8D1" w14:textId="4E5FAFBB" w:rsidR="006B76B2" w:rsidRPr="001D4C33" w:rsidRDefault="006B76B2" w:rsidP="006B76B2">
            <w:pPr>
              <w:rPr>
                <w:rFonts w:eastAsia="Bembo Std"/>
                <w:lang w:val="es-SV"/>
              </w:rPr>
            </w:pPr>
            <w:r w:rsidRPr="001D4C33">
              <w:rPr>
                <w:rFonts w:eastAsia="Bembo Std"/>
                <w:lang w:val="es-SV"/>
              </w:rPr>
              <w:t>Sonido realista cuando la aguja entra en la vena.</w:t>
            </w:r>
          </w:p>
          <w:p w14:paraId="365D8FD1" w14:textId="4C7C0F31" w:rsidR="006B76B2" w:rsidRPr="001D4C33" w:rsidRDefault="006B76B2" w:rsidP="006B76B2">
            <w:pPr>
              <w:rPr>
                <w:rFonts w:eastAsia="Bembo Std"/>
                <w:lang w:val="es-SV"/>
              </w:rPr>
            </w:pPr>
            <w:r w:rsidRPr="001D4C33">
              <w:rPr>
                <w:rFonts w:eastAsia="Bembo Std"/>
                <w:lang w:val="es-SV"/>
              </w:rPr>
              <w:t xml:space="preserve">Apriete el bulbo para aumentar o disminuir la presión venosa. </w:t>
            </w:r>
          </w:p>
          <w:p w14:paraId="4CFBC6DF" w14:textId="7AF2B7A4" w:rsidR="006B76B2" w:rsidRPr="001D4C33" w:rsidRDefault="006B76B2" w:rsidP="006B76B2">
            <w:pPr>
              <w:rPr>
                <w:rFonts w:eastAsia="Bembo Std"/>
                <w:lang w:val="es-SV"/>
              </w:rPr>
            </w:pPr>
            <w:r w:rsidRPr="001D4C33">
              <w:rPr>
                <w:rFonts w:eastAsia="Bembo Std"/>
                <w:lang w:val="es-SV"/>
              </w:rPr>
              <w:t>Capacidad para poder realizar ejercicios de extracción de sangre con sangre simulada.</w:t>
            </w:r>
          </w:p>
          <w:p w14:paraId="269FF77F" w14:textId="6F600D69" w:rsidR="006B76B2" w:rsidRPr="001D4C33" w:rsidRDefault="006B76B2" w:rsidP="006B76B2">
            <w:pPr>
              <w:rPr>
                <w:rFonts w:eastAsia="Bembo Std"/>
                <w:lang w:val="es-SV"/>
              </w:rPr>
            </w:pPr>
            <w:r w:rsidRPr="001D4C33">
              <w:rPr>
                <w:rFonts w:eastAsia="Bembo Std"/>
                <w:lang w:val="es-SV"/>
              </w:rPr>
              <w:t>Administración de medicación por bolo intravenoso.</w:t>
            </w:r>
          </w:p>
          <w:p w14:paraId="35CB9667" w14:textId="47F72555" w:rsidR="006B76B2" w:rsidRPr="001D4C33" w:rsidRDefault="006B76B2" w:rsidP="006B76B2">
            <w:pPr>
              <w:rPr>
                <w:rFonts w:eastAsia="Bembo Std"/>
                <w:lang w:val="es-SV"/>
              </w:rPr>
            </w:pPr>
            <w:r w:rsidRPr="001D4C33">
              <w:rPr>
                <w:rFonts w:eastAsia="Bembo Std"/>
                <w:lang w:val="es-SV"/>
              </w:rPr>
              <w:t xml:space="preserve">Simulación de puño cerrado y posición de torniquete. </w:t>
            </w:r>
          </w:p>
          <w:p w14:paraId="293FFF51" w14:textId="5C732249" w:rsidR="006B76B2" w:rsidRPr="001D4C33" w:rsidRDefault="006B76B2" w:rsidP="006B76B2">
            <w:pPr>
              <w:rPr>
                <w:rFonts w:eastAsia="Bembo Std"/>
                <w:lang w:val="es-SV"/>
              </w:rPr>
            </w:pPr>
            <w:r w:rsidRPr="001D4C33">
              <w:rPr>
                <w:rFonts w:eastAsia="Bembo Std"/>
                <w:lang w:val="es-SV"/>
              </w:rPr>
              <w:t>Simulación de venas colapsadas.</w:t>
            </w:r>
          </w:p>
          <w:p w14:paraId="2298B856" w14:textId="479C90FD" w:rsidR="006B76B2" w:rsidRPr="001D4C33" w:rsidRDefault="006B76B2" w:rsidP="006B76B2">
            <w:pPr>
              <w:rPr>
                <w:rFonts w:eastAsia="Bembo Std"/>
                <w:lang w:val="es-SV"/>
              </w:rPr>
            </w:pPr>
            <w:r w:rsidRPr="001D4C33">
              <w:rPr>
                <w:rFonts w:eastAsia="Bembo Std"/>
                <w:lang w:val="es-SV"/>
              </w:rPr>
              <w:t>Sitios de prueba de Tuberculosis.</w:t>
            </w:r>
          </w:p>
        </w:tc>
      </w:tr>
      <w:tr w:rsidR="006B76B2" w:rsidRPr="001D4C33" w14:paraId="3A3A9BFE" w14:textId="77777777" w:rsidTr="00BF7142">
        <w:tc>
          <w:tcPr>
            <w:tcW w:w="2127" w:type="dxa"/>
            <w:gridSpan w:val="2"/>
          </w:tcPr>
          <w:p w14:paraId="133FB435" w14:textId="77777777" w:rsidR="006B76B2" w:rsidRPr="00007EAA" w:rsidRDefault="006B76B2" w:rsidP="00BF7142">
            <w:pPr>
              <w:jc w:val="both"/>
              <w:rPr>
                <w:rFonts w:eastAsia="Calibri"/>
                <w:sz w:val="22"/>
                <w:szCs w:val="22"/>
                <w:lang w:val="es-SV"/>
              </w:rPr>
            </w:pPr>
            <w:proofErr w:type="spellStart"/>
            <w:r w:rsidRPr="00007EAA">
              <w:rPr>
                <w:rFonts w:eastAsia="Bembo Std"/>
              </w:rPr>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646" w:type="dxa"/>
            <w:gridSpan w:val="4"/>
          </w:tcPr>
          <w:p w14:paraId="5F01B623" w14:textId="77777777" w:rsidR="006B76B2" w:rsidRPr="00007EAA" w:rsidRDefault="006B76B2" w:rsidP="006B76B2">
            <w:pPr>
              <w:rPr>
                <w:rFonts w:eastAsia="Bembo Std"/>
                <w:lang w:val="es-ES"/>
              </w:rPr>
            </w:pPr>
            <w:r w:rsidRPr="00007EAA">
              <w:rPr>
                <w:rFonts w:eastAsia="Bembo Std"/>
                <w:lang w:val="es-ES"/>
              </w:rPr>
              <w:t>Un Brazo de entrenamiento venoso multipropósito. </w:t>
            </w:r>
          </w:p>
          <w:p w14:paraId="5FB54A69" w14:textId="77777777" w:rsidR="006B76B2" w:rsidRPr="00007EAA" w:rsidRDefault="006B76B2" w:rsidP="006B76B2">
            <w:pPr>
              <w:rPr>
                <w:rFonts w:eastAsia="Bembo Std"/>
                <w:lang w:val="es-ES"/>
              </w:rPr>
            </w:pPr>
            <w:r w:rsidRPr="00007EAA">
              <w:rPr>
                <w:rFonts w:eastAsia="Bembo Std"/>
                <w:lang w:val="es-ES"/>
              </w:rPr>
              <w:t>Una Base con soporte.</w:t>
            </w:r>
          </w:p>
          <w:p w14:paraId="48F474FC" w14:textId="77777777" w:rsidR="006B76B2" w:rsidRPr="00007EAA" w:rsidRDefault="006B76B2" w:rsidP="006B76B2">
            <w:pPr>
              <w:rPr>
                <w:rFonts w:eastAsia="Bembo Std"/>
                <w:lang w:val="es-ES"/>
              </w:rPr>
            </w:pPr>
            <w:r w:rsidRPr="00007EAA">
              <w:rPr>
                <w:rFonts w:eastAsia="Bembo Std"/>
                <w:lang w:val="es-ES"/>
              </w:rPr>
              <w:t>Concentrado sintético de sangre para realizar al menos 30 simulaciones mensuales durante un año. </w:t>
            </w:r>
          </w:p>
          <w:p w14:paraId="6538D564" w14:textId="77777777" w:rsidR="006B76B2" w:rsidRPr="00007EAA" w:rsidRDefault="006B76B2" w:rsidP="006B76B2">
            <w:pPr>
              <w:rPr>
                <w:rFonts w:eastAsia="Bembo Std"/>
                <w:lang w:val="es-ES"/>
              </w:rPr>
            </w:pPr>
            <w:r w:rsidRPr="00007EAA">
              <w:rPr>
                <w:rFonts w:eastAsia="Bembo Std"/>
                <w:lang w:val="es-ES"/>
              </w:rPr>
              <w:t>Sitios intradérmicos.</w:t>
            </w:r>
          </w:p>
          <w:p w14:paraId="505F421B" w14:textId="77777777" w:rsidR="006B76B2" w:rsidRPr="00007EAA" w:rsidRDefault="006B76B2" w:rsidP="006B76B2">
            <w:pPr>
              <w:rPr>
                <w:rFonts w:eastAsia="Bembo Std"/>
                <w:lang w:val="es-ES"/>
              </w:rPr>
            </w:pPr>
            <w:r w:rsidRPr="00007EAA">
              <w:rPr>
                <w:rFonts w:eastAsia="Bembo Std"/>
                <w:lang w:val="es-ES"/>
              </w:rPr>
              <w:t>Un Pera de goma para compresión manual.</w:t>
            </w:r>
          </w:p>
          <w:p w14:paraId="7177EB69" w14:textId="77777777" w:rsidR="006B76B2" w:rsidRPr="00007EAA" w:rsidRDefault="006B76B2" w:rsidP="006B76B2">
            <w:pPr>
              <w:rPr>
                <w:rFonts w:eastAsia="Bembo Std"/>
                <w:lang w:val="es-ES"/>
              </w:rPr>
            </w:pPr>
            <w:r w:rsidRPr="00007EAA">
              <w:rPr>
                <w:rFonts w:eastAsia="Bembo Std"/>
                <w:lang w:val="es-ES"/>
              </w:rPr>
              <w:t>Un Bolsa dispensadora de sangre simulada.</w:t>
            </w:r>
          </w:p>
          <w:p w14:paraId="208F00AD" w14:textId="77777777" w:rsidR="006B76B2" w:rsidRPr="00007EAA" w:rsidRDefault="006B76B2" w:rsidP="006B76B2">
            <w:pPr>
              <w:rPr>
                <w:rFonts w:eastAsia="Bembo Std"/>
                <w:lang w:val="es-ES"/>
              </w:rPr>
            </w:pPr>
            <w:r w:rsidRPr="00007EAA">
              <w:rPr>
                <w:rFonts w:eastAsia="Bembo Std"/>
                <w:lang w:val="es-ES"/>
              </w:rPr>
              <w:t>Un Embudo para llenado de uso general para canalizar y decantar líquidos. </w:t>
            </w:r>
          </w:p>
          <w:p w14:paraId="2919A51F" w14:textId="77777777" w:rsidR="006B76B2" w:rsidRPr="00007EAA" w:rsidRDefault="006B76B2" w:rsidP="006B76B2">
            <w:pPr>
              <w:rPr>
                <w:rFonts w:eastAsia="Bembo Std"/>
                <w:lang w:val="es-ES"/>
              </w:rPr>
            </w:pPr>
            <w:r w:rsidRPr="00007EAA">
              <w:rPr>
                <w:rFonts w:eastAsia="Bembo Std"/>
                <w:lang w:val="es-ES"/>
              </w:rPr>
              <w:t>Una Piel de brazo de reemplazo.</w:t>
            </w:r>
          </w:p>
          <w:p w14:paraId="57E0598C" w14:textId="77777777" w:rsidR="006B76B2" w:rsidRPr="00007EAA" w:rsidRDefault="006B76B2" w:rsidP="006B76B2">
            <w:pPr>
              <w:rPr>
                <w:rFonts w:eastAsia="Bembo Std"/>
                <w:lang w:val="es-ES"/>
              </w:rPr>
            </w:pPr>
            <w:r w:rsidRPr="00007EAA">
              <w:rPr>
                <w:rFonts w:eastAsia="Bembo Std"/>
                <w:lang w:val="es-ES"/>
              </w:rPr>
              <w:lastRenderedPageBreak/>
              <w:t>Un Tapón de goma.</w:t>
            </w:r>
          </w:p>
          <w:p w14:paraId="54D82E0B" w14:textId="77777777" w:rsidR="006B76B2" w:rsidRPr="00007EAA" w:rsidRDefault="006B76B2" w:rsidP="006B76B2">
            <w:pPr>
              <w:rPr>
                <w:rFonts w:eastAsia="Bembo Std"/>
                <w:lang w:val="es-ES"/>
              </w:rPr>
            </w:pPr>
            <w:r w:rsidRPr="00007EAA">
              <w:rPr>
                <w:rFonts w:eastAsia="Bembo Std"/>
                <w:lang w:val="es-ES"/>
              </w:rPr>
              <w:t>Lubricante de aceite mineral para realizar al menos 30 simulaciones mensuales durante un año.</w:t>
            </w:r>
          </w:p>
          <w:p w14:paraId="046B4234" w14:textId="77777777" w:rsidR="006B76B2" w:rsidRPr="00007EAA" w:rsidRDefault="006B76B2" w:rsidP="006B76B2">
            <w:pPr>
              <w:rPr>
                <w:rFonts w:eastAsia="Bembo Std"/>
                <w:lang w:val="es-ES"/>
              </w:rPr>
            </w:pPr>
            <w:r w:rsidRPr="00007EAA">
              <w:rPr>
                <w:rFonts w:eastAsia="Bembo Std"/>
                <w:lang w:val="es-ES"/>
              </w:rPr>
              <w:t>Polvos de talco.</w:t>
            </w:r>
          </w:p>
          <w:p w14:paraId="1AE40FB0" w14:textId="504AFC27" w:rsidR="006B76B2" w:rsidRPr="00007EAA" w:rsidRDefault="006B76B2" w:rsidP="00BF7142">
            <w:pPr>
              <w:rPr>
                <w:rFonts w:eastAsia="Bembo Std"/>
                <w:lang w:val="es-ES"/>
              </w:rPr>
            </w:pPr>
            <w:r w:rsidRPr="00007EAA">
              <w:rPr>
                <w:rFonts w:eastAsia="Bembo Std"/>
                <w:lang w:val="es-ES"/>
              </w:rPr>
              <w:t>Bolsa de transporte blanda</w:t>
            </w:r>
          </w:p>
        </w:tc>
      </w:tr>
      <w:tr w:rsidR="006B76B2" w:rsidRPr="001D4C33" w14:paraId="298CE625" w14:textId="77777777" w:rsidTr="00BF7142">
        <w:tc>
          <w:tcPr>
            <w:tcW w:w="2127" w:type="dxa"/>
            <w:gridSpan w:val="2"/>
          </w:tcPr>
          <w:p w14:paraId="757F3CEE" w14:textId="77777777" w:rsidR="006B76B2" w:rsidRPr="00007EAA" w:rsidRDefault="006B76B2" w:rsidP="00BF7142">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646" w:type="dxa"/>
            <w:gridSpan w:val="4"/>
          </w:tcPr>
          <w:p w14:paraId="2D51789D" w14:textId="77777777" w:rsidR="006B76B2" w:rsidRPr="00007EAA" w:rsidRDefault="006B76B2" w:rsidP="00BF7142">
            <w:pPr>
              <w:rPr>
                <w:sz w:val="22"/>
                <w:szCs w:val="22"/>
                <w:lang w:val="es-SV"/>
              </w:rPr>
            </w:pPr>
            <w:r w:rsidRPr="001D4C33">
              <w:rPr>
                <w:color w:val="000000"/>
                <w:sz w:val="22"/>
                <w:szCs w:val="22"/>
                <w:lang w:val="es-SV"/>
              </w:rPr>
              <w:t>N</w:t>
            </w:r>
            <w:r w:rsidRPr="001D4C33">
              <w:rPr>
                <w:rFonts w:eastAsia="Bembo Std"/>
                <w:lang w:val="es-SV"/>
              </w:rPr>
              <w:t>ormativa de gestión de calidad propia del fabricante</w:t>
            </w:r>
          </w:p>
        </w:tc>
      </w:tr>
    </w:tbl>
    <w:p w14:paraId="06C0937E" w14:textId="77777777" w:rsidR="006B76B2" w:rsidRPr="001D4C33" w:rsidRDefault="006B76B2" w:rsidP="00847303">
      <w:pPr>
        <w:rPr>
          <w:b/>
          <w:bCs/>
          <w:spacing w:val="-2"/>
          <w:lang w:val="es-SV"/>
        </w:rPr>
      </w:pPr>
    </w:p>
    <w:p w14:paraId="5AAF3BEA" w14:textId="77777777" w:rsidR="006B76B2" w:rsidRPr="001D4C33" w:rsidRDefault="006B76B2" w:rsidP="00847303">
      <w:pPr>
        <w:rPr>
          <w:b/>
          <w:bCs/>
          <w:spacing w:val="-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6B76B2" w:rsidRPr="001D4C33" w14:paraId="48688FA9" w14:textId="77777777" w:rsidTr="00BF7142">
        <w:trPr>
          <w:tblHeader/>
        </w:trPr>
        <w:tc>
          <w:tcPr>
            <w:tcW w:w="851" w:type="dxa"/>
            <w:vAlign w:val="center"/>
          </w:tcPr>
          <w:p w14:paraId="32C58A2E"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ÍTEM</w:t>
            </w:r>
          </w:p>
        </w:tc>
        <w:tc>
          <w:tcPr>
            <w:tcW w:w="1276" w:type="dxa"/>
            <w:vAlign w:val="center"/>
          </w:tcPr>
          <w:p w14:paraId="5F52D90E"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CÓDIGO MINSAL</w:t>
            </w:r>
          </w:p>
        </w:tc>
        <w:tc>
          <w:tcPr>
            <w:tcW w:w="1701" w:type="dxa"/>
            <w:vAlign w:val="center"/>
          </w:tcPr>
          <w:p w14:paraId="085DDFD5"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CÓDIGO ONU</w:t>
            </w:r>
          </w:p>
        </w:tc>
        <w:tc>
          <w:tcPr>
            <w:tcW w:w="2551" w:type="dxa"/>
            <w:vAlign w:val="center"/>
          </w:tcPr>
          <w:p w14:paraId="14609784" w14:textId="77777777" w:rsidR="006B76B2" w:rsidRPr="00007EAA" w:rsidRDefault="006B76B2" w:rsidP="00BF7142">
            <w:pPr>
              <w:jc w:val="center"/>
              <w:rPr>
                <w:rFonts w:eastAsia="Calibri"/>
                <w:b/>
                <w:bCs/>
                <w:sz w:val="22"/>
                <w:szCs w:val="22"/>
                <w:lang w:val="es-SV"/>
              </w:rPr>
            </w:pPr>
            <w:r w:rsidRPr="00007EAA">
              <w:rPr>
                <w:rFonts w:eastAsia="Calibri"/>
                <w:b/>
                <w:bCs/>
                <w:sz w:val="22"/>
                <w:szCs w:val="22"/>
                <w:lang w:val="es-SV"/>
              </w:rPr>
              <w:t>DESCRIPCIÓN</w:t>
            </w:r>
          </w:p>
        </w:tc>
        <w:tc>
          <w:tcPr>
            <w:tcW w:w="1559" w:type="dxa"/>
            <w:vAlign w:val="center"/>
          </w:tcPr>
          <w:p w14:paraId="58A17214" w14:textId="77777777" w:rsidR="006B76B2" w:rsidRPr="00007EAA" w:rsidRDefault="006B76B2" w:rsidP="00BF7142">
            <w:pPr>
              <w:jc w:val="center"/>
              <w:rPr>
                <w:rFonts w:eastAsia="Calibri"/>
                <w:b/>
                <w:sz w:val="22"/>
                <w:szCs w:val="22"/>
                <w:lang w:val="es-SV"/>
              </w:rPr>
            </w:pPr>
            <w:r w:rsidRPr="00007EAA">
              <w:rPr>
                <w:rFonts w:eastAsia="Calibri"/>
                <w:b/>
                <w:sz w:val="22"/>
                <w:szCs w:val="22"/>
                <w:lang w:val="es-SV"/>
              </w:rPr>
              <w:t>CANTIDAD</w:t>
            </w:r>
          </w:p>
        </w:tc>
        <w:tc>
          <w:tcPr>
            <w:tcW w:w="2835" w:type="dxa"/>
            <w:vMerge w:val="restart"/>
            <w:vAlign w:val="center"/>
          </w:tcPr>
          <w:p w14:paraId="44A23BE9" w14:textId="77777777" w:rsidR="006B76B2" w:rsidRPr="00007EAA" w:rsidRDefault="006B76B2" w:rsidP="00BF7142">
            <w:pPr>
              <w:rPr>
                <w:rFonts w:eastAsia="Calibri"/>
                <w:b/>
                <w:sz w:val="22"/>
                <w:szCs w:val="22"/>
                <w:lang w:val="es-SV"/>
              </w:rPr>
            </w:pPr>
            <w:r w:rsidRPr="00007EAA">
              <w:rPr>
                <w:rFonts w:eastAsia="Calibri"/>
                <w:b/>
                <w:sz w:val="22"/>
                <w:szCs w:val="22"/>
                <w:lang w:val="es-SV"/>
              </w:rPr>
              <w:t xml:space="preserve">País de origen: </w:t>
            </w:r>
            <w:r w:rsidRPr="001D4C33">
              <w:rPr>
                <w:color w:val="000000"/>
                <w:sz w:val="22"/>
                <w:szCs w:val="22"/>
                <w:lang w:val="es-SV"/>
              </w:rPr>
              <w:t>ESTADOS UNIDOS</w:t>
            </w:r>
          </w:p>
          <w:p w14:paraId="1B1A0A82" w14:textId="77777777" w:rsidR="00ED031D" w:rsidRPr="001D4C33" w:rsidRDefault="006B76B2" w:rsidP="00ED031D">
            <w:pPr>
              <w:rPr>
                <w:color w:val="000000"/>
                <w:sz w:val="22"/>
                <w:szCs w:val="22"/>
                <w:lang w:val="es-SV"/>
              </w:rPr>
            </w:pPr>
            <w:r w:rsidRPr="00007EAA">
              <w:rPr>
                <w:rFonts w:eastAsia="Calibri"/>
                <w:b/>
                <w:sz w:val="22"/>
                <w:szCs w:val="22"/>
                <w:lang w:val="es-SV"/>
              </w:rPr>
              <w:t xml:space="preserve">Marca: </w:t>
            </w:r>
            <w:r w:rsidRPr="001D4C33">
              <w:rPr>
                <w:color w:val="000000"/>
                <w:sz w:val="22"/>
                <w:szCs w:val="22"/>
                <w:lang w:val="es-SV"/>
              </w:rPr>
              <w:t>GAUMARD</w:t>
            </w:r>
          </w:p>
          <w:p w14:paraId="42837692" w14:textId="25F09F3F" w:rsidR="006B76B2" w:rsidRPr="00007EAA" w:rsidRDefault="006B76B2" w:rsidP="00ED031D">
            <w:pPr>
              <w:rPr>
                <w:rFonts w:eastAsia="Calibri"/>
                <w:b/>
                <w:sz w:val="22"/>
                <w:szCs w:val="22"/>
                <w:lang w:val="es-SV"/>
              </w:rPr>
            </w:pPr>
            <w:r w:rsidRPr="00007EAA">
              <w:rPr>
                <w:rFonts w:eastAsia="Calibri"/>
                <w:b/>
                <w:sz w:val="22"/>
                <w:szCs w:val="22"/>
                <w:lang w:val="es-SV"/>
              </w:rPr>
              <w:t xml:space="preserve">Modelo: </w:t>
            </w:r>
            <w:r w:rsidR="00ED031D" w:rsidRPr="00007EAA">
              <w:rPr>
                <w:bCs/>
                <w:color w:val="000000"/>
                <w:sz w:val="22"/>
                <w:szCs w:val="22"/>
                <w:lang w:val="es-CO"/>
              </w:rPr>
              <w:t>SUPER OB SUSIE S500.300</w:t>
            </w:r>
          </w:p>
        </w:tc>
      </w:tr>
      <w:tr w:rsidR="006B76B2" w:rsidRPr="00007EAA" w14:paraId="647893D7" w14:textId="77777777" w:rsidTr="00413342">
        <w:trPr>
          <w:trHeight w:val="850"/>
          <w:tblHeader/>
        </w:trPr>
        <w:tc>
          <w:tcPr>
            <w:tcW w:w="851" w:type="dxa"/>
          </w:tcPr>
          <w:p w14:paraId="0CD193D0" w14:textId="77777777" w:rsidR="006B76B2" w:rsidRPr="00007EAA" w:rsidRDefault="006B76B2" w:rsidP="006B76B2">
            <w:pPr>
              <w:jc w:val="center"/>
              <w:rPr>
                <w:rFonts w:eastAsia="Calibri"/>
                <w:b/>
                <w:bCs/>
                <w:sz w:val="22"/>
                <w:szCs w:val="22"/>
                <w:lang w:val="es-SV"/>
              </w:rPr>
            </w:pPr>
          </w:p>
          <w:p w14:paraId="6E5C3151" w14:textId="66A96D43"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9</w:t>
            </w:r>
          </w:p>
        </w:tc>
        <w:tc>
          <w:tcPr>
            <w:tcW w:w="1276" w:type="dxa"/>
          </w:tcPr>
          <w:p w14:paraId="6F353119" w14:textId="77777777" w:rsidR="006B76B2" w:rsidRPr="00007EAA" w:rsidRDefault="006B76B2" w:rsidP="006B76B2">
            <w:pPr>
              <w:jc w:val="center"/>
              <w:rPr>
                <w:rFonts w:eastAsia="Calibri"/>
                <w:b/>
                <w:bCs/>
                <w:sz w:val="22"/>
                <w:szCs w:val="22"/>
                <w:lang w:val="es-SV"/>
              </w:rPr>
            </w:pPr>
          </w:p>
          <w:p w14:paraId="61DCD1FB" w14:textId="63DB4D66"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81502624</w:t>
            </w:r>
          </w:p>
        </w:tc>
        <w:tc>
          <w:tcPr>
            <w:tcW w:w="1701" w:type="dxa"/>
          </w:tcPr>
          <w:p w14:paraId="2D3EF8CB" w14:textId="77777777" w:rsidR="006B76B2" w:rsidRPr="00007EAA" w:rsidRDefault="006B76B2" w:rsidP="006B76B2">
            <w:pPr>
              <w:jc w:val="center"/>
              <w:rPr>
                <w:rFonts w:eastAsia="Calibri"/>
                <w:b/>
                <w:bCs/>
                <w:sz w:val="22"/>
                <w:szCs w:val="22"/>
                <w:lang w:val="es-SV"/>
              </w:rPr>
            </w:pPr>
          </w:p>
          <w:p w14:paraId="6F707734" w14:textId="4C9C8FA1"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42301502</w:t>
            </w:r>
          </w:p>
        </w:tc>
        <w:tc>
          <w:tcPr>
            <w:tcW w:w="2551" w:type="dxa"/>
          </w:tcPr>
          <w:p w14:paraId="4899EABE" w14:textId="31738050" w:rsidR="006B76B2" w:rsidRPr="00007EAA" w:rsidRDefault="006B76B2" w:rsidP="006B76B2">
            <w:pPr>
              <w:pStyle w:val="NormalWeb"/>
              <w:spacing w:before="0" w:beforeAutospacing="0" w:after="0" w:afterAutospacing="0"/>
              <w:jc w:val="center"/>
              <w:rPr>
                <w:rFonts w:ascii="Times New Roman" w:eastAsia="Calibri" w:hAnsi="Times New Roman" w:cs="Times New Roman"/>
                <w:b/>
                <w:bCs/>
                <w:sz w:val="22"/>
                <w:szCs w:val="22"/>
                <w:lang w:val="es-SV"/>
              </w:rPr>
            </w:pPr>
            <w:r w:rsidRPr="00007EAA">
              <w:rPr>
                <w:rFonts w:ascii="Times New Roman" w:eastAsia="Calibri" w:hAnsi="Times New Roman" w:cs="Times New Roman"/>
                <w:b/>
                <w:bCs/>
                <w:sz w:val="22"/>
                <w:szCs w:val="22"/>
                <w:lang w:val="es-SV"/>
              </w:rPr>
              <w:t>MODELOS ANATÓMICO (MANIQUÍ) DE TORSO, PARA ATENCIÓN DE PARTOS</w:t>
            </w:r>
          </w:p>
        </w:tc>
        <w:tc>
          <w:tcPr>
            <w:tcW w:w="1559" w:type="dxa"/>
          </w:tcPr>
          <w:p w14:paraId="3FEEF0E6" w14:textId="77777777" w:rsidR="006B76B2" w:rsidRPr="00007EAA" w:rsidRDefault="006B76B2" w:rsidP="006B76B2">
            <w:pPr>
              <w:jc w:val="center"/>
              <w:rPr>
                <w:rFonts w:eastAsia="Calibri"/>
                <w:b/>
                <w:bCs/>
                <w:sz w:val="22"/>
                <w:szCs w:val="22"/>
                <w:lang w:val="es-SV"/>
              </w:rPr>
            </w:pPr>
          </w:p>
          <w:p w14:paraId="53CF67BE" w14:textId="2D736B7A" w:rsidR="006B76B2" w:rsidRPr="00007EAA" w:rsidRDefault="006B76B2" w:rsidP="006B76B2">
            <w:pPr>
              <w:jc w:val="center"/>
              <w:rPr>
                <w:rFonts w:eastAsia="Calibri"/>
                <w:b/>
                <w:bCs/>
                <w:sz w:val="22"/>
                <w:szCs w:val="22"/>
                <w:lang w:val="es-SV"/>
              </w:rPr>
            </w:pPr>
            <w:r w:rsidRPr="00007EAA">
              <w:rPr>
                <w:rFonts w:eastAsia="Calibri"/>
                <w:b/>
                <w:bCs/>
                <w:sz w:val="22"/>
                <w:szCs w:val="22"/>
                <w:lang w:val="es-SV"/>
              </w:rPr>
              <w:t>5</w:t>
            </w:r>
          </w:p>
        </w:tc>
        <w:tc>
          <w:tcPr>
            <w:tcW w:w="2835" w:type="dxa"/>
            <w:vMerge/>
          </w:tcPr>
          <w:p w14:paraId="56CBD35E" w14:textId="77777777" w:rsidR="006B76B2" w:rsidRPr="00007EAA" w:rsidRDefault="006B76B2" w:rsidP="006B76B2">
            <w:pPr>
              <w:rPr>
                <w:rFonts w:eastAsia="Calibri"/>
                <w:sz w:val="22"/>
                <w:szCs w:val="22"/>
                <w:lang w:val="es-SV"/>
              </w:rPr>
            </w:pPr>
          </w:p>
        </w:tc>
      </w:tr>
      <w:tr w:rsidR="006B76B2" w:rsidRPr="001D4C33" w14:paraId="467FAE07" w14:textId="77777777" w:rsidTr="00BF7142">
        <w:tc>
          <w:tcPr>
            <w:tcW w:w="2127" w:type="dxa"/>
            <w:gridSpan w:val="2"/>
          </w:tcPr>
          <w:p w14:paraId="00CC7F05" w14:textId="77777777" w:rsidR="006B76B2" w:rsidRPr="00007EAA" w:rsidRDefault="006B76B2" w:rsidP="00BF7142">
            <w:pPr>
              <w:jc w:val="both"/>
              <w:rPr>
                <w:rFonts w:eastAsia="Calibri"/>
                <w:sz w:val="22"/>
                <w:szCs w:val="22"/>
                <w:lang w:val="es-SV"/>
              </w:rPr>
            </w:pPr>
            <w:proofErr w:type="spellStart"/>
            <w:r w:rsidRPr="00007EAA">
              <w:rPr>
                <w:rFonts w:eastAsia="Bembo Std"/>
              </w:rPr>
              <w:t>Producto</w:t>
            </w:r>
            <w:proofErr w:type="spellEnd"/>
          </w:p>
        </w:tc>
        <w:tc>
          <w:tcPr>
            <w:tcW w:w="8646" w:type="dxa"/>
            <w:gridSpan w:val="4"/>
          </w:tcPr>
          <w:p w14:paraId="4031831C" w14:textId="32E55784" w:rsidR="006B76B2" w:rsidRPr="00007EAA" w:rsidRDefault="00ED031D" w:rsidP="00BF7142">
            <w:pPr>
              <w:jc w:val="both"/>
              <w:rPr>
                <w:rFonts w:eastAsia="Bembo Std"/>
                <w:lang w:val="es-ES"/>
              </w:rPr>
            </w:pPr>
            <w:r w:rsidRPr="001D4C33">
              <w:rPr>
                <w:rFonts w:eastAsia="Bembo Std"/>
                <w:lang w:val="es-SV"/>
              </w:rPr>
              <w:t>Maniquí de torso adulto para la simulación de parto, para educación sanitaria.</w:t>
            </w:r>
          </w:p>
        </w:tc>
      </w:tr>
      <w:tr w:rsidR="006B76B2" w:rsidRPr="00007EAA" w14:paraId="38E4C3B4" w14:textId="77777777" w:rsidTr="00BF7142">
        <w:tc>
          <w:tcPr>
            <w:tcW w:w="2127" w:type="dxa"/>
            <w:gridSpan w:val="2"/>
          </w:tcPr>
          <w:p w14:paraId="2B441437" w14:textId="77777777" w:rsidR="006B76B2" w:rsidRPr="00007EAA" w:rsidRDefault="006B76B2" w:rsidP="00BF7142">
            <w:pPr>
              <w:jc w:val="both"/>
              <w:rPr>
                <w:rFonts w:eastAsia="Calibri"/>
                <w:sz w:val="22"/>
                <w:szCs w:val="22"/>
                <w:lang w:val="es-SV"/>
              </w:rPr>
            </w:pPr>
            <w:proofErr w:type="spellStart"/>
            <w:r w:rsidRPr="00007EAA">
              <w:rPr>
                <w:rFonts w:eastAsia="Bembo Std"/>
              </w:rPr>
              <w:t>Descripción</w:t>
            </w:r>
            <w:proofErr w:type="spellEnd"/>
          </w:p>
        </w:tc>
        <w:tc>
          <w:tcPr>
            <w:tcW w:w="8646" w:type="dxa"/>
            <w:gridSpan w:val="4"/>
          </w:tcPr>
          <w:p w14:paraId="7F453616" w14:textId="6D24C314" w:rsidR="00ED031D" w:rsidRPr="001D4C33" w:rsidRDefault="00ED031D" w:rsidP="00ED031D">
            <w:pPr>
              <w:rPr>
                <w:rFonts w:eastAsia="Bembo Std"/>
                <w:lang w:val="es-SV"/>
              </w:rPr>
            </w:pPr>
            <w:r w:rsidRPr="001D4C33">
              <w:rPr>
                <w:rFonts w:eastAsia="Bembo Std"/>
                <w:lang w:val="es-SV"/>
              </w:rPr>
              <w:t>Torso inferior de tamaño adulto desde el diafragma hasta el cuádriceps.</w:t>
            </w:r>
          </w:p>
          <w:p w14:paraId="6B15938C" w14:textId="1DB183FD" w:rsidR="00ED031D" w:rsidRPr="001D4C33" w:rsidRDefault="00ED031D" w:rsidP="00ED031D">
            <w:pPr>
              <w:rPr>
                <w:rFonts w:eastAsia="Bembo Std"/>
                <w:lang w:val="es-SV"/>
              </w:rPr>
            </w:pPr>
            <w:r w:rsidRPr="001D4C33">
              <w:rPr>
                <w:rFonts w:eastAsia="Bembo Std"/>
                <w:lang w:val="es-SV"/>
              </w:rPr>
              <w:t>Piel suave con juntas sin costuras para realzar realismo.</w:t>
            </w:r>
          </w:p>
          <w:p w14:paraId="35CA62F6" w14:textId="77777777" w:rsidR="00ED031D" w:rsidRPr="001D4C33" w:rsidRDefault="00ED031D" w:rsidP="00ED031D">
            <w:pPr>
              <w:rPr>
                <w:rFonts w:eastAsia="Bembo Std"/>
                <w:lang w:val="es-SV"/>
              </w:rPr>
            </w:pPr>
            <w:r w:rsidRPr="001D4C33">
              <w:rPr>
                <w:rFonts w:eastAsia="Bembo Std"/>
                <w:lang w:val="es-SV"/>
              </w:rPr>
              <w:t>Puntos de referencia pélvicos anatómicamente precisos, incluidas las espinas isquiáticas y el cóccix.</w:t>
            </w:r>
          </w:p>
          <w:p w14:paraId="14D93665" w14:textId="77777777" w:rsidR="00ED031D" w:rsidRPr="001D4C33" w:rsidRDefault="00ED031D" w:rsidP="00ED031D">
            <w:pPr>
              <w:rPr>
                <w:rFonts w:eastAsia="Bembo Std"/>
                <w:lang w:val="es-SV"/>
              </w:rPr>
            </w:pPr>
          </w:p>
          <w:p w14:paraId="121105C7" w14:textId="3E213CDA" w:rsidR="00ED031D" w:rsidRPr="001D4C33" w:rsidRDefault="00ED031D" w:rsidP="00ED031D">
            <w:pPr>
              <w:rPr>
                <w:rFonts w:eastAsia="Bembo Std"/>
                <w:lang w:val="es-SV"/>
              </w:rPr>
            </w:pPr>
            <w:r w:rsidRPr="001D4C33">
              <w:rPr>
                <w:rFonts w:eastAsia="Bembo Std"/>
                <w:lang w:val="es-SV"/>
              </w:rPr>
              <w:t>Cubierta abdominal embarazada removible.</w:t>
            </w:r>
          </w:p>
          <w:p w14:paraId="09B74F9D" w14:textId="1C285D06" w:rsidR="00ED031D" w:rsidRPr="001D4C33" w:rsidRDefault="00ED031D" w:rsidP="00ED031D">
            <w:pPr>
              <w:rPr>
                <w:rFonts w:eastAsia="Bembo Std"/>
                <w:lang w:val="es-SV"/>
              </w:rPr>
            </w:pPr>
            <w:r w:rsidRPr="001D4C33">
              <w:rPr>
                <w:rFonts w:eastAsia="Bembo Std"/>
                <w:lang w:val="es-SV"/>
              </w:rPr>
              <w:t>Articulaciones de la cadera adecuada para realizar la maniobra de McRobert.</w:t>
            </w:r>
          </w:p>
          <w:p w14:paraId="55C37142" w14:textId="44090072" w:rsidR="00ED031D" w:rsidRPr="001D4C33" w:rsidRDefault="00ED031D" w:rsidP="00ED031D">
            <w:pPr>
              <w:rPr>
                <w:rFonts w:eastAsia="Bembo Std"/>
                <w:lang w:val="es-SV"/>
              </w:rPr>
            </w:pPr>
            <w:r w:rsidRPr="001D4C33">
              <w:rPr>
                <w:rFonts w:eastAsia="Bembo Std"/>
                <w:lang w:val="es-SV"/>
              </w:rPr>
              <w:t>Cuello uterino y canal de parto removibles. Placenta realista con cotiledones removibles.</w:t>
            </w:r>
          </w:p>
          <w:p w14:paraId="2BFED72B" w14:textId="2862F938" w:rsidR="00ED031D" w:rsidRPr="001D4C33" w:rsidRDefault="00ED031D" w:rsidP="00ED031D">
            <w:pPr>
              <w:rPr>
                <w:rFonts w:eastAsia="Bembo Std"/>
                <w:lang w:val="es-SV"/>
              </w:rPr>
            </w:pPr>
            <w:r w:rsidRPr="001D4C33">
              <w:rPr>
                <w:rFonts w:eastAsia="Bembo Std"/>
                <w:lang w:val="es-SV"/>
              </w:rPr>
              <w:t>Capacidad para realizar ejercicios de cateterismo con uretra permeable.</w:t>
            </w:r>
          </w:p>
          <w:p w14:paraId="2D2BFFE0" w14:textId="2739675E" w:rsidR="00ED031D" w:rsidRPr="001D4C33" w:rsidRDefault="00ED031D" w:rsidP="00ED031D">
            <w:pPr>
              <w:rPr>
                <w:rFonts w:eastAsia="Bembo Std"/>
                <w:lang w:val="es-SV"/>
              </w:rPr>
            </w:pPr>
            <w:r w:rsidRPr="001D4C33">
              <w:rPr>
                <w:rFonts w:eastAsia="Bembo Std"/>
                <w:lang w:val="es-SV"/>
              </w:rPr>
              <w:t>Depósito de orina con una capacidad de 400 ml.</w:t>
            </w:r>
          </w:p>
          <w:p w14:paraId="61B3B0DD" w14:textId="603F5AFC" w:rsidR="00ED031D" w:rsidRPr="001D4C33" w:rsidRDefault="00ED031D" w:rsidP="00ED031D">
            <w:pPr>
              <w:rPr>
                <w:rFonts w:eastAsia="Bembo Std"/>
                <w:lang w:val="es-SV"/>
              </w:rPr>
            </w:pPr>
            <w:r w:rsidRPr="001D4C33">
              <w:rPr>
                <w:rFonts w:eastAsia="Bembo Std"/>
                <w:lang w:val="es-SV"/>
              </w:rPr>
              <w:t>Recto de paciente.</w:t>
            </w:r>
          </w:p>
          <w:p w14:paraId="4595080B" w14:textId="77777777" w:rsidR="00ED031D" w:rsidRPr="001D4C33" w:rsidRDefault="00ED031D" w:rsidP="00ED031D">
            <w:pPr>
              <w:rPr>
                <w:rFonts w:eastAsia="Bembo Std"/>
                <w:lang w:val="es-SV"/>
              </w:rPr>
            </w:pPr>
            <w:r w:rsidRPr="001D4C33">
              <w:rPr>
                <w:rFonts w:eastAsia="Bembo Std"/>
                <w:lang w:val="es-SV"/>
              </w:rPr>
              <w:t>Recién nacido a término con puntos de referencia palpables, extremidades articuladas y piel suave en todo el cuerpo.</w:t>
            </w:r>
          </w:p>
          <w:p w14:paraId="37333BB7" w14:textId="0182C686" w:rsidR="00ED031D" w:rsidRPr="001D4C33" w:rsidRDefault="00ED031D" w:rsidP="00ED031D">
            <w:pPr>
              <w:rPr>
                <w:rFonts w:eastAsia="Bembo Std"/>
                <w:lang w:val="es-SV"/>
              </w:rPr>
            </w:pPr>
            <w:r w:rsidRPr="001D4C33">
              <w:rPr>
                <w:rFonts w:eastAsia="Bembo Std"/>
                <w:lang w:val="es-SV"/>
              </w:rPr>
              <w:t xml:space="preserve">Juntas articuladas sin costuras. </w:t>
            </w:r>
          </w:p>
          <w:p w14:paraId="19D4F6AD" w14:textId="1106AA9F" w:rsidR="00ED031D" w:rsidRPr="001D4C33" w:rsidRDefault="00ED031D" w:rsidP="00ED031D">
            <w:pPr>
              <w:rPr>
                <w:rFonts w:eastAsia="Bembo Std"/>
                <w:lang w:val="es-SV"/>
              </w:rPr>
            </w:pPr>
            <w:r w:rsidRPr="001D4C33">
              <w:rPr>
                <w:rFonts w:eastAsia="Bembo Std"/>
                <w:lang w:val="es-SV"/>
              </w:rPr>
              <w:t>Cavidades nasales y orales.</w:t>
            </w:r>
          </w:p>
          <w:p w14:paraId="6B79E629" w14:textId="47CC421F" w:rsidR="00ED031D" w:rsidRPr="001D4C33" w:rsidRDefault="00ED031D" w:rsidP="00ED031D">
            <w:pPr>
              <w:rPr>
                <w:rFonts w:eastAsia="Bembo Std"/>
                <w:lang w:val="es-SV"/>
              </w:rPr>
            </w:pPr>
            <w:r w:rsidRPr="001D4C33">
              <w:rPr>
                <w:rFonts w:eastAsia="Bembo Std"/>
                <w:lang w:val="es-SV"/>
              </w:rPr>
              <w:t>Fontanela y suturas palpables.</w:t>
            </w:r>
          </w:p>
          <w:p w14:paraId="3A544C4A" w14:textId="021172A0" w:rsidR="00ED031D" w:rsidRPr="001D4C33" w:rsidRDefault="00ED031D" w:rsidP="00ED031D">
            <w:pPr>
              <w:rPr>
                <w:rFonts w:eastAsia="Bembo Std"/>
                <w:lang w:val="es-SV"/>
              </w:rPr>
            </w:pPr>
            <w:r w:rsidRPr="001D4C33">
              <w:rPr>
                <w:rFonts w:eastAsia="Bembo Std"/>
                <w:lang w:val="es-SV"/>
              </w:rPr>
              <w:t>Cuero cabelludo suave y sin costuras.</w:t>
            </w:r>
          </w:p>
          <w:p w14:paraId="030DDDCF" w14:textId="72670757" w:rsidR="00ED031D" w:rsidRPr="001D4C33" w:rsidRDefault="00ED031D" w:rsidP="00ED031D">
            <w:pPr>
              <w:rPr>
                <w:rFonts w:eastAsia="Bembo Std"/>
                <w:lang w:val="es-SV"/>
              </w:rPr>
            </w:pPr>
            <w:r w:rsidRPr="001D4C33">
              <w:rPr>
                <w:rFonts w:eastAsia="Bembo Std"/>
                <w:lang w:val="es-SV"/>
              </w:rPr>
              <w:t>Cuello y torso articulados de forma realista.</w:t>
            </w:r>
          </w:p>
          <w:p w14:paraId="1E8A40CD" w14:textId="75917CAE" w:rsidR="006B76B2" w:rsidRPr="00007EAA" w:rsidRDefault="00ED031D" w:rsidP="00ED031D">
            <w:pPr>
              <w:rPr>
                <w:rFonts w:eastAsia="Bembo Std"/>
              </w:rPr>
            </w:pPr>
            <w:r w:rsidRPr="00007EAA">
              <w:rPr>
                <w:rFonts w:eastAsia="Bembo Std"/>
              </w:rPr>
              <w:t xml:space="preserve">Cordón umbilical </w:t>
            </w:r>
            <w:proofErr w:type="spellStart"/>
            <w:r w:rsidRPr="00007EAA">
              <w:rPr>
                <w:rFonts w:eastAsia="Bembo Std"/>
              </w:rPr>
              <w:t>desmontable</w:t>
            </w:r>
            <w:proofErr w:type="spellEnd"/>
            <w:r w:rsidRPr="00007EAA">
              <w:rPr>
                <w:rFonts w:eastAsia="Bembo Std"/>
              </w:rPr>
              <w:t>.</w:t>
            </w:r>
          </w:p>
        </w:tc>
      </w:tr>
      <w:tr w:rsidR="006B76B2" w:rsidRPr="001D4C33" w14:paraId="3FAB8E55" w14:textId="77777777" w:rsidTr="00BF7142">
        <w:tc>
          <w:tcPr>
            <w:tcW w:w="2127" w:type="dxa"/>
            <w:gridSpan w:val="2"/>
          </w:tcPr>
          <w:p w14:paraId="3B3491F4" w14:textId="77777777" w:rsidR="006B76B2" w:rsidRPr="00007EAA" w:rsidRDefault="006B76B2" w:rsidP="00BF7142">
            <w:pPr>
              <w:jc w:val="both"/>
              <w:rPr>
                <w:rFonts w:eastAsia="Calibri"/>
                <w:sz w:val="22"/>
                <w:szCs w:val="22"/>
                <w:lang w:val="es-SV"/>
              </w:rPr>
            </w:pPr>
            <w:proofErr w:type="spellStart"/>
            <w:r w:rsidRPr="00007EAA">
              <w:rPr>
                <w:rFonts w:eastAsia="Bembo Std"/>
              </w:rPr>
              <w:lastRenderedPageBreak/>
              <w:t>Accesorios</w:t>
            </w:r>
            <w:proofErr w:type="spellEnd"/>
            <w:r w:rsidRPr="00007EAA">
              <w:rPr>
                <w:rFonts w:eastAsia="Bembo Std"/>
              </w:rPr>
              <w:t xml:space="preserve"> </w:t>
            </w:r>
            <w:proofErr w:type="spellStart"/>
            <w:r w:rsidRPr="00007EAA">
              <w:rPr>
                <w:rFonts w:eastAsia="Bembo Std"/>
              </w:rPr>
              <w:t>incluidos</w:t>
            </w:r>
            <w:proofErr w:type="spellEnd"/>
            <w:r w:rsidRPr="00007EAA">
              <w:rPr>
                <w:rFonts w:eastAsia="Bembo Std"/>
              </w:rPr>
              <w:t xml:space="preserve"> </w:t>
            </w:r>
            <w:proofErr w:type="spellStart"/>
            <w:r w:rsidRPr="00007EAA">
              <w:rPr>
                <w:rFonts w:eastAsia="Bembo Std"/>
              </w:rPr>
              <w:t>por</w:t>
            </w:r>
            <w:proofErr w:type="spellEnd"/>
            <w:r w:rsidRPr="00007EAA">
              <w:rPr>
                <w:rFonts w:eastAsia="Bembo Std"/>
              </w:rPr>
              <w:t xml:space="preserve"> </w:t>
            </w:r>
            <w:proofErr w:type="spellStart"/>
            <w:r w:rsidRPr="00007EAA">
              <w:rPr>
                <w:rFonts w:eastAsia="Bembo Std"/>
              </w:rPr>
              <w:t>equipo</w:t>
            </w:r>
            <w:proofErr w:type="spellEnd"/>
          </w:p>
        </w:tc>
        <w:tc>
          <w:tcPr>
            <w:tcW w:w="8646" w:type="dxa"/>
            <w:gridSpan w:val="4"/>
          </w:tcPr>
          <w:p w14:paraId="20B5014A" w14:textId="77777777" w:rsidR="00ED031D" w:rsidRPr="00007EAA" w:rsidRDefault="00ED031D" w:rsidP="00ED031D">
            <w:pPr>
              <w:rPr>
                <w:rFonts w:eastAsia="Bembo Std"/>
                <w:lang w:val="es-ES"/>
              </w:rPr>
            </w:pPr>
            <w:r w:rsidRPr="00007EAA">
              <w:rPr>
                <w:rFonts w:eastAsia="Bembo Std"/>
                <w:lang w:val="es-ES"/>
              </w:rPr>
              <w:t>Un bebé de parto con placenta y cordón umbilical, a término.</w:t>
            </w:r>
          </w:p>
          <w:p w14:paraId="5AFF2C9A" w14:textId="77777777" w:rsidR="00ED031D" w:rsidRPr="00007EAA" w:rsidRDefault="00ED031D" w:rsidP="00ED031D">
            <w:pPr>
              <w:rPr>
                <w:rFonts w:eastAsia="Bembo Std"/>
                <w:lang w:val="es-ES"/>
              </w:rPr>
            </w:pPr>
            <w:r w:rsidRPr="00007EAA">
              <w:rPr>
                <w:rFonts w:eastAsia="Bembo Std"/>
                <w:lang w:val="es-ES"/>
              </w:rPr>
              <w:t>Una cubierta abdominal removible.</w:t>
            </w:r>
          </w:p>
          <w:p w14:paraId="0A5EFD0B" w14:textId="77777777" w:rsidR="00ED031D" w:rsidRPr="00007EAA" w:rsidRDefault="00ED031D" w:rsidP="00ED031D">
            <w:pPr>
              <w:rPr>
                <w:rFonts w:eastAsia="Bembo Std"/>
                <w:lang w:val="es-ES"/>
              </w:rPr>
            </w:pPr>
            <w:r w:rsidRPr="00007EAA">
              <w:rPr>
                <w:rFonts w:eastAsia="Bembo Std"/>
                <w:lang w:val="es-ES"/>
              </w:rPr>
              <w:t>Un cuello uterino instalado con un reemplazo de cuello uterino.</w:t>
            </w:r>
          </w:p>
          <w:p w14:paraId="791E5474" w14:textId="77777777" w:rsidR="00ED031D" w:rsidRPr="00007EAA" w:rsidRDefault="00ED031D" w:rsidP="00ED031D">
            <w:pPr>
              <w:rPr>
                <w:rFonts w:eastAsia="Bembo Std"/>
                <w:lang w:val="es-ES"/>
              </w:rPr>
            </w:pPr>
            <w:r w:rsidRPr="00007EAA">
              <w:rPr>
                <w:rFonts w:eastAsia="Bembo Std"/>
                <w:lang w:val="es-ES"/>
              </w:rPr>
              <w:t>Un canal de parto instalado con un canal de parto de reemplazo.</w:t>
            </w:r>
          </w:p>
          <w:p w14:paraId="674791A6" w14:textId="67566A82" w:rsidR="006B76B2" w:rsidRPr="00007EAA" w:rsidRDefault="00ED031D" w:rsidP="00BF7142">
            <w:pPr>
              <w:rPr>
                <w:rFonts w:eastAsia="Bembo Std"/>
                <w:lang w:val="es-ES"/>
              </w:rPr>
            </w:pPr>
            <w:r w:rsidRPr="00007EAA">
              <w:rPr>
                <w:rFonts w:eastAsia="Bembo Std"/>
                <w:lang w:val="es-ES"/>
              </w:rPr>
              <w:t>Placenta realista con cotiledones removibles.</w:t>
            </w:r>
          </w:p>
        </w:tc>
      </w:tr>
      <w:tr w:rsidR="006B76B2" w:rsidRPr="001D4C33" w14:paraId="7982015E" w14:textId="77777777" w:rsidTr="00BF7142">
        <w:tc>
          <w:tcPr>
            <w:tcW w:w="2127" w:type="dxa"/>
            <w:gridSpan w:val="2"/>
          </w:tcPr>
          <w:p w14:paraId="3380247A" w14:textId="77777777" w:rsidR="006B76B2" w:rsidRPr="00007EAA" w:rsidRDefault="006B76B2" w:rsidP="00BF7142">
            <w:pPr>
              <w:jc w:val="both"/>
              <w:rPr>
                <w:rFonts w:eastAsia="Calibri"/>
                <w:sz w:val="22"/>
                <w:szCs w:val="22"/>
                <w:lang w:val="es-SV"/>
              </w:rPr>
            </w:pPr>
            <w:proofErr w:type="spellStart"/>
            <w:r w:rsidRPr="00007EAA">
              <w:rPr>
                <w:rFonts w:eastAsia="Bembo Std"/>
              </w:rPr>
              <w:t>Estándares</w:t>
            </w:r>
            <w:proofErr w:type="spellEnd"/>
            <w:r w:rsidRPr="00007EAA">
              <w:rPr>
                <w:rFonts w:eastAsia="Bembo Std"/>
              </w:rPr>
              <w:t xml:space="preserve"> y </w:t>
            </w:r>
            <w:proofErr w:type="spellStart"/>
            <w:r w:rsidRPr="00007EAA">
              <w:rPr>
                <w:rFonts w:eastAsia="Bembo Std"/>
              </w:rPr>
              <w:t>Normativas</w:t>
            </w:r>
            <w:proofErr w:type="spellEnd"/>
          </w:p>
        </w:tc>
        <w:tc>
          <w:tcPr>
            <w:tcW w:w="8646" w:type="dxa"/>
            <w:gridSpan w:val="4"/>
          </w:tcPr>
          <w:p w14:paraId="56042EBE" w14:textId="77777777" w:rsidR="006B76B2" w:rsidRPr="00007EAA" w:rsidRDefault="006B76B2" w:rsidP="00BF7142">
            <w:pPr>
              <w:rPr>
                <w:sz w:val="22"/>
                <w:szCs w:val="22"/>
                <w:lang w:val="es-SV"/>
              </w:rPr>
            </w:pPr>
            <w:r w:rsidRPr="001D4C33">
              <w:rPr>
                <w:color w:val="000000"/>
                <w:sz w:val="22"/>
                <w:szCs w:val="22"/>
                <w:lang w:val="es-SV"/>
              </w:rPr>
              <w:t>N</w:t>
            </w:r>
            <w:r w:rsidRPr="001D4C33">
              <w:rPr>
                <w:rFonts w:eastAsia="Bembo Std"/>
                <w:lang w:val="es-SV"/>
              </w:rPr>
              <w:t>ormativa de gestión de calidad propia del fabricante</w:t>
            </w:r>
          </w:p>
        </w:tc>
      </w:tr>
    </w:tbl>
    <w:p w14:paraId="11EC56AB" w14:textId="77777777" w:rsidR="006B76B2" w:rsidRPr="001D4C33" w:rsidRDefault="006B76B2" w:rsidP="00847303">
      <w:pPr>
        <w:rPr>
          <w:b/>
          <w:bCs/>
          <w:spacing w:val="-2"/>
          <w:lang w:val="es-SV"/>
        </w:rPr>
      </w:pPr>
    </w:p>
    <w:p w14:paraId="2F8F8A57" w14:textId="77777777" w:rsidR="006B76B2" w:rsidRPr="001D4C33" w:rsidRDefault="006B76B2" w:rsidP="00847303">
      <w:pPr>
        <w:rPr>
          <w:b/>
          <w:bCs/>
          <w:spacing w:val="-2"/>
          <w:lang w:val="es-SV"/>
        </w:rPr>
      </w:pPr>
    </w:p>
    <w:p w14:paraId="45AEA078" w14:textId="77777777" w:rsidR="00F0675D" w:rsidRPr="001D4C33" w:rsidRDefault="00F0675D" w:rsidP="00847303">
      <w:pPr>
        <w:rPr>
          <w:spacing w:val="-2"/>
          <w:sz w:val="20"/>
          <w:szCs w:val="20"/>
          <w:lang w:val="es-SV"/>
        </w:rPr>
      </w:pPr>
    </w:p>
    <w:p w14:paraId="09DFE3DF" w14:textId="77777777" w:rsidR="00F0675D" w:rsidRPr="001D4C33" w:rsidRDefault="00F0675D" w:rsidP="00847303">
      <w:pPr>
        <w:rPr>
          <w:spacing w:val="-2"/>
          <w:sz w:val="20"/>
          <w:szCs w:val="20"/>
          <w:lang w:val="es-SV"/>
        </w:rPr>
      </w:pPr>
    </w:p>
    <w:p w14:paraId="328650CF" w14:textId="77777777" w:rsidR="0063044A" w:rsidRPr="001D4C33" w:rsidRDefault="0063044A" w:rsidP="00847303">
      <w:pPr>
        <w:rPr>
          <w:spacing w:val="-2"/>
          <w:sz w:val="20"/>
          <w:szCs w:val="20"/>
          <w:lang w:val="es-SV"/>
        </w:rPr>
      </w:pPr>
    </w:p>
    <w:p w14:paraId="2FF81504" w14:textId="77777777" w:rsidR="00633F03" w:rsidRPr="001D4C33" w:rsidRDefault="00633F03">
      <w:pPr>
        <w:rPr>
          <w:lang w:val="es-SV"/>
        </w:rPr>
      </w:pPr>
    </w:p>
    <w:p w14:paraId="5DE642EB" w14:textId="77777777" w:rsidR="0063044A" w:rsidRPr="001D4C33" w:rsidRDefault="0063044A" w:rsidP="00847303">
      <w:pPr>
        <w:rPr>
          <w:spacing w:val="-2"/>
          <w:sz w:val="20"/>
          <w:szCs w:val="20"/>
          <w:lang w:val="es-SV"/>
        </w:rPr>
      </w:pPr>
    </w:p>
    <w:p w14:paraId="004153F5" w14:textId="77777777" w:rsidR="0063044A" w:rsidRPr="001D4C33" w:rsidRDefault="0063044A" w:rsidP="00847303">
      <w:pPr>
        <w:rPr>
          <w:spacing w:val="-2"/>
          <w:sz w:val="20"/>
          <w:szCs w:val="20"/>
          <w:lang w:val="es-SV"/>
        </w:rPr>
      </w:pPr>
    </w:p>
    <w:p w14:paraId="2C4BCE44" w14:textId="77777777" w:rsidR="0063044A" w:rsidRPr="001D4C33" w:rsidRDefault="0063044A" w:rsidP="00847303">
      <w:pPr>
        <w:rPr>
          <w:spacing w:val="-2"/>
          <w:sz w:val="20"/>
          <w:szCs w:val="20"/>
          <w:lang w:val="es-SV"/>
        </w:rPr>
      </w:pPr>
    </w:p>
    <w:p w14:paraId="4980E0C1" w14:textId="77777777" w:rsidR="0063044A" w:rsidRPr="001D4C33" w:rsidRDefault="0063044A" w:rsidP="00847303">
      <w:pPr>
        <w:rPr>
          <w:spacing w:val="-2"/>
          <w:sz w:val="20"/>
          <w:szCs w:val="20"/>
          <w:lang w:val="es-SV"/>
        </w:rPr>
      </w:pPr>
    </w:p>
    <w:p w14:paraId="262C2A56" w14:textId="77777777" w:rsidR="0063044A" w:rsidRPr="001D4C33" w:rsidRDefault="0063044A" w:rsidP="00847303">
      <w:pPr>
        <w:rPr>
          <w:spacing w:val="-2"/>
          <w:sz w:val="20"/>
          <w:szCs w:val="20"/>
          <w:lang w:val="es-SV"/>
        </w:rPr>
      </w:pPr>
    </w:p>
    <w:p w14:paraId="6FFF3ABB" w14:textId="77777777" w:rsidR="00EA3ABA" w:rsidRPr="001D4C33" w:rsidRDefault="00EA3ABA">
      <w:pPr>
        <w:rPr>
          <w:lang w:val="es-SV"/>
        </w:rPr>
      </w:pPr>
    </w:p>
    <w:p w14:paraId="77D53F28" w14:textId="77777777" w:rsidR="0063044A" w:rsidRPr="001D4C33" w:rsidRDefault="0063044A" w:rsidP="00847303">
      <w:pPr>
        <w:rPr>
          <w:spacing w:val="-2"/>
          <w:sz w:val="20"/>
          <w:szCs w:val="20"/>
          <w:lang w:val="es-SV"/>
        </w:rPr>
      </w:pPr>
    </w:p>
    <w:p w14:paraId="51EF6151" w14:textId="77777777" w:rsidR="0063044A" w:rsidRPr="001D4C33" w:rsidRDefault="0063044A" w:rsidP="00847303">
      <w:pPr>
        <w:rPr>
          <w:rFonts w:asciiTheme="minorHAnsi" w:hAnsiTheme="minorHAnsi" w:cstheme="minorHAnsi"/>
          <w:spacing w:val="-2"/>
          <w:sz w:val="20"/>
          <w:szCs w:val="20"/>
          <w:lang w:val="es-SV"/>
        </w:rPr>
      </w:pPr>
    </w:p>
    <w:sectPr w:rsidR="0063044A" w:rsidRPr="001D4C33" w:rsidSect="00C643FA">
      <w:headerReference w:type="default" r:id="rId16"/>
      <w:footerReference w:type="default" r:id="rId17"/>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7774" w14:textId="77777777" w:rsidR="00992A07" w:rsidRDefault="00992A07" w:rsidP="005534C8">
      <w:r>
        <w:separator/>
      </w:r>
    </w:p>
  </w:endnote>
  <w:endnote w:type="continuationSeparator" w:id="0">
    <w:p w14:paraId="27E0D4AC" w14:textId="77777777" w:rsidR="00992A07" w:rsidRDefault="00992A07"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9143A" w14:textId="77777777" w:rsidR="00992A07" w:rsidRDefault="00992A07" w:rsidP="005534C8">
      <w:r>
        <w:separator/>
      </w:r>
    </w:p>
  </w:footnote>
  <w:footnote w:type="continuationSeparator" w:id="0">
    <w:p w14:paraId="78246A0A" w14:textId="77777777" w:rsidR="00992A07" w:rsidRDefault="00992A07" w:rsidP="005534C8">
      <w:r>
        <w:continuationSeparator/>
      </w:r>
    </w:p>
  </w:footnote>
  <w:footnote w:id="1">
    <w:p w14:paraId="10C3F816" w14:textId="77777777" w:rsidR="00836BB9" w:rsidRPr="00F17420" w:rsidRDefault="00836BB9"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836BB9" w:rsidRPr="009F07D2" w:rsidRDefault="00836BB9"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836BB9" w:rsidRPr="009F07D2" w:rsidRDefault="00836BB9"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5113292"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0FCDE196" w:rsidR="005534C8" w:rsidRDefault="006012FF"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1" locked="0" layoutInCell="1" allowOverlap="1" wp14:anchorId="18675440" wp14:editId="36D6CCF3">
                <wp:simplePos x="0" y="0"/>
                <wp:positionH relativeFrom="column">
                  <wp:posOffset>175895</wp:posOffset>
                </wp:positionH>
                <wp:positionV relativeFrom="paragraph">
                  <wp:posOffset>-294888</wp:posOffset>
                </wp:positionV>
                <wp:extent cx="1828800" cy="786765"/>
                <wp:effectExtent l="0" t="0" r="0" b="635"/>
                <wp:wrapNone/>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67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240A2D55"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152D3D">
            <w:rPr>
              <w:rFonts w:ascii="Bembo Std" w:eastAsia="DejaVu Sans" w:hAnsi="Bembo Std" w:cs="Liberation Serif"/>
              <w:b/>
              <w:bCs/>
              <w:color w:val="00000A"/>
              <w:spacing w:val="-3"/>
              <w:sz w:val="16"/>
              <w:szCs w:val="16"/>
              <w:shd w:val="clear" w:color="auto" w:fill="FFFFFF"/>
              <w:lang w:val="es-SV" w:eastAsia="es-BO"/>
            </w:rPr>
            <w:t>05</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7"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FE57B7C"/>
    <w:multiLevelType w:val="hybridMultilevel"/>
    <w:tmpl w:val="20942C46"/>
    <w:lvl w:ilvl="0" w:tplc="EB327D36">
      <w:start w:val="1"/>
      <w:numFmt w:val="bullet"/>
      <w:lvlText w:val="-"/>
      <w:lvlJc w:val="left"/>
      <w:pPr>
        <w:ind w:left="720" w:hanging="360"/>
      </w:pPr>
      <w:rPr>
        <w:rFonts w:ascii="Calibri" w:eastAsia="DejaVu San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1"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52"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0"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2"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28"/>
  </w:num>
  <w:num w:numId="2" w16cid:durableId="1905677257">
    <w:abstractNumId w:val="9"/>
  </w:num>
  <w:num w:numId="3" w16cid:durableId="331570364">
    <w:abstractNumId w:val="11"/>
  </w:num>
  <w:num w:numId="4" w16cid:durableId="580413416">
    <w:abstractNumId w:val="40"/>
  </w:num>
  <w:num w:numId="5" w16cid:durableId="1080176102">
    <w:abstractNumId w:val="66"/>
  </w:num>
  <w:num w:numId="6" w16cid:durableId="211424885">
    <w:abstractNumId w:val="5"/>
  </w:num>
  <w:num w:numId="7" w16cid:durableId="901334861">
    <w:abstractNumId w:val="20"/>
  </w:num>
  <w:num w:numId="8" w16cid:durableId="500242438">
    <w:abstractNumId w:val="25"/>
  </w:num>
  <w:num w:numId="9" w16cid:durableId="1362245047">
    <w:abstractNumId w:val="47"/>
  </w:num>
  <w:num w:numId="10" w16cid:durableId="847134520">
    <w:abstractNumId w:val="60"/>
  </w:num>
  <w:num w:numId="11" w16cid:durableId="1839806130">
    <w:abstractNumId w:val="57"/>
  </w:num>
  <w:num w:numId="12" w16cid:durableId="1526939301">
    <w:abstractNumId w:val="23"/>
  </w:num>
  <w:num w:numId="13" w16cid:durableId="976764642">
    <w:abstractNumId w:val="19"/>
  </w:num>
  <w:num w:numId="14" w16cid:durableId="108085231">
    <w:abstractNumId w:val="13"/>
  </w:num>
  <w:num w:numId="15" w16cid:durableId="1830169992">
    <w:abstractNumId w:val="38"/>
  </w:num>
  <w:num w:numId="16" w16cid:durableId="1923564125">
    <w:abstractNumId w:val="7"/>
  </w:num>
  <w:num w:numId="17" w16cid:durableId="683674360">
    <w:abstractNumId w:val="10"/>
  </w:num>
  <w:num w:numId="18" w16cid:durableId="60299785">
    <w:abstractNumId w:val="34"/>
  </w:num>
  <w:num w:numId="19" w16cid:durableId="1726831228">
    <w:abstractNumId w:val="59"/>
  </w:num>
  <w:num w:numId="20" w16cid:durableId="1496333879">
    <w:abstractNumId w:val="72"/>
  </w:num>
  <w:num w:numId="21" w16cid:durableId="2009626032">
    <w:abstractNumId w:val="32"/>
  </w:num>
  <w:num w:numId="22" w16cid:durableId="776605813">
    <w:abstractNumId w:val="46"/>
  </w:num>
  <w:num w:numId="23" w16cid:durableId="1356883703">
    <w:abstractNumId w:val="54"/>
  </w:num>
  <w:num w:numId="24" w16cid:durableId="415589694">
    <w:abstractNumId w:val="35"/>
  </w:num>
  <w:num w:numId="25" w16cid:durableId="939068698">
    <w:abstractNumId w:val="49"/>
  </w:num>
  <w:num w:numId="26" w16cid:durableId="1326588416">
    <w:abstractNumId w:val="29"/>
  </w:num>
  <w:num w:numId="27" w16cid:durableId="1989817107">
    <w:abstractNumId w:val="31"/>
  </w:num>
  <w:num w:numId="28" w16cid:durableId="1169367169">
    <w:abstractNumId w:val="4"/>
  </w:num>
  <w:num w:numId="29" w16cid:durableId="2091461265">
    <w:abstractNumId w:val="63"/>
  </w:num>
  <w:num w:numId="30" w16cid:durableId="1848253093">
    <w:abstractNumId w:val="36"/>
  </w:num>
  <w:num w:numId="31" w16cid:durableId="1974209487">
    <w:abstractNumId w:val="67"/>
  </w:num>
  <w:num w:numId="32" w16cid:durableId="849295144">
    <w:abstractNumId w:val="68"/>
  </w:num>
  <w:num w:numId="33" w16cid:durableId="647053028">
    <w:abstractNumId w:val="24"/>
  </w:num>
  <w:num w:numId="34" w16cid:durableId="898245132">
    <w:abstractNumId w:val="37"/>
  </w:num>
  <w:num w:numId="35" w16cid:durableId="54158580">
    <w:abstractNumId w:val="26"/>
  </w:num>
  <w:num w:numId="36" w16cid:durableId="58208241">
    <w:abstractNumId w:val="12"/>
  </w:num>
  <w:num w:numId="37" w16cid:durableId="1509523235">
    <w:abstractNumId w:val="39"/>
  </w:num>
  <w:num w:numId="38" w16cid:durableId="113600653">
    <w:abstractNumId w:val="42"/>
  </w:num>
  <w:num w:numId="39" w16cid:durableId="1813984517">
    <w:abstractNumId w:val="58"/>
  </w:num>
  <w:num w:numId="40" w16cid:durableId="1593246257">
    <w:abstractNumId w:val="69"/>
  </w:num>
  <w:num w:numId="41" w16cid:durableId="508837040">
    <w:abstractNumId w:val="52"/>
  </w:num>
  <w:num w:numId="42" w16cid:durableId="748965965">
    <w:abstractNumId w:val="16"/>
  </w:num>
  <w:num w:numId="43" w16cid:durableId="1982541302">
    <w:abstractNumId w:val="15"/>
  </w:num>
  <w:num w:numId="44" w16cid:durableId="348988208">
    <w:abstractNumId w:val="64"/>
  </w:num>
  <w:num w:numId="45" w16cid:durableId="1123694004">
    <w:abstractNumId w:val="8"/>
  </w:num>
  <w:num w:numId="46" w16cid:durableId="777406881">
    <w:abstractNumId w:val="27"/>
  </w:num>
  <w:num w:numId="47" w16cid:durableId="575944003">
    <w:abstractNumId w:val="55"/>
  </w:num>
  <w:num w:numId="48" w16cid:durableId="1063136344">
    <w:abstractNumId w:val="71"/>
  </w:num>
  <w:num w:numId="49" w16cid:durableId="871922021">
    <w:abstractNumId w:val="43"/>
  </w:num>
  <w:num w:numId="50" w16cid:durableId="132330198">
    <w:abstractNumId w:val="3"/>
  </w:num>
  <w:num w:numId="51" w16cid:durableId="430051475">
    <w:abstractNumId w:val="65"/>
  </w:num>
  <w:num w:numId="52" w16cid:durableId="184827966">
    <w:abstractNumId w:val="51"/>
  </w:num>
  <w:num w:numId="53" w16cid:durableId="410272022">
    <w:abstractNumId w:val="6"/>
  </w:num>
  <w:num w:numId="54" w16cid:durableId="1802066965">
    <w:abstractNumId w:val="70"/>
  </w:num>
  <w:num w:numId="55" w16cid:durableId="131798731">
    <w:abstractNumId w:val="22"/>
  </w:num>
  <w:num w:numId="56" w16cid:durableId="2109112151">
    <w:abstractNumId w:val="50"/>
  </w:num>
  <w:num w:numId="57" w16cid:durableId="103232487">
    <w:abstractNumId w:val="48"/>
  </w:num>
  <w:num w:numId="58" w16cid:durableId="1585919292">
    <w:abstractNumId w:val="45"/>
  </w:num>
  <w:num w:numId="59" w16cid:durableId="110126990">
    <w:abstractNumId w:val="30"/>
  </w:num>
  <w:num w:numId="60" w16cid:durableId="328019015">
    <w:abstractNumId w:val="17"/>
  </w:num>
  <w:num w:numId="61" w16cid:durableId="1534032879">
    <w:abstractNumId w:val="53"/>
  </w:num>
  <w:num w:numId="62" w16cid:durableId="1100874415">
    <w:abstractNumId w:val="56"/>
  </w:num>
  <w:num w:numId="63" w16cid:durableId="1468745052">
    <w:abstractNumId w:val="18"/>
  </w:num>
  <w:num w:numId="64" w16cid:durableId="46924472">
    <w:abstractNumId w:val="44"/>
  </w:num>
  <w:num w:numId="65" w16cid:durableId="606890868">
    <w:abstractNumId w:val="33"/>
  </w:num>
  <w:num w:numId="66" w16cid:durableId="1842154889">
    <w:abstractNumId w:val="14"/>
  </w:num>
  <w:num w:numId="67" w16cid:durableId="1718434682">
    <w:abstractNumId w:val="21"/>
  </w:num>
  <w:num w:numId="68" w16cid:durableId="1051731602">
    <w:abstractNumId w:val="62"/>
  </w:num>
  <w:num w:numId="69" w16cid:durableId="1548488555">
    <w:abstractNumId w:val="41"/>
  </w:num>
  <w:num w:numId="70" w16cid:durableId="409079289">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07EAA"/>
    <w:rsid w:val="0001031A"/>
    <w:rsid w:val="0001100F"/>
    <w:rsid w:val="000140D7"/>
    <w:rsid w:val="00021E76"/>
    <w:rsid w:val="00024023"/>
    <w:rsid w:val="000314BB"/>
    <w:rsid w:val="00032773"/>
    <w:rsid w:val="000349E5"/>
    <w:rsid w:val="00036A8D"/>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2362"/>
    <w:rsid w:val="00073C17"/>
    <w:rsid w:val="00074E1A"/>
    <w:rsid w:val="00081C23"/>
    <w:rsid w:val="00082D27"/>
    <w:rsid w:val="0009089C"/>
    <w:rsid w:val="00090C16"/>
    <w:rsid w:val="000911FC"/>
    <w:rsid w:val="00091B60"/>
    <w:rsid w:val="00092644"/>
    <w:rsid w:val="000931FC"/>
    <w:rsid w:val="00093737"/>
    <w:rsid w:val="0009399B"/>
    <w:rsid w:val="00093A47"/>
    <w:rsid w:val="00095779"/>
    <w:rsid w:val="000972F3"/>
    <w:rsid w:val="000A327B"/>
    <w:rsid w:val="000A4A3B"/>
    <w:rsid w:val="000A52E2"/>
    <w:rsid w:val="000B113E"/>
    <w:rsid w:val="000B19FE"/>
    <w:rsid w:val="000B2C58"/>
    <w:rsid w:val="000B6200"/>
    <w:rsid w:val="000C1BF3"/>
    <w:rsid w:val="000C1E0D"/>
    <w:rsid w:val="000C30E5"/>
    <w:rsid w:val="000C5CDE"/>
    <w:rsid w:val="000D0587"/>
    <w:rsid w:val="000D2358"/>
    <w:rsid w:val="000D42B0"/>
    <w:rsid w:val="000E4664"/>
    <w:rsid w:val="000F1D64"/>
    <w:rsid w:val="000F3686"/>
    <w:rsid w:val="0010303E"/>
    <w:rsid w:val="00106060"/>
    <w:rsid w:val="00106D2A"/>
    <w:rsid w:val="001077DC"/>
    <w:rsid w:val="001106F6"/>
    <w:rsid w:val="00112AC1"/>
    <w:rsid w:val="00112CEE"/>
    <w:rsid w:val="00113037"/>
    <w:rsid w:val="00113885"/>
    <w:rsid w:val="00113D15"/>
    <w:rsid w:val="00116034"/>
    <w:rsid w:val="001161E0"/>
    <w:rsid w:val="001167F3"/>
    <w:rsid w:val="00120AB1"/>
    <w:rsid w:val="00120FC9"/>
    <w:rsid w:val="001219C3"/>
    <w:rsid w:val="00122488"/>
    <w:rsid w:val="001239C2"/>
    <w:rsid w:val="00125F1A"/>
    <w:rsid w:val="00127073"/>
    <w:rsid w:val="00127BB3"/>
    <w:rsid w:val="001300EF"/>
    <w:rsid w:val="001326F2"/>
    <w:rsid w:val="00133490"/>
    <w:rsid w:val="00133F33"/>
    <w:rsid w:val="001365B6"/>
    <w:rsid w:val="00141324"/>
    <w:rsid w:val="00141697"/>
    <w:rsid w:val="001433C8"/>
    <w:rsid w:val="00151BE1"/>
    <w:rsid w:val="00152D3D"/>
    <w:rsid w:val="00153277"/>
    <w:rsid w:val="00163AA2"/>
    <w:rsid w:val="00164AC1"/>
    <w:rsid w:val="00165A91"/>
    <w:rsid w:val="00167779"/>
    <w:rsid w:val="0017038C"/>
    <w:rsid w:val="00170762"/>
    <w:rsid w:val="00171FB5"/>
    <w:rsid w:val="00172F09"/>
    <w:rsid w:val="00175978"/>
    <w:rsid w:val="00181815"/>
    <w:rsid w:val="00184A74"/>
    <w:rsid w:val="00185D84"/>
    <w:rsid w:val="00186ED5"/>
    <w:rsid w:val="001900FB"/>
    <w:rsid w:val="00191853"/>
    <w:rsid w:val="00192411"/>
    <w:rsid w:val="00194836"/>
    <w:rsid w:val="00194D3C"/>
    <w:rsid w:val="001A23BD"/>
    <w:rsid w:val="001A3CEB"/>
    <w:rsid w:val="001A4D4C"/>
    <w:rsid w:val="001A594A"/>
    <w:rsid w:val="001B04B1"/>
    <w:rsid w:val="001B1AF1"/>
    <w:rsid w:val="001B214C"/>
    <w:rsid w:val="001B5A5C"/>
    <w:rsid w:val="001B72BD"/>
    <w:rsid w:val="001C152C"/>
    <w:rsid w:val="001C4DEA"/>
    <w:rsid w:val="001D4862"/>
    <w:rsid w:val="001D4A1C"/>
    <w:rsid w:val="001D4C33"/>
    <w:rsid w:val="001D7D24"/>
    <w:rsid w:val="001E00FE"/>
    <w:rsid w:val="001E51A0"/>
    <w:rsid w:val="001E5D71"/>
    <w:rsid w:val="001E7A55"/>
    <w:rsid w:val="001E7F33"/>
    <w:rsid w:val="001F065B"/>
    <w:rsid w:val="001F14BD"/>
    <w:rsid w:val="001F1794"/>
    <w:rsid w:val="001F1C1C"/>
    <w:rsid w:val="001F2166"/>
    <w:rsid w:val="001F32B0"/>
    <w:rsid w:val="002039D9"/>
    <w:rsid w:val="00203E94"/>
    <w:rsid w:val="0020548F"/>
    <w:rsid w:val="0020724F"/>
    <w:rsid w:val="0021065C"/>
    <w:rsid w:val="00213CB4"/>
    <w:rsid w:val="00215388"/>
    <w:rsid w:val="00217F63"/>
    <w:rsid w:val="0022282B"/>
    <w:rsid w:val="00222A92"/>
    <w:rsid w:val="0022492B"/>
    <w:rsid w:val="002261FA"/>
    <w:rsid w:val="00245739"/>
    <w:rsid w:val="0024623E"/>
    <w:rsid w:val="002462F4"/>
    <w:rsid w:val="002505CC"/>
    <w:rsid w:val="0025092A"/>
    <w:rsid w:val="002561B2"/>
    <w:rsid w:val="0025663C"/>
    <w:rsid w:val="00256AD1"/>
    <w:rsid w:val="00261BC3"/>
    <w:rsid w:val="00261DA9"/>
    <w:rsid w:val="002675A0"/>
    <w:rsid w:val="0027576D"/>
    <w:rsid w:val="002777B4"/>
    <w:rsid w:val="00277CFA"/>
    <w:rsid w:val="0028291C"/>
    <w:rsid w:val="00283F55"/>
    <w:rsid w:val="00285E08"/>
    <w:rsid w:val="00286FB9"/>
    <w:rsid w:val="002874A2"/>
    <w:rsid w:val="0029193D"/>
    <w:rsid w:val="00292D67"/>
    <w:rsid w:val="00292DBB"/>
    <w:rsid w:val="00294C4A"/>
    <w:rsid w:val="00295705"/>
    <w:rsid w:val="002A1EA9"/>
    <w:rsid w:val="002B21BA"/>
    <w:rsid w:val="002B458C"/>
    <w:rsid w:val="002B676E"/>
    <w:rsid w:val="002B713D"/>
    <w:rsid w:val="002B7B2E"/>
    <w:rsid w:val="002C0914"/>
    <w:rsid w:val="002C3B29"/>
    <w:rsid w:val="002C4D3A"/>
    <w:rsid w:val="002C51AB"/>
    <w:rsid w:val="002C5FA2"/>
    <w:rsid w:val="002D082C"/>
    <w:rsid w:val="002D3DC2"/>
    <w:rsid w:val="002D3E9C"/>
    <w:rsid w:val="002D4FE6"/>
    <w:rsid w:val="002D649B"/>
    <w:rsid w:val="002D78AA"/>
    <w:rsid w:val="002E3EAA"/>
    <w:rsid w:val="002E42D2"/>
    <w:rsid w:val="002F0ACD"/>
    <w:rsid w:val="002F30FF"/>
    <w:rsid w:val="002F435A"/>
    <w:rsid w:val="002F5A56"/>
    <w:rsid w:val="003018B6"/>
    <w:rsid w:val="00304EA0"/>
    <w:rsid w:val="00314BA1"/>
    <w:rsid w:val="003152DE"/>
    <w:rsid w:val="00316EF9"/>
    <w:rsid w:val="00320283"/>
    <w:rsid w:val="003254B1"/>
    <w:rsid w:val="00327B1E"/>
    <w:rsid w:val="00333119"/>
    <w:rsid w:val="003356D7"/>
    <w:rsid w:val="0033722A"/>
    <w:rsid w:val="00340E41"/>
    <w:rsid w:val="00343E14"/>
    <w:rsid w:val="0034649C"/>
    <w:rsid w:val="0035015C"/>
    <w:rsid w:val="00350782"/>
    <w:rsid w:val="0035386A"/>
    <w:rsid w:val="003577BE"/>
    <w:rsid w:val="00360E49"/>
    <w:rsid w:val="00364009"/>
    <w:rsid w:val="003667B5"/>
    <w:rsid w:val="00366C43"/>
    <w:rsid w:val="00373084"/>
    <w:rsid w:val="00377BD2"/>
    <w:rsid w:val="00381BA8"/>
    <w:rsid w:val="00381EBF"/>
    <w:rsid w:val="0038739C"/>
    <w:rsid w:val="003905F8"/>
    <w:rsid w:val="00392980"/>
    <w:rsid w:val="00392CB5"/>
    <w:rsid w:val="003936BF"/>
    <w:rsid w:val="00393B68"/>
    <w:rsid w:val="003965AD"/>
    <w:rsid w:val="003976FB"/>
    <w:rsid w:val="00397EBB"/>
    <w:rsid w:val="003A4A95"/>
    <w:rsid w:val="003A6142"/>
    <w:rsid w:val="003B5FBB"/>
    <w:rsid w:val="003B66EA"/>
    <w:rsid w:val="003C08E0"/>
    <w:rsid w:val="003C2DE4"/>
    <w:rsid w:val="003C623E"/>
    <w:rsid w:val="003C6F3B"/>
    <w:rsid w:val="003D126C"/>
    <w:rsid w:val="003D2DD2"/>
    <w:rsid w:val="003D38E4"/>
    <w:rsid w:val="003E2883"/>
    <w:rsid w:val="003E417B"/>
    <w:rsid w:val="003E63A8"/>
    <w:rsid w:val="003E6DC0"/>
    <w:rsid w:val="003E7910"/>
    <w:rsid w:val="003F0B8B"/>
    <w:rsid w:val="003F12AF"/>
    <w:rsid w:val="003F15B1"/>
    <w:rsid w:val="003F1654"/>
    <w:rsid w:val="003F6CBD"/>
    <w:rsid w:val="0040263A"/>
    <w:rsid w:val="00403443"/>
    <w:rsid w:val="004058E5"/>
    <w:rsid w:val="00406382"/>
    <w:rsid w:val="00407DC6"/>
    <w:rsid w:val="00413946"/>
    <w:rsid w:val="00415AC5"/>
    <w:rsid w:val="00416207"/>
    <w:rsid w:val="00416B72"/>
    <w:rsid w:val="00417251"/>
    <w:rsid w:val="00421354"/>
    <w:rsid w:val="00421D4F"/>
    <w:rsid w:val="00422E5F"/>
    <w:rsid w:val="0042576F"/>
    <w:rsid w:val="00425C71"/>
    <w:rsid w:val="0042652E"/>
    <w:rsid w:val="00427FAA"/>
    <w:rsid w:val="00430117"/>
    <w:rsid w:val="00432CD1"/>
    <w:rsid w:val="00434DC7"/>
    <w:rsid w:val="00436426"/>
    <w:rsid w:val="004374D8"/>
    <w:rsid w:val="004556C2"/>
    <w:rsid w:val="004572D8"/>
    <w:rsid w:val="00461A26"/>
    <w:rsid w:val="00463FC9"/>
    <w:rsid w:val="00464791"/>
    <w:rsid w:val="004706E6"/>
    <w:rsid w:val="00472C11"/>
    <w:rsid w:val="00473664"/>
    <w:rsid w:val="004739F4"/>
    <w:rsid w:val="00474A09"/>
    <w:rsid w:val="00485053"/>
    <w:rsid w:val="0048563E"/>
    <w:rsid w:val="00491337"/>
    <w:rsid w:val="00491EC4"/>
    <w:rsid w:val="0049364E"/>
    <w:rsid w:val="004958B0"/>
    <w:rsid w:val="00496394"/>
    <w:rsid w:val="00496D35"/>
    <w:rsid w:val="004A1BD2"/>
    <w:rsid w:val="004A1F91"/>
    <w:rsid w:val="004A2687"/>
    <w:rsid w:val="004A5A99"/>
    <w:rsid w:val="004B0F06"/>
    <w:rsid w:val="004B3240"/>
    <w:rsid w:val="004B4994"/>
    <w:rsid w:val="004B5E82"/>
    <w:rsid w:val="004B6419"/>
    <w:rsid w:val="004B7078"/>
    <w:rsid w:val="004C540A"/>
    <w:rsid w:val="004C65EB"/>
    <w:rsid w:val="004D555D"/>
    <w:rsid w:val="004F04FC"/>
    <w:rsid w:val="004F70F4"/>
    <w:rsid w:val="0050387F"/>
    <w:rsid w:val="00504651"/>
    <w:rsid w:val="00511D0D"/>
    <w:rsid w:val="00513C9C"/>
    <w:rsid w:val="0052245E"/>
    <w:rsid w:val="00523F7E"/>
    <w:rsid w:val="00530E28"/>
    <w:rsid w:val="00533070"/>
    <w:rsid w:val="00536833"/>
    <w:rsid w:val="00537708"/>
    <w:rsid w:val="00540CF7"/>
    <w:rsid w:val="00542151"/>
    <w:rsid w:val="005443D4"/>
    <w:rsid w:val="0055164C"/>
    <w:rsid w:val="005534C8"/>
    <w:rsid w:val="00554799"/>
    <w:rsid w:val="00554FB6"/>
    <w:rsid w:val="00555A21"/>
    <w:rsid w:val="00556027"/>
    <w:rsid w:val="005564AE"/>
    <w:rsid w:val="00556A3F"/>
    <w:rsid w:val="00556C57"/>
    <w:rsid w:val="00557D74"/>
    <w:rsid w:val="00565A1E"/>
    <w:rsid w:val="00567114"/>
    <w:rsid w:val="00567428"/>
    <w:rsid w:val="00567BA4"/>
    <w:rsid w:val="005733EC"/>
    <w:rsid w:val="00575304"/>
    <w:rsid w:val="0058454A"/>
    <w:rsid w:val="00586DB1"/>
    <w:rsid w:val="00586DD8"/>
    <w:rsid w:val="00587001"/>
    <w:rsid w:val="005870A7"/>
    <w:rsid w:val="00593083"/>
    <w:rsid w:val="00594E6B"/>
    <w:rsid w:val="00597274"/>
    <w:rsid w:val="005A0635"/>
    <w:rsid w:val="005A3A52"/>
    <w:rsid w:val="005A6A9B"/>
    <w:rsid w:val="005A6E83"/>
    <w:rsid w:val="005B6D0C"/>
    <w:rsid w:val="005C1B4B"/>
    <w:rsid w:val="005C59EF"/>
    <w:rsid w:val="005D0338"/>
    <w:rsid w:val="005D15A2"/>
    <w:rsid w:val="005D5BBE"/>
    <w:rsid w:val="005E1618"/>
    <w:rsid w:val="005E3055"/>
    <w:rsid w:val="005E3E41"/>
    <w:rsid w:val="005E42DE"/>
    <w:rsid w:val="005E574F"/>
    <w:rsid w:val="005E6799"/>
    <w:rsid w:val="005F72E1"/>
    <w:rsid w:val="006012FF"/>
    <w:rsid w:val="006026E4"/>
    <w:rsid w:val="0060415A"/>
    <w:rsid w:val="0060419B"/>
    <w:rsid w:val="00610A37"/>
    <w:rsid w:val="00611C32"/>
    <w:rsid w:val="00611E53"/>
    <w:rsid w:val="006123FD"/>
    <w:rsid w:val="0061486E"/>
    <w:rsid w:val="0061742B"/>
    <w:rsid w:val="00621980"/>
    <w:rsid w:val="0063044A"/>
    <w:rsid w:val="00633F03"/>
    <w:rsid w:val="00635117"/>
    <w:rsid w:val="00635DC7"/>
    <w:rsid w:val="00642FCB"/>
    <w:rsid w:val="00643CAA"/>
    <w:rsid w:val="00647CF8"/>
    <w:rsid w:val="00651F32"/>
    <w:rsid w:val="00660E93"/>
    <w:rsid w:val="00661D58"/>
    <w:rsid w:val="0066291F"/>
    <w:rsid w:val="00664D3D"/>
    <w:rsid w:val="00672423"/>
    <w:rsid w:val="00674C7A"/>
    <w:rsid w:val="00680419"/>
    <w:rsid w:val="006830F7"/>
    <w:rsid w:val="00685357"/>
    <w:rsid w:val="00685E84"/>
    <w:rsid w:val="0069315E"/>
    <w:rsid w:val="006939F3"/>
    <w:rsid w:val="0069400F"/>
    <w:rsid w:val="00695022"/>
    <w:rsid w:val="0069561A"/>
    <w:rsid w:val="0069746F"/>
    <w:rsid w:val="006A1141"/>
    <w:rsid w:val="006A1719"/>
    <w:rsid w:val="006A5213"/>
    <w:rsid w:val="006A534B"/>
    <w:rsid w:val="006B0620"/>
    <w:rsid w:val="006B3F8E"/>
    <w:rsid w:val="006B6FAA"/>
    <w:rsid w:val="006B76B2"/>
    <w:rsid w:val="006C22A9"/>
    <w:rsid w:val="006D3F67"/>
    <w:rsid w:val="006D4DCF"/>
    <w:rsid w:val="006D67EE"/>
    <w:rsid w:val="006D6C29"/>
    <w:rsid w:val="006E7D5B"/>
    <w:rsid w:val="006F0D13"/>
    <w:rsid w:val="006F34F3"/>
    <w:rsid w:val="006F62A1"/>
    <w:rsid w:val="006F7EFC"/>
    <w:rsid w:val="00702135"/>
    <w:rsid w:val="0070383E"/>
    <w:rsid w:val="00705CEA"/>
    <w:rsid w:val="0071243D"/>
    <w:rsid w:val="00716535"/>
    <w:rsid w:val="00716D82"/>
    <w:rsid w:val="00721836"/>
    <w:rsid w:val="00727E36"/>
    <w:rsid w:val="007310D5"/>
    <w:rsid w:val="00734A8F"/>
    <w:rsid w:val="00734B2E"/>
    <w:rsid w:val="00736296"/>
    <w:rsid w:val="0073784C"/>
    <w:rsid w:val="00742478"/>
    <w:rsid w:val="00745990"/>
    <w:rsid w:val="00746ECE"/>
    <w:rsid w:val="00747888"/>
    <w:rsid w:val="007508E9"/>
    <w:rsid w:val="007516FB"/>
    <w:rsid w:val="00753443"/>
    <w:rsid w:val="00760DB6"/>
    <w:rsid w:val="0076159C"/>
    <w:rsid w:val="00762D33"/>
    <w:rsid w:val="00763E43"/>
    <w:rsid w:val="007671FC"/>
    <w:rsid w:val="0077048C"/>
    <w:rsid w:val="0077342C"/>
    <w:rsid w:val="00773802"/>
    <w:rsid w:val="00774976"/>
    <w:rsid w:val="00774A21"/>
    <w:rsid w:val="00776421"/>
    <w:rsid w:val="00780975"/>
    <w:rsid w:val="00785642"/>
    <w:rsid w:val="00790A0C"/>
    <w:rsid w:val="00795232"/>
    <w:rsid w:val="0079645B"/>
    <w:rsid w:val="007A141C"/>
    <w:rsid w:val="007A4A00"/>
    <w:rsid w:val="007A4BF3"/>
    <w:rsid w:val="007B2EBA"/>
    <w:rsid w:val="007B4D5A"/>
    <w:rsid w:val="007B4FB4"/>
    <w:rsid w:val="007B6783"/>
    <w:rsid w:val="007B74E7"/>
    <w:rsid w:val="007C06BF"/>
    <w:rsid w:val="007C29ED"/>
    <w:rsid w:val="007C336C"/>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02BE7"/>
    <w:rsid w:val="008105B7"/>
    <w:rsid w:val="00810907"/>
    <w:rsid w:val="00811AB4"/>
    <w:rsid w:val="00813BC5"/>
    <w:rsid w:val="00817737"/>
    <w:rsid w:val="00821212"/>
    <w:rsid w:val="0082362F"/>
    <w:rsid w:val="00823F96"/>
    <w:rsid w:val="0082505A"/>
    <w:rsid w:val="00825AC0"/>
    <w:rsid w:val="00836BB9"/>
    <w:rsid w:val="00845BE1"/>
    <w:rsid w:val="0084623A"/>
    <w:rsid w:val="00847303"/>
    <w:rsid w:val="00851C21"/>
    <w:rsid w:val="00852986"/>
    <w:rsid w:val="0085454F"/>
    <w:rsid w:val="008603C9"/>
    <w:rsid w:val="00861C2A"/>
    <w:rsid w:val="00862886"/>
    <w:rsid w:val="008638A6"/>
    <w:rsid w:val="00863B43"/>
    <w:rsid w:val="00864F22"/>
    <w:rsid w:val="008656DB"/>
    <w:rsid w:val="008679BC"/>
    <w:rsid w:val="008721B2"/>
    <w:rsid w:val="00874EFB"/>
    <w:rsid w:val="00876B6A"/>
    <w:rsid w:val="00880D3E"/>
    <w:rsid w:val="00882495"/>
    <w:rsid w:val="00884062"/>
    <w:rsid w:val="00887A90"/>
    <w:rsid w:val="00891840"/>
    <w:rsid w:val="00892F25"/>
    <w:rsid w:val="008A10E2"/>
    <w:rsid w:val="008A1FE5"/>
    <w:rsid w:val="008A2FF0"/>
    <w:rsid w:val="008A54FD"/>
    <w:rsid w:val="008A63FB"/>
    <w:rsid w:val="008B36A9"/>
    <w:rsid w:val="008B70B3"/>
    <w:rsid w:val="008C0F79"/>
    <w:rsid w:val="008C3171"/>
    <w:rsid w:val="008D3BFF"/>
    <w:rsid w:val="008D6FDF"/>
    <w:rsid w:val="008D7715"/>
    <w:rsid w:val="008E56D3"/>
    <w:rsid w:val="008F2458"/>
    <w:rsid w:val="008F5713"/>
    <w:rsid w:val="00902371"/>
    <w:rsid w:val="00904494"/>
    <w:rsid w:val="00904AFA"/>
    <w:rsid w:val="00905651"/>
    <w:rsid w:val="009064B4"/>
    <w:rsid w:val="00912F75"/>
    <w:rsid w:val="009130F5"/>
    <w:rsid w:val="00913BDC"/>
    <w:rsid w:val="0092040B"/>
    <w:rsid w:val="00924089"/>
    <w:rsid w:val="0092557F"/>
    <w:rsid w:val="00926E13"/>
    <w:rsid w:val="00930BE4"/>
    <w:rsid w:val="00933969"/>
    <w:rsid w:val="009347FA"/>
    <w:rsid w:val="00935119"/>
    <w:rsid w:val="00937DC4"/>
    <w:rsid w:val="00945DAC"/>
    <w:rsid w:val="0094651A"/>
    <w:rsid w:val="00946FF1"/>
    <w:rsid w:val="00954B0D"/>
    <w:rsid w:val="00954B20"/>
    <w:rsid w:val="00956EDA"/>
    <w:rsid w:val="0095709C"/>
    <w:rsid w:val="00957DEC"/>
    <w:rsid w:val="00966154"/>
    <w:rsid w:val="00966A6E"/>
    <w:rsid w:val="00983B45"/>
    <w:rsid w:val="00985108"/>
    <w:rsid w:val="00986988"/>
    <w:rsid w:val="00990EFD"/>
    <w:rsid w:val="00992A07"/>
    <w:rsid w:val="0099760B"/>
    <w:rsid w:val="009A1546"/>
    <w:rsid w:val="009A387B"/>
    <w:rsid w:val="009A4370"/>
    <w:rsid w:val="009A4722"/>
    <w:rsid w:val="009B08F4"/>
    <w:rsid w:val="009B1B3A"/>
    <w:rsid w:val="009B408F"/>
    <w:rsid w:val="009B6547"/>
    <w:rsid w:val="009B654C"/>
    <w:rsid w:val="009B7679"/>
    <w:rsid w:val="009D1450"/>
    <w:rsid w:val="009D57CF"/>
    <w:rsid w:val="009D6C26"/>
    <w:rsid w:val="009D761E"/>
    <w:rsid w:val="009E13DC"/>
    <w:rsid w:val="009E438C"/>
    <w:rsid w:val="009E76A1"/>
    <w:rsid w:val="009F2099"/>
    <w:rsid w:val="009F2FE6"/>
    <w:rsid w:val="009F6C05"/>
    <w:rsid w:val="00A0293C"/>
    <w:rsid w:val="00A131EE"/>
    <w:rsid w:val="00A13EE2"/>
    <w:rsid w:val="00A26C36"/>
    <w:rsid w:val="00A270AA"/>
    <w:rsid w:val="00A31626"/>
    <w:rsid w:val="00A31EE5"/>
    <w:rsid w:val="00A325FA"/>
    <w:rsid w:val="00A41881"/>
    <w:rsid w:val="00A450FC"/>
    <w:rsid w:val="00A45517"/>
    <w:rsid w:val="00A46D58"/>
    <w:rsid w:val="00A472C8"/>
    <w:rsid w:val="00A544F1"/>
    <w:rsid w:val="00A54FFE"/>
    <w:rsid w:val="00A55D5A"/>
    <w:rsid w:val="00A566D8"/>
    <w:rsid w:val="00A60195"/>
    <w:rsid w:val="00A61093"/>
    <w:rsid w:val="00A640BF"/>
    <w:rsid w:val="00A65B18"/>
    <w:rsid w:val="00A66F11"/>
    <w:rsid w:val="00A7044A"/>
    <w:rsid w:val="00A76118"/>
    <w:rsid w:val="00A7734A"/>
    <w:rsid w:val="00A807F2"/>
    <w:rsid w:val="00A80DB9"/>
    <w:rsid w:val="00A81855"/>
    <w:rsid w:val="00A83CA7"/>
    <w:rsid w:val="00A84543"/>
    <w:rsid w:val="00A854C3"/>
    <w:rsid w:val="00A91741"/>
    <w:rsid w:val="00A946E2"/>
    <w:rsid w:val="00AA5C53"/>
    <w:rsid w:val="00AA7A95"/>
    <w:rsid w:val="00AB1CDD"/>
    <w:rsid w:val="00AB2189"/>
    <w:rsid w:val="00AB62B1"/>
    <w:rsid w:val="00AC2BFE"/>
    <w:rsid w:val="00AC3621"/>
    <w:rsid w:val="00AC44BF"/>
    <w:rsid w:val="00AC6EFB"/>
    <w:rsid w:val="00AD46FB"/>
    <w:rsid w:val="00AD49B0"/>
    <w:rsid w:val="00AD6B6B"/>
    <w:rsid w:val="00AD76C5"/>
    <w:rsid w:val="00AE545A"/>
    <w:rsid w:val="00AE6537"/>
    <w:rsid w:val="00AE6983"/>
    <w:rsid w:val="00AE7431"/>
    <w:rsid w:val="00AF2AE8"/>
    <w:rsid w:val="00AF6E98"/>
    <w:rsid w:val="00B00D92"/>
    <w:rsid w:val="00B015D8"/>
    <w:rsid w:val="00B02647"/>
    <w:rsid w:val="00B03685"/>
    <w:rsid w:val="00B065D0"/>
    <w:rsid w:val="00B06BC9"/>
    <w:rsid w:val="00B14E55"/>
    <w:rsid w:val="00B165B5"/>
    <w:rsid w:val="00B23661"/>
    <w:rsid w:val="00B24B18"/>
    <w:rsid w:val="00B250EE"/>
    <w:rsid w:val="00B32D56"/>
    <w:rsid w:val="00B5337C"/>
    <w:rsid w:val="00B65145"/>
    <w:rsid w:val="00B652E3"/>
    <w:rsid w:val="00B7292D"/>
    <w:rsid w:val="00B76903"/>
    <w:rsid w:val="00B76F33"/>
    <w:rsid w:val="00B82800"/>
    <w:rsid w:val="00B82BB1"/>
    <w:rsid w:val="00B82D40"/>
    <w:rsid w:val="00B9358A"/>
    <w:rsid w:val="00B935C9"/>
    <w:rsid w:val="00B938B3"/>
    <w:rsid w:val="00BA06A1"/>
    <w:rsid w:val="00BA14F8"/>
    <w:rsid w:val="00BA2134"/>
    <w:rsid w:val="00BA2CF3"/>
    <w:rsid w:val="00BA3118"/>
    <w:rsid w:val="00BA3A11"/>
    <w:rsid w:val="00BA7898"/>
    <w:rsid w:val="00BB7F21"/>
    <w:rsid w:val="00BC1096"/>
    <w:rsid w:val="00BD48FC"/>
    <w:rsid w:val="00BD5683"/>
    <w:rsid w:val="00BD65EB"/>
    <w:rsid w:val="00BE2594"/>
    <w:rsid w:val="00BE2CC3"/>
    <w:rsid w:val="00BE57B0"/>
    <w:rsid w:val="00BE6B36"/>
    <w:rsid w:val="00BE6F9E"/>
    <w:rsid w:val="00C01A19"/>
    <w:rsid w:val="00C04797"/>
    <w:rsid w:val="00C1259C"/>
    <w:rsid w:val="00C14D67"/>
    <w:rsid w:val="00C16985"/>
    <w:rsid w:val="00C171AB"/>
    <w:rsid w:val="00C17DA8"/>
    <w:rsid w:val="00C21601"/>
    <w:rsid w:val="00C23C78"/>
    <w:rsid w:val="00C26196"/>
    <w:rsid w:val="00C3164A"/>
    <w:rsid w:val="00C328DB"/>
    <w:rsid w:val="00C41CF5"/>
    <w:rsid w:val="00C50990"/>
    <w:rsid w:val="00C555DC"/>
    <w:rsid w:val="00C57FEF"/>
    <w:rsid w:val="00C61A74"/>
    <w:rsid w:val="00C643FA"/>
    <w:rsid w:val="00C71078"/>
    <w:rsid w:val="00C7141D"/>
    <w:rsid w:val="00C7176F"/>
    <w:rsid w:val="00C82210"/>
    <w:rsid w:val="00C86E9E"/>
    <w:rsid w:val="00C93283"/>
    <w:rsid w:val="00C9558A"/>
    <w:rsid w:val="00CA1082"/>
    <w:rsid w:val="00CA132E"/>
    <w:rsid w:val="00CA19F7"/>
    <w:rsid w:val="00CA5FA8"/>
    <w:rsid w:val="00CA607E"/>
    <w:rsid w:val="00CA6D82"/>
    <w:rsid w:val="00CB00B2"/>
    <w:rsid w:val="00CB0421"/>
    <w:rsid w:val="00CB0912"/>
    <w:rsid w:val="00CB279F"/>
    <w:rsid w:val="00CB4461"/>
    <w:rsid w:val="00CC12F6"/>
    <w:rsid w:val="00CC2BFB"/>
    <w:rsid w:val="00CC364E"/>
    <w:rsid w:val="00CC470F"/>
    <w:rsid w:val="00CD34AD"/>
    <w:rsid w:val="00CD60CE"/>
    <w:rsid w:val="00CD633E"/>
    <w:rsid w:val="00CE391C"/>
    <w:rsid w:val="00CF29AD"/>
    <w:rsid w:val="00CF2E8E"/>
    <w:rsid w:val="00CF3746"/>
    <w:rsid w:val="00CF4168"/>
    <w:rsid w:val="00D07ED6"/>
    <w:rsid w:val="00D1090F"/>
    <w:rsid w:val="00D1415D"/>
    <w:rsid w:val="00D1548D"/>
    <w:rsid w:val="00D15B94"/>
    <w:rsid w:val="00D17CDC"/>
    <w:rsid w:val="00D27958"/>
    <w:rsid w:val="00D310C1"/>
    <w:rsid w:val="00D31F22"/>
    <w:rsid w:val="00D33D3B"/>
    <w:rsid w:val="00D41085"/>
    <w:rsid w:val="00D423E7"/>
    <w:rsid w:val="00D476C7"/>
    <w:rsid w:val="00D572E9"/>
    <w:rsid w:val="00D616B1"/>
    <w:rsid w:val="00D6170A"/>
    <w:rsid w:val="00D618B5"/>
    <w:rsid w:val="00D61F99"/>
    <w:rsid w:val="00D708EA"/>
    <w:rsid w:val="00D74CB5"/>
    <w:rsid w:val="00D77DB0"/>
    <w:rsid w:val="00D81E2D"/>
    <w:rsid w:val="00D822EF"/>
    <w:rsid w:val="00D83000"/>
    <w:rsid w:val="00D834DB"/>
    <w:rsid w:val="00D85AA4"/>
    <w:rsid w:val="00D8661F"/>
    <w:rsid w:val="00D92043"/>
    <w:rsid w:val="00D9525B"/>
    <w:rsid w:val="00D97FF8"/>
    <w:rsid w:val="00DA12C4"/>
    <w:rsid w:val="00DC0CF7"/>
    <w:rsid w:val="00DC5C50"/>
    <w:rsid w:val="00DD1650"/>
    <w:rsid w:val="00DD1EDB"/>
    <w:rsid w:val="00DD28D0"/>
    <w:rsid w:val="00DD79E7"/>
    <w:rsid w:val="00DD7E93"/>
    <w:rsid w:val="00DE1412"/>
    <w:rsid w:val="00DE6756"/>
    <w:rsid w:val="00DF44DD"/>
    <w:rsid w:val="00DF558D"/>
    <w:rsid w:val="00E00F54"/>
    <w:rsid w:val="00E01972"/>
    <w:rsid w:val="00E03086"/>
    <w:rsid w:val="00E112BD"/>
    <w:rsid w:val="00E1266E"/>
    <w:rsid w:val="00E2122B"/>
    <w:rsid w:val="00E22DC2"/>
    <w:rsid w:val="00E27318"/>
    <w:rsid w:val="00E4180B"/>
    <w:rsid w:val="00E4284E"/>
    <w:rsid w:val="00E45D0B"/>
    <w:rsid w:val="00E4703C"/>
    <w:rsid w:val="00E50532"/>
    <w:rsid w:val="00E53297"/>
    <w:rsid w:val="00E53B47"/>
    <w:rsid w:val="00E5690D"/>
    <w:rsid w:val="00E57D41"/>
    <w:rsid w:val="00E61053"/>
    <w:rsid w:val="00E66AC7"/>
    <w:rsid w:val="00E70E57"/>
    <w:rsid w:val="00E732CC"/>
    <w:rsid w:val="00E809AF"/>
    <w:rsid w:val="00E82FB8"/>
    <w:rsid w:val="00E83B5D"/>
    <w:rsid w:val="00E84453"/>
    <w:rsid w:val="00E92516"/>
    <w:rsid w:val="00E9533F"/>
    <w:rsid w:val="00E96B67"/>
    <w:rsid w:val="00EA12D9"/>
    <w:rsid w:val="00EA2E65"/>
    <w:rsid w:val="00EA3ABA"/>
    <w:rsid w:val="00EA5569"/>
    <w:rsid w:val="00EB09F5"/>
    <w:rsid w:val="00EB68F1"/>
    <w:rsid w:val="00EC0A1E"/>
    <w:rsid w:val="00EC1DD2"/>
    <w:rsid w:val="00EC202E"/>
    <w:rsid w:val="00EC251F"/>
    <w:rsid w:val="00ED031D"/>
    <w:rsid w:val="00ED0DE6"/>
    <w:rsid w:val="00ED25D6"/>
    <w:rsid w:val="00ED2E97"/>
    <w:rsid w:val="00ED4138"/>
    <w:rsid w:val="00ED4FAE"/>
    <w:rsid w:val="00EE25F7"/>
    <w:rsid w:val="00EE5556"/>
    <w:rsid w:val="00EE5666"/>
    <w:rsid w:val="00EE7AFD"/>
    <w:rsid w:val="00EF05D5"/>
    <w:rsid w:val="00EF0D46"/>
    <w:rsid w:val="00EF5B15"/>
    <w:rsid w:val="00F0222A"/>
    <w:rsid w:val="00F0675D"/>
    <w:rsid w:val="00F12F50"/>
    <w:rsid w:val="00F145EB"/>
    <w:rsid w:val="00F15F25"/>
    <w:rsid w:val="00F23553"/>
    <w:rsid w:val="00F3269F"/>
    <w:rsid w:val="00F36353"/>
    <w:rsid w:val="00F36BE9"/>
    <w:rsid w:val="00F406CC"/>
    <w:rsid w:val="00F42150"/>
    <w:rsid w:val="00F4317C"/>
    <w:rsid w:val="00F44102"/>
    <w:rsid w:val="00F453B9"/>
    <w:rsid w:val="00F52A29"/>
    <w:rsid w:val="00F564D5"/>
    <w:rsid w:val="00F56C72"/>
    <w:rsid w:val="00F57310"/>
    <w:rsid w:val="00F63950"/>
    <w:rsid w:val="00F70E1A"/>
    <w:rsid w:val="00F74014"/>
    <w:rsid w:val="00F9341D"/>
    <w:rsid w:val="00F957D8"/>
    <w:rsid w:val="00F97790"/>
    <w:rsid w:val="00FA1A63"/>
    <w:rsid w:val="00FA360A"/>
    <w:rsid w:val="00FA489E"/>
    <w:rsid w:val="00FB3E38"/>
    <w:rsid w:val="00FB5527"/>
    <w:rsid w:val="00FB68F0"/>
    <w:rsid w:val="00FB7114"/>
    <w:rsid w:val="00FC0419"/>
    <w:rsid w:val="00FC520E"/>
    <w:rsid w:val="00FC65B5"/>
    <w:rsid w:val="00FD14EC"/>
    <w:rsid w:val="00FD1543"/>
    <w:rsid w:val="00FD2505"/>
    <w:rsid w:val="00FD2720"/>
    <w:rsid w:val="00FD2A7A"/>
    <w:rsid w:val="00FE1A64"/>
    <w:rsid w:val="00FE3F02"/>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19"/>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20"/>
      </w:numPr>
    </w:pPr>
    <w:rPr>
      <w:b/>
    </w:rPr>
  </w:style>
  <w:style w:type="paragraph" w:customStyle="1" w:styleId="Tabla7Titulos">
    <w:name w:val="Tabla7 Titulos"/>
    <w:basedOn w:val="Normal"/>
    <w:link w:val="Tabla7TitulosCar"/>
    <w:qFormat/>
    <w:rsid w:val="00E82FB8"/>
    <w:pPr>
      <w:numPr>
        <w:numId w:val="41"/>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57"/>
      </w:numPr>
      <w:spacing w:after="120"/>
      <w:ind w:right="-216"/>
    </w:pPr>
    <w:rPr>
      <w:b/>
      <w:iCs/>
    </w:rPr>
  </w:style>
  <w:style w:type="paragraph" w:customStyle="1" w:styleId="S1-subpara">
    <w:name w:val="S1-sub para"/>
    <w:basedOn w:val="Normal"/>
    <w:link w:val="S1-subparaChar"/>
    <w:rsid w:val="00292D67"/>
    <w:pPr>
      <w:numPr>
        <w:ilvl w:val="1"/>
        <w:numId w:val="57"/>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58"/>
      </w:numPr>
      <w:spacing w:before="0" w:after="200"/>
    </w:pPr>
    <w:rPr>
      <w:bCs/>
      <w:szCs w:val="20"/>
    </w:rPr>
  </w:style>
  <w:style w:type="paragraph" w:customStyle="1" w:styleId="Sec1-Para">
    <w:name w:val="Sec 1 - Para"/>
    <w:basedOn w:val="Sub-ClauseText"/>
    <w:qFormat/>
    <w:rsid w:val="00292D67"/>
    <w:pPr>
      <w:numPr>
        <w:numId w:val="59"/>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60"/>
      </w:numPr>
      <w:jc w:val="both"/>
    </w:pPr>
    <w:rPr>
      <w:rFonts w:ascii="Times New Roman" w:hAnsi="Times New Roman" w:cs="Times New Roman"/>
      <w:b w:val="0"/>
      <w:lang w:val="en-US"/>
    </w:rPr>
  </w:style>
  <w:style w:type="numbering" w:customStyle="1" w:styleId="Style1">
    <w:name w:val="Style1"/>
    <w:uiPriority w:val="99"/>
    <w:rsid w:val="00292D67"/>
    <w:pPr>
      <w:numPr>
        <w:numId w:val="61"/>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56"/>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40"/>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67"/>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63148186">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498886730">
      <w:bodyDiv w:val="1"/>
      <w:marLeft w:val="0"/>
      <w:marRight w:val="0"/>
      <w:marTop w:val="0"/>
      <w:marBottom w:val="0"/>
      <w:divBdr>
        <w:top w:val="none" w:sz="0" w:space="0" w:color="auto"/>
        <w:left w:val="none" w:sz="0" w:space="0" w:color="auto"/>
        <w:bottom w:val="none" w:sz="0" w:space="0" w:color="auto"/>
        <w:right w:val="none" w:sz="0" w:space="0" w:color="auto"/>
      </w:divBdr>
    </w:div>
    <w:div w:id="524102236">
      <w:bodyDiv w:val="1"/>
      <w:marLeft w:val="0"/>
      <w:marRight w:val="0"/>
      <w:marTop w:val="0"/>
      <w:marBottom w:val="0"/>
      <w:divBdr>
        <w:top w:val="none" w:sz="0" w:space="0" w:color="auto"/>
        <w:left w:val="none" w:sz="0" w:space="0" w:color="auto"/>
        <w:bottom w:val="none" w:sz="0" w:space="0" w:color="auto"/>
        <w:right w:val="none" w:sz="0" w:space="0" w:color="auto"/>
      </w:divBdr>
    </w:div>
    <w:div w:id="540678153">
      <w:bodyDiv w:val="1"/>
      <w:marLeft w:val="0"/>
      <w:marRight w:val="0"/>
      <w:marTop w:val="0"/>
      <w:marBottom w:val="0"/>
      <w:divBdr>
        <w:top w:val="none" w:sz="0" w:space="0" w:color="auto"/>
        <w:left w:val="none" w:sz="0" w:space="0" w:color="auto"/>
        <w:bottom w:val="none" w:sz="0" w:space="0" w:color="auto"/>
        <w:right w:val="none" w:sz="0" w:space="0" w:color="auto"/>
      </w:divBdr>
    </w:div>
    <w:div w:id="568807555">
      <w:bodyDiv w:val="1"/>
      <w:marLeft w:val="0"/>
      <w:marRight w:val="0"/>
      <w:marTop w:val="0"/>
      <w:marBottom w:val="0"/>
      <w:divBdr>
        <w:top w:val="none" w:sz="0" w:space="0" w:color="auto"/>
        <w:left w:val="none" w:sz="0" w:space="0" w:color="auto"/>
        <w:bottom w:val="none" w:sz="0" w:space="0" w:color="auto"/>
        <w:right w:val="none" w:sz="0" w:space="0" w:color="auto"/>
      </w:divBdr>
    </w:div>
    <w:div w:id="587082866">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778256489">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817527290">
      <w:bodyDiv w:val="1"/>
      <w:marLeft w:val="0"/>
      <w:marRight w:val="0"/>
      <w:marTop w:val="0"/>
      <w:marBottom w:val="0"/>
      <w:divBdr>
        <w:top w:val="none" w:sz="0" w:space="0" w:color="auto"/>
        <w:left w:val="none" w:sz="0" w:space="0" w:color="auto"/>
        <w:bottom w:val="none" w:sz="0" w:space="0" w:color="auto"/>
        <w:right w:val="none" w:sz="0" w:space="0" w:color="auto"/>
      </w:divBdr>
    </w:div>
    <w:div w:id="841890611">
      <w:bodyDiv w:val="1"/>
      <w:marLeft w:val="0"/>
      <w:marRight w:val="0"/>
      <w:marTop w:val="0"/>
      <w:marBottom w:val="0"/>
      <w:divBdr>
        <w:top w:val="none" w:sz="0" w:space="0" w:color="auto"/>
        <w:left w:val="none" w:sz="0" w:space="0" w:color="auto"/>
        <w:bottom w:val="none" w:sz="0" w:space="0" w:color="auto"/>
        <w:right w:val="none" w:sz="0" w:space="0" w:color="auto"/>
      </w:divBdr>
    </w:div>
    <w:div w:id="899513788">
      <w:bodyDiv w:val="1"/>
      <w:marLeft w:val="0"/>
      <w:marRight w:val="0"/>
      <w:marTop w:val="0"/>
      <w:marBottom w:val="0"/>
      <w:divBdr>
        <w:top w:val="none" w:sz="0" w:space="0" w:color="auto"/>
        <w:left w:val="none" w:sz="0" w:space="0" w:color="auto"/>
        <w:bottom w:val="none" w:sz="0" w:space="0" w:color="auto"/>
        <w:right w:val="none" w:sz="0" w:space="0" w:color="auto"/>
      </w:divBdr>
    </w:div>
    <w:div w:id="935790562">
      <w:bodyDiv w:val="1"/>
      <w:marLeft w:val="0"/>
      <w:marRight w:val="0"/>
      <w:marTop w:val="0"/>
      <w:marBottom w:val="0"/>
      <w:divBdr>
        <w:top w:val="none" w:sz="0" w:space="0" w:color="auto"/>
        <w:left w:val="none" w:sz="0" w:space="0" w:color="auto"/>
        <w:bottom w:val="none" w:sz="0" w:space="0" w:color="auto"/>
        <w:right w:val="none" w:sz="0" w:space="0" w:color="auto"/>
      </w:divBdr>
    </w:div>
    <w:div w:id="956988219">
      <w:bodyDiv w:val="1"/>
      <w:marLeft w:val="0"/>
      <w:marRight w:val="0"/>
      <w:marTop w:val="0"/>
      <w:marBottom w:val="0"/>
      <w:divBdr>
        <w:top w:val="none" w:sz="0" w:space="0" w:color="auto"/>
        <w:left w:val="none" w:sz="0" w:space="0" w:color="auto"/>
        <w:bottom w:val="none" w:sz="0" w:space="0" w:color="auto"/>
        <w:right w:val="none" w:sz="0" w:space="0" w:color="auto"/>
      </w:divBdr>
    </w:div>
    <w:div w:id="975142099">
      <w:bodyDiv w:val="1"/>
      <w:marLeft w:val="0"/>
      <w:marRight w:val="0"/>
      <w:marTop w:val="0"/>
      <w:marBottom w:val="0"/>
      <w:divBdr>
        <w:top w:val="none" w:sz="0" w:space="0" w:color="auto"/>
        <w:left w:val="none" w:sz="0" w:space="0" w:color="auto"/>
        <w:bottom w:val="none" w:sz="0" w:space="0" w:color="auto"/>
        <w:right w:val="none" w:sz="0" w:space="0" w:color="auto"/>
      </w:divBdr>
    </w:div>
    <w:div w:id="1002274755">
      <w:bodyDiv w:val="1"/>
      <w:marLeft w:val="0"/>
      <w:marRight w:val="0"/>
      <w:marTop w:val="0"/>
      <w:marBottom w:val="0"/>
      <w:divBdr>
        <w:top w:val="none" w:sz="0" w:space="0" w:color="auto"/>
        <w:left w:val="none" w:sz="0" w:space="0" w:color="auto"/>
        <w:bottom w:val="none" w:sz="0" w:space="0" w:color="auto"/>
        <w:right w:val="none" w:sz="0" w:space="0" w:color="auto"/>
      </w:divBdr>
      <w:divsChild>
        <w:div w:id="1361393960">
          <w:marLeft w:val="103"/>
          <w:marRight w:val="0"/>
          <w:marTop w:val="0"/>
          <w:marBottom w:val="0"/>
          <w:divBdr>
            <w:top w:val="none" w:sz="0" w:space="0" w:color="auto"/>
            <w:left w:val="none" w:sz="0" w:space="0" w:color="auto"/>
            <w:bottom w:val="none" w:sz="0" w:space="0" w:color="auto"/>
            <w:right w:val="none" w:sz="0" w:space="0" w:color="auto"/>
          </w:divBdr>
        </w:div>
      </w:divsChild>
    </w:div>
    <w:div w:id="1010913569">
      <w:bodyDiv w:val="1"/>
      <w:marLeft w:val="0"/>
      <w:marRight w:val="0"/>
      <w:marTop w:val="0"/>
      <w:marBottom w:val="0"/>
      <w:divBdr>
        <w:top w:val="none" w:sz="0" w:space="0" w:color="auto"/>
        <w:left w:val="none" w:sz="0" w:space="0" w:color="auto"/>
        <w:bottom w:val="none" w:sz="0" w:space="0" w:color="auto"/>
        <w:right w:val="none" w:sz="0" w:space="0" w:color="auto"/>
      </w:divBdr>
    </w:div>
    <w:div w:id="1044136674">
      <w:bodyDiv w:val="1"/>
      <w:marLeft w:val="0"/>
      <w:marRight w:val="0"/>
      <w:marTop w:val="0"/>
      <w:marBottom w:val="0"/>
      <w:divBdr>
        <w:top w:val="none" w:sz="0" w:space="0" w:color="auto"/>
        <w:left w:val="none" w:sz="0" w:space="0" w:color="auto"/>
        <w:bottom w:val="none" w:sz="0" w:space="0" w:color="auto"/>
        <w:right w:val="none" w:sz="0" w:space="0" w:color="auto"/>
      </w:divBdr>
    </w:div>
    <w:div w:id="1057239759">
      <w:bodyDiv w:val="1"/>
      <w:marLeft w:val="0"/>
      <w:marRight w:val="0"/>
      <w:marTop w:val="0"/>
      <w:marBottom w:val="0"/>
      <w:divBdr>
        <w:top w:val="none" w:sz="0" w:space="0" w:color="auto"/>
        <w:left w:val="none" w:sz="0" w:space="0" w:color="auto"/>
        <w:bottom w:val="none" w:sz="0" w:space="0" w:color="auto"/>
        <w:right w:val="none" w:sz="0" w:space="0" w:color="auto"/>
      </w:divBdr>
    </w:div>
    <w:div w:id="1093355850">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364862186">
      <w:bodyDiv w:val="1"/>
      <w:marLeft w:val="0"/>
      <w:marRight w:val="0"/>
      <w:marTop w:val="0"/>
      <w:marBottom w:val="0"/>
      <w:divBdr>
        <w:top w:val="none" w:sz="0" w:space="0" w:color="auto"/>
        <w:left w:val="none" w:sz="0" w:space="0" w:color="auto"/>
        <w:bottom w:val="none" w:sz="0" w:space="0" w:color="auto"/>
        <w:right w:val="none" w:sz="0" w:space="0" w:color="auto"/>
      </w:divBdr>
    </w:div>
    <w:div w:id="1394620234">
      <w:bodyDiv w:val="1"/>
      <w:marLeft w:val="0"/>
      <w:marRight w:val="0"/>
      <w:marTop w:val="0"/>
      <w:marBottom w:val="0"/>
      <w:divBdr>
        <w:top w:val="none" w:sz="0" w:space="0" w:color="auto"/>
        <w:left w:val="none" w:sz="0" w:space="0" w:color="auto"/>
        <w:bottom w:val="none" w:sz="0" w:space="0" w:color="auto"/>
        <w:right w:val="none" w:sz="0" w:space="0" w:color="auto"/>
      </w:divBdr>
    </w:div>
    <w:div w:id="1429347917">
      <w:bodyDiv w:val="1"/>
      <w:marLeft w:val="0"/>
      <w:marRight w:val="0"/>
      <w:marTop w:val="0"/>
      <w:marBottom w:val="0"/>
      <w:divBdr>
        <w:top w:val="none" w:sz="0" w:space="0" w:color="auto"/>
        <w:left w:val="none" w:sz="0" w:space="0" w:color="auto"/>
        <w:bottom w:val="none" w:sz="0" w:space="0" w:color="auto"/>
        <w:right w:val="none" w:sz="0" w:space="0" w:color="auto"/>
      </w:divBdr>
    </w:div>
    <w:div w:id="1513913883">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634364895">
      <w:bodyDiv w:val="1"/>
      <w:marLeft w:val="0"/>
      <w:marRight w:val="0"/>
      <w:marTop w:val="0"/>
      <w:marBottom w:val="0"/>
      <w:divBdr>
        <w:top w:val="none" w:sz="0" w:space="0" w:color="auto"/>
        <w:left w:val="none" w:sz="0" w:space="0" w:color="auto"/>
        <w:bottom w:val="none" w:sz="0" w:space="0" w:color="auto"/>
        <w:right w:val="none" w:sz="0" w:space="0" w:color="auto"/>
      </w:divBdr>
    </w:div>
    <w:div w:id="1636444559">
      <w:bodyDiv w:val="1"/>
      <w:marLeft w:val="0"/>
      <w:marRight w:val="0"/>
      <w:marTop w:val="0"/>
      <w:marBottom w:val="0"/>
      <w:divBdr>
        <w:top w:val="none" w:sz="0" w:space="0" w:color="auto"/>
        <w:left w:val="none" w:sz="0" w:space="0" w:color="auto"/>
        <w:bottom w:val="none" w:sz="0" w:space="0" w:color="auto"/>
        <w:right w:val="none" w:sz="0" w:space="0" w:color="auto"/>
      </w:divBdr>
    </w:div>
    <w:div w:id="1643459364">
      <w:bodyDiv w:val="1"/>
      <w:marLeft w:val="0"/>
      <w:marRight w:val="0"/>
      <w:marTop w:val="0"/>
      <w:marBottom w:val="0"/>
      <w:divBdr>
        <w:top w:val="none" w:sz="0" w:space="0" w:color="auto"/>
        <w:left w:val="none" w:sz="0" w:space="0" w:color="auto"/>
        <w:bottom w:val="none" w:sz="0" w:space="0" w:color="auto"/>
        <w:right w:val="none" w:sz="0" w:space="0" w:color="auto"/>
      </w:divBdr>
    </w:div>
    <w:div w:id="1653634774">
      <w:bodyDiv w:val="1"/>
      <w:marLeft w:val="0"/>
      <w:marRight w:val="0"/>
      <w:marTop w:val="0"/>
      <w:marBottom w:val="0"/>
      <w:divBdr>
        <w:top w:val="none" w:sz="0" w:space="0" w:color="auto"/>
        <w:left w:val="none" w:sz="0" w:space="0" w:color="auto"/>
        <w:bottom w:val="none" w:sz="0" w:space="0" w:color="auto"/>
        <w:right w:val="none" w:sz="0" w:space="0" w:color="auto"/>
      </w:divBdr>
    </w:div>
    <w:div w:id="1685093243">
      <w:bodyDiv w:val="1"/>
      <w:marLeft w:val="0"/>
      <w:marRight w:val="0"/>
      <w:marTop w:val="0"/>
      <w:marBottom w:val="0"/>
      <w:divBdr>
        <w:top w:val="none" w:sz="0" w:space="0" w:color="auto"/>
        <w:left w:val="none" w:sz="0" w:space="0" w:color="auto"/>
        <w:bottom w:val="none" w:sz="0" w:space="0" w:color="auto"/>
        <w:right w:val="none" w:sz="0" w:space="0" w:color="auto"/>
      </w:divBdr>
    </w:div>
    <w:div w:id="17292610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29907013">
      <w:bodyDiv w:val="1"/>
      <w:marLeft w:val="0"/>
      <w:marRight w:val="0"/>
      <w:marTop w:val="0"/>
      <w:marBottom w:val="0"/>
      <w:divBdr>
        <w:top w:val="none" w:sz="0" w:space="0" w:color="auto"/>
        <w:left w:val="none" w:sz="0" w:space="0" w:color="auto"/>
        <w:bottom w:val="none" w:sz="0" w:space="0" w:color="auto"/>
        <w:right w:val="none" w:sz="0" w:space="0" w:color="auto"/>
      </w:divBdr>
      <w:divsChild>
        <w:div w:id="1927877186">
          <w:marLeft w:val="103"/>
          <w:marRight w:val="0"/>
          <w:marTop w:val="0"/>
          <w:marBottom w:val="0"/>
          <w:divBdr>
            <w:top w:val="none" w:sz="0" w:space="0" w:color="auto"/>
            <w:left w:val="none" w:sz="0" w:space="0" w:color="auto"/>
            <w:bottom w:val="none" w:sz="0" w:space="0" w:color="auto"/>
            <w:right w:val="none" w:sz="0" w:space="0" w:color="auto"/>
          </w:divBdr>
        </w:div>
      </w:divsChild>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916238748">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1970015406">
      <w:bodyDiv w:val="1"/>
      <w:marLeft w:val="0"/>
      <w:marRight w:val="0"/>
      <w:marTop w:val="0"/>
      <w:marBottom w:val="0"/>
      <w:divBdr>
        <w:top w:val="none" w:sz="0" w:space="0" w:color="auto"/>
        <w:left w:val="none" w:sz="0" w:space="0" w:color="auto"/>
        <w:bottom w:val="none" w:sz="0" w:space="0" w:color="auto"/>
        <w:right w:val="none" w:sz="0" w:space="0" w:color="auto"/>
      </w:divBdr>
    </w:div>
    <w:div w:id="1992714792">
      <w:bodyDiv w:val="1"/>
      <w:marLeft w:val="0"/>
      <w:marRight w:val="0"/>
      <w:marTop w:val="0"/>
      <w:marBottom w:val="0"/>
      <w:divBdr>
        <w:top w:val="none" w:sz="0" w:space="0" w:color="auto"/>
        <w:left w:val="none" w:sz="0" w:space="0" w:color="auto"/>
        <w:bottom w:val="none" w:sz="0" w:space="0" w:color="auto"/>
        <w:right w:val="none" w:sz="0" w:space="0" w:color="auto"/>
      </w:divBdr>
      <w:divsChild>
        <w:div w:id="1394424242">
          <w:marLeft w:val="103"/>
          <w:marRight w:val="0"/>
          <w:marTop w:val="0"/>
          <w:marBottom w:val="0"/>
          <w:divBdr>
            <w:top w:val="none" w:sz="0" w:space="0" w:color="auto"/>
            <w:left w:val="none" w:sz="0" w:space="0" w:color="auto"/>
            <w:bottom w:val="none" w:sz="0" w:space="0" w:color="auto"/>
            <w:right w:val="none" w:sz="0" w:space="0" w:color="auto"/>
          </w:divBdr>
        </w:div>
      </w:divsChild>
    </w:div>
    <w:div w:id="2001808071">
      <w:bodyDiv w:val="1"/>
      <w:marLeft w:val="0"/>
      <w:marRight w:val="0"/>
      <w:marTop w:val="0"/>
      <w:marBottom w:val="0"/>
      <w:divBdr>
        <w:top w:val="none" w:sz="0" w:space="0" w:color="auto"/>
        <w:left w:val="none" w:sz="0" w:space="0" w:color="auto"/>
        <w:bottom w:val="none" w:sz="0" w:space="0" w:color="auto"/>
        <w:right w:val="none" w:sz="0" w:space="0" w:color="auto"/>
      </w:divBdr>
    </w:div>
    <w:div w:id="2066029475">
      <w:bodyDiv w:val="1"/>
      <w:marLeft w:val="0"/>
      <w:marRight w:val="0"/>
      <w:marTop w:val="0"/>
      <w:marBottom w:val="0"/>
      <w:divBdr>
        <w:top w:val="none" w:sz="0" w:space="0" w:color="auto"/>
        <w:left w:val="none" w:sz="0" w:space="0" w:color="auto"/>
        <w:bottom w:val="none" w:sz="0" w:space="0" w:color="auto"/>
        <w:right w:val="none" w:sz="0" w:space="0" w:color="auto"/>
      </w:divBdr>
    </w:div>
    <w:div w:id="2080976028">
      <w:bodyDiv w:val="1"/>
      <w:marLeft w:val="0"/>
      <w:marRight w:val="0"/>
      <w:marTop w:val="0"/>
      <w:marBottom w:val="0"/>
      <w:divBdr>
        <w:top w:val="none" w:sz="0" w:space="0" w:color="auto"/>
        <w:left w:val="none" w:sz="0" w:space="0" w:color="auto"/>
        <w:bottom w:val="none" w:sz="0" w:space="0" w:color="auto"/>
        <w:right w:val="none" w:sz="0" w:space="0" w:color="auto"/>
      </w:divBdr>
    </w:div>
    <w:div w:id="2125415480">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recerjuntos@salud.gob.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https://www.gaumard.com/gaumard-software" TargetMode="External"/><Relationship Id="rId10" Type="http://schemas.openxmlformats.org/officeDocument/2006/relationships/hyperlink" Target="mailto:adquisicionescrecerjuntos@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61</Pages>
  <Words>18239</Words>
  <Characters>100319</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121</cp:revision>
  <cp:lastPrinted>2024-05-23T20:15:00Z</cp:lastPrinted>
  <dcterms:created xsi:type="dcterms:W3CDTF">2024-04-11T15:19:00Z</dcterms:created>
  <dcterms:modified xsi:type="dcterms:W3CDTF">2024-07-24T22:13:00Z</dcterms:modified>
</cp:coreProperties>
</file>