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E4EA5" w14:textId="77777777" w:rsidR="00696A80" w:rsidRPr="00696A80" w:rsidRDefault="00696A80" w:rsidP="00696A80">
      <w:pPr>
        <w:keepNext/>
        <w:numPr>
          <w:ilvl w:val="3"/>
          <w:numId w:val="133"/>
        </w:numPr>
        <w:suppressAutoHyphens/>
        <w:outlineLvl w:val="3"/>
        <w:rPr>
          <w:rFonts w:ascii="Arial" w:eastAsia="Arial" w:hAnsi="Arial" w:cs="Arial"/>
          <w:color w:val="00000A"/>
          <w:sz w:val="16"/>
          <w:szCs w:val="20"/>
          <w:lang w:val="es-ES" w:eastAsia="zh-CN"/>
        </w:rPr>
      </w:pPr>
      <w:r w:rsidRPr="00696A80">
        <w:rPr>
          <w:rFonts w:ascii="Arial" w:eastAsia="Arial" w:hAnsi="Arial" w:cs="Arial"/>
          <w:color w:val="00000A"/>
          <w:sz w:val="16"/>
          <w:szCs w:val="20"/>
          <w:lang w:val="es-ES" w:eastAsia="zh-CN"/>
        </w:rPr>
        <w:t xml:space="preserve">                                              </w:t>
      </w:r>
    </w:p>
    <w:p w14:paraId="165BFBD7" w14:textId="77777777" w:rsidR="00696A80" w:rsidRPr="00696A80" w:rsidRDefault="00696A80" w:rsidP="00696A80">
      <w:pPr>
        <w:numPr>
          <w:ilvl w:val="0"/>
          <w:numId w:val="133"/>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696A80">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05E63339" wp14:editId="6B47D48A">
            <wp:simplePos x="0" y="0"/>
            <wp:positionH relativeFrom="column">
              <wp:posOffset>-212090</wp:posOffset>
            </wp:positionH>
            <wp:positionV relativeFrom="paragraph">
              <wp:posOffset>29845</wp:posOffset>
            </wp:positionV>
            <wp:extent cx="2257425" cy="1082675"/>
            <wp:effectExtent l="0" t="0" r="0" b="0"/>
            <wp:wrapSquare wrapText="largest"/>
            <wp:docPr id="2239264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61D93029" w14:textId="77777777" w:rsidR="00696A80" w:rsidRPr="00696A80" w:rsidRDefault="00696A80" w:rsidP="00696A80">
      <w:pPr>
        <w:keepNext/>
        <w:numPr>
          <w:ilvl w:val="3"/>
          <w:numId w:val="133"/>
        </w:numPr>
        <w:tabs>
          <w:tab w:val="left" w:pos="1843"/>
        </w:tabs>
        <w:suppressAutoHyphens/>
        <w:outlineLvl w:val="3"/>
        <w:rPr>
          <w:rFonts w:ascii="Liberation Serif" w:eastAsia="Arial" w:hAnsi="Liberation Serif" w:cs="Arial"/>
          <w:b/>
          <w:bCs/>
          <w:sz w:val="28"/>
          <w:szCs w:val="28"/>
          <w:lang w:val="es-ES" w:eastAsia="zh-CN"/>
        </w:rPr>
      </w:pPr>
      <w:r w:rsidRPr="00696A80">
        <w:rPr>
          <w:rFonts w:ascii="Liberation Serif" w:eastAsia="Arial" w:hAnsi="Liberation Serif" w:cs="Arial"/>
          <w:b/>
          <w:bCs/>
          <w:color w:val="800000"/>
          <w:sz w:val="36"/>
          <w:szCs w:val="36"/>
          <w:lang w:val="es-ES" w:eastAsia="zh-CN"/>
        </w:rPr>
        <w:t xml:space="preserve">                   </w:t>
      </w:r>
      <w:r w:rsidRPr="00696A80">
        <w:rPr>
          <w:rFonts w:ascii="Liberation Serif" w:eastAsia="Arial" w:hAnsi="Liberation Serif" w:cs="Arial"/>
          <w:b/>
          <w:bCs/>
          <w:sz w:val="28"/>
          <w:szCs w:val="28"/>
          <w:lang w:val="es-ES" w:eastAsia="zh-CN"/>
        </w:rPr>
        <w:t>Ministerio de Salud</w:t>
      </w:r>
    </w:p>
    <w:p w14:paraId="6419728E" w14:textId="77777777" w:rsidR="00696A80" w:rsidRPr="00696A80" w:rsidRDefault="00696A80" w:rsidP="00696A80">
      <w:pPr>
        <w:numPr>
          <w:ilvl w:val="0"/>
          <w:numId w:val="133"/>
        </w:numPr>
        <w:suppressAutoHyphens/>
        <w:contextualSpacing/>
        <w:rPr>
          <w:b/>
          <w:color w:val="0E0E0E"/>
          <w:w w:val="105"/>
          <w:sz w:val="20"/>
          <w:szCs w:val="20"/>
          <w:lang w:val="es-ES" w:eastAsia="zh-CN"/>
        </w:rPr>
      </w:pPr>
      <w:r w:rsidRPr="00696A80">
        <w:rPr>
          <w:b/>
          <w:color w:val="0E0E0E"/>
          <w:w w:val="105"/>
          <w:sz w:val="22"/>
          <w:szCs w:val="20"/>
          <w:lang w:val="es-ES" w:eastAsia="zh-CN"/>
        </w:rPr>
        <w:t xml:space="preserve">                              República de El Salvador, C.A.</w:t>
      </w:r>
    </w:p>
    <w:p w14:paraId="3F4C8D60" w14:textId="77777777" w:rsidR="00696A80" w:rsidRPr="00696A80" w:rsidRDefault="00696A80" w:rsidP="00696A80">
      <w:pPr>
        <w:suppressAutoHyphens/>
        <w:rPr>
          <w:rFonts w:eastAsia="Arial"/>
          <w:color w:val="00000A"/>
          <w:sz w:val="20"/>
          <w:szCs w:val="20"/>
          <w:lang w:val="es-ES" w:eastAsia="zh-CN"/>
        </w:rPr>
      </w:pPr>
    </w:p>
    <w:p w14:paraId="76D862E7" w14:textId="77777777" w:rsidR="00696A80" w:rsidRPr="00696A80" w:rsidRDefault="00696A80" w:rsidP="00696A80">
      <w:pPr>
        <w:suppressAutoHyphens/>
        <w:rPr>
          <w:rFonts w:eastAsia="Arial"/>
          <w:color w:val="00000A"/>
          <w:sz w:val="20"/>
          <w:szCs w:val="20"/>
          <w:lang w:val="es-ES" w:eastAsia="zh-CN"/>
        </w:rPr>
      </w:pPr>
    </w:p>
    <w:p w14:paraId="66573F9C" w14:textId="77777777" w:rsidR="00696A80" w:rsidRPr="00696A80" w:rsidRDefault="00696A80" w:rsidP="00696A80">
      <w:pPr>
        <w:keepNext/>
        <w:numPr>
          <w:ilvl w:val="3"/>
          <w:numId w:val="13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C304214" w14:textId="77777777" w:rsidR="00696A80" w:rsidRPr="00696A80" w:rsidRDefault="00696A80" w:rsidP="00696A80">
      <w:pPr>
        <w:keepNext/>
        <w:numPr>
          <w:ilvl w:val="3"/>
          <w:numId w:val="13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2263BD27" w14:textId="77777777" w:rsidR="00696A80" w:rsidRPr="00696A80" w:rsidRDefault="00696A80" w:rsidP="00696A80">
      <w:pPr>
        <w:keepNext/>
        <w:numPr>
          <w:ilvl w:val="3"/>
          <w:numId w:val="133"/>
        </w:numPr>
        <w:tabs>
          <w:tab w:val="left" w:pos="1843"/>
        </w:tabs>
        <w:suppressAutoHyphens/>
        <w:jc w:val="center"/>
        <w:outlineLvl w:val="3"/>
        <w:rPr>
          <w:color w:val="00000A"/>
          <w:szCs w:val="20"/>
          <w:lang w:val="es-ES" w:eastAsia="zh-CN"/>
        </w:rPr>
      </w:pPr>
      <w:r w:rsidRPr="00696A80">
        <w:rPr>
          <w:rFonts w:ascii="Liberation Serif" w:eastAsia="Arial" w:hAnsi="Liberation Serif" w:cs="Arial"/>
          <w:b/>
          <w:bCs/>
          <w:color w:val="00000A"/>
          <w:sz w:val="48"/>
          <w:szCs w:val="48"/>
          <w:lang w:val="es-ES" w:eastAsia="zh-CN"/>
        </w:rPr>
        <w:t>VERSIÓN PÚBLICA</w:t>
      </w:r>
      <w:r w:rsidRPr="00696A80">
        <w:rPr>
          <w:rFonts w:ascii="Liberation Serif" w:eastAsia="Arial" w:hAnsi="Liberation Serif" w:cs="Arial"/>
          <w:b/>
          <w:bCs/>
          <w:color w:val="00000A"/>
          <w:sz w:val="44"/>
          <w:szCs w:val="44"/>
          <w:lang w:val="es-ES" w:eastAsia="zh-CN"/>
        </w:rPr>
        <w:t xml:space="preserve"> </w:t>
      </w:r>
    </w:p>
    <w:p w14:paraId="675C4A5F" w14:textId="77777777" w:rsidR="00696A80" w:rsidRPr="00696A80" w:rsidRDefault="00696A80" w:rsidP="00696A80">
      <w:pPr>
        <w:tabs>
          <w:tab w:val="left" w:pos="1701"/>
        </w:tabs>
        <w:suppressAutoHyphens/>
        <w:spacing w:line="360" w:lineRule="auto"/>
        <w:rPr>
          <w:color w:val="00000A"/>
          <w:sz w:val="20"/>
          <w:szCs w:val="20"/>
          <w:lang w:val="es-ES" w:eastAsia="zh-CN"/>
        </w:rPr>
      </w:pPr>
    </w:p>
    <w:p w14:paraId="5A9E0A1C" w14:textId="77777777" w:rsidR="00696A80" w:rsidRPr="00696A80" w:rsidRDefault="00696A80" w:rsidP="00696A80">
      <w:pPr>
        <w:tabs>
          <w:tab w:val="left" w:pos="1701"/>
        </w:tabs>
        <w:suppressAutoHyphens/>
        <w:spacing w:line="360" w:lineRule="auto"/>
        <w:rPr>
          <w:color w:val="00000A"/>
          <w:sz w:val="20"/>
          <w:szCs w:val="20"/>
          <w:lang w:val="es-ES" w:eastAsia="zh-CN"/>
        </w:rPr>
      </w:pPr>
    </w:p>
    <w:p w14:paraId="7BF6A7B7" w14:textId="77777777" w:rsidR="00696A80" w:rsidRPr="00696A80" w:rsidRDefault="00696A80" w:rsidP="00696A80">
      <w:pPr>
        <w:tabs>
          <w:tab w:val="left" w:pos="1701"/>
        </w:tabs>
        <w:suppressAutoHyphens/>
        <w:spacing w:line="360" w:lineRule="auto"/>
        <w:rPr>
          <w:rFonts w:ascii="Arial Narrow" w:hAnsi="Arial Narrow" w:cs="Arial Narrow"/>
          <w:color w:val="00000A"/>
          <w:sz w:val="22"/>
          <w:szCs w:val="22"/>
          <w:lang w:val="es-ES" w:eastAsia="zh-CN"/>
        </w:rPr>
      </w:pPr>
    </w:p>
    <w:p w14:paraId="408D05A0" w14:textId="77777777" w:rsidR="00696A80" w:rsidRPr="00696A80" w:rsidRDefault="00696A80" w:rsidP="00696A80">
      <w:pPr>
        <w:suppressAutoHyphens/>
        <w:spacing w:line="360" w:lineRule="auto"/>
        <w:jc w:val="both"/>
        <w:rPr>
          <w:rFonts w:ascii="Arial" w:hAnsi="Arial" w:cs="Arial"/>
          <w:color w:val="00000A"/>
          <w:szCs w:val="20"/>
          <w:lang w:val="es-ES" w:eastAsia="zh-CN"/>
        </w:rPr>
      </w:pPr>
      <w:r w:rsidRPr="00696A80">
        <w:rPr>
          <w:rFonts w:ascii="Liberation Serif" w:eastAsia="Arial Narrow" w:hAnsi="Liberation Serif" w:cs="Arial Narrow"/>
          <w:color w:val="00000A"/>
          <w:sz w:val="28"/>
          <w:szCs w:val="28"/>
          <w:lang w:val="es-ES" w:eastAsia="zh-CN"/>
        </w:rPr>
        <w:t>“</w:t>
      </w:r>
      <w:r w:rsidRPr="00696A80">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7D1DA58F" w14:textId="77777777" w:rsidR="00696A80" w:rsidRPr="00696A80" w:rsidRDefault="00696A80" w:rsidP="00696A80">
      <w:pPr>
        <w:suppressAutoHyphens/>
        <w:spacing w:line="360" w:lineRule="auto"/>
        <w:jc w:val="both"/>
        <w:rPr>
          <w:rFonts w:ascii="Liberation Serif" w:hAnsi="Liberation Serif" w:cs="Arial"/>
          <w:color w:val="00000A"/>
          <w:sz w:val="28"/>
          <w:szCs w:val="28"/>
          <w:lang w:val="es-ES" w:eastAsia="zh-CN"/>
        </w:rPr>
      </w:pPr>
    </w:p>
    <w:p w14:paraId="7565685D" w14:textId="77777777" w:rsidR="00696A80" w:rsidRPr="00696A80" w:rsidRDefault="00696A80" w:rsidP="00696A80">
      <w:pPr>
        <w:suppressAutoHyphens/>
        <w:spacing w:line="360" w:lineRule="auto"/>
        <w:jc w:val="both"/>
        <w:rPr>
          <w:rFonts w:ascii="Arial" w:hAnsi="Arial" w:cs="Arial"/>
          <w:color w:val="00000A"/>
          <w:szCs w:val="20"/>
          <w:lang w:val="es-ES" w:eastAsia="zh-CN"/>
        </w:rPr>
      </w:pPr>
      <w:r w:rsidRPr="00696A80">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4E61BD15" w14:textId="77777777" w:rsidR="00696A80" w:rsidRPr="00696A80" w:rsidRDefault="00696A80" w:rsidP="00696A80">
      <w:pPr>
        <w:suppressAutoHyphens/>
        <w:spacing w:line="360" w:lineRule="auto"/>
        <w:jc w:val="both"/>
        <w:rPr>
          <w:rFonts w:ascii="Arial" w:hAnsi="Arial" w:cs="Arial"/>
          <w:color w:val="00000A"/>
          <w:szCs w:val="20"/>
          <w:lang w:val="es-ES" w:eastAsia="zh-CN"/>
        </w:rPr>
      </w:pPr>
    </w:p>
    <w:p w14:paraId="0D9005E1" w14:textId="4EC44B5E" w:rsidR="00696A80" w:rsidRDefault="00696A80" w:rsidP="00696A80">
      <w:pPr>
        <w:suppressAutoHyphens/>
        <w:spacing w:line="360" w:lineRule="auto"/>
        <w:jc w:val="center"/>
        <w:rPr>
          <w:rFonts w:ascii="Arial" w:hAnsi="Arial" w:cs="Arial"/>
          <w:color w:val="00000A"/>
          <w:szCs w:val="20"/>
          <w:lang w:val="es-ES" w:eastAsia="zh-CN"/>
        </w:rPr>
      </w:pPr>
      <w:r w:rsidRPr="00696A80">
        <w:rPr>
          <w:rFonts w:ascii="Arial" w:hAnsi="Arial" w:cs="Arial"/>
          <w:noProof/>
          <w:color w:val="00000A"/>
          <w:szCs w:val="20"/>
          <w:lang w:val="es-ES" w:eastAsia="zh-CN"/>
        </w:rPr>
        <w:drawing>
          <wp:inline distT="0" distB="0" distL="0" distR="0" wp14:anchorId="3DB1B33C" wp14:editId="6535DD6F">
            <wp:extent cx="4587240" cy="1760220"/>
            <wp:effectExtent l="0" t="0" r="0" b="0"/>
            <wp:docPr id="160988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648" name=""/>
                    <pic:cNvPicPr/>
                  </pic:nvPicPr>
                  <pic:blipFill rotWithShape="1">
                    <a:blip r:embed="rId9"/>
                    <a:srcRect l="4610" t="8987" r="2880" b="7960"/>
                    <a:stretch/>
                  </pic:blipFill>
                  <pic:spPr bwMode="auto">
                    <a:xfrm>
                      <a:off x="0" y="0"/>
                      <a:ext cx="4602619" cy="1766121"/>
                    </a:xfrm>
                    <a:prstGeom prst="rect">
                      <a:avLst/>
                    </a:prstGeom>
                    <a:ln>
                      <a:noFill/>
                    </a:ln>
                    <a:extLst>
                      <a:ext uri="{53640926-AAD7-44D8-BBD7-CCE9431645EC}">
                        <a14:shadowObscured xmlns:a14="http://schemas.microsoft.com/office/drawing/2010/main"/>
                      </a:ext>
                    </a:extLst>
                  </pic:spPr>
                </pic:pic>
              </a:graphicData>
            </a:graphic>
          </wp:inline>
        </w:drawing>
      </w:r>
    </w:p>
    <w:p w14:paraId="2D71C062" w14:textId="77777777" w:rsidR="00696A80" w:rsidRDefault="00696A80" w:rsidP="00696A80">
      <w:pPr>
        <w:suppressAutoHyphens/>
        <w:spacing w:line="360" w:lineRule="auto"/>
        <w:jc w:val="center"/>
        <w:rPr>
          <w:rFonts w:ascii="Arial" w:hAnsi="Arial" w:cs="Arial"/>
          <w:color w:val="00000A"/>
          <w:szCs w:val="20"/>
          <w:lang w:val="es-ES" w:eastAsia="zh-CN"/>
        </w:rPr>
      </w:pPr>
    </w:p>
    <w:p w14:paraId="71CC7982" w14:textId="77777777" w:rsidR="00696A80" w:rsidRPr="00696A80" w:rsidRDefault="00696A80" w:rsidP="00696A80">
      <w:pPr>
        <w:suppressAutoHyphens/>
        <w:spacing w:line="360" w:lineRule="auto"/>
        <w:jc w:val="center"/>
        <w:rPr>
          <w:rFonts w:ascii="Arial" w:hAnsi="Arial" w:cs="Arial"/>
          <w:color w:val="00000A"/>
          <w:szCs w:val="20"/>
          <w:lang w:val="es-ES" w:eastAsia="zh-CN"/>
        </w:rPr>
      </w:pPr>
    </w:p>
    <w:p w14:paraId="7715082F" w14:textId="369F0503" w:rsidR="00041E8F" w:rsidRPr="00363A6D" w:rsidRDefault="00041E8F" w:rsidP="009B654C">
      <w:pPr>
        <w:pStyle w:val="EC-Titulo1"/>
        <w:numPr>
          <w:ilvl w:val="0"/>
          <w:numId w:val="0"/>
        </w:numPr>
        <w:spacing w:line="360" w:lineRule="auto"/>
        <w:ind w:left="786" w:hanging="360"/>
        <w:jc w:val="center"/>
        <w:rPr>
          <w:rFonts w:ascii="Calibri" w:hAnsi="Calibri" w:cs="Calibri"/>
          <w:color w:val="auto"/>
          <w:sz w:val="28"/>
          <w:szCs w:val="28"/>
          <w:lang w:val="es-ES_tradnl"/>
        </w:rPr>
      </w:pPr>
      <w:r w:rsidRPr="00363A6D">
        <w:rPr>
          <w:rFonts w:ascii="Calibri" w:hAnsi="Calibri" w:cs="Calibri"/>
          <w:color w:val="auto"/>
          <w:sz w:val="28"/>
          <w:szCs w:val="28"/>
          <w:lang w:val="es-ES_tradnl"/>
        </w:rPr>
        <w:t xml:space="preserve">Convenio </w:t>
      </w:r>
      <w:r w:rsidR="00734A8F" w:rsidRPr="00363A6D">
        <w:rPr>
          <w:rFonts w:ascii="Calibri" w:hAnsi="Calibri" w:cs="Calibri"/>
          <w:color w:val="auto"/>
          <w:sz w:val="28"/>
          <w:szCs w:val="28"/>
          <w:lang w:val="es-ES_tradnl"/>
        </w:rPr>
        <w:t>de</w:t>
      </w:r>
      <w:r w:rsidRPr="00363A6D">
        <w:rPr>
          <w:rFonts w:ascii="Calibri" w:hAnsi="Calibri" w:cs="Calibri"/>
          <w:color w:val="auto"/>
          <w:sz w:val="28"/>
          <w:szCs w:val="28"/>
          <w:lang w:val="es-ES_tradnl"/>
        </w:rPr>
        <w:t xml:space="preserve"> Contrato</w:t>
      </w:r>
      <w:r w:rsidR="00990EFD" w:rsidRPr="00363A6D">
        <w:rPr>
          <w:rFonts w:ascii="Calibri" w:hAnsi="Calibri" w:cs="Calibri"/>
          <w:color w:val="auto"/>
          <w:sz w:val="28"/>
          <w:szCs w:val="28"/>
          <w:lang w:val="es-ES_tradnl"/>
        </w:rPr>
        <w:t xml:space="preserve"> </w:t>
      </w:r>
      <w:r w:rsidR="00565A1E" w:rsidRPr="00363A6D">
        <w:rPr>
          <w:rFonts w:ascii="Calibri" w:hAnsi="Calibri" w:cs="Calibri"/>
          <w:color w:val="auto"/>
          <w:sz w:val="28"/>
          <w:szCs w:val="28"/>
          <w:lang w:val="es-ES_tradnl"/>
        </w:rPr>
        <w:t>N</w:t>
      </w:r>
      <w:r w:rsidR="00E732CC" w:rsidRPr="00363A6D">
        <w:rPr>
          <w:rFonts w:ascii="Calibri" w:hAnsi="Calibri" w:cs="Calibri"/>
          <w:color w:val="auto"/>
          <w:sz w:val="28"/>
          <w:szCs w:val="28"/>
          <w:lang w:val="es-ES_tradnl"/>
        </w:rPr>
        <w:t>°</w:t>
      </w:r>
      <w:r w:rsidR="00A91741" w:rsidRPr="00363A6D">
        <w:rPr>
          <w:rFonts w:ascii="Calibri" w:hAnsi="Calibri" w:cs="Calibri"/>
          <w:color w:val="auto"/>
          <w:sz w:val="28"/>
          <w:szCs w:val="28"/>
          <w:lang w:val="es-ES_tradnl"/>
        </w:rPr>
        <w:t xml:space="preserve"> </w:t>
      </w:r>
      <w:r w:rsidR="00DE0951">
        <w:rPr>
          <w:rFonts w:ascii="Calibri" w:hAnsi="Calibri" w:cs="Calibri"/>
          <w:color w:val="auto"/>
          <w:sz w:val="28"/>
          <w:szCs w:val="28"/>
          <w:lang w:val="es-ES_tradnl"/>
        </w:rPr>
        <w:t>2</w:t>
      </w:r>
      <w:r w:rsidR="00B81E26">
        <w:rPr>
          <w:rFonts w:ascii="Calibri" w:hAnsi="Calibri" w:cs="Calibri"/>
          <w:color w:val="auto"/>
          <w:sz w:val="28"/>
          <w:szCs w:val="28"/>
          <w:lang w:val="es-ES_tradnl"/>
        </w:rPr>
        <w:t>3</w:t>
      </w:r>
      <w:r w:rsidR="00990EFD" w:rsidRPr="00363A6D">
        <w:rPr>
          <w:rFonts w:ascii="Calibri" w:hAnsi="Calibri" w:cs="Calibri"/>
          <w:color w:val="auto"/>
          <w:sz w:val="28"/>
          <w:szCs w:val="28"/>
          <w:lang w:val="es-ES_tradnl"/>
        </w:rPr>
        <w:t>/202</w:t>
      </w:r>
      <w:r w:rsidR="00045624" w:rsidRPr="00363A6D">
        <w:rPr>
          <w:rFonts w:ascii="Calibri" w:hAnsi="Calibri" w:cs="Calibri"/>
          <w:color w:val="auto"/>
          <w:sz w:val="28"/>
          <w:szCs w:val="28"/>
          <w:lang w:val="es-ES_tradnl"/>
        </w:rPr>
        <w:t>4</w:t>
      </w:r>
      <w:r w:rsidR="00A91741" w:rsidRPr="00363A6D">
        <w:rPr>
          <w:rFonts w:ascii="Calibri" w:hAnsi="Calibri" w:cs="Calibri"/>
          <w:color w:val="auto"/>
          <w:sz w:val="28"/>
          <w:szCs w:val="28"/>
          <w:lang w:val="es-ES_tradnl"/>
        </w:rPr>
        <w:t xml:space="preserve"> UCPCSJ</w:t>
      </w:r>
    </w:p>
    <w:p w14:paraId="2C128748" w14:textId="77777777" w:rsidR="00B11670" w:rsidRPr="00363A6D" w:rsidRDefault="00B11670" w:rsidP="005D5BBE">
      <w:pPr>
        <w:pStyle w:val="EC-Titulo1"/>
        <w:numPr>
          <w:ilvl w:val="0"/>
          <w:numId w:val="0"/>
        </w:numPr>
        <w:spacing w:line="240" w:lineRule="auto"/>
        <w:ind w:left="284"/>
        <w:jc w:val="center"/>
        <w:rPr>
          <w:rFonts w:ascii="Calibri" w:hAnsi="Calibri" w:cs="Calibri"/>
          <w:bCs/>
          <w:i/>
          <w:iCs/>
          <w:color w:val="auto"/>
          <w:sz w:val="28"/>
          <w:szCs w:val="28"/>
          <w:lang w:val="es-ES_tradnl"/>
        </w:rPr>
      </w:pPr>
      <w:bookmarkStart w:id="0" w:name="_Hlk157074226"/>
      <w:bookmarkStart w:id="1" w:name="_Hlk129262720"/>
      <w:r w:rsidRPr="00363A6D">
        <w:rPr>
          <w:rFonts w:ascii="Calibri" w:hAnsi="Calibri" w:cs="Calibri"/>
          <w:bCs/>
          <w:i/>
          <w:iCs/>
          <w:color w:val="auto"/>
          <w:sz w:val="28"/>
          <w:szCs w:val="28"/>
          <w:lang w:val="es-ES_tradnl"/>
        </w:rPr>
        <w:t>SUMINISTRO DE EQUIPO MÉDICO PARA USO EN QUIRÓFANOS</w:t>
      </w:r>
      <w:bookmarkEnd w:id="0"/>
      <w:r w:rsidRPr="00363A6D">
        <w:rPr>
          <w:rFonts w:ascii="Calibri" w:hAnsi="Calibri" w:cs="Calibri"/>
          <w:bCs/>
          <w:i/>
          <w:iCs/>
          <w:color w:val="auto"/>
          <w:sz w:val="28"/>
          <w:szCs w:val="28"/>
          <w:lang w:val="es-ES_tradnl"/>
        </w:rPr>
        <w:t xml:space="preserve"> </w:t>
      </w:r>
    </w:p>
    <w:p w14:paraId="1BD5D68C" w14:textId="05731E67" w:rsidR="001F1794" w:rsidRPr="00363A6D" w:rsidRDefault="001F1794" w:rsidP="005D5BBE">
      <w:pPr>
        <w:pStyle w:val="EC-Titulo1"/>
        <w:numPr>
          <w:ilvl w:val="0"/>
          <w:numId w:val="0"/>
        </w:numPr>
        <w:spacing w:line="240" w:lineRule="auto"/>
        <w:ind w:left="284"/>
        <w:jc w:val="center"/>
        <w:rPr>
          <w:rFonts w:ascii="Calibri" w:hAnsi="Calibri" w:cs="Calibri"/>
          <w:color w:val="auto"/>
          <w:sz w:val="24"/>
          <w:szCs w:val="24"/>
          <w:lang w:val="es-ES_tradnl"/>
        </w:rPr>
      </w:pPr>
      <w:r w:rsidRPr="00363A6D">
        <w:rPr>
          <w:rFonts w:ascii="Calibri" w:hAnsi="Calibri" w:cs="Calibri"/>
          <w:color w:val="auto"/>
          <w:sz w:val="24"/>
          <w:szCs w:val="24"/>
          <w:lang w:val="es-ES_tradnl"/>
        </w:rPr>
        <w:t>Específicamente en</w:t>
      </w:r>
      <w:r w:rsidR="005D5BBE" w:rsidRPr="00363A6D">
        <w:rPr>
          <w:rFonts w:ascii="Calibri" w:hAnsi="Calibri" w:cs="Calibri"/>
          <w:color w:val="auto"/>
          <w:sz w:val="24"/>
          <w:szCs w:val="24"/>
          <w:lang w:val="es-ES_tradnl"/>
        </w:rPr>
        <w:t xml:space="preserve"> el</w:t>
      </w:r>
      <w:r w:rsidRPr="00363A6D">
        <w:rPr>
          <w:rFonts w:ascii="Calibri" w:hAnsi="Calibri" w:cs="Calibri"/>
          <w:color w:val="auto"/>
          <w:sz w:val="24"/>
          <w:szCs w:val="24"/>
          <w:lang w:val="es-ES_tradnl"/>
        </w:rPr>
        <w:t xml:space="preserve"> </w:t>
      </w:r>
      <w:bookmarkStart w:id="2" w:name="_Hlk150348789"/>
      <w:r w:rsidR="00DC6608" w:rsidRPr="00363A6D">
        <w:rPr>
          <w:rFonts w:ascii="Calibri" w:hAnsi="Calibri" w:cs="Calibri"/>
          <w:color w:val="auto"/>
          <w:sz w:val="24"/>
          <w:szCs w:val="24"/>
          <w:lang w:val="es-ES_tradnl"/>
        </w:rPr>
        <w:t>Ítem 1: ASPIRADOR QUIRÚRGICO; Ítem 2: ASPIRADOR DE SECRECIONES OROFARÍNGEO; Ítem 4: LÁMPARA CIELÍTICA PARA CIRUGÍA MAYOR; Ítem 5: L</w:t>
      </w:r>
      <w:r w:rsidR="00363A6D">
        <w:rPr>
          <w:rFonts w:ascii="Calibri" w:hAnsi="Calibri" w:cs="Calibri"/>
          <w:color w:val="auto"/>
          <w:sz w:val="24"/>
          <w:szCs w:val="24"/>
          <w:lang w:val="es-ES_tradnl"/>
        </w:rPr>
        <w:t>Á</w:t>
      </w:r>
      <w:r w:rsidR="00DC6608" w:rsidRPr="00363A6D">
        <w:rPr>
          <w:rFonts w:ascii="Calibri" w:hAnsi="Calibri" w:cs="Calibri"/>
          <w:color w:val="auto"/>
          <w:sz w:val="24"/>
          <w:szCs w:val="24"/>
          <w:lang w:val="es-ES_tradnl"/>
        </w:rPr>
        <w:t>MPARA QUIRÚRGICA DE PEDESTAL TIPO LED; Ítem 7 MESA QUIRÚRGICA PARA CIRUGÍA GINECOLÓGICA</w:t>
      </w:r>
      <w:r w:rsidR="004B6419" w:rsidRPr="00363A6D">
        <w:rPr>
          <w:rFonts w:ascii="Calibri" w:hAnsi="Calibri" w:cs="Calibri"/>
          <w:color w:val="auto"/>
          <w:sz w:val="24"/>
          <w:szCs w:val="24"/>
          <w:lang w:val="es-ES_tradnl"/>
        </w:rPr>
        <w:t>.</w:t>
      </w:r>
    </w:p>
    <w:bookmarkEnd w:id="1"/>
    <w:bookmarkEnd w:id="2"/>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2673BB" w14:textId="16B2D9A8" w:rsidR="00E732CC" w:rsidRPr="00E732CC" w:rsidRDefault="00E732CC" w:rsidP="00E732CC">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696A80">
        <w:rPr>
          <w:rFonts w:asciiTheme="minorHAnsi" w:hAnsiTheme="minorHAnsi" w:cstheme="minorHAnsi"/>
          <w:lang w:val="es-MX"/>
        </w:rPr>
        <w:t>______________</w:t>
      </w:r>
      <w:r w:rsidRPr="00E732CC">
        <w:rPr>
          <w:rFonts w:asciiTheme="minorHAnsi" w:hAnsiTheme="minorHAnsi" w:cstheme="minorHAnsi"/>
          <w:lang w:val="es-MX"/>
        </w:rPr>
        <w:t xml:space="preserve">, departamento de </w:t>
      </w:r>
      <w:r w:rsidR="00696A80">
        <w:rPr>
          <w:rFonts w:asciiTheme="minorHAnsi" w:hAnsiTheme="minorHAnsi" w:cstheme="minorHAnsi"/>
          <w:lang w:val="es-MX"/>
        </w:rPr>
        <w:t>________________</w:t>
      </w:r>
      <w:r w:rsidRPr="00E732CC">
        <w:rPr>
          <w:rFonts w:asciiTheme="minorHAnsi" w:hAnsiTheme="minorHAnsi" w:cstheme="minorHAnsi"/>
          <w:lang w:val="es-MX"/>
        </w:rPr>
        <w:t xml:space="preserve">, portador de mi Documento Único de Identidad número: </w:t>
      </w:r>
      <w:r w:rsidR="00696A80">
        <w:rPr>
          <w:rFonts w:asciiTheme="minorHAnsi" w:hAnsiTheme="minorHAnsi" w:cstheme="minorHAnsi"/>
          <w:lang w:val="es-MX"/>
        </w:rPr>
        <w:t>_____________________________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cero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n.° 9065-SV, correspondiente al Proyecto: “Creciendo Saludables Juntos: Desarrollo Integral de la Primera Infancia en El Salvador”, 4. Estructura organizativa y operativa del </w:t>
      </w:r>
      <w:r w:rsidRPr="00E732CC">
        <w:rPr>
          <w:rFonts w:asciiTheme="minorHAnsi" w:hAnsiTheme="minorHAnsi" w:cstheme="minorHAnsi"/>
          <w:lang w:val="es-US"/>
        </w:rPr>
        <w:lastRenderedPageBreak/>
        <w:t>proyecto, 4.5. Funciones de las principales unidades del MINSAL dentro del proyecto, 4.5.1. 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w:t>
      </w:r>
      <w:r w:rsidR="006C6586">
        <w:rPr>
          <w:rFonts w:asciiTheme="minorHAnsi" w:hAnsiTheme="minorHAnsi" w:cstheme="minorHAnsi"/>
          <w:lang w:val="es-SV"/>
        </w:rPr>
        <w:t>y por otra</w:t>
      </w:r>
      <w:r w:rsidR="00CF777C">
        <w:rPr>
          <w:rFonts w:asciiTheme="minorHAnsi" w:hAnsiTheme="minorHAnsi" w:cstheme="minorHAnsi"/>
          <w:lang w:val="es-SV"/>
        </w:rPr>
        <w:t xml:space="preserve"> </w:t>
      </w:r>
      <w:r w:rsidR="00F06480">
        <w:rPr>
          <w:rFonts w:asciiTheme="minorHAnsi" w:eastAsia="DejaVu Sans" w:hAnsiTheme="minorHAnsi" w:cstheme="minorHAnsi"/>
          <w:b/>
          <w:color w:val="00000A"/>
          <w:lang w:val="es-ES" w:eastAsia="zh-CN"/>
        </w:rPr>
        <w:t>RAQUEL ELIZABETH RIVERA DE RODRÍGUEZ</w:t>
      </w:r>
      <w:r w:rsidR="00F06480" w:rsidRPr="00BE2CC3">
        <w:rPr>
          <w:rFonts w:asciiTheme="minorHAnsi" w:eastAsia="DejaVu Sans" w:hAnsiTheme="minorHAnsi" w:cstheme="minorHAnsi"/>
          <w:bCs/>
          <w:color w:val="00000A"/>
          <w:lang w:val="es-ES" w:eastAsia="zh-CN"/>
        </w:rPr>
        <w:t xml:space="preserve">, mayor de edad, </w:t>
      </w:r>
      <w:r w:rsidR="00F06480">
        <w:rPr>
          <w:rFonts w:asciiTheme="minorHAnsi" w:eastAsia="DejaVu Sans" w:hAnsiTheme="minorHAnsi" w:cstheme="minorHAnsi"/>
          <w:bCs/>
          <w:color w:val="00000A"/>
          <w:lang w:val="es-ES" w:eastAsia="zh-CN"/>
        </w:rPr>
        <w:t>Estudiante</w:t>
      </w:r>
      <w:r w:rsidR="00F06480" w:rsidRPr="00BE2CC3">
        <w:rPr>
          <w:rFonts w:asciiTheme="minorHAnsi" w:eastAsia="DejaVu Sans" w:hAnsiTheme="minorHAnsi" w:cstheme="minorHAnsi"/>
          <w:bCs/>
          <w:color w:val="00000A"/>
          <w:lang w:val="es-ES" w:eastAsia="zh-CN"/>
        </w:rPr>
        <w:t xml:space="preserve">, del domicilio de </w:t>
      </w:r>
      <w:r w:rsidR="00696A80">
        <w:rPr>
          <w:rFonts w:asciiTheme="minorHAnsi" w:eastAsia="DejaVu Sans" w:hAnsiTheme="minorHAnsi" w:cstheme="minorHAnsi"/>
          <w:bCs/>
          <w:color w:val="00000A"/>
          <w:lang w:val="es-ES" w:eastAsia="zh-CN"/>
        </w:rPr>
        <w:t>_____________</w:t>
      </w:r>
      <w:r w:rsidR="00F06480" w:rsidRPr="00BE2CC3">
        <w:rPr>
          <w:rFonts w:asciiTheme="minorHAnsi" w:eastAsia="DejaVu Sans" w:hAnsiTheme="minorHAnsi" w:cstheme="minorHAnsi"/>
          <w:bCs/>
          <w:color w:val="00000A"/>
          <w:lang w:val="es-ES" w:eastAsia="zh-CN"/>
        </w:rPr>
        <w:t xml:space="preserve">, departamento de </w:t>
      </w:r>
      <w:r w:rsidR="00696A80">
        <w:rPr>
          <w:rFonts w:asciiTheme="minorHAnsi" w:eastAsia="DejaVu Sans" w:hAnsiTheme="minorHAnsi" w:cstheme="minorHAnsi"/>
          <w:bCs/>
          <w:color w:val="00000A"/>
          <w:lang w:val="es-ES" w:eastAsia="zh-CN"/>
        </w:rPr>
        <w:t>____________</w:t>
      </w:r>
      <w:r w:rsidR="00F06480" w:rsidRPr="00BE2CC3">
        <w:rPr>
          <w:rFonts w:asciiTheme="minorHAnsi" w:eastAsia="DejaVu Sans" w:hAnsiTheme="minorHAnsi" w:cstheme="minorHAnsi"/>
          <w:bCs/>
          <w:color w:val="00000A"/>
          <w:lang w:val="es-ES" w:eastAsia="zh-CN"/>
        </w:rPr>
        <w:t xml:space="preserve">, </w:t>
      </w:r>
      <w:r w:rsidR="00F06480">
        <w:rPr>
          <w:rFonts w:asciiTheme="minorHAnsi" w:eastAsia="DejaVu Sans" w:hAnsiTheme="minorHAnsi" w:cstheme="minorHAnsi"/>
          <w:bCs/>
          <w:color w:val="00000A"/>
          <w:lang w:val="es-ES" w:eastAsia="zh-CN"/>
        </w:rPr>
        <w:t>con</w:t>
      </w:r>
      <w:r w:rsidR="00F06480" w:rsidRPr="00BE2CC3">
        <w:rPr>
          <w:rFonts w:asciiTheme="minorHAnsi" w:eastAsia="DejaVu Sans" w:hAnsiTheme="minorHAnsi" w:cstheme="minorHAnsi"/>
          <w:bCs/>
          <w:color w:val="00000A"/>
          <w:lang w:val="es-ES" w:eastAsia="zh-CN"/>
        </w:rPr>
        <w:t xml:space="preserve"> Documento Único de Identidad </w:t>
      </w:r>
      <w:r w:rsidR="00F06480">
        <w:rPr>
          <w:rFonts w:asciiTheme="minorHAnsi" w:eastAsia="DejaVu Sans" w:hAnsiTheme="minorHAnsi" w:cstheme="minorHAnsi"/>
          <w:bCs/>
          <w:color w:val="00000A"/>
          <w:lang w:val="es-ES" w:eastAsia="zh-CN"/>
        </w:rPr>
        <w:t xml:space="preserve">homologado </w:t>
      </w:r>
      <w:r w:rsidR="00F06480" w:rsidRPr="00BE2CC3">
        <w:rPr>
          <w:rFonts w:asciiTheme="minorHAnsi" w:eastAsia="DejaVu Sans" w:hAnsiTheme="minorHAnsi" w:cstheme="minorHAnsi"/>
          <w:bCs/>
          <w:color w:val="00000A"/>
          <w:lang w:val="es-ES" w:eastAsia="zh-CN"/>
        </w:rPr>
        <w:t xml:space="preserve">número </w:t>
      </w:r>
      <w:r w:rsidR="00696A80">
        <w:rPr>
          <w:rFonts w:asciiTheme="minorHAnsi" w:eastAsia="DejaVu Sans" w:hAnsiTheme="minorHAnsi" w:cstheme="minorHAnsi"/>
          <w:bCs/>
          <w:color w:val="00000A"/>
          <w:lang w:val="es-ES" w:eastAsia="zh-CN"/>
        </w:rPr>
        <w:t>_____________________________</w:t>
      </w:r>
      <w:r w:rsidR="00F06480" w:rsidRPr="00BE2CC3">
        <w:rPr>
          <w:rFonts w:asciiTheme="minorHAnsi" w:eastAsia="DejaVu Sans" w:hAnsiTheme="minorHAnsi" w:cstheme="minorHAnsi"/>
          <w:bCs/>
          <w:color w:val="00000A"/>
          <w:lang w:val="es-ES" w:eastAsia="zh-CN"/>
        </w:rPr>
        <w:t>,</w:t>
      </w:r>
      <w:r w:rsidR="00F06480">
        <w:rPr>
          <w:rFonts w:asciiTheme="minorHAnsi" w:eastAsia="DejaVu Sans" w:hAnsiTheme="minorHAnsi" w:cstheme="minorHAnsi"/>
          <w:bCs/>
          <w:color w:val="00000A"/>
          <w:lang w:val="es-ES" w:eastAsia="zh-CN"/>
        </w:rPr>
        <w:t xml:space="preserve"> </w:t>
      </w:r>
      <w:r w:rsidR="00F06480" w:rsidRPr="00BE2CC3">
        <w:rPr>
          <w:rFonts w:asciiTheme="minorHAnsi" w:eastAsia="DejaVu Sans" w:hAnsiTheme="minorHAnsi" w:cstheme="minorHAnsi"/>
          <w:bCs/>
          <w:color w:val="00000A"/>
          <w:lang w:val="es-ES" w:eastAsia="zh-CN"/>
        </w:rPr>
        <w:t xml:space="preserve"> actuando en su calidad de Apoderad</w:t>
      </w:r>
      <w:r w:rsidR="00F06480">
        <w:rPr>
          <w:rFonts w:asciiTheme="minorHAnsi" w:eastAsia="DejaVu Sans" w:hAnsiTheme="minorHAnsi" w:cstheme="minorHAnsi"/>
          <w:bCs/>
          <w:color w:val="00000A"/>
          <w:lang w:val="es-ES" w:eastAsia="zh-CN"/>
        </w:rPr>
        <w:t>a</w:t>
      </w:r>
      <w:r w:rsidR="00F06480" w:rsidRPr="00BE2CC3">
        <w:rPr>
          <w:rFonts w:asciiTheme="minorHAnsi" w:eastAsia="DejaVu Sans" w:hAnsiTheme="minorHAnsi" w:cstheme="minorHAnsi"/>
          <w:bCs/>
          <w:color w:val="00000A"/>
          <w:lang w:val="es-ES" w:eastAsia="zh-CN"/>
        </w:rPr>
        <w:t xml:space="preserve"> </w:t>
      </w:r>
      <w:r w:rsidR="00F06480">
        <w:rPr>
          <w:rFonts w:asciiTheme="minorHAnsi" w:eastAsia="DejaVu Sans" w:hAnsiTheme="minorHAnsi" w:cstheme="minorHAnsi"/>
          <w:bCs/>
          <w:color w:val="00000A"/>
          <w:lang w:val="es-ES" w:eastAsia="zh-CN"/>
        </w:rPr>
        <w:t>Especial</w:t>
      </w:r>
      <w:r w:rsidR="00F06480" w:rsidRPr="00BE2CC3">
        <w:rPr>
          <w:rFonts w:asciiTheme="minorHAnsi" w:eastAsia="DejaVu Sans" w:hAnsiTheme="minorHAnsi" w:cstheme="minorHAnsi"/>
          <w:bCs/>
          <w:color w:val="00000A"/>
          <w:lang w:val="es-ES" w:eastAsia="zh-CN"/>
        </w:rPr>
        <w:t xml:space="preserve"> Administrativ</w:t>
      </w:r>
      <w:r w:rsidR="00F06480">
        <w:rPr>
          <w:rFonts w:asciiTheme="minorHAnsi" w:eastAsia="DejaVu Sans" w:hAnsiTheme="minorHAnsi" w:cstheme="minorHAnsi"/>
          <w:bCs/>
          <w:color w:val="00000A"/>
          <w:lang w:val="es-ES" w:eastAsia="zh-CN"/>
        </w:rPr>
        <w:t>a</w:t>
      </w:r>
      <w:r w:rsidR="00F06480" w:rsidRPr="00BE2CC3">
        <w:rPr>
          <w:rFonts w:asciiTheme="minorHAnsi" w:eastAsia="DejaVu Sans" w:hAnsiTheme="minorHAnsi" w:cstheme="minorHAnsi"/>
          <w:bCs/>
          <w:color w:val="00000A"/>
          <w:lang w:val="es-ES" w:eastAsia="zh-CN"/>
        </w:rPr>
        <w:t xml:space="preserve"> de la Sociedad </w:t>
      </w:r>
      <w:r w:rsidR="00F06480">
        <w:rPr>
          <w:rFonts w:asciiTheme="minorHAnsi" w:eastAsia="DejaVu Sans" w:hAnsiTheme="minorHAnsi" w:cstheme="minorHAnsi"/>
          <w:b/>
          <w:color w:val="00000A"/>
          <w:lang w:val="es-ES" w:eastAsia="zh-CN"/>
        </w:rPr>
        <w:t>EQUIMSA</w:t>
      </w:r>
      <w:r w:rsidR="00F06480" w:rsidRPr="00BE2CC3">
        <w:rPr>
          <w:rFonts w:asciiTheme="minorHAnsi" w:eastAsia="DejaVu Sans" w:hAnsiTheme="minorHAnsi" w:cstheme="minorHAnsi"/>
          <w:b/>
          <w:color w:val="00000A"/>
          <w:lang w:val="es-ES" w:eastAsia="zh-CN"/>
        </w:rPr>
        <w:t>, SOCIEDAD ANÓNIMA DE CAPITAL VARIABLE</w:t>
      </w:r>
      <w:r w:rsidR="00F06480" w:rsidRPr="00BE2CC3">
        <w:rPr>
          <w:rFonts w:asciiTheme="minorHAnsi" w:eastAsia="DejaVu Sans" w:hAnsiTheme="minorHAnsi" w:cstheme="minorHAnsi"/>
          <w:bCs/>
          <w:color w:val="00000A"/>
          <w:lang w:val="es-ES" w:eastAsia="zh-CN"/>
        </w:rPr>
        <w:t>, que puede abreviarse</w:t>
      </w:r>
      <w:r w:rsidR="00F06480" w:rsidRPr="00BE2CC3">
        <w:rPr>
          <w:rFonts w:asciiTheme="minorHAnsi" w:eastAsia="DejaVu Sans" w:hAnsiTheme="minorHAnsi" w:cstheme="minorHAnsi"/>
          <w:b/>
          <w:color w:val="00000A"/>
          <w:lang w:val="es-ES" w:eastAsia="zh-CN"/>
        </w:rPr>
        <w:t xml:space="preserve"> </w:t>
      </w:r>
      <w:r w:rsidR="00F06480">
        <w:rPr>
          <w:rFonts w:asciiTheme="minorHAnsi" w:eastAsia="DejaVu Sans" w:hAnsiTheme="minorHAnsi" w:cstheme="minorHAnsi"/>
          <w:b/>
          <w:color w:val="00000A"/>
          <w:lang w:val="es-ES" w:eastAsia="zh-CN"/>
        </w:rPr>
        <w:t>EQUIMSA</w:t>
      </w:r>
      <w:r w:rsidR="00F06480" w:rsidRPr="00BE2CC3">
        <w:rPr>
          <w:rFonts w:asciiTheme="minorHAnsi" w:eastAsia="DejaVu Sans" w:hAnsiTheme="minorHAnsi" w:cstheme="minorHAnsi"/>
          <w:b/>
          <w:color w:val="00000A"/>
          <w:lang w:val="es-ES" w:eastAsia="zh-CN"/>
        </w:rPr>
        <w:t>, S.A. DE C.V.</w:t>
      </w:r>
      <w:r w:rsidR="00F06480" w:rsidRPr="00BE2CC3">
        <w:rPr>
          <w:rFonts w:asciiTheme="minorHAnsi" w:eastAsia="DejaVu Sans" w:hAnsiTheme="minorHAnsi" w:cstheme="minorHAnsi"/>
          <w:bCs/>
          <w:color w:val="00000A"/>
          <w:lang w:val="es-ES" w:eastAsia="zh-CN"/>
        </w:rPr>
        <w:t xml:space="preserve">, </w:t>
      </w:r>
      <w:r w:rsidR="00F06480" w:rsidRPr="00B9331C">
        <w:rPr>
          <w:rFonts w:asciiTheme="minorHAnsi" w:eastAsia="DejaVu Sans" w:hAnsiTheme="minorHAnsi" w:cstheme="minorHAnsi"/>
          <w:bCs/>
          <w:color w:val="00000A"/>
          <w:lang w:val="es-ES" w:eastAsia="zh-CN"/>
        </w:rPr>
        <w:t xml:space="preserve">del domicilio de San Salvador, departamento de San Salvador, con Número de Identificación Tributaria </w:t>
      </w:r>
      <w:r w:rsidR="00696A80">
        <w:rPr>
          <w:rFonts w:asciiTheme="minorHAnsi" w:eastAsia="DejaVu Sans" w:hAnsiTheme="minorHAnsi" w:cstheme="minorHAnsi"/>
          <w:bCs/>
          <w:color w:val="00000A"/>
          <w:lang w:val="es-ES" w:eastAsia="zh-CN"/>
        </w:rPr>
        <w:t>__________________________</w:t>
      </w:r>
      <w:r w:rsidR="00F06480" w:rsidRPr="00B9331C">
        <w:rPr>
          <w:rFonts w:asciiTheme="minorHAnsi" w:eastAsia="DejaVu Sans" w:hAnsiTheme="minorHAnsi" w:cstheme="minorHAnsi"/>
          <w:bCs/>
          <w:color w:val="00000A"/>
          <w:lang w:val="es-ES" w:eastAsia="zh-CN"/>
        </w:rPr>
        <w:t xml:space="preserve"> y Número de Registro de Contribuyente </w:t>
      </w:r>
      <w:r w:rsidR="00696A80">
        <w:rPr>
          <w:rFonts w:asciiTheme="minorHAnsi" w:eastAsia="DejaVu Sans" w:hAnsiTheme="minorHAnsi" w:cstheme="minorHAnsi"/>
          <w:bCs/>
          <w:color w:val="00000A"/>
          <w:lang w:val="es-ES" w:eastAsia="zh-CN"/>
        </w:rPr>
        <w:t>_______________</w:t>
      </w:r>
      <w:r w:rsidR="00F06480" w:rsidRPr="00FC65B5">
        <w:rPr>
          <w:rFonts w:asciiTheme="minorHAnsi" w:hAnsiTheme="minorHAnsi" w:cstheme="minorHAnsi"/>
          <w:lang w:val="es-SV"/>
        </w:rPr>
        <w:t xml:space="preserve">; personería que se acredita con Testimonio de Escritura Pública de Poder </w:t>
      </w:r>
      <w:r w:rsidR="00F06480">
        <w:rPr>
          <w:rFonts w:asciiTheme="minorHAnsi" w:hAnsiTheme="minorHAnsi" w:cstheme="minorHAnsi"/>
          <w:lang w:val="es-SV"/>
        </w:rPr>
        <w:t xml:space="preserve">Especial </w:t>
      </w:r>
      <w:r w:rsidR="00F06480" w:rsidRPr="00FC65B5">
        <w:rPr>
          <w:rFonts w:asciiTheme="minorHAnsi" w:hAnsiTheme="minorHAnsi" w:cstheme="minorHAnsi"/>
          <w:lang w:val="es-SV"/>
        </w:rPr>
        <w:t xml:space="preserve">Administrativo, otorgado en la </w:t>
      </w:r>
      <w:r w:rsidR="00F06480" w:rsidRPr="00525045">
        <w:rPr>
          <w:rFonts w:asciiTheme="minorHAnsi" w:hAnsiTheme="minorHAnsi" w:cstheme="minorHAnsi"/>
          <w:lang w:val="es-SV"/>
        </w:rPr>
        <w:t xml:space="preserve">en la Ciudad de </w:t>
      </w:r>
      <w:r w:rsidR="00F06480">
        <w:rPr>
          <w:rFonts w:asciiTheme="minorHAnsi" w:hAnsiTheme="minorHAnsi" w:cstheme="minorHAnsi"/>
          <w:lang w:val="es-SV"/>
        </w:rPr>
        <w:t>San Salvador</w:t>
      </w:r>
      <w:r w:rsidR="00F06480" w:rsidRPr="00525045">
        <w:rPr>
          <w:rFonts w:asciiTheme="minorHAnsi" w:hAnsiTheme="minorHAnsi" w:cstheme="minorHAnsi"/>
          <w:lang w:val="es-SV"/>
        </w:rPr>
        <w:t xml:space="preserve">, </w:t>
      </w:r>
      <w:r w:rsidR="005F44A1">
        <w:rPr>
          <w:rFonts w:asciiTheme="minorHAnsi" w:hAnsiTheme="minorHAnsi" w:cstheme="minorHAnsi"/>
          <w:lang w:val="es-SV"/>
        </w:rPr>
        <w:t xml:space="preserve"> departamento de San Salvador, </w:t>
      </w:r>
      <w:r w:rsidR="00F06480" w:rsidRPr="00525045">
        <w:rPr>
          <w:rFonts w:asciiTheme="minorHAnsi" w:hAnsiTheme="minorHAnsi" w:cstheme="minorHAnsi"/>
          <w:lang w:val="es-SV"/>
        </w:rPr>
        <w:t xml:space="preserve">a las </w:t>
      </w:r>
      <w:r w:rsidR="00F06480">
        <w:rPr>
          <w:rFonts w:asciiTheme="minorHAnsi" w:hAnsiTheme="minorHAnsi" w:cstheme="minorHAnsi"/>
          <w:lang w:val="es-SV"/>
        </w:rPr>
        <w:t>ocho</w:t>
      </w:r>
      <w:r w:rsidR="00F06480" w:rsidRPr="00525045">
        <w:rPr>
          <w:rFonts w:asciiTheme="minorHAnsi" w:hAnsiTheme="minorHAnsi" w:cstheme="minorHAnsi"/>
          <w:lang w:val="es-SV"/>
        </w:rPr>
        <w:t xml:space="preserve"> horas del día </w:t>
      </w:r>
      <w:r w:rsidR="00F06480">
        <w:rPr>
          <w:rFonts w:asciiTheme="minorHAnsi" w:hAnsiTheme="minorHAnsi" w:cstheme="minorHAnsi"/>
          <w:lang w:val="es-SV"/>
        </w:rPr>
        <w:t>primero</w:t>
      </w:r>
      <w:r w:rsidR="00F06480" w:rsidRPr="00525045">
        <w:rPr>
          <w:rFonts w:asciiTheme="minorHAnsi" w:hAnsiTheme="minorHAnsi" w:cstheme="minorHAnsi"/>
          <w:lang w:val="es-SV"/>
        </w:rPr>
        <w:t xml:space="preserve"> de </w:t>
      </w:r>
      <w:r w:rsidR="00F06480">
        <w:rPr>
          <w:rFonts w:asciiTheme="minorHAnsi" w:hAnsiTheme="minorHAnsi" w:cstheme="minorHAnsi"/>
          <w:lang w:val="es-SV"/>
        </w:rPr>
        <w:t>abril</w:t>
      </w:r>
      <w:r w:rsidR="00F06480" w:rsidRPr="00525045">
        <w:rPr>
          <w:rFonts w:asciiTheme="minorHAnsi" w:hAnsiTheme="minorHAnsi" w:cstheme="minorHAnsi"/>
          <w:lang w:val="es-SV"/>
        </w:rPr>
        <w:t xml:space="preserve"> del año dos mil veintidós, ante los oficios del</w:t>
      </w:r>
      <w:r w:rsidR="00F06480">
        <w:rPr>
          <w:rFonts w:asciiTheme="minorHAnsi" w:hAnsiTheme="minorHAnsi" w:cstheme="minorHAnsi"/>
          <w:lang w:val="es-SV"/>
        </w:rPr>
        <w:t xml:space="preserve"> </w:t>
      </w:r>
      <w:r w:rsidR="00F06480" w:rsidRPr="00525045">
        <w:rPr>
          <w:rFonts w:asciiTheme="minorHAnsi" w:hAnsiTheme="minorHAnsi" w:cstheme="minorHAnsi"/>
          <w:lang w:val="es-SV"/>
        </w:rPr>
        <w:t xml:space="preserve">Notario </w:t>
      </w:r>
      <w:r w:rsidR="00F06480">
        <w:rPr>
          <w:rFonts w:asciiTheme="minorHAnsi" w:hAnsiTheme="minorHAnsi" w:cstheme="minorHAnsi"/>
          <w:lang w:val="es-SV"/>
        </w:rPr>
        <w:t>Carlos Roberto Flores Samayoa</w:t>
      </w:r>
      <w:r w:rsidR="00F06480" w:rsidRPr="00525045">
        <w:rPr>
          <w:rFonts w:asciiTheme="minorHAnsi" w:hAnsiTheme="minorHAnsi" w:cstheme="minorHAnsi"/>
          <w:lang w:val="es-SV"/>
        </w:rPr>
        <w:t xml:space="preserve">, inscrito en el Registro de Comercio al </w:t>
      </w:r>
      <w:r w:rsidR="00F06480">
        <w:rPr>
          <w:rFonts w:asciiTheme="minorHAnsi" w:hAnsiTheme="minorHAnsi" w:cstheme="minorHAnsi"/>
          <w:lang w:val="es-SV"/>
        </w:rPr>
        <w:t>asiento n</w:t>
      </w:r>
      <w:r w:rsidR="00F06480" w:rsidRPr="00525045">
        <w:rPr>
          <w:rFonts w:asciiTheme="minorHAnsi" w:hAnsiTheme="minorHAnsi" w:cstheme="minorHAnsi"/>
          <w:lang w:val="es-SV"/>
        </w:rPr>
        <w:t xml:space="preserve">úmero </w:t>
      </w:r>
      <w:r w:rsidR="00F06480">
        <w:rPr>
          <w:rFonts w:asciiTheme="minorHAnsi" w:hAnsiTheme="minorHAnsi" w:cstheme="minorHAnsi"/>
          <w:lang w:val="es-SV"/>
        </w:rPr>
        <w:t>CUARENTA Y NUEVE</w:t>
      </w:r>
      <w:r w:rsidR="00F06480" w:rsidRPr="00525045">
        <w:rPr>
          <w:rFonts w:asciiTheme="minorHAnsi" w:hAnsiTheme="minorHAnsi" w:cstheme="minorHAnsi"/>
          <w:lang w:val="es-SV"/>
        </w:rPr>
        <w:t xml:space="preserve"> del libro DOS MIL </w:t>
      </w:r>
      <w:r w:rsidR="00F06480">
        <w:rPr>
          <w:rFonts w:asciiTheme="minorHAnsi" w:hAnsiTheme="minorHAnsi" w:cstheme="minorHAnsi"/>
          <w:lang w:val="es-SV"/>
        </w:rPr>
        <w:t>CIENTO QUINCE</w:t>
      </w:r>
      <w:r w:rsidR="00F06480" w:rsidRPr="00525045">
        <w:rPr>
          <w:rFonts w:asciiTheme="minorHAnsi" w:hAnsiTheme="minorHAnsi" w:cstheme="minorHAnsi"/>
          <w:lang w:val="es-SV"/>
        </w:rPr>
        <w:t xml:space="preserve">, del Registro de Otros </w:t>
      </w:r>
      <w:r w:rsidR="00F06480">
        <w:rPr>
          <w:rFonts w:asciiTheme="minorHAnsi" w:hAnsiTheme="minorHAnsi" w:cstheme="minorHAnsi"/>
          <w:lang w:val="es-SV"/>
        </w:rPr>
        <w:t>Contratos</w:t>
      </w:r>
      <w:r w:rsidR="00F06480" w:rsidRPr="00525045">
        <w:rPr>
          <w:rFonts w:asciiTheme="minorHAnsi" w:hAnsiTheme="minorHAnsi" w:cstheme="minorHAnsi"/>
          <w:lang w:val="es-SV"/>
        </w:rPr>
        <w:t xml:space="preserve"> Mercantiles, </w:t>
      </w:r>
      <w:r w:rsidR="00F06480">
        <w:rPr>
          <w:rFonts w:asciiTheme="minorHAnsi" w:hAnsiTheme="minorHAnsi" w:cstheme="minorHAnsi"/>
          <w:lang w:val="es-SV"/>
        </w:rPr>
        <w:t xml:space="preserve">el día seis de abril del año dos mil veintidós, </w:t>
      </w:r>
      <w:r w:rsidR="00F06480" w:rsidRPr="00525045">
        <w:rPr>
          <w:rFonts w:asciiTheme="minorHAnsi" w:hAnsiTheme="minorHAnsi" w:cstheme="minorHAnsi"/>
          <w:lang w:val="es-SV"/>
        </w:rPr>
        <w:t xml:space="preserve">en el cual consta que el señor </w:t>
      </w:r>
      <w:r w:rsidR="00F06480">
        <w:rPr>
          <w:rFonts w:asciiTheme="minorHAnsi" w:hAnsiTheme="minorHAnsi" w:cstheme="minorHAnsi"/>
          <w:lang w:val="es-SV"/>
        </w:rPr>
        <w:t>FRANCISCO ADOLFO CASTILLO ARGÜELLO</w:t>
      </w:r>
      <w:r w:rsidR="00F06480" w:rsidRPr="00525045">
        <w:rPr>
          <w:rFonts w:asciiTheme="minorHAnsi" w:hAnsiTheme="minorHAnsi" w:cstheme="minorHAnsi"/>
          <w:lang w:val="es-SV"/>
        </w:rPr>
        <w:t xml:space="preserve">, en su calidad de </w:t>
      </w:r>
      <w:r w:rsidR="00F06480">
        <w:rPr>
          <w:rFonts w:asciiTheme="minorHAnsi" w:hAnsiTheme="minorHAnsi" w:cstheme="minorHAnsi"/>
          <w:lang w:val="es-SV"/>
        </w:rPr>
        <w:t>Administrador Único Propietario,</w:t>
      </w:r>
      <w:r w:rsidR="00F06480" w:rsidRPr="00525045">
        <w:rPr>
          <w:rFonts w:asciiTheme="minorHAnsi" w:hAnsiTheme="minorHAnsi" w:cstheme="minorHAnsi"/>
          <w:lang w:val="es-SV"/>
        </w:rPr>
        <w:t xml:space="preserve"> y Representante Legal de la Sociedad </w:t>
      </w:r>
      <w:r w:rsidR="00F06480">
        <w:rPr>
          <w:rFonts w:asciiTheme="minorHAnsi" w:hAnsiTheme="minorHAnsi" w:cstheme="minorHAnsi"/>
          <w:lang w:val="es-SV"/>
        </w:rPr>
        <w:t>EQUIMSA</w:t>
      </w:r>
      <w:r w:rsidR="00F06480" w:rsidRPr="00525045">
        <w:rPr>
          <w:rFonts w:asciiTheme="minorHAnsi" w:hAnsiTheme="minorHAnsi" w:cstheme="minorHAnsi"/>
          <w:lang w:val="es-SV"/>
        </w:rPr>
        <w:t xml:space="preserve">, S.A. DE C.V., confirió Poder </w:t>
      </w:r>
      <w:r w:rsidR="00F06480">
        <w:rPr>
          <w:rFonts w:asciiTheme="minorHAnsi" w:hAnsiTheme="minorHAnsi" w:cstheme="minorHAnsi"/>
          <w:lang w:val="es-SV"/>
        </w:rPr>
        <w:t xml:space="preserve">Especial </w:t>
      </w:r>
      <w:r w:rsidR="00F06480" w:rsidRPr="00525045">
        <w:rPr>
          <w:rFonts w:asciiTheme="minorHAnsi" w:hAnsiTheme="minorHAnsi" w:cstheme="minorHAnsi"/>
          <w:lang w:val="es-SV"/>
        </w:rPr>
        <w:t xml:space="preserve">Administrativo amplio y suficiente a la </w:t>
      </w:r>
      <w:r w:rsidR="00F06480">
        <w:rPr>
          <w:rFonts w:asciiTheme="minorHAnsi" w:hAnsiTheme="minorHAnsi" w:cstheme="minorHAnsi"/>
          <w:lang w:val="es-SV"/>
        </w:rPr>
        <w:t>señorita RAQUEL ELIZABETH RIVERA DE RODRÍGUEZ</w:t>
      </w:r>
      <w:r w:rsidR="00F06480" w:rsidRPr="00525045">
        <w:rPr>
          <w:rFonts w:asciiTheme="minorHAnsi" w:hAnsiTheme="minorHAnsi" w:cstheme="minorHAnsi"/>
          <w:lang w:val="es-SV"/>
        </w:rPr>
        <w:t xml:space="preserve">, en dicho poder el notario autorizante, dio fe de la personería con la que actúa el señor </w:t>
      </w:r>
      <w:r w:rsidR="00F06480">
        <w:rPr>
          <w:rFonts w:asciiTheme="minorHAnsi" w:hAnsiTheme="minorHAnsi" w:cstheme="minorHAnsi"/>
          <w:lang w:val="es-SV"/>
        </w:rPr>
        <w:t>FRANCISCO ADOLFO CASTILLO ARGÜELLO</w:t>
      </w:r>
      <w:r w:rsidR="00F06480" w:rsidRPr="00525045">
        <w:rPr>
          <w:rFonts w:asciiTheme="minorHAnsi" w:hAnsiTheme="minorHAnsi" w:cstheme="minorHAnsi"/>
          <w:lang w:val="es-SV"/>
        </w:rPr>
        <w:t>, así como de la existencia legal de la referida sociedad, en tal sentido se encuentra facultada para otorgar actos como el presente</w:t>
      </w:r>
      <w:r w:rsidR="006C6586">
        <w:rPr>
          <w:rFonts w:asciiTheme="minorHAnsi" w:hAnsiTheme="minorHAnsi" w:cstheme="minorHAnsi"/>
          <w:lang w:val="es-SV"/>
        </w:rPr>
        <w:t xml:space="preserve">; y que en el transcurso de este instrumento me denominaré </w:t>
      </w:r>
      <w:r w:rsidR="006C6586" w:rsidRPr="00A8487B">
        <w:rPr>
          <w:rFonts w:asciiTheme="minorHAnsi" w:hAnsiTheme="minorHAnsi" w:cstheme="minorHAnsi"/>
          <w:b/>
          <w:bCs/>
          <w:lang w:val="es-SV"/>
        </w:rPr>
        <w:t xml:space="preserve">“EL PROVEEDOR”; </w:t>
      </w:r>
      <w:r w:rsidR="006C6586">
        <w:rPr>
          <w:rFonts w:asciiTheme="minorHAnsi" w:hAnsiTheme="minorHAnsi" w:cstheme="minorHAnsi"/>
          <w:lang w:val="es-SV"/>
        </w:rPr>
        <w:t>por lo que en el carácter en que comparecemos venimos a celebrar el presente Convenio de Contrato en los siguientes términos:</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3AE82255" w:rsidR="004058E5" w:rsidRPr="004058E5" w:rsidRDefault="00041E8F" w:rsidP="004058E5">
      <w:pPr>
        <w:spacing w:line="360" w:lineRule="auto"/>
        <w:jc w:val="both"/>
        <w:rPr>
          <w:rFonts w:ascii="Calibri" w:hAnsi="Calibri" w:cs="Calibri"/>
          <w:b/>
          <w:bCs/>
          <w:lang w:val="es-SV"/>
        </w:rPr>
      </w:pPr>
      <w:r w:rsidRPr="00CA11D3">
        <w:rPr>
          <w:rFonts w:ascii="Calibri" w:hAnsi="Calibri" w:cs="Calibri"/>
          <w:b/>
          <w:bCs/>
          <w:lang w:val="es-US"/>
        </w:rPr>
        <w:lastRenderedPageBreak/>
        <w:t>POR CUANTO</w:t>
      </w:r>
      <w:r w:rsidRPr="00CA11D3">
        <w:rPr>
          <w:rFonts w:ascii="Calibri" w:hAnsi="Calibri" w:cs="Calibri"/>
          <w:lang w:val="es-US"/>
        </w:rPr>
        <w:t xml:space="preserve"> el Comprador ha llamado a </w:t>
      </w:r>
      <w:r w:rsidR="004B7078" w:rsidRPr="00CA11D3">
        <w:rPr>
          <w:rFonts w:ascii="Calibri" w:hAnsi="Calibri" w:cs="Calibri"/>
          <w:lang w:val="es-US"/>
        </w:rPr>
        <w:t>L</w:t>
      </w:r>
      <w:r w:rsidRPr="00CA11D3">
        <w:rPr>
          <w:rFonts w:ascii="Calibri" w:hAnsi="Calibri" w:cs="Calibri"/>
          <w:lang w:val="es-US"/>
        </w:rPr>
        <w:t xml:space="preserve">icitación </w:t>
      </w:r>
      <w:r w:rsidR="001239C2" w:rsidRPr="00CA11D3">
        <w:rPr>
          <w:rFonts w:ascii="Calibri" w:hAnsi="Calibri" w:cs="Calibri"/>
          <w:lang w:val="es-US"/>
        </w:rPr>
        <w:t xml:space="preserve">referenciada </w:t>
      </w:r>
      <w:r w:rsidR="001239C2" w:rsidRPr="00CA11D3">
        <w:rPr>
          <w:rFonts w:ascii="Calibri" w:hAnsi="Calibri" w:cs="Calibri"/>
          <w:b/>
          <w:bCs/>
          <w:lang w:val="es-US"/>
        </w:rPr>
        <w:t>CSJ-</w:t>
      </w:r>
      <w:r w:rsidR="00B11670" w:rsidRPr="00CA11D3">
        <w:rPr>
          <w:rFonts w:ascii="Calibri" w:hAnsi="Calibri" w:cs="Calibri"/>
          <w:b/>
          <w:bCs/>
          <w:lang w:val="es-US"/>
        </w:rPr>
        <w:t>143</w:t>
      </w:r>
      <w:r w:rsidR="004058E5" w:rsidRPr="00CA11D3">
        <w:rPr>
          <w:rFonts w:ascii="Calibri" w:hAnsi="Calibri" w:cs="Calibri"/>
          <w:b/>
          <w:bCs/>
          <w:lang w:val="es-US"/>
        </w:rPr>
        <w:t>-MINSAL</w:t>
      </w:r>
      <w:r w:rsidR="001239C2" w:rsidRPr="00CA11D3">
        <w:rPr>
          <w:rFonts w:ascii="Calibri" w:hAnsi="Calibri" w:cs="Calibri"/>
          <w:b/>
          <w:bCs/>
          <w:lang w:val="es-US"/>
        </w:rPr>
        <w:t>-GO-RFB</w:t>
      </w:r>
      <w:r w:rsidR="001239C2" w:rsidRPr="00CA11D3">
        <w:rPr>
          <w:rFonts w:ascii="Calibri" w:hAnsi="Calibri" w:cs="Calibri"/>
          <w:lang w:val="es-US"/>
        </w:rPr>
        <w:t>,</w:t>
      </w:r>
      <w:r w:rsidR="00A472C8" w:rsidRPr="00CA11D3">
        <w:rPr>
          <w:rFonts w:ascii="Calibri" w:hAnsi="Calibri" w:cs="Calibri"/>
          <w:lang w:val="es-US"/>
        </w:rPr>
        <w:t xml:space="preserve"> </w:t>
      </w:r>
      <w:r w:rsidR="0020548F" w:rsidRPr="00CA11D3">
        <w:rPr>
          <w:rFonts w:ascii="Calibri" w:hAnsi="Calibri" w:cs="Calibri"/>
          <w:lang w:val="es-US"/>
        </w:rPr>
        <w:t>denominad</w:t>
      </w:r>
      <w:r w:rsidR="00432CD1" w:rsidRPr="00CA11D3">
        <w:rPr>
          <w:rFonts w:ascii="Calibri" w:hAnsi="Calibri" w:cs="Calibri"/>
          <w:lang w:val="es-US"/>
        </w:rPr>
        <w:t>o</w:t>
      </w:r>
      <w:r w:rsidR="007D5859" w:rsidRPr="00CA11D3">
        <w:rPr>
          <w:rFonts w:asciiTheme="minorHAnsi" w:hAnsiTheme="minorHAnsi" w:cstheme="minorHAnsi"/>
          <w:lang w:val="es-US"/>
        </w:rPr>
        <w:t>:</w:t>
      </w:r>
      <w:r w:rsidRPr="00CA11D3">
        <w:rPr>
          <w:rFonts w:asciiTheme="minorHAnsi" w:hAnsiTheme="minorHAnsi" w:cstheme="minorHAnsi"/>
          <w:lang w:val="es-US"/>
        </w:rPr>
        <w:t xml:space="preserve"> </w:t>
      </w:r>
      <w:r w:rsidR="004058E5" w:rsidRPr="00CA11D3">
        <w:rPr>
          <w:rFonts w:asciiTheme="minorHAnsi" w:hAnsiTheme="minorHAnsi" w:cstheme="minorHAnsi"/>
          <w:b/>
          <w:bCs/>
          <w:lang w:val="es-US"/>
        </w:rPr>
        <w:t>“</w:t>
      </w:r>
      <w:r w:rsidR="00B11670" w:rsidRPr="00CA11D3">
        <w:rPr>
          <w:rFonts w:asciiTheme="minorHAnsi" w:hAnsiTheme="minorHAnsi" w:cstheme="minorHAnsi"/>
          <w:b/>
          <w:bCs/>
          <w:lang w:val="es-US"/>
        </w:rPr>
        <w:t>SUMINISTRO DE EQUIPO MÉDICO PARA USO EN QUIRÓFANOS</w:t>
      </w:r>
      <w:r w:rsidR="004058E5" w:rsidRPr="00CA11D3">
        <w:rPr>
          <w:rFonts w:asciiTheme="minorHAnsi" w:hAnsiTheme="minorHAnsi" w:cstheme="minorHAnsi"/>
          <w:b/>
          <w:bCs/>
          <w:lang w:val="es-US"/>
        </w:rPr>
        <w:t xml:space="preserve">” </w:t>
      </w:r>
      <w:r w:rsidRPr="00CA11D3">
        <w:rPr>
          <w:rFonts w:asciiTheme="minorHAnsi" w:hAnsiTheme="minorHAnsi" w:cstheme="minorHAnsi"/>
          <w:lang w:val="es-US"/>
        </w:rPr>
        <w:t>y</w:t>
      </w:r>
      <w:r w:rsidRPr="00CA11D3">
        <w:rPr>
          <w:rFonts w:ascii="Calibri" w:hAnsi="Calibri" w:cs="Calibri"/>
          <w:lang w:val="es-US"/>
        </w:rPr>
        <w:t xml:space="preserve"> ha aceptado </w:t>
      </w:r>
      <w:r w:rsidR="009B408F" w:rsidRPr="00CA11D3">
        <w:rPr>
          <w:rFonts w:ascii="Calibri" w:hAnsi="Calibri" w:cs="Calibri"/>
          <w:lang w:val="es-US"/>
        </w:rPr>
        <w:t xml:space="preserve">la oferta </w:t>
      </w:r>
      <w:r w:rsidRPr="00CA11D3">
        <w:rPr>
          <w:rFonts w:ascii="Calibri" w:hAnsi="Calibri" w:cs="Calibri"/>
          <w:lang w:val="es-US"/>
        </w:rPr>
        <w:t xml:space="preserve">del Proveedor para el suministro de dichos Bienes </w:t>
      </w:r>
      <w:r w:rsidR="00432CD1" w:rsidRPr="00CA11D3">
        <w:rPr>
          <w:rFonts w:ascii="Calibri" w:hAnsi="Calibri" w:cs="Calibri"/>
          <w:lang w:val="es-US"/>
        </w:rPr>
        <w:t>correspondiente al</w:t>
      </w:r>
      <w:r w:rsidR="00432CD1" w:rsidRPr="00CA11D3">
        <w:rPr>
          <w:rFonts w:ascii="Calibri" w:hAnsi="Calibri" w:cs="Calibri"/>
          <w:b/>
          <w:bCs/>
          <w:lang w:val="es-US"/>
        </w:rPr>
        <w:t xml:space="preserve"> </w:t>
      </w:r>
      <w:r w:rsidR="00B11670" w:rsidRPr="00CA11D3">
        <w:rPr>
          <w:rFonts w:asciiTheme="minorHAnsi" w:hAnsiTheme="minorHAnsi" w:cstheme="minorHAnsi"/>
          <w:b/>
          <w:bCs/>
          <w:lang w:val="es-US"/>
        </w:rPr>
        <w:t xml:space="preserve">Ítem </w:t>
      </w:r>
      <w:r w:rsidR="000367BA" w:rsidRPr="00CA11D3">
        <w:rPr>
          <w:rFonts w:asciiTheme="minorHAnsi" w:hAnsiTheme="minorHAnsi" w:cstheme="minorHAnsi"/>
          <w:b/>
          <w:bCs/>
          <w:lang w:val="es-US"/>
        </w:rPr>
        <w:t>1</w:t>
      </w:r>
      <w:r w:rsidR="00B11670" w:rsidRPr="00CA11D3">
        <w:rPr>
          <w:rFonts w:asciiTheme="minorHAnsi" w:hAnsiTheme="minorHAnsi" w:cstheme="minorHAnsi"/>
          <w:b/>
          <w:bCs/>
          <w:lang w:val="es-US"/>
        </w:rPr>
        <w:t xml:space="preserve">: </w:t>
      </w:r>
      <w:r w:rsidR="000367BA" w:rsidRPr="00CA11D3">
        <w:rPr>
          <w:rFonts w:asciiTheme="minorHAnsi" w:hAnsiTheme="minorHAnsi" w:cstheme="minorHAnsi"/>
          <w:b/>
          <w:bCs/>
          <w:lang w:val="es-CO"/>
        </w:rPr>
        <w:t>ASPIRADOR QUIRÚRGICO</w:t>
      </w:r>
      <w:r w:rsidR="00B11670" w:rsidRPr="00CA11D3">
        <w:rPr>
          <w:rFonts w:asciiTheme="minorHAnsi" w:hAnsiTheme="minorHAnsi" w:cstheme="minorHAnsi"/>
          <w:b/>
          <w:bCs/>
          <w:lang w:val="es-US"/>
        </w:rPr>
        <w:t>; Ítem</w:t>
      </w:r>
      <w:r w:rsidR="000367BA" w:rsidRPr="00CA11D3">
        <w:rPr>
          <w:rFonts w:asciiTheme="minorHAnsi" w:hAnsiTheme="minorHAnsi" w:cstheme="minorHAnsi"/>
          <w:b/>
          <w:bCs/>
          <w:lang w:val="es-US"/>
        </w:rPr>
        <w:t xml:space="preserve"> 2:</w:t>
      </w:r>
      <w:r w:rsidR="00B11670" w:rsidRPr="00CA11D3">
        <w:rPr>
          <w:rFonts w:asciiTheme="minorHAnsi" w:hAnsiTheme="minorHAnsi" w:cstheme="minorHAnsi"/>
          <w:b/>
          <w:bCs/>
          <w:lang w:val="es-US"/>
        </w:rPr>
        <w:t xml:space="preserve"> </w:t>
      </w:r>
      <w:r w:rsidR="000367BA" w:rsidRPr="00CA11D3">
        <w:rPr>
          <w:rFonts w:asciiTheme="minorHAnsi" w:hAnsiTheme="minorHAnsi" w:cstheme="minorHAnsi"/>
          <w:b/>
          <w:bCs/>
          <w:lang w:val="es-CO"/>
        </w:rPr>
        <w:t>ASPIRADOR DE SECRECIONES OROFARÍNGEO</w:t>
      </w:r>
      <w:r w:rsidR="00B11670" w:rsidRPr="00CA11D3">
        <w:rPr>
          <w:rFonts w:asciiTheme="minorHAnsi" w:hAnsiTheme="minorHAnsi" w:cstheme="minorHAnsi"/>
          <w:b/>
          <w:bCs/>
          <w:lang w:val="es-US"/>
        </w:rPr>
        <w:t xml:space="preserve">; Ítem </w:t>
      </w:r>
      <w:r w:rsidR="000367BA" w:rsidRPr="00CA11D3">
        <w:rPr>
          <w:rFonts w:asciiTheme="minorHAnsi" w:hAnsiTheme="minorHAnsi" w:cstheme="minorHAnsi"/>
          <w:b/>
          <w:bCs/>
          <w:lang w:val="es-US"/>
        </w:rPr>
        <w:t>4</w:t>
      </w:r>
      <w:r w:rsidR="00B11670" w:rsidRPr="00CA11D3">
        <w:rPr>
          <w:rFonts w:asciiTheme="minorHAnsi" w:hAnsiTheme="minorHAnsi" w:cstheme="minorHAnsi"/>
          <w:b/>
          <w:bCs/>
          <w:lang w:val="es-US"/>
        </w:rPr>
        <w:t xml:space="preserve">: </w:t>
      </w:r>
      <w:r w:rsidR="000367BA" w:rsidRPr="00CA11D3">
        <w:rPr>
          <w:rFonts w:asciiTheme="minorHAnsi" w:hAnsiTheme="minorHAnsi" w:cstheme="minorHAnsi"/>
          <w:b/>
          <w:bCs/>
          <w:lang w:val="es-CO"/>
        </w:rPr>
        <w:t>LÁMPARA CIELÍTICA PARA CIRUGÍA MAYOR</w:t>
      </w:r>
      <w:r w:rsidR="00B11670" w:rsidRPr="00CA11D3">
        <w:rPr>
          <w:rFonts w:asciiTheme="minorHAnsi" w:hAnsiTheme="minorHAnsi" w:cstheme="minorHAnsi"/>
          <w:b/>
          <w:bCs/>
          <w:lang w:val="es-US"/>
        </w:rPr>
        <w:t xml:space="preserve">; Ítem </w:t>
      </w:r>
      <w:r w:rsidR="000367BA" w:rsidRPr="00CA11D3">
        <w:rPr>
          <w:rFonts w:asciiTheme="minorHAnsi" w:hAnsiTheme="minorHAnsi" w:cstheme="minorHAnsi"/>
          <w:b/>
          <w:bCs/>
          <w:lang w:val="es-US"/>
        </w:rPr>
        <w:t>5</w:t>
      </w:r>
      <w:r w:rsidR="00B11670" w:rsidRPr="00CA11D3">
        <w:rPr>
          <w:rFonts w:asciiTheme="minorHAnsi" w:hAnsiTheme="minorHAnsi" w:cstheme="minorHAnsi"/>
          <w:b/>
          <w:bCs/>
          <w:lang w:val="es-US"/>
        </w:rPr>
        <w:t xml:space="preserve">: </w:t>
      </w:r>
      <w:r w:rsidR="000367BA" w:rsidRPr="00CA11D3">
        <w:rPr>
          <w:rFonts w:asciiTheme="minorHAnsi" w:hAnsiTheme="minorHAnsi" w:cstheme="minorHAnsi"/>
          <w:b/>
          <w:bCs/>
          <w:lang w:val="es-CO"/>
        </w:rPr>
        <w:t>L</w:t>
      </w:r>
      <w:r w:rsidR="00273130">
        <w:rPr>
          <w:rFonts w:asciiTheme="minorHAnsi" w:hAnsiTheme="minorHAnsi" w:cstheme="minorHAnsi"/>
          <w:b/>
          <w:bCs/>
          <w:lang w:val="es-CO"/>
        </w:rPr>
        <w:t>Á</w:t>
      </w:r>
      <w:r w:rsidR="000367BA" w:rsidRPr="00CA11D3">
        <w:rPr>
          <w:rFonts w:asciiTheme="minorHAnsi" w:hAnsiTheme="minorHAnsi" w:cstheme="minorHAnsi"/>
          <w:b/>
          <w:bCs/>
          <w:lang w:val="es-CO"/>
        </w:rPr>
        <w:t>MPARA QUIRÚRGICA DE PEDESTAL TIPO LED</w:t>
      </w:r>
      <w:r w:rsidR="00B11670" w:rsidRPr="00CA11D3">
        <w:rPr>
          <w:rFonts w:asciiTheme="minorHAnsi" w:hAnsiTheme="minorHAnsi" w:cstheme="minorHAnsi"/>
          <w:b/>
          <w:bCs/>
          <w:lang w:val="es-US"/>
        </w:rPr>
        <w:t xml:space="preserve">; Ítem </w:t>
      </w:r>
      <w:r w:rsidR="000367BA" w:rsidRPr="00CA11D3">
        <w:rPr>
          <w:rFonts w:asciiTheme="minorHAnsi" w:hAnsiTheme="minorHAnsi" w:cstheme="minorHAnsi"/>
          <w:b/>
          <w:bCs/>
          <w:lang w:val="es-US"/>
        </w:rPr>
        <w:t>7</w:t>
      </w:r>
      <w:r w:rsidR="000367BA" w:rsidRPr="00CA11D3">
        <w:rPr>
          <w:rFonts w:ascii="Bembo" w:eastAsia="Arial" w:hAnsi="Bembo" w:cstheme="minorHAnsi"/>
          <w:color w:val="000000" w:themeColor="text1"/>
          <w:sz w:val="20"/>
          <w:szCs w:val="20"/>
          <w:lang w:val="es-CO" w:eastAsia="zh-CN"/>
        </w:rPr>
        <w:t xml:space="preserve"> </w:t>
      </w:r>
      <w:r w:rsidR="000367BA" w:rsidRPr="00CA11D3">
        <w:rPr>
          <w:rFonts w:asciiTheme="minorHAnsi" w:hAnsiTheme="minorHAnsi" w:cstheme="minorHAnsi"/>
          <w:b/>
          <w:bCs/>
          <w:lang w:val="es-CO"/>
        </w:rPr>
        <w:t>MESA QUIRÚRGICA PARA CIRUGÍA GINECOLÓGICA</w:t>
      </w:r>
      <w:r w:rsidR="009A387B" w:rsidRPr="00CA11D3">
        <w:rPr>
          <w:rFonts w:asciiTheme="minorHAnsi" w:hAnsiTheme="minorHAnsi" w:cstheme="minorHAnsi"/>
          <w:b/>
          <w:bCs/>
          <w:lang w:val="es-US"/>
        </w:rPr>
        <w:t>.</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rsidP="00410FD8">
      <w:pPr>
        <w:pStyle w:val="Prrafodelista"/>
        <w:numPr>
          <w:ilvl w:val="0"/>
          <w:numId w:val="2"/>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7D8BDB4" w:rsidR="001239C2" w:rsidRPr="00FC520E" w:rsidRDefault="001239C2"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nacional </w:t>
      </w:r>
      <w:r w:rsidR="00E732CC">
        <w:rPr>
          <w:rFonts w:ascii="Calibri" w:hAnsi="Calibri" w:cs="Calibri"/>
          <w:lang w:val="es-US"/>
        </w:rPr>
        <w:t>n.°</w:t>
      </w:r>
      <w:r w:rsidRPr="00FC520E">
        <w:rPr>
          <w:rFonts w:ascii="Calibri" w:hAnsi="Calibri" w:cs="Calibri"/>
          <w:lang w:val="es-US"/>
        </w:rPr>
        <w:t xml:space="preserve"> CSJ-</w:t>
      </w:r>
      <w:r w:rsidR="004058E5">
        <w:rPr>
          <w:rFonts w:ascii="Calibri" w:hAnsi="Calibri" w:cs="Calibri"/>
          <w:lang w:val="es-US"/>
        </w:rPr>
        <w:t>1</w:t>
      </w:r>
      <w:r w:rsidR="00B11670">
        <w:rPr>
          <w:rFonts w:ascii="Calibri" w:hAnsi="Calibri" w:cs="Calibri"/>
          <w:lang w:val="es-US"/>
        </w:rPr>
        <w:t>43</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151C5631" w:rsidR="001239C2" w:rsidRPr="00812606" w:rsidRDefault="00760DB6" w:rsidP="00410FD8">
      <w:pPr>
        <w:numPr>
          <w:ilvl w:val="0"/>
          <w:numId w:val="3"/>
        </w:numPr>
        <w:suppressAutoHyphens/>
        <w:spacing w:line="360" w:lineRule="auto"/>
        <w:jc w:val="both"/>
        <w:rPr>
          <w:rFonts w:ascii="Calibri" w:hAnsi="Calibri" w:cs="Calibri"/>
          <w:lang w:val="es-US"/>
        </w:rPr>
      </w:pPr>
      <w:r w:rsidRPr="00812606">
        <w:rPr>
          <w:rFonts w:ascii="Calibri" w:hAnsi="Calibri" w:cs="Calibri"/>
          <w:lang w:val="es-US"/>
        </w:rPr>
        <w:t xml:space="preserve">Aclaración </w:t>
      </w:r>
      <w:r w:rsidR="00E732CC" w:rsidRPr="00812606">
        <w:rPr>
          <w:rFonts w:ascii="Calibri" w:hAnsi="Calibri" w:cs="Calibri"/>
          <w:lang w:val="es-US"/>
        </w:rPr>
        <w:t>n.°</w:t>
      </w:r>
      <w:r w:rsidRPr="00812606">
        <w:rPr>
          <w:rFonts w:ascii="Calibri" w:hAnsi="Calibri" w:cs="Calibri"/>
          <w:lang w:val="es-US"/>
        </w:rPr>
        <w:t xml:space="preserve"> 1, de fecha </w:t>
      </w:r>
      <w:r w:rsidR="0091220F" w:rsidRPr="00812606">
        <w:rPr>
          <w:rFonts w:ascii="Calibri" w:hAnsi="Calibri" w:cs="Calibri"/>
          <w:lang w:val="es-US"/>
        </w:rPr>
        <w:t>12 de enero</w:t>
      </w:r>
      <w:r w:rsidR="000140D7" w:rsidRPr="00812606">
        <w:rPr>
          <w:rFonts w:ascii="Calibri" w:hAnsi="Calibri" w:cs="Calibri"/>
          <w:lang w:val="es-US"/>
        </w:rPr>
        <w:t xml:space="preserve"> de 2024</w:t>
      </w:r>
      <w:r w:rsidR="0091220F" w:rsidRPr="00812606">
        <w:rPr>
          <w:rFonts w:ascii="Calibri" w:hAnsi="Calibri" w:cs="Calibri"/>
          <w:lang w:val="es-US"/>
        </w:rPr>
        <w:t xml:space="preserve">; Aclaración </w:t>
      </w:r>
      <w:r w:rsidR="00812606" w:rsidRPr="00812606">
        <w:rPr>
          <w:rFonts w:ascii="Calibri" w:hAnsi="Calibri" w:cs="Calibri"/>
          <w:lang w:val="es-US"/>
        </w:rPr>
        <w:t>n°2, de fecha 2 de febrero de 2024; Aclaración n° 3, de fecha 9 de febrero de 2024</w:t>
      </w:r>
      <w:r w:rsidR="00A85E82">
        <w:rPr>
          <w:rFonts w:ascii="Calibri" w:hAnsi="Calibri" w:cs="Calibri"/>
          <w:lang w:val="es-US"/>
        </w:rPr>
        <w:t xml:space="preserve">; </w:t>
      </w:r>
      <w:r w:rsidR="00A85E82" w:rsidRPr="00812606">
        <w:rPr>
          <w:rFonts w:ascii="Calibri" w:hAnsi="Calibri" w:cs="Calibri"/>
          <w:lang w:val="es-US"/>
        </w:rPr>
        <w:t xml:space="preserve">Aclaración n° </w:t>
      </w:r>
      <w:r w:rsidR="00A85E82">
        <w:rPr>
          <w:rFonts w:ascii="Calibri" w:hAnsi="Calibri" w:cs="Calibri"/>
          <w:lang w:val="es-US"/>
        </w:rPr>
        <w:t>4</w:t>
      </w:r>
      <w:r w:rsidR="00A85E82" w:rsidRPr="00812606">
        <w:rPr>
          <w:rFonts w:ascii="Calibri" w:hAnsi="Calibri" w:cs="Calibri"/>
          <w:lang w:val="es-US"/>
        </w:rPr>
        <w:t xml:space="preserve">, de fecha </w:t>
      </w:r>
      <w:r w:rsidR="00A85E82">
        <w:rPr>
          <w:rFonts w:ascii="Calibri" w:hAnsi="Calibri" w:cs="Calibri"/>
          <w:lang w:val="es-US"/>
        </w:rPr>
        <w:t>15 de marzo</w:t>
      </w:r>
      <w:r w:rsidR="00A85E82" w:rsidRPr="00812606">
        <w:rPr>
          <w:rFonts w:ascii="Calibri" w:hAnsi="Calibri" w:cs="Calibri"/>
          <w:lang w:val="es-US"/>
        </w:rPr>
        <w:t xml:space="preserve"> de 2024</w:t>
      </w:r>
      <w:r w:rsidR="00A85E82">
        <w:rPr>
          <w:rFonts w:ascii="Calibri" w:hAnsi="Calibri" w:cs="Calibri"/>
          <w:lang w:val="es-US"/>
        </w:rPr>
        <w:t xml:space="preserve">. </w:t>
      </w:r>
    </w:p>
    <w:p w14:paraId="4D022288" w14:textId="02F6B86E" w:rsidR="001239C2" w:rsidRPr="00FC520E" w:rsidRDefault="00041E8F"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0499F252" w:rsidR="001239C2" w:rsidRPr="00C54795" w:rsidRDefault="00E732CC" w:rsidP="00410FD8">
      <w:pPr>
        <w:numPr>
          <w:ilvl w:val="0"/>
          <w:numId w:val="3"/>
        </w:numPr>
        <w:suppressAutoHyphens/>
        <w:spacing w:line="360" w:lineRule="auto"/>
        <w:jc w:val="both"/>
        <w:rPr>
          <w:rFonts w:ascii="Calibri" w:hAnsi="Calibri" w:cs="Calibri"/>
          <w:lang w:val="es-US"/>
        </w:rPr>
      </w:pPr>
      <w:r w:rsidRPr="00C54795">
        <w:rPr>
          <w:rFonts w:ascii="Calibri" w:hAnsi="Calibri" w:cs="Calibri"/>
          <w:lang w:val="es-US"/>
        </w:rPr>
        <w:t xml:space="preserve">la </w:t>
      </w:r>
      <w:r w:rsidR="001239C2" w:rsidRPr="00C54795">
        <w:rPr>
          <w:rFonts w:ascii="Calibri" w:hAnsi="Calibri" w:cs="Calibri"/>
          <w:lang w:val="es-US"/>
        </w:rPr>
        <w:t xml:space="preserve">resolución de </w:t>
      </w:r>
      <w:r w:rsidR="00567428" w:rsidRPr="00C54795">
        <w:rPr>
          <w:rFonts w:ascii="Calibri" w:hAnsi="Calibri" w:cs="Calibri"/>
          <w:lang w:val="es-US"/>
        </w:rPr>
        <w:t>a</w:t>
      </w:r>
      <w:r w:rsidR="001239C2" w:rsidRPr="00C54795">
        <w:rPr>
          <w:rFonts w:ascii="Calibri" w:hAnsi="Calibri" w:cs="Calibri"/>
          <w:lang w:val="es-US"/>
        </w:rPr>
        <w:t xml:space="preserve">djudicación </w:t>
      </w:r>
      <w:r w:rsidRPr="00C54795">
        <w:rPr>
          <w:rFonts w:ascii="Calibri" w:hAnsi="Calibri" w:cs="Calibri"/>
          <w:lang w:val="es-US"/>
        </w:rPr>
        <w:t>n.°</w:t>
      </w:r>
      <w:r w:rsidR="00876B6A" w:rsidRPr="00C54795">
        <w:rPr>
          <w:rFonts w:ascii="Calibri" w:hAnsi="Calibri" w:cs="Calibri"/>
          <w:lang w:val="es-US"/>
        </w:rPr>
        <w:t xml:space="preserve"> </w:t>
      </w:r>
      <w:r w:rsidR="00C21601" w:rsidRPr="00C54795">
        <w:rPr>
          <w:rFonts w:ascii="Calibri" w:hAnsi="Calibri" w:cs="Calibri"/>
          <w:lang w:val="es-US"/>
        </w:rPr>
        <w:t>1</w:t>
      </w:r>
      <w:r w:rsidR="00B11670" w:rsidRPr="00C54795">
        <w:rPr>
          <w:rFonts w:ascii="Calibri" w:hAnsi="Calibri" w:cs="Calibri"/>
          <w:lang w:val="es-US"/>
        </w:rPr>
        <w:t>7</w:t>
      </w:r>
      <w:r w:rsidR="00FD2505" w:rsidRPr="00C54795">
        <w:rPr>
          <w:rFonts w:ascii="Calibri" w:hAnsi="Calibri" w:cs="Calibri"/>
          <w:lang w:val="es-US"/>
        </w:rPr>
        <w:t>/</w:t>
      </w:r>
      <w:r w:rsidR="00054E86" w:rsidRPr="00C54795">
        <w:rPr>
          <w:rFonts w:ascii="Calibri" w:hAnsi="Calibri" w:cs="Calibri"/>
          <w:lang w:val="es-US"/>
        </w:rPr>
        <w:t>202</w:t>
      </w:r>
      <w:r w:rsidR="00C21601" w:rsidRPr="00C54795">
        <w:rPr>
          <w:rFonts w:ascii="Calibri" w:hAnsi="Calibri" w:cs="Calibri"/>
          <w:lang w:val="es-US"/>
        </w:rPr>
        <w:t>4</w:t>
      </w:r>
      <w:r w:rsidR="00054E86" w:rsidRPr="00C54795">
        <w:rPr>
          <w:rFonts w:ascii="Calibri" w:hAnsi="Calibri" w:cs="Calibri"/>
          <w:lang w:val="es-US"/>
        </w:rPr>
        <w:t xml:space="preserve"> UCPCSJ</w:t>
      </w:r>
      <w:r w:rsidR="00FD2505" w:rsidRPr="00C54795">
        <w:rPr>
          <w:rFonts w:ascii="Calibri" w:hAnsi="Calibri" w:cs="Calibri"/>
          <w:lang w:val="es-US"/>
        </w:rPr>
        <w:t xml:space="preserve">, de fecha </w:t>
      </w:r>
      <w:r w:rsidR="00FD1543" w:rsidRPr="00C54795">
        <w:rPr>
          <w:rFonts w:ascii="Calibri" w:hAnsi="Calibri" w:cs="Calibri"/>
          <w:lang w:val="es-US"/>
        </w:rPr>
        <w:t>24</w:t>
      </w:r>
      <w:r w:rsidR="000140D7" w:rsidRPr="00C54795">
        <w:rPr>
          <w:rFonts w:ascii="Calibri" w:hAnsi="Calibri" w:cs="Calibri"/>
          <w:lang w:val="es-US"/>
        </w:rPr>
        <w:t xml:space="preserve"> de abril</w:t>
      </w:r>
      <w:r w:rsidR="00FD2505" w:rsidRPr="00C54795">
        <w:rPr>
          <w:rFonts w:ascii="Calibri" w:hAnsi="Calibri" w:cs="Calibri"/>
          <w:lang w:val="es-US"/>
        </w:rPr>
        <w:t xml:space="preserve"> de 202</w:t>
      </w:r>
      <w:r w:rsidR="00C21601" w:rsidRPr="00C54795">
        <w:rPr>
          <w:rFonts w:ascii="Calibri" w:hAnsi="Calibri" w:cs="Calibri"/>
          <w:lang w:val="es-US"/>
        </w:rPr>
        <w:t>4</w:t>
      </w:r>
      <w:r w:rsidR="000349E5" w:rsidRPr="00C54795">
        <w:rPr>
          <w:rFonts w:ascii="Calibri" w:hAnsi="Calibri" w:cs="Calibri"/>
          <w:lang w:val="es-US"/>
        </w:rPr>
        <w:t>;</w:t>
      </w:r>
    </w:p>
    <w:p w14:paraId="2C87AECC" w14:textId="45B501FA" w:rsidR="00041E8F" w:rsidRPr="00FC520E" w:rsidRDefault="001239C2"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rsidP="00410FD8">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07A9AAE2" w:rsidR="00D6170A" w:rsidRPr="008022C7" w:rsidRDefault="001A23BD" w:rsidP="00410FD8">
      <w:pPr>
        <w:pStyle w:val="Prrafodelista"/>
        <w:numPr>
          <w:ilvl w:val="0"/>
          <w:numId w:val="2"/>
        </w:numPr>
        <w:spacing w:line="360" w:lineRule="auto"/>
        <w:jc w:val="both"/>
        <w:rPr>
          <w:rFonts w:asciiTheme="minorHAnsi" w:hAnsiTheme="minorHAnsi" w:cstheme="minorHAnsi"/>
          <w:lang w:val="es-US"/>
        </w:rPr>
      </w:pPr>
      <w:r w:rsidRPr="00FC520E">
        <w:rPr>
          <w:rFonts w:ascii="Calibri" w:hAnsi="Calibri" w:cs="Calibri"/>
          <w:lang w:val="es-US"/>
        </w:rPr>
        <w:t xml:space="preserve">Los bienes 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w:t>
      </w:r>
      <w:r w:rsidR="00CA132E" w:rsidRPr="003A4A95">
        <w:rPr>
          <w:rFonts w:asciiTheme="minorHAnsi" w:hAnsiTheme="minorHAnsi" w:cstheme="minorHAnsi"/>
          <w:lang w:val="es-SV"/>
        </w:rPr>
        <w:t xml:space="preserve">un total de </w:t>
      </w:r>
      <w:r w:rsidR="00BC2A79" w:rsidRPr="00BC2A79">
        <w:rPr>
          <w:rFonts w:asciiTheme="minorHAnsi" w:hAnsiTheme="minorHAnsi" w:cstheme="minorHAnsi"/>
          <w:b/>
          <w:bCs/>
          <w:szCs w:val="22"/>
          <w:shd w:val="clear" w:color="auto" w:fill="FFFFFF"/>
          <w:lang w:val="es-ES"/>
        </w:rPr>
        <w:t>QUINIENTOS VEINTITRES MIL TRESCIENTOS CINCUENTA 00/100 DOLARES DE LOS ESTADOS UNIDOS DE AMERICA ($ 523,350.00)</w:t>
      </w:r>
      <w:r w:rsidR="00FD1543">
        <w:rPr>
          <w:rFonts w:asciiTheme="minorHAnsi" w:hAnsiTheme="minorHAnsi" w:cstheme="minorHAnsi"/>
          <w:b/>
          <w:szCs w:val="22"/>
          <w:shd w:val="clear" w:color="auto" w:fill="FFFFFF"/>
          <w:lang w:val="es-SV"/>
        </w:rPr>
        <w:t xml:space="preserve"> </w:t>
      </w:r>
      <w:r w:rsidR="003A4A95" w:rsidRPr="003A4A95">
        <w:rPr>
          <w:rFonts w:asciiTheme="minorHAnsi" w:hAnsiTheme="minorHAnsi" w:cstheme="minorHAnsi"/>
          <w:bCs/>
          <w:szCs w:val="22"/>
          <w:shd w:val="clear" w:color="auto" w:fill="FFFFFF"/>
          <w:lang w:val="es-SV"/>
        </w:rPr>
        <w:t xml:space="preserve">con </w:t>
      </w:r>
      <w:r w:rsidR="003A4A95" w:rsidRPr="008022C7">
        <w:rPr>
          <w:rFonts w:asciiTheme="minorHAnsi" w:hAnsiTheme="minorHAnsi" w:cstheme="minorHAnsi"/>
          <w:lang w:val="es-US"/>
        </w:rPr>
        <w:t>impuestos</w:t>
      </w:r>
      <w:r w:rsidR="00164AC1" w:rsidRPr="008022C7">
        <w:rPr>
          <w:rFonts w:asciiTheme="minorHAnsi" w:hAnsiTheme="minorHAnsi" w:cstheme="minorHAnsi"/>
          <w:lang w:val="es-US"/>
        </w:rPr>
        <w:t xml:space="preserve"> y servicios conexos</w:t>
      </w:r>
      <w:r w:rsidR="003A4A95" w:rsidRPr="008022C7">
        <w:rPr>
          <w:rFonts w:asciiTheme="minorHAnsi" w:hAnsiTheme="minorHAnsi" w:cstheme="minorHAnsi"/>
          <w:lang w:val="es-US"/>
        </w:rPr>
        <w:t xml:space="preserve"> incluidos</w:t>
      </w:r>
      <w:r w:rsidR="00773802" w:rsidRPr="008022C7">
        <w:rPr>
          <w:rFonts w:asciiTheme="minorHAnsi" w:hAnsiTheme="minorHAnsi" w:cstheme="minorHAnsi"/>
          <w:lang w:val="es-US"/>
        </w:rPr>
        <w:t xml:space="preserve">, </w:t>
      </w:r>
      <w:r w:rsidR="00773802" w:rsidRPr="0001100F">
        <w:rPr>
          <w:rFonts w:asciiTheme="minorHAnsi" w:hAnsiTheme="minorHAnsi" w:cstheme="minorHAnsi"/>
          <w:lang w:val="es-US"/>
        </w:rPr>
        <w:t xml:space="preserve">que corresponden </w:t>
      </w:r>
      <w:r w:rsidR="0001100F" w:rsidRPr="0001100F">
        <w:rPr>
          <w:rFonts w:asciiTheme="minorHAnsi" w:hAnsiTheme="minorHAnsi" w:cstheme="minorHAnsi"/>
          <w:lang w:val="es-US"/>
        </w:rPr>
        <w:t xml:space="preserve">a </w:t>
      </w:r>
      <w:r w:rsidR="00CA11D3" w:rsidRPr="00CA11D3">
        <w:rPr>
          <w:rFonts w:asciiTheme="minorHAnsi" w:hAnsiTheme="minorHAnsi" w:cstheme="minorHAnsi"/>
          <w:lang w:val="es-US"/>
        </w:rPr>
        <w:t>nueve (9)</w:t>
      </w:r>
      <w:r w:rsidR="00EC5168" w:rsidRPr="00CA11D3">
        <w:rPr>
          <w:rFonts w:asciiTheme="minorHAnsi" w:hAnsiTheme="minorHAnsi" w:cstheme="minorHAnsi"/>
          <w:lang w:val="es-US"/>
        </w:rPr>
        <w:t xml:space="preserve"> ASPIRADOR QUIRÚRGICO</w:t>
      </w:r>
      <w:r w:rsidR="00CA11D3">
        <w:rPr>
          <w:rFonts w:asciiTheme="minorHAnsi" w:hAnsiTheme="minorHAnsi" w:cstheme="minorHAnsi"/>
          <w:lang w:val="es-US"/>
        </w:rPr>
        <w:t xml:space="preserve">, cincuenta y siete (57) </w:t>
      </w:r>
      <w:r w:rsidR="00EC5168" w:rsidRPr="00CA11D3">
        <w:rPr>
          <w:rFonts w:asciiTheme="minorHAnsi" w:hAnsiTheme="minorHAnsi" w:cstheme="minorHAnsi"/>
          <w:lang w:val="es-US"/>
        </w:rPr>
        <w:t>ASPIRADOR DE SECRECIONES OROFARÍNGEO</w:t>
      </w:r>
      <w:r w:rsidR="00CA11D3">
        <w:rPr>
          <w:rFonts w:asciiTheme="minorHAnsi" w:hAnsiTheme="minorHAnsi" w:cstheme="minorHAnsi"/>
          <w:lang w:val="es-US"/>
        </w:rPr>
        <w:t xml:space="preserve">, seis (6) </w:t>
      </w:r>
      <w:r w:rsidR="00EC5168" w:rsidRPr="00CA11D3">
        <w:rPr>
          <w:rFonts w:asciiTheme="minorHAnsi" w:hAnsiTheme="minorHAnsi" w:cstheme="minorHAnsi"/>
          <w:lang w:val="es-US"/>
        </w:rPr>
        <w:t>LÁMPARA CIELÍTICA PARA CIRUGÍA MAYOR</w:t>
      </w:r>
      <w:r w:rsidR="00CA11D3">
        <w:rPr>
          <w:rFonts w:asciiTheme="minorHAnsi" w:hAnsiTheme="minorHAnsi" w:cstheme="minorHAnsi"/>
          <w:lang w:val="es-US"/>
        </w:rPr>
        <w:t xml:space="preserve">, quince (15) </w:t>
      </w:r>
      <w:r w:rsidR="00EC5168" w:rsidRPr="00CA11D3">
        <w:rPr>
          <w:rFonts w:asciiTheme="minorHAnsi" w:hAnsiTheme="minorHAnsi" w:cstheme="minorHAnsi"/>
          <w:lang w:val="es-US"/>
        </w:rPr>
        <w:t>L</w:t>
      </w:r>
      <w:r w:rsidR="00273130">
        <w:rPr>
          <w:rFonts w:asciiTheme="minorHAnsi" w:hAnsiTheme="minorHAnsi" w:cstheme="minorHAnsi"/>
          <w:lang w:val="es-US"/>
        </w:rPr>
        <w:t>Á</w:t>
      </w:r>
      <w:r w:rsidR="00EC5168" w:rsidRPr="00CA11D3">
        <w:rPr>
          <w:rFonts w:asciiTheme="minorHAnsi" w:hAnsiTheme="minorHAnsi" w:cstheme="minorHAnsi"/>
          <w:lang w:val="es-US"/>
        </w:rPr>
        <w:t>MPARA QUIRÚRGICA DE PEDESTAL TIPO LED</w:t>
      </w:r>
      <w:r w:rsidR="00CA11D3">
        <w:rPr>
          <w:rFonts w:asciiTheme="minorHAnsi" w:hAnsiTheme="minorHAnsi" w:cstheme="minorHAnsi"/>
          <w:lang w:val="es-US"/>
        </w:rPr>
        <w:t xml:space="preserve">, doce (12) </w:t>
      </w:r>
      <w:r w:rsidR="00EC5168" w:rsidRPr="00CA11D3">
        <w:rPr>
          <w:rFonts w:asciiTheme="minorHAnsi" w:hAnsiTheme="minorHAnsi" w:cstheme="minorHAnsi"/>
          <w:lang w:val="es-US"/>
        </w:rPr>
        <w:t>MESA QUIRÚRGICA PARA CIRUGÍA GINECOLÓGICA.</w:t>
      </w:r>
    </w:p>
    <w:p w14:paraId="2FA2297F" w14:textId="77777777" w:rsidR="00D6170A" w:rsidRPr="00A7044A" w:rsidRDefault="00D6170A" w:rsidP="00D6170A">
      <w:pPr>
        <w:pStyle w:val="Prrafodelista"/>
        <w:rPr>
          <w:rFonts w:ascii="Calibri" w:hAnsi="Calibri" w:cs="Calibri"/>
          <w:b/>
          <w:sz w:val="16"/>
          <w:szCs w:val="16"/>
          <w:lang w:val="es-US"/>
        </w:rPr>
      </w:pPr>
    </w:p>
    <w:p w14:paraId="2295BAA9" w14:textId="53A40050" w:rsidR="00611C32" w:rsidRPr="008B3FC8" w:rsidRDefault="00CA132E" w:rsidP="008B3FC8">
      <w:pPr>
        <w:pStyle w:val="Prrafodelista"/>
        <w:numPr>
          <w:ilvl w:val="0"/>
          <w:numId w:val="2"/>
        </w:numPr>
        <w:spacing w:line="360" w:lineRule="auto"/>
        <w:rPr>
          <w:rFonts w:ascii="Calibri" w:hAnsi="Calibri" w:cs="Calibri"/>
          <w:lang w:val="es-ES_tradnl"/>
        </w:rPr>
      </w:pPr>
      <w:r w:rsidRPr="00FC520E">
        <w:rPr>
          <w:rFonts w:ascii="Calibri" w:hAnsi="Calibri" w:cs="Calibri"/>
          <w:lang w:val="es-US"/>
        </w:rPr>
        <w:t xml:space="preserve"> </w:t>
      </w:r>
      <w:r w:rsidR="00BA06A1" w:rsidRPr="00FC520E">
        <w:rPr>
          <w:rFonts w:ascii="Calibri" w:hAnsi="Calibri" w:cs="Calibri"/>
          <w:lang w:val="es-US"/>
        </w:rPr>
        <w:t xml:space="preserve">El pago de los bienes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1B2BBC">
        <w:rPr>
          <w:rFonts w:ascii="Calibri" w:hAnsi="Calibri" w:cs="Calibri"/>
          <w:lang w:val="es-US"/>
        </w:rPr>
        <w:t>PR</w:t>
      </w:r>
      <w:r w:rsidR="00E00F54" w:rsidRPr="001B2BBC">
        <w:rPr>
          <w:rFonts w:ascii="Calibri" w:hAnsi="Calibri" w:cs="Calibri"/>
          <w:lang w:val="es-US"/>
        </w:rPr>
        <w:t>É</w:t>
      </w:r>
      <w:r w:rsidR="00954B0D" w:rsidRPr="001B2BBC">
        <w:rPr>
          <w:rFonts w:ascii="Calibri" w:hAnsi="Calibri" w:cs="Calibri"/>
          <w:lang w:val="es-US"/>
        </w:rPr>
        <w:t xml:space="preserve">STAMOS EXTERNOS, </w:t>
      </w:r>
      <w:r w:rsidR="00403443" w:rsidRPr="001B2BBC">
        <w:rPr>
          <w:rFonts w:ascii="Calibri" w:hAnsi="Calibri" w:cs="Calibri"/>
          <w:lang w:val="es-US"/>
        </w:rPr>
        <w:t xml:space="preserve">Contrato de Préstamo BIRF </w:t>
      </w:r>
      <w:r w:rsidR="00073C17" w:rsidRPr="001B2BBC">
        <w:rPr>
          <w:rFonts w:ascii="Calibri" w:hAnsi="Calibri" w:cs="Calibri"/>
          <w:lang w:val="es-US"/>
        </w:rPr>
        <w:t>n</w:t>
      </w:r>
      <w:r w:rsidR="00E732CC" w:rsidRPr="001B2BBC">
        <w:rPr>
          <w:rFonts w:ascii="Calibri" w:hAnsi="Calibri" w:cs="Calibri"/>
          <w:lang w:val="es-US"/>
        </w:rPr>
        <w:t>.°</w:t>
      </w:r>
      <w:r w:rsidR="00403443" w:rsidRPr="001B2BBC">
        <w:rPr>
          <w:rFonts w:ascii="Calibri" w:hAnsi="Calibri" w:cs="Calibri"/>
          <w:lang w:val="es-US"/>
        </w:rPr>
        <w:t xml:space="preserve"> 9065-SV, </w:t>
      </w:r>
      <w:r w:rsidR="001B2BBC" w:rsidRPr="001B2BBC">
        <w:rPr>
          <w:rFonts w:ascii="Calibri" w:hAnsi="Calibri" w:cs="Calibri"/>
          <w:lang w:val="es-US"/>
        </w:rPr>
        <w:t>Categoría de Inversión 1. componente 1 subcomponente 1.1 Promover intervenciones para apoyar a mujeres en edad reproductiva y fortalecer la red nacional de servicios de Salud Materno-Infantil. Proyecto 7496.</w:t>
      </w:r>
      <w:r w:rsidR="008B3FC8">
        <w:rPr>
          <w:rFonts w:ascii="Calibri" w:hAnsi="Calibri" w:cs="Calibri"/>
          <w:lang w:val="es-US"/>
        </w:rPr>
        <w:t xml:space="preserve"> </w:t>
      </w:r>
      <w:r w:rsidR="008B3FC8" w:rsidRPr="008B3FC8">
        <w:rPr>
          <w:rFonts w:ascii="Calibri" w:hAnsi="Calibri" w:cs="Calibri"/>
          <w:lang w:val="es-ES"/>
        </w:rPr>
        <w:t>Cifrado Presupuestario:</w:t>
      </w:r>
      <w:r w:rsidR="008B3FC8" w:rsidRPr="008B3FC8">
        <w:rPr>
          <w:rFonts w:ascii="Calibri" w:hAnsi="Calibri" w:cs="Calibri"/>
          <w:lang w:val="es-ES_tradnl"/>
        </w:rPr>
        <w:t xml:space="preserve"> </w:t>
      </w:r>
      <w:r w:rsidR="008B3FC8" w:rsidRPr="008B3FC8">
        <w:rPr>
          <w:rFonts w:ascii="Calibri" w:hAnsi="Calibri" w:cs="Calibri"/>
          <w:lang w:val="es-ES"/>
        </w:rPr>
        <w:t>2024-3200-3-11-01-22-3-61103.</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4"/>
        <w:gridCol w:w="567"/>
        <w:gridCol w:w="1418"/>
        <w:gridCol w:w="1275"/>
        <w:gridCol w:w="567"/>
        <w:gridCol w:w="993"/>
        <w:gridCol w:w="1134"/>
        <w:gridCol w:w="850"/>
        <w:gridCol w:w="1134"/>
        <w:gridCol w:w="992"/>
        <w:gridCol w:w="1276"/>
      </w:tblGrid>
      <w:tr w:rsidR="004A7F8C" w:rsidRPr="00826037" w14:paraId="59CA4EC9" w14:textId="77777777" w:rsidTr="00672B37">
        <w:trPr>
          <w:trHeight w:val="528"/>
        </w:trPr>
        <w:tc>
          <w:tcPr>
            <w:tcW w:w="284" w:type="dxa"/>
            <w:vMerge w:val="restart"/>
            <w:shd w:val="clear" w:color="auto" w:fill="FFFFFF"/>
            <w:vAlign w:val="center"/>
          </w:tcPr>
          <w:p w14:paraId="3F36360A" w14:textId="77777777" w:rsidR="00CC3A13" w:rsidRPr="004A7F8C" w:rsidRDefault="00CC3A13" w:rsidP="00CA0A47">
            <w:pPr>
              <w:jc w:val="center"/>
              <w:rPr>
                <w:rFonts w:asciiTheme="minorHAnsi" w:hAnsiTheme="minorHAnsi" w:cstheme="minorHAnsi"/>
                <w:sz w:val="16"/>
                <w:szCs w:val="16"/>
                <w:lang w:val="es-US"/>
              </w:rPr>
            </w:pPr>
            <w:bookmarkStart w:id="3" w:name="_Hlk129782878"/>
            <w:r w:rsidRPr="004A7F8C">
              <w:rPr>
                <w:rFonts w:asciiTheme="minorHAnsi" w:hAnsiTheme="minorHAnsi" w:cstheme="minorHAnsi"/>
                <w:sz w:val="16"/>
                <w:szCs w:val="16"/>
                <w:lang w:val="es-US"/>
              </w:rPr>
              <w:t>ÍTEM</w:t>
            </w:r>
          </w:p>
        </w:tc>
        <w:tc>
          <w:tcPr>
            <w:tcW w:w="567" w:type="dxa"/>
            <w:vMerge w:val="restart"/>
            <w:shd w:val="clear" w:color="auto" w:fill="FFFFFF"/>
            <w:vAlign w:val="center"/>
          </w:tcPr>
          <w:p w14:paraId="1DC3F4ED"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CÓD.</w:t>
            </w:r>
          </w:p>
          <w:p w14:paraId="0197F308"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MINSAL</w:t>
            </w:r>
          </w:p>
        </w:tc>
        <w:tc>
          <w:tcPr>
            <w:tcW w:w="1418" w:type="dxa"/>
            <w:vMerge w:val="restart"/>
            <w:shd w:val="clear" w:color="auto" w:fill="FFFFFF"/>
            <w:vAlign w:val="center"/>
          </w:tcPr>
          <w:p w14:paraId="3D531F98" w14:textId="77777777" w:rsidR="00CC3A13" w:rsidRPr="004A7F8C" w:rsidRDefault="00CC3A13" w:rsidP="00CA0A47">
            <w:pPr>
              <w:jc w:val="center"/>
              <w:rPr>
                <w:rFonts w:asciiTheme="minorHAnsi" w:hAnsiTheme="minorHAnsi" w:cstheme="minorHAnsi"/>
                <w:sz w:val="16"/>
                <w:szCs w:val="16"/>
                <w:lang w:val="es-US"/>
              </w:rPr>
            </w:pPr>
          </w:p>
          <w:p w14:paraId="38EFF212" w14:textId="77777777" w:rsidR="00CC3A13" w:rsidRPr="004A7F8C" w:rsidRDefault="00CC3A13" w:rsidP="00CA0A47">
            <w:pPr>
              <w:jc w:val="center"/>
              <w:rPr>
                <w:rFonts w:asciiTheme="minorHAnsi" w:hAnsiTheme="minorHAnsi" w:cstheme="minorHAnsi"/>
                <w:sz w:val="16"/>
                <w:szCs w:val="16"/>
                <w:lang w:val="es-US"/>
              </w:rPr>
            </w:pPr>
          </w:p>
          <w:p w14:paraId="68267866" w14:textId="44FCEA5B" w:rsidR="00CC3A13" w:rsidRPr="004A7F8C" w:rsidRDefault="00CC3A13" w:rsidP="00CA0A47">
            <w:pPr>
              <w:jc w:val="center"/>
              <w:rPr>
                <w:rFonts w:asciiTheme="minorHAnsi" w:hAnsiTheme="minorHAnsi" w:cstheme="minorHAnsi"/>
                <w:sz w:val="16"/>
                <w:szCs w:val="16"/>
                <w:lang w:val="es-ES_tradnl"/>
              </w:rPr>
            </w:pPr>
            <w:r w:rsidRPr="004A7F8C">
              <w:rPr>
                <w:rFonts w:asciiTheme="minorHAnsi" w:hAnsiTheme="minorHAnsi" w:cstheme="minorHAnsi"/>
                <w:sz w:val="16"/>
                <w:szCs w:val="16"/>
                <w:lang w:val="es-ES_tradnl"/>
              </w:rPr>
              <w:t>DESCRIPCIÓN DEL PRODUCTO</w:t>
            </w:r>
          </w:p>
        </w:tc>
        <w:tc>
          <w:tcPr>
            <w:tcW w:w="1275" w:type="dxa"/>
            <w:vMerge w:val="restart"/>
            <w:shd w:val="clear" w:color="auto" w:fill="FFFFFF"/>
            <w:vAlign w:val="center"/>
          </w:tcPr>
          <w:p w14:paraId="26E5D56C" w14:textId="77777777" w:rsidR="00CC3A13" w:rsidRPr="004A7F8C" w:rsidRDefault="00CC3A13" w:rsidP="00CA0A47">
            <w:pPr>
              <w:jc w:val="center"/>
              <w:rPr>
                <w:rFonts w:asciiTheme="minorHAnsi" w:hAnsiTheme="minorHAnsi" w:cstheme="minorHAnsi"/>
                <w:sz w:val="16"/>
                <w:szCs w:val="16"/>
                <w:lang w:val="es-US"/>
              </w:rPr>
            </w:pPr>
          </w:p>
          <w:p w14:paraId="5A394715"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MARCA/MODELO/PAÌS DE ORIGEN</w:t>
            </w:r>
          </w:p>
        </w:tc>
        <w:tc>
          <w:tcPr>
            <w:tcW w:w="567" w:type="dxa"/>
            <w:vMerge w:val="restart"/>
            <w:shd w:val="clear" w:color="auto" w:fill="FFFFFF"/>
            <w:vAlign w:val="center"/>
          </w:tcPr>
          <w:p w14:paraId="6268C8F8" w14:textId="079E9D09"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CANT.</w:t>
            </w:r>
          </w:p>
        </w:tc>
        <w:tc>
          <w:tcPr>
            <w:tcW w:w="993" w:type="dxa"/>
            <w:vMerge w:val="restart"/>
            <w:shd w:val="clear" w:color="auto" w:fill="FFFFFF"/>
            <w:vAlign w:val="center"/>
          </w:tcPr>
          <w:p w14:paraId="68F2B1DA"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PRECIO UNITARIO CON IMPUESTOS</w:t>
            </w:r>
          </w:p>
        </w:tc>
        <w:tc>
          <w:tcPr>
            <w:tcW w:w="1134" w:type="dxa"/>
            <w:vMerge w:val="restart"/>
            <w:shd w:val="clear" w:color="auto" w:fill="FFFFFF"/>
            <w:vAlign w:val="center"/>
          </w:tcPr>
          <w:p w14:paraId="419DD748"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TOTAL, ADJUDICADO CON IMPUESTOS</w:t>
            </w:r>
          </w:p>
        </w:tc>
        <w:tc>
          <w:tcPr>
            <w:tcW w:w="2976" w:type="dxa"/>
            <w:gridSpan w:val="3"/>
            <w:shd w:val="clear" w:color="auto" w:fill="FFFFFF"/>
            <w:vAlign w:val="center"/>
          </w:tcPr>
          <w:p w14:paraId="6B63AAB7" w14:textId="77777777" w:rsidR="00CC3A13" w:rsidRPr="004A7F8C" w:rsidRDefault="00CC3A13" w:rsidP="00CA0A47">
            <w:pPr>
              <w:jc w:val="center"/>
              <w:rPr>
                <w:rFonts w:asciiTheme="minorHAnsi" w:hAnsiTheme="minorHAnsi" w:cstheme="minorHAnsi"/>
                <w:sz w:val="16"/>
                <w:szCs w:val="16"/>
                <w:lang w:val="es-US"/>
              </w:rPr>
            </w:pPr>
          </w:p>
          <w:p w14:paraId="699916A1"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TOTAL, SERVICIOS CONEXOS</w:t>
            </w:r>
          </w:p>
          <w:p w14:paraId="009D620C" w14:textId="77777777" w:rsidR="00CC3A13" w:rsidRPr="004A7F8C" w:rsidRDefault="00CC3A13" w:rsidP="00CA0A47">
            <w:pPr>
              <w:jc w:val="center"/>
              <w:rPr>
                <w:rFonts w:asciiTheme="minorHAnsi" w:hAnsiTheme="minorHAnsi" w:cstheme="minorHAnsi"/>
                <w:sz w:val="16"/>
                <w:szCs w:val="16"/>
                <w:lang w:val="es-US"/>
              </w:rPr>
            </w:pPr>
          </w:p>
        </w:tc>
        <w:tc>
          <w:tcPr>
            <w:tcW w:w="1276" w:type="dxa"/>
            <w:vMerge w:val="restart"/>
            <w:shd w:val="clear" w:color="auto" w:fill="FFFFFF"/>
            <w:vAlign w:val="center"/>
          </w:tcPr>
          <w:p w14:paraId="67C70F49" w14:textId="42A64B23"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TOTAL</w:t>
            </w:r>
          </w:p>
          <w:p w14:paraId="5AA24BF8"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PRECIO DEL BIEN + IMPUESTOS</w:t>
            </w:r>
          </w:p>
          <w:p w14:paraId="1F494AE1" w14:textId="77777777" w:rsidR="00CC3A13" w:rsidRPr="004A7F8C" w:rsidRDefault="00CC3A13" w:rsidP="00CA0A47">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SERVICIOS CONEXOS</w:t>
            </w:r>
          </w:p>
        </w:tc>
      </w:tr>
      <w:tr w:rsidR="00CC3A13" w:rsidRPr="004A7F8C" w14:paraId="4438978B" w14:textId="77777777" w:rsidTr="00672B37">
        <w:trPr>
          <w:trHeight w:val="518"/>
        </w:trPr>
        <w:tc>
          <w:tcPr>
            <w:tcW w:w="284" w:type="dxa"/>
            <w:vMerge/>
            <w:shd w:val="clear" w:color="auto" w:fill="FFFFFF"/>
            <w:vAlign w:val="center"/>
          </w:tcPr>
          <w:p w14:paraId="7483F231" w14:textId="77777777" w:rsidR="00CC3A13" w:rsidRPr="004A7F8C" w:rsidRDefault="00CC3A13" w:rsidP="00CC3A13">
            <w:pPr>
              <w:jc w:val="center"/>
              <w:rPr>
                <w:rFonts w:asciiTheme="minorHAnsi" w:hAnsiTheme="minorHAnsi" w:cstheme="minorHAnsi"/>
                <w:sz w:val="16"/>
                <w:szCs w:val="16"/>
                <w:lang w:val="es-US"/>
              </w:rPr>
            </w:pPr>
          </w:p>
        </w:tc>
        <w:tc>
          <w:tcPr>
            <w:tcW w:w="567" w:type="dxa"/>
            <w:vMerge/>
            <w:shd w:val="clear" w:color="auto" w:fill="FFFFFF"/>
            <w:vAlign w:val="center"/>
          </w:tcPr>
          <w:p w14:paraId="04EF3DE3" w14:textId="77777777" w:rsidR="00CC3A13" w:rsidRPr="004A7F8C" w:rsidRDefault="00CC3A13" w:rsidP="00CC3A13">
            <w:pPr>
              <w:jc w:val="center"/>
              <w:rPr>
                <w:rFonts w:asciiTheme="minorHAnsi" w:hAnsiTheme="minorHAnsi" w:cstheme="minorHAnsi"/>
                <w:sz w:val="16"/>
                <w:szCs w:val="16"/>
                <w:lang w:val="es-US"/>
              </w:rPr>
            </w:pPr>
          </w:p>
        </w:tc>
        <w:tc>
          <w:tcPr>
            <w:tcW w:w="1418" w:type="dxa"/>
            <w:vMerge/>
            <w:shd w:val="clear" w:color="auto" w:fill="FFFFFF"/>
            <w:vAlign w:val="center"/>
          </w:tcPr>
          <w:p w14:paraId="6925D925" w14:textId="77777777" w:rsidR="00CC3A13" w:rsidRPr="004A7F8C" w:rsidRDefault="00CC3A13" w:rsidP="00CC3A13">
            <w:pPr>
              <w:jc w:val="center"/>
              <w:rPr>
                <w:rFonts w:asciiTheme="minorHAnsi" w:hAnsiTheme="minorHAnsi" w:cstheme="minorHAnsi"/>
                <w:sz w:val="16"/>
                <w:szCs w:val="16"/>
                <w:lang w:val="es-US"/>
              </w:rPr>
            </w:pPr>
          </w:p>
        </w:tc>
        <w:tc>
          <w:tcPr>
            <w:tcW w:w="1275" w:type="dxa"/>
            <w:vMerge/>
            <w:shd w:val="clear" w:color="auto" w:fill="FFFFFF"/>
            <w:vAlign w:val="center"/>
          </w:tcPr>
          <w:p w14:paraId="6C085CAC" w14:textId="77777777" w:rsidR="00CC3A13" w:rsidRPr="004A7F8C" w:rsidRDefault="00CC3A13" w:rsidP="00CC3A13">
            <w:pPr>
              <w:jc w:val="center"/>
              <w:rPr>
                <w:rFonts w:asciiTheme="minorHAnsi" w:hAnsiTheme="minorHAnsi" w:cstheme="minorHAnsi"/>
                <w:sz w:val="16"/>
                <w:szCs w:val="16"/>
                <w:lang w:val="es-US"/>
              </w:rPr>
            </w:pPr>
          </w:p>
        </w:tc>
        <w:tc>
          <w:tcPr>
            <w:tcW w:w="567" w:type="dxa"/>
            <w:vMerge/>
            <w:shd w:val="clear" w:color="auto" w:fill="FFFFFF"/>
            <w:vAlign w:val="center"/>
          </w:tcPr>
          <w:p w14:paraId="17D81278" w14:textId="77777777" w:rsidR="00CC3A13" w:rsidRPr="004A7F8C" w:rsidRDefault="00CC3A13" w:rsidP="00CC3A13">
            <w:pPr>
              <w:jc w:val="center"/>
              <w:rPr>
                <w:rFonts w:asciiTheme="minorHAnsi" w:hAnsiTheme="minorHAnsi" w:cstheme="minorHAnsi"/>
                <w:sz w:val="16"/>
                <w:szCs w:val="16"/>
                <w:lang w:val="es-US"/>
              </w:rPr>
            </w:pPr>
          </w:p>
        </w:tc>
        <w:tc>
          <w:tcPr>
            <w:tcW w:w="993" w:type="dxa"/>
            <w:vMerge/>
            <w:shd w:val="clear" w:color="auto" w:fill="FFFFFF"/>
            <w:vAlign w:val="center"/>
          </w:tcPr>
          <w:p w14:paraId="5749534B" w14:textId="77777777" w:rsidR="00CC3A13" w:rsidRPr="004A7F8C" w:rsidRDefault="00CC3A13" w:rsidP="00CC3A13">
            <w:pPr>
              <w:jc w:val="center"/>
              <w:rPr>
                <w:rFonts w:asciiTheme="minorHAnsi" w:hAnsiTheme="minorHAnsi" w:cstheme="minorHAnsi"/>
                <w:sz w:val="16"/>
                <w:szCs w:val="16"/>
                <w:lang w:val="es-US"/>
              </w:rPr>
            </w:pPr>
          </w:p>
        </w:tc>
        <w:tc>
          <w:tcPr>
            <w:tcW w:w="1134" w:type="dxa"/>
            <w:vMerge/>
            <w:shd w:val="clear" w:color="auto" w:fill="FFFFFF"/>
            <w:vAlign w:val="center"/>
          </w:tcPr>
          <w:p w14:paraId="330D4BF3" w14:textId="77777777" w:rsidR="00CC3A13" w:rsidRPr="004A7F8C" w:rsidRDefault="00CC3A13" w:rsidP="00CC3A13">
            <w:pPr>
              <w:jc w:val="center"/>
              <w:rPr>
                <w:rFonts w:asciiTheme="minorHAnsi" w:hAnsiTheme="minorHAnsi" w:cstheme="minorHAnsi"/>
                <w:sz w:val="16"/>
                <w:szCs w:val="16"/>
                <w:lang w:val="es-US"/>
              </w:rPr>
            </w:pPr>
          </w:p>
        </w:tc>
        <w:tc>
          <w:tcPr>
            <w:tcW w:w="850" w:type="dxa"/>
            <w:shd w:val="clear" w:color="auto" w:fill="FFFFFF"/>
            <w:vAlign w:val="center"/>
          </w:tcPr>
          <w:p w14:paraId="20276BBE" w14:textId="6D398EF6" w:rsidR="00CC3A13" w:rsidRPr="004A7F8C" w:rsidRDefault="00CC3A13" w:rsidP="00CC3A13">
            <w:pPr>
              <w:jc w:val="center"/>
              <w:rPr>
                <w:rFonts w:asciiTheme="minorHAnsi" w:hAnsiTheme="minorHAnsi" w:cstheme="minorHAnsi"/>
                <w:sz w:val="13"/>
                <w:szCs w:val="13"/>
                <w:lang w:val="es-US"/>
              </w:rPr>
            </w:pPr>
            <w:r w:rsidRPr="004A7F8C">
              <w:rPr>
                <w:rFonts w:asciiTheme="minorHAnsi" w:hAnsiTheme="minorHAnsi" w:cstheme="minorHAnsi"/>
                <w:sz w:val="13"/>
                <w:szCs w:val="13"/>
                <w:lang w:val="es-US"/>
              </w:rPr>
              <w:t>SOPORTE TÉCNICO</w:t>
            </w:r>
          </w:p>
        </w:tc>
        <w:tc>
          <w:tcPr>
            <w:tcW w:w="1134" w:type="dxa"/>
            <w:shd w:val="clear" w:color="auto" w:fill="FFFFFF"/>
            <w:vAlign w:val="center"/>
          </w:tcPr>
          <w:p w14:paraId="0F6B7740" w14:textId="6668C9D4" w:rsidR="00CC3A13" w:rsidRPr="004A7F8C" w:rsidRDefault="00CC3A13" w:rsidP="00CC3A13">
            <w:pPr>
              <w:jc w:val="center"/>
              <w:rPr>
                <w:rFonts w:asciiTheme="minorHAnsi" w:hAnsiTheme="minorHAnsi" w:cstheme="minorHAnsi"/>
                <w:sz w:val="13"/>
                <w:szCs w:val="13"/>
                <w:lang w:val="es-US"/>
              </w:rPr>
            </w:pPr>
            <w:r w:rsidRPr="004A7F8C">
              <w:rPr>
                <w:rFonts w:asciiTheme="minorHAnsi" w:hAnsiTheme="minorHAnsi" w:cstheme="minorHAnsi"/>
                <w:sz w:val="13"/>
                <w:szCs w:val="13"/>
                <w:lang w:val="es-US"/>
              </w:rPr>
              <w:t>CAPACITACIÓN</w:t>
            </w:r>
          </w:p>
        </w:tc>
        <w:tc>
          <w:tcPr>
            <w:tcW w:w="992" w:type="dxa"/>
            <w:shd w:val="clear" w:color="auto" w:fill="FFFFFF"/>
            <w:vAlign w:val="center"/>
          </w:tcPr>
          <w:p w14:paraId="62760A0F" w14:textId="5D13AFB1" w:rsidR="00CC3A13" w:rsidRPr="004A7F8C" w:rsidRDefault="00CC3A13" w:rsidP="00CC3A13">
            <w:pPr>
              <w:jc w:val="center"/>
              <w:rPr>
                <w:rFonts w:asciiTheme="minorHAnsi" w:hAnsiTheme="minorHAnsi" w:cstheme="minorHAnsi"/>
                <w:sz w:val="13"/>
                <w:szCs w:val="13"/>
                <w:lang w:val="es-US"/>
              </w:rPr>
            </w:pPr>
            <w:r w:rsidRPr="004A7F8C">
              <w:rPr>
                <w:rFonts w:asciiTheme="minorHAnsi" w:hAnsiTheme="minorHAnsi" w:cstheme="minorHAnsi"/>
                <w:sz w:val="13"/>
                <w:szCs w:val="13"/>
                <w:lang w:val="es-US"/>
              </w:rPr>
              <w:t xml:space="preserve">MANTENIMIENTO </w:t>
            </w:r>
          </w:p>
        </w:tc>
        <w:tc>
          <w:tcPr>
            <w:tcW w:w="1276" w:type="dxa"/>
            <w:vMerge/>
            <w:shd w:val="clear" w:color="auto" w:fill="FFFFFF"/>
            <w:vAlign w:val="center"/>
          </w:tcPr>
          <w:p w14:paraId="235D0FEC" w14:textId="30C72227" w:rsidR="00CC3A13" w:rsidRPr="004A7F8C" w:rsidRDefault="00CC3A13" w:rsidP="00CC3A13">
            <w:pPr>
              <w:jc w:val="center"/>
              <w:rPr>
                <w:rFonts w:asciiTheme="minorHAnsi" w:hAnsiTheme="minorHAnsi" w:cstheme="minorHAnsi"/>
                <w:sz w:val="16"/>
                <w:szCs w:val="16"/>
                <w:lang w:val="es-US"/>
              </w:rPr>
            </w:pPr>
          </w:p>
        </w:tc>
      </w:tr>
      <w:tr w:rsidR="00CC3A13" w:rsidRPr="004A7F8C" w14:paraId="006E7522" w14:textId="77777777" w:rsidTr="00672B37">
        <w:trPr>
          <w:trHeight w:val="438"/>
        </w:trPr>
        <w:tc>
          <w:tcPr>
            <w:tcW w:w="284" w:type="dxa"/>
            <w:shd w:val="clear" w:color="auto" w:fill="FFFFFF"/>
            <w:vAlign w:val="center"/>
          </w:tcPr>
          <w:p w14:paraId="413D65F0" w14:textId="01256E7D"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1</w:t>
            </w:r>
          </w:p>
        </w:tc>
        <w:tc>
          <w:tcPr>
            <w:tcW w:w="567" w:type="dxa"/>
            <w:shd w:val="clear" w:color="auto" w:fill="FFFFFF"/>
            <w:vAlign w:val="center"/>
          </w:tcPr>
          <w:p w14:paraId="6B7C77C2" w14:textId="3ABAE7D0"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60302025</w:t>
            </w:r>
          </w:p>
        </w:tc>
        <w:tc>
          <w:tcPr>
            <w:tcW w:w="1418" w:type="dxa"/>
            <w:shd w:val="clear" w:color="auto" w:fill="FFFFFF"/>
            <w:vAlign w:val="center"/>
          </w:tcPr>
          <w:p w14:paraId="210B49EF" w14:textId="716C6BDE"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ASPIRADOR QUIRÚRGICO</w:t>
            </w:r>
          </w:p>
        </w:tc>
        <w:tc>
          <w:tcPr>
            <w:tcW w:w="1275" w:type="dxa"/>
            <w:shd w:val="clear" w:color="auto" w:fill="FFFFFF"/>
            <w:vAlign w:val="center"/>
          </w:tcPr>
          <w:p w14:paraId="44CC0F9E"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Marca: ELMASLAR</w:t>
            </w:r>
          </w:p>
          <w:p w14:paraId="6380004E"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Modelo: SA03PT</w:t>
            </w:r>
          </w:p>
          <w:p w14:paraId="47DE6FC0" w14:textId="40989D5B"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Origen: TURQUÍA</w:t>
            </w:r>
          </w:p>
        </w:tc>
        <w:tc>
          <w:tcPr>
            <w:tcW w:w="567" w:type="dxa"/>
            <w:shd w:val="clear" w:color="auto" w:fill="FFFFFF"/>
            <w:vAlign w:val="center"/>
          </w:tcPr>
          <w:p w14:paraId="3B71FB95" w14:textId="6A992737"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9</w:t>
            </w:r>
          </w:p>
        </w:tc>
        <w:tc>
          <w:tcPr>
            <w:tcW w:w="993" w:type="dxa"/>
            <w:shd w:val="clear" w:color="auto" w:fill="FFFFFF"/>
            <w:vAlign w:val="center"/>
          </w:tcPr>
          <w:p w14:paraId="1ECD4D03" w14:textId="3F5BFA0F"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   1,700.00</w:t>
            </w:r>
          </w:p>
        </w:tc>
        <w:tc>
          <w:tcPr>
            <w:tcW w:w="1134" w:type="dxa"/>
            <w:shd w:val="clear" w:color="auto" w:fill="FFFFFF"/>
            <w:vAlign w:val="center"/>
          </w:tcPr>
          <w:p w14:paraId="45102350" w14:textId="251E3E55" w:rsidR="00CC3A13" w:rsidRPr="004A7F8C" w:rsidRDefault="00CC3A13" w:rsidP="00CC3A13">
            <w:pPr>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$ 15,300.00</w:t>
            </w:r>
          </w:p>
        </w:tc>
        <w:tc>
          <w:tcPr>
            <w:tcW w:w="850" w:type="dxa"/>
            <w:shd w:val="clear" w:color="auto" w:fill="FFFFFF"/>
            <w:vAlign w:val="center"/>
          </w:tcPr>
          <w:p w14:paraId="172788E2" w14:textId="542E5A18"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$ 450.00</w:t>
            </w:r>
          </w:p>
        </w:tc>
        <w:tc>
          <w:tcPr>
            <w:tcW w:w="1134" w:type="dxa"/>
            <w:shd w:val="clear" w:color="auto" w:fill="FFFFFF"/>
            <w:vAlign w:val="center"/>
          </w:tcPr>
          <w:p w14:paraId="0FC6B6DD" w14:textId="574805CC"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$ 1,350.00</w:t>
            </w:r>
          </w:p>
        </w:tc>
        <w:tc>
          <w:tcPr>
            <w:tcW w:w="992" w:type="dxa"/>
            <w:shd w:val="clear" w:color="auto" w:fill="FFFFFF"/>
            <w:vAlign w:val="center"/>
          </w:tcPr>
          <w:p w14:paraId="01133D8D" w14:textId="77777777"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$ 1,800.00</w:t>
            </w:r>
          </w:p>
          <w:p w14:paraId="1971EF67" w14:textId="5A2D06EA"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(X 2 AÑOS)</w:t>
            </w:r>
          </w:p>
        </w:tc>
        <w:tc>
          <w:tcPr>
            <w:tcW w:w="1276" w:type="dxa"/>
            <w:shd w:val="clear" w:color="auto" w:fill="FFFFFF"/>
            <w:vAlign w:val="center"/>
          </w:tcPr>
          <w:p w14:paraId="0DFEBB91" w14:textId="656CC943"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$ 18,900.00</w:t>
            </w:r>
          </w:p>
        </w:tc>
      </w:tr>
      <w:tr w:rsidR="00CC3A13" w:rsidRPr="004A7F8C" w14:paraId="7B15E9FE" w14:textId="77777777" w:rsidTr="00672B37">
        <w:trPr>
          <w:trHeight w:val="438"/>
        </w:trPr>
        <w:tc>
          <w:tcPr>
            <w:tcW w:w="284" w:type="dxa"/>
            <w:shd w:val="clear" w:color="auto" w:fill="FFFFFF"/>
            <w:vAlign w:val="center"/>
          </w:tcPr>
          <w:p w14:paraId="28904975" w14:textId="78AA229E"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lastRenderedPageBreak/>
              <w:t>2</w:t>
            </w:r>
          </w:p>
        </w:tc>
        <w:tc>
          <w:tcPr>
            <w:tcW w:w="567" w:type="dxa"/>
            <w:shd w:val="clear" w:color="auto" w:fill="FFFFFF"/>
            <w:vAlign w:val="center"/>
          </w:tcPr>
          <w:p w14:paraId="425ED882" w14:textId="1FFBAEE2"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60302050</w:t>
            </w:r>
          </w:p>
        </w:tc>
        <w:tc>
          <w:tcPr>
            <w:tcW w:w="1418" w:type="dxa"/>
            <w:shd w:val="clear" w:color="auto" w:fill="FFFFFF"/>
            <w:vAlign w:val="center"/>
          </w:tcPr>
          <w:p w14:paraId="4BA4D1C0" w14:textId="26797E57"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ASPIRADOR DE SECRECIONES OROFARÍNGEO</w:t>
            </w:r>
          </w:p>
        </w:tc>
        <w:tc>
          <w:tcPr>
            <w:tcW w:w="1275" w:type="dxa"/>
            <w:shd w:val="clear" w:color="auto" w:fill="FFFFFF"/>
            <w:vAlign w:val="center"/>
          </w:tcPr>
          <w:p w14:paraId="30EF96A3"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Marca: ELMASLAR</w:t>
            </w:r>
          </w:p>
          <w:p w14:paraId="7272AB5A"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Modelo: SA03PT</w:t>
            </w:r>
          </w:p>
          <w:p w14:paraId="389BE4A9" w14:textId="3424881E"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Origen: TURQUÍA</w:t>
            </w:r>
          </w:p>
        </w:tc>
        <w:tc>
          <w:tcPr>
            <w:tcW w:w="567" w:type="dxa"/>
            <w:shd w:val="clear" w:color="auto" w:fill="FFFFFF"/>
            <w:vAlign w:val="center"/>
          </w:tcPr>
          <w:p w14:paraId="4F9FFD09" w14:textId="63AB6F32"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57</w:t>
            </w:r>
          </w:p>
        </w:tc>
        <w:tc>
          <w:tcPr>
            <w:tcW w:w="993" w:type="dxa"/>
            <w:shd w:val="clear" w:color="auto" w:fill="FFFFFF"/>
            <w:vAlign w:val="center"/>
          </w:tcPr>
          <w:p w14:paraId="47BB33B6" w14:textId="67A1E96C"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      450.00</w:t>
            </w:r>
          </w:p>
        </w:tc>
        <w:tc>
          <w:tcPr>
            <w:tcW w:w="1134" w:type="dxa"/>
            <w:shd w:val="clear" w:color="auto" w:fill="FFFFFF"/>
            <w:vAlign w:val="center"/>
          </w:tcPr>
          <w:p w14:paraId="2A27DC3E" w14:textId="77777777" w:rsidR="00CC3A13" w:rsidRPr="004A7F8C" w:rsidRDefault="00CC3A13" w:rsidP="00CC3A13">
            <w:pPr>
              <w:jc w:val="right"/>
              <w:rPr>
                <w:rFonts w:asciiTheme="minorHAnsi" w:hAnsiTheme="minorHAnsi" w:cstheme="minorHAnsi"/>
                <w:sz w:val="16"/>
                <w:szCs w:val="16"/>
                <w:lang w:val="es-US"/>
              </w:rPr>
            </w:pPr>
          </w:p>
          <w:p w14:paraId="73BBA71A" w14:textId="56390C77" w:rsidR="00CC3A13" w:rsidRPr="004A7F8C" w:rsidRDefault="00CC3A13" w:rsidP="00CC3A13">
            <w:pPr>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$ 25,650.00</w:t>
            </w:r>
          </w:p>
        </w:tc>
        <w:tc>
          <w:tcPr>
            <w:tcW w:w="850" w:type="dxa"/>
            <w:shd w:val="clear" w:color="auto" w:fill="FFFFFF"/>
            <w:vAlign w:val="center"/>
          </w:tcPr>
          <w:p w14:paraId="0106966C" w14:textId="49A5B1D4" w:rsidR="00CC3A13" w:rsidRPr="004A7F8C" w:rsidRDefault="00CC3A13" w:rsidP="00CC3A13">
            <w:pPr>
              <w:tabs>
                <w:tab w:val="left" w:pos="-50"/>
              </w:tabs>
              <w:rPr>
                <w:rFonts w:asciiTheme="minorHAnsi" w:hAnsiTheme="minorHAnsi" w:cstheme="minorHAnsi"/>
                <w:sz w:val="15"/>
                <w:szCs w:val="15"/>
                <w:lang w:val="es-US"/>
              </w:rPr>
            </w:pPr>
            <w:r w:rsidRPr="004A7F8C">
              <w:rPr>
                <w:rFonts w:asciiTheme="minorHAnsi" w:hAnsiTheme="minorHAnsi" w:cstheme="minorHAnsi"/>
                <w:sz w:val="15"/>
                <w:szCs w:val="15"/>
                <w:lang w:val="es-US"/>
              </w:rPr>
              <w:t>$2,850.00</w:t>
            </w:r>
          </w:p>
        </w:tc>
        <w:tc>
          <w:tcPr>
            <w:tcW w:w="1134" w:type="dxa"/>
            <w:shd w:val="clear" w:color="auto" w:fill="FFFFFF"/>
            <w:vAlign w:val="center"/>
          </w:tcPr>
          <w:p w14:paraId="630303CD" w14:textId="0C6F1DCC"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$ 8,550.00</w:t>
            </w:r>
          </w:p>
        </w:tc>
        <w:tc>
          <w:tcPr>
            <w:tcW w:w="992" w:type="dxa"/>
            <w:shd w:val="clear" w:color="auto" w:fill="FFFFFF"/>
            <w:vAlign w:val="center"/>
          </w:tcPr>
          <w:p w14:paraId="1DD6D16F" w14:textId="77777777"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$ 11,400.00</w:t>
            </w:r>
          </w:p>
          <w:p w14:paraId="0991ECEB" w14:textId="552D5D40" w:rsidR="00CC3A13" w:rsidRPr="004A7F8C" w:rsidRDefault="00CC3A13" w:rsidP="00CC3A13">
            <w:pPr>
              <w:tabs>
                <w:tab w:val="left" w:pos="-50"/>
                <w:tab w:val="left" w:pos="183"/>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(X 2 AÑOS)</w:t>
            </w:r>
          </w:p>
        </w:tc>
        <w:tc>
          <w:tcPr>
            <w:tcW w:w="1276" w:type="dxa"/>
            <w:shd w:val="clear" w:color="auto" w:fill="FFFFFF"/>
            <w:vAlign w:val="center"/>
          </w:tcPr>
          <w:p w14:paraId="51CE86CB" w14:textId="42F9F0A6" w:rsidR="00CC3A13" w:rsidRPr="004A7F8C" w:rsidRDefault="00CC3A13" w:rsidP="00CC3A13">
            <w:pPr>
              <w:tabs>
                <w:tab w:val="left" w:pos="-50"/>
                <w:tab w:val="left" w:pos="183"/>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$ 48,450.00</w:t>
            </w:r>
          </w:p>
        </w:tc>
      </w:tr>
      <w:tr w:rsidR="00CC3A13" w:rsidRPr="004A7F8C" w14:paraId="6A202E76" w14:textId="77777777" w:rsidTr="00672B37">
        <w:trPr>
          <w:trHeight w:val="438"/>
        </w:trPr>
        <w:tc>
          <w:tcPr>
            <w:tcW w:w="284" w:type="dxa"/>
            <w:shd w:val="clear" w:color="auto" w:fill="FFFFFF"/>
            <w:vAlign w:val="center"/>
          </w:tcPr>
          <w:p w14:paraId="12BEA3B9" w14:textId="49CC8C94"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4</w:t>
            </w:r>
          </w:p>
        </w:tc>
        <w:tc>
          <w:tcPr>
            <w:tcW w:w="567" w:type="dxa"/>
            <w:shd w:val="clear" w:color="auto" w:fill="FFFFFF"/>
            <w:vAlign w:val="center"/>
          </w:tcPr>
          <w:p w14:paraId="369B99CB" w14:textId="13F45670"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60303480</w:t>
            </w:r>
          </w:p>
        </w:tc>
        <w:tc>
          <w:tcPr>
            <w:tcW w:w="1418" w:type="dxa"/>
            <w:shd w:val="clear" w:color="auto" w:fill="FFFFFF"/>
            <w:vAlign w:val="center"/>
          </w:tcPr>
          <w:p w14:paraId="4C22AAB5" w14:textId="10CB294D"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LÁMPARA CIELÍTICA PARA CIRUGÍA MAYOR</w:t>
            </w:r>
          </w:p>
        </w:tc>
        <w:tc>
          <w:tcPr>
            <w:tcW w:w="1275" w:type="dxa"/>
            <w:shd w:val="clear" w:color="auto" w:fill="FFFFFF"/>
            <w:vAlign w:val="center"/>
          </w:tcPr>
          <w:p w14:paraId="4E32D96D"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Marca: BOWIN</w:t>
            </w:r>
          </w:p>
          <w:p w14:paraId="0FCC015E"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 xml:space="preserve">Modelo: LEDTECH5050 </w:t>
            </w:r>
          </w:p>
          <w:p w14:paraId="12DE825F" w14:textId="205D33AA"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Origen: CHINA</w:t>
            </w:r>
          </w:p>
        </w:tc>
        <w:tc>
          <w:tcPr>
            <w:tcW w:w="567" w:type="dxa"/>
            <w:shd w:val="clear" w:color="auto" w:fill="FFFFFF"/>
            <w:vAlign w:val="center"/>
          </w:tcPr>
          <w:p w14:paraId="7D3C1FF2" w14:textId="69B7F979"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6</w:t>
            </w:r>
          </w:p>
        </w:tc>
        <w:tc>
          <w:tcPr>
            <w:tcW w:w="993" w:type="dxa"/>
            <w:shd w:val="clear" w:color="auto" w:fill="FFFFFF"/>
            <w:vAlign w:val="center"/>
          </w:tcPr>
          <w:p w14:paraId="06A271EA" w14:textId="679E18B2"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$ 11,600.00</w:t>
            </w:r>
          </w:p>
        </w:tc>
        <w:tc>
          <w:tcPr>
            <w:tcW w:w="1134" w:type="dxa"/>
            <w:shd w:val="clear" w:color="auto" w:fill="FFFFFF"/>
            <w:vAlign w:val="center"/>
          </w:tcPr>
          <w:p w14:paraId="20F8E02C" w14:textId="3D8868BF" w:rsidR="00CC3A13" w:rsidRPr="004A7F8C" w:rsidRDefault="00CC3A13" w:rsidP="00CC3A13">
            <w:pPr>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$ 69,600.00</w:t>
            </w:r>
          </w:p>
        </w:tc>
        <w:tc>
          <w:tcPr>
            <w:tcW w:w="850" w:type="dxa"/>
            <w:shd w:val="clear" w:color="auto" w:fill="FFFFFF"/>
            <w:vAlign w:val="center"/>
          </w:tcPr>
          <w:p w14:paraId="580C518D" w14:textId="77777777" w:rsidR="00CC3A13" w:rsidRPr="004A7F8C" w:rsidRDefault="00CC3A13" w:rsidP="00CC3A13">
            <w:pPr>
              <w:jc w:val="center"/>
              <w:rPr>
                <w:rFonts w:asciiTheme="minorHAnsi" w:hAnsiTheme="minorHAnsi" w:cstheme="minorHAnsi"/>
                <w:sz w:val="16"/>
                <w:szCs w:val="16"/>
                <w:lang w:val="es-US"/>
              </w:rPr>
            </w:pPr>
          </w:p>
          <w:p w14:paraId="06BCBA60" w14:textId="6BA17266" w:rsidR="00CC3A13" w:rsidRPr="004A7F8C" w:rsidRDefault="00CC3A13" w:rsidP="00CC3A13">
            <w:pPr>
              <w:tabs>
                <w:tab w:val="left" w:pos="-50"/>
              </w:tabs>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$ 300.00</w:t>
            </w:r>
          </w:p>
        </w:tc>
        <w:tc>
          <w:tcPr>
            <w:tcW w:w="1134" w:type="dxa"/>
            <w:shd w:val="clear" w:color="auto" w:fill="FFFFFF"/>
            <w:vAlign w:val="center"/>
          </w:tcPr>
          <w:p w14:paraId="372DD7B3" w14:textId="485F367E"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$ 900.00</w:t>
            </w:r>
          </w:p>
        </w:tc>
        <w:tc>
          <w:tcPr>
            <w:tcW w:w="992" w:type="dxa"/>
            <w:shd w:val="clear" w:color="auto" w:fill="FFFFFF"/>
            <w:vAlign w:val="center"/>
          </w:tcPr>
          <w:p w14:paraId="07BA5C3D" w14:textId="77777777"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$ 1,200.00</w:t>
            </w:r>
          </w:p>
          <w:p w14:paraId="6E0B02E0" w14:textId="1371492F"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(X 2 AÑOS)</w:t>
            </w:r>
          </w:p>
        </w:tc>
        <w:tc>
          <w:tcPr>
            <w:tcW w:w="1276" w:type="dxa"/>
            <w:shd w:val="clear" w:color="auto" w:fill="FFFFFF"/>
            <w:vAlign w:val="center"/>
          </w:tcPr>
          <w:p w14:paraId="48651D41" w14:textId="3E3ABA54" w:rsidR="00CC3A13" w:rsidRPr="004A7F8C" w:rsidRDefault="00CC3A13" w:rsidP="00CC3A13">
            <w:pPr>
              <w:tabs>
                <w:tab w:val="left" w:pos="-50"/>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$ 72,000.00</w:t>
            </w:r>
          </w:p>
        </w:tc>
      </w:tr>
      <w:tr w:rsidR="00CC3A13" w:rsidRPr="004A7F8C" w14:paraId="00C1DC9B" w14:textId="77777777" w:rsidTr="00672B37">
        <w:trPr>
          <w:trHeight w:val="438"/>
        </w:trPr>
        <w:tc>
          <w:tcPr>
            <w:tcW w:w="284" w:type="dxa"/>
            <w:shd w:val="clear" w:color="auto" w:fill="FFFFFF"/>
            <w:vAlign w:val="center"/>
          </w:tcPr>
          <w:p w14:paraId="303E2E1D" w14:textId="3DFB3FDF"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5</w:t>
            </w:r>
          </w:p>
        </w:tc>
        <w:tc>
          <w:tcPr>
            <w:tcW w:w="567" w:type="dxa"/>
            <w:shd w:val="clear" w:color="auto" w:fill="FFFFFF"/>
            <w:vAlign w:val="center"/>
          </w:tcPr>
          <w:p w14:paraId="5C7BCCCD" w14:textId="6ACE2B85"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60303522</w:t>
            </w:r>
          </w:p>
        </w:tc>
        <w:tc>
          <w:tcPr>
            <w:tcW w:w="1418" w:type="dxa"/>
            <w:shd w:val="clear" w:color="auto" w:fill="FFFFFF"/>
            <w:vAlign w:val="center"/>
          </w:tcPr>
          <w:p w14:paraId="146CAC24" w14:textId="6ED70402"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LÁMPARA QUIRÚRGICA DE PEDESTAL TIPO LED</w:t>
            </w:r>
          </w:p>
        </w:tc>
        <w:tc>
          <w:tcPr>
            <w:tcW w:w="1275" w:type="dxa"/>
            <w:shd w:val="clear" w:color="auto" w:fill="FFFFFF"/>
            <w:vAlign w:val="center"/>
          </w:tcPr>
          <w:p w14:paraId="4FFB47B9"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Marca: BOWIN</w:t>
            </w:r>
          </w:p>
          <w:p w14:paraId="75FB689C"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Modelo: LEDTECH5000M</w:t>
            </w:r>
          </w:p>
          <w:p w14:paraId="2814A87D" w14:textId="48E911CC"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Origen: CHINA</w:t>
            </w:r>
          </w:p>
        </w:tc>
        <w:tc>
          <w:tcPr>
            <w:tcW w:w="567" w:type="dxa"/>
            <w:shd w:val="clear" w:color="auto" w:fill="FFFFFF"/>
            <w:vAlign w:val="center"/>
          </w:tcPr>
          <w:p w14:paraId="3B907ADC" w14:textId="6A7E7E4B"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15</w:t>
            </w:r>
          </w:p>
        </w:tc>
        <w:tc>
          <w:tcPr>
            <w:tcW w:w="993" w:type="dxa"/>
            <w:shd w:val="clear" w:color="auto" w:fill="FFFFFF"/>
            <w:vAlign w:val="center"/>
          </w:tcPr>
          <w:p w14:paraId="30C60D49" w14:textId="372661A5"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$ 6,800.00</w:t>
            </w:r>
          </w:p>
        </w:tc>
        <w:tc>
          <w:tcPr>
            <w:tcW w:w="1134" w:type="dxa"/>
            <w:shd w:val="clear" w:color="auto" w:fill="FFFFFF"/>
            <w:vAlign w:val="center"/>
          </w:tcPr>
          <w:p w14:paraId="38F8684F" w14:textId="2B9D1975" w:rsidR="00CC3A13" w:rsidRPr="004A7F8C" w:rsidRDefault="00CC3A13" w:rsidP="00CC3A13">
            <w:pPr>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$ 102,000.00</w:t>
            </w:r>
          </w:p>
        </w:tc>
        <w:tc>
          <w:tcPr>
            <w:tcW w:w="850" w:type="dxa"/>
            <w:shd w:val="clear" w:color="auto" w:fill="FFFFFF"/>
            <w:vAlign w:val="center"/>
          </w:tcPr>
          <w:p w14:paraId="2BAEADA4" w14:textId="77777777" w:rsidR="00CC3A13" w:rsidRPr="004A7F8C" w:rsidRDefault="00CC3A13" w:rsidP="00CC3A13">
            <w:pPr>
              <w:jc w:val="center"/>
              <w:rPr>
                <w:rFonts w:asciiTheme="minorHAnsi" w:hAnsiTheme="minorHAnsi" w:cstheme="minorHAnsi"/>
                <w:sz w:val="16"/>
                <w:szCs w:val="16"/>
                <w:lang w:val="es-US"/>
              </w:rPr>
            </w:pPr>
          </w:p>
          <w:p w14:paraId="2CC680C8" w14:textId="67482659" w:rsidR="00CC3A13" w:rsidRPr="004A7F8C" w:rsidRDefault="00CC3A13" w:rsidP="00CC3A13">
            <w:pPr>
              <w:tabs>
                <w:tab w:val="left" w:pos="-50"/>
              </w:tabs>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$ 750.00</w:t>
            </w:r>
          </w:p>
        </w:tc>
        <w:tc>
          <w:tcPr>
            <w:tcW w:w="1134" w:type="dxa"/>
            <w:shd w:val="clear" w:color="auto" w:fill="FFFFFF"/>
            <w:vAlign w:val="center"/>
          </w:tcPr>
          <w:p w14:paraId="56474994" w14:textId="7C114C50"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$ 2,250.00</w:t>
            </w:r>
          </w:p>
        </w:tc>
        <w:tc>
          <w:tcPr>
            <w:tcW w:w="992" w:type="dxa"/>
            <w:shd w:val="clear" w:color="auto" w:fill="FFFFFF"/>
            <w:vAlign w:val="center"/>
          </w:tcPr>
          <w:p w14:paraId="3EA99AC4" w14:textId="77777777"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$ 3,000.00</w:t>
            </w:r>
          </w:p>
          <w:p w14:paraId="6A087AA1" w14:textId="0BA314DE" w:rsidR="00CC3A13" w:rsidRPr="004A7F8C" w:rsidRDefault="00CC3A13" w:rsidP="00CC3A13">
            <w:pPr>
              <w:tabs>
                <w:tab w:val="left" w:pos="-50"/>
                <w:tab w:val="left" w:pos="183"/>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(X 2 AÑOS)</w:t>
            </w:r>
          </w:p>
        </w:tc>
        <w:tc>
          <w:tcPr>
            <w:tcW w:w="1276" w:type="dxa"/>
            <w:shd w:val="clear" w:color="auto" w:fill="FFFFFF"/>
            <w:vAlign w:val="center"/>
          </w:tcPr>
          <w:p w14:paraId="07DE9334" w14:textId="377A4DD3" w:rsidR="00CC3A13" w:rsidRPr="004A7F8C" w:rsidRDefault="00CC3A13" w:rsidP="00CC3A13">
            <w:pPr>
              <w:tabs>
                <w:tab w:val="left" w:pos="-50"/>
                <w:tab w:val="left" w:pos="183"/>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$ 108,000.00</w:t>
            </w:r>
          </w:p>
        </w:tc>
      </w:tr>
      <w:tr w:rsidR="00CC3A13" w:rsidRPr="004A7F8C" w14:paraId="191ADCDA" w14:textId="77777777" w:rsidTr="00672B37">
        <w:trPr>
          <w:trHeight w:val="438"/>
        </w:trPr>
        <w:tc>
          <w:tcPr>
            <w:tcW w:w="284" w:type="dxa"/>
            <w:shd w:val="clear" w:color="auto" w:fill="FFFFFF"/>
            <w:vAlign w:val="center"/>
          </w:tcPr>
          <w:p w14:paraId="43EB59A5" w14:textId="5455AC7E"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7</w:t>
            </w:r>
          </w:p>
        </w:tc>
        <w:tc>
          <w:tcPr>
            <w:tcW w:w="567" w:type="dxa"/>
            <w:shd w:val="clear" w:color="auto" w:fill="FFFFFF"/>
          </w:tcPr>
          <w:p w14:paraId="7526654B" w14:textId="77777777" w:rsidR="00CC3A13" w:rsidRPr="004A7F8C" w:rsidRDefault="00CC3A13" w:rsidP="00CC3A13">
            <w:pPr>
              <w:jc w:val="center"/>
              <w:rPr>
                <w:rFonts w:asciiTheme="minorHAnsi" w:hAnsiTheme="minorHAnsi" w:cstheme="minorHAnsi"/>
                <w:sz w:val="16"/>
                <w:szCs w:val="16"/>
                <w:lang w:val="es-US"/>
              </w:rPr>
            </w:pPr>
          </w:p>
          <w:p w14:paraId="5D08DF29" w14:textId="77777777" w:rsidR="00CC3A13" w:rsidRPr="004A7F8C" w:rsidRDefault="00CC3A13" w:rsidP="00CC3A13">
            <w:pPr>
              <w:jc w:val="center"/>
              <w:rPr>
                <w:rFonts w:asciiTheme="minorHAnsi" w:hAnsiTheme="minorHAnsi" w:cstheme="minorHAnsi"/>
                <w:sz w:val="16"/>
                <w:szCs w:val="16"/>
                <w:lang w:val="es-US"/>
              </w:rPr>
            </w:pPr>
          </w:p>
          <w:p w14:paraId="38661DE8" w14:textId="77777777"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60303630</w:t>
            </w:r>
          </w:p>
          <w:p w14:paraId="36DAE0EA" w14:textId="75C72D6B" w:rsidR="00CC3A13" w:rsidRPr="004A7F8C" w:rsidRDefault="00CC3A13" w:rsidP="00CC3A13">
            <w:pPr>
              <w:jc w:val="center"/>
              <w:rPr>
                <w:rFonts w:asciiTheme="minorHAnsi" w:hAnsiTheme="minorHAnsi" w:cstheme="minorHAnsi"/>
                <w:sz w:val="16"/>
                <w:szCs w:val="16"/>
                <w:lang w:val="es-US"/>
              </w:rPr>
            </w:pPr>
          </w:p>
        </w:tc>
        <w:tc>
          <w:tcPr>
            <w:tcW w:w="1418" w:type="dxa"/>
            <w:shd w:val="clear" w:color="auto" w:fill="FFFFFF"/>
            <w:vAlign w:val="center"/>
          </w:tcPr>
          <w:p w14:paraId="05F33FE9" w14:textId="5BE33C5F"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MESA QUIRÚRGICA PARA CIRUGÍA GINECOLÓGICA</w:t>
            </w:r>
          </w:p>
        </w:tc>
        <w:tc>
          <w:tcPr>
            <w:tcW w:w="1275" w:type="dxa"/>
            <w:shd w:val="clear" w:color="auto" w:fill="FFFFFF"/>
            <w:vAlign w:val="center"/>
          </w:tcPr>
          <w:p w14:paraId="280AAFED"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Marca: BOWIN</w:t>
            </w:r>
          </w:p>
          <w:p w14:paraId="3D0BE4E0" w14:textId="77777777" w:rsidR="00CC3A13" w:rsidRPr="004A7F8C" w:rsidRDefault="00CC3A13" w:rsidP="00CC3A13">
            <w:pPr>
              <w:jc w:val="both"/>
              <w:rPr>
                <w:rFonts w:asciiTheme="minorHAnsi" w:hAnsiTheme="minorHAnsi" w:cstheme="minorHAnsi"/>
                <w:sz w:val="16"/>
                <w:szCs w:val="16"/>
                <w:lang w:val="es-US"/>
              </w:rPr>
            </w:pPr>
            <w:r w:rsidRPr="004A7F8C">
              <w:rPr>
                <w:rFonts w:asciiTheme="minorHAnsi" w:hAnsiTheme="minorHAnsi" w:cstheme="minorHAnsi"/>
                <w:sz w:val="16"/>
                <w:szCs w:val="16"/>
                <w:lang w:val="es-US"/>
              </w:rPr>
              <w:t>Modelo: BW-600</w:t>
            </w:r>
          </w:p>
          <w:p w14:paraId="5FE78B62" w14:textId="0C582DAF"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Origen: CHINA</w:t>
            </w:r>
          </w:p>
        </w:tc>
        <w:tc>
          <w:tcPr>
            <w:tcW w:w="567" w:type="dxa"/>
            <w:shd w:val="clear" w:color="auto" w:fill="FFFFFF"/>
            <w:vAlign w:val="center"/>
          </w:tcPr>
          <w:p w14:paraId="50DB2237" w14:textId="1E75FFA5"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12</w:t>
            </w:r>
          </w:p>
        </w:tc>
        <w:tc>
          <w:tcPr>
            <w:tcW w:w="993" w:type="dxa"/>
            <w:shd w:val="clear" w:color="auto" w:fill="FFFFFF"/>
            <w:vAlign w:val="center"/>
          </w:tcPr>
          <w:p w14:paraId="01BC7C3D" w14:textId="6D5170A0" w:rsidR="00CC3A13" w:rsidRPr="004A7F8C" w:rsidRDefault="00CC3A13" w:rsidP="00CC3A13">
            <w:pPr>
              <w:rPr>
                <w:rFonts w:asciiTheme="minorHAnsi" w:hAnsiTheme="minorHAnsi" w:cstheme="minorHAnsi"/>
                <w:sz w:val="16"/>
                <w:szCs w:val="16"/>
                <w:lang w:val="es-US"/>
              </w:rPr>
            </w:pPr>
            <w:r w:rsidRPr="004A7F8C">
              <w:rPr>
                <w:rFonts w:asciiTheme="minorHAnsi" w:hAnsiTheme="minorHAnsi" w:cstheme="minorHAnsi"/>
                <w:sz w:val="16"/>
                <w:szCs w:val="16"/>
                <w:lang w:val="es-US"/>
              </w:rPr>
              <w:t>$ 22,500.00</w:t>
            </w:r>
          </w:p>
        </w:tc>
        <w:tc>
          <w:tcPr>
            <w:tcW w:w="1134" w:type="dxa"/>
            <w:shd w:val="clear" w:color="auto" w:fill="FFFFFF"/>
            <w:vAlign w:val="center"/>
          </w:tcPr>
          <w:p w14:paraId="36F6E4FC" w14:textId="3E694079" w:rsidR="00CC3A13" w:rsidRPr="004A7F8C" w:rsidRDefault="00CC3A13" w:rsidP="00CC3A13">
            <w:pPr>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$ 270,000.00</w:t>
            </w:r>
          </w:p>
        </w:tc>
        <w:tc>
          <w:tcPr>
            <w:tcW w:w="850" w:type="dxa"/>
            <w:shd w:val="clear" w:color="auto" w:fill="FFFFFF"/>
            <w:vAlign w:val="center"/>
          </w:tcPr>
          <w:p w14:paraId="38BB7390" w14:textId="55F3FFE5" w:rsidR="00CC3A13" w:rsidRPr="004A7F8C" w:rsidRDefault="00CC3A13" w:rsidP="00CC3A13">
            <w:pPr>
              <w:tabs>
                <w:tab w:val="left" w:pos="-50"/>
              </w:tabs>
              <w:jc w:val="right"/>
              <w:rPr>
                <w:rFonts w:asciiTheme="minorHAnsi" w:hAnsiTheme="minorHAnsi" w:cstheme="minorHAnsi"/>
                <w:sz w:val="16"/>
                <w:szCs w:val="16"/>
                <w:lang w:val="es-US"/>
              </w:rPr>
            </w:pPr>
            <w:r w:rsidRPr="004A7F8C">
              <w:rPr>
                <w:rFonts w:asciiTheme="minorHAnsi" w:hAnsiTheme="minorHAnsi" w:cstheme="minorHAnsi"/>
                <w:sz w:val="16"/>
                <w:szCs w:val="16"/>
                <w:lang w:val="es-US"/>
              </w:rPr>
              <w:t>$ 600.00</w:t>
            </w:r>
          </w:p>
        </w:tc>
        <w:tc>
          <w:tcPr>
            <w:tcW w:w="1134" w:type="dxa"/>
            <w:shd w:val="clear" w:color="auto" w:fill="FFFFFF"/>
            <w:vAlign w:val="center"/>
          </w:tcPr>
          <w:p w14:paraId="0A4D27E5" w14:textId="0A643CF4"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$ 1,800.00</w:t>
            </w:r>
          </w:p>
        </w:tc>
        <w:tc>
          <w:tcPr>
            <w:tcW w:w="992" w:type="dxa"/>
            <w:shd w:val="clear" w:color="auto" w:fill="FFFFFF"/>
            <w:vAlign w:val="center"/>
          </w:tcPr>
          <w:p w14:paraId="428307E0" w14:textId="77777777" w:rsidR="00CC3A13" w:rsidRPr="004A7F8C" w:rsidRDefault="00CC3A13" w:rsidP="00CC3A13">
            <w:pPr>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$ 3,600.00</w:t>
            </w:r>
          </w:p>
          <w:p w14:paraId="02D02578" w14:textId="37D1EECC" w:rsidR="00CC3A13" w:rsidRPr="004A7F8C" w:rsidRDefault="00CC3A13" w:rsidP="00CC3A13">
            <w:pPr>
              <w:tabs>
                <w:tab w:val="left" w:pos="-50"/>
                <w:tab w:val="left" w:pos="183"/>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(X 3 AÑOS)</w:t>
            </w:r>
          </w:p>
        </w:tc>
        <w:tc>
          <w:tcPr>
            <w:tcW w:w="1276" w:type="dxa"/>
            <w:shd w:val="clear" w:color="auto" w:fill="FFFFFF"/>
            <w:vAlign w:val="center"/>
          </w:tcPr>
          <w:p w14:paraId="4D0021BB" w14:textId="625570AA" w:rsidR="00CC3A13" w:rsidRPr="004A7F8C" w:rsidRDefault="00CC3A13" w:rsidP="00CC3A13">
            <w:pPr>
              <w:tabs>
                <w:tab w:val="left" w:pos="-50"/>
                <w:tab w:val="left" w:pos="183"/>
              </w:tabs>
              <w:jc w:val="center"/>
              <w:rPr>
                <w:rFonts w:asciiTheme="minorHAnsi" w:hAnsiTheme="minorHAnsi" w:cstheme="minorHAnsi"/>
                <w:sz w:val="16"/>
                <w:szCs w:val="16"/>
                <w:lang w:val="es-US"/>
              </w:rPr>
            </w:pPr>
            <w:r w:rsidRPr="004A7F8C">
              <w:rPr>
                <w:rFonts w:asciiTheme="minorHAnsi" w:hAnsiTheme="minorHAnsi" w:cstheme="minorHAnsi"/>
                <w:sz w:val="16"/>
                <w:szCs w:val="16"/>
                <w:lang w:val="es-US"/>
              </w:rPr>
              <w:t>$ 276,000.00</w:t>
            </w:r>
          </w:p>
        </w:tc>
      </w:tr>
      <w:tr w:rsidR="00CC3A13" w:rsidRPr="004A7F8C" w14:paraId="3619ADA7" w14:textId="77777777" w:rsidTr="00CC3A13">
        <w:trPr>
          <w:trHeight w:val="438"/>
        </w:trPr>
        <w:tc>
          <w:tcPr>
            <w:tcW w:w="8222" w:type="dxa"/>
            <w:gridSpan w:val="9"/>
            <w:shd w:val="clear" w:color="auto" w:fill="FFFFFF"/>
            <w:vAlign w:val="center"/>
          </w:tcPr>
          <w:p w14:paraId="4652C973" w14:textId="73FC8CED" w:rsidR="00CC3A13" w:rsidRPr="004A7F8C" w:rsidRDefault="00CC3A13" w:rsidP="00B06BC9">
            <w:pPr>
              <w:tabs>
                <w:tab w:val="left" w:pos="-50"/>
              </w:tabs>
              <w:jc w:val="center"/>
              <w:rPr>
                <w:rFonts w:asciiTheme="minorHAnsi" w:hAnsiTheme="minorHAnsi" w:cstheme="minorHAnsi"/>
                <w:b/>
                <w:bCs/>
                <w:sz w:val="16"/>
                <w:szCs w:val="16"/>
                <w:lang w:val="es-US"/>
              </w:rPr>
            </w:pPr>
            <w:r w:rsidRPr="004A7F8C">
              <w:rPr>
                <w:rFonts w:asciiTheme="minorHAnsi" w:hAnsiTheme="minorHAnsi" w:cstheme="minorHAnsi"/>
                <w:b/>
                <w:bCs/>
                <w:sz w:val="16"/>
                <w:szCs w:val="16"/>
                <w:lang w:val="es-US"/>
              </w:rPr>
              <w:t>TOTAL</w:t>
            </w:r>
          </w:p>
        </w:tc>
        <w:tc>
          <w:tcPr>
            <w:tcW w:w="992" w:type="dxa"/>
            <w:shd w:val="clear" w:color="auto" w:fill="FFFFFF"/>
          </w:tcPr>
          <w:p w14:paraId="7E494B95" w14:textId="77777777" w:rsidR="00CC3A13" w:rsidRPr="004A7F8C" w:rsidRDefault="00CC3A13" w:rsidP="00CA0A47">
            <w:pPr>
              <w:tabs>
                <w:tab w:val="left" w:pos="-50"/>
                <w:tab w:val="left" w:pos="183"/>
              </w:tabs>
              <w:rPr>
                <w:rFonts w:asciiTheme="minorHAnsi" w:hAnsiTheme="minorHAnsi" w:cstheme="minorHAnsi"/>
                <w:b/>
                <w:bCs/>
                <w:sz w:val="20"/>
                <w:szCs w:val="20"/>
                <w:lang w:val="es-US"/>
              </w:rPr>
            </w:pPr>
          </w:p>
        </w:tc>
        <w:tc>
          <w:tcPr>
            <w:tcW w:w="1276" w:type="dxa"/>
            <w:shd w:val="clear" w:color="auto" w:fill="FFFFFF"/>
            <w:vAlign w:val="center"/>
          </w:tcPr>
          <w:p w14:paraId="71070A0E" w14:textId="1648C2AB" w:rsidR="00CC3A13" w:rsidRPr="004A7F8C" w:rsidRDefault="00CC3A13" w:rsidP="00CA0A47">
            <w:pPr>
              <w:tabs>
                <w:tab w:val="left" w:pos="-50"/>
                <w:tab w:val="left" w:pos="183"/>
              </w:tabs>
              <w:rPr>
                <w:rFonts w:asciiTheme="minorHAnsi" w:hAnsiTheme="minorHAnsi" w:cstheme="minorHAnsi"/>
                <w:b/>
                <w:bCs/>
                <w:sz w:val="20"/>
                <w:szCs w:val="20"/>
                <w:lang w:val="es-US"/>
              </w:rPr>
            </w:pPr>
            <w:r w:rsidRPr="004A7F8C">
              <w:rPr>
                <w:rFonts w:asciiTheme="minorHAnsi" w:hAnsiTheme="minorHAnsi" w:cstheme="minorHAnsi"/>
                <w:b/>
                <w:bCs/>
                <w:sz w:val="20"/>
                <w:szCs w:val="20"/>
                <w:lang w:val="es-US"/>
              </w:rPr>
              <w:t>$</w:t>
            </w:r>
            <w:r w:rsidRPr="004A7F8C">
              <w:rPr>
                <w:rFonts w:asciiTheme="minorHAnsi" w:hAnsiTheme="minorHAnsi" w:cstheme="minorHAnsi"/>
                <w:b/>
                <w:bCs/>
                <w:sz w:val="20"/>
                <w:szCs w:val="20"/>
                <w:lang w:val="es-ES"/>
              </w:rPr>
              <w:t>523,350.00</w:t>
            </w:r>
          </w:p>
        </w:tc>
      </w:tr>
    </w:tbl>
    <w:p w14:paraId="035D2C94" w14:textId="3118F478" w:rsidR="009572B2" w:rsidRPr="004A7F8C" w:rsidRDefault="00983B45" w:rsidP="0020229F">
      <w:pPr>
        <w:spacing w:line="360" w:lineRule="auto"/>
        <w:jc w:val="both"/>
        <w:rPr>
          <w:rFonts w:asciiTheme="minorHAnsi" w:hAnsiTheme="minorHAnsi" w:cstheme="minorHAnsi"/>
          <w:lang w:val="es-US"/>
        </w:rPr>
      </w:pPr>
      <w:r w:rsidRPr="004A7F8C">
        <w:rPr>
          <w:rFonts w:asciiTheme="minorHAnsi" w:hAnsiTheme="minorHAnsi" w:cstheme="minorHAnsi"/>
          <w:lang w:val="es-US"/>
        </w:rPr>
        <w:t xml:space="preserve">Lugar </w:t>
      </w:r>
      <w:r w:rsidR="0071243D" w:rsidRPr="004A7F8C">
        <w:rPr>
          <w:rFonts w:asciiTheme="minorHAnsi" w:hAnsiTheme="minorHAnsi" w:cstheme="minorHAnsi"/>
          <w:lang w:val="es-US"/>
        </w:rPr>
        <w:t xml:space="preserve">y plazo </w:t>
      </w:r>
      <w:r w:rsidRPr="004A7F8C">
        <w:rPr>
          <w:rFonts w:asciiTheme="minorHAnsi" w:hAnsiTheme="minorHAnsi" w:cstheme="minorHAnsi"/>
          <w:lang w:val="es-US"/>
        </w:rPr>
        <w:t>de entrega:</w:t>
      </w:r>
      <w:r w:rsidR="003018B6" w:rsidRPr="004A7F8C">
        <w:rPr>
          <w:rFonts w:asciiTheme="minorHAnsi" w:hAnsiTheme="minorHAnsi" w:cstheme="minorHAnsi"/>
          <w:lang w:val="es-US"/>
        </w:rPr>
        <w:t xml:space="preserve"> </w:t>
      </w:r>
      <w:r w:rsidR="003B66EA" w:rsidRPr="004A7F8C">
        <w:rPr>
          <w:rFonts w:asciiTheme="minorHAnsi" w:hAnsiTheme="minorHAnsi" w:cstheme="minorHAnsi"/>
          <w:lang w:val="es-US"/>
        </w:rPr>
        <w:t>Almacén El Paraíso, ubicado en Final 6ª Calle Oriente No. 1105, Colonia El Paraíso, Barrio San Esteban, San Salvador, El Salvador</w:t>
      </w:r>
      <w:r w:rsidR="0099760B" w:rsidRPr="004A7F8C">
        <w:rPr>
          <w:rFonts w:asciiTheme="minorHAnsi" w:hAnsiTheme="minorHAnsi" w:cstheme="minorHAnsi"/>
          <w:lang w:val="es-US"/>
        </w:rPr>
        <w:t>.</w:t>
      </w:r>
      <w:r w:rsidR="0071243D" w:rsidRPr="004A7F8C">
        <w:rPr>
          <w:rFonts w:asciiTheme="minorHAnsi" w:hAnsiTheme="minorHAnsi" w:cstheme="minorHAnsi"/>
          <w:lang w:val="es-US"/>
        </w:rPr>
        <w:t xml:space="preserve"> </w:t>
      </w:r>
      <w:bookmarkStart w:id="4" w:name="_Hlk131059940"/>
      <w:bookmarkEnd w:id="3"/>
      <w:r w:rsidR="001F14BD" w:rsidRPr="004A7F8C">
        <w:rPr>
          <w:rFonts w:asciiTheme="minorHAnsi" w:hAnsiTheme="minorHAnsi" w:cstheme="minorHAnsi"/>
          <w:lang w:val="es-US"/>
        </w:rPr>
        <w:t xml:space="preserve">El plazo de entrega de los bienes es </w:t>
      </w:r>
      <w:r w:rsidR="00021E76" w:rsidRPr="004A7F8C">
        <w:rPr>
          <w:rFonts w:asciiTheme="minorHAnsi" w:hAnsiTheme="minorHAnsi" w:cstheme="minorHAnsi"/>
          <w:lang w:val="es-US"/>
        </w:rPr>
        <w:t>según detalle</w:t>
      </w:r>
      <w:r w:rsidR="0025663C" w:rsidRPr="004A7F8C">
        <w:rPr>
          <w:rFonts w:asciiTheme="minorHAnsi" w:hAnsiTheme="minorHAnsi" w:cstheme="minorHAnsi"/>
          <w:lang w:val="es-US"/>
        </w:rPr>
        <w:t xml:space="preserve"> siguiente</w:t>
      </w:r>
      <w:r w:rsidR="00021E76" w:rsidRPr="004A7F8C">
        <w:rPr>
          <w:rFonts w:asciiTheme="minorHAnsi" w:hAnsiTheme="minorHAnsi" w:cstheme="minorHAnsi"/>
          <w:lang w:val="es-US"/>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364"/>
      </w:tblGrid>
      <w:tr w:rsidR="00B418D7" w:rsidRPr="00B418D7" w14:paraId="49BA74EF" w14:textId="77777777" w:rsidTr="009572B2">
        <w:trPr>
          <w:trHeight w:val="363"/>
          <w:jc w:val="center"/>
        </w:trPr>
        <w:tc>
          <w:tcPr>
            <w:tcW w:w="1696" w:type="dxa"/>
            <w:shd w:val="clear" w:color="auto" w:fill="auto"/>
            <w:vAlign w:val="center"/>
          </w:tcPr>
          <w:p w14:paraId="519DBCA2" w14:textId="77777777" w:rsidR="00B418D7" w:rsidRPr="00B418D7" w:rsidRDefault="00B418D7" w:rsidP="00216142">
            <w:pPr>
              <w:jc w:val="center"/>
              <w:rPr>
                <w:rFonts w:asciiTheme="minorHAnsi" w:hAnsiTheme="minorHAnsi" w:cstheme="minorHAnsi"/>
                <w:b/>
                <w:color w:val="000000" w:themeColor="text1"/>
                <w:sz w:val="22"/>
                <w:szCs w:val="22"/>
                <w:lang w:val="es-ES_tradnl"/>
              </w:rPr>
            </w:pPr>
            <w:r w:rsidRPr="00B418D7">
              <w:rPr>
                <w:rFonts w:asciiTheme="minorHAnsi" w:hAnsiTheme="minorHAnsi" w:cstheme="minorHAnsi"/>
                <w:b/>
                <w:color w:val="000000" w:themeColor="text1"/>
                <w:sz w:val="22"/>
                <w:szCs w:val="22"/>
                <w:lang w:val="es-ES_tradnl"/>
              </w:rPr>
              <w:t>Cantidad</w:t>
            </w:r>
          </w:p>
        </w:tc>
        <w:tc>
          <w:tcPr>
            <w:tcW w:w="8364" w:type="dxa"/>
            <w:shd w:val="clear" w:color="auto" w:fill="auto"/>
            <w:vAlign w:val="center"/>
          </w:tcPr>
          <w:p w14:paraId="2B5A7EAD" w14:textId="77777777" w:rsidR="00B418D7" w:rsidRPr="00B418D7" w:rsidRDefault="00B418D7" w:rsidP="00216142">
            <w:pPr>
              <w:jc w:val="center"/>
              <w:rPr>
                <w:rFonts w:asciiTheme="minorHAnsi" w:hAnsiTheme="minorHAnsi" w:cstheme="minorHAnsi"/>
                <w:b/>
                <w:color w:val="000000" w:themeColor="text1"/>
                <w:sz w:val="22"/>
                <w:szCs w:val="22"/>
                <w:lang w:val="es-ES_tradnl"/>
              </w:rPr>
            </w:pPr>
            <w:r w:rsidRPr="00B418D7">
              <w:rPr>
                <w:rFonts w:asciiTheme="minorHAnsi" w:hAnsiTheme="minorHAnsi" w:cstheme="minorHAnsi"/>
                <w:b/>
                <w:color w:val="000000" w:themeColor="text1"/>
                <w:sz w:val="22"/>
                <w:szCs w:val="22"/>
                <w:lang w:val="es-ES_tradnl"/>
              </w:rPr>
              <w:t>Plazo</w:t>
            </w:r>
          </w:p>
        </w:tc>
      </w:tr>
      <w:tr w:rsidR="00B418D7" w:rsidRPr="00B418D7" w14:paraId="4D49D3B8" w14:textId="77777777" w:rsidTr="009572B2">
        <w:trPr>
          <w:trHeight w:val="322"/>
          <w:jc w:val="center"/>
        </w:trPr>
        <w:tc>
          <w:tcPr>
            <w:tcW w:w="10060" w:type="dxa"/>
            <w:gridSpan w:val="2"/>
            <w:shd w:val="clear" w:color="auto" w:fill="auto"/>
            <w:vAlign w:val="center"/>
          </w:tcPr>
          <w:p w14:paraId="1124D69C" w14:textId="5A78CD67" w:rsidR="00B418D7" w:rsidRPr="00B418D7" w:rsidRDefault="00B418D7" w:rsidP="00216142">
            <w:pPr>
              <w:rPr>
                <w:rFonts w:asciiTheme="minorHAnsi" w:hAnsiTheme="minorHAnsi" w:cstheme="minorHAnsi"/>
                <w:b/>
                <w:color w:val="000000" w:themeColor="text1"/>
                <w:sz w:val="22"/>
                <w:szCs w:val="22"/>
                <w:lang w:val="es-ES_tradnl"/>
              </w:rPr>
            </w:pPr>
            <w:r w:rsidRPr="00B418D7">
              <w:rPr>
                <w:rFonts w:asciiTheme="minorHAnsi" w:hAnsiTheme="minorHAnsi" w:cstheme="minorHAnsi"/>
                <w:b/>
                <w:color w:val="000000" w:themeColor="text1"/>
                <w:sz w:val="22"/>
                <w:szCs w:val="22"/>
                <w:lang w:val="es-ES_tradnl"/>
              </w:rPr>
              <w:t>ÍTEM 1:</w:t>
            </w:r>
            <w:r w:rsidR="00BD1AF7">
              <w:rPr>
                <w:rFonts w:asciiTheme="minorHAnsi" w:hAnsiTheme="minorHAnsi" w:cstheme="minorHAnsi"/>
                <w:b/>
                <w:color w:val="000000" w:themeColor="text1"/>
                <w:sz w:val="22"/>
                <w:szCs w:val="22"/>
                <w:lang w:val="es-ES_tradnl"/>
              </w:rPr>
              <w:t xml:space="preserve"> </w:t>
            </w:r>
            <w:r w:rsidR="00BD1AF7" w:rsidRPr="00BD1AF7">
              <w:rPr>
                <w:rFonts w:asciiTheme="minorHAnsi" w:hAnsiTheme="minorHAnsi" w:cstheme="minorHAnsi"/>
                <w:b/>
                <w:color w:val="000000" w:themeColor="text1"/>
                <w:sz w:val="22"/>
                <w:szCs w:val="22"/>
                <w:lang w:val="es-US"/>
              </w:rPr>
              <w:t>ASPIRADOR QUIRÚRGICO</w:t>
            </w:r>
          </w:p>
        </w:tc>
      </w:tr>
      <w:tr w:rsidR="00B418D7" w:rsidRPr="00826037" w14:paraId="0D3EE739" w14:textId="77777777" w:rsidTr="009572B2">
        <w:trPr>
          <w:trHeight w:val="469"/>
          <w:jc w:val="center"/>
        </w:trPr>
        <w:tc>
          <w:tcPr>
            <w:tcW w:w="1696" w:type="dxa"/>
            <w:shd w:val="clear" w:color="auto" w:fill="auto"/>
            <w:vAlign w:val="center"/>
          </w:tcPr>
          <w:p w14:paraId="19114A6B" w14:textId="237212D5" w:rsidR="00B418D7" w:rsidRPr="00B418D7" w:rsidRDefault="00B418D7" w:rsidP="00BD1AF7">
            <w:pPr>
              <w:jc w:val="cente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5 unidades</w:t>
            </w:r>
          </w:p>
        </w:tc>
        <w:tc>
          <w:tcPr>
            <w:tcW w:w="8364" w:type="dxa"/>
            <w:shd w:val="clear" w:color="auto" w:fill="auto"/>
            <w:vAlign w:val="center"/>
          </w:tcPr>
          <w:p w14:paraId="6017D478" w14:textId="3A81DFC3" w:rsidR="00B418D7" w:rsidRPr="00B418D7" w:rsidRDefault="00B418D7" w:rsidP="00216142">
            <w:pP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1ª. Entrega: 60 días calendario contados a partir de la fecha de distribución del contrato</w:t>
            </w:r>
          </w:p>
        </w:tc>
      </w:tr>
      <w:tr w:rsidR="00BD1AF7" w:rsidRPr="00826037" w14:paraId="5EF979D3" w14:textId="77777777" w:rsidTr="009572B2">
        <w:trPr>
          <w:trHeight w:val="469"/>
          <w:jc w:val="center"/>
        </w:trPr>
        <w:tc>
          <w:tcPr>
            <w:tcW w:w="1696" w:type="dxa"/>
            <w:shd w:val="clear" w:color="auto" w:fill="auto"/>
            <w:vAlign w:val="center"/>
          </w:tcPr>
          <w:p w14:paraId="2673D382" w14:textId="01A9D1AF" w:rsidR="00BD1AF7" w:rsidRPr="00B418D7" w:rsidRDefault="00BD1AF7" w:rsidP="00216142">
            <w:pPr>
              <w:jc w:val="cente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4 unidades</w:t>
            </w:r>
          </w:p>
        </w:tc>
        <w:tc>
          <w:tcPr>
            <w:tcW w:w="8364" w:type="dxa"/>
            <w:shd w:val="clear" w:color="auto" w:fill="auto"/>
            <w:vAlign w:val="center"/>
          </w:tcPr>
          <w:p w14:paraId="4485E044" w14:textId="76FF4834" w:rsidR="00BD1AF7" w:rsidRPr="00B418D7" w:rsidRDefault="00BD1AF7" w:rsidP="00216142">
            <w:pP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2ª. Entrega: 120 días calendario posterior a la primera entrega</w:t>
            </w:r>
          </w:p>
        </w:tc>
      </w:tr>
      <w:tr w:rsidR="00B418D7" w:rsidRPr="00826037" w14:paraId="4A2153E8" w14:textId="77777777" w:rsidTr="009572B2">
        <w:trPr>
          <w:trHeight w:val="308"/>
          <w:jc w:val="center"/>
        </w:trPr>
        <w:tc>
          <w:tcPr>
            <w:tcW w:w="10060" w:type="dxa"/>
            <w:gridSpan w:val="2"/>
            <w:shd w:val="clear" w:color="auto" w:fill="auto"/>
            <w:vAlign w:val="center"/>
          </w:tcPr>
          <w:p w14:paraId="41393133" w14:textId="5A25BDDD" w:rsidR="00B418D7" w:rsidRPr="00B418D7" w:rsidRDefault="00B418D7" w:rsidP="00216142">
            <w:pPr>
              <w:rPr>
                <w:rFonts w:asciiTheme="minorHAnsi" w:hAnsiTheme="minorHAnsi" w:cstheme="minorHAnsi"/>
                <w:b/>
                <w:color w:val="000000" w:themeColor="text1"/>
                <w:sz w:val="22"/>
                <w:szCs w:val="22"/>
                <w:lang w:val="es-ES_tradnl"/>
              </w:rPr>
            </w:pPr>
            <w:r w:rsidRPr="00B418D7">
              <w:rPr>
                <w:rFonts w:asciiTheme="minorHAnsi" w:hAnsiTheme="minorHAnsi" w:cstheme="minorHAnsi"/>
                <w:b/>
                <w:color w:val="000000" w:themeColor="text1"/>
                <w:sz w:val="22"/>
                <w:szCs w:val="22"/>
                <w:lang w:val="es-ES_tradnl"/>
              </w:rPr>
              <w:t>ÍTEM 2:</w:t>
            </w:r>
            <w:r w:rsidR="00BD1AF7">
              <w:rPr>
                <w:rFonts w:asciiTheme="minorHAnsi" w:hAnsiTheme="minorHAnsi" w:cstheme="minorHAnsi"/>
                <w:b/>
                <w:color w:val="000000" w:themeColor="text1"/>
                <w:sz w:val="22"/>
                <w:szCs w:val="22"/>
                <w:lang w:val="es-ES_tradnl"/>
              </w:rPr>
              <w:t xml:space="preserve"> </w:t>
            </w:r>
            <w:r w:rsidR="00BD1AF7" w:rsidRPr="00BD1AF7">
              <w:rPr>
                <w:rFonts w:asciiTheme="minorHAnsi" w:hAnsiTheme="minorHAnsi" w:cstheme="minorHAnsi"/>
                <w:b/>
                <w:color w:val="000000" w:themeColor="text1"/>
                <w:sz w:val="22"/>
                <w:szCs w:val="22"/>
                <w:lang w:val="es-US"/>
              </w:rPr>
              <w:t>ASPIRADOR DE SECRECIONES OROFARÍNGEO</w:t>
            </w:r>
          </w:p>
        </w:tc>
      </w:tr>
      <w:tr w:rsidR="00B418D7" w:rsidRPr="00826037" w14:paraId="58AFA63C" w14:textId="77777777" w:rsidTr="009572B2">
        <w:trPr>
          <w:trHeight w:val="274"/>
          <w:jc w:val="center"/>
        </w:trPr>
        <w:tc>
          <w:tcPr>
            <w:tcW w:w="1696" w:type="dxa"/>
            <w:shd w:val="clear" w:color="auto" w:fill="auto"/>
            <w:vAlign w:val="center"/>
          </w:tcPr>
          <w:p w14:paraId="4A2ADBA0" w14:textId="46F2838B" w:rsidR="00B418D7" w:rsidRPr="00B418D7" w:rsidRDefault="00B418D7" w:rsidP="00BD1AF7">
            <w:pPr>
              <w:jc w:val="cente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28 unidades</w:t>
            </w:r>
          </w:p>
        </w:tc>
        <w:tc>
          <w:tcPr>
            <w:tcW w:w="8364" w:type="dxa"/>
            <w:shd w:val="clear" w:color="auto" w:fill="auto"/>
            <w:vAlign w:val="center"/>
          </w:tcPr>
          <w:p w14:paraId="353BF841" w14:textId="497FCD44" w:rsidR="00B418D7" w:rsidRPr="00B418D7" w:rsidRDefault="00B418D7" w:rsidP="00216142">
            <w:pP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1ª. Entrega: 60 días calendario contados a partir de la fecha de distribución del contrat</w:t>
            </w:r>
            <w:r w:rsidR="00BD1AF7">
              <w:rPr>
                <w:rFonts w:asciiTheme="minorHAnsi" w:hAnsiTheme="minorHAnsi" w:cstheme="minorHAnsi"/>
                <w:bCs/>
                <w:color w:val="000000" w:themeColor="text1"/>
                <w:sz w:val="22"/>
                <w:szCs w:val="22"/>
                <w:lang w:val="es-ES_tradnl"/>
              </w:rPr>
              <w:t>o</w:t>
            </w:r>
          </w:p>
        </w:tc>
      </w:tr>
      <w:tr w:rsidR="00BD1AF7" w:rsidRPr="00826037" w14:paraId="20FBE0A6" w14:textId="77777777" w:rsidTr="009572B2">
        <w:trPr>
          <w:trHeight w:val="274"/>
          <w:jc w:val="center"/>
        </w:trPr>
        <w:tc>
          <w:tcPr>
            <w:tcW w:w="1696" w:type="dxa"/>
            <w:shd w:val="clear" w:color="auto" w:fill="auto"/>
            <w:vAlign w:val="center"/>
          </w:tcPr>
          <w:p w14:paraId="316DB04B" w14:textId="5611A050" w:rsidR="00BD1AF7" w:rsidRPr="00B418D7" w:rsidRDefault="00BD1AF7" w:rsidP="00BD1AF7">
            <w:pPr>
              <w:jc w:val="cente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29 unidades</w:t>
            </w:r>
          </w:p>
        </w:tc>
        <w:tc>
          <w:tcPr>
            <w:tcW w:w="8364" w:type="dxa"/>
            <w:shd w:val="clear" w:color="auto" w:fill="auto"/>
            <w:vAlign w:val="center"/>
          </w:tcPr>
          <w:p w14:paraId="58110BBB" w14:textId="1FAEF366" w:rsidR="00BD1AF7" w:rsidRPr="00B418D7" w:rsidRDefault="00BD1AF7" w:rsidP="00216142">
            <w:pPr>
              <w:rPr>
                <w:rFonts w:asciiTheme="minorHAnsi" w:hAnsiTheme="minorHAnsi" w:cstheme="minorHAnsi"/>
                <w:bCs/>
                <w:color w:val="000000" w:themeColor="text1"/>
                <w:sz w:val="22"/>
                <w:szCs w:val="22"/>
                <w:lang w:val="es-ES_tradnl"/>
              </w:rPr>
            </w:pPr>
            <w:r w:rsidRPr="00B418D7">
              <w:rPr>
                <w:rFonts w:asciiTheme="minorHAnsi" w:hAnsiTheme="minorHAnsi" w:cstheme="minorHAnsi"/>
                <w:bCs/>
                <w:color w:val="000000" w:themeColor="text1"/>
                <w:sz w:val="22"/>
                <w:szCs w:val="22"/>
                <w:lang w:val="es-ES_tradnl"/>
              </w:rPr>
              <w:t>2ª. Entrega: 120 días calendario posterior a la primera entrega</w:t>
            </w:r>
          </w:p>
        </w:tc>
      </w:tr>
      <w:tr w:rsidR="00B418D7" w:rsidRPr="00826037" w14:paraId="5C051266" w14:textId="77777777" w:rsidTr="009572B2">
        <w:trPr>
          <w:trHeight w:val="423"/>
          <w:jc w:val="center"/>
        </w:trPr>
        <w:tc>
          <w:tcPr>
            <w:tcW w:w="10060" w:type="dxa"/>
            <w:gridSpan w:val="2"/>
            <w:shd w:val="clear" w:color="auto" w:fill="auto"/>
            <w:vAlign w:val="center"/>
          </w:tcPr>
          <w:p w14:paraId="658936B8" w14:textId="4A516F55" w:rsidR="00B418D7" w:rsidRPr="00B418D7" w:rsidRDefault="00B418D7" w:rsidP="00216142">
            <w:pPr>
              <w:rPr>
                <w:rFonts w:asciiTheme="minorHAnsi" w:hAnsiTheme="minorHAnsi" w:cstheme="minorHAnsi"/>
                <w:b/>
                <w:color w:val="000000" w:themeColor="text1"/>
                <w:sz w:val="22"/>
                <w:szCs w:val="22"/>
                <w:lang w:val="es-ES_tradnl"/>
              </w:rPr>
            </w:pPr>
            <w:r w:rsidRPr="00B418D7">
              <w:rPr>
                <w:rFonts w:asciiTheme="minorHAnsi" w:hAnsiTheme="minorHAnsi" w:cstheme="minorHAnsi"/>
                <w:b/>
                <w:color w:val="000000" w:themeColor="text1"/>
                <w:sz w:val="22"/>
                <w:szCs w:val="22"/>
                <w:lang w:val="es-ES_tradnl"/>
              </w:rPr>
              <w:t>ÍTEM 4:</w:t>
            </w:r>
            <w:r w:rsidR="00BD1AF7">
              <w:rPr>
                <w:rFonts w:asciiTheme="minorHAnsi" w:hAnsiTheme="minorHAnsi" w:cstheme="minorHAnsi"/>
                <w:b/>
                <w:color w:val="000000" w:themeColor="text1"/>
                <w:sz w:val="22"/>
                <w:szCs w:val="22"/>
                <w:lang w:val="es-ES_tradnl"/>
              </w:rPr>
              <w:t xml:space="preserve"> </w:t>
            </w:r>
            <w:r w:rsidR="00BD1AF7" w:rsidRPr="00BD1AF7">
              <w:rPr>
                <w:rFonts w:asciiTheme="minorHAnsi" w:hAnsiTheme="minorHAnsi" w:cstheme="minorHAnsi"/>
                <w:b/>
                <w:color w:val="000000" w:themeColor="text1"/>
                <w:sz w:val="22"/>
                <w:szCs w:val="22"/>
                <w:lang w:val="es-US"/>
              </w:rPr>
              <w:t>LÁMPARA CIELÍTICA PARA CIRUGÍA MAYOR</w:t>
            </w:r>
          </w:p>
        </w:tc>
      </w:tr>
      <w:tr w:rsidR="00B418D7" w:rsidRPr="00826037" w14:paraId="4743933F" w14:textId="77777777" w:rsidTr="009572B2">
        <w:trPr>
          <w:trHeight w:val="412"/>
          <w:jc w:val="center"/>
        </w:trPr>
        <w:tc>
          <w:tcPr>
            <w:tcW w:w="1696" w:type="dxa"/>
            <w:shd w:val="clear" w:color="auto" w:fill="auto"/>
            <w:vAlign w:val="center"/>
          </w:tcPr>
          <w:p w14:paraId="68906DE7" w14:textId="6150D384" w:rsidR="00B418D7" w:rsidRPr="00ED66CB" w:rsidRDefault="00B418D7" w:rsidP="00BD1AF7">
            <w:pPr>
              <w:jc w:val="cente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3 unidades</w:t>
            </w:r>
          </w:p>
        </w:tc>
        <w:tc>
          <w:tcPr>
            <w:tcW w:w="8364" w:type="dxa"/>
            <w:shd w:val="clear" w:color="auto" w:fill="auto"/>
            <w:vAlign w:val="center"/>
          </w:tcPr>
          <w:p w14:paraId="14F64862" w14:textId="5913A293" w:rsidR="00B418D7" w:rsidRPr="00ED66CB" w:rsidRDefault="00B418D7" w:rsidP="00216142">
            <w:pP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1ª. Entrega: 60 días calendario contados a partir de la fecha de distribución del contrato</w:t>
            </w:r>
          </w:p>
        </w:tc>
      </w:tr>
      <w:tr w:rsidR="00BD1AF7" w:rsidRPr="00826037" w14:paraId="57F3D0B0" w14:textId="77777777" w:rsidTr="009572B2">
        <w:trPr>
          <w:trHeight w:val="412"/>
          <w:jc w:val="center"/>
        </w:trPr>
        <w:tc>
          <w:tcPr>
            <w:tcW w:w="1696" w:type="dxa"/>
            <w:shd w:val="clear" w:color="auto" w:fill="auto"/>
            <w:vAlign w:val="center"/>
          </w:tcPr>
          <w:p w14:paraId="1F3F6551" w14:textId="12DC178D" w:rsidR="00BD1AF7" w:rsidRPr="00ED66CB" w:rsidRDefault="00BD1AF7" w:rsidP="00BD1AF7">
            <w:pPr>
              <w:jc w:val="cente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3 unidades</w:t>
            </w:r>
          </w:p>
        </w:tc>
        <w:tc>
          <w:tcPr>
            <w:tcW w:w="8364" w:type="dxa"/>
            <w:shd w:val="clear" w:color="auto" w:fill="auto"/>
            <w:vAlign w:val="center"/>
          </w:tcPr>
          <w:p w14:paraId="5E1EA02D" w14:textId="6FCAFB32" w:rsidR="00BD1AF7" w:rsidRPr="00ED66CB" w:rsidRDefault="00BD1AF7" w:rsidP="00216142">
            <w:pP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2ª. Entrega: 120 días calendario posterior a la primera entrega</w:t>
            </w:r>
          </w:p>
        </w:tc>
      </w:tr>
      <w:tr w:rsidR="00B418D7" w:rsidRPr="00826037" w14:paraId="437199A9" w14:textId="77777777" w:rsidTr="009572B2">
        <w:trPr>
          <w:trHeight w:val="423"/>
          <w:jc w:val="center"/>
        </w:trPr>
        <w:tc>
          <w:tcPr>
            <w:tcW w:w="10060" w:type="dxa"/>
            <w:gridSpan w:val="2"/>
            <w:shd w:val="clear" w:color="auto" w:fill="auto"/>
            <w:vAlign w:val="center"/>
          </w:tcPr>
          <w:p w14:paraId="0674A1D8" w14:textId="4309CC20" w:rsidR="00B418D7" w:rsidRPr="00ED66CB" w:rsidRDefault="00B418D7" w:rsidP="00216142">
            <w:pPr>
              <w:rPr>
                <w:rFonts w:asciiTheme="minorHAnsi" w:hAnsiTheme="minorHAnsi" w:cstheme="minorHAnsi"/>
                <w:b/>
                <w:color w:val="000000" w:themeColor="text1"/>
                <w:sz w:val="22"/>
                <w:szCs w:val="22"/>
                <w:lang w:val="es-ES_tradnl"/>
              </w:rPr>
            </w:pPr>
            <w:r w:rsidRPr="00ED66CB">
              <w:rPr>
                <w:rFonts w:asciiTheme="minorHAnsi" w:hAnsiTheme="minorHAnsi" w:cstheme="minorHAnsi"/>
                <w:b/>
                <w:color w:val="000000" w:themeColor="text1"/>
                <w:sz w:val="22"/>
                <w:szCs w:val="22"/>
                <w:lang w:val="es-ES_tradnl"/>
              </w:rPr>
              <w:t>ÍTEM 5:</w:t>
            </w:r>
            <w:r w:rsidR="00BD1AF7">
              <w:rPr>
                <w:rFonts w:asciiTheme="minorHAnsi" w:hAnsiTheme="minorHAnsi" w:cstheme="minorHAnsi"/>
                <w:b/>
                <w:color w:val="000000" w:themeColor="text1"/>
                <w:sz w:val="22"/>
                <w:szCs w:val="22"/>
                <w:lang w:val="es-ES_tradnl"/>
              </w:rPr>
              <w:t xml:space="preserve"> </w:t>
            </w:r>
            <w:r w:rsidR="00BD1AF7" w:rsidRPr="00BD1AF7">
              <w:rPr>
                <w:rFonts w:asciiTheme="minorHAnsi" w:hAnsiTheme="minorHAnsi" w:cstheme="minorHAnsi"/>
                <w:b/>
                <w:color w:val="000000" w:themeColor="text1"/>
                <w:sz w:val="22"/>
                <w:szCs w:val="22"/>
                <w:lang w:val="es-US"/>
              </w:rPr>
              <w:t>LÁMPARA QUIRÚRGICA DE PEDESTAL TIPO LED</w:t>
            </w:r>
          </w:p>
        </w:tc>
      </w:tr>
      <w:tr w:rsidR="00B418D7" w:rsidRPr="00826037" w14:paraId="3E1262AA" w14:textId="77777777" w:rsidTr="009572B2">
        <w:trPr>
          <w:trHeight w:val="423"/>
          <w:jc w:val="center"/>
        </w:trPr>
        <w:tc>
          <w:tcPr>
            <w:tcW w:w="1696" w:type="dxa"/>
            <w:shd w:val="clear" w:color="auto" w:fill="auto"/>
            <w:vAlign w:val="center"/>
          </w:tcPr>
          <w:p w14:paraId="1A699940" w14:textId="4A09D36C" w:rsidR="00B418D7" w:rsidRPr="00ED66CB" w:rsidRDefault="00B418D7" w:rsidP="00BD1AF7">
            <w:pPr>
              <w:jc w:val="cente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7 unidades</w:t>
            </w:r>
          </w:p>
        </w:tc>
        <w:tc>
          <w:tcPr>
            <w:tcW w:w="8364" w:type="dxa"/>
            <w:shd w:val="clear" w:color="auto" w:fill="auto"/>
            <w:vAlign w:val="center"/>
          </w:tcPr>
          <w:p w14:paraId="1BA5AE09" w14:textId="79360B26" w:rsidR="00B418D7" w:rsidRPr="00ED66CB" w:rsidRDefault="00B418D7" w:rsidP="00216142">
            <w:pP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1ª. Entrega: 60 días calendario contados a partir de la fecha de distribución del contrato</w:t>
            </w:r>
          </w:p>
        </w:tc>
      </w:tr>
      <w:tr w:rsidR="00BD1AF7" w:rsidRPr="00826037" w14:paraId="5071ECFB" w14:textId="77777777" w:rsidTr="009572B2">
        <w:trPr>
          <w:trHeight w:val="423"/>
          <w:jc w:val="center"/>
        </w:trPr>
        <w:tc>
          <w:tcPr>
            <w:tcW w:w="1696" w:type="dxa"/>
            <w:shd w:val="clear" w:color="auto" w:fill="auto"/>
            <w:vAlign w:val="center"/>
          </w:tcPr>
          <w:p w14:paraId="37B8D595" w14:textId="47241C23" w:rsidR="00BD1AF7" w:rsidRPr="00ED66CB" w:rsidRDefault="00BD1AF7" w:rsidP="00216142">
            <w:pPr>
              <w:jc w:val="cente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8 unidades</w:t>
            </w:r>
          </w:p>
        </w:tc>
        <w:tc>
          <w:tcPr>
            <w:tcW w:w="8364" w:type="dxa"/>
            <w:shd w:val="clear" w:color="auto" w:fill="auto"/>
            <w:vAlign w:val="center"/>
          </w:tcPr>
          <w:p w14:paraId="48E691BD" w14:textId="744E418F" w:rsidR="00BD1AF7" w:rsidRPr="00ED66CB" w:rsidRDefault="00BD1AF7" w:rsidP="00216142">
            <w:pP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2ª. Entrega: 120 días calendario posterior a la primera entrega</w:t>
            </w:r>
          </w:p>
        </w:tc>
      </w:tr>
      <w:tr w:rsidR="00B418D7" w:rsidRPr="00826037" w14:paraId="161F2D44" w14:textId="77777777" w:rsidTr="009572B2">
        <w:trPr>
          <w:trHeight w:val="423"/>
          <w:jc w:val="center"/>
        </w:trPr>
        <w:tc>
          <w:tcPr>
            <w:tcW w:w="10060" w:type="dxa"/>
            <w:gridSpan w:val="2"/>
            <w:shd w:val="clear" w:color="auto" w:fill="auto"/>
            <w:vAlign w:val="center"/>
          </w:tcPr>
          <w:p w14:paraId="625FF3F7" w14:textId="7A9FE8A9" w:rsidR="00B418D7" w:rsidRPr="00ED66CB" w:rsidRDefault="00B418D7" w:rsidP="00216142">
            <w:pPr>
              <w:rPr>
                <w:rFonts w:asciiTheme="minorHAnsi" w:hAnsiTheme="minorHAnsi" w:cstheme="minorHAnsi"/>
                <w:b/>
                <w:color w:val="000000" w:themeColor="text1"/>
                <w:sz w:val="22"/>
                <w:szCs w:val="22"/>
                <w:lang w:val="es-ES_tradnl"/>
              </w:rPr>
            </w:pPr>
            <w:r w:rsidRPr="00ED66CB">
              <w:rPr>
                <w:rFonts w:asciiTheme="minorHAnsi" w:hAnsiTheme="minorHAnsi" w:cstheme="minorHAnsi"/>
                <w:b/>
                <w:color w:val="000000" w:themeColor="text1"/>
                <w:sz w:val="22"/>
                <w:szCs w:val="22"/>
                <w:lang w:val="es-ES_tradnl"/>
              </w:rPr>
              <w:t>ÍTEM 7:</w:t>
            </w:r>
            <w:r w:rsidR="00BD1AF7">
              <w:rPr>
                <w:rFonts w:asciiTheme="minorHAnsi" w:hAnsiTheme="minorHAnsi" w:cstheme="minorHAnsi"/>
                <w:b/>
                <w:color w:val="000000" w:themeColor="text1"/>
                <w:sz w:val="22"/>
                <w:szCs w:val="22"/>
                <w:lang w:val="es-ES_tradnl"/>
              </w:rPr>
              <w:t xml:space="preserve"> </w:t>
            </w:r>
            <w:r w:rsidR="00BD1AF7" w:rsidRPr="00BD1AF7">
              <w:rPr>
                <w:rFonts w:asciiTheme="minorHAnsi" w:hAnsiTheme="minorHAnsi" w:cstheme="minorHAnsi"/>
                <w:b/>
                <w:color w:val="000000" w:themeColor="text1"/>
                <w:sz w:val="22"/>
                <w:szCs w:val="22"/>
                <w:lang w:val="es-US"/>
              </w:rPr>
              <w:t>MESA QUIRÚRGICA PARA CIRUGÍA GINECOLÓGICA</w:t>
            </w:r>
          </w:p>
        </w:tc>
      </w:tr>
      <w:tr w:rsidR="00B418D7" w:rsidRPr="00826037" w14:paraId="729E5950" w14:textId="77777777" w:rsidTr="009572B2">
        <w:trPr>
          <w:trHeight w:val="338"/>
          <w:jc w:val="center"/>
        </w:trPr>
        <w:tc>
          <w:tcPr>
            <w:tcW w:w="1696" w:type="dxa"/>
            <w:shd w:val="clear" w:color="auto" w:fill="auto"/>
            <w:vAlign w:val="center"/>
          </w:tcPr>
          <w:p w14:paraId="4D1E08D3" w14:textId="345752B5" w:rsidR="00B418D7" w:rsidRPr="00ED66CB" w:rsidRDefault="00B418D7" w:rsidP="009572B2">
            <w:pPr>
              <w:jc w:val="cente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6 unidades</w:t>
            </w:r>
          </w:p>
        </w:tc>
        <w:tc>
          <w:tcPr>
            <w:tcW w:w="8364" w:type="dxa"/>
            <w:shd w:val="clear" w:color="auto" w:fill="auto"/>
            <w:vAlign w:val="center"/>
          </w:tcPr>
          <w:p w14:paraId="43997EB2" w14:textId="23E0A5B3" w:rsidR="00B418D7" w:rsidRPr="00ED66CB" w:rsidRDefault="00B418D7" w:rsidP="00216142">
            <w:pP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1ª. Entrega: 60 días calendario contados a partir de la fecha de distribución del contrato</w:t>
            </w:r>
          </w:p>
        </w:tc>
      </w:tr>
      <w:tr w:rsidR="00BD1AF7" w:rsidRPr="00826037" w14:paraId="77A24D9A" w14:textId="77777777" w:rsidTr="009572B2">
        <w:trPr>
          <w:trHeight w:val="423"/>
          <w:jc w:val="center"/>
        </w:trPr>
        <w:tc>
          <w:tcPr>
            <w:tcW w:w="1696" w:type="dxa"/>
            <w:shd w:val="clear" w:color="auto" w:fill="auto"/>
            <w:vAlign w:val="center"/>
          </w:tcPr>
          <w:p w14:paraId="4F150966" w14:textId="791F3FB5" w:rsidR="00BD1AF7" w:rsidRPr="00ED66CB" w:rsidRDefault="00BD1AF7" w:rsidP="00216142">
            <w:pPr>
              <w:jc w:val="cente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6 unidades</w:t>
            </w:r>
          </w:p>
        </w:tc>
        <w:tc>
          <w:tcPr>
            <w:tcW w:w="8364" w:type="dxa"/>
            <w:shd w:val="clear" w:color="auto" w:fill="auto"/>
            <w:vAlign w:val="center"/>
          </w:tcPr>
          <w:p w14:paraId="7516680A" w14:textId="4A226099" w:rsidR="00BD1AF7" w:rsidRPr="00ED66CB" w:rsidRDefault="00BD1AF7" w:rsidP="00216142">
            <w:pPr>
              <w:rPr>
                <w:rFonts w:asciiTheme="minorHAnsi" w:hAnsiTheme="minorHAnsi" w:cstheme="minorHAnsi"/>
                <w:bCs/>
                <w:color w:val="000000" w:themeColor="text1"/>
                <w:sz w:val="22"/>
                <w:szCs w:val="22"/>
                <w:lang w:val="es-ES_tradnl"/>
              </w:rPr>
            </w:pPr>
            <w:r w:rsidRPr="00ED66CB">
              <w:rPr>
                <w:rFonts w:asciiTheme="minorHAnsi" w:hAnsiTheme="minorHAnsi" w:cstheme="minorHAnsi"/>
                <w:bCs/>
                <w:color w:val="000000" w:themeColor="text1"/>
                <w:sz w:val="22"/>
                <w:szCs w:val="22"/>
                <w:lang w:val="es-ES_tradnl"/>
              </w:rPr>
              <w:t>2ª. Entrega: 120 días calendario posterior a la primera entrega</w:t>
            </w:r>
          </w:p>
        </w:tc>
      </w:tr>
    </w:tbl>
    <w:p w14:paraId="23F4312B" w14:textId="02D03DE6" w:rsidR="001D7D24" w:rsidRPr="00363A6D" w:rsidRDefault="001D7D24" w:rsidP="0025663C">
      <w:pPr>
        <w:spacing w:line="360" w:lineRule="auto"/>
        <w:jc w:val="both"/>
        <w:rPr>
          <w:rFonts w:ascii="Calibri" w:hAnsi="Calibri" w:cs="Calibri"/>
          <w:bCs/>
          <w:sz w:val="18"/>
          <w:szCs w:val="18"/>
          <w:lang w:val="es-SV"/>
        </w:rPr>
      </w:pPr>
    </w:p>
    <w:p w14:paraId="7B670E13" w14:textId="1A6FAD59"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4"/>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w:t>
      </w:r>
      <w:r w:rsidR="00164AC1">
        <w:rPr>
          <w:rFonts w:ascii="Calibri" w:hAnsi="Calibri" w:cs="Calibri"/>
          <w:lang w:val="es-ES"/>
        </w:rPr>
        <w:t>-</w:t>
      </w:r>
      <w:r w:rsidR="00366C43" w:rsidRPr="00FC520E">
        <w:rPr>
          <w:rFonts w:ascii="Calibri" w:hAnsi="Calibri" w:cs="Calibri"/>
          <w:lang w:val="es-ES"/>
        </w:rPr>
        <w:t xml:space="preserve">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22F4896" w14:textId="150CC026" w:rsidR="00D17CDC" w:rsidRPr="009572B2" w:rsidRDefault="00203E94" w:rsidP="009572B2">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073C17">
        <w:rPr>
          <w:rFonts w:ascii="Calibri" w:hAnsi="Calibri" w:cs="Calibri"/>
          <w:iCs/>
          <w:lang w:val="es-ES"/>
        </w:rPr>
        <w:t>n</w:t>
      </w:r>
      <w:r w:rsidR="00021E76">
        <w:rPr>
          <w:rFonts w:ascii="Calibri" w:hAnsi="Calibri" w:cs="Calibri"/>
          <w:iCs/>
          <w:lang w:val="es-ES"/>
        </w:rPr>
        <w:t>.°</w:t>
      </w:r>
      <w:r w:rsidR="00021E76" w:rsidRPr="00FC520E">
        <w:rPr>
          <w:rFonts w:ascii="Calibri" w:hAnsi="Calibri" w:cs="Calibri"/>
          <w:iCs/>
          <w:lang w:val="es-ES"/>
        </w:rPr>
        <w:t xml:space="preserve"> 9065-SV PROYECTO CRECIENDO SALUDABLES JUNTOS</w:t>
      </w:r>
      <w:r w:rsidR="00021E76">
        <w:rPr>
          <w:rFonts w:ascii="Calibri" w:hAnsi="Calibri" w:cs="Calibri"/>
          <w:iCs/>
          <w:lang w:val="es-ES"/>
        </w:rPr>
        <w:t xml:space="preserve">: </w:t>
      </w:r>
      <w:r w:rsidR="00021E76" w:rsidRPr="00021E76">
        <w:rPr>
          <w:rFonts w:ascii="Calibri" w:hAnsi="Calibri" w:cs="Calibri"/>
          <w:iCs/>
          <w:lang w:val="es-ES"/>
        </w:rPr>
        <w:t>DESARROLLO DE LA PRIMERA INFANCIA EN EL SALVADOR</w:t>
      </w:r>
      <w:r w:rsidRPr="00FC520E">
        <w:rPr>
          <w:rFonts w:ascii="Calibri" w:hAnsi="Calibri" w:cs="Calibri"/>
          <w:iCs/>
          <w:lang w:val="es-ES"/>
        </w:rPr>
        <w:t xml:space="preserve">,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ABDBFFD" w14:textId="41318576" w:rsidR="002D4FE6" w:rsidRDefault="00762D33" w:rsidP="00A7044A">
      <w:pPr>
        <w:spacing w:line="360" w:lineRule="auto"/>
        <w:ind w:left="708"/>
        <w:jc w:val="both"/>
        <w:rPr>
          <w:rFonts w:ascii="Calibri" w:hAnsi="Calibri" w:cs="Calibri"/>
          <w:lang w:val="es-US"/>
        </w:rPr>
      </w:pPr>
      <w:bookmarkStart w:id="5" w:name="_Hlk166676035"/>
      <w:r w:rsidRPr="00763CE2">
        <w:rPr>
          <w:rFonts w:ascii="Calibri" w:hAnsi="Calibri" w:cs="Calibri"/>
          <w:lang w:val="es-US"/>
        </w:rPr>
        <w:t>El contratante designa como administrador</w:t>
      </w:r>
      <w:r w:rsidR="00763CE2" w:rsidRPr="00763CE2">
        <w:rPr>
          <w:rFonts w:ascii="Calibri" w:hAnsi="Calibri" w:cs="Calibri"/>
          <w:lang w:val="es-US"/>
        </w:rPr>
        <w:t>es</w:t>
      </w:r>
      <w:r w:rsidRPr="00763CE2">
        <w:rPr>
          <w:rFonts w:ascii="Calibri" w:hAnsi="Calibri" w:cs="Calibri"/>
          <w:lang w:val="es-US"/>
        </w:rPr>
        <w:t xml:space="preserve"> de contrato</w:t>
      </w:r>
      <w:r w:rsidR="000F1D64" w:rsidRPr="00763CE2">
        <w:rPr>
          <w:rFonts w:ascii="Calibri" w:hAnsi="Calibri" w:cs="Calibri"/>
          <w:lang w:val="es-US"/>
        </w:rPr>
        <w:t xml:space="preserve">: </w:t>
      </w:r>
    </w:p>
    <w:tbl>
      <w:tblPr>
        <w:tblStyle w:val="Tablaconcuadrcula"/>
        <w:tblW w:w="0" w:type="auto"/>
        <w:tblInd w:w="708" w:type="dxa"/>
        <w:tblLook w:val="04A0" w:firstRow="1" w:lastRow="0" w:firstColumn="1" w:lastColumn="0" w:noHBand="0" w:noVBand="1"/>
      </w:tblPr>
      <w:tblGrid>
        <w:gridCol w:w="2122"/>
        <w:gridCol w:w="6799"/>
      </w:tblGrid>
      <w:tr w:rsidR="007D0E90" w14:paraId="0E9A2D3B" w14:textId="77777777" w:rsidTr="00FD6121">
        <w:tc>
          <w:tcPr>
            <w:tcW w:w="8921" w:type="dxa"/>
            <w:gridSpan w:val="2"/>
          </w:tcPr>
          <w:p w14:paraId="2B6CF906" w14:textId="2ED62E6A" w:rsidR="007D0E90" w:rsidRPr="007D0E90" w:rsidRDefault="007D0E90" w:rsidP="00A7044A">
            <w:pPr>
              <w:spacing w:line="360" w:lineRule="auto"/>
              <w:jc w:val="both"/>
              <w:rPr>
                <w:rFonts w:ascii="Calibri" w:hAnsi="Calibri" w:cs="Calibri"/>
                <w:b/>
                <w:bCs/>
                <w:lang w:val="es-US"/>
              </w:rPr>
            </w:pPr>
            <w:r>
              <w:rPr>
                <w:rFonts w:ascii="Calibri" w:hAnsi="Calibri" w:cs="Calibri"/>
                <w:b/>
                <w:bCs/>
                <w:lang w:val="es-US"/>
              </w:rPr>
              <w:t>Administrador de Contrato ítems 1, 2, 4, 5</w:t>
            </w:r>
          </w:p>
        </w:tc>
      </w:tr>
      <w:tr w:rsidR="007D0E90" w14:paraId="30BA979D" w14:textId="77777777" w:rsidTr="0020229F">
        <w:tc>
          <w:tcPr>
            <w:tcW w:w="2122" w:type="dxa"/>
          </w:tcPr>
          <w:p w14:paraId="4BC5DFF0" w14:textId="32E54146" w:rsidR="007D0E90" w:rsidRDefault="007D0E90" w:rsidP="00A7044A">
            <w:pPr>
              <w:spacing w:line="360" w:lineRule="auto"/>
              <w:jc w:val="both"/>
              <w:rPr>
                <w:rFonts w:ascii="Calibri" w:hAnsi="Calibri" w:cs="Calibri"/>
                <w:lang w:val="es-US"/>
              </w:rPr>
            </w:pPr>
            <w:r>
              <w:rPr>
                <w:rFonts w:ascii="Calibri" w:hAnsi="Calibri" w:cs="Calibri"/>
                <w:lang w:val="es-US"/>
              </w:rPr>
              <w:t>Nombre</w:t>
            </w:r>
          </w:p>
        </w:tc>
        <w:tc>
          <w:tcPr>
            <w:tcW w:w="6799" w:type="dxa"/>
          </w:tcPr>
          <w:p w14:paraId="012CDA2D" w14:textId="5EDD2602" w:rsidR="007D0E90" w:rsidRDefault="00763CE2" w:rsidP="00A7044A">
            <w:pPr>
              <w:spacing w:line="360" w:lineRule="auto"/>
              <w:jc w:val="both"/>
              <w:rPr>
                <w:rFonts w:ascii="Calibri" w:hAnsi="Calibri" w:cs="Calibri"/>
                <w:lang w:val="es-US"/>
              </w:rPr>
            </w:pPr>
            <w:r>
              <w:rPr>
                <w:rFonts w:ascii="Calibri" w:hAnsi="Calibri" w:cs="Calibri"/>
                <w:lang w:val="es-US"/>
              </w:rPr>
              <w:t>Luis Roberto Barriere Avalos</w:t>
            </w:r>
          </w:p>
        </w:tc>
      </w:tr>
      <w:tr w:rsidR="007D0E90" w14:paraId="6CDA71D1" w14:textId="77777777" w:rsidTr="0020229F">
        <w:tc>
          <w:tcPr>
            <w:tcW w:w="2122" w:type="dxa"/>
          </w:tcPr>
          <w:p w14:paraId="01571C69" w14:textId="58DA5D2C" w:rsidR="007D0E90" w:rsidRDefault="007D0E90" w:rsidP="00A7044A">
            <w:pPr>
              <w:spacing w:line="360" w:lineRule="auto"/>
              <w:jc w:val="both"/>
              <w:rPr>
                <w:rFonts w:ascii="Calibri" w:hAnsi="Calibri" w:cs="Calibri"/>
                <w:lang w:val="es-US"/>
              </w:rPr>
            </w:pPr>
            <w:r>
              <w:rPr>
                <w:rFonts w:ascii="Calibri" w:hAnsi="Calibri" w:cs="Calibri"/>
                <w:lang w:val="es-US"/>
              </w:rPr>
              <w:t>Cargo</w:t>
            </w:r>
          </w:p>
        </w:tc>
        <w:tc>
          <w:tcPr>
            <w:tcW w:w="6799" w:type="dxa"/>
          </w:tcPr>
          <w:p w14:paraId="05E993DE" w14:textId="10AB5152" w:rsidR="007D0E90" w:rsidRDefault="00763CE2" w:rsidP="00A7044A">
            <w:pPr>
              <w:spacing w:line="360" w:lineRule="auto"/>
              <w:jc w:val="both"/>
              <w:rPr>
                <w:rFonts w:ascii="Calibri" w:hAnsi="Calibri" w:cs="Calibri"/>
                <w:lang w:val="es-US"/>
              </w:rPr>
            </w:pPr>
            <w:r>
              <w:rPr>
                <w:rFonts w:ascii="Calibri" w:hAnsi="Calibri" w:cs="Calibri"/>
                <w:lang w:val="es-US"/>
              </w:rPr>
              <w:t>Consultor Especialista Biomédico</w:t>
            </w:r>
          </w:p>
        </w:tc>
      </w:tr>
      <w:tr w:rsidR="007D0E90" w14:paraId="0758AF50" w14:textId="77777777" w:rsidTr="0020229F">
        <w:tc>
          <w:tcPr>
            <w:tcW w:w="2122" w:type="dxa"/>
          </w:tcPr>
          <w:p w14:paraId="134D5B88" w14:textId="20DC49EC" w:rsidR="007D0E90" w:rsidRDefault="00763CE2" w:rsidP="00A7044A">
            <w:pPr>
              <w:spacing w:line="360" w:lineRule="auto"/>
              <w:jc w:val="both"/>
              <w:rPr>
                <w:rFonts w:ascii="Calibri" w:hAnsi="Calibri" w:cs="Calibri"/>
                <w:lang w:val="es-US"/>
              </w:rPr>
            </w:pPr>
            <w:r>
              <w:rPr>
                <w:rFonts w:ascii="Calibri" w:hAnsi="Calibri" w:cs="Calibri"/>
                <w:lang w:val="es-US"/>
              </w:rPr>
              <w:t>Teléfono</w:t>
            </w:r>
          </w:p>
        </w:tc>
        <w:tc>
          <w:tcPr>
            <w:tcW w:w="6799" w:type="dxa"/>
          </w:tcPr>
          <w:p w14:paraId="19BD1EF0" w14:textId="6654BF52" w:rsidR="007D0E90" w:rsidRDefault="007D0E90" w:rsidP="00A7044A">
            <w:pPr>
              <w:spacing w:line="360" w:lineRule="auto"/>
              <w:jc w:val="both"/>
              <w:rPr>
                <w:rFonts w:ascii="Calibri" w:hAnsi="Calibri" w:cs="Calibri"/>
                <w:lang w:val="es-US"/>
              </w:rPr>
            </w:pPr>
          </w:p>
        </w:tc>
      </w:tr>
      <w:tr w:rsidR="007D0E90" w:rsidRPr="00826037" w14:paraId="24F70201" w14:textId="77777777" w:rsidTr="0020229F">
        <w:tc>
          <w:tcPr>
            <w:tcW w:w="2122" w:type="dxa"/>
          </w:tcPr>
          <w:p w14:paraId="704A4688" w14:textId="3C1ECDAB" w:rsidR="007D0E90" w:rsidRDefault="007D0E90" w:rsidP="00A7044A">
            <w:pPr>
              <w:spacing w:line="360" w:lineRule="auto"/>
              <w:jc w:val="both"/>
              <w:rPr>
                <w:rFonts w:ascii="Calibri" w:hAnsi="Calibri" w:cs="Calibri"/>
                <w:lang w:val="es-US"/>
              </w:rPr>
            </w:pPr>
            <w:r>
              <w:rPr>
                <w:rFonts w:ascii="Calibri" w:hAnsi="Calibri" w:cs="Calibri"/>
                <w:lang w:val="es-US"/>
              </w:rPr>
              <w:t xml:space="preserve">Correo </w:t>
            </w:r>
            <w:r w:rsidR="00763CE2">
              <w:rPr>
                <w:rFonts w:ascii="Calibri" w:hAnsi="Calibri" w:cs="Calibri"/>
                <w:lang w:val="es-US"/>
              </w:rPr>
              <w:t>electrónico</w:t>
            </w:r>
          </w:p>
        </w:tc>
        <w:tc>
          <w:tcPr>
            <w:tcW w:w="6799" w:type="dxa"/>
          </w:tcPr>
          <w:p w14:paraId="6C80D1A1" w14:textId="5C3C9CF5" w:rsidR="007D0E90" w:rsidRDefault="007D0E90" w:rsidP="00A7044A">
            <w:pPr>
              <w:spacing w:line="360" w:lineRule="auto"/>
              <w:jc w:val="both"/>
              <w:rPr>
                <w:rFonts w:ascii="Calibri" w:hAnsi="Calibri" w:cs="Calibri"/>
                <w:lang w:val="es-US"/>
              </w:rPr>
            </w:pPr>
          </w:p>
        </w:tc>
      </w:tr>
    </w:tbl>
    <w:p w14:paraId="117A6533" w14:textId="03131B0A" w:rsidR="007D0E90" w:rsidRDefault="007D0E90" w:rsidP="00A7044A">
      <w:pPr>
        <w:spacing w:line="360" w:lineRule="auto"/>
        <w:ind w:left="708"/>
        <w:jc w:val="both"/>
        <w:rPr>
          <w:rFonts w:ascii="Calibri" w:hAnsi="Calibri" w:cs="Calibri"/>
          <w:lang w:val="es-US"/>
        </w:rPr>
      </w:pPr>
    </w:p>
    <w:tbl>
      <w:tblPr>
        <w:tblStyle w:val="Tablaconcuadrcula"/>
        <w:tblW w:w="0" w:type="auto"/>
        <w:tblInd w:w="708" w:type="dxa"/>
        <w:tblLook w:val="04A0" w:firstRow="1" w:lastRow="0" w:firstColumn="1" w:lastColumn="0" w:noHBand="0" w:noVBand="1"/>
      </w:tblPr>
      <w:tblGrid>
        <w:gridCol w:w="2122"/>
        <w:gridCol w:w="6799"/>
      </w:tblGrid>
      <w:tr w:rsidR="00763CE2" w14:paraId="5B5388D6" w14:textId="77777777" w:rsidTr="00AD6063">
        <w:tc>
          <w:tcPr>
            <w:tcW w:w="8921" w:type="dxa"/>
            <w:gridSpan w:val="2"/>
          </w:tcPr>
          <w:p w14:paraId="12D6F3CC" w14:textId="057782E8" w:rsidR="00763CE2" w:rsidRPr="007D0E90" w:rsidRDefault="00763CE2" w:rsidP="00AD6063">
            <w:pPr>
              <w:spacing w:line="360" w:lineRule="auto"/>
              <w:jc w:val="both"/>
              <w:rPr>
                <w:rFonts w:ascii="Calibri" w:hAnsi="Calibri" w:cs="Calibri"/>
                <w:b/>
                <w:bCs/>
                <w:lang w:val="es-US"/>
              </w:rPr>
            </w:pPr>
            <w:r>
              <w:rPr>
                <w:rFonts w:ascii="Calibri" w:hAnsi="Calibri" w:cs="Calibri"/>
                <w:b/>
                <w:bCs/>
                <w:lang w:val="es-US"/>
              </w:rPr>
              <w:lastRenderedPageBreak/>
              <w:t>Administradora de Contrato ítem 7</w:t>
            </w:r>
          </w:p>
        </w:tc>
      </w:tr>
      <w:tr w:rsidR="00763CE2" w:rsidRPr="00826037" w14:paraId="275E8065" w14:textId="77777777" w:rsidTr="0020229F">
        <w:tc>
          <w:tcPr>
            <w:tcW w:w="2122" w:type="dxa"/>
          </w:tcPr>
          <w:p w14:paraId="2EB56EA2" w14:textId="77777777" w:rsidR="00763CE2" w:rsidRDefault="00763CE2" w:rsidP="00AD6063">
            <w:pPr>
              <w:spacing w:line="360" w:lineRule="auto"/>
              <w:jc w:val="both"/>
              <w:rPr>
                <w:rFonts w:ascii="Calibri" w:hAnsi="Calibri" w:cs="Calibri"/>
                <w:lang w:val="es-US"/>
              </w:rPr>
            </w:pPr>
            <w:r>
              <w:rPr>
                <w:rFonts w:ascii="Calibri" w:hAnsi="Calibri" w:cs="Calibri"/>
                <w:lang w:val="es-US"/>
              </w:rPr>
              <w:t>Nombre</w:t>
            </w:r>
          </w:p>
        </w:tc>
        <w:tc>
          <w:tcPr>
            <w:tcW w:w="6799" w:type="dxa"/>
          </w:tcPr>
          <w:p w14:paraId="0161FE1E" w14:textId="240A92B4" w:rsidR="00763CE2" w:rsidRDefault="00763CE2" w:rsidP="00AD6063">
            <w:pPr>
              <w:spacing w:line="360" w:lineRule="auto"/>
              <w:jc w:val="both"/>
              <w:rPr>
                <w:rFonts w:ascii="Calibri" w:hAnsi="Calibri" w:cs="Calibri"/>
                <w:lang w:val="es-US"/>
              </w:rPr>
            </w:pPr>
            <w:r>
              <w:rPr>
                <w:rFonts w:ascii="Calibri" w:hAnsi="Calibri" w:cs="Calibri"/>
                <w:lang w:val="es-US"/>
              </w:rPr>
              <w:t xml:space="preserve">Carmen Iliana Torres de Godínez </w:t>
            </w:r>
          </w:p>
        </w:tc>
      </w:tr>
      <w:tr w:rsidR="00763CE2" w:rsidRPr="00826037" w14:paraId="02CF575C" w14:textId="77777777" w:rsidTr="0020229F">
        <w:tc>
          <w:tcPr>
            <w:tcW w:w="2122" w:type="dxa"/>
          </w:tcPr>
          <w:p w14:paraId="6F705EB5" w14:textId="77777777" w:rsidR="00763CE2" w:rsidRDefault="00763CE2" w:rsidP="00AD6063">
            <w:pPr>
              <w:spacing w:line="360" w:lineRule="auto"/>
              <w:jc w:val="both"/>
              <w:rPr>
                <w:rFonts w:ascii="Calibri" w:hAnsi="Calibri" w:cs="Calibri"/>
                <w:lang w:val="es-US"/>
              </w:rPr>
            </w:pPr>
            <w:r>
              <w:rPr>
                <w:rFonts w:ascii="Calibri" w:hAnsi="Calibri" w:cs="Calibri"/>
                <w:lang w:val="es-US"/>
              </w:rPr>
              <w:t>Cargo</w:t>
            </w:r>
          </w:p>
        </w:tc>
        <w:tc>
          <w:tcPr>
            <w:tcW w:w="6799" w:type="dxa"/>
          </w:tcPr>
          <w:p w14:paraId="44EE3E0D" w14:textId="649BAF0D" w:rsidR="00763CE2" w:rsidRDefault="00763CE2" w:rsidP="00AD6063">
            <w:pPr>
              <w:spacing w:line="360" w:lineRule="auto"/>
              <w:jc w:val="both"/>
              <w:rPr>
                <w:rFonts w:ascii="Calibri" w:hAnsi="Calibri" w:cs="Calibri"/>
                <w:lang w:val="es-US"/>
              </w:rPr>
            </w:pPr>
            <w:r>
              <w:rPr>
                <w:rFonts w:ascii="Calibri" w:hAnsi="Calibri" w:cs="Calibri"/>
                <w:lang w:val="es-US"/>
              </w:rPr>
              <w:t>Jefe de Centro Quirúrgico – Hospital de la Mujer</w:t>
            </w:r>
          </w:p>
        </w:tc>
      </w:tr>
      <w:tr w:rsidR="00763CE2" w14:paraId="7C7E7C64" w14:textId="77777777" w:rsidTr="0020229F">
        <w:tc>
          <w:tcPr>
            <w:tcW w:w="2122" w:type="dxa"/>
          </w:tcPr>
          <w:p w14:paraId="675727B5" w14:textId="77777777" w:rsidR="00763CE2" w:rsidRDefault="00763CE2" w:rsidP="00AD6063">
            <w:pPr>
              <w:spacing w:line="360" w:lineRule="auto"/>
              <w:jc w:val="both"/>
              <w:rPr>
                <w:rFonts w:ascii="Calibri" w:hAnsi="Calibri" w:cs="Calibri"/>
                <w:lang w:val="es-US"/>
              </w:rPr>
            </w:pPr>
            <w:r>
              <w:rPr>
                <w:rFonts w:ascii="Calibri" w:hAnsi="Calibri" w:cs="Calibri"/>
                <w:lang w:val="es-US"/>
              </w:rPr>
              <w:t>Teléfono</w:t>
            </w:r>
          </w:p>
        </w:tc>
        <w:tc>
          <w:tcPr>
            <w:tcW w:w="6799" w:type="dxa"/>
          </w:tcPr>
          <w:p w14:paraId="159B28F2" w14:textId="1C5E39A0" w:rsidR="00763CE2" w:rsidRDefault="00763CE2" w:rsidP="00AD6063">
            <w:pPr>
              <w:spacing w:line="360" w:lineRule="auto"/>
              <w:jc w:val="both"/>
              <w:rPr>
                <w:rFonts w:ascii="Calibri" w:hAnsi="Calibri" w:cs="Calibri"/>
                <w:lang w:val="es-US"/>
              </w:rPr>
            </w:pPr>
          </w:p>
        </w:tc>
      </w:tr>
      <w:tr w:rsidR="00763CE2" w:rsidRPr="00826037" w14:paraId="43B1102F" w14:textId="77777777" w:rsidTr="0020229F">
        <w:tc>
          <w:tcPr>
            <w:tcW w:w="2122" w:type="dxa"/>
          </w:tcPr>
          <w:p w14:paraId="1B76F62D" w14:textId="77777777" w:rsidR="00763CE2" w:rsidRDefault="00763CE2" w:rsidP="00AD6063">
            <w:pPr>
              <w:spacing w:line="360" w:lineRule="auto"/>
              <w:jc w:val="both"/>
              <w:rPr>
                <w:rFonts w:ascii="Calibri" w:hAnsi="Calibri" w:cs="Calibri"/>
                <w:lang w:val="es-US"/>
              </w:rPr>
            </w:pPr>
            <w:r>
              <w:rPr>
                <w:rFonts w:ascii="Calibri" w:hAnsi="Calibri" w:cs="Calibri"/>
                <w:lang w:val="es-US"/>
              </w:rPr>
              <w:t>Correo electrónico</w:t>
            </w:r>
          </w:p>
        </w:tc>
        <w:tc>
          <w:tcPr>
            <w:tcW w:w="6799" w:type="dxa"/>
          </w:tcPr>
          <w:p w14:paraId="3DCEDAEA" w14:textId="65D561B3" w:rsidR="00763CE2" w:rsidRDefault="00763CE2" w:rsidP="00AD6063">
            <w:pPr>
              <w:spacing w:line="360" w:lineRule="auto"/>
              <w:jc w:val="both"/>
              <w:rPr>
                <w:rFonts w:ascii="Calibri" w:hAnsi="Calibri" w:cs="Calibri"/>
                <w:lang w:val="es-US"/>
              </w:rPr>
            </w:pPr>
          </w:p>
        </w:tc>
      </w:tr>
    </w:tbl>
    <w:p w14:paraId="38A6CE1D" w14:textId="77777777" w:rsidR="007D0E90" w:rsidRPr="003D38E4" w:rsidRDefault="007D0E90" w:rsidP="00763CE2">
      <w:pPr>
        <w:spacing w:line="360" w:lineRule="auto"/>
        <w:jc w:val="both"/>
        <w:rPr>
          <w:rFonts w:ascii="Calibri" w:hAnsi="Calibri" w:cs="Calibri"/>
          <w:lang w:val="es-US"/>
        </w:rPr>
      </w:pPr>
    </w:p>
    <w:p w14:paraId="4AF9AD1F" w14:textId="77777777" w:rsidR="005B6D0C" w:rsidRPr="00A7044A" w:rsidRDefault="005B6D0C" w:rsidP="00763CE2">
      <w:pPr>
        <w:pStyle w:val="Prrafodelista"/>
        <w:jc w:val="both"/>
        <w:rPr>
          <w:rFonts w:ascii="Calibri" w:hAnsi="Calibri" w:cs="Calibri"/>
          <w:sz w:val="2"/>
          <w:szCs w:val="2"/>
          <w:lang w:val="es-US"/>
        </w:rPr>
      </w:pPr>
    </w:p>
    <w:p w14:paraId="0967DE85" w14:textId="4CF52BDD" w:rsidR="00E2122B" w:rsidRDefault="00763CE2" w:rsidP="00763CE2">
      <w:pPr>
        <w:pStyle w:val="Prrafodelista"/>
        <w:jc w:val="both"/>
        <w:rPr>
          <w:rFonts w:ascii="Calibri" w:hAnsi="Calibri" w:cs="Calibri"/>
          <w:lang w:val="es-US"/>
        </w:rPr>
      </w:pPr>
      <w:r w:rsidRPr="00763CE2">
        <w:rPr>
          <w:rFonts w:ascii="Calibri" w:hAnsi="Calibri" w:cs="Calibri"/>
          <w:lang w:val="es-US"/>
        </w:rPr>
        <w:t>Quienes tendrá la responsabilidad de verificar que se cumplan todas las condiciones establecidas en este convenio de contrato y demás documentos contractuales. Las garantías se observarán conforme a lo establecido en las condiciones generales y específicas del contrato que forman parte de este Convenio de Contrato.</w:t>
      </w:r>
    </w:p>
    <w:bookmarkEnd w:id="5"/>
    <w:p w14:paraId="4F6DDCD3" w14:textId="77777777" w:rsidR="00763CE2" w:rsidRPr="00E2122B" w:rsidRDefault="00763CE2" w:rsidP="00E2122B">
      <w:pPr>
        <w:pStyle w:val="Prrafodelista"/>
        <w:rPr>
          <w:rFonts w:ascii="Calibri" w:hAnsi="Calibri" w:cs="Calibri"/>
          <w:lang w:val="es-US"/>
        </w:rPr>
      </w:pPr>
    </w:p>
    <w:p w14:paraId="3815103C" w14:textId="10CAACF4" w:rsidR="009A1546" w:rsidRPr="00FC520E" w:rsidRDefault="009A1546"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7B1E6061" w14:textId="546820AB"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Pr="00FC520E">
        <w:rPr>
          <w:rFonts w:ascii="Calibri" w:hAnsi="Calibri" w:cs="Calibri"/>
          <w:lang w:val="es-US"/>
        </w:rPr>
        <w:t xml:space="preserve">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0" w:history="1">
        <w:r w:rsidR="00E2122B" w:rsidRPr="005F44A1">
          <w:rPr>
            <w:rStyle w:val="Hipervnculo"/>
            <w:rFonts w:ascii="Calibri" w:hAnsi="Calibri" w:cs="Calibri"/>
            <w:color w:val="000000" w:themeColor="text1"/>
            <w:u w:val="none"/>
            <w:lang w:val="es-US"/>
          </w:rPr>
          <w:t>adquisicionescrecerjuntos@salud.gob.sv</w:t>
        </w:r>
      </w:hyperlink>
      <w:r w:rsidR="00E2122B" w:rsidRPr="005F44A1">
        <w:rPr>
          <w:rFonts w:ascii="Calibri" w:hAnsi="Calibri" w:cs="Calibri"/>
          <w:color w:val="000000" w:themeColor="text1"/>
          <w:lang w:val="es-US"/>
        </w:rPr>
        <w:t xml:space="preserve"> </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w:t>
      </w:r>
      <w:r w:rsidRPr="00FC520E">
        <w:rPr>
          <w:rFonts w:ascii="Calibri" w:hAnsi="Calibri" w:cs="Calibri"/>
          <w:lang w:val="es-US"/>
        </w:rPr>
        <w:lastRenderedPageBreak/>
        <w:t xml:space="preserve">para resolver dicho impase, de lo contrario si en el plazo adicional no resolviere tal situación el contratante pagará al proveedor un interés de </w:t>
      </w:r>
      <w:r w:rsidR="00D31F22">
        <w:rPr>
          <w:rFonts w:ascii="Calibri" w:hAnsi="Calibri" w:cs="Calibri"/>
          <w:lang w:val="es-US"/>
        </w:rPr>
        <w:t>cero punto</w:t>
      </w:r>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cero punto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rsidP="00410FD8">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4B21789E"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w:t>
      </w:r>
      <w:r w:rsidR="000B2C58">
        <w:rPr>
          <w:rFonts w:ascii="Calibri" w:hAnsi="Calibri" w:cs="Calibri"/>
          <w:lang w:val="es-US"/>
        </w:rPr>
        <w:t>Ana María Lima Cuéllar</w:t>
      </w:r>
      <w:r w:rsidRPr="00FC520E">
        <w:rPr>
          <w:rFonts w:ascii="Calibri" w:hAnsi="Calibri" w:cs="Calibri"/>
          <w:lang w:val="es-US"/>
        </w:rPr>
        <w:t xml:space="preserve">, </w:t>
      </w:r>
      <w:r w:rsidR="000B2C58">
        <w:rPr>
          <w:rFonts w:ascii="Calibri" w:hAnsi="Calibri" w:cs="Calibri"/>
          <w:lang w:val="es-US"/>
        </w:rPr>
        <w:t xml:space="preserve">Especialista de Proyectos de la Unidad </w:t>
      </w:r>
      <w:r w:rsidRPr="00FC520E">
        <w:rPr>
          <w:rFonts w:ascii="Calibri" w:hAnsi="Calibri" w:cs="Calibri"/>
          <w:lang w:val="es-US"/>
        </w:rPr>
        <w:t xml:space="preserve">Coordinadora </w:t>
      </w:r>
      <w:r w:rsidR="000B2C58">
        <w:rPr>
          <w:rFonts w:ascii="Calibri" w:hAnsi="Calibri" w:cs="Calibri"/>
          <w:lang w:val="es-US"/>
        </w:rPr>
        <w:t>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00021E76">
        <w:rPr>
          <w:rFonts w:ascii="Calibri" w:hAnsi="Calibri" w:cs="Calibri"/>
          <w:lang w:val="es-US"/>
        </w:rPr>
        <w:t xml:space="preserve">, </w:t>
      </w:r>
      <w:r w:rsidRPr="00FC520E">
        <w:rPr>
          <w:rFonts w:ascii="Calibri" w:hAnsi="Calibri" w:cs="Calibri"/>
          <w:lang w:val="es-US"/>
        </w:rPr>
        <w:t xml:space="preserve">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1" w:history="1">
        <w:r w:rsidR="004A5A99" w:rsidRPr="005F44A1">
          <w:rPr>
            <w:rStyle w:val="Hipervnculo"/>
            <w:rFonts w:ascii="Calibri" w:hAnsi="Calibri" w:cs="Calibri"/>
            <w:color w:val="000000" w:themeColor="text1"/>
            <w:u w:val="none"/>
            <w:lang w:val="es-US"/>
          </w:rPr>
          <w:t>adquisicionescrecerjuntos@salud.gob.sv</w:t>
        </w:r>
      </w:hyperlink>
      <w:r w:rsidR="004A5A99" w:rsidRPr="005F44A1">
        <w:rPr>
          <w:rFonts w:ascii="Calibri" w:hAnsi="Calibri" w:cs="Calibri"/>
          <w:color w:val="000000" w:themeColor="text1"/>
          <w:lang w:val="es-US"/>
        </w:rPr>
        <w:t xml:space="preserve"> </w:t>
      </w:r>
      <w:r w:rsidRPr="005F44A1">
        <w:rPr>
          <w:rFonts w:ascii="Calibri" w:hAnsi="Calibri" w:cs="Calibri"/>
          <w:color w:val="000000" w:themeColor="text1"/>
          <w:lang w:val="es-US"/>
        </w:rPr>
        <w:t xml:space="preserve">  </w:t>
      </w: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6BA66618" w14:textId="77777777" w:rsidR="004C23EE" w:rsidRPr="00411458" w:rsidRDefault="004C23EE" w:rsidP="004C23EE">
      <w:pPr>
        <w:pStyle w:val="Prrafodelista"/>
        <w:spacing w:line="360" w:lineRule="auto"/>
        <w:jc w:val="both"/>
        <w:rPr>
          <w:rFonts w:asciiTheme="minorHAnsi" w:hAnsiTheme="minorHAnsi" w:cstheme="minorHAnsi"/>
          <w:lang w:val="es-SV"/>
        </w:rPr>
      </w:pPr>
      <w:r w:rsidRPr="00411458">
        <w:rPr>
          <w:rFonts w:asciiTheme="minorHAnsi" w:hAnsiTheme="minorHAnsi" w:cstheme="minorHAnsi"/>
          <w:lang w:val="es-SV"/>
        </w:rPr>
        <w:t>Para notificaciones la dirección del Proveedor:</w:t>
      </w:r>
    </w:p>
    <w:p w14:paraId="69A7996F" w14:textId="5FE4C997" w:rsidR="004C23EE" w:rsidRPr="00411458" w:rsidRDefault="004C23EE" w:rsidP="004C23EE">
      <w:pPr>
        <w:pStyle w:val="Prrafodelista"/>
        <w:spacing w:line="360" w:lineRule="auto"/>
        <w:jc w:val="both"/>
        <w:rPr>
          <w:rFonts w:asciiTheme="minorHAnsi" w:hAnsiTheme="minorHAnsi" w:cstheme="minorHAnsi"/>
          <w:lang w:val="es-SV"/>
        </w:rPr>
      </w:pPr>
      <w:r w:rsidRPr="00411458">
        <w:rPr>
          <w:rFonts w:asciiTheme="minorHAnsi" w:hAnsiTheme="minorHAnsi" w:cstheme="minorHAnsi"/>
          <w:lang w:val="es-SV"/>
        </w:rPr>
        <w:t xml:space="preserve">Atención: </w:t>
      </w:r>
      <w:r w:rsidR="00826037">
        <w:rPr>
          <w:rFonts w:asciiTheme="minorHAnsi" w:hAnsiTheme="minorHAnsi" w:cstheme="minorHAnsi"/>
          <w:lang w:val="es-SV"/>
        </w:rPr>
        <w:t>Raquel Elizabeth Rivera de Rodríguez.</w:t>
      </w:r>
      <w:r w:rsidRPr="00411458">
        <w:rPr>
          <w:rFonts w:asciiTheme="minorHAnsi" w:hAnsiTheme="minorHAnsi" w:cstheme="minorHAnsi"/>
          <w:lang w:val="es-SV"/>
        </w:rPr>
        <w:t xml:space="preserve"> </w:t>
      </w:r>
    </w:p>
    <w:p w14:paraId="5DB614C2" w14:textId="5CE281DE" w:rsidR="004C23EE" w:rsidRPr="00347F58" w:rsidRDefault="004C23EE" w:rsidP="004C23EE">
      <w:pPr>
        <w:pStyle w:val="Prrafodelista"/>
        <w:spacing w:line="360" w:lineRule="auto"/>
        <w:jc w:val="both"/>
        <w:rPr>
          <w:rFonts w:asciiTheme="minorHAnsi" w:hAnsiTheme="minorHAnsi" w:cstheme="minorHAnsi"/>
          <w:lang w:val="es-ES"/>
        </w:rPr>
      </w:pPr>
      <w:r w:rsidRPr="00411458">
        <w:rPr>
          <w:rFonts w:asciiTheme="minorHAnsi" w:hAnsiTheme="minorHAnsi" w:cstheme="minorHAnsi"/>
          <w:lang w:val="es-SV"/>
        </w:rPr>
        <w:t xml:space="preserve">Dirección: </w:t>
      </w:r>
      <w:r w:rsidR="00696A80">
        <w:rPr>
          <w:rFonts w:asciiTheme="minorHAnsi" w:hAnsiTheme="minorHAnsi" w:cstheme="minorHAnsi"/>
          <w:lang w:val="es-SV"/>
        </w:rPr>
        <w:t>_______________________</w:t>
      </w:r>
    </w:p>
    <w:p w14:paraId="2D4743B9" w14:textId="5415B6B3" w:rsidR="004C23EE" w:rsidRPr="00411458" w:rsidRDefault="004C23EE" w:rsidP="004C23EE">
      <w:pPr>
        <w:pStyle w:val="Prrafodelista"/>
        <w:spacing w:line="360" w:lineRule="auto"/>
        <w:jc w:val="both"/>
        <w:rPr>
          <w:rFonts w:asciiTheme="minorHAnsi" w:hAnsiTheme="minorHAnsi" w:cstheme="minorHAnsi"/>
          <w:lang w:val="es-US"/>
        </w:rPr>
      </w:pPr>
      <w:r w:rsidRPr="00411458">
        <w:rPr>
          <w:rFonts w:asciiTheme="minorHAnsi" w:hAnsiTheme="minorHAnsi" w:cstheme="minorHAnsi"/>
          <w:lang w:val="es-US"/>
        </w:rPr>
        <w:lastRenderedPageBreak/>
        <w:t xml:space="preserve">Teléfono: </w:t>
      </w:r>
      <w:r w:rsidR="00696A80">
        <w:rPr>
          <w:rFonts w:asciiTheme="minorHAnsi" w:hAnsiTheme="minorHAnsi" w:cstheme="minorHAnsi"/>
          <w:lang w:val="es-US"/>
        </w:rPr>
        <w:t>__________________________</w:t>
      </w:r>
    </w:p>
    <w:p w14:paraId="25F9E0FB" w14:textId="2787BAD1" w:rsidR="00175978" w:rsidRDefault="004C23EE" w:rsidP="00696A80">
      <w:pPr>
        <w:pStyle w:val="Prrafodelista"/>
        <w:spacing w:line="360" w:lineRule="auto"/>
        <w:jc w:val="both"/>
        <w:rPr>
          <w:rFonts w:asciiTheme="minorHAnsi" w:hAnsiTheme="minorHAnsi" w:cstheme="minorHAnsi"/>
          <w:lang w:val="es-US"/>
        </w:rPr>
      </w:pPr>
      <w:r w:rsidRPr="00411458">
        <w:rPr>
          <w:rFonts w:asciiTheme="minorHAnsi" w:hAnsiTheme="minorHAnsi" w:cstheme="minorHAnsi"/>
          <w:lang w:val="es-US"/>
        </w:rPr>
        <w:t xml:space="preserve">Fax: </w:t>
      </w:r>
      <w:r w:rsidR="00696A80">
        <w:rPr>
          <w:rFonts w:asciiTheme="minorHAnsi" w:hAnsiTheme="minorHAnsi" w:cstheme="minorHAnsi"/>
          <w:lang w:val="es-US"/>
        </w:rPr>
        <w:t>_______________________________</w:t>
      </w:r>
    </w:p>
    <w:p w14:paraId="65AB542A" w14:textId="77777777" w:rsidR="00696A80" w:rsidRDefault="00696A80" w:rsidP="00696A80">
      <w:pPr>
        <w:pStyle w:val="Prrafodelista"/>
        <w:spacing w:line="360" w:lineRule="auto"/>
        <w:jc w:val="both"/>
        <w:rPr>
          <w:rFonts w:ascii="Calibri" w:hAnsi="Calibri" w:cs="Calibri"/>
          <w:lang w:val="es-US"/>
        </w:rPr>
      </w:pPr>
    </w:p>
    <w:p w14:paraId="473BC906" w14:textId="67AE2FB8" w:rsidR="00041E8F" w:rsidRDefault="00041E8F" w:rsidP="009B654C">
      <w:pPr>
        <w:tabs>
          <w:tab w:val="left" w:pos="284"/>
        </w:tabs>
        <w:suppressAutoHyphens/>
        <w:spacing w:line="360" w:lineRule="auto"/>
        <w:ind w:left="360"/>
        <w:jc w:val="both"/>
        <w:rPr>
          <w:rFonts w:ascii="Calibri" w:hAnsi="Calibri" w:cs="Calibri"/>
          <w:lang w:val="es-US"/>
        </w:rPr>
      </w:pPr>
      <w:bookmarkStart w:id="6"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073C17">
        <w:rPr>
          <w:rFonts w:ascii="Calibri" w:hAnsi="Calibri" w:cs="Calibri"/>
          <w:lang w:val="es-US"/>
        </w:rPr>
        <w:t>n</w:t>
      </w:r>
      <w:r w:rsidR="00E732CC">
        <w:rPr>
          <w:rFonts w:ascii="Calibri" w:hAnsi="Calibri" w:cs="Calibri"/>
          <w:lang w:val="es-US"/>
        </w:rPr>
        <w:t>.°</w:t>
      </w:r>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p>
    <w:p w14:paraId="02B35BD3" w14:textId="77777777" w:rsidR="00C1259C" w:rsidRPr="00C1259C" w:rsidRDefault="00C1259C" w:rsidP="009B654C">
      <w:pPr>
        <w:tabs>
          <w:tab w:val="left" w:pos="284"/>
        </w:tabs>
        <w:suppressAutoHyphens/>
        <w:spacing w:line="360" w:lineRule="auto"/>
        <w:ind w:left="360"/>
        <w:jc w:val="both"/>
        <w:rPr>
          <w:rFonts w:ascii="Calibri" w:hAnsi="Calibri" w:cs="Calibri"/>
          <w:sz w:val="12"/>
          <w:szCs w:val="12"/>
          <w:lang w:val="es-US"/>
        </w:rPr>
      </w:pPr>
    </w:p>
    <w:p w14:paraId="3C5CE33D" w14:textId="132A3550" w:rsidR="00086CA6" w:rsidRPr="00696A80" w:rsidRDefault="00073C17" w:rsidP="00696A80">
      <w:pPr>
        <w:tabs>
          <w:tab w:val="left" w:pos="5400"/>
          <w:tab w:val="left" w:pos="8280"/>
        </w:tabs>
        <w:spacing w:line="360" w:lineRule="auto"/>
        <w:jc w:val="both"/>
        <w:rPr>
          <w:rFonts w:asciiTheme="minorHAnsi" w:hAnsiTheme="minorHAnsi" w:cstheme="minorHAnsi"/>
          <w:lang w:val="es-US"/>
        </w:rPr>
      </w:pPr>
      <w:bookmarkStart w:id="7" w:name="_Hlk152687247"/>
      <w:bookmarkEnd w:id="6"/>
      <w:r w:rsidRPr="00287335">
        <w:rPr>
          <w:rFonts w:asciiTheme="minorHAnsi" w:hAnsiTheme="minorHAnsi" w:cstheme="minorHAnsi"/>
          <w:lang w:val="es-US"/>
        </w:rPr>
        <w:t xml:space="preserve">ESTE CONVENIO DE CONTRATO se </w:t>
      </w:r>
      <w:r w:rsidRPr="00B164AD">
        <w:rPr>
          <w:rFonts w:asciiTheme="minorHAnsi" w:hAnsiTheme="minorHAnsi" w:cstheme="minorHAnsi"/>
          <w:lang w:val="es-US"/>
        </w:rPr>
        <w:t xml:space="preserve">celebra en </w:t>
      </w:r>
      <w:r w:rsidR="00086CA6" w:rsidRPr="00B164AD">
        <w:rPr>
          <w:rFonts w:asciiTheme="minorHAnsi" w:hAnsiTheme="minorHAnsi" w:cstheme="minorHAnsi"/>
          <w:lang w:val="es-US"/>
        </w:rPr>
        <w:t>el distrito de San Salvador, municipio de San Salvador Centro, departamento de San Salvador,</w:t>
      </w:r>
      <w:r w:rsidRPr="00B164AD">
        <w:rPr>
          <w:rFonts w:asciiTheme="minorHAnsi" w:hAnsiTheme="minorHAnsi" w:cstheme="minorHAnsi"/>
          <w:lang w:val="es-US"/>
        </w:rPr>
        <w:t xml:space="preserve"> el día</w:t>
      </w:r>
      <w:r w:rsidR="00E45D0B" w:rsidRPr="00B164AD">
        <w:rPr>
          <w:rFonts w:asciiTheme="minorHAnsi" w:hAnsiTheme="minorHAnsi" w:cstheme="minorHAnsi"/>
          <w:lang w:val="es-US"/>
        </w:rPr>
        <w:t xml:space="preserve"> </w:t>
      </w:r>
      <w:r w:rsidR="00401160">
        <w:rPr>
          <w:rFonts w:asciiTheme="minorHAnsi" w:hAnsiTheme="minorHAnsi" w:cstheme="minorHAnsi"/>
          <w:lang w:val="es-US"/>
        </w:rPr>
        <w:t>veintiuno</w:t>
      </w:r>
      <w:r w:rsidR="00E45D0B" w:rsidRPr="00B164AD">
        <w:rPr>
          <w:rFonts w:asciiTheme="minorHAnsi" w:hAnsiTheme="minorHAnsi" w:cstheme="minorHAnsi"/>
          <w:lang w:val="es-US"/>
        </w:rPr>
        <w:t xml:space="preserve"> de </w:t>
      </w:r>
      <w:r w:rsidR="00B164AD">
        <w:rPr>
          <w:rFonts w:asciiTheme="minorHAnsi" w:hAnsiTheme="minorHAnsi" w:cstheme="minorHAnsi"/>
          <w:lang w:val="es-US"/>
        </w:rPr>
        <w:t>mayo</w:t>
      </w:r>
      <w:r w:rsidR="00E45D0B" w:rsidRPr="00B164AD">
        <w:rPr>
          <w:rFonts w:asciiTheme="minorHAnsi" w:hAnsiTheme="minorHAnsi" w:cstheme="minorHAnsi"/>
          <w:lang w:val="es-US"/>
        </w:rPr>
        <w:t xml:space="preserve"> de dos mil veinticuatro.</w:t>
      </w:r>
      <w:bookmarkEnd w:id="7"/>
    </w:p>
    <w:p w14:paraId="669D5AA4" w14:textId="77777777" w:rsidR="00086CA6" w:rsidRDefault="00086CA6" w:rsidP="00594267">
      <w:pPr>
        <w:tabs>
          <w:tab w:val="left" w:pos="900"/>
          <w:tab w:val="left" w:pos="7200"/>
        </w:tabs>
        <w:spacing w:line="276" w:lineRule="auto"/>
        <w:rPr>
          <w:rFonts w:ascii="Calibri" w:hAnsi="Calibri" w:cs="Calibri"/>
          <w:lang w:val="es-US"/>
        </w:rPr>
      </w:pPr>
    </w:p>
    <w:p w14:paraId="5D841EC7" w14:textId="1174DDB9" w:rsidR="005F44A1" w:rsidRDefault="00696A80" w:rsidP="00594267">
      <w:pPr>
        <w:tabs>
          <w:tab w:val="left" w:pos="900"/>
          <w:tab w:val="left" w:pos="7200"/>
        </w:tabs>
        <w:spacing w:line="276" w:lineRule="auto"/>
        <w:rPr>
          <w:rFonts w:ascii="Calibri" w:hAnsi="Calibri" w:cs="Calibri"/>
          <w:lang w:val="es-US"/>
        </w:rPr>
      </w:pPr>
      <w:r>
        <w:rPr>
          <w:noProof/>
        </w:rPr>
        <w:drawing>
          <wp:inline distT="0" distB="0" distL="0" distR="0" wp14:anchorId="4B6AC8DD" wp14:editId="4858D683">
            <wp:extent cx="6409835" cy="2196461"/>
            <wp:effectExtent l="0" t="0" r="0" b="0"/>
            <wp:docPr id="1932609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09271" name=""/>
                    <pic:cNvPicPr/>
                  </pic:nvPicPr>
                  <pic:blipFill>
                    <a:blip r:embed="rId12"/>
                    <a:stretch>
                      <a:fillRect/>
                    </a:stretch>
                  </pic:blipFill>
                  <pic:spPr>
                    <a:xfrm>
                      <a:off x="0" y="0"/>
                      <a:ext cx="6417302" cy="2199020"/>
                    </a:xfrm>
                    <a:prstGeom prst="rect">
                      <a:avLst/>
                    </a:prstGeom>
                  </pic:spPr>
                </pic:pic>
              </a:graphicData>
            </a:graphic>
          </wp:inline>
        </w:drawing>
      </w:r>
    </w:p>
    <w:p w14:paraId="2A129BF8" w14:textId="77777777" w:rsidR="005F44A1" w:rsidRDefault="005F44A1" w:rsidP="00594267">
      <w:pPr>
        <w:tabs>
          <w:tab w:val="left" w:pos="900"/>
          <w:tab w:val="left" w:pos="7200"/>
        </w:tabs>
        <w:spacing w:line="276" w:lineRule="auto"/>
        <w:rPr>
          <w:rFonts w:ascii="Calibri" w:hAnsi="Calibri" w:cs="Calibri"/>
          <w:lang w:val="es-US"/>
        </w:rPr>
      </w:pPr>
    </w:p>
    <w:p w14:paraId="52E3EBFA" w14:textId="77777777" w:rsidR="005F44A1" w:rsidRPr="00FC520E" w:rsidRDefault="005F44A1" w:rsidP="00594267">
      <w:pPr>
        <w:tabs>
          <w:tab w:val="left" w:pos="900"/>
          <w:tab w:val="left" w:pos="7200"/>
        </w:tabs>
        <w:spacing w:line="276" w:lineRule="auto"/>
        <w:rPr>
          <w:rFonts w:ascii="Calibri" w:hAnsi="Calibri" w:cs="Calibri"/>
          <w:lang w:val="es-US"/>
        </w:rPr>
      </w:pPr>
    </w:p>
    <w:p w14:paraId="6E2FA856" w14:textId="77777777" w:rsidR="00C1259C" w:rsidRPr="00FC520E" w:rsidRDefault="00C1259C" w:rsidP="00C1259C">
      <w:pPr>
        <w:spacing w:line="276" w:lineRule="auto"/>
        <w:rPr>
          <w:rFonts w:ascii="Calibri" w:hAnsi="Calibri" w:cs="Calibri"/>
          <w:lang w:val="es-US"/>
        </w:rPr>
      </w:pPr>
    </w:p>
    <w:p w14:paraId="734F01D5" w14:textId="78C8CC4F" w:rsidR="00B164AD" w:rsidRPr="009572B2" w:rsidRDefault="00C1259C" w:rsidP="00696A80">
      <w:pPr>
        <w:tabs>
          <w:tab w:val="left" w:pos="900"/>
          <w:tab w:val="left" w:pos="7200"/>
        </w:tabs>
        <w:spacing w:line="276" w:lineRule="auto"/>
        <w:rPr>
          <w:rFonts w:ascii="Calibri" w:hAnsi="Calibri" w:cs="Calibri"/>
          <w:lang w:val="es-US"/>
        </w:rPr>
      </w:pPr>
      <w:r>
        <w:rPr>
          <w:rFonts w:ascii="Calibri" w:hAnsi="Calibri" w:cs="Calibri"/>
          <w:b/>
          <w:bCs/>
          <w:lang w:val="es-US"/>
        </w:rPr>
        <w:t xml:space="preserve">      </w:t>
      </w:r>
    </w:p>
    <w:p w14:paraId="25F5D315" w14:textId="77777777" w:rsidR="005F44A1" w:rsidRDefault="005F44A1" w:rsidP="00836BB9">
      <w:pPr>
        <w:spacing w:after="240"/>
        <w:jc w:val="center"/>
        <w:rPr>
          <w:b/>
          <w:bCs/>
          <w:sz w:val="36"/>
          <w:lang w:val="es-US"/>
        </w:rPr>
      </w:pPr>
    </w:p>
    <w:p w14:paraId="03594BE5" w14:textId="77777777" w:rsidR="005F44A1" w:rsidRDefault="005F44A1" w:rsidP="00836BB9">
      <w:pPr>
        <w:spacing w:after="240"/>
        <w:jc w:val="center"/>
        <w:rPr>
          <w:b/>
          <w:bCs/>
          <w:sz w:val="36"/>
          <w:lang w:val="es-US"/>
        </w:rPr>
      </w:pPr>
    </w:p>
    <w:p w14:paraId="2F411BFB" w14:textId="77777777" w:rsidR="005F44A1" w:rsidRDefault="005F44A1" w:rsidP="00696A80">
      <w:pPr>
        <w:spacing w:after="240"/>
        <w:rPr>
          <w:b/>
          <w:bCs/>
          <w:sz w:val="36"/>
          <w:lang w:val="es-US"/>
        </w:rPr>
      </w:pPr>
    </w:p>
    <w:p w14:paraId="1451D098" w14:textId="43D3CBE0" w:rsidR="00836BB9" w:rsidRPr="0006620D" w:rsidRDefault="00836BB9" w:rsidP="00836BB9">
      <w:pPr>
        <w:spacing w:after="240"/>
        <w:jc w:val="center"/>
        <w:rPr>
          <w:b/>
          <w:bCs/>
          <w:sz w:val="36"/>
          <w:lang w:val="es-US"/>
        </w:rPr>
      </w:pPr>
      <w:r w:rsidRPr="0006620D">
        <w:rPr>
          <w:b/>
          <w:bCs/>
          <w:sz w:val="36"/>
          <w:lang w:val="es-US"/>
        </w:rPr>
        <w:lastRenderedPageBreak/>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836BB9" w:rsidRPr="00826037" w14:paraId="1FD61DB1" w14:textId="77777777" w:rsidTr="005D2CFB">
        <w:tc>
          <w:tcPr>
            <w:tcW w:w="2268" w:type="dxa"/>
            <w:gridSpan w:val="2"/>
          </w:tcPr>
          <w:p w14:paraId="21BC0B85" w14:textId="77777777" w:rsidR="00836BB9" w:rsidRPr="0006620D" w:rsidRDefault="00836BB9" w:rsidP="00410FD8">
            <w:pPr>
              <w:pStyle w:val="Tabla7Titulos"/>
              <w:numPr>
                <w:ilvl w:val="0"/>
                <w:numId w:val="19"/>
              </w:numPr>
              <w:ind w:left="338" w:hanging="360"/>
            </w:pPr>
            <w:bookmarkStart w:id="8" w:name="_Toc454892622"/>
            <w:bookmarkStart w:id="9" w:name="_Toc167083636"/>
            <w:bookmarkStart w:id="10" w:name="_Toc136871323"/>
            <w:r w:rsidRPr="00C92A02">
              <w:t>Definiciones</w:t>
            </w:r>
            <w:bookmarkEnd w:id="8"/>
            <w:bookmarkEnd w:id="9"/>
            <w:bookmarkEnd w:id="10"/>
          </w:p>
        </w:tc>
        <w:tc>
          <w:tcPr>
            <w:tcW w:w="6948" w:type="dxa"/>
          </w:tcPr>
          <w:p w14:paraId="4612BEEA" w14:textId="77777777" w:rsidR="00836BB9" w:rsidRPr="00191853" w:rsidRDefault="00836BB9" w:rsidP="00410FD8">
            <w:pPr>
              <w:pStyle w:val="Sec8Sub-Clauses"/>
              <w:numPr>
                <w:ilvl w:val="0"/>
                <w:numId w:val="21"/>
              </w:numPr>
              <w:jc w:val="both"/>
              <w:rPr>
                <w:rFonts w:ascii="Times New Roman" w:hAnsi="Times New Roman" w:cs="Times New Roman"/>
                <w:b w:val="0"/>
                <w:szCs w:val="24"/>
              </w:rPr>
            </w:pPr>
            <w:r w:rsidRPr="00191853">
              <w:rPr>
                <w:rFonts w:ascii="Times New Roman" w:hAnsi="Times New Roman" w:cs="Times New Roman"/>
                <w:b w:val="0"/>
                <w:szCs w:val="24"/>
              </w:rPr>
              <w:t>Las siguientes palabras y expresiones tendrán los significados que aquí se les asigna:</w:t>
            </w:r>
          </w:p>
          <w:p w14:paraId="5832E96E" w14:textId="77777777" w:rsidR="00836BB9"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“Banco” se entiende el Banco Mundial y se refiere al Banco Internacional de Reconstrucción y Fomento (BIRF) o a la Asociación Internacional de Fomento (IDA).</w:t>
            </w:r>
          </w:p>
          <w:p w14:paraId="5B429A2A" w14:textId="77777777" w:rsidR="00AE6537" w:rsidRPr="00AE6537" w:rsidRDefault="00AE6537" w:rsidP="00AE6537">
            <w:pPr>
              <w:rPr>
                <w:sz w:val="6"/>
                <w:szCs w:val="6"/>
                <w:lang w:val="es-US"/>
              </w:rPr>
            </w:pPr>
          </w:p>
          <w:p w14:paraId="3431F34F" w14:textId="77777777" w:rsidR="00836BB9" w:rsidRDefault="00836BB9" w:rsidP="00410FD8">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888AA9A" w14:textId="77777777" w:rsidR="00AE6537" w:rsidRPr="00AE6537" w:rsidRDefault="00AE6537" w:rsidP="00AE6537">
            <w:pPr>
              <w:rPr>
                <w:sz w:val="14"/>
                <w:szCs w:val="14"/>
                <w:lang w:val="es-US"/>
              </w:rPr>
            </w:pPr>
          </w:p>
          <w:p w14:paraId="7B4FE913" w14:textId="77777777" w:rsidR="00836BB9" w:rsidRDefault="00836BB9" w:rsidP="00410FD8">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“Documentos del Contrato” se entiende los documentos enumerados en el Convenio de Contrato, incluyendo cualquier enmienda.</w:t>
            </w:r>
          </w:p>
          <w:p w14:paraId="298EF6AA" w14:textId="77777777" w:rsidR="00AE6537" w:rsidRPr="00AE6537" w:rsidRDefault="00AE6537" w:rsidP="00AE6537">
            <w:pPr>
              <w:rPr>
                <w:sz w:val="14"/>
                <w:szCs w:val="14"/>
                <w:lang w:val="es-US"/>
              </w:rPr>
            </w:pPr>
          </w:p>
          <w:p w14:paraId="43AD73C4" w14:textId="5C89B9DC" w:rsidR="00836BB9" w:rsidRPr="00191853" w:rsidRDefault="00836BB9" w:rsidP="00410FD8">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“Precio del Contrato” se entiende el precio pagadero al Proveedor según se especifica en el Convenio de Contrato,</w:t>
            </w:r>
            <w:r w:rsidR="00AE6537">
              <w:rPr>
                <w:rFonts w:ascii="Times New Roman" w:hAnsi="Times New Roman"/>
                <w:b w:val="0"/>
                <w:bCs w:val="0"/>
                <w:sz w:val="24"/>
                <w:szCs w:val="24"/>
                <w:lang w:val="es-US"/>
              </w:rPr>
              <w:t xml:space="preserve"> sujeto</w:t>
            </w:r>
            <w:r w:rsidRPr="00191853">
              <w:rPr>
                <w:rFonts w:ascii="Times New Roman" w:hAnsi="Times New Roman"/>
                <w:b w:val="0"/>
                <w:bCs w:val="0"/>
                <w:sz w:val="24"/>
                <w:szCs w:val="24"/>
                <w:lang w:val="es-US"/>
              </w:rPr>
              <w:t xml:space="preserve"> a las condiciones y ajustes allí estipulados o deducciones propuestas, según corresponda en virtud del Contrato.</w:t>
            </w:r>
          </w:p>
          <w:p w14:paraId="703EF566"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“día” se entiende día calendario.</w:t>
            </w:r>
          </w:p>
          <w:p w14:paraId="3A594A08"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“cumplimiento” se entiende la prestación de los Servicios Conexos por parte del Proveedor de acuerdo con los términos y condiciones establecidas en el Contrato. </w:t>
            </w:r>
          </w:p>
          <w:p w14:paraId="0E79F80A"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“CGC” se entiende las Condiciones Generales del Contrato.</w:t>
            </w:r>
          </w:p>
          <w:p w14:paraId="782D5705"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“Bienes” se entiende todos los productos, materia prima, maquinaria y equipos, y otros materiales que el Proveedor deba proporcionar al Comprador en virtud del Contrato.</w:t>
            </w:r>
          </w:p>
          <w:p w14:paraId="7E704E47"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El “País del Comprador” es el país especificado en las Condiciones Especiales del Contrato (CEC).</w:t>
            </w:r>
          </w:p>
          <w:p w14:paraId="3577F68D"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“Comprador” se entiende la entidad que compra los Bienes y Servicios Conexos, según se indica en las CEC.</w:t>
            </w:r>
          </w:p>
          <w:p w14:paraId="563A4355"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“Servicios Conexos” se entiende los servicios incidentales relativos a la provisión de los bienes, tales como seguro, </w:t>
            </w:r>
            <w:r w:rsidRPr="00191853">
              <w:rPr>
                <w:rFonts w:ascii="Times New Roman" w:hAnsi="Times New Roman"/>
                <w:b w:val="0"/>
                <w:bCs w:val="0"/>
                <w:sz w:val="24"/>
                <w:szCs w:val="24"/>
                <w:lang w:val="es-US"/>
              </w:rPr>
              <w:lastRenderedPageBreak/>
              <w:t>instalación, capacitación y mantenimiento inicial y otras obligaciones similares del Proveedor en virtud del Contrato.</w:t>
            </w:r>
          </w:p>
          <w:p w14:paraId="1435F1FE"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“CEC” se entiende las Condiciones Especiales del Contrato.</w:t>
            </w:r>
          </w:p>
          <w:p w14:paraId="74915624"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06A29E1D"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27987BE7" w14:textId="77777777" w:rsidR="00836BB9" w:rsidRPr="00191853" w:rsidRDefault="00836BB9" w:rsidP="00410FD8">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“emplazamiento del Proyecto”, donde corresponde, se entiende el lugar citado en las CEC.</w:t>
            </w:r>
          </w:p>
        </w:tc>
      </w:tr>
      <w:tr w:rsidR="00836BB9" w:rsidRPr="0006620D" w14:paraId="3E77A4DB" w14:textId="77777777" w:rsidTr="005D2CFB">
        <w:tc>
          <w:tcPr>
            <w:tcW w:w="2268" w:type="dxa"/>
            <w:gridSpan w:val="2"/>
          </w:tcPr>
          <w:p w14:paraId="743DE1CB" w14:textId="77777777" w:rsidR="00836BB9" w:rsidRPr="0006620D" w:rsidRDefault="00836BB9" w:rsidP="00410FD8">
            <w:pPr>
              <w:pStyle w:val="Tabla7Titulos"/>
              <w:numPr>
                <w:ilvl w:val="0"/>
                <w:numId w:val="19"/>
              </w:numPr>
              <w:ind w:left="338" w:hanging="360"/>
            </w:pPr>
            <w:bookmarkStart w:id="11" w:name="_Toc454892623"/>
            <w:bookmarkStart w:id="12" w:name="_Toc167083637"/>
            <w:bookmarkStart w:id="13" w:name="_Toc136871324"/>
            <w:r w:rsidRPr="0006620D">
              <w:lastRenderedPageBreak/>
              <w:t>Documentos del Contrato</w:t>
            </w:r>
            <w:bookmarkEnd w:id="11"/>
            <w:bookmarkEnd w:id="12"/>
            <w:bookmarkEnd w:id="13"/>
          </w:p>
        </w:tc>
        <w:tc>
          <w:tcPr>
            <w:tcW w:w="6948" w:type="dxa"/>
          </w:tcPr>
          <w:p w14:paraId="050C286E" w14:textId="77777777" w:rsidR="00836BB9" w:rsidRPr="00191853" w:rsidRDefault="00836BB9" w:rsidP="00410FD8">
            <w:pPr>
              <w:pStyle w:val="Sec8Sub-Clauses"/>
              <w:numPr>
                <w:ilvl w:val="0"/>
                <w:numId w:val="28"/>
              </w:numPr>
              <w:ind w:left="685" w:hanging="685"/>
              <w:jc w:val="both"/>
              <w:rPr>
                <w:rFonts w:ascii="Times New Roman" w:hAnsi="Times New Roman" w:cs="Times New Roman"/>
                <w:b w:val="0"/>
                <w:szCs w:val="24"/>
              </w:rPr>
            </w:pPr>
            <w:r w:rsidRPr="00191853">
              <w:rPr>
                <w:rFonts w:ascii="Times New Roman" w:hAnsi="Times New Roman" w:cs="Times New Roman"/>
                <w:b w:val="0"/>
                <w:szCs w:val="24"/>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836BB9" w:rsidRPr="00826037" w14:paraId="050E7DA1" w14:textId="77777777" w:rsidTr="005D2CFB">
        <w:tc>
          <w:tcPr>
            <w:tcW w:w="2268" w:type="dxa"/>
            <w:gridSpan w:val="2"/>
          </w:tcPr>
          <w:p w14:paraId="0EFC356F" w14:textId="77777777" w:rsidR="00836BB9" w:rsidRPr="0006620D" w:rsidRDefault="00836BB9" w:rsidP="00410FD8">
            <w:pPr>
              <w:pStyle w:val="Tabla7Titulos"/>
              <w:numPr>
                <w:ilvl w:val="0"/>
                <w:numId w:val="19"/>
              </w:numPr>
              <w:ind w:left="338" w:hanging="360"/>
            </w:pPr>
            <w:bookmarkStart w:id="14" w:name="_Toc454892624"/>
            <w:bookmarkStart w:id="15" w:name="_Toc136871325"/>
            <w:r w:rsidRPr="0006620D">
              <w:t>Fraude y Corrupción</w:t>
            </w:r>
            <w:bookmarkEnd w:id="14"/>
            <w:bookmarkEnd w:id="15"/>
          </w:p>
        </w:tc>
        <w:tc>
          <w:tcPr>
            <w:tcW w:w="6948" w:type="dxa"/>
          </w:tcPr>
          <w:p w14:paraId="7C9AAEEC" w14:textId="77777777" w:rsidR="00836BB9" w:rsidRPr="00836BB9" w:rsidRDefault="00836BB9" w:rsidP="00836BB9">
            <w:pPr>
              <w:pStyle w:val="Sec8Sub-Clauses"/>
              <w:ind w:left="720" w:hanging="720"/>
              <w:jc w:val="both"/>
              <w:rPr>
                <w:rFonts w:ascii="Times New Roman" w:hAnsi="Times New Roman" w:cs="Times New Roman"/>
                <w:b w:val="0"/>
                <w:szCs w:val="24"/>
              </w:rPr>
            </w:pPr>
            <w:r w:rsidRPr="00836BB9">
              <w:rPr>
                <w:rFonts w:ascii="Times New Roman" w:hAnsi="Times New Roman" w:cs="Times New Roman"/>
                <w:b w:val="0"/>
                <w:szCs w:val="24"/>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55359E80" w14:textId="77777777" w:rsidR="00836BB9" w:rsidRPr="00836BB9" w:rsidRDefault="00836BB9" w:rsidP="00836BB9">
            <w:pPr>
              <w:pStyle w:val="Sec8Sub-Clauses"/>
              <w:ind w:left="720" w:hanging="665"/>
              <w:jc w:val="both"/>
              <w:rPr>
                <w:rFonts w:ascii="Times New Roman" w:hAnsi="Times New Roman" w:cs="Times New Roman"/>
                <w:b w:val="0"/>
                <w:szCs w:val="24"/>
              </w:rPr>
            </w:pPr>
            <w:r w:rsidRPr="00836BB9">
              <w:rPr>
                <w:rFonts w:ascii="Times New Roman" w:hAnsi="Times New Roman" w:cs="Times New Roman"/>
                <w:b w:val="0"/>
                <w:szCs w:val="24"/>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836BB9" w:rsidRPr="00826037" w14:paraId="33CAF9A2" w14:textId="77777777" w:rsidTr="005D2CFB">
        <w:tc>
          <w:tcPr>
            <w:tcW w:w="2268" w:type="dxa"/>
            <w:gridSpan w:val="2"/>
          </w:tcPr>
          <w:p w14:paraId="17F636E6" w14:textId="77777777" w:rsidR="00836BB9" w:rsidRPr="0006620D" w:rsidRDefault="00836BB9" w:rsidP="00410FD8">
            <w:pPr>
              <w:pStyle w:val="Tabla7Titulos"/>
              <w:numPr>
                <w:ilvl w:val="0"/>
                <w:numId w:val="19"/>
              </w:numPr>
              <w:ind w:left="338" w:hanging="360"/>
            </w:pPr>
            <w:bookmarkStart w:id="16" w:name="_Toc454892625"/>
            <w:bookmarkStart w:id="17" w:name="_Toc167083639"/>
            <w:bookmarkStart w:id="18" w:name="_Toc136871326"/>
            <w:r w:rsidRPr="0006620D">
              <w:t>Interpretación</w:t>
            </w:r>
            <w:bookmarkEnd w:id="16"/>
            <w:bookmarkEnd w:id="17"/>
            <w:bookmarkEnd w:id="18"/>
          </w:p>
        </w:tc>
        <w:tc>
          <w:tcPr>
            <w:tcW w:w="6948" w:type="dxa"/>
          </w:tcPr>
          <w:p w14:paraId="5BA4CBE0" w14:textId="77777777" w:rsidR="00836BB9" w:rsidRPr="0006620D" w:rsidRDefault="00836BB9" w:rsidP="00410FD8">
            <w:pPr>
              <w:pStyle w:val="Sub-ClauseText"/>
              <w:numPr>
                <w:ilvl w:val="0"/>
                <w:numId w:val="22"/>
              </w:numPr>
              <w:spacing w:before="0" w:after="200"/>
              <w:rPr>
                <w:spacing w:val="0"/>
                <w:lang w:val="es-US"/>
              </w:rPr>
            </w:pPr>
            <w:r w:rsidRPr="0006620D">
              <w:rPr>
                <w:spacing w:val="0"/>
                <w:lang w:val="es-US"/>
              </w:rPr>
              <w:t>Si el contexto así lo requiere, el singular significa el plural, y viceversa.</w:t>
            </w:r>
          </w:p>
          <w:p w14:paraId="5C2E44AA" w14:textId="77777777" w:rsidR="00836BB9" w:rsidRPr="0006620D" w:rsidRDefault="00836BB9" w:rsidP="00410FD8">
            <w:pPr>
              <w:pStyle w:val="Sub-ClauseText"/>
              <w:numPr>
                <w:ilvl w:val="0"/>
                <w:numId w:val="22"/>
              </w:numPr>
              <w:spacing w:before="0" w:after="200"/>
              <w:rPr>
                <w:spacing w:val="0"/>
                <w:lang w:val="es-US"/>
              </w:rPr>
            </w:pPr>
            <w:r w:rsidRPr="0006620D">
              <w:rPr>
                <w:spacing w:val="0"/>
                <w:lang w:val="es-US"/>
              </w:rPr>
              <w:t>Incoterms</w:t>
            </w:r>
          </w:p>
          <w:p w14:paraId="760D03FF" w14:textId="77777777" w:rsidR="00836BB9" w:rsidRPr="00836BB9" w:rsidRDefault="00836BB9" w:rsidP="00410FD8">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El significado de cualquier término comercial, así como los derechos y obligaciones de las partes serán los prescritos en los Incoterms, conforme se especifica en las CEC, a menos que sea incongruente con alguna disposición del Contrato.</w:t>
            </w:r>
          </w:p>
          <w:p w14:paraId="6C5F5076" w14:textId="77777777" w:rsidR="00836BB9" w:rsidRPr="00836BB9" w:rsidRDefault="00836BB9" w:rsidP="00410FD8">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1F9E9E67" w14:textId="77777777" w:rsidR="00836BB9" w:rsidRPr="0006620D" w:rsidRDefault="00836BB9" w:rsidP="00410FD8">
            <w:pPr>
              <w:pStyle w:val="Sub-ClauseText"/>
              <w:numPr>
                <w:ilvl w:val="0"/>
                <w:numId w:val="22"/>
              </w:numPr>
              <w:spacing w:before="0" w:after="200"/>
              <w:rPr>
                <w:spacing w:val="0"/>
                <w:lang w:val="es-US"/>
              </w:rPr>
            </w:pPr>
            <w:r w:rsidRPr="0006620D">
              <w:rPr>
                <w:spacing w:val="0"/>
                <w:lang w:val="es-US"/>
              </w:rPr>
              <w:t>Totalidad del acuerdo</w:t>
            </w:r>
          </w:p>
          <w:p w14:paraId="232F9FAD" w14:textId="77777777" w:rsidR="00836BB9" w:rsidRPr="0006620D" w:rsidRDefault="00836BB9" w:rsidP="00836BB9">
            <w:pPr>
              <w:pStyle w:val="Sub-ClauseText"/>
              <w:spacing w:before="0" w:after="200"/>
              <w:ind w:left="600"/>
              <w:rPr>
                <w:spacing w:val="0"/>
                <w:lang w:val="es-US"/>
              </w:rPr>
            </w:pPr>
            <w:r w:rsidRPr="0006620D">
              <w:rPr>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50D638C" w14:textId="77777777" w:rsidR="00836BB9" w:rsidRPr="0006620D" w:rsidRDefault="00836BB9" w:rsidP="00410FD8">
            <w:pPr>
              <w:pStyle w:val="Sub-ClauseText"/>
              <w:numPr>
                <w:ilvl w:val="0"/>
                <w:numId w:val="22"/>
              </w:numPr>
              <w:spacing w:before="0" w:after="200"/>
              <w:rPr>
                <w:spacing w:val="0"/>
                <w:lang w:val="es-US"/>
              </w:rPr>
            </w:pPr>
            <w:r w:rsidRPr="0006620D">
              <w:rPr>
                <w:spacing w:val="0"/>
                <w:lang w:val="es-US"/>
              </w:rPr>
              <w:t>Enmienda</w:t>
            </w:r>
          </w:p>
          <w:p w14:paraId="1DB0D870" w14:textId="77777777" w:rsidR="00836BB9" w:rsidRPr="0006620D" w:rsidRDefault="00836BB9" w:rsidP="00836BB9">
            <w:pPr>
              <w:pStyle w:val="Sub-ClauseText"/>
              <w:spacing w:before="0" w:after="200"/>
              <w:ind w:left="605"/>
              <w:rPr>
                <w:spacing w:val="0"/>
                <w:lang w:val="es-US"/>
              </w:rPr>
            </w:pPr>
            <w:r w:rsidRPr="0006620D">
              <w:rPr>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246C0DCA" w14:textId="77777777" w:rsidR="00836BB9" w:rsidRPr="0006620D" w:rsidRDefault="00836BB9" w:rsidP="00410FD8">
            <w:pPr>
              <w:pStyle w:val="Sub-ClauseText"/>
              <w:numPr>
                <w:ilvl w:val="0"/>
                <w:numId w:val="22"/>
              </w:numPr>
              <w:spacing w:before="0" w:after="200"/>
              <w:rPr>
                <w:spacing w:val="0"/>
                <w:lang w:val="es-US"/>
              </w:rPr>
            </w:pPr>
            <w:r w:rsidRPr="0006620D">
              <w:rPr>
                <w:spacing w:val="0"/>
                <w:lang w:val="es-US"/>
              </w:rPr>
              <w:t>Limitación de dispensas</w:t>
            </w:r>
          </w:p>
          <w:p w14:paraId="6059D4B3" w14:textId="77777777" w:rsidR="00836BB9" w:rsidRPr="00836BB9" w:rsidRDefault="00836BB9" w:rsidP="00410FD8">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Con sujeción a lo indicado en la Subcláusula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141BA74" w14:textId="77777777" w:rsidR="00836BB9" w:rsidRPr="00836BB9" w:rsidRDefault="00836BB9" w:rsidP="00410FD8">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019AF5C5" w14:textId="77777777" w:rsidR="00836BB9" w:rsidRPr="0006620D" w:rsidRDefault="00836BB9" w:rsidP="00410FD8">
            <w:pPr>
              <w:pStyle w:val="Sub-ClauseText"/>
              <w:numPr>
                <w:ilvl w:val="0"/>
                <w:numId w:val="22"/>
              </w:numPr>
              <w:spacing w:before="0" w:after="200"/>
              <w:rPr>
                <w:spacing w:val="0"/>
                <w:lang w:val="es-US"/>
              </w:rPr>
            </w:pPr>
            <w:r w:rsidRPr="0006620D">
              <w:rPr>
                <w:spacing w:val="0"/>
                <w:lang w:val="es-US"/>
              </w:rPr>
              <w:t>Divisibilidad</w:t>
            </w:r>
          </w:p>
          <w:p w14:paraId="30D34356" w14:textId="77777777" w:rsidR="00836BB9" w:rsidRPr="0006620D" w:rsidRDefault="00836BB9" w:rsidP="00836BB9">
            <w:pPr>
              <w:pStyle w:val="Sub-ClauseText"/>
              <w:spacing w:before="0" w:after="200"/>
              <w:ind w:left="600"/>
              <w:rPr>
                <w:spacing w:val="0"/>
                <w:lang w:val="es-US"/>
              </w:rPr>
            </w:pPr>
            <w:r w:rsidRPr="0006620D">
              <w:rPr>
                <w:spacing w:val="0"/>
                <w:lang w:val="es-US"/>
              </w:rPr>
              <w:lastRenderedPageBreak/>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836BB9" w:rsidRPr="00826037" w14:paraId="39CD44C0" w14:textId="77777777" w:rsidTr="005D2CFB">
        <w:tc>
          <w:tcPr>
            <w:tcW w:w="2268" w:type="dxa"/>
            <w:gridSpan w:val="2"/>
          </w:tcPr>
          <w:p w14:paraId="0CD79475" w14:textId="77777777" w:rsidR="00836BB9" w:rsidRPr="0006620D" w:rsidRDefault="00836BB9" w:rsidP="00410FD8">
            <w:pPr>
              <w:pStyle w:val="Tabla7Titulos"/>
              <w:numPr>
                <w:ilvl w:val="0"/>
                <w:numId w:val="19"/>
              </w:numPr>
              <w:ind w:left="338" w:hanging="360"/>
            </w:pPr>
            <w:bookmarkStart w:id="19" w:name="_Toc454892626"/>
            <w:bookmarkStart w:id="20" w:name="_Toc167083640"/>
            <w:bookmarkStart w:id="21" w:name="_Toc136871327"/>
            <w:r w:rsidRPr="0006620D">
              <w:lastRenderedPageBreak/>
              <w:t>Idioma</w:t>
            </w:r>
            <w:bookmarkEnd w:id="19"/>
            <w:bookmarkEnd w:id="20"/>
            <w:bookmarkEnd w:id="21"/>
          </w:p>
        </w:tc>
        <w:tc>
          <w:tcPr>
            <w:tcW w:w="6948" w:type="dxa"/>
          </w:tcPr>
          <w:p w14:paraId="45670B1B" w14:textId="77777777" w:rsidR="00836BB9" w:rsidRPr="0006620D" w:rsidRDefault="00836BB9" w:rsidP="00410FD8">
            <w:pPr>
              <w:pStyle w:val="Sub-ClauseText"/>
              <w:numPr>
                <w:ilvl w:val="1"/>
                <w:numId w:val="4"/>
              </w:numPr>
              <w:spacing w:before="0" w:after="200"/>
              <w:rPr>
                <w:spacing w:val="0"/>
                <w:lang w:val="es-US"/>
              </w:rPr>
            </w:pPr>
            <w:r w:rsidRPr="0006620D">
              <w:rPr>
                <w:spacing w:val="0"/>
                <w:lang w:val="es-US"/>
              </w:rPr>
              <w:t xml:space="preserve">El Contrato, así como toda la correspondencia y documentos relativos al Contrato intercambiados entre el Proveedor y el Comprador, deberán ser escritos en el idioma especificado en las </w:t>
            </w:r>
            <w:r w:rsidRPr="0006620D">
              <w:rPr>
                <w:b/>
                <w:bCs/>
                <w:spacing w:val="0"/>
                <w:lang w:val="es-US"/>
              </w:rPr>
              <w:t>CEC</w:t>
            </w:r>
            <w:r w:rsidRPr="0006620D">
              <w:rPr>
                <w:spacing w:val="0"/>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1D21EEA7" w14:textId="77777777" w:rsidR="00836BB9" w:rsidRPr="0006620D" w:rsidRDefault="00836BB9" w:rsidP="00410FD8">
            <w:pPr>
              <w:pStyle w:val="Sub-ClauseText"/>
              <w:numPr>
                <w:ilvl w:val="1"/>
                <w:numId w:val="4"/>
              </w:numPr>
              <w:spacing w:before="0" w:after="200"/>
              <w:ind w:left="648" w:hanging="648"/>
              <w:rPr>
                <w:spacing w:val="0"/>
                <w:lang w:val="es-US"/>
              </w:rPr>
            </w:pPr>
            <w:r w:rsidRPr="0006620D">
              <w:rPr>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836BB9" w:rsidRPr="00826037" w14:paraId="3A453C16" w14:textId="77777777" w:rsidTr="005D2CFB">
        <w:tc>
          <w:tcPr>
            <w:tcW w:w="2268" w:type="dxa"/>
            <w:gridSpan w:val="2"/>
          </w:tcPr>
          <w:p w14:paraId="12D3498D" w14:textId="77777777" w:rsidR="00836BB9" w:rsidRPr="0006620D" w:rsidRDefault="00836BB9" w:rsidP="00410FD8">
            <w:pPr>
              <w:pStyle w:val="Tabla7Titulos"/>
              <w:numPr>
                <w:ilvl w:val="0"/>
                <w:numId w:val="19"/>
              </w:numPr>
              <w:ind w:left="338" w:hanging="360"/>
            </w:pPr>
            <w:bookmarkStart w:id="22" w:name="_Toc454892627"/>
            <w:bookmarkStart w:id="23" w:name="_Toc167083641"/>
            <w:bookmarkStart w:id="24" w:name="_Toc136871328"/>
            <w:r w:rsidRPr="0006620D">
              <w:t>Asociación en Participación, Consorcio o</w:t>
            </w:r>
            <w:bookmarkEnd w:id="22"/>
            <w:bookmarkEnd w:id="23"/>
            <w:r w:rsidRPr="0006620D">
              <w:t> Asociación</w:t>
            </w:r>
            <w:bookmarkEnd w:id="24"/>
          </w:p>
        </w:tc>
        <w:tc>
          <w:tcPr>
            <w:tcW w:w="6948" w:type="dxa"/>
          </w:tcPr>
          <w:p w14:paraId="4EB96ADB" w14:textId="77777777" w:rsidR="00836BB9" w:rsidRPr="0006620D" w:rsidRDefault="00836BB9" w:rsidP="00410FD8">
            <w:pPr>
              <w:pStyle w:val="Sub-ClauseText"/>
              <w:numPr>
                <w:ilvl w:val="1"/>
                <w:numId w:val="9"/>
              </w:numPr>
              <w:spacing w:before="0" w:after="200"/>
              <w:rPr>
                <w:spacing w:val="0"/>
                <w:lang w:val="es-US"/>
              </w:rPr>
            </w:pPr>
            <w:r w:rsidRPr="0006620D">
              <w:rPr>
                <w:spacing w:val="0"/>
                <w:lang w:val="es-US"/>
              </w:rPr>
              <w:t xml:space="preserve">Si el Proveedor es una </w:t>
            </w:r>
            <w:r>
              <w:rPr>
                <w:spacing w:val="0"/>
                <w:lang w:val="es-US"/>
              </w:rPr>
              <w:t>Asociación en Participación, Consorcio o Asociación (“</w:t>
            </w:r>
            <w:r w:rsidRPr="0006620D">
              <w:rPr>
                <w:spacing w:val="0"/>
                <w:lang w:val="es-US"/>
              </w:rPr>
              <w:t>APCA</w:t>
            </w:r>
            <w:r>
              <w:rPr>
                <w:spacing w:val="0"/>
                <w:lang w:val="es-US"/>
              </w:rPr>
              <w:t>”)</w:t>
            </w:r>
            <w:r w:rsidRPr="0006620D">
              <w:rPr>
                <w:spacing w:val="0"/>
                <w:lang w:val="es-US"/>
              </w:rPr>
              <w:t>,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836BB9" w:rsidRPr="00826037" w14:paraId="0AF74D4C" w14:textId="77777777" w:rsidTr="005D2CFB">
        <w:tc>
          <w:tcPr>
            <w:tcW w:w="2268" w:type="dxa"/>
            <w:gridSpan w:val="2"/>
          </w:tcPr>
          <w:p w14:paraId="0D1EDA62" w14:textId="77777777" w:rsidR="00836BB9" w:rsidRPr="0006620D" w:rsidRDefault="00836BB9" w:rsidP="00410FD8">
            <w:pPr>
              <w:pStyle w:val="Tabla7Titulos"/>
              <w:numPr>
                <w:ilvl w:val="0"/>
                <w:numId w:val="19"/>
              </w:numPr>
              <w:ind w:left="338" w:hanging="360"/>
            </w:pPr>
            <w:bookmarkStart w:id="25" w:name="_Toc454892628"/>
            <w:bookmarkStart w:id="26" w:name="_Toc167083642"/>
            <w:bookmarkStart w:id="27" w:name="_Toc136871329"/>
            <w:r w:rsidRPr="0006620D">
              <w:t>Elegibilidad</w:t>
            </w:r>
            <w:bookmarkEnd w:id="25"/>
            <w:bookmarkEnd w:id="26"/>
            <w:bookmarkEnd w:id="27"/>
          </w:p>
        </w:tc>
        <w:tc>
          <w:tcPr>
            <w:tcW w:w="6948" w:type="dxa"/>
          </w:tcPr>
          <w:p w14:paraId="73AC9287" w14:textId="77777777" w:rsidR="00836BB9" w:rsidRPr="0006620D" w:rsidRDefault="00836BB9" w:rsidP="00410FD8">
            <w:pPr>
              <w:pStyle w:val="Sub-ClauseText"/>
              <w:numPr>
                <w:ilvl w:val="1"/>
                <w:numId w:val="5"/>
              </w:numPr>
              <w:spacing w:before="0" w:after="200"/>
              <w:ind w:left="547" w:hanging="547"/>
              <w:rPr>
                <w:spacing w:val="0"/>
                <w:lang w:val="es-US"/>
              </w:rPr>
            </w:pPr>
            <w:r w:rsidRPr="0006620D">
              <w:rPr>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3E7E3656" w14:textId="77777777" w:rsidR="00836BB9" w:rsidRPr="0006620D" w:rsidRDefault="00836BB9" w:rsidP="00410FD8">
            <w:pPr>
              <w:pStyle w:val="Sub-ClauseText"/>
              <w:numPr>
                <w:ilvl w:val="1"/>
                <w:numId w:val="5"/>
              </w:numPr>
              <w:spacing w:before="0" w:after="200"/>
              <w:ind w:left="547" w:hanging="547"/>
              <w:rPr>
                <w:spacing w:val="0"/>
                <w:lang w:val="es-US"/>
              </w:rPr>
            </w:pPr>
            <w:r w:rsidRPr="0006620D">
              <w:rPr>
                <w:spacing w:val="0"/>
                <w:lang w:val="es-US"/>
              </w:rPr>
              <w:t xml:space="preserve">Todos los Bienes y Servicios Conexos que hayan de suministrarse en el marco del Contrato con financiamiento del Banco deberán tener su origen en países elegibles. Por “origen” se entiende, a los fines de esta </w:t>
            </w:r>
            <w:r>
              <w:rPr>
                <w:spacing w:val="0"/>
                <w:lang w:val="es-US"/>
              </w:rPr>
              <w:t>instrucción</w:t>
            </w:r>
            <w:r w:rsidRPr="0006620D">
              <w:rPr>
                <w:spacing w:val="0"/>
                <w:lang w:val="es-US"/>
              </w:rPr>
              <w:t xml:space="preserve">, el país donde los bienes han sido extraídos, cosechados, cultivados, producidos, fabricados o procesados, o donde, como resultado de la manufactura, el procesamiento o el ensamblaje, se genera otro </w:t>
            </w:r>
            <w:r w:rsidRPr="0006620D">
              <w:rPr>
                <w:spacing w:val="0"/>
                <w:lang w:val="es-US"/>
              </w:rPr>
              <w:lastRenderedPageBreak/>
              <w:t xml:space="preserve">artículo reconocido comercialmente que difiere en gran medida de las características básicas de sus componentes. </w:t>
            </w:r>
          </w:p>
        </w:tc>
      </w:tr>
      <w:tr w:rsidR="00836BB9" w:rsidRPr="00826037" w14:paraId="3B7051F3" w14:textId="77777777" w:rsidTr="005D2CFB">
        <w:tc>
          <w:tcPr>
            <w:tcW w:w="2268" w:type="dxa"/>
            <w:gridSpan w:val="2"/>
          </w:tcPr>
          <w:p w14:paraId="4C5D1E19" w14:textId="77777777" w:rsidR="00836BB9" w:rsidRPr="0006620D" w:rsidRDefault="00836BB9" w:rsidP="00410FD8">
            <w:pPr>
              <w:pStyle w:val="Tabla7Titulos"/>
              <w:numPr>
                <w:ilvl w:val="0"/>
                <w:numId w:val="19"/>
              </w:numPr>
              <w:ind w:left="338" w:hanging="360"/>
            </w:pPr>
            <w:bookmarkStart w:id="28" w:name="_Toc454892629"/>
            <w:bookmarkStart w:id="29" w:name="_Toc167083643"/>
            <w:bookmarkStart w:id="30" w:name="_Toc136871330"/>
            <w:r w:rsidRPr="0006620D">
              <w:lastRenderedPageBreak/>
              <w:t>Notificaciones</w:t>
            </w:r>
            <w:bookmarkEnd w:id="28"/>
            <w:bookmarkEnd w:id="29"/>
            <w:bookmarkEnd w:id="30"/>
          </w:p>
        </w:tc>
        <w:tc>
          <w:tcPr>
            <w:tcW w:w="6948" w:type="dxa"/>
          </w:tcPr>
          <w:p w14:paraId="2B58757B" w14:textId="77777777" w:rsidR="00836BB9" w:rsidRPr="0006620D" w:rsidRDefault="00836BB9" w:rsidP="00410FD8">
            <w:pPr>
              <w:pStyle w:val="Sub-ClauseText"/>
              <w:numPr>
                <w:ilvl w:val="1"/>
                <w:numId w:val="6"/>
              </w:numPr>
              <w:spacing w:before="0" w:after="200"/>
              <w:ind w:left="544" w:hanging="544"/>
              <w:rPr>
                <w:spacing w:val="0"/>
                <w:lang w:val="es-US"/>
              </w:rPr>
            </w:pPr>
            <w:r w:rsidRPr="0006620D">
              <w:rPr>
                <w:spacing w:val="0"/>
                <w:lang w:val="es-US"/>
              </w:rPr>
              <w:t>Todas las notificaciones entre las partes en virtud de este Contrato deberán cursarse por escrito a la dirección indicada en las</w:t>
            </w:r>
            <w:r w:rsidRPr="0006620D">
              <w:rPr>
                <w:b/>
                <w:bCs/>
                <w:spacing w:val="0"/>
                <w:lang w:val="es-US"/>
              </w:rPr>
              <w:t xml:space="preserve"> CEC</w:t>
            </w:r>
            <w:r w:rsidRPr="0006620D">
              <w:rPr>
                <w:spacing w:val="0"/>
                <w:lang w:val="es-US"/>
              </w:rPr>
              <w:t xml:space="preserve">. El término “por escrito” se refiere a toda comunicación en forma escrita con prueba de recibo. </w:t>
            </w:r>
          </w:p>
          <w:p w14:paraId="7B9FC5B3" w14:textId="77777777" w:rsidR="00836BB9" w:rsidRPr="0006620D" w:rsidRDefault="00836BB9" w:rsidP="00410FD8">
            <w:pPr>
              <w:pStyle w:val="Sub-ClauseText"/>
              <w:numPr>
                <w:ilvl w:val="1"/>
                <w:numId w:val="6"/>
              </w:numPr>
              <w:spacing w:before="0" w:after="200"/>
              <w:ind w:left="544" w:hanging="544"/>
              <w:rPr>
                <w:spacing w:val="0"/>
                <w:lang w:val="es-US"/>
              </w:rPr>
            </w:pPr>
            <w:r w:rsidRPr="0006620D">
              <w:rPr>
                <w:spacing w:val="0"/>
                <w:lang w:val="es-US"/>
              </w:rPr>
              <w:t>Las notificaciones serán efectivas en la fecha de entrega y en la fecha de la notificación, la que sea posterior.</w:t>
            </w:r>
          </w:p>
        </w:tc>
      </w:tr>
      <w:tr w:rsidR="00836BB9" w:rsidRPr="00826037" w14:paraId="5A82DF3A" w14:textId="77777777" w:rsidTr="005D2CFB">
        <w:trPr>
          <w:gridBefore w:val="1"/>
          <w:wBefore w:w="18" w:type="dxa"/>
        </w:trPr>
        <w:tc>
          <w:tcPr>
            <w:tcW w:w="2250" w:type="dxa"/>
          </w:tcPr>
          <w:p w14:paraId="5F049CBC" w14:textId="77777777" w:rsidR="00836BB9" w:rsidRPr="0006620D" w:rsidRDefault="00836BB9" w:rsidP="00410FD8">
            <w:pPr>
              <w:pStyle w:val="Tabla7Titulos"/>
              <w:numPr>
                <w:ilvl w:val="0"/>
                <w:numId w:val="19"/>
              </w:numPr>
              <w:ind w:left="338" w:hanging="360"/>
            </w:pPr>
            <w:bookmarkStart w:id="31" w:name="_Toc454892630"/>
            <w:bookmarkStart w:id="32" w:name="_Toc167083644"/>
            <w:bookmarkStart w:id="33" w:name="_Toc136871331"/>
            <w:r w:rsidRPr="0006620D">
              <w:t>Ley aplicable</w:t>
            </w:r>
            <w:bookmarkEnd w:id="31"/>
            <w:bookmarkEnd w:id="32"/>
            <w:bookmarkEnd w:id="33"/>
          </w:p>
        </w:tc>
        <w:tc>
          <w:tcPr>
            <w:tcW w:w="6948" w:type="dxa"/>
          </w:tcPr>
          <w:p w14:paraId="4EFDC0BF" w14:textId="77777777" w:rsidR="00836BB9" w:rsidRPr="0006620D" w:rsidRDefault="00836BB9" w:rsidP="00410FD8">
            <w:pPr>
              <w:pStyle w:val="Sub-ClauseText"/>
              <w:numPr>
                <w:ilvl w:val="1"/>
                <w:numId w:val="10"/>
              </w:numPr>
              <w:spacing w:before="0" w:after="200"/>
              <w:ind w:left="544" w:hanging="544"/>
              <w:rPr>
                <w:spacing w:val="0"/>
                <w:lang w:val="es-US"/>
              </w:rPr>
            </w:pPr>
            <w:r w:rsidRPr="0006620D">
              <w:rPr>
                <w:spacing w:val="0"/>
                <w:lang w:val="es-US"/>
              </w:rPr>
              <w:t xml:space="preserve">El Contrato se regirá por las leyes del País del Comprador, y se interpretará conforme a dichas leyes, a menos que en las </w:t>
            </w:r>
            <w:r w:rsidRPr="0006620D">
              <w:rPr>
                <w:b/>
                <w:spacing w:val="0"/>
                <w:lang w:val="es-US"/>
              </w:rPr>
              <w:t xml:space="preserve">CEC </w:t>
            </w:r>
            <w:r w:rsidRPr="0006620D">
              <w:rPr>
                <w:spacing w:val="0"/>
                <w:lang w:val="es-US"/>
              </w:rPr>
              <w:t>se indique otra cosa.</w:t>
            </w:r>
          </w:p>
          <w:p w14:paraId="77D8412A" w14:textId="0D7FB4B8" w:rsidR="00836BB9" w:rsidRPr="0006620D" w:rsidRDefault="00836BB9" w:rsidP="00410FD8">
            <w:pPr>
              <w:pStyle w:val="Sub-ClauseText"/>
              <w:numPr>
                <w:ilvl w:val="1"/>
                <w:numId w:val="10"/>
              </w:numPr>
              <w:spacing w:before="0" w:after="200"/>
              <w:ind w:left="544" w:hanging="544"/>
              <w:rPr>
                <w:lang w:val="es-US"/>
              </w:rPr>
            </w:pPr>
            <w:r w:rsidRPr="0006620D">
              <w:rPr>
                <w:lang w:val="es-US"/>
              </w:rPr>
              <w:t>Durante la ejecuci</w:t>
            </w:r>
            <w:r w:rsidR="00763E43">
              <w:rPr>
                <w:lang w:val="es-US"/>
              </w:rPr>
              <w:t>494</w:t>
            </w:r>
            <w:r w:rsidRPr="0006620D">
              <w:rPr>
                <w:lang w:val="es-US"/>
              </w:rPr>
              <w:t>ón del Contrato, el Proveedor deberá cumplir con las prohibiciones relativas a la importación de bienes y servicios del País del Comprador cuando:</w:t>
            </w:r>
          </w:p>
          <w:p w14:paraId="3E48EA09" w14:textId="77777777" w:rsidR="00836BB9" w:rsidRPr="0006620D" w:rsidRDefault="00836BB9" w:rsidP="005D2CFB">
            <w:pPr>
              <w:suppressAutoHyphens/>
              <w:overflowPunct w:val="0"/>
              <w:autoSpaceDE w:val="0"/>
              <w:autoSpaceDN w:val="0"/>
              <w:adjustRightInd w:val="0"/>
              <w:spacing w:after="200"/>
              <w:ind w:left="955" w:hanging="411"/>
              <w:jc w:val="both"/>
              <w:textAlignment w:val="baseline"/>
              <w:rPr>
                <w:lang w:val="es-US"/>
              </w:rPr>
            </w:pPr>
            <w:r w:rsidRPr="0006620D">
              <w:rPr>
                <w:lang w:val="es-US"/>
              </w:rPr>
              <w:t xml:space="preserve">(a) como consecuencia de las leyes o regulaciones oficiales, el país del Prestatario prohibiera las relaciones comerciales con dicho país; </w:t>
            </w:r>
          </w:p>
          <w:p w14:paraId="0E4725D4" w14:textId="77777777" w:rsidR="00836BB9" w:rsidRPr="0006620D" w:rsidRDefault="00836BB9" w:rsidP="005D2CFB">
            <w:pPr>
              <w:pStyle w:val="Sub-ClauseText"/>
              <w:spacing w:before="0" w:after="200"/>
              <w:ind w:left="955" w:hanging="411"/>
              <w:rPr>
                <w:spacing w:val="0"/>
                <w:lang w:val="es-US"/>
              </w:rPr>
            </w:pPr>
            <w:r w:rsidRPr="0006620D">
              <w:rPr>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836BB9" w:rsidRPr="00826037" w14:paraId="4AE4800F" w14:textId="77777777" w:rsidTr="005D2CFB">
        <w:trPr>
          <w:gridBefore w:val="1"/>
          <w:wBefore w:w="18" w:type="dxa"/>
        </w:trPr>
        <w:tc>
          <w:tcPr>
            <w:tcW w:w="2250" w:type="dxa"/>
          </w:tcPr>
          <w:p w14:paraId="69BA8A29" w14:textId="77777777" w:rsidR="00836BB9" w:rsidRPr="0006620D" w:rsidRDefault="00836BB9" w:rsidP="00410FD8">
            <w:pPr>
              <w:pStyle w:val="Tabla7Titulos"/>
              <w:numPr>
                <w:ilvl w:val="0"/>
                <w:numId w:val="19"/>
              </w:numPr>
              <w:ind w:left="338" w:hanging="360"/>
            </w:pPr>
            <w:bookmarkStart w:id="34" w:name="_Toc454892631"/>
            <w:bookmarkStart w:id="35" w:name="_Toc167083645"/>
            <w:bookmarkStart w:id="36" w:name="_Toc136871332"/>
            <w:r w:rsidRPr="0006620D">
              <w:t>Solución de controversias</w:t>
            </w:r>
            <w:bookmarkEnd w:id="34"/>
            <w:bookmarkEnd w:id="35"/>
            <w:bookmarkEnd w:id="36"/>
          </w:p>
        </w:tc>
        <w:tc>
          <w:tcPr>
            <w:tcW w:w="6948" w:type="dxa"/>
          </w:tcPr>
          <w:p w14:paraId="34533BC9" w14:textId="77777777" w:rsidR="00836BB9" w:rsidRPr="0006620D" w:rsidRDefault="00836BB9" w:rsidP="00410FD8">
            <w:pPr>
              <w:pStyle w:val="Sub-ClauseText"/>
              <w:numPr>
                <w:ilvl w:val="1"/>
                <w:numId w:val="7"/>
              </w:numPr>
              <w:spacing w:before="0" w:after="200"/>
              <w:ind w:left="544" w:hanging="544"/>
              <w:rPr>
                <w:spacing w:val="0"/>
                <w:lang w:val="es-US"/>
              </w:rPr>
            </w:pPr>
            <w:r w:rsidRPr="0006620D">
              <w:rPr>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78294F47" w14:textId="77777777" w:rsidR="00836BB9" w:rsidRPr="0006620D" w:rsidRDefault="00836BB9" w:rsidP="00410FD8">
            <w:pPr>
              <w:pStyle w:val="Sub-ClauseText"/>
              <w:numPr>
                <w:ilvl w:val="1"/>
                <w:numId w:val="7"/>
              </w:numPr>
              <w:spacing w:before="0" w:after="200"/>
              <w:ind w:left="544" w:hanging="544"/>
              <w:rPr>
                <w:spacing w:val="0"/>
                <w:lang w:val="es-US"/>
              </w:rPr>
            </w:pPr>
            <w:r w:rsidRPr="0006620D">
              <w:rPr>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w:t>
            </w:r>
            <w:r w:rsidRPr="0006620D">
              <w:rPr>
                <w:spacing w:val="0"/>
                <w:lang w:val="es-US"/>
              </w:rPr>
              <w:lastRenderedPageBreak/>
              <w:t xml:space="preserve">resolverá definitivamente mediante arbitraje. El proceso de arbitraje podrá comenzar antes o después de la entrega de los Bienes en virtud del Contrato. El arbitraje se llevará a cabo según el reglamento de procedimientos </w:t>
            </w:r>
            <w:r w:rsidRPr="0006620D">
              <w:rPr>
                <w:b/>
                <w:bCs/>
                <w:spacing w:val="0"/>
                <w:lang w:val="es-US"/>
              </w:rPr>
              <w:t xml:space="preserve">estipulado en las CEC. </w:t>
            </w:r>
          </w:p>
          <w:p w14:paraId="63D35F03" w14:textId="77777777" w:rsidR="00836BB9" w:rsidRPr="0006620D" w:rsidRDefault="00836BB9" w:rsidP="00410FD8">
            <w:pPr>
              <w:pStyle w:val="Sub-ClauseText"/>
              <w:numPr>
                <w:ilvl w:val="1"/>
                <w:numId w:val="7"/>
              </w:numPr>
              <w:spacing w:before="0" w:after="200"/>
              <w:ind w:left="544" w:hanging="544"/>
              <w:rPr>
                <w:spacing w:val="0"/>
                <w:lang w:val="es-US"/>
              </w:rPr>
            </w:pPr>
            <w:r w:rsidRPr="0006620D">
              <w:rPr>
                <w:spacing w:val="0"/>
                <w:lang w:val="es-US"/>
              </w:rPr>
              <w:t xml:space="preserve">Sin perjuicio de las referencias al arbitraje que figuran en este documento, </w:t>
            </w:r>
          </w:p>
          <w:p w14:paraId="3EF0D89F" w14:textId="77777777" w:rsidR="00836BB9" w:rsidRPr="0006620D" w:rsidRDefault="00836BB9" w:rsidP="00410FD8">
            <w:pPr>
              <w:pStyle w:val="Sub-ClauseText"/>
              <w:numPr>
                <w:ilvl w:val="2"/>
                <w:numId w:val="10"/>
              </w:numPr>
              <w:spacing w:before="0" w:after="200"/>
              <w:rPr>
                <w:spacing w:val="0"/>
                <w:lang w:val="es-US"/>
              </w:rPr>
            </w:pPr>
            <w:r w:rsidRPr="0006620D">
              <w:rPr>
                <w:spacing w:val="0"/>
                <w:lang w:val="es-US"/>
              </w:rPr>
              <w:t xml:space="preserve">ambas partes deben continuar cumpliendo con sus respectivas obligaciones derivadas del Contrato, a menos que acuerden otra cosa; </w:t>
            </w:r>
          </w:p>
          <w:p w14:paraId="38B32022" w14:textId="77777777" w:rsidR="00836BB9" w:rsidRPr="0006620D" w:rsidRDefault="00836BB9" w:rsidP="00410FD8">
            <w:pPr>
              <w:pStyle w:val="Sub-ClauseText"/>
              <w:numPr>
                <w:ilvl w:val="2"/>
                <w:numId w:val="10"/>
              </w:numPr>
              <w:spacing w:before="0" w:after="200"/>
              <w:rPr>
                <w:spacing w:val="0"/>
                <w:lang w:val="es-US"/>
              </w:rPr>
            </w:pPr>
            <w:r w:rsidRPr="0006620D">
              <w:rPr>
                <w:spacing w:val="0"/>
                <w:lang w:val="es-US"/>
              </w:rPr>
              <w:t>el Comprador pagará al Proveedor el dinero que le adeude.</w:t>
            </w:r>
          </w:p>
        </w:tc>
      </w:tr>
      <w:tr w:rsidR="00836BB9" w:rsidRPr="00826037" w14:paraId="6E55C867" w14:textId="77777777" w:rsidTr="005D2CFB">
        <w:trPr>
          <w:gridBefore w:val="1"/>
          <w:wBefore w:w="18" w:type="dxa"/>
        </w:trPr>
        <w:tc>
          <w:tcPr>
            <w:tcW w:w="2250" w:type="dxa"/>
          </w:tcPr>
          <w:p w14:paraId="3B1192C5" w14:textId="77777777" w:rsidR="00836BB9" w:rsidRPr="0006620D" w:rsidRDefault="00836BB9" w:rsidP="00410FD8">
            <w:pPr>
              <w:pStyle w:val="Tabla7Titulos"/>
              <w:numPr>
                <w:ilvl w:val="0"/>
                <w:numId w:val="19"/>
              </w:numPr>
              <w:ind w:left="338" w:hanging="360"/>
            </w:pPr>
            <w:bookmarkStart w:id="37" w:name="_Toc454892632"/>
            <w:bookmarkStart w:id="38" w:name="_Toc167083646"/>
            <w:bookmarkStart w:id="39" w:name="_Toc136871333"/>
            <w:r w:rsidRPr="0006620D">
              <w:lastRenderedPageBreak/>
              <w:t>Inspecciones y auditorías a cargo del Banco</w:t>
            </w:r>
            <w:bookmarkEnd w:id="37"/>
            <w:bookmarkEnd w:id="38"/>
            <w:bookmarkEnd w:id="39"/>
          </w:p>
        </w:tc>
        <w:tc>
          <w:tcPr>
            <w:tcW w:w="6948" w:type="dxa"/>
          </w:tcPr>
          <w:p w14:paraId="2C3868CF" w14:textId="77777777" w:rsidR="00836BB9" w:rsidRPr="0006620D" w:rsidRDefault="00836BB9" w:rsidP="00410FD8">
            <w:pPr>
              <w:pStyle w:val="Sub-ClauseText"/>
              <w:numPr>
                <w:ilvl w:val="0"/>
                <w:numId w:val="18"/>
              </w:numPr>
              <w:spacing w:before="0" w:after="200"/>
              <w:ind w:left="544" w:hanging="544"/>
              <w:outlineLvl w:val="1"/>
              <w:rPr>
                <w:spacing w:val="0"/>
                <w:lang w:val="es-US"/>
              </w:rPr>
            </w:pPr>
            <w:bookmarkStart w:id="40" w:name="OLE_LINK1"/>
            <w:bookmarkStart w:id="41" w:name="OLE_LINK2"/>
            <w:r w:rsidRPr="0006620D">
              <w:rPr>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0B198D7E" w14:textId="77777777" w:rsidR="00836BB9" w:rsidRPr="0006620D" w:rsidRDefault="00836BB9" w:rsidP="00410FD8">
            <w:pPr>
              <w:pStyle w:val="Sub-ClauseText"/>
              <w:numPr>
                <w:ilvl w:val="0"/>
                <w:numId w:val="18"/>
              </w:numPr>
              <w:spacing w:before="0" w:after="200"/>
              <w:ind w:left="544" w:hanging="544"/>
              <w:outlineLvl w:val="1"/>
              <w:rPr>
                <w:spacing w:val="0"/>
                <w:lang w:val="es-US"/>
              </w:rPr>
            </w:pPr>
            <w:r w:rsidRPr="0006620D">
              <w:rPr>
                <w:spacing w:val="0"/>
                <w:lang w:val="es-US"/>
              </w:rPr>
              <w:t xml:space="preserve">De conformidad con el párrafo 2.2 (e). del </w:t>
            </w:r>
            <w:r>
              <w:rPr>
                <w:spacing w:val="0"/>
                <w:lang w:val="es-US"/>
              </w:rPr>
              <w:t>A</w:t>
            </w:r>
            <w:r w:rsidRPr="0006620D">
              <w:rPr>
                <w:spacing w:val="0"/>
                <w:lang w:val="es-US"/>
              </w:rPr>
              <w:t xml:space="preserve">péndice </w:t>
            </w:r>
            <w:r>
              <w:rPr>
                <w:spacing w:val="0"/>
                <w:lang w:val="es-US"/>
              </w:rPr>
              <w:t xml:space="preserve">1 </w:t>
            </w:r>
            <w:r w:rsidRPr="0006620D">
              <w:rPr>
                <w:spacing w:val="0"/>
                <w:lang w:val="es-US"/>
              </w:rPr>
              <w:t xml:space="preserve">de las Condiciones Generales, el Proveedor permitirá, y procurará que sus </w:t>
            </w:r>
            <w:r w:rsidRPr="00A41D14">
              <w:rPr>
                <w:lang w:val="es-US"/>
              </w:rPr>
              <w:t>agentes (hayan sido declarados o no),</w:t>
            </w:r>
            <w:r>
              <w:rPr>
                <w:lang w:val="es-US"/>
              </w:rPr>
              <w:t xml:space="preserve"> </w:t>
            </w:r>
            <w:r w:rsidRPr="0006620D">
              <w:rPr>
                <w:spacing w:val="0"/>
                <w:lang w:val="es-US"/>
              </w:rPr>
              <w:t>subcontratistas subconsultores</w:t>
            </w:r>
            <w:r>
              <w:rPr>
                <w:spacing w:val="0"/>
                <w:lang w:val="es-US"/>
              </w:rPr>
              <w:t xml:space="preserve">, </w:t>
            </w:r>
            <w:r w:rsidRPr="00A41D14">
              <w:rPr>
                <w:lang w:val="es-US"/>
              </w:rPr>
              <w:t>prestadores de servicios, proveedores y personal</w:t>
            </w:r>
            <w:r w:rsidRPr="0006620D">
              <w:rPr>
                <w:spacing w:val="0"/>
                <w:lang w:val="es-US"/>
              </w:rPr>
              <w:t xml:space="preserve"> permitan, que el Banco o las personas designadas por el Banco inspeccionen las instalaciones</w:t>
            </w:r>
            <w:r>
              <w:rPr>
                <w:spacing w:val="0"/>
                <w:lang w:val="es-US"/>
              </w:rPr>
              <w:t xml:space="preserve"> y/</w:t>
            </w:r>
            <w:r w:rsidRPr="0006620D">
              <w:rPr>
                <w:spacing w:val="0"/>
                <w:lang w:val="es-US"/>
              </w:rPr>
              <w:t>o las cuentas</w:t>
            </w:r>
            <w:r>
              <w:rPr>
                <w:spacing w:val="0"/>
                <w:lang w:val="es-US"/>
              </w:rPr>
              <w:t>,</w:t>
            </w:r>
            <w:r w:rsidRPr="0006620D">
              <w:rPr>
                <w:spacing w:val="0"/>
                <w:lang w:val="es-US"/>
              </w:rPr>
              <w:t xml:space="preserve"> los registros</w:t>
            </w:r>
            <w:r>
              <w:rPr>
                <w:spacing w:val="0"/>
                <w:lang w:val="es-US"/>
              </w:rPr>
              <w:t xml:space="preserve"> </w:t>
            </w:r>
            <w:r>
              <w:rPr>
                <w:lang w:val="es-US"/>
              </w:rPr>
              <w:t>y otros documentos</w:t>
            </w:r>
            <w:r w:rsidRPr="0006620D">
              <w:rPr>
                <w:spacing w:val="0"/>
                <w:lang w:val="es-US"/>
              </w:rPr>
              <w:t xml:space="preserve"> relacionados con </w:t>
            </w:r>
            <w:r w:rsidRPr="00A41D14">
              <w:rPr>
                <w:lang w:val="es-US"/>
              </w:rPr>
              <w:t xml:space="preserve">los procesos de </w:t>
            </w:r>
            <w:r>
              <w:rPr>
                <w:lang w:val="es-US"/>
              </w:rPr>
              <w:t xml:space="preserve">calificación, selección </w:t>
            </w:r>
            <w:r w:rsidRPr="00A41D14">
              <w:rPr>
                <w:lang w:val="es-US"/>
              </w:rPr>
              <w:t>y</w:t>
            </w:r>
            <w:r>
              <w:rPr>
                <w:lang w:val="es-US"/>
              </w:rPr>
              <w:t>/o</w:t>
            </w:r>
            <w:r w:rsidRPr="0006620D">
              <w:rPr>
                <w:spacing w:val="0"/>
                <w:lang w:val="es-US"/>
              </w:rPr>
              <w:t xml:space="preserve"> la ejecución del Contrato, y </w:t>
            </w:r>
            <w:r w:rsidRPr="00D96E07">
              <w:rPr>
                <w:lang w:val="es-US"/>
              </w:rPr>
              <w:t>dispongan que dichas cuentas</w:t>
            </w:r>
            <w:r>
              <w:rPr>
                <w:lang w:val="es-US"/>
              </w:rPr>
              <w:t>,</w:t>
            </w:r>
            <w:r w:rsidRPr="00D96E07">
              <w:rPr>
                <w:lang w:val="es-US"/>
              </w:rPr>
              <w:t xml:space="preserve"> registros </w:t>
            </w:r>
            <w:r>
              <w:rPr>
                <w:lang w:val="es-US"/>
              </w:rPr>
              <w:t xml:space="preserve">y otros documentos </w:t>
            </w:r>
            <w:r w:rsidRPr="00D96E07">
              <w:rPr>
                <w:lang w:val="es-US"/>
              </w:rPr>
              <w:t>sean</w:t>
            </w:r>
            <w:r>
              <w:rPr>
                <w:lang w:val="es-US"/>
              </w:rPr>
              <w:t xml:space="preserve"> auditados</w:t>
            </w:r>
            <w:r w:rsidRPr="0006620D">
              <w:rPr>
                <w:spacing w:val="0"/>
                <w:lang w:val="es-US"/>
              </w:rPr>
              <w:t xml:space="preserve"> por medio de auditores designados por el Banco. El Proveedor y sus Subcontratistas y subconsultores deberán prestar atención a lo estipulado en la </w:t>
            </w:r>
            <w:r>
              <w:rPr>
                <w:spacing w:val="0"/>
                <w:lang w:val="es-US"/>
              </w:rPr>
              <w:t>C</w:t>
            </w:r>
            <w:r w:rsidRPr="0006620D">
              <w:rPr>
                <w:spacing w:val="0"/>
                <w:lang w:val="es-US"/>
              </w:rPr>
              <w:t>láusula 3.1</w:t>
            </w:r>
            <w:r>
              <w:rPr>
                <w:spacing w:val="0"/>
                <w:lang w:val="es-US"/>
              </w:rPr>
              <w:t xml:space="preserve"> (Fraude y Corrupción)</w:t>
            </w:r>
            <w:r w:rsidRPr="0006620D">
              <w:rPr>
                <w:spacing w:val="0"/>
                <w:lang w:val="es-US"/>
              </w:rPr>
              <w:t xml:space="preserve">, que establece, </w:t>
            </w:r>
            <w:r w:rsidRPr="0006620D">
              <w:rPr>
                <w:i/>
                <w:spacing w:val="0"/>
                <w:lang w:val="es-US"/>
              </w:rPr>
              <w:t>inter alia</w:t>
            </w:r>
            <w:r w:rsidRPr="0006620D">
              <w:rPr>
                <w:spacing w:val="0"/>
                <w:lang w:val="es-US"/>
              </w:rPr>
              <w:t xml:space="preserve">, que </w:t>
            </w:r>
            <w:r w:rsidRPr="0006620D">
              <w:rPr>
                <w:color w:val="000000"/>
                <w:spacing w:val="0"/>
                <w:lang w:val="es-US"/>
              </w:rPr>
              <w:t xml:space="preserve">las acciones encaminadas a impedir sustancialmente el ejercicio de los derechos del Banco de realizar auditorías e inspecciones constituyen una práctica prohibida sujeta a la </w:t>
            </w:r>
            <w:r>
              <w:rPr>
                <w:color w:val="000000"/>
                <w:spacing w:val="0"/>
                <w:lang w:val="es-US"/>
              </w:rPr>
              <w:t>resolución</w:t>
            </w:r>
            <w:r w:rsidRPr="0006620D">
              <w:rPr>
                <w:color w:val="000000"/>
                <w:spacing w:val="0"/>
                <w:lang w:val="es-US"/>
              </w:rPr>
              <w:t xml:space="preserve"> del contrato (además de la determinación de inelegibilidad con arreglo a </w:t>
            </w:r>
            <w:r w:rsidRPr="0006620D">
              <w:rPr>
                <w:spacing w:val="0"/>
                <w:lang w:val="es-US"/>
              </w:rPr>
              <w:t>los procedimientos de sanciones vigentes del Banco</w:t>
            </w:r>
            <w:r w:rsidRPr="0006620D">
              <w:rPr>
                <w:color w:val="000000"/>
                <w:spacing w:val="0"/>
                <w:lang w:val="es-US"/>
              </w:rPr>
              <w:t>)</w:t>
            </w:r>
            <w:r w:rsidRPr="0006620D">
              <w:rPr>
                <w:spacing w:val="0"/>
                <w:lang w:val="es-US"/>
              </w:rPr>
              <w:t>.</w:t>
            </w:r>
            <w:bookmarkEnd w:id="40"/>
            <w:bookmarkEnd w:id="41"/>
          </w:p>
        </w:tc>
      </w:tr>
      <w:tr w:rsidR="00836BB9" w:rsidRPr="00826037" w14:paraId="047BD31D" w14:textId="77777777" w:rsidTr="005D2CFB">
        <w:trPr>
          <w:gridBefore w:val="1"/>
          <w:wBefore w:w="18" w:type="dxa"/>
        </w:trPr>
        <w:tc>
          <w:tcPr>
            <w:tcW w:w="2250" w:type="dxa"/>
          </w:tcPr>
          <w:p w14:paraId="6BF60902" w14:textId="77777777" w:rsidR="00836BB9" w:rsidRPr="0006620D" w:rsidRDefault="00836BB9" w:rsidP="00410FD8">
            <w:pPr>
              <w:pStyle w:val="Tabla7Titulos"/>
              <w:numPr>
                <w:ilvl w:val="0"/>
                <w:numId w:val="19"/>
              </w:numPr>
              <w:ind w:left="338" w:hanging="360"/>
            </w:pPr>
            <w:bookmarkStart w:id="42" w:name="_Toc454892633"/>
            <w:bookmarkStart w:id="43" w:name="_Toc167083647"/>
            <w:bookmarkStart w:id="44" w:name="_Toc136871334"/>
            <w:r w:rsidRPr="0006620D">
              <w:t>Alcance de los suministros</w:t>
            </w:r>
            <w:bookmarkEnd w:id="42"/>
            <w:bookmarkEnd w:id="43"/>
            <w:bookmarkEnd w:id="44"/>
          </w:p>
        </w:tc>
        <w:tc>
          <w:tcPr>
            <w:tcW w:w="6948" w:type="dxa"/>
          </w:tcPr>
          <w:p w14:paraId="58C479A7" w14:textId="77777777" w:rsidR="00836BB9" w:rsidRPr="0006620D" w:rsidRDefault="00836BB9" w:rsidP="00410FD8">
            <w:pPr>
              <w:pStyle w:val="Sub-ClauseText"/>
              <w:numPr>
                <w:ilvl w:val="0"/>
                <w:numId w:val="23"/>
              </w:numPr>
              <w:spacing w:before="0" w:after="200"/>
              <w:ind w:left="544" w:hanging="544"/>
              <w:outlineLvl w:val="1"/>
              <w:rPr>
                <w:spacing w:val="0"/>
                <w:lang w:val="es-US"/>
              </w:rPr>
            </w:pPr>
            <w:r w:rsidRPr="0006620D">
              <w:rPr>
                <w:spacing w:val="0"/>
                <w:lang w:val="es-US"/>
              </w:rPr>
              <w:t>Los Bienes y Servicios Conexos se suministrarán según lo estipulado en los Requisitos de los Bienes y Servicios Conexos.</w:t>
            </w:r>
          </w:p>
        </w:tc>
      </w:tr>
      <w:tr w:rsidR="00836BB9" w:rsidRPr="00826037" w14:paraId="5401F0A6" w14:textId="77777777" w:rsidTr="005D2CFB">
        <w:trPr>
          <w:gridBefore w:val="1"/>
          <w:wBefore w:w="18" w:type="dxa"/>
        </w:trPr>
        <w:tc>
          <w:tcPr>
            <w:tcW w:w="2250" w:type="dxa"/>
          </w:tcPr>
          <w:p w14:paraId="1D5EB20A" w14:textId="77777777" w:rsidR="00836BB9" w:rsidRPr="0006620D" w:rsidRDefault="00836BB9" w:rsidP="00410FD8">
            <w:pPr>
              <w:pStyle w:val="Tabla7Titulos"/>
              <w:numPr>
                <w:ilvl w:val="0"/>
                <w:numId w:val="19"/>
              </w:numPr>
              <w:ind w:left="338" w:hanging="360"/>
            </w:pPr>
            <w:bookmarkStart w:id="45" w:name="_Toc454892634"/>
            <w:bookmarkStart w:id="46" w:name="_Toc167083648"/>
            <w:bookmarkStart w:id="47" w:name="_Toc136871335"/>
            <w:r w:rsidRPr="0006620D">
              <w:t>Entrega y documentos</w:t>
            </w:r>
            <w:bookmarkEnd w:id="45"/>
            <w:bookmarkEnd w:id="46"/>
            <w:bookmarkEnd w:id="47"/>
          </w:p>
        </w:tc>
        <w:tc>
          <w:tcPr>
            <w:tcW w:w="6948" w:type="dxa"/>
          </w:tcPr>
          <w:p w14:paraId="54E0ED71" w14:textId="77777777" w:rsidR="00836BB9" w:rsidRPr="0006620D" w:rsidRDefault="00836BB9" w:rsidP="00410FD8">
            <w:pPr>
              <w:pStyle w:val="Sub-ClauseText"/>
              <w:numPr>
                <w:ilvl w:val="0"/>
                <w:numId w:val="24"/>
              </w:numPr>
              <w:spacing w:before="0" w:after="200"/>
              <w:ind w:left="544" w:hanging="544"/>
              <w:rPr>
                <w:spacing w:val="0"/>
                <w:lang w:val="es-US"/>
              </w:rPr>
            </w:pPr>
            <w:r w:rsidRPr="0006620D">
              <w:rPr>
                <w:spacing w:val="0"/>
                <w:lang w:val="es-US"/>
              </w:rPr>
              <w:t xml:space="preserve">Con sujeción a lo dispuesto en la Subcláusula 33.1 de las CGC, la entrega de los Bienes y la Finalización de los Servicios Conexos se realizará de acuerdo con el Cronograma de Entregas </w:t>
            </w:r>
            <w:r w:rsidRPr="0006620D">
              <w:rPr>
                <w:spacing w:val="0"/>
                <w:lang w:val="es-US"/>
              </w:rPr>
              <w:lastRenderedPageBreak/>
              <w:t>y de Cumplimiento indicado en los Requisitos de los Bienes y Servicios Conexos. Los detalles de los documentos de embarque y otros que deberá suministrar el Proveedor se especifican en las</w:t>
            </w:r>
            <w:r w:rsidRPr="0006620D">
              <w:rPr>
                <w:b/>
                <w:bCs/>
                <w:spacing w:val="0"/>
                <w:lang w:val="es-US"/>
              </w:rPr>
              <w:t xml:space="preserve"> CEC</w:t>
            </w:r>
            <w:r w:rsidRPr="0006620D">
              <w:rPr>
                <w:spacing w:val="0"/>
                <w:lang w:val="es-US"/>
              </w:rPr>
              <w:t>.</w:t>
            </w:r>
          </w:p>
        </w:tc>
      </w:tr>
      <w:tr w:rsidR="00836BB9" w:rsidRPr="00826037" w14:paraId="3E5BCD9D" w14:textId="77777777" w:rsidTr="005D2CFB">
        <w:trPr>
          <w:gridBefore w:val="1"/>
          <w:wBefore w:w="18" w:type="dxa"/>
        </w:trPr>
        <w:tc>
          <w:tcPr>
            <w:tcW w:w="2250" w:type="dxa"/>
          </w:tcPr>
          <w:p w14:paraId="697A0005" w14:textId="77777777" w:rsidR="00836BB9" w:rsidRPr="0006620D" w:rsidRDefault="00836BB9" w:rsidP="00410FD8">
            <w:pPr>
              <w:pStyle w:val="Tabla7Titulos"/>
              <w:numPr>
                <w:ilvl w:val="0"/>
                <w:numId w:val="19"/>
              </w:numPr>
              <w:ind w:left="338" w:hanging="360"/>
            </w:pPr>
            <w:bookmarkStart w:id="48" w:name="_Toc454892635"/>
            <w:bookmarkStart w:id="49" w:name="_Toc167083649"/>
            <w:bookmarkStart w:id="50" w:name="_Toc136871336"/>
            <w:r w:rsidRPr="0006620D">
              <w:lastRenderedPageBreak/>
              <w:t>Responsabili</w:t>
            </w:r>
            <w:r w:rsidRPr="0006620D">
              <w:softHyphen/>
              <w:t>dades del Proveedor</w:t>
            </w:r>
            <w:bookmarkEnd w:id="48"/>
            <w:bookmarkEnd w:id="49"/>
            <w:bookmarkEnd w:id="50"/>
          </w:p>
        </w:tc>
        <w:tc>
          <w:tcPr>
            <w:tcW w:w="6948" w:type="dxa"/>
          </w:tcPr>
          <w:p w14:paraId="085FB95B" w14:textId="77777777" w:rsidR="00836BB9" w:rsidRDefault="00836BB9" w:rsidP="00410FD8">
            <w:pPr>
              <w:pStyle w:val="Sub-ClauseText"/>
              <w:numPr>
                <w:ilvl w:val="0"/>
                <w:numId w:val="25"/>
              </w:numPr>
              <w:spacing w:before="0" w:after="200"/>
              <w:ind w:left="544" w:hanging="544"/>
              <w:rPr>
                <w:spacing w:val="0"/>
                <w:lang w:val="es-US"/>
              </w:rPr>
            </w:pPr>
            <w:r w:rsidRPr="0006620D">
              <w:rPr>
                <w:spacing w:val="0"/>
                <w:lang w:val="es-US"/>
              </w:rPr>
              <w:t xml:space="preserve">El Proveedor deberá proporcionar todos los Bienes y Servicios Conexos incluidos en el alcance de suministros de conformidad con la </w:t>
            </w:r>
            <w:r>
              <w:rPr>
                <w:spacing w:val="0"/>
                <w:lang w:val="es-US"/>
              </w:rPr>
              <w:t>Cláusula</w:t>
            </w:r>
            <w:r w:rsidRPr="0006620D">
              <w:rPr>
                <w:spacing w:val="0"/>
                <w:lang w:val="es-US"/>
              </w:rPr>
              <w:t xml:space="preserve"> 12 de las CGC, el Cronograma de Entregas y de Finalización, de conformidad con la </w:t>
            </w:r>
            <w:r>
              <w:rPr>
                <w:spacing w:val="0"/>
                <w:lang w:val="es-US"/>
              </w:rPr>
              <w:t>C</w:t>
            </w:r>
            <w:r w:rsidRPr="0006620D">
              <w:rPr>
                <w:spacing w:val="0"/>
                <w:lang w:val="es-US"/>
              </w:rPr>
              <w:t>láusula 13 de las CGC.</w:t>
            </w:r>
          </w:p>
          <w:p w14:paraId="5B567CFF" w14:textId="77777777" w:rsidR="00836BB9" w:rsidRPr="00FA123C" w:rsidRDefault="00836BB9" w:rsidP="00410FD8">
            <w:pPr>
              <w:pStyle w:val="Sub-ClauseText"/>
              <w:numPr>
                <w:ilvl w:val="0"/>
                <w:numId w:val="25"/>
              </w:numPr>
              <w:spacing w:after="200"/>
              <w:ind w:left="544" w:hanging="544"/>
              <w:rPr>
                <w:lang w:val="es-ES"/>
              </w:rPr>
            </w:pPr>
            <w:r w:rsidRPr="0006620D">
              <w:rPr>
                <w:spacing w:val="0"/>
                <w:lang w:val="es-US"/>
              </w:rPr>
              <w:t xml:space="preserve"> </w:t>
            </w:r>
            <w:r w:rsidRPr="00FA123C">
              <w:rPr>
                <w:lang w:val="es-ES"/>
              </w:rPr>
              <w:t>El Proveedor, incluidos sus Subcontratistas, no empleará ni contratará trabajo forzoso o personas sujetas a trata, como se describe en las Subcláusulas 14.3 y 14.4 de las CGC.</w:t>
            </w:r>
          </w:p>
          <w:p w14:paraId="20063188" w14:textId="77777777" w:rsidR="00836BB9" w:rsidRPr="00FA123C" w:rsidRDefault="00836BB9" w:rsidP="00410FD8">
            <w:pPr>
              <w:pStyle w:val="Sub-ClauseText"/>
              <w:numPr>
                <w:ilvl w:val="0"/>
                <w:numId w:val="25"/>
              </w:numPr>
              <w:spacing w:after="200"/>
              <w:ind w:left="544" w:hanging="544"/>
              <w:rPr>
                <w:lang w:val="es-ES"/>
              </w:rPr>
            </w:pPr>
            <w:r w:rsidRPr="00FA123C">
              <w:rPr>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28A701A7" w14:textId="77777777" w:rsidR="00836BB9" w:rsidRPr="00FA123C" w:rsidRDefault="00836BB9" w:rsidP="00410FD8">
            <w:pPr>
              <w:pStyle w:val="Sub-ClauseText"/>
              <w:numPr>
                <w:ilvl w:val="0"/>
                <w:numId w:val="25"/>
              </w:numPr>
              <w:spacing w:after="200"/>
              <w:ind w:left="544" w:hanging="544"/>
              <w:rPr>
                <w:lang w:val="es-ES"/>
              </w:rPr>
            </w:pPr>
            <w:r w:rsidRPr="00FA123C">
              <w:rPr>
                <w:lang w:val="es-ES"/>
              </w:rPr>
              <w:t>La trata de personas se define como el reclutamiento, transporte, traslado, albergue o recepción de personas mediante la amenaza o el uso de la fuerza u otras formas de coerción, secuestro, fraude, engaño, abuso de poder o de una posición de vulnerabilidad</w:t>
            </w:r>
            <w:r>
              <w:rPr>
                <w:lang w:val="es-ES"/>
              </w:rPr>
              <w:t xml:space="preserve"> </w:t>
            </w:r>
            <w:r w:rsidRPr="00FA123C">
              <w:rPr>
                <w:lang w:val="es-ES"/>
              </w:rPr>
              <w:t>o de dar o recibir pagos o beneficios para lograr el consentimiento de una persona que tiene control sobre otra, con fines de explotación.</w:t>
            </w:r>
          </w:p>
          <w:p w14:paraId="29F735F1" w14:textId="77777777" w:rsidR="00836BB9" w:rsidRPr="00FA123C" w:rsidRDefault="00836BB9" w:rsidP="00410FD8">
            <w:pPr>
              <w:pStyle w:val="Sub-ClauseText"/>
              <w:numPr>
                <w:ilvl w:val="0"/>
                <w:numId w:val="25"/>
              </w:numPr>
              <w:spacing w:after="200"/>
              <w:ind w:left="544" w:hanging="544"/>
              <w:rPr>
                <w:lang w:val="es-ES"/>
              </w:rPr>
            </w:pPr>
            <w:r w:rsidRPr="00FA123C">
              <w:rPr>
                <w:lang w:val="es-ES"/>
              </w:rPr>
              <w:t>El Proveedor, incluidos sus Subcontratistas, no empleará ni contratará a un niño menor de 14 años a menos que la ley nacional especifique una edad superior (la edad mínima).</w:t>
            </w:r>
          </w:p>
          <w:p w14:paraId="0BDD22F7" w14:textId="77777777" w:rsidR="00836BB9" w:rsidRPr="00FA123C" w:rsidRDefault="00836BB9" w:rsidP="00410FD8">
            <w:pPr>
              <w:pStyle w:val="Sub-ClauseText"/>
              <w:numPr>
                <w:ilvl w:val="0"/>
                <w:numId w:val="25"/>
              </w:numPr>
              <w:spacing w:after="200"/>
              <w:ind w:left="544" w:hanging="544"/>
              <w:rPr>
                <w:lang w:val="es-ES"/>
              </w:rPr>
            </w:pPr>
            <w:r w:rsidRPr="00FA123C">
              <w:rPr>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3D930AFD" w14:textId="77777777" w:rsidR="00836BB9" w:rsidRPr="00FA123C" w:rsidRDefault="00836BB9" w:rsidP="00410FD8">
            <w:pPr>
              <w:pStyle w:val="Sub-ClauseText"/>
              <w:numPr>
                <w:ilvl w:val="0"/>
                <w:numId w:val="25"/>
              </w:numPr>
              <w:spacing w:after="200"/>
              <w:ind w:left="544" w:hanging="544"/>
              <w:rPr>
                <w:lang w:val="es-ES"/>
              </w:rPr>
            </w:pPr>
            <w:r w:rsidRPr="00FA123C">
              <w:rPr>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4D195AA9" w14:textId="77777777" w:rsidR="00836BB9" w:rsidRPr="00FA123C" w:rsidRDefault="00836BB9" w:rsidP="005D2CFB">
            <w:pPr>
              <w:pStyle w:val="Sub-ClauseText"/>
              <w:spacing w:after="200"/>
              <w:ind w:left="883" w:hanging="339"/>
              <w:rPr>
                <w:lang w:val="es-ES"/>
              </w:rPr>
            </w:pPr>
            <w:r w:rsidRPr="00FA123C">
              <w:rPr>
                <w:lang w:val="es-ES"/>
              </w:rPr>
              <w:lastRenderedPageBreak/>
              <w:t>(a) con exposición a abuso físico, psicológico o sexual;</w:t>
            </w:r>
          </w:p>
          <w:p w14:paraId="60B7DB8F" w14:textId="77777777" w:rsidR="00836BB9" w:rsidRPr="00FA123C" w:rsidRDefault="00836BB9" w:rsidP="005D2CFB">
            <w:pPr>
              <w:pStyle w:val="Sub-ClauseText"/>
              <w:spacing w:after="200"/>
              <w:ind w:left="883" w:hanging="339"/>
              <w:rPr>
                <w:lang w:val="es-ES"/>
              </w:rPr>
            </w:pPr>
            <w:r w:rsidRPr="00FA123C">
              <w:rPr>
                <w:lang w:val="es-ES"/>
              </w:rPr>
              <w:t>(b) bajo tierra, bajo el agua, trabajando en alturas o en espacios reducidos;</w:t>
            </w:r>
          </w:p>
          <w:p w14:paraId="086EF8CF" w14:textId="77777777" w:rsidR="00836BB9" w:rsidRPr="00FA123C" w:rsidRDefault="00836BB9" w:rsidP="005D2CFB">
            <w:pPr>
              <w:pStyle w:val="Sub-ClauseText"/>
              <w:spacing w:after="200"/>
              <w:ind w:left="883" w:hanging="339"/>
              <w:rPr>
                <w:lang w:val="es-ES"/>
              </w:rPr>
            </w:pPr>
            <w:r w:rsidRPr="00FA123C">
              <w:rPr>
                <w:lang w:val="es-ES"/>
              </w:rPr>
              <w:t>(c) con maquinaria, equipo o herramientas peligrosos, o que impliquen manipulación o transporte de cargas pesadas;</w:t>
            </w:r>
          </w:p>
          <w:p w14:paraId="244BDA58" w14:textId="77777777" w:rsidR="00836BB9" w:rsidRDefault="00836BB9" w:rsidP="005D2CFB">
            <w:pPr>
              <w:pStyle w:val="Sub-ClauseText"/>
              <w:spacing w:after="200"/>
              <w:ind w:left="883" w:hanging="339"/>
              <w:rPr>
                <w:lang w:val="es-ES"/>
              </w:rPr>
            </w:pPr>
            <w:r w:rsidRPr="00FA123C">
              <w:rPr>
                <w:lang w:val="es-ES"/>
              </w:rPr>
              <w:t>(d) en entornos insalubres que expongan a los niños a sustancias, agentes o procesos peligrosos, o</w:t>
            </w:r>
            <w:r>
              <w:rPr>
                <w:lang w:val="es-ES"/>
              </w:rPr>
              <w:t xml:space="preserve"> </w:t>
            </w:r>
            <w:r w:rsidRPr="00FA123C">
              <w:rPr>
                <w:lang w:val="es-ES"/>
              </w:rPr>
              <w:t>a temperaturas, ruidos o vibraciones perjudiciales para la salud; o</w:t>
            </w:r>
          </w:p>
          <w:p w14:paraId="0D041DD7" w14:textId="77777777" w:rsidR="00836BB9" w:rsidRPr="00FA123C" w:rsidRDefault="00836BB9" w:rsidP="005D2CFB">
            <w:pPr>
              <w:pStyle w:val="Sub-ClauseText"/>
              <w:spacing w:after="200"/>
              <w:ind w:left="883" w:hanging="339"/>
              <w:rPr>
                <w:lang w:val="es-ES"/>
              </w:rPr>
            </w:pPr>
            <w:r>
              <w:rPr>
                <w:lang w:val="es-ES"/>
              </w:rPr>
              <w:t xml:space="preserve">(e) </w:t>
            </w:r>
            <w:r w:rsidRPr="00FA123C">
              <w:rPr>
                <w:lang w:val="es-ES"/>
              </w:rPr>
              <w:t xml:space="preserve">en condiciones difíciles, como el trabajo durante muchas horas, durante la noche o en confinamiento en las instalaciones del </w:t>
            </w:r>
            <w:r>
              <w:rPr>
                <w:lang w:val="es-ES"/>
              </w:rPr>
              <w:t>contratante</w:t>
            </w:r>
            <w:r w:rsidRPr="00FA123C">
              <w:rPr>
                <w:lang w:val="es-ES"/>
              </w:rPr>
              <w:t>.</w:t>
            </w:r>
          </w:p>
          <w:p w14:paraId="71F97999" w14:textId="77777777" w:rsidR="00836BB9" w:rsidRPr="00FA123C" w:rsidRDefault="00836BB9" w:rsidP="00410FD8">
            <w:pPr>
              <w:pStyle w:val="Sub-ClauseText"/>
              <w:numPr>
                <w:ilvl w:val="0"/>
                <w:numId w:val="25"/>
              </w:numPr>
              <w:spacing w:after="200"/>
              <w:ind w:left="544" w:hanging="544"/>
              <w:rPr>
                <w:lang w:val="es-ES"/>
              </w:rPr>
            </w:pPr>
            <w:r w:rsidRPr="00FA123C">
              <w:rPr>
                <w:lang w:val="es-ES"/>
              </w:rPr>
              <w:t xml:space="preserve">El Proveedor cumplirá y exigirá a sus Subcontratistas, si los hubiere, que cumplan con todas las reglamentaciones, leyes, directrices y cualquier otro requisito de salud y seguridad que se establezca en las Especificaciones </w:t>
            </w:r>
            <w:r>
              <w:rPr>
                <w:lang w:val="es-ES"/>
              </w:rPr>
              <w:t>T</w:t>
            </w:r>
            <w:r w:rsidRPr="00FA123C">
              <w:rPr>
                <w:lang w:val="es-ES"/>
              </w:rPr>
              <w:t>écnicas.</w:t>
            </w:r>
          </w:p>
          <w:p w14:paraId="0ABAE124" w14:textId="77777777" w:rsidR="00836BB9" w:rsidRPr="005E7235" w:rsidRDefault="00836BB9" w:rsidP="00410FD8">
            <w:pPr>
              <w:pStyle w:val="Sub-ClauseText"/>
              <w:numPr>
                <w:ilvl w:val="0"/>
                <w:numId w:val="25"/>
              </w:numPr>
              <w:spacing w:after="200"/>
              <w:ind w:left="544" w:hanging="544"/>
              <w:rPr>
                <w:lang w:val="es-ES"/>
              </w:rPr>
            </w:pPr>
            <w:r w:rsidRPr="00FA123C">
              <w:rPr>
                <w:lang w:val="es-ES"/>
              </w:rPr>
              <w:t xml:space="preserve">El Proveedor deberá cumplir con las obligaciones adicionales que se especifican en las </w:t>
            </w:r>
            <w:r w:rsidRPr="00825F70">
              <w:rPr>
                <w:b/>
                <w:bCs/>
                <w:lang w:val="es-ES"/>
              </w:rPr>
              <w:t>CEC</w:t>
            </w:r>
            <w:r w:rsidRPr="00FA123C">
              <w:rPr>
                <w:lang w:val="es-ES"/>
              </w:rPr>
              <w:t>.</w:t>
            </w:r>
          </w:p>
        </w:tc>
      </w:tr>
      <w:tr w:rsidR="00836BB9" w:rsidRPr="00826037" w14:paraId="1B4021E2" w14:textId="77777777" w:rsidTr="005D2CFB">
        <w:trPr>
          <w:gridBefore w:val="1"/>
          <w:wBefore w:w="18" w:type="dxa"/>
        </w:trPr>
        <w:tc>
          <w:tcPr>
            <w:tcW w:w="2250" w:type="dxa"/>
          </w:tcPr>
          <w:p w14:paraId="62EBC7F7" w14:textId="77777777" w:rsidR="00836BB9" w:rsidRPr="0006620D" w:rsidRDefault="00836BB9" w:rsidP="00410FD8">
            <w:pPr>
              <w:pStyle w:val="Tabla7Titulos"/>
              <w:numPr>
                <w:ilvl w:val="0"/>
                <w:numId w:val="19"/>
              </w:numPr>
              <w:ind w:left="338" w:hanging="360"/>
            </w:pPr>
            <w:bookmarkStart w:id="51" w:name="_Toc454892636"/>
            <w:bookmarkStart w:id="52" w:name="_Toc167083650"/>
            <w:bookmarkStart w:id="53" w:name="_Toc136871337"/>
            <w:r w:rsidRPr="0006620D">
              <w:lastRenderedPageBreak/>
              <w:t>Precio del Contrato</w:t>
            </w:r>
            <w:bookmarkEnd w:id="51"/>
            <w:bookmarkEnd w:id="52"/>
            <w:bookmarkEnd w:id="53"/>
          </w:p>
        </w:tc>
        <w:tc>
          <w:tcPr>
            <w:tcW w:w="6948" w:type="dxa"/>
          </w:tcPr>
          <w:p w14:paraId="0A6336F6" w14:textId="77777777" w:rsidR="00836BB9" w:rsidRPr="0006620D" w:rsidRDefault="00836BB9" w:rsidP="00410FD8">
            <w:pPr>
              <w:pStyle w:val="Sub-ClauseText"/>
              <w:numPr>
                <w:ilvl w:val="0"/>
                <w:numId w:val="26"/>
              </w:numPr>
              <w:spacing w:before="0" w:after="200"/>
              <w:ind w:left="544" w:hanging="544"/>
              <w:rPr>
                <w:spacing w:val="0"/>
                <w:lang w:val="es-US"/>
              </w:rPr>
            </w:pPr>
            <w:r w:rsidRPr="0006620D">
              <w:rPr>
                <w:spacing w:val="0"/>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06620D">
              <w:rPr>
                <w:b/>
                <w:bCs/>
                <w:spacing w:val="0"/>
                <w:lang w:val="es-US"/>
              </w:rPr>
              <w:t xml:space="preserve"> CEC</w:t>
            </w:r>
            <w:r w:rsidRPr="0006620D">
              <w:rPr>
                <w:spacing w:val="0"/>
                <w:lang w:val="es-US"/>
              </w:rPr>
              <w:t xml:space="preserve">. </w:t>
            </w:r>
          </w:p>
        </w:tc>
      </w:tr>
      <w:tr w:rsidR="00836BB9" w:rsidRPr="00826037" w14:paraId="2F10D16E" w14:textId="77777777" w:rsidTr="005D2CFB">
        <w:trPr>
          <w:gridBefore w:val="1"/>
          <w:wBefore w:w="18" w:type="dxa"/>
        </w:trPr>
        <w:tc>
          <w:tcPr>
            <w:tcW w:w="2250" w:type="dxa"/>
          </w:tcPr>
          <w:p w14:paraId="06609C85" w14:textId="77777777" w:rsidR="00836BB9" w:rsidRPr="0006620D" w:rsidRDefault="00836BB9" w:rsidP="00410FD8">
            <w:pPr>
              <w:pStyle w:val="Tabla7Titulos"/>
              <w:numPr>
                <w:ilvl w:val="0"/>
                <w:numId w:val="19"/>
              </w:numPr>
              <w:ind w:left="338" w:hanging="360"/>
            </w:pPr>
            <w:bookmarkStart w:id="54" w:name="_Toc454892637"/>
            <w:bookmarkStart w:id="55" w:name="_Toc167083651"/>
            <w:bookmarkStart w:id="56" w:name="_Toc136871338"/>
            <w:r w:rsidRPr="0006620D">
              <w:t>Condiciones de Pago</w:t>
            </w:r>
            <w:bookmarkEnd w:id="54"/>
            <w:bookmarkEnd w:id="55"/>
            <w:bookmarkEnd w:id="56"/>
          </w:p>
        </w:tc>
        <w:tc>
          <w:tcPr>
            <w:tcW w:w="6948" w:type="dxa"/>
          </w:tcPr>
          <w:p w14:paraId="43613D62" w14:textId="77777777" w:rsidR="00836BB9" w:rsidRPr="0006620D" w:rsidRDefault="00836BB9" w:rsidP="00410FD8">
            <w:pPr>
              <w:pStyle w:val="Sub-ClauseText"/>
              <w:numPr>
                <w:ilvl w:val="0"/>
                <w:numId w:val="27"/>
              </w:numPr>
              <w:spacing w:before="0" w:after="200"/>
              <w:ind w:left="544" w:hanging="544"/>
              <w:rPr>
                <w:spacing w:val="0"/>
                <w:lang w:val="es-US"/>
              </w:rPr>
            </w:pPr>
            <w:r w:rsidRPr="0006620D">
              <w:rPr>
                <w:spacing w:val="0"/>
                <w:lang w:val="es-US"/>
              </w:rPr>
              <w:t>El Precio del Contrato, incluyendo cualquier pago por anticipo, si corresponde, se pagará según se establece en las</w:t>
            </w:r>
            <w:r w:rsidRPr="0006620D">
              <w:rPr>
                <w:b/>
                <w:bCs/>
                <w:spacing w:val="0"/>
                <w:lang w:val="es-US"/>
              </w:rPr>
              <w:t xml:space="preserve"> CEC</w:t>
            </w:r>
            <w:r w:rsidRPr="0006620D">
              <w:rPr>
                <w:spacing w:val="0"/>
                <w:lang w:val="es-US"/>
              </w:rPr>
              <w:t>.</w:t>
            </w:r>
          </w:p>
          <w:p w14:paraId="047CB2BF" w14:textId="77777777" w:rsidR="00836BB9" w:rsidRPr="0006620D" w:rsidRDefault="00836BB9" w:rsidP="00410FD8">
            <w:pPr>
              <w:pStyle w:val="Sub-ClauseText"/>
              <w:numPr>
                <w:ilvl w:val="0"/>
                <w:numId w:val="27"/>
              </w:numPr>
              <w:spacing w:before="0" w:after="200"/>
              <w:ind w:left="544" w:hanging="544"/>
              <w:rPr>
                <w:spacing w:val="0"/>
                <w:lang w:val="es-US"/>
              </w:rPr>
            </w:pPr>
            <w:r w:rsidRPr="0006620D">
              <w:rPr>
                <w:spacing w:val="0"/>
                <w:lang w:val="es-US"/>
              </w:rPr>
              <w:t xml:space="preserve">La solicitud de pago del Proveedor al Comprador deberá formularse por escrito e ir acompañada de recibos que describan, según corresponda, los Bienes entregados y los Servicios Conexos prestados, y de los documentos presentados de conformidad con la </w:t>
            </w:r>
            <w:r>
              <w:rPr>
                <w:spacing w:val="0"/>
                <w:lang w:val="es-US"/>
              </w:rPr>
              <w:t>Cláusula</w:t>
            </w:r>
            <w:r w:rsidRPr="0006620D">
              <w:rPr>
                <w:spacing w:val="0"/>
                <w:lang w:val="es-US"/>
              </w:rPr>
              <w:t> 13 de las CGC y en cumplimiento de las obligaciones estipuladas en el Contrato.</w:t>
            </w:r>
          </w:p>
          <w:p w14:paraId="3EE1EA35" w14:textId="77777777" w:rsidR="00836BB9" w:rsidRPr="0006620D" w:rsidRDefault="00836BB9" w:rsidP="00410FD8">
            <w:pPr>
              <w:pStyle w:val="Sub-ClauseText"/>
              <w:numPr>
                <w:ilvl w:val="0"/>
                <w:numId w:val="27"/>
              </w:numPr>
              <w:spacing w:before="0" w:after="200"/>
              <w:ind w:left="544" w:hanging="544"/>
              <w:rPr>
                <w:spacing w:val="0"/>
                <w:lang w:val="es-US"/>
              </w:rPr>
            </w:pPr>
            <w:r w:rsidRPr="0006620D">
              <w:rPr>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BE2BC28" w14:textId="77777777" w:rsidR="00836BB9" w:rsidRPr="0006620D" w:rsidRDefault="00836BB9" w:rsidP="00410FD8">
            <w:pPr>
              <w:pStyle w:val="Sub-ClauseText"/>
              <w:numPr>
                <w:ilvl w:val="0"/>
                <w:numId w:val="27"/>
              </w:numPr>
              <w:spacing w:before="0" w:after="200"/>
              <w:ind w:left="544" w:hanging="544"/>
              <w:rPr>
                <w:spacing w:val="0"/>
                <w:lang w:val="es-US"/>
              </w:rPr>
            </w:pPr>
            <w:r w:rsidRPr="0006620D">
              <w:rPr>
                <w:spacing w:val="0"/>
                <w:lang w:val="es-US"/>
              </w:rPr>
              <w:lastRenderedPageBreak/>
              <w:t xml:space="preserve">Las monedas en las que se pagará al Proveedor en virtud de este Contrato serán aquellas que el Proveedor hubiese especificado en su Oferta. </w:t>
            </w:r>
          </w:p>
          <w:p w14:paraId="4459409E" w14:textId="77777777" w:rsidR="00836BB9" w:rsidRPr="0006620D" w:rsidRDefault="00836BB9" w:rsidP="00410FD8">
            <w:pPr>
              <w:pStyle w:val="Sub-ClauseText"/>
              <w:numPr>
                <w:ilvl w:val="0"/>
                <w:numId w:val="27"/>
              </w:numPr>
              <w:spacing w:before="0" w:after="200"/>
              <w:ind w:left="544" w:hanging="544"/>
              <w:rPr>
                <w:spacing w:val="0"/>
                <w:lang w:val="es-US"/>
              </w:rPr>
            </w:pPr>
            <w:r w:rsidRPr="0006620D">
              <w:rPr>
                <w:spacing w:val="0"/>
                <w:lang w:val="es-US"/>
              </w:rPr>
              <w:t>Si el Comprador no efectuara cualquiera de los pagos al Proveedor en las fechas de vencimiento correspondientes o dentro del plazo establecido en las</w:t>
            </w:r>
            <w:r w:rsidRPr="0006620D">
              <w:rPr>
                <w:b/>
                <w:bCs/>
                <w:spacing w:val="0"/>
                <w:lang w:val="es-US"/>
              </w:rPr>
              <w:t xml:space="preserve"> CEC</w:t>
            </w:r>
            <w:r w:rsidRPr="0006620D">
              <w:rPr>
                <w:spacing w:val="0"/>
                <w:lang w:val="es-US"/>
              </w:rPr>
              <w:t>, el Comprador le pagará intereses sobre los montos de los pagos en mora a la tasa establecida en las</w:t>
            </w:r>
            <w:r w:rsidRPr="0006620D">
              <w:rPr>
                <w:b/>
                <w:bCs/>
                <w:spacing w:val="0"/>
                <w:lang w:val="es-US"/>
              </w:rPr>
              <w:t xml:space="preserve"> CEC</w:t>
            </w:r>
            <w:r w:rsidRPr="0006620D">
              <w:rPr>
                <w:spacing w:val="0"/>
                <w:lang w:val="es-US"/>
              </w:rPr>
              <w:t xml:space="preserve">, por el período de la demora y hasta que se haya efectuado el pago completo, ya sea antes o después de cualquier sentencia judicial o laudo arbitral. </w:t>
            </w:r>
          </w:p>
        </w:tc>
      </w:tr>
      <w:tr w:rsidR="00836BB9" w:rsidRPr="00826037" w14:paraId="20FEBFC1" w14:textId="77777777" w:rsidTr="005D2CFB">
        <w:trPr>
          <w:gridBefore w:val="1"/>
          <w:wBefore w:w="18" w:type="dxa"/>
        </w:trPr>
        <w:tc>
          <w:tcPr>
            <w:tcW w:w="2250" w:type="dxa"/>
          </w:tcPr>
          <w:p w14:paraId="333F2F3F" w14:textId="77777777" w:rsidR="00836BB9" w:rsidRPr="0006620D" w:rsidRDefault="00836BB9" w:rsidP="00410FD8">
            <w:pPr>
              <w:pStyle w:val="Tabla7Titulos"/>
              <w:numPr>
                <w:ilvl w:val="0"/>
                <w:numId w:val="19"/>
              </w:numPr>
              <w:ind w:left="338" w:hanging="360"/>
            </w:pPr>
            <w:bookmarkStart w:id="57" w:name="_Toc454892638"/>
            <w:bookmarkStart w:id="58" w:name="_Toc167083652"/>
            <w:bookmarkStart w:id="59" w:name="_Toc136871339"/>
            <w:r w:rsidRPr="0006620D">
              <w:lastRenderedPageBreak/>
              <w:t>Impuestos y</w:t>
            </w:r>
            <w:r>
              <w:t xml:space="preserve"> </w:t>
            </w:r>
            <w:r w:rsidRPr="0006620D">
              <w:t>derechos</w:t>
            </w:r>
            <w:bookmarkEnd w:id="57"/>
            <w:bookmarkEnd w:id="58"/>
            <w:bookmarkEnd w:id="59"/>
          </w:p>
        </w:tc>
        <w:tc>
          <w:tcPr>
            <w:tcW w:w="6948" w:type="dxa"/>
          </w:tcPr>
          <w:p w14:paraId="1A0445E7" w14:textId="77777777" w:rsidR="00836BB9" w:rsidRPr="0006620D" w:rsidRDefault="00836BB9" w:rsidP="00410FD8">
            <w:pPr>
              <w:pStyle w:val="Sub-ClauseText"/>
              <w:numPr>
                <w:ilvl w:val="0"/>
                <w:numId w:val="29"/>
              </w:numPr>
              <w:spacing w:before="0" w:after="200"/>
              <w:ind w:left="544" w:hanging="544"/>
              <w:rPr>
                <w:spacing w:val="0"/>
                <w:lang w:val="es-US"/>
              </w:rPr>
            </w:pPr>
            <w:r w:rsidRPr="0006620D">
              <w:rPr>
                <w:spacing w:val="0"/>
                <w:lang w:val="es-US"/>
              </w:rPr>
              <w:t>En el caso de bienes fabricados fuera del País del Comprador, el Proveedor será totalmente responsable por todos los impuestos, timbres, comisiones por licencias y otros cargos similares impuestos fuera de dicho país.</w:t>
            </w:r>
          </w:p>
          <w:p w14:paraId="30FA635E" w14:textId="77777777" w:rsidR="00836BB9" w:rsidRPr="0006620D" w:rsidRDefault="00836BB9" w:rsidP="00410FD8">
            <w:pPr>
              <w:pStyle w:val="Sub-ClauseText"/>
              <w:numPr>
                <w:ilvl w:val="0"/>
                <w:numId w:val="29"/>
              </w:numPr>
              <w:spacing w:before="0" w:after="200"/>
              <w:ind w:left="544" w:hanging="544"/>
              <w:rPr>
                <w:spacing w:val="0"/>
                <w:lang w:val="es-US"/>
              </w:rPr>
            </w:pPr>
            <w:r w:rsidRPr="0006620D">
              <w:rPr>
                <w:spacing w:val="0"/>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0C2ECAF" w14:textId="77777777" w:rsidR="00836BB9" w:rsidRPr="0006620D" w:rsidRDefault="00836BB9" w:rsidP="00410FD8">
            <w:pPr>
              <w:pStyle w:val="Sub-ClauseText"/>
              <w:numPr>
                <w:ilvl w:val="0"/>
                <w:numId w:val="29"/>
              </w:numPr>
              <w:spacing w:before="0" w:after="200"/>
              <w:ind w:left="544" w:hanging="544"/>
              <w:rPr>
                <w:spacing w:val="0"/>
                <w:lang w:val="es-US"/>
              </w:rPr>
            </w:pPr>
            <w:r w:rsidRPr="0006620D">
              <w:rPr>
                <w:spacing w:val="0"/>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836BB9" w:rsidRPr="00826037" w14:paraId="2B5C8951" w14:textId="77777777" w:rsidTr="005D2CFB">
        <w:trPr>
          <w:gridBefore w:val="1"/>
          <w:wBefore w:w="18" w:type="dxa"/>
        </w:trPr>
        <w:tc>
          <w:tcPr>
            <w:tcW w:w="2250" w:type="dxa"/>
          </w:tcPr>
          <w:p w14:paraId="680F2235" w14:textId="77777777" w:rsidR="00836BB9" w:rsidRPr="0006620D" w:rsidRDefault="00836BB9" w:rsidP="00410FD8">
            <w:pPr>
              <w:pStyle w:val="Tabla7Titulos"/>
              <w:numPr>
                <w:ilvl w:val="0"/>
                <w:numId w:val="19"/>
              </w:numPr>
              <w:ind w:left="338" w:hanging="360"/>
            </w:pPr>
            <w:bookmarkStart w:id="60" w:name="_Toc454892639"/>
            <w:bookmarkStart w:id="61" w:name="_Toc167083653"/>
            <w:bookmarkStart w:id="62" w:name="_Toc136871340"/>
            <w:r w:rsidRPr="0006620D">
              <w:t>Garantía de Cumplimiento</w:t>
            </w:r>
            <w:bookmarkEnd w:id="60"/>
            <w:bookmarkEnd w:id="61"/>
            <w:bookmarkEnd w:id="62"/>
          </w:p>
        </w:tc>
        <w:tc>
          <w:tcPr>
            <w:tcW w:w="6948" w:type="dxa"/>
          </w:tcPr>
          <w:p w14:paraId="27A035F4" w14:textId="77777777" w:rsidR="00836BB9" w:rsidRPr="0006620D" w:rsidRDefault="00836BB9" w:rsidP="00410FD8">
            <w:pPr>
              <w:pStyle w:val="Sub-ClauseText"/>
              <w:numPr>
                <w:ilvl w:val="0"/>
                <w:numId w:val="30"/>
              </w:numPr>
              <w:spacing w:before="0" w:after="200"/>
              <w:ind w:left="544" w:hanging="544"/>
              <w:rPr>
                <w:spacing w:val="0"/>
                <w:lang w:val="es-US"/>
              </w:rPr>
            </w:pPr>
            <w:r w:rsidRPr="0006620D">
              <w:rPr>
                <w:spacing w:val="0"/>
                <w:lang w:val="es-US"/>
              </w:rPr>
              <w:t xml:space="preserve">Si así se estipula en las </w:t>
            </w:r>
            <w:r w:rsidRPr="0006620D">
              <w:rPr>
                <w:b/>
                <w:bCs/>
                <w:spacing w:val="0"/>
                <w:lang w:val="es-US"/>
              </w:rPr>
              <w:t>CEC</w:t>
            </w:r>
            <w:r w:rsidRPr="0006620D">
              <w:rPr>
                <w:spacing w:val="0"/>
                <w:lang w:val="es-US"/>
              </w:rPr>
              <w:t xml:space="preserve">, el Proveedor, dentro de los 28 (veintiocho) días posteriores a la notificación de la adjudicación del Contrato, deberá suministrar la Garantía de Cumplimiento del Contrato por el monto establecido en las </w:t>
            </w:r>
            <w:r w:rsidRPr="0006620D">
              <w:rPr>
                <w:b/>
                <w:bCs/>
                <w:spacing w:val="0"/>
                <w:lang w:val="es-US"/>
              </w:rPr>
              <w:t>CEC</w:t>
            </w:r>
            <w:r w:rsidRPr="0006620D">
              <w:rPr>
                <w:spacing w:val="0"/>
                <w:lang w:val="es-US"/>
              </w:rPr>
              <w:t>.</w:t>
            </w:r>
          </w:p>
          <w:p w14:paraId="48429E4B" w14:textId="77777777" w:rsidR="00836BB9" w:rsidRPr="0006620D" w:rsidRDefault="00836BB9" w:rsidP="00410FD8">
            <w:pPr>
              <w:pStyle w:val="Sub-ClauseText"/>
              <w:numPr>
                <w:ilvl w:val="0"/>
                <w:numId w:val="30"/>
              </w:numPr>
              <w:spacing w:before="0" w:after="200"/>
              <w:ind w:left="544" w:hanging="544"/>
              <w:rPr>
                <w:spacing w:val="0"/>
                <w:lang w:val="es-US"/>
              </w:rPr>
            </w:pPr>
            <w:r w:rsidRPr="0006620D">
              <w:rPr>
                <w:spacing w:val="0"/>
                <w:lang w:val="es-US"/>
              </w:rPr>
              <w:t>Los recursos de la Garantía de Cumplimiento serán pagaderos al Comprador como indemnización por cualquier pérdida que pudiera ocasionarle el incumplimiento de las obligaciones del Proveedor en virtud del Contrato.</w:t>
            </w:r>
          </w:p>
          <w:p w14:paraId="3EBF761E" w14:textId="77777777" w:rsidR="00836BB9" w:rsidRPr="0006620D" w:rsidRDefault="00836BB9" w:rsidP="00410FD8">
            <w:pPr>
              <w:pStyle w:val="Sub-ClauseText"/>
              <w:numPr>
                <w:ilvl w:val="0"/>
                <w:numId w:val="30"/>
              </w:numPr>
              <w:spacing w:before="0" w:after="200"/>
              <w:ind w:left="544" w:hanging="544"/>
              <w:rPr>
                <w:spacing w:val="0"/>
                <w:lang w:val="es-US"/>
              </w:rPr>
            </w:pPr>
            <w:r w:rsidRPr="0006620D">
              <w:rPr>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522332B1" w14:textId="77777777" w:rsidR="00836BB9" w:rsidRPr="0006620D" w:rsidRDefault="00836BB9" w:rsidP="00410FD8">
            <w:pPr>
              <w:pStyle w:val="Sub-ClauseText"/>
              <w:numPr>
                <w:ilvl w:val="0"/>
                <w:numId w:val="30"/>
              </w:numPr>
              <w:spacing w:before="0" w:after="200"/>
              <w:ind w:left="544" w:hanging="544"/>
              <w:rPr>
                <w:spacing w:val="0"/>
                <w:lang w:val="es-US"/>
              </w:rPr>
            </w:pPr>
            <w:r w:rsidRPr="0006620D">
              <w:rPr>
                <w:spacing w:val="0"/>
                <w:lang w:val="es-US"/>
              </w:rPr>
              <w:lastRenderedPageBreak/>
              <w:t>A menos que se indique otra cosa en las</w:t>
            </w:r>
            <w:r w:rsidRPr="0006620D">
              <w:rPr>
                <w:b/>
                <w:bCs/>
                <w:spacing w:val="0"/>
                <w:lang w:val="es-US"/>
              </w:rPr>
              <w:t xml:space="preserve"> CEC</w:t>
            </w:r>
            <w:r w:rsidRPr="0006620D">
              <w:rPr>
                <w:spacing w:val="0"/>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836BB9" w:rsidRPr="00826037" w14:paraId="624C9C12" w14:textId="77777777" w:rsidTr="005D2CFB">
        <w:trPr>
          <w:gridBefore w:val="1"/>
          <w:wBefore w:w="18" w:type="dxa"/>
        </w:trPr>
        <w:tc>
          <w:tcPr>
            <w:tcW w:w="2250" w:type="dxa"/>
          </w:tcPr>
          <w:p w14:paraId="180CBA2D" w14:textId="77777777" w:rsidR="00836BB9" w:rsidRPr="0006620D" w:rsidRDefault="00836BB9" w:rsidP="00410FD8">
            <w:pPr>
              <w:pStyle w:val="Tabla7Titulos"/>
              <w:numPr>
                <w:ilvl w:val="0"/>
                <w:numId w:val="19"/>
              </w:numPr>
              <w:ind w:left="338" w:hanging="360"/>
            </w:pPr>
            <w:bookmarkStart w:id="63" w:name="_Toc454892640"/>
            <w:bookmarkStart w:id="64" w:name="_Toc167083654"/>
            <w:bookmarkStart w:id="65" w:name="_Toc136871341"/>
            <w:r w:rsidRPr="0006620D">
              <w:lastRenderedPageBreak/>
              <w:t>Derechos de Autor</w:t>
            </w:r>
            <w:bookmarkEnd w:id="63"/>
            <w:bookmarkEnd w:id="64"/>
            <w:bookmarkEnd w:id="65"/>
          </w:p>
        </w:tc>
        <w:tc>
          <w:tcPr>
            <w:tcW w:w="6948" w:type="dxa"/>
          </w:tcPr>
          <w:p w14:paraId="3B4F0A58" w14:textId="77777777" w:rsidR="00836BB9" w:rsidRPr="0006620D" w:rsidRDefault="00836BB9" w:rsidP="00410FD8">
            <w:pPr>
              <w:pStyle w:val="Sub-ClauseText"/>
              <w:numPr>
                <w:ilvl w:val="0"/>
                <w:numId w:val="31"/>
              </w:numPr>
              <w:spacing w:before="0" w:after="200"/>
              <w:ind w:left="544" w:hanging="544"/>
              <w:rPr>
                <w:spacing w:val="0"/>
                <w:lang w:val="es-US"/>
              </w:rPr>
            </w:pPr>
            <w:r w:rsidRPr="0006620D">
              <w:rPr>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836BB9" w:rsidRPr="00826037" w14:paraId="5CBFE0A4" w14:textId="77777777" w:rsidTr="005D2CFB">
        <w:trPr>
          <w:gridBefore w:val="1"/>
          <w:wBefore w:w="18" w:type="dxa"/>
        </w:trPr>
        <w:tc>
          <w:tcPr>
            <w:tcW w:w="2250" w:type="dxa"/>
          </w:tcPr>
          <w:p w14:paraId="300C5108" w14:textId="77777777" w:rsidR="00836BB9" w:rsidRPr="0006620D" w:rsidRDefault="00836BB9" w:rsidP="00410FD8">
            <w:pPr>
              <w:pStyle w:val="Tabla7Titulos"/>
              <w:numPr>
                <w:ilvl w:val="0"/>
                <w:numId w:val="19"/>
              </w:numPr>
              <w:ind w:left="338" w:hanging="360"/>
            </w:pPr>
            <w:bookmarkStart w:id="66" w:name="_Toc454892641"/>
            <w:bookmarkStart w:id="67" w:name="_Toc167083655"/>
            <w:bookmarkStart w:id="68" w:name="_Toc136871342"/>
            <w:r w:rsidRPr="0006620D">
              <w:t>Confidenciali</w:t>
            </w:r>
            <w:r w:rsidRPr="0006620D">
              <w:softHyphen/>
              <w:t>dad de la información</w:t>
            </w:r>
            <w:bookmarkEnd w:id="66"/>
            <w:bookmarkEnd w:id="67"/>
            <w:bookmarkEnd w:id="68"/>
          </w:p>
        </w:tc>
        <w:tc>
          <w:tcPr>
            <w:tcW w:w="6948" w:type="dxa"/>
          </w:tcPr>
          <w:p w14:paraId="638D685C" w14:textId="77777777" w:rsidR="00836BB9" w:rsidRPr="0006620D" w:rsidRDefault="00836BB9" w:rsidP="00410FD8">
            <w:pPr>
              <w:pStyle w:val="Sub-ClauseText"/>
              <w:numPr>
                <w:ilvl w:val="0"/>
                <w:numId w:val="32"/>
              </w:numPr>
              <w:spacing w:before="0" w:after="200"/>
              <w:ind w:left="544" w:hanging="544"/>
              <w:rPr>
                <w:spacing w:val="0"/>
                <w:lang w:val="es-US"/>
              </w:rPr>
            </w:pPr>
            <w:r w:rsidRPr="0006620D">
              <w:rPr>
                <w:spacing w:val="0"/>
                <w:lang w:val="es-US"/>
              </w:rPr>
              <w:t xml:space="preserve">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w:t>
            </w:r>
            <w:r>
              <w:rPr>
                <w:spacing w:val="0"/>
                <w:lang w:val="es-US"/>
              </w:rPr>
              <w:t>Cláusula</w:t>
            </w:r>
            <w:r w:rsidRPr="0006620D">
              <w:rPr>
                <w:spacing w:val="0"/>
                <w:lang w:val="es-US"/>
              </w:rPr>
              <w:t> 20 de las CGC.</w:t>
            </w:r>
          </w:p>
          <w:p w14:paraId="42E98410" w14:textId="77777777" w:rsidR="00836BB9" w:rsidRPr="0006620D" w:rsidRDefault="00836BB9" w:rsidP="00410FD8">
            <w:pPr>
              <w:pStyle w:val="Sub-ClauseText"/>
              <w:numPr>
                <w:ilvl w:val="0"/>
                <w:numId w:val="32"/>
              </w:numPr>
              <w:spacing w:before="0" w:after="200"/>
              <w:ind w:left="544" w:hanging="544"/>
              <w:rPr>
                <w:spacing w:val="0"/>
                <w:lang w:val="es-US"/>
              </w:rPr>
            </w:pPr>
            <w:r w:rsidRPr="0006620D">
              <w:rPr>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37C3035" w14:textId="77777777" w:rsidR="00836BB9" w:rsidRPr="0006620D" w:rsidRDefault="00836BB9" w:rsidP="00410FD8">
            <w:pPr>
              <w:pStyle w:val="Sub-ClauseText"/>
              <w:numPr>
                <w:ilvl w:val="0"/>
                <w:numId w:val="32"/>
              </w:numPr>
              <w:spacing w:before="0" w:after="200"/>
              <w:ind w:left="544" w:hanging="544"/>
              <w:rPr>
                <w:spacing w:val="0"/>
                <w:lang w:val="es-US"/>
              </w:rPr>
            </w:pPr>
            <w:r w:rsidRPr="0006620D">
              <w:rPr>
                <w:spacing w:val="0"/>
                <w:lang w:val="es-US"/>
              </w:rPr>
              <w:t>No obstante, la obligación de las partes derivada de las Subcláusulas 20.1 y 20.2 de las CGC no se aplicará a información que:</w:t>
            </w:r>
          </w:p>
          <w:p w14:paraId="1E52254B" w14:textId="77777777" w:rsidR="00836BB9" w:rsidRPr="00836BB9" w:rsidRDefault="00836BB9" w:rsidP="00410FD8">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 xml:space="preserve">el Comprador o el Proveedor deba compartir con el Banco u otras instituciones que participan en el financiamiento del Contrato; </w:t>
            </w:r>
          </w:p>
          <w:p w14:paraId="506D5F06" w14:textId="77777777" w:rsidR="00836BB9" w:rsidRPr="00836BB9" w:rsidRDefault="00836BB9" w:rsidP="00410FD8">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actualmente o en el futuro pase a ser de dominio público sin culpa de la parte en cuestión;</w:t>
            </w:r>
          </w:p>
          <w:p w14:paraId="0EE34C8A" w14:textId="77777777" w:rsidR="00836BB9" w:rsidRPr="00836BB9" w:rsidRDefault="00836BB9" w:rsidP="00410FD8">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pueda comprobarse que estaba en poder de dicha parte al momento de ser divulgada y que no fue obtenida previamente, de manera ni indirecta, de la otra parte, o</w:t>
            </w:r>
          </w:p>
          <w:p w14:paraId="40FBF810" w14:textId="77777777" w:rsidR="00836BB9" w:rsidRPr="00836BB9" w:rsidRDefault="00836BB9" w:rsidP="00410FD8">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un tercero que no tenía obligación de confidencialidad puso a disposición de esa parte.</w:t>
            </w:r>
          </w:p>
          <w:p w14:paraId="1D6864EB" w14:textId="77777777" w:rsidR="00836BB9" w:rsidRPr="0006620D" w:rsidRDefault="00836BB9" w:rsidP="00410FD8">
            <w:pPr>
              <w:pStyle w:val="Sub-ClauseText"/>
              <w:numPr>
                <w:ilvl w:val="0"/>
                <w:numId w:val="32"/>
              </w:numPr>
              <w:spacing w:before="0" w:after="200"/>
              <w:ind w:left="544" w:hanging="544"/>
              <w:rPr>
                <w:spacing w:val="0"/>
                <w:lang w:val="es-US"/>
              </w:rPr>
            </w:pPr>
            <w:r w:rsidRPr="0006620D">
              <w:rPr>
                <w:spacing w:val="0"/>
                <w:lang w:val="es-US"/>
              </w:rPr>
              <w:t xml:space="preserve">Las disposiciones precedentes de esta </w:t>
            </w:r>
            <w:r>
              <w:rPr>
                <w:spacing w:val="0"/>
                <w:lang w:val="es-US"/>
              </w:rPr>
              <w:t>Cláusula</w:t>
            </w:r>
            <w:r w:rsidRPr="0006620D">
              <w:rPr>
                <w:spacing w:val="0"/>
                <w:lang w:val="es-US"/>
              </w:rPr>
              <w:t> 20 de las CGC no modificarán de modo alguno ningún compromiso de confidencialidad asumido por cualquiera de las partes de este instrumento antes de la fecha del Contrato con respecto a los Suministros o a cualquier parte de ellos.</w:t>
            </w:r>
          </w:p>
          <w:p w14:paraId="48F43C73" w14:textId="77777777" w:rsidR="00836BB9" w:rsidRPr="0006620D" w:rsidRDefault="00836BB9" w:rsidP="00410FD8">
            <w:pPr>
              <w:pStyle w:val="Sub-ClauseText"/>
              <w:numPr>
                <w:ilvl w:val="0"/>
                <w:numId w:val="32"/>
              </w:numPr>
              <w:spacing w:before="0" w:after="200"/>
              <w:ind w:left="544" w:hanging="544"/>
              <w:rPr>
                <w:spacing w:val="0"/>
                <w:lang w:val="es-US"/>
              </w:rPr>
            </w:pPr>
            <w:r w:rsidRPr="0006620D">
              <w:rPr>
                <w:spacing w:val="0"/>
                <w:lang w:val="es-US"/>
              </w:rPr>
              <w:t xml:space="preserve">Las disposiciones de la </w:t>
            </w:r>
            <w:r>
              <w:rPr>
                <w:spacing w:val="0"/>
                <w:lang w:val="es-US"/>
              </w:rPr>
              <w:t>Cláusula</w:t>
            </w:r>
            <w:r w:rsidRPr="0006620D">
              <w:rPr>
                <w:spacing w:val="0"/>
                <w:lang w:val="es-US"/>
              </w:rPr>
              <w:t> 20 de las CGC seguirán siendo válidas luego del cumplimiento o la extinción del Contrato, sea cual fuere el motivo.</w:t>
            </w:r>
          </w:p>
        </w:tc>
      </w:tr>
      <w:tr w:rsidR="00836BB9" w:rsidRPr="00826037" w14:paraId="095722E6" w14:textId="77777777" w:rsidTr="005D2CFB">
        <w:trPr>
          <w:gridBefore w:val="1"/>
          <w:wBefore w:w="18" w:type="dxa"/>
        </w:trPr>
        <w:tc>
          <w:tcPr>
            <w:tcW w:w="2250" w:type="dxa"/>
          </w:tcPr>
          <w:p w14:paraId="4819DDC0" w14:textId="77777777" w:rsidR="00836BB9" w:rsidRPr="0006620D" w:rsidRDefault="00836BB9" w:rsidP="00410FD8">
            <w:pPr>
              <w:pStyle w:val="Tabla7Titulos"/>
              <w:numPr>
                <w:ilvl w:val="0"/>
                <w:numId w:val="19"/>
              </w:numPr>
              <w:ind w:left="338" w:hanging="360"/>
            </w:pPr>
            <w:bookmarkStart w:id="69" w:name="_Toc454892642"/>
            <w:bookmarkStart w:id="70" w:name="_Toc167083656"/>
            <w:bookmarkStart w:id="71" w:name="_Toc136871343"/>
            <w:r w:rsidRPr="0006620D">
              <w:t>Subcontrata</w:t>
            </w:r>
            <w:r w:rsidRPr="0006620D">
              <w:softHyphen/>
              <w:t>ción</w:t>
            </w:r>
            <w:bookmarkEnd w:id="69"/>
            <w:bookmarkEnd w:id="70"/>
            <w:bookmarkEnd w:id="71"/>
          </w:p>
        </w:tc>
        <w:tc>
          <w:tcPr>
            <w:tcW w:w="6948" w:type="dxa"/>
          </w:tcPr>
          <w:p w14:paraId="235CF75A" w14:textId="77777777" w:rsidR="00836BB9" w:rsidRPr="0006620D" w:rsidRDefault="00836BB9" w:rsidP="00410FD8">
            <w:pPr>
              <w:pStyle w:val="Sub-ClauseText"/>
              <w:numPr>
                <w:ilvl w:val="0"/>
                <w:numId w:val="33"/>
              </w:numPr>
              <w:spacing w:before="0" w:after="200"/>
              <w:ind w:left="544" w:hanging="544"/>
              <w:rPr>
                <w:spacing w:val="0"/>
                <w:lang w:val="es-US"/>
              </w:rPr>
            </w:pPr>
            <w:r w:rsidRPr="0006620D">
              <w:rPr>
                <w:spacing w:val="0"/>
                <w:lang w:val="es-US"/>
              </w:rPr>
              <w:t xml:space="preserve">El Proveedor informará al Comprador por escrito acerca de todos los subcontratos que adjudique en virtud del Contrato, siempre que no los hubiera especificado en su Oferta. </w:t>
            </w:r>
            <w:r>
              <w:rPr>
                <w:spacing w:val="0"/>
                <w:lang w:val="es-US"/>
              </w:rPr>
              <w:t xml:space="preserve">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(ASx). </w:t>
            </w:r>
            <w:r w:rsidRPr="0006620D">
              <w:rPr>
                <w:spacing w:val="0"/>
                <w:lang w:val="es-US"/>
              </w:rPr>
              <w:t>Dicha notificación, en la Oferta original u Ofertas posteriores, no eximirá al Proveedor de las obligaciones, deberes y compromisos o responsabilidades contraídas en virtud del Contrato.</w:t>
            </w:r>
          </w:p>
          <w:p w14:paraId="408A010D" w14:textId="77777777" w:rsidR="00836BB9" w:rsidRPr="0006620D" w:rsidRDefault="00836BB9" w:rsidP="00410FD8">
            <w:pPr>
              <w:pStyle w:val="Sub-ClauseText"/>
              <w:numPr>
                <w:ilvl w:val="0"/>
                <w:numId w:val="33"/>
              </w:numPr>
              <w:spacing w:before="0" w:after="200"/>
              <w:ind w:left="544" w:hanging="544"/>
              <w:rPr>
                <w:spacing w:val="0"/>
                <w:lang w:val="es-US"/>
              </w:rPr>
            </w:pPr>
            <w:r w:rsidRPr="0006620D">
              <w:rPr>
                <w:spacing w:val="0"/>
                <w:lang w:val="es-US"/>
              </w:rPr>
              <w:t xml:space="preserve">Todos los subcontratos deberán cumplir con las disposiciones de las </w:t>
            </w:r>
            <w:r>
              <w:rPr>
                <w:spacing w:val="0"/>
                <w:lang w:val="es-US"/>
              </w:rPr>
              <w:t>Cláusula</w:t>
            </w:r>
            <w:r w:rsidRPr="0006620D">
              <w:rPr>
                <w:spacing w:val="0"/>
                <w:lang w:val="es-US"/>
              </w:rPr>
              <w:t xml:space="preserve">s 3 y 7 de las CGC. </w:t>
            </w:r>
          </w:p>
        </w:tc>
      </w:tr>
      <w:tr w:rsidR="00836BB9" w:rsidRPr="00826037" w14:paraId="766EF5B8" w14:textId="77777777" w:rsidTr="005D2CFB">
        <w:trPr>
          <w:gridBefore w:val="1"/>
          <w:wBefore w:w="18" w:type="dxa"/>
        </w:trPr>
        <w:tc>
          <w:tcPr>
            <w:tcW w:w="2250" w:type="dxa"/>
          </w:tcPr>
          <w:p w14:paraId="6EE2767E" w14:textId="77777777" w:rsidR="00836BB9" w:rsidRPr="0006620D" w:rsidRDefault="00836BB9" w:rsidP="00410FD8">
            <w:pPr>
              <w:pStyle w:val="Tabla7Titulos"/>
              <w:numPr>
                <w:ilvl w:val="0"/>
                <w:numId w:val="19"/>
              </w:numPr>
              <w:ind w:left="338" w:hanging="360"/>
            </w:pPr>
            <w:bookmarkStart w:id="72" w:name="_Toc454892643"/>
            <w:bookmarkStart w:id="73" w:name="_Toc167083657"/>
            <w:bookmarkStart w:id="74" w:name="_Toc136871344"/>
            <w:r w:rsidRPr="0006620D">
              <w:t>Especificacio</w:t>
            </w:r>
            <w:r w:rsidRPr="0006620D">
              <w:softHyphen/>
              <w:t>nes y normas</w:t>
            </w:r>
            <w:bookmarkEnd w:id="72"/>
            <w:bookmarkEnd w:id="73"/>
            <w:bookmarkEnd w:id="74"/>
          </w:p>
        </w:tc>
        <w:tc>
          <w:tcPr>
            <w:tcW w:w="6948" w:type="dxa"/>
          </w:tcPr>
          <w:p w14:paraId="00E8AEAC" w14:textId="77777777" w:rsidR="00836BB9" w:rsidRPr="0006620D" w:rsidRDefault="00836BB9" w:rsidP="00410FD8">
            <w:pPr>
              <w:pStyle w:val="Sub-ClauseText"/>
              <w:numPr>
                <w:ilvl w:val="0"/>
                <w:numId w:val="34"/>
              </w:numPr>
              <w:spacing w:before="0" w:after="200"/>
              <w:ind w:left="544" w:hanging="544"/>
              <w:rPr>
                <w:spacing w:val="0"/>
                <w:lang w:val="es-US"/>
              </w:rPr>
            </w:pPr>
            <w:r w:rsidRPr="0006620D">
              <w:rPr>
                <w:spacing w:val="0"/>
                <w:lang w:val="es-US"/>
              </w:rPr>
              <w:t>Especificaciones técnicas y planos</w:t>
            </w:r>
          </w:p>
          <w:p w14:paraId="7981A95D" w14:textId="77777777" w:rsidR="00836BB9" w:rsidRPr="00836BB9" w:rsidRDefault="00836BB9" w:rsidP="00410FD8">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y Servicios Conexos proporcionados en el marco de este Contrato deberán ajustarse a las especificaciones técnicas y a las normas estipuladas en la Sección VI, “Requisitos de los Bienes y Servicios </w:t>
            </w:r>
            <w:r w:rsidRPr="00836BB9">
              <w:rPr>
                <w:rFonts w:ascii="Times New Roman" w:hAnsi="Times New Roman"/>
                <w:b w:val="0"/>
                <w:bCs w:val="0"/>
                <w:sz w:val="24"/>
                <w:szCs w:val="24"/>
                <w:lang w:val="es-US"/>
              </w:rPr>
              <w:lastRenderedPageBreak/>
              <w:t>Conexos”, y, cuando no se haga referencia a una norma aplicable, la norma será equivalente o superior a las normas oficiales cuya aplicación sea apropiada en el país de origen de los Bienes.</w:t>
            </w:r>
          </w:p>
          <w:p w14:paraId="7E4B4D6B" w14:textId="77777777" w:rsidR="00836BB9" w:rsidRPr="00836BB9" w:rsidRDefault="00836BB9" w:rsidP="00410FD8">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9E5F82F" w14:textId="77777777" w:rsidR="00836BB9" w:rsidRPr="0006620D" w:rsidRDefault="00836BB9" w:rsidP="00410FD8">
            <w:pPr>
              <w:pStyle w:val="Ttulo3"/>
              <w:numPr>
                <w:ilvl w:val="2"/>
                <w:numId w:val="14"/>
              </w:numPr>
              <w:ind w:hanging="547"/>
              <w:jc w:val="both"/>
              <w:rPr>
                <w:lang w:val="es-US"/>
              </w:rPr>
            </w:pPr>
            <w:r w:rsidRPr="00836BB9">
              <w:rPr>
                <w:rFonts w:ascii="Times New Roman" w:hAnsi="Times New Roman"/>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836BB9" w:rsidRPr="00826037" w14:paraId="5B2F0018" w14:textId="77777777" w:rsidTr="005D2CFB">
        <w:trPr>
          <w:gridBefore w:val="1"/>
          <w:wBefore w:w="18" w:type="dxa"/>
        </w:trPr>
        <w:tc>
          <w:tcPr>
            <w:tcW w:w="2250" w:type="dxa"/>
          </w:tcPr>
          <w:p w14:paraId="19D57B19" w14:textId="77777777" w:rsidR="00836BB9" w:rsidRPr="0006620D" w:rsidRDefault="00836BB9" w:rsidP="00410FD8">
            <w:pPr>
              <w:pStyle w:val="Tabla7Titulos"/>
              <w:numPr>
                <w:ilvl w:val="0"/>
                <w:numId w:val="19"/>
              </w:numPr>
              <w:ind w:left="338" w:hanging="360"/>
            </w:pPr>
            <w:bookmarkStart w:id="75" w:name="_Toc454892644"/>
            <w:bookmarkStart w:id="76" w:name="_Toc167083658"/>
            <w:bookmarkStart w:id="77" w:name="_Toc136871345"/>
            <w:r w:rsidRPr="0006620D">
              <w:lastRenderedPageBreak/>
              <w:t>Embalaje y documentos</w:t>
            </w:r>
            <w:bookmarkEnd w:id="75"/>
            <w:bookmarkEnd w:id="76"/>
            <w:bookmarkEnd w:id="77"/>
          </w:p>
        </w:tc>
        <w:tc>
          <w:tcPr>
            <w:tcW w:w="6948" w:type="dxa"/>
          </w:tcPr>
          <w:p w14:paraId="2DE02D3F" w14:textId="77777777" w:rsidR="00836BB9" w:rsidRPr="0006620D" w:rsidRDefault="00836BB9" w:rsidP="00410FD8">
            <w:pPr>
              <w:pStyle w:val="Sub-ClauseText"/>
              <w:numPr>
                <w:ilvl w:val="0"/>
                <w:numId w:val="35"/>
              </w:numPr>
              <w:spacing w:before="0" w:after="200"/>
              <w:ind w:left="544" w:hanging="544"/>
              <w:rPr>
                <w:spacing w:val="0"/>
                <w:lang w:val="es-US"/>
              </w:rPr>
            </w:pPr>
            <w:r w:rsidRPr="0006620D">
              <w:rPr>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0C34A873" w14:textId="77777777" w:rsidR="00836BB9" w:rsidRPr="0006620D" w:rsidRDefault="00836BB9" w:rsidP="00410FD8">
            <w:pPr>
              <w:pStyle w:val="Sub-ClauseText"/>
              <w:numPr>
                <w:ilvl w:val="0"/>
                <w:numId w:val="35"/>
              </w:numPr>
              <w:spacing w:before="0" w:after="200"/>
              <w:ind w:left="544" w:hanging="544"/>
              <w:rPr>
                <w:spacing w:val="0"/>
                <w:lang w:val="es-US"/>
              </w:rPr>
            </w:pPr>
            <w:r w:rsidRPr="0006620D">
              <w:rPr>
                <w:spacing w:val="0"/>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836BB9" w:rsidRPr="00826037" w14:paraId="2B02CFCC" w14:textId="77777777" w:rsidTr="005D2CFB">
        <w:trPr>
          <w:gridBefore w:val="1"/>
          <w:wBefore w:w="18" w:type="dxa"/>
        </w:trPr>
        <w:tc>
          <w:tcPr>
            <w:tcW w:w="2250" w:type="dxa"/>
          </w:tcPr>
          <w:p w14:paraId="35237B07" w14:textId="77777777" w:rsidR="00836BB9" w:rsidRPr="0006620D" w:rsidRDefault="00836BB9" w:rsidP="00410FD8">
            <w:pPr>
              <w:pStyle w:val="Tabla7Titulos"/>
              <w:numPr>
                <w:ilvl w:val="0"/>
                <w:numId w:val="19"/>
              </w:numPr>
              <w:ind w:left="338" w:hanging="360"/>
            </w:pPr>
            <w:bookmarkStart w:id="78" w:name="_Toc454892645"/>
            <w:bookmarkStart w:id="79" w:name="_Toc167083659"/>
            <w:bookmarkStart w:id="80" w:name="_Toc136871346"/>
            <w:r w:rsidRPr="0006620D">
              <w:t>Seguros</w:t>
            </w:r>
            <w:bookmarkEnd w:id="78"/>
            <w:bookmarkEnd w:id="79"/>
            <w:bookmarkEnd w:id="80"/>
          </w:p>
        </w:tc>
        <w:tc>
          <w:tcPr>
            <w:tcW w:w="6948" w:type="dxa"/>
          </w:tcPr>
          <w:p w14:paraId="2D337B02" w14:textId="77777777" w:rsidR="00836BB9" w:rsidRPr="0006620D" w:rsidRDefault="00836BB9" w:rsidP="00410FD8">
            <w:pPr>
              <w:pStyle w:val="Sub-ClauseText"/>
              <w:numPr>
                <w:ilvl w:val="0"/>
                <w:numId w:val="36"/>
              </w:numPr>
              <w:spacing w:before="0" w:after="200"/>
              <w:ind w:left="544" w:hanging="54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w:t>
            </w:r>
            <w:r w:rsidRPr="0006620D">
              <w:rPr>
                <w:spacing w:val="0"/>
                <w:lang w:val="es-US"/>
              </w:rPr>
              <w:lastRenderedPageBreak/>
              <w:t xml:space="preserve">transporte, almacenamiento y entrega, de conformidad con los Incoterms aplicables o según se disponga en las </w:t>
            </w:r>
            <w:r w:rsidRPr="0006620D">
              <w:rPr>
                <w:b/>
                <w:bCs/>
                <w:spacing w:val="0"/>
                <w:lang w:val="es-US"/>
              </w:rPr>
              <w:t>CEC</w:t>
            </w:r>
            <w:r w:rsidRPr="0006620D">
              <w:rPr>
                <w:spacing w:val="0"/>
                <w:lang w:val="es-US"/>
              </w:rPr>
              <w:t xml:space="preserve">. </w:t>
            </w:r>
          </w:p>
        </w:tc>
      </w:tr>
      <w:tr w:rsidR="00836BB9" w:rsidRPr="00826037" w14:paraId="6618E868" w14:textId="77777777" w:rsidTr="005D2CFB">
        <w:trPr>
          <w:gridBefore w:val="1"/>
          <w:wBefore w:w="18" w:type="dxa"/>
        </w:trPr>
        <w:tc>
          <w:tcPr>
            <w:tcW w:w="2250" w:type="dxa"/>
          </w:tcPr>
          <w:p w14:paraId="25EA974F" w14:textId="77777777" w:rsidR="00836BB9" w:rsidRPr="0006620D" w:rsidRDefault="00836BB9" w:rsidP="00410FD8">
            <w:pPr>
              <w:pStyle w:val="Tabla7Titulos"/>
              <w:numPr>
                <w:ilvl w:val="0"/>
                <w:numId w:val="19"/>
              </w:numPr>
              <w:ind w:left="338" w:hanging="360"/>
            </w:pPr>
            <w:bookmarkStart w:id="81" w:name="_Toc167083660"/>
            <w:bookmarkStart w:id="82" w:name="_Toc454892646"/>
            <w:bookmarkStart w:id="83" w:name="_Toc136871347"/>
            <w:r w:rsidRPr="0006620D">
              <w:lastRenderedPageBreak/>
              <w:t>Transporte y servicios conexos</w:t>
            </w:r>
            <w:bookmarkEnd w:id="81"/>
            <w:bookmarkEnd w:id="82"/>
            <w:bookmarkEnd w:id="83"/>
          </w:p>
        </w:tc>
        <w:tc>
          <w:tcPr>
            <w:tcW w:w="6948" w:type="dxa"/>
          </w:tcPr>
          <w:p w14:paraId="33BB6F24" w14:textId="77777777" w:rsidR="00836BB9" w:rsidRPr="0006620D" w:rsidRDefault="00836BB9" w:rsidP="00410FD8">
            <w:pPr>
              <w:pStyle w:val="Sub-ClauseText"/>
              <w:numPr>
                <w:ilvl w:val="0"/>
                <w:numId w:val="37"/>
              </w:numPr>
              <w:spacing w:before="0" w:after="200"/>
              <w:ind w:left="504" w:hanging="50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la responsabilidad por los arreglos de transporte de los Bienes se regirá por los Incoterms indicados. </w:t>
            </w:r>
          </w:p>
          <w:p w14:paraId="38A38FD2" w14:textId="77777777" w:rsidR="00836BB9" w:rsidRPr="0006620D" w:rsidRDefault="00836BB9" w:rsidP="00410FD8">
            <w:pPr>
              <w:pStyle w:val="Sub-ClauseText"/>
              <w:numPr>
                <w:ilvl w:val="0"/>
                <w:numId w:val="37"/>
              </w:numPr>
              <w:spacing w:before="0" w:after="200"/>
              <w:ind w:left="504" w:hanging="504"/>
              <w:rPr>
                <w:spacing w:val="0"/>
                <w:lang w:val="es-US"/>
              </w:rPr>
            </w:pPr>
            <w:r w:rsidRPr="0006620D">
              <w:rPr>
                <w:spacing w:val="0"/>
                <w:lang w:val="es-US"/>
              </w:rPr>
              <w:t>Podrá exigirse al Proveedor que suministre alguno o la totalidad de los siguientes servicios, además de los servicios adicionales, si los hubiere, especificados en las CEC:</w:t>
            </w:r>
          </w:p>
          <w:p w14:paraId="75D139A9" w14:textId="77777777" w:rsidR="00836BB9" w:rsidRPr="0006620D" w:rsidRDefault="00836BB9" w:rsidP="00410FD8">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 xml:space="preserve">funcionamiento o supervisión </w:t>
            </w:r>
            <w:r w:rsidRPr="0006620D">
              <w:rPr>
                <w:i/>
                <w:lang w:val="es-US"/>
              </w:rPr>
              <w:t>in situ</w:t>
            </w:r>
            <w:r w:rsidRPr="0006620D">
              <w:rPr>
                <w:lang w:val="es-US"/>
              </w:rPr>
              <w:t xml:space="preserve"> del ensamblaje o puesta en marcha de los Bienes suministrados;</w:t>
            </w:r>
          </w:p>
          <w:p w14:paraId="769E0872" w14:textId="77777777" w:rsidR="00836BB9" w:rsidRPr="0006620D" w:rsidRDefault="00836BB9" w:rsidP="00410FD8">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herramientas de ensamblaje o mantenimiento de los Bienes suministrados;</w:t>
            </w:r>
          </w:p>
          <w:p w14:paraId="27B6E797" w14:textId="77777777" w:rsidR="00836BB9" w:rsidRPr="0006620D" w:rsidRDefault="00836BB9" w:rsidP="00410FD8">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un manual detallado de operaciones y de mantenimiento apropiado para cada una de las unidades de los Bienes suministrados;</w:t>
            </w:r>
          </w:p>
          <w:p w14:paraId="2EDF4E2B" w14:textId="77777777" w:rsidR="00836BB9" w:rsidRPr="0006620D" w:rsidRDefault="00836BB9" w:rsidP="00410FD8">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47C697F2" w14:textId="77777777" w:rsidR="00836BB9" w:rsidRPr="0006620D" w:rsidRDefault="00836BB9" w:rsidP="00410FD8">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capacitación del personal del Comprador, en la planta del Proveedor o en el sitio de entrega, en relación con el ensamblaje, el inicio, la operación, el mantenimiento o la reparación de los Bienes suministrados.</w:t>
            </w:r>
          </w:p>
          <w:p w14:paraId="28BFEDF7" w14:textId="77777777" w:rsidR="00836BB9" w:rsidRPr="0006620D" w:rsidRDefault="00836BB9" w:rsidP="00410FD8">
            <w:pPr>
              <w:pStyle w:val="Sub-ClauseText"/>
              <w:numPr>
                <w:ilvl w:val="0"/>
                <w:numId w:val="37"/>
              </w:numPr>
              <w:spacing w:before="0" w:after="200"/>
              <w:ind w:left="544" w:hanging="544"/>
              <w:rPr>
                <w:spacing w:val="0"/>
                <w:lang w:val="es-US"/>
              </w:rPr>
            </w:pPr>
            <w:r w:rsidRPr="0006620D">
              <w:rPr>
                <w:spacing w:val="0"/>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836BB9" w:rsidRPr="00826037" w14:paraId="5F958523" w14:textId="77777777" w:rsidTr="005D2CFB">
        <w:trPr>
          <w:gridBefore w:val="1"/>
          <w:wBefore w:w="18" w:type="dxa"/>
        </w:trPr>
        <w:tc>
          <w:tcPr>
            <w:tcW w:w="2250" w:type="dxa"/>
          </w:tcPr>
          <w:p w14:paraId="6498C927" w14:textId="77777777" w:rsidR="00836BB9" w:rsidRPr="0006620D" w:rsidRDefault="00836BB9" w:rsidP="00410FD8">
            <w:pPr>
              <w:pStyle w:val="Tabla7Titulos"/>
              <w:numPr>
                <w:ilvl w:val="0"/>
                <w:numId w:val="19"/>
              </w:numPr>
              <w:ind w:left="338" w:hanging="360"/>
            </w:pPr>
            <w:bookmarkStart w:id="84" w:name="_Toc454892647"/>
            <w:bookmarkStart w:id="85" w:name="_Toc167083661"/>
            <w:bookmarkStart w:id="86" w:name="_Toc136871348"/>
            <w:r w:rsidRPr="0006620D">
              <w:t>Inspecciones y pruebas</w:t>
            </w:r>
            <w:bookmarkEnd w:id="84"/>
            <w:bookmarkEnd w:id="85"/>
            <w:bookmarkEnd w:id="86"/>
          </w:p>
        </w:tc>
        <w:tc>
          <w:tcPr>
            <w:tcW w:w="6948" w:type="dxa"/>
          </w:tcPr>
          <w:p w14:paraId="5469C22C"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 xml:space="preserve">El Proveedor realizará, por su cuenta y sin costo alguno para el Comprador, todas las pruebas o inspecciones de los Bienes y Servicios Conexos según se dispone en las </w:t>
            </w:r>
            <w:r w:rsidRPr="0006620D">
              <w:rPr>
                <w:b/>
                <w:bCs/>
                <w:spacing w:val="0"/>
                <w:lang w:val="es-US"/>
              </w:rPr>
              <w:t>CEC</w:t>
            </w:r>
            <w:r w:rsidRPr="0006620D">
              <w:rPr>
                <w:spacing w:val="0"/>
                <w:lang w:val="es-US"/>
              </w:rPr>
              <w:t>.</w:t>
            </w:r>
          </w:p>
          <w:p w14:paraId="784AE620"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06620D">
              <w:rPr>
                <w:b/>
                <w:bCs/>
                <w:spacing w:val="0"/>
                <w:lang w:val="es-US"/>
              </w:rPr>
              <w:t>CEC</w:t>
            </w:r>
            <w:r w:rsidRPr="0006620D">
              <w:rPr>
                <w:spacing w:val="0"/>
                <w:lang w:val="es-US"/>
              </w:rPr>
              <w:t xml:space="preserve">. De conformidad con la </w:t>
            </w:r>
            <w:r w:rsidRPr="0006620D">
              <w:rPr>
                <w:spacing w:val="0"/>
                <w:lang w:val="es-US"/>
              </w:rPr>
              <w:lastRenderedPageBreak/>
              <w:t>Subcláusula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C6B5927"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El Comprador o su representante designado tendrá derecho a presenciar las pruebas o inspecciones mencionadas en la Subcláusula 26.2 de las CGC, siempre y cuando asuma todos los costos y gastos que ocasione su participación, incluidos, entre otros, gastos de viaje, alojamiento y alimentación.</w:t>
            </w:r>
          </w:p>
          <w:p w14:paraId="6D480D00"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0279F22"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0B107EA5"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El Proveedor presentará al Comprador un informe de los resultados de dichas pruebas o inspecciones.</w:t>
            </w:r>
          </w:p>
          <w:p w14:paraId="12D748A0"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w:t>
            </w:r>
            <w:r w:rsidRPr="0006620D">
              <w:rPr>
                <w:spacing w:val="0"/>
                <w:lang w:val="es-US"/>
              </w:rPr>
              <w:lastRenderedPageBreak/>
              <w:t>o inspecciones, sin costo alguno para el Comprador, una vez que notifique al Comprador de conformidad con la Subcláusula 26.4 de las CGC.</w:t>
            </w:r>
          </w:p>
          <w:p w14:paraId="6809EB52" w14:textId="77777777" w:rsidR="00836BB9" w:rsidRPr="0006620D" w:rsidRDefault="00836BB9" w:rsidP="00410FD8">
            <w:pPr>
              <w:pStyle w:val="Sub-ClauseText"/>
              <w:numPr>
                <w:ilvl w:val="0"/>
                <w:numId w:val="38"/>
              </w:numPr>
              <w:spacing w:before="0" w:after="200"/>
              <w:ind w:left="544" w:hanging="544"/>
              <w:rPr>
                <w:spacing w:val="0"/>
                <w:lang w:val="es-US"/>
              </w:rPr>
            </w:pPr>
            <w:r w:rsidRPr="0006620D">
              <w:rPr>
                <w:spacing w:val="0"/>
                <w:lang w:val="es-US"/>
              </w:rPr>
              <w:t>El Proveedor está de acuerdo en que ni la realización de pruebas o inspecciones de los Bienes o de parte de ellos, ni la presencia del Comprador o de su representante, ni la emisión de informes con arreglo a la Subcláusula 26.6 de las CGC lo eximirán de las garantías u otras obligaciones derivadas del Contrato.</w:t>
            </w:r>
          </w:p>
        </w:tc>
      </w:tr>
      <w:tr w:rsidR="00836BB9" w:rsidRPr="00826037" w14:paraId="1E79447C" w14:textId="77777777" w:rsidTr="005D2CFB">
        <w:trPr>
          <w:gridBefore w:val="1"/>
          <w:wBefore w:w="18" w:type="dxa"/>
        </w:trPr>
        <w:tc>
          <w:tcPr>
            <w:tcW w:w="2250" w:type="dxa"/>
          </w:tcPr>
          <w:p w14:paraId="062177DE" w14:textId="77777777" w:rsidR="00836BB9" w:rsidRPr="0006620D" w:rsidRDefault="00836BB9" w:rsidP="00410FD8">
            <w:pPr>
              <w:pStyle w:val="Tabla7Titulos"/>
              <w:numPr>
                <w:ilvl w:val="0"/>
                <w:numId w:val="19"/>
              </w:numPr>
              <w:ind w:left="338" w:hanging="360"/>
            </w:pPr>
            <w:bookmarkStart w:id="87" w:name="_Toc454892648"/>
            <w:bookmarkStart w:id="88" w:name="_Toc167083662"/>
            <w:bookmarkStart w:id="89" w:name="_Toc136871349"/>
            <w:r w:rsidRPr="0006620D">
              <w:lastRenderedPageBreak/>
              <w:t>Liquidación por daños y perjuicios</w:t>
            </w:r>
            <w:bookmarkEnd w:id="87"/>
            <w:bookmarkEnd w:id="88"/>
            <w:bookmarkEnd w:id="89"/>
          </w:p>
        </w:tc>
        <w:tc>
          <w:tcPr>
            <w:tcW w:w="6948" w:type="dxa"/>
          </w:tcPr>
          <w:p w14:paraId="4D00458E" w14:textId="77777777" w:rsidR="00836BB9" w:rsidRPr="0006620D" w:rsidRDefault="00836BB9" w:rsidP="00410FD8">
            <w:pPr>
              <w:pStyle w:val="Sub-ClauseText"/>
              <w:numPr>
                <w:ilvl w:val="0"/>
                <w:numId w:val="40"/>
              </w:numPr>
              <w:spacing w:before="0" w:after="200"/>
              <w:ind w:left="544" w:hanging="544"/>
              <w:rPr>
                <w:spacing w:val="0"/>
                <w:lang w:val="es-US"/>
              </w:rPr>
            </w:pPr>
            <w:r w:rsidRPr="0006620D">
              <w:rPr>
                <w:spacing w:val="0"/>
                <w:lang w:val="es-US"/>
              </w:rPr>
              <w:t xml:space="preserve">Con excepción de lo dispuesto en la </w:t>
            </w:r>
            <w:r>
              <w:rPr>
                <w:spacing w:val="0"/>
                <w:lang w:val="es-US"/>
              </w:rPr>
              <w:t>Cláusula</w:t>
            </w:r>
            <w:r w:rsidRPr="0006620D">
              <w:rPr>
                <w:spacing w:val="0"/>
                <w:lang w:val="es-US"/>
              </w:rPr>
              <w:t xml:space="preserve">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06620D">
              <w:rPr>
                <w:b/>
                <w:bCs/>
                <w:spacing w:val="0"/>
                <w:lang w:val="es-US"/>
              </w:rPr>
              <w:t>CEC</w:t>
            </w:r>
            <w:r w:rsidRPr="0006620D">
              <w:rPr>
                <w:spacing w:val="0"/>
                <w:lang w:val="es-US"/>
              </w:rPr>
              <w:t xml:space="preserve"> por cada semana o parte de la semana de retraso hasta alcanzar el máximo del porcentaje especificado en dichas </w:t>
            </w:r>
            <w:r w:rsidRPr="0006620D">
              <w:rPr>
                <w:b/>
                <w:bCs/>
                <w:spacing w:val="0"/>
                <w:lang w:val="es-US"/>
              </w:rPr>
              <w:t>CEC</w:t>
            </w:r>
            <w:r w:rsidRPr="0006620D">
              <w:rPr>
                <w:spacing w:val="0"/>
                <w:lang w:val="es-US"/>
              </w:rPr>
              <w:t xml:space="preserve">. Una vez alcanzado el máximo establecido, el Comprador podrá dar por rescindido el Contrato de conformidad con la </w:t>
            </w:r>
            <w:r>
              <w:rPr>
                <w:spacing w:val="0"/>
                <w:lang w:val="es-US"/>
              </w:rPr>
              <w:t>Cláusula</w:t>
            </w:r>
            <w:r w:rsidRPr="0006620D">
              <w:rPr>
                <w:spacing w:val="0"/>
                <w:lang w:val="es-US"/>
              </w:rPr>
              <w:t> 35 de las CGC.</w:t>
            </w:r>
          </w:p>
        </w:tc>
      </w:tr>
      <w:tr w:rsidR="00836BB9" w:rsidRPr="00826037" w14:paraId="0528C841" w14:textId="77777777" w:rsidTr="005D2CFB">
        <w:trPr>
          <w:gridBefore w:val="1"/>
          <w:wBefore w:w="18" w:type="dxa"/>
        </w:trPr>
        <w:tc>
          <w:tcPr>
            <w:tcW w:w="2250" w:type="dxa"/>
          </w:tcPr>
          <w:p w14:paraId="2D45121A" w14:textId="77777777" w:rsidR="00836BB9" w:rsidRPr="0006620D" w:rsidRDefault="00836BB9" w:rsidP="00410FD8">
            <w:pPr>
              <w:pStyle w:val="Tabla7Titulos"/>
              <w:numPr>
                <w:ilvl w:val="0"/>
                <w:numId w:val="19"/>
              </w:numPr>
              <w:ind w:left="338" w:hanging="360"/>
            </w:pPr>
            <w:bookmarkStart w:id="90" w:name="_Toc454892649"/>
            <w:bookmarkStart w:id="91" w:name="_Toc167083663"/>
            <w:bookmarkStart w:id="92" w:name="_Toc136871350"/>
            <w:r w:rsidRPr="0006620D">
              <w:t>Garantía de los Bienes</w:t>
            </w:r>
            <w:bookmarkEnd w:id="90"/>
            <w:bookmarkEnd w:id="91"/>
            <w:bookmarkEnd w:id="92"/>
          </w:p>
        </w:tc>
        <w:tc>
          <w:tcPr>
            <w:tcW w:w="6948" w:type="dxa"/>
          </w:tcPr>
          <w:p w14:paraId="4DD44D1B" w14:textId="77777777" w:rsidR="00836BB9" w:rsidRPr="0006620D" w:rsidRDefault="00836BB9" w:rsidP="00410FD8">
            <w:pPr>
              <w:pStyle w:val="Sub-ClauseText"/>
              <w:numPr>
                <w:ilvl w:val="0"/>
                <w:numId w:val="39"/>
              </w:numPr>
              <w:spacing w:before="0" w:after="200"/>
              <w:ind w:left="544" w:hanging="544"/>
              <w:rPr>
                <w:spacing w:val="0"/>
                <w:lang w:val="es-US"/>
              </w:rPr>
            </w:pPr>
            <w:r w:rsidRPr="0006620D">
              <w:rPr>
                <w:spacing w:val="0"/>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49EE098" w14:textId="77777777" w:rsidR="00836BB9" w:rsidRPr="0006620D" w:rsidRDefault="00836BB9" w:rsidP="00410FD8">
            <w:pPr>
              <w:pStyle w:val="Sub-ClauseText"/>
              <w:numPr>
                <w:ilvl w:val="0"/>
                <w:numId w:val="39"/>
              </w:numPr>
              <w:spacing w:before="0" w:after="200"/>
              <w:ind w:left="544" w:hanging="544"/>
              <w:rPr>
                <w:spacing w:val="0"/>
                <w:lang w:val="es-US"/>
              </w:rPr>
            </w:pPr>
            <w:r w:rsidRPr="0006620D">
              <w:rPr>
                <w:spacing w:val="0"/>
                <w:lang w:val="es-US"/>
              </w:rPr>
              <w:t>De conformidad con la Subcláusula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3E1B149D" w14:textId="77777777" w:rsidR="00836BB9" w:rsidRPr="0006620D" w:rsidRDefault="00836BB9" w:rsidP="00410FD8">
            <w:pPr>
              <w:pStyle w:val="Sub-ClauseText"/>
              <w:numPr>
                <w:ilvl w:val="0"/>
                <w:numId w:val="39"/>
              </w:numPr>
              <w:spacing w:before="0" w:after="200"/>
              <w:ind w:left="544" w:hanging="544"/>
              <w:rPr>
                <w:spacing w:val="0"/>
                <w:lang w:val="es-US"/>
              </w:rPr>
            </w:pPr>
            <w:r w:rsidRPr="0006620D">
              <w:rPr>
                <w:spacing w:val="0"/>
                <w:lang w:val="es-US"/>
              </w:rPr>
              <w:t>Salvo que en las</w:t>
            </w:r>
            <w:r w:rsidRPr="0006620D">
              <w:rPr>
                <w:b/>
                <w:bCs/>
                <w:spacing w:val="0"/>
                <w:lang w:val="es-US"/>
              </w:rPr>
              <w:t xml:space="preserve"> CEC </w:t>
            </w:r>
            <w:r w:rsidRPr="0006620D">
              <w:rPr>
                <w:spacing w:val="0"/>
                <w:lang w:val="es-US"/>
              </w:rPr>
              <w:t>se indique otra cosa</w:t>
            </w:r>
            <w:r w:rsidRPr="0006620D">
              <w:rPr>
                <w:bCs/>
                <w:spacing w:val="0"/>
                <w:lang w:val="es-US"/>
              </w:rPr>
              <w:t>,</w:t>
            </w:r>
            <w:r w:rsidRPr="0006620D">
              <w:rPr>
                <w:spacing w:val="0"/>
                <w:lang w:val="es-US"/>
              </w:rPr>
              <w:t xml:space="preserve"> la garantía seguirá vigente durante 12 (doce) meses a partir de la fecha en que los Bienes, o cualquier parte de ellos, según el caso, hayan sido entregados y aceptados en el punto final de destino indicado en las </w:t>
            </w:r>
            <w:r w:rsidRPr="0006620D">
              <w:rPr>
                <w:b/>
                <w:bCs/>
                <w:spacing w:val="0"/>
                <w:lang w:val="es-US"/>
              </w:rPr>
              <w:t>CEC</w:t>
            </w:r>
            <w:r w:rsidRPr="0006620D">
              <w:rPr>
                <w:spacing w:val="0"/>
                <w:lang w:val="es-US"/>
              </w:rPr>
              <w:t xml:space="preserve">, o 18 (dieciocho) meses a partir de la fecha de embarque </w:t>
            </w:r>
            <w:r w:rsidRPr="0006620D">
              <w:rPr>
                <w:spacing w:val="0"/>
                <w:lang w:val="es-US"/>
              </w:rPr>
              <w:lastRenderedPageBreak/>
              <w:t>en el puerto o lugar de carga en el país de origen, si dicho período concluye primero.</w:t>
            </w:r>
          </w:p>
          <w:p w14:paraId="2FF2AC5E" w14:textId="77777777" w:rsidR="00836BB9" w:rsidRPr="0006620D" w:rsidRDefault="00836BB9" w:rsidP="00410FD8">
            <w:pPr>
              <w:pStyle w:val="Sub-ClauseText"/>
              <w:numPr>
                <w:ilvl w:val="0"/>
                <w:numId w:val="39"/>
              </w:numPr>
              <w:spacing w:before="0" w:after="200"/>
              <w:ind w:left="544" w:hanging="544"/>
              <w:rPr>
                <w:spacing w:val="0"/>
                <w:lang w:val="es-US"/>
              </w:rPr>
            </w:pPr>
            <w:r w:rsidRPr="0006620D">
              <w:rPr>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0BCB6A1E" w14:textId="77777777" w:rsidR="00836BB9" w:rsidRPr="0006620D" w:rsidRDefault="00836BB9" w:rsidP="00410FD8">
            <w:pPr>
              <w:pStyle w:val="Sub-ClauseText"/>
              <w:numPr>
                <w:ilvl w:val="0"/>
                <w:numId w:val="39"/>
              </w:numPr>
              <w:spacing w:before="0" w:after="200"/>
              <w:ind w:left="544" w:hanging="544"/>
              <w:rPr>
                <w:spacing w:val="0"/>
                <w:lang w:val="es-US"/>
              </w:rPr>
            </w:pPr>
            <w:r w:rsidRPr="0006620D">
              <w:rPr>
                <w:spacing w:val="0"/>
                <w:lang w:val="es-US"/>
              </w:rPr>
              <w:t xml:space="preserve">Al recibir dicha notificación, el Proveedor deberá reparar o reemplazar, dentro del plazo establecido en las </w:t>
            </w:r>
            <w:r w:rsidRPr="0006620D">
              <w:rPr>
                <w:b/>
                <w:bCs/>
                <w:spacing w:val="0"/>
                <w:lang w:val="es-US"/>
              </w:rPr>
              <w:t>CEC</w:t>
            </w:r>
            <w:r w:rsidRPr="0006620D">
              <w:rPr>
                <w:bCs/>
                <w:spacing w:val="0"/>
                <w:lang w:val="es-US"/>
              </w:rPr>
              <w:t xml:space="preserve">, </w:t>
            </w:r>
            <w:r w:rsidRPr="0006620D">
              <w:rPr>
                <w:spacing w:val="0"/>
                <w:lang w:val="es-US"/>
              </w:rPr>
              <w:t>los Bienes defectuosos o sus partes, sin costo alguno para el Comprador.</w:t>
            </w:r>
          </w:p>
          <w:p w14:paraId="15B2BDD1" w14:textId="77777777" w:rsidR="00836BB9" w:rsidRPr="0006620D" w:rsidRDefault="00836BB9" w:rsidP="00410FD8">
            <w:pPr>
              <w:pStyle w:val="Sub-ClauseText"/>
              <w:numPr>
                <w:ilvl w:val="0"/>
                <w:numId w:val="39"/>
              </w:numPr>
              <w:spacing w:before="0" w:after="200"/>
              <w:ind w:left="544" w:hanging="544"/>
              <w:rPr>
                <w:spacing w:val="0"/>
                <w:lang w:val="es-US"/>
              </w:rPr>
            </w:pPr>
            <w:r w:rsidRPr="0006620D">
              <w:rPr>
                <w:spacing w:val="0"/>
                <w:lang w:val="es-US"/>
              </w:rPr>
              <w:t xml:space="preserve">Si el Proveedor, tras haber sido notificado, no corrige los defectos dentro del plazo establecido en las </w:t>
            </w:r>
            <w:r w:rsidRPr="0006620D">
              <w:rPr>
                <w:b/>
                <w:bCs/>
                <w:spacing w:val="0"/>
                <w:lang w:val="es-US"/>
              </w:rPr>
              <w:t>CEC</w:t>
            </w:r>
            <w:r w:rsidRPr="0006620D">
              <w:rPr>
                <w:spacing w:val="0"/>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836BB9" w:rsidRPr="00826037" w14:paraId="1A398B47" w14:textId="77777777" w:rsidTr="005D2CFB">
        <w:trPr>
          <w:gridBefore w:val="1"/>
          <w:wBefore w:w="18" w:type="dxa"/>
        </w:trPr>
        <w:tc>
          <w:tcPr>
            <w:tcW w:w="2250" w:type="dxa"/>
          </w:tcPr>
          <w:p w14:paraId="08972A7A" w14:textId="77777777" w:rsidR="00836BB9" w:rsidRPr="0006620D" w:rsidRDefault="00836BB9" w:rsidP="00410FD8">
            <w:pPr>
              <w:pStyle w:val="Tabla7Titulos"/>
              <w:numPr>
                <w:ilvl w:val="0"/>
                <w:numId w:val="19"/>
              </w:numPr>
              <w:ind w:left="338" w:hanging="360"/>
            </w:pPr>
            <w:bookmarkStart w:id="93" w:name="_Toc454892650"/>
            <w:bookmarkStart w:id="94" w:name="_Toc167083664"/>
            <w:bookmarkStart w:id="95" w:name="_Toc136871351"/>
            <w:r w:rsidRPr="0006620D">
              <w:lastRenderedPageBreak/>
              <w:t>Patentes y exención de responsabili</w:t>
            </w:r>
            <w:r w:rsidRPr="0006620D">
              <w:softHyphen/>
              <w:t>dad</w:t>
            </w:r>
            <w:bookmarkEnd w:id="93"/>
            <w:bookmarkEnd w:id="94"/>
            <w:bookmarkEnd w:id="95"/>
          </w:p>
        </w:tc>
        <w:tc>
          <w:tcPr>
            <w:tcW w:w="6948" w:type="dxa"/>
          </w:tcPr>
          <w:p w14:paraId="2A453B06" w14:textId="77777777" w:rsidR="00836BB9" w:rsidRPr="0006620D" w:rsidRDefault="00836BB9" w:rsidP="00410FD8">
            <w:pPr>
              <w:pStyle w:val="Sub-ClauseText"/>
              <w:numPr>
                <w:ilvl w:val="0"/>
                <w:numId w:val="41"/>
              </w:numPr>
              <w:spacing w:before="0" w:after="200"/>
              <w:ind w:left="544" w:hanging="544"/>
              <w:rPr>
                <w:spacing w:val="0"/>
                <w:lang w:val="es-US"/>
              </w:rPr>
            </w:pPr>
            <w:r w:rsidRPr="0006620D">
              <w:rPr>
                <w:spacing w:val="0"/>
                <w:lang w:val="es-US"/>
              </w:rPr>
              <w:t xml:space="preserve">El Proveedor eximirá al Comprador, siempre que este cumpla con lo establecido en la Subcláusula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3CF63191" w14:textId="77777777" w:rsidR="00836BB9" w:rsidRPr="00836BB9" w:rsidRDefault="00836BB9" w:rsidP="00410FD8">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la instalación de los Bienes por el Proveedor o el uso de los Bienes en el país donde se encuentra emplazado el proyecto; y</w:t>
            </w:r>
          </w:p>
          <w:p w14:paraId="4BD86017" w14:textId="77777777" w:rsidR="00836BB9" w:rsidRPr="00836BB9" w:rsidRDefault="00836BB9" w:rsidP="00410FD8">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la venta, en cualquier país, de los productos generados por los Bienes. </w:t>
            </w:r>
          </w:p>
          <w:p w14:paraId="46EB3915" w14:textId="77777777" w:rsidR="00836BB9" w:rsidRPr="00836BB9" w:rsidRDefault="00836BB9" w:rsidP="00836BB9">
            <w:pPr>
              <w:pStyle w:val="Ttulo3"/>
              <w:ind w:left="544"/>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resultara del uso de los Bienes o parte de ellos, o de cualquier producto generado </w:t>
            </w:r>
            <w:r w:rsidRPr="00836BB9">
              <w:rPr>
                <w:rFonts w:ascii="Times New Roman" w:hAnsi="Times New Roman"/>
                <w:b w:val="0"/>
                <w:bCs w:val="0"/>
                <w:sz w:val="24"/>
                <w:szCs w:val="24"/>
                <w:lang w:val="es-US"/>
              </w:rPr>
              <w:lastRenderedPageBreak/>
              <w:t>en asociación o combinación con otro equipo, planta o materiales no suministrados por el Proveedor en virtud del Contrato.</w:t>
            </w:r>
          </w:p>
          <w:p w14:paraId="48F9B597" w14:textId="77777777" w:rsidR="00836BB9" w:rsidRPr="0006620D" w:rsidRDefault="00836BB9" w:rsidP="00410FD8">
            <w:pPr>
              <w:pStyle w:val="Sub-ClauseText"/>
              <w:numPr>
                <w:ilvl w:val="0"/>
                <w:numId w:val="41"/>
              </w:numPr>
              <w:spacing w:before="0" w:after="200"/>
              <w:ind w:left="544" w:hanging="544"/>
              <w:rPr>
                <w:spacing w:val="0"/>
                <w:lang w:val="es-US"/>
              </w:rPr>
            </w:pPr>
            <w:r w:rsidRPr="0006620D">
              <w:rPr>
                <w:spacing w:val="0"/>
                <w:lang w:val="es-US"/>
              </w:rPr>
              <w:t>Si se entablara un proceso o una demanda contra el Comprador como resultado de alguna de las situaciones indicadas en la Subcláusula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EB84F54" w14:textId="77777777" w:rsidR="00836BB9" w:rsidRPr="0006620D" w:rsidRDefault="00836BB9" w:rsidP="00410FD8">
            <w:pPr>
              <w:pStyle w:val="Sub-ClauseText"/>
              <w:numPr>
                <w:ilvl w:val="0"/>
                <w:numId w:val="41"/>
              </w:numPr>
              <w:spacing w:before="0" w:after="200"/>
              <w:ind w:left="544" w:hanging="544"/>
              <w:rPr>
                <w:spacing w:val="0"/>
                <w:lang w:val="es-US"/>
              </w:rPr>
            </w:pPr>
            <w:r w:rsidRPr="0006620D">
              <w:rPr>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6FC80B73" w14:textId="77777777" w:rsidR="00836BB9" w:rsidRPr="0006620D" w:rsidRDefault="00836BB9" w:rsidP="00410FD8">
            <w:pPr>
              <w:pStyle w:val="Sub-ClauseText"/>
              <w:numPr>
                <w:ilvl w:val="0"/>
                <w:numId w:val="41"/>
              </w:numPr>
              <w:spacing w:before="0" w:after="200"/>
              <w:ind w:left="544" w:hanging="544"/>
              <w:rPr>
                <w:spacing w:val="0"/>
                <w:lang w:val="es-US"/>
              </w:rPr>
            </w:pPr>
            <w:r w:rsidRPr="0006620D">
              <w:rPr>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686C34FC" w14:textId="77777777" w:rsidR="00836BB9" w:rsidRPr="0006620D" w:rsidRDefault="00836BB9" w:rsidP="00410FD8">
            <w:pPr>
              <w:pStyle w:val="Sub-ClauseText"/>
              <w:numPr>
                <w:ilvl w:val="0"/>
                <w:numId w:val="41"/>
              </w:numPr>
              <w:spacing w:before="0" w:after="200"/>
              <w:ind w:left="544" w:hanging="544"/>
              <w:rPr>
                <w:spacing w:val="0"/>
                <w:lang w:val="es-US"/>
              </w:rPr>
            </w:pPr>
            <w:r w:rsidRPr="0006620D">
              <w:rPr>
                <w:spacing w:val="0"/>
                <w:lang w:val="es-US"/>
              </w:rPr>
              <w:t xml:space="preserve">El Comprador eximirá de toda responsabilidad al Proveedor, así como a sus empleados, funcionarios y Subcontratistas, </w:t>
            </w:r>
            <w:r w:rsidRPr="0006620D">
              <w:rPr>
                <w:spacing w:val="-6"/>
                <w:lang w:val="es-US"/>
              </w:rPr>
              <w:t>por cualquier litigio, acción legal o procedimiento administrativo,</w:t>
            </w:r>
            <w:r w:rsidRPr="0006620D">
              <w:rPr>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836BB9" w:rsidRPr="00826037" w14:paraId="48A1F14F" w14:textId="77777777" w:rsidTr="005D2CFB">
        <w:trPr>
          <w:gridBefore w:val="1"/>
          <w:wBefore w:w="18" w:type="dxa"/>
        </w:trPr>
        <w:tc>
          <w:tcPr>
            <w:tcW w:w="2250" w:type="dxa"/>
          </w:tcPr>
          <w:p w14:paraId="2CA0F391" w14:textId="77777777" w:rsidR="00836BB9" w:rsidRPr="0006620D" w:rsidRDefault="00836BB9" w:rsidP="00410FD8">
            <w:pPr>
              <w:pStyle w:val="Tabla7Titulos"/>
              <w:numPr>
                <w:ilvl w:val="0"/>
                <w:numId w:val="19"/>
              </w:numPr>
              <w:ind w:left="338" w:hanging="360"/>
            </w:pPr>
            <w:bookmarkStart w:id="96" w:name="_Toc454892651"/>
            <w:bookmarkStart w:id="97" w:name="_Toc167083665"/>
            <w:bookmarkStart w:id="98" w:name="_Toc136871352"/>
            <w:r w:rsidRPr="0006620D">
              <w:t>Limitación de responsabili</w:t>
            </w:r>
            <w:r w:rsidRPr="0006620D">
              <w:softHyphen/>
              <w:t>dad</w:t>
            </w:r>
            <w:bookmarkEnd w:id="96"/>
            <w:bookmarkEnd w:id="97"/>
            <w:bookmarkEnd w:id="98"/>
          </w:p>
        </w:tc>
        <w:tc>
          <w:tcPr>
            <w:tcW w:w="6948" w:type="dxa"/>
          </w:tcPr>
          <w:p w14:paraId="35ACD42C" w14:textId="77777777" w:rsidR="00836BB9" w:rsidRPr="0006620D" w:rsidRDefault="00836BB9" w:rsidP="00410FD8">
            <w:pPr>
              <w:pStyle w:val="Sub-ClauseText"/>
              <w:numPr>
                <w:ilvl w:val="0"/>
                <w:numId w:val="42"/>
              </w:numPr>
              <w:spacing w:before="0" w:after="200"/>
              <w:ind w:left="504" w:hanging="504"/>
              <w:rPr>
                <w:spacing w:val="0"/>
                <w:lang w:val="es-US"/>
              </w:rPr>
            </w:pPr>
            <w:r w:rsidRPr="0006620D">
              <w:rPr>
                <w:spacing w:val="0"/>
                <w:lang w:val="es-US"/>
              </w:rPr>
              <w:t xml:space="preserve">Excepto en casos de negligencia grave o conducta dolosa, </w:t>
            </w:r>
          </w:p>
          <w:p w14:paraId="4254754D" w14:textId="77777777" w:rsidR="00836BB9" w:rsidRPr="0006620D" w:rsidRDefault="00836BB9" w:rsidP="00410FD8">
            <w:pPr>
              <w:pStyle w:val="Prrafodelista"/>
              <w:numPr>
                <w:ilvl w:val="2"/>
                <w:numId w:val="53"/>
              </w:numPr>
              <w:spacing w:after="200"/>
              <w:ind w:left="1122" w:hanging="544"/>
              <w:contextualSpacing w:val="0"/>
              <w:jc w:val="both"/>
              <w:rPr>
                <w:lang w:val="es-US"/>
              </w:rPr>
            </w:pPr>
            <w:r w:rsidRPr="0006620D">
              <w:rPr>
                <w:lang w:val="es-US"/>
              </w:rPr>
              <w:t xml:space="preserve">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w:t>
            </w:r>
            <w:r w:rsidRPr="0006620D">
              <w:rPr>
                <w:lang w:val="es-US"/>
              </w:rPr>
              <w:lastRenderedPageBreak/>
              <w:t>pagar al Comprador los daños y perjuicios previstos en el Contrato; y</w:t>
            </w:r>
          </w:p>
          <w:p w14:paraId="3D24D23B" w14:textId="77777777" w:rsidR="00836BB9" w:rsidRPr="0006620D" w:rsidRDefault="00836BB9" w:rsidP="00410FD8">
            <w:pPr>
              <w:pStyle w:val="Prrafodelista"/>
              <w:numPr>
                <w:ilvl w:val="2"/>
                <w:numId w:val="53"/>
              </w:numPr>
              <w:spacing w:after="200"/>
              <w:ind w:left="1122" w:hanging="544"/>
              <w:contextualSpacing w:val="0"/>
              <w:jc w:val="both"/>
              <w:rPr>
                <w:lang w:val="es-US"/>
              </w:rPr>
            </w:pPr>
            <w:r w:rsidRPr="0006620D">
              <w:rPr>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836BB9" w:rsidRPr="00826037" w14:paraId="79B228FF" w14:textId="77777777" w:rsidTr="005D2CFB">
        <w:trPr>
          <w:gridBefore w:val="1"/>
          <w:wBefore w:w="18" w:type="dxa"/>
        </w:trPr>
        <w:tc>
          <w:tcPr>
            <w:tcW w:w="2250" w:type="dxa"/>
          </w:tcPr>
          <w:p w14:paraId="07B32F4E" w14:textId="77777777" w:rsidR="00836BB9" w:rsidRPr="0006620D" w:rsidRDefault="00836BB9" w:rsidP="00410FD8">
            <w:pPr>
              <w:pStyle w:val="Tabla7Titulos"/>
              <w:numPr>
                <w:ilvl w:val="0"/>
                <w:numId w:val="19"/>
              </w:numPr>
              <w:ind w:left="338" w:hanging="360"/>
            </w:pPr>
            <w:bookmarkStart w:id="99" w:name="_Toc454892652"/>
            <w:bookmarkStart w:id="100" w:name="_Toc167083666"/>
            <w:bookmarkStart w:id="101" w:name="_Toc136871353"/>
            <w:r w:rsidRPr="0006620D">
              <w:lastRenderedPageBreak/>
              <w:t>Cambio en las leyes y regulaciones</w:t>
            </w:r>
            <w:bookmarkEnd w:id="99"/>
            <w:bookmarkEnd w:id="100"/>
            <w:bookmarkEnd w:id="101"/>
          </w:p>
        </w:tc>
        <w:tc>
          <w:tcPr>
            <w:tcW w:w="6948" w:type="dxa"/>
          </w:tcPr>
          <w:p w14:paraId="002A8161" w14:textId="77777777" w:rsidR="00836BB9" w:rsidRPr="0006620D" w:rsidRDefault="00836BB9" w:rsidP="00410FD8">
            <w:pPr>
              <w:pStyle w:val="Sub-ClauseText"/>
              <w:numPr>
                <w:ilvl w:val="0"/>
                <w:numId w:val="43"/>
              </w:numPr>
              <w:spacing w:before="0" w:after="200"/>
              <w:ind w:left="544" w:hanging="544"/>
              <w:rPr>
                <w:spacing w:val="0"/>
                <w:lang w:val="es-US"/>
              </w:rPr>
            </w:pPr>
            <w:r w:rsidRPr="0006620D">
              <w:rPr>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w:t>
            </w:r>
            <w:r>
              <w:rPr>
                <w:spacing w:val="0"/>
                <w:lang w:val="es-US"/>
              </w:rPr>
              <w:t>Cláusula</w:t>
            </w:r>
            <w:r w:rsidRPr="0006620D">
              <w:rPr>
                <w:spacing w:val="0"/>
                <w:lang w:val="es-US"/>
              </w:rPr>
              <w:t> 15 de las CGC.</w:t>
            </w:r>
          </w:p>
        </w:tc>
      </w:tr>
      <w:tr w:rsidR="00836BB9" w:rsidRPr="00826037" w14:paraId="6E3BB645" w14:textId="77777777" w:rsidTr="005D2CFB">
        <w:trPr>
          <w:gridBefore w:val="1"/>
          <w:wBefore w:w="18" w:type="dxa"/>
        </w:trPr>
        <w:tc>
          <w:tcPr>
            <w:tcW w:w="2250" w:type="dxa"/>
          </w:tcPr>
          <w:p w14:paraId="42DBB8C5" w14:textId="77777777" w:rsidR="00836BB9" w:rsidRPr="0006620D" w:rsidRDefault="00836BB9" w:rsidP="00410FD8">
            <w:pPr>
              <w:pStyle w:val="Tabla7Titulos"/>
              <w:numPr>
                <w:ilvl w:val="0"/>
                <w:numId w:val="19"/>
              </w:numPr>
              <w:ind w:left="338" w:hanging="360"/>
            </w:pPr>
            <w:bookmarkStart w:id="102" w:name="_Toc454892653"/>
            <w:bookmarkStart w:id="103" w:name="_Toc167083667"/>
            <w:bookmarkStart w:id="104" w:name="_Toc136871354"/>
            <w:r w:rsidRPr="0006620D">
              <w:t>Fuerza Mayor</w:t>
            </w:r>
            <w:bookmarkEnd w:id="102"/>
            <w:bookmarkEnd w:id="103"/>
            <w:bookmarkEnd w:id="104"/>
          </w:p>
        </w:tc>
        <w:tc>
          <w:tcPr>
            <w:tcW w:w="6948" w:type="dxa"/>
          </w:tcPr>
          <w:p w14:paraId="024C48A5" w14:textId="77777777" w:rsidR="00836BB9" w:rsidRPr="0006620D" w:rsidRDefault="00836BB9" w:rsidP="00410FD8">
            <w:pPr>
              <w:pStyle w:val="Sub-ClauseText"/>
              <w:numPr>
                <w:ilvl w:val="0"/>
                <w:numId w:val="44"/>
              </w:numPr>
              <w:spacing w:before="0" w:after="200"/>
              <w:ind w:left="544" w:hanging="544"/>
              <w:rPr>
                <w:spacing w:val="0"/>
                <w:lang w:val="es-US"/>
              </w:rPr>
            </w:pPr>
            <w:r w:rsidRPr="0006620D">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38B84B5" w14:textId="77777777" w:rsidR="00836BB9" w:rsidRPr="0006620D" w:rsidRDefault="00836BB9" w:rsidP="00410FD8">
            <w:pPr>
              <w:pStyle w:val="Sub-ClauseText"/>
              <w:numPr>
                <w:ilvl w:val="0"/>
                <w:numId w:val="44"/>
              </w:numPr>
              <w:spacing w:before="0" w:after="200"/>
              <w:ind w:left="544" w:hanging="544"/>
              <w:rPr>
                <w:spacing w:val="0"/>
                <w:lang w:val="es-US"/>
              </w:rPr>
            </w:pPr>
            <w:r w:rsidRPr="0006620D">
              <w:rPr>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06620D">
              <w:rPr>
                <w:spacing w:val="-2"/>
                <w:lang w:val="es-US"/>
              </w:rPr>
              <w:t>o revoluciones, incendios, inundaciones, epidemias, restricciones</w:t>
            </w:r>
            <w:r w:rsidRPr="0006620D">
              <w:rPr>
                <w:spacing w:val="0"/>
                <w:lang w:val="es-US"/>
              </w:rPr>
              <w:t xml:space="preserve"> de cuarentena y embargos de cargamentos.</w:t>
            </w:r>
          </w:p>
          <w:p w14:paraId="5A6EF862" w14:textId="77777777" w:rsidR="00836BB9" w:rsidRPr="0006620D" w:rsidRDefault="00836BB9" w:rsidP="00410FD8">
            <w:pPr>
              <w:pStyle w:val="Sub-ClauseText"/>
              <w:numPr>
                <w:ilvl w:val="0"/>
                <w:numId w:val="44"/>
              </w:numPr>
              <w:spacing w:before="0" w:after="200"/>
              <w:ind w:left="544" w:hanging="544"/>
              <w:rPr>
                <w:spacing w:val="0"/>
                <w:lang w:val="es-US"/>
              </w:rPr>
            </w:pPr>
            <w:r w:rsidRPr="0006620D">
              <w:rPr>
                <w:spacing w:val="0"/>
                <w:lang w:val="es-US"/>
              </w:rPr>
              <w:t xml:space="preserve">Si se produce un hecho de Fuerza Mayor, el Proveedor notificará al Comprador, por escrito y sin demora, de dicha situación </w:t>
            </w:r>
            <w:r w:rsidRPr="0006620D">
              <w:rPr>
                <w:spacing w:val="0"/>
                <w:lang w:val="es-US"/>
              </w:rPr>
              <w:lastRenderedPageBreak/>
              <w:t>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836BB9" w:rsidRPr="00826037" w14:paraId="503DB78B" w14:textId="77777777" w:rsidTr="005D2CFB">
        <w:trPr>
          <w:gridBefore w:val="1"/>
          <w:wBefore w:w="18" w:type="dxa"/>
        </w:trPr>
        <w:tc>
          <w:tcPr>
            <w:tcW w:w="2250" w:type="dxa"/>
          </w:tcPr>
          <w:p w14:paraId="03CC59C6" w14:textId="77777777" w:rsidR="00836BB9" w:rsidRPr="0006620D" w:rsidRDefault="00836BB9" w:rsidP="00410FD8">
            <w:pPr>
              <w:pStyle w:val="Tabla7Titulos"/>
              <w:numPr>
                <w:ilvl w:val="0"/>
                <w:numId w:val="19"/>
              </w:numPr>
              <w:ind w:left="338" w:hanging="360"/>
            </w:pPr>
            <w:bookmarkStart w:id="105" w:name="_Toc454892654"/>
            <w:bookmarkStart w:id="106" w:name="_Toc167083668"/>
            <w:bookmarkStart w:id="107" w:name="_Toc136871355"/>
            <w:r w:rsidRPr="0006620D">
              <w:lastRenderedPageBreak/>
              <w:t>Órdenes de cambio y enmiendas al Contrato</w:t>
            </w:r>
            <w:bookmarkEnd w:id="105"/>
            <w:bookmarkEnd w:id="106"/>
            <w:bookmarkEnd w:id="107"/>
          </w:p>
        </w:tc>
        <w:tc>
          <w:tcPr>
            <w:tcW w:w="6948" w:type="dxa"/>
          </w:tcPr>
          <w:p w14:paraId="519CB933" w14:textId="77777777" w:rsidR="00836BB9" w:rsidRPr="0006620D" w:rsidRDefault="00836BB9" w:rsidP="00410FD8">
            <w:pPr>
              <w:pStyle w:val="Sub-ClauseText"/>
              <w:numPr>
                <w:ilvl w:val="0"/>
                <w:numId w:val="45"/>
              </w:numPr>
              <w:spacing w:before="0" w:after="200"/>
              <w:ind w:left="544" w:hanging="544"/>
              <w:rPr>
                <w:spacing w:val="0"/>
                <w:lang w:val="es-US"/>
              </w:rPr>
            </w:pPr>
            <w:r w:rsidRPr="0006620D">
              <w:rPr>
                <w:spacing w:val="0"/>
                <w:lang w:val="es-US"/>
              </w:rPr>
              <w:t xml:space="preserve">El Comprador podrá, en cualquier momento, ordenar al Proveedor, mediante notificación conforme a lo dispuesto en la </w:t>
            </w:r>
            <w:r>
              <w:rPr>
                <w:spacing w:val="0"/>
                <w:lang w:val="es-US"/>
              </w:rPr>
              <w:t>Cláusula</w:t>
            </w:r>
            <w:r w:rsidRPr="0006620D">
              <w:rPr>
                <w:spacing w:val="0"/>
                <w:lang w:val="es-US"/>
              </w:rPr>
              <w:t> 8 de las CGC, que realice cambios dentro del alcance general del Contrato en uno o más de los siguientes aspectos:</w:t>
            </w:r>
          </w:p>
          <w:p w14:paraId="0479C32E" w14:textId="77777777" w:rsidR="00836BB9" w:rsidRPr="00884062" w:rsidRDefault="00836BB9" w:rsidP="00410FD8">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planos, diseños o especificaciones, cuando los Bienes que deban suministrarse en virtud al Contrato hayan de fabricarse específicamente para el Comprador;</w:t>
            </w:r>
          </w:p>
          <w:p w14:paraId="4E417388" w14:textId="77777777" w:rsidR="00836BB9" w:rsidRPr="00884062" w:rsidRDefault="00836BB9" w:rsidP="00410FD8">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la forma de embarque o de embalaje;</w:t>
            </w:r>
          </w:p>
          <w:p w14:paraId="3FFA0E9C" w14:textId="77777777" w:rsidR="00836BB9" w:rsidRPr="00884062" w:rsidRDefault="00836BB9" w:rsidP="00410FD8">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el lugar de entrega; y</w:t>
            </w:r>
          </w:p>
          <w:p w14:paraId="770F4737" w14:textId="77777777" w:rsidR="00836BB9" w:rsidRPr="00884062" w:rsidRDefault="00836BB9" w:rsidP="00410FD8">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los Servicios Conexos que deba brindar el Proveedor.</w:t>
            </w:r>
          </w:p>
          <w:p w14:paraId="202C134D" w14:textId="77777777" w:rsidR="00836BB9" w:rsidRPr="0006620D" w:rsidRDefault="00836BB9" w:rsidP="00410FD8">
            <w:pPr>
              <w:pStyle w:val="Sub-ClauseText"/>
              <w:numPr>
                <w:ilvl w:val="0"/>
                <w:numId w:val="45"/>
              </w:numPr>
              <w:spacing w:before="0" w:after="200"/>
              <w:ind w:left="544" w:hanging="544"/>
              <w:rPr>
                <w:spacing w:val="0"/>
                <w:lang w:val="es-US"/>
              </w:rPr>
            </w:pPr>
            <w:r w:rsidRPr="0006620D">
              <w:rPr>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5ED3070" w14:textId="77777777" w:rsidR="00836BB9" w:rsidRPr="0006620D" w:rsidRDefault="00836BB9" w:rsidP="00410FD8">
            <w:pPr>
              <w:pStyle w:val="Sub-ClauseText"/>
              <w:numPr>
                <w:ilvl w:val="0"/>
                <w:numId w:val="45"/>
              </w:numPr>
              <w:spacing w:before="0" w:after="200"/>
              <w:ind w:left="544" w:hanging="544"/>
              <w:rPr>
                <w:spacing w:val="0"/>
                <w:lang w:val="es-US"/>
              </w:rPr>
            </w:pPr>
            <w:r w:rsidRPr="0006620D">
              <w:rPr>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07680CC3" w14:textId="77777777" w:rsidR="00836BB9" w:rsidRPr="0006620D" w:rsidRDefault="00836BB9" w:rsidP="00410FD8">
            <w:pPr>
              <w:pStyle w:val="Sub-ClauseText"/>
              <w:numPr>
                <w:ilvl w:val="0"/>
                <w:numId w:val="45"/>
              </w:numPr>
              <w:spacing w:before="0" w:after="200"/>
              <w:ind w:left="544" w:hanging="544"/>
              <w:rPr>
                <w:color w:val="000000"/>
                <w:spacing w:val="0"/>
                <w:lang w:val="es-US"/>
              </w:rPr>
            </w:pPr>
            <w:r w:rsidRPr="0006620D">
              <w:rPr>
                <w:b/>
                <w:bCs/>
                <w:spacing w:val="0"/>
                <w:lang w:val="es-US"/>
              </w:rPr>
              <w:t xml:space="preserve">Ingeniería de valor: </w:t>
            </w:r>
            <w:r w:rsidRPr="0006620D">
              <w:rPr>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3DBE40AC" w14:textId="77777777" w:rsidR="00836BB9" w:rsidRPr="0006620D" w:rsidRDefault="00836BB9" w:rsidP="00410FD8">
            <w:pPr>
              <w:pStyle w:val="Prrafodelista"/>
              <w:numPr>
                <w:ilvl w:val="0"/>
                <w:numId w:val="49"/>
              </w:numPr>
              <w:spacing w:after="180"/>
              <w:ind w:left="1508" w:hanging="357"/>
              <w:contextualSpacing w:val="0"/>
              <w:jc w:val="both"/>
              <w:rPr>
                <w:color w:val="000000"/>
                <w:lang w:val="es-US"/>
              </w:rPr>
            </w:pPr>
            <w:r w:rsidRPr="0006620D">
              <w:rPr>
                <w:color w:val="000000"/>
                <w:lang w:val="es-US"/>
              </w:rPr>
              <w:lastRenderedPageBreak/>
              <w:t>los cambios propuestos y una descripción de la diferencia respecto de los requisitos contractuales existentes;</w:t>
            </w:r>
          </w:p>
          <w:p w14:paraId="46C3EA4A" w14:textId="77777777" w:rsidR="00836BB9" w:rsidRPr="0006620D" w:rsidRDefault="00836BB9" w:rsidP="00410FD8">
            <w:pPr>
              <w:pStyle w:val="Prrafodelista"/>
              <w:numPr>
                <w:ilvl w:val="0"/>
                <w:numId w:val="49"/>
              </w:numPr>
              <w:spacing w:after="200"/>
              <w:ind w:left="1508" w:hanging="357"/>
              <w:contextualSpacing w:val="0"/>
              <w:jc w:val="both"/>
              <w:rPr>
                <w:color w:val="000000"/>
                <w:lang w:val="es-US"/>
              </w:rPr>
            </w:pPr>
            <w:r w:rsidRPr="0006620D">
              <w:rPr>
                <w:color w:val="000000"/>
                <w:lang w:val="es-US"/>
              </w:rPr>
              <w:t xml:space="preserve">un análisis exhaustivo de costos/beneficios de los cambios propuestos, incluidas una descripción y una </w:t>
            </w:r>
            <w:r w:rsidRPr="0006620D">
              <w:rPr>
                <w:color w:val="000000"/>
                <w:spacing w:val="-4"/>
                <w:lang w:val="es-US"/>
              </w:rPr>
              <w:t>estimación de los costos (entre ellos, los correspondientes</w:t>
            </w:r>
            <w:r w:rsidRPr="0006620D">
              <w:rPr>
                <w:color w:val="000000"/>
                <w:lang w:val="es-US"/>
              </w:rPr>
              <w:t xml:space="preserve"> al ciclo de vida útil) que el Comprador pueda sufragar durante la implementación de la propuesta de ingeniería de valor; y</w:t>
            </w:r>
          </w:p>
          <w:p w14:paraId="64FFF09F" w14:textId="77777777" w:rsidR="00836BB9" w:rsidRPr="0006620D" w:rsidRDefault="00836BB9" w:rsidP="00410FD8">
            <w:pPr>
              <w:pStyle w:val="Prrafodelista"/>
              <w:numPr>
                <w:ilvl w:val="0"/>
                <w:numId w:val="49"/>
              </w:numPr>
              <w:spacing w:after="200"/>
              <w:ind w:left="1512"/>
              <w:contextualSpacing w:val="0"/>
              <w:jc w:val="both"/>
              <w:rPr>
                <w:color w:val="000000"/>
                <w:lang w:val="es-US"/>
              </w:rPr>
            </w:pPr>
            <w:r w:rsidRPr="0006620D">
              <w:rPr>
                <w:color w:val="000000"/>
                <w:lang w:val="es-US"/>
              </w:rPr>
              <w:t>una descripción de los efectos del cambio en el rendimiento y la funcionalidad.</w:t>
            </w:r>
          </w:p>
          <w:p w14:paraId="49BEF880" w14:textId="77777777" w:rsidR="00836BB9" w:rsidRPr="0006620D" w:rsidRDefault="00836BB9" w:rsidP="005D2CFB">
            <w:pPr>
              <w:spacing w:after="200"/>
              <w:ind w:left="544"/>
              <w:rPr>
                <w:color w:val="000000"/>
                <w:lang w:val="es-US"/>
              </w:rPr>
            </w:pPr>
            <w:r w:rsidRPr="0006620D">
              <w:rPr>
                <w:color w:val="000000"/>
                <w:lang w:val="es-US"/>
              </w:rPr>
              <w:t>El Comprador podrá aceptar la propuesta de ingeniería de valor si en esta se demuestran beneficios que permitan:</w:t>
            </w:r>
          </w:p>
          <w:p w14:paraId="3E502031" w14:textId="77777777" w:rsidR="00836BB9" w:rsidRPr="0006620D" w:rsidRDefault="00836BB9" w:rsidP="00410FD8">
            <w:pPr>
              <w:pStyle w:val="Prrafodelista"/>
              <w:numPr>
                <w:ilvl w:val="0"/>
                <w:numId w:val="50"/>
              </w:numPr>
              <w:spacing w:after="200"/>
              <w:ind w:left="1512"/>
              <w:contextualSpacing w:val="0"/>
              <w:jc w:val="both"/>
              <w:rPr>
                <w:color w:val="000000"/>
                <w:lang w:val="es-US"/>
              </w:rPr>
            </w:pPr>
            <w:r w:rsidRPr="0006620D">
              <w:rPr>
                <w:color w:val="000000"/>
                <w:lang w:val="es-US"/>
              </w:rPr>
              <w:t>acelerar el período de entrega;</w:t>
            </w:r>
          </w:p>
          <w:p w14:paraId="22EFBB8A" w14:textId="77777777" w:rsidR="00836BB9" w:rsidRPr="0006620D" w:rsidRDefault="00836BB9" w:rsidP="00410FD8">
            <w:pPr>
              <w:pStyle w:val="Prrafodelista"/>
              <w:numPr>
                <w:ilvl w:val="0"/>
                <w:numId w:val="50"/>
              </w:numPr>
              <w:spacing w:after="200"/>
              <w:ind w:left="1512"/>
              <w:contextualSpacing w:val="0"/>
              <w:jc w:val="both"/>
              <w:rPr>
                <w:color w:val="000000"/>
                <w:lang w:val="es-US"/>
              </w:rPr>
            </w:pPr>
            <w:r w:rsidRPr="0006620D">
              <w:rPr>
                <w:color w:val="000000"/>
                <w:lang w:val="es-US"/>
              </w:rPr>
              <w:t>reducir el Precio del Contrato o los costos del ciclo de vida útil para el Comprador;</w:t>
            </w:r>
          </w:p>
          <w:p w14:paraId="61FA5866" w14:textId="77777777" w:rsidR="00836BB9" w:rsidRPr="0006620D" w:rsidRDefault="00836BB9" w:rsidP="00410FD8">
            <w:pPr>
              <w:pStyle w:val="Prrafodelista"/>
              <w:numPr>
                <w:ilvl w:val="0"/>
                <w:numId w:val="50"/>
              </w:numPr>
              <w:spacing w:after="200"/>
              <w:ind w:left="1512"/>
              <w:contextualSpacing w:val="0"/>
              <w:jc w:val="both"/>
              <w:rPr>
                <w:color w:val="000000"/>
                <w:lang w:val="es-US"/>
              </w:rPr>
            </w:pPr>
            <w:r w:rsidRPr="0006620D">
              <w:rPr>
                <w:color w:val="000000"/>
                <w:lang w:val="es-US"/>
              </w:rPr>
              <w:t>mejorar la calidad, eficiencia o sostenibilidad de los Bienes; o</w:t>
            </w:r>
          </w:p>
          <w:p w14:paraId="5C1E34E4" w14:textId="77777777" w:rsidR="00836BB9" w:rsidRPr="0006620D" w:rsidRDefault="00836BB9" w:rsidP="00410FD8">
            <w:pPr>
              <w:pStyle w:val="Prrafodelista"/>
              <w:numPr>
                <w:ilvl w:val="0"/>
                <w:numId w:val="50"/>
              </w:numPr>
              <w:spacing w:after="200"/>
              <w:ind w:left="1512"/>
              <w:contextualSpacing w:val="0"/>
              <w:jc w:val="both"/>
              <w:rPr>
                <w:color w:val="000000"/>
                <w:lang w:val="es-US"/>
              </w:rPr>
            </w:pPr>
            <w:r w:rsidRPr="0006620D">
              <w:rPr>
                <w:color w:val="000000"/>
                <w:lang w:val="es-US"/>
              </w:rPr>
              <w:t>aportar cualquier otro beneficio al Comprador, sin poner en riesgo las funciones necesarias de las Instalaciones.</w:t>
            </w:r>
          </w:p>
          <w:p w14:paraId="0DE007FE" w14:textId="77777777" w:rsidR="00836BB9" w:rsidRPr="0006620D" w:rsidRDefault="00836BB9" w:rsidP="005D2CFB">
            <w:pPr>
              <w:spacing w:after="200"/>
              <w:ind w:left="544"/>
              <w:jc w:val="both"/>
              <w:rPr>
                <w:color w:val="000000"/>
                <w:lang w:val="es-US"/>
              </w:rPr>
            </w:pPr>
            <w:r w:rsidRPr="0006620D">
              <w:rPr>
                <w:color w:val="000000"/>
                <w:lang w:val="es-US"/>
              </w:rPr>
              <w:t>Si el Comprador aprueba la propuesta de ingeniería de valor y su implementación genera:</w:t>
            </w:r>
          </w:p>
          <w:p w14:paraId="669F43BC" w14:textId="77777777" w:rsidR="00836BB9" w:rsidRPr="0006620D" w:rsidRDefault="00836BB9" w:rsidP="00410FD8">
            <w:pPr>
              <w:pStyle w:val="Prrafodelista"/>
              <w:numPr>
                <w:ilvl w:val="0"/>
                <w:numId w:val="51"/>
              </w:numPr>
              <w:spacing w:after="200"/>
              <w:ind w:left="1512"/>
              <w:contextualSpacing w:val="0"/>
              <w:jc w:val="both"/>
              <w:rPr>
                <w:color w:val="000000"/>
                <w:lang w:val="es-US"/>
              </w:rPr>
            </w:pPr>
            <w:r w:rsidRPr="0006620D">
              <w:rPr>
                <w:color w:val="000000"/>
                <w:lang w:val="es-US"/>
              </w:rPr>
              <w:t xml:space="preserve">una reducción en el Precio del Contrato; el monto que se ha de pagar al Proveedor será equivalente al porcentaje indicado </w:t>
            </w:r>
            <w:r w:rsidRPr="0006620D">
              <w:rPr>
                <w:b/>
                <w:bCs/>
                <w:color w:val="000000"/>
                <w:lang w:val="es-US"/>
              </w:rPr>
              <w:t>en las CEC</w:t>
            </w:r>
            <w:r w:rsidRPr="0006620D">
              <w:rPr>
                <w:color w:val="000000"/>
                <w:lang w:val="es-US"/>
              </w:rPr>
              <w:t xml:space="preserve"> de la reducción del Precio del Contrato; o</w:t>
            </w:r>
          </w:p>
          <w:p w14:paraId="06F66070" w14:textId="77777777" w:rsidR="00836BB9" w:rsidRPr="0006620D" w:rsidRDefault="00836BB9" w:rsidP="00410FD8">
            <w:pPr>
              <w:pStyle w:val="Prrafodelista"/>
              <w:numPr>
                <w:ilvl w:val="0"/>
                <w:numId w:val="51"/>
              </w:numPr>
              <w:spacing w:after="200"/>
              <w:ind w:left="1512"/>
              <w:contextualSpacing w:val="0"/>
              <w:jc w:val="both"/>
              <w:rPr>
                <w:color w:val="000000"/>
                <w:lang w:val="es-US"/>
              </w:rPr>
            </w:pPr>
            <w:r w:rsidRPr="0006620D">
              <w:rPr>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4DE53B3" w14:textId="77777777" w:rsidR="00836BB9" w:rsidRPr="0006620D" w:rsidRDefault="00836BB9" w:rsidP="00410FD8">
            <w:pPr>
              <w:pStyle w:val="Sub-ClauseText"/>
              <w:numPr>
                <w:ilvl w:val="0"/>
                <w:numId w:val="45"/>
              </w:numPr>
              <w:spacing w:before="0" w:after="200"/>
              <w:ind w:left="544" w:hanging="544"/>
              <w:rPr>
                <w:spacing w:val="0"/>
                <w:lang w:val="es-US"/>
              </w:rPr>
            </w:pPr>
            <w:r w:rsidRPr="0006620D">
              <w:rPr>
                <w:spacing w:val="0"/>
                <w:lang w:val="es-US"/>
              </w:rPr>
              <w:lastRenderedPageBreak/>
              <w:t xml:space="preserve">Con sujeción a lo anterior, no se introducirá ningún cambio o modificación al Contrato excepto mediante enmienda por escrito firmada por ambas partes. </w:t>
            </w:r>
          </w:p>
        </w:tc>
      </w:tr>
      <w:tr w:rsidR="00836BB9" w:rsidRPr="00826037" w14:paraId="744E9775" w14:textId="77777777" w:rsidTr="005D2CFB">
        <w:trPr>
          <w:gridBefore w:val="1"/>
          <w:wBefore w:w="18" w:type="dxa"/>
        </w:trPr>
        <w:tc>
          <w:tcPr>
            <w:tcW w:w="2250" w:type="dxa"/>
          </w:tcPr>
          <w:p w14:paraId="6AB72E34" w14:textId="77777777" w:rsidR="00836BB9" w:rsidRPr="0006620D" w:rsidRDefault="00836BB9" w:rsidP="00410FD8">
            <w:pPr>
              <w:pStyle w:val="Tabla7Titulos"/>
              <w:numPr>
                <w:ilvl w:val="0"/>
                <w:numId w:val="19"/>
              </w:numPr>
              <w:ind w:left="338" w:hanging="360"/>
            </w:pPr>
            <w:bookmarkStart w:id="108" w:name="_Toc454892655"/>
            <w:bookmarkStart w:id="109" w:name="_Toc167083669"/>
            <w:bookmarkStart w:id="110" w:name="_Toc136871356"/>
            <w:r w:rsidRPr="0006620D">
              <w:lastRenderedPageBreak/>
              <w:t>Prórroga de los plazos</w:t>
            </w:r>
            <w:bookmarkEnd w:id="108"/>
            <w:bookmarkEnd w:id="109"/>
            <w:bookmarkEnd w:id="110"/>
          </w:p>
        </w:tc>
        <w:tc>
          <w:tcPr>
            <w:tcW w:w="6948" w:type="dxa"/>
          </w:tcPr>
          <w:p w14:paraId="10747183" w14:textId="77777777" w:rsidR="00836BB9" w:rsidRPr="0006620D" w:rsidRDefault="00836BB9" w:rsidP="00410FD8">
            <w:pPr>
              <w:pStyle w:val="Sub-ClauseText"/>
              <w:numPr>
                <w:ilvl w:val="0"/>
                <w:numId w:val="46"/>
              </w:numPr>
              <w:spacing w:before="0" w:after="200"/>
              <w:ind w:left="544" w:hanging="544"/>
              <w:rPr>
                <w:spacing w:val="0"/>
                <w:lang w:val="es-US"/>
              </w:rPr>
            </w:pPr>
            <w:r w:rsidRPr="0006620D">
              <w:rPr>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w:t>
            </w:r>
            <w:r>
              <w:rPr>
                <w:spacing w:val="0"/>
                <w:lang w:val="es-US"/>
              </w:rPr>
              <w:t>Cláusula</w:t>
            </w:r>
            <w:r w:rsidRPr="0006620D">
              <w:rPr>
                <w:spacing w:val="0"/>
                <w:lang w:val="es-US"/>
              </w:rPr>
              <w:t>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5E33624A" w14:textId="77777777" w:rsidR="00836BB9" w:rsidRPr="0006620D" w:rsidRDefault="00836BB9" w:rsidP="00410FD8">
            <w:pPr>
              <w:pStyle w:val="Sub-ClauseText"/>
              <w:numPr>
                <w:ilvl w:val="0"/>
                <w:numId w:val="46"/>
              </w:numPr>
              <w:spacing w:before="0" w:after="200"/>
              <w:ind w:left="544" w:hanging="544"/>
              <w:rPr>
                <w:spacing w:val="0"/>
                <w:lang w:val="es-US"/>
              </w:rPr>
            </w:pPr>
            <w:r w:rsidRPr="0006620D">
              <w:rPr>
                <w:spacing w:val="0"/>
                <w:lang w:val="es-US"/>
              </w:rPr>
              <w:t xml:space="preserve">Excepto en caso de Fuerza Mayor, como se dispone en la </w:t>
            </w:r>
            <w:r>
              <w:rPr>
                <w:spacing w:val="0"/>
                <w:lang w:val="es-US"/>
              </w:rPr>
              <w:t>Cláusula</w:t>
            </w:r>
            <w:r w:rsidRPr="0006620D">
              <w:rPr>
                <w:spacing w:val="0"/>
                <w:lang w:val="es-US"/>
              </w:rPr>
              <w:t xml:space="preserve"> 32 de las CGC, cualquier retraso en el cumplimiento de sus obligaciones de Entrega y Finalización expondrá al Proveedor a la imposición de liquidación por daños y perjuicios de conformidad con la </w:t>
            </w:r>
            <w:r>
              <w:rPr>
                <w:spacing w:val="0"/>
                <w:lang w:val="es-US"/>
              </w:rPr>
              <w:t>Cláusula</w:t>
            </w:r>
            <w:r w:rsidRPr="0006620D">
              <w:rPr>
                <w:spacing w:val="0"/>
                <w:lang w:val="es-US"/>
              </w:rPr>
              <w:t> 26 de las CGC, a menos que se acuerde una prórroga en virtud de la Subcláusula 34.1 de las CGC.</w:t>
            </w:r>
          </w:p>
        </w:tc>
      </w:tr>
      <w:tr w:rsidR="00836BB9" w:rsidRPr="00826037" w14:paraId="68B754D6" w14:textId="77777777" w:rsidTr="005D2CFB">
        <w:trPr>
          <w:gridBefore w:val="1"/>
          <w:wBefore w:w="18" w:type="dxa"/>
        </w:trPr>
        <w:tc>
          <w:tcPr>
            <w:tcW w:w="2250" w:type="dxa"/>
          </w:tcPr>
          <w:p w14:paraId="061556E6" w14:textId="77777777" w:rsidR="00836BB9" w:rsidRPr="0006620D" w:rsidRDefault="00836BB9" w:rsidP="00410FD8">
            <w:pPr>
              <w:pStyle w:val="Tabla7Titulos"/>
              <w:numPr>
                <w:ilvl w:val="0"/>
                <w:numId w:val="19"/>
              </w:numPr>
              <w:ind w:left="338" w:hanging="360"/>
            </w:pPr>
            <w:bookmarkStart w:id="111" w:name="_Toc136871357"/>
            <w:r>
              <w:t>Resolución</w:t>
            </w:r>
            <w:bookmarkEnd w:id="111"/>
          </w:p>
        </w:tc>
        <w:tc>
          <w:tcPr>
            <w:tcW w:w="6948" w:type="dxa"/>
          </w:tcPr>
          <w:p w14:paraId="7BB35E8A" w14:textId="77777777" w:rsidR="00836BB9" w:rsidRPr="00836BB9" w:rsidRDefault="00836BB9" w:rsidP="00410FD8">
            <w:pPr>
              <w:pStyle w:val="Ttulo3"/>
              <w:numPr>
                <w:ilvl w:val="2"/>
                <w:numId w:val="17"/>
              </w:numPr>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incumplimiento</w:t>
            </w:r>
          </w:p>
          <w:p w14:paraId="2B3EBBAF"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sin perjuicio de otros recursos previstos para casos de incumplimiento del Contrato, podrá resolver el Contrato en su totalidad o en parte enviando una notificación de incumplimiento por escrito al Proveedor:</w:t>
            </w:r>
          </w:p>
          <w:p w14:paraId="20B3039D"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no entrega alguno o ninguno de los Bienes dentro del período establecido en el Contrato, o dentro de alguna prórroga otorgada por el Comprador conforme a lo establecido en la Cláusula 34 de las CGC; </w:t>
            </w:r>
          </w:p>
          <w:p w14:paraId="0E9E6C1D"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si el Proveedor no cumple con cualquier otra obligación derivada del Contrato; o</w:t>
            </w:r>
          </w:p>
          <w:p w14:paraId="6EA65259"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a juicio del Comprador, durante el proceso de Licitación o de ejecución del Contrato, ha participado </w:t>
            </w:r>
            <w:r w:rsidRPr="00836BB9">
              <w:rPr>
                <w:rFonts w:ascii="Times New Roman" w:hAnsi="Times New Roman"/>
                <w:b w:val="0"/>
                <w:bCs w:val="0"/>
                <w:sz w:val="24"/>
                <w:szCs w:val="24"/>
                <w:lang w:val="es-US"/>
              </w:rPr>
              <w:lastRenderedPageBreak/>
              <w:t>en actos de fraude y corrupción, según se define en el párrafo 2.2 (a) del Apéndice 1 de las CGC.</w:t>
            </w:r>
          </w:p>
          <w:p w14:paraId="7DB21AE9"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4BF6324"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Resolución por insolvencia. </w:t>
            </w:r>
          </w:p>
          <w:p w14:paraId="2D4B37B8"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149F4EC4"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conveniencia.</w:t>
            </w:r>
          </w:p>
          <w:p w14:paraId="3E9D660F"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37611169"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21E5B952"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que se complete alguna porción y se entregue de acuerdo con las condiciones y precios del Contrato; y/o</w:t>
            </w:r>
          </w:p>
          <w:p w14:paraId="05033FE8" w14:textId="77777777" w:rsidR="00836BB9" w:rsidRPr="00836BB9" w:rsidRDefault="00836BB9" w:rsidP="00410FD8">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se cancele el resto y se pague al Proveedor una suma convenida por aquellos Bienes o Servicios Conexos que se hubiesen completados parcialmente y por los materiales y repuestos adquiridos previamente por el Proveedor.</w:t>
            </w:r>
          </w:p>
        </w:tc>
      </w:tr>
      <w:tr w:rsidR="00836BB9" w:rsidRPr="00826037" w14:paraId="0202D160" w14:textId="77777777" w:rsidTr="005D2CFB">
        <w:trPr>
          <w:gridBefore w:val="1"/>
          <w:wBefore w:w="18" w:type="dxa"/>
        </w:trPr>
        <w:tc>
          <w:tcPr>
            <w:tcW w:w="2250" w:type="dxa"/>
          </w:tcPr>
          <w:p w14:paraId="5C3E805D" w14:textId="77777777" w:rsidR="00836BB9" w:rsidRPr="0006620D" w:rsidRDefault="00836BB9" w:rsidP="00410FD8">
            <w:pPr>
              <w:pStyle w:val="Tabla7Titulos"/>
              <w:numPr>
                <w:ilvl w:val="0"/>
                <w:numId w:val="19"/>
              </w:numPr>
              <w:ind w:left="338" w:hanging="360"/>
            </w:pPr>
            <w:bookmarkStart w:id="112" w:name="_Toc454892657"/>
            <w:bookmarkStart w:id="113" w:name="_Toc167083671"/>
            <w:bookmarkStart w:id="114" w:name="_Toc136871358"/>
            <w:r w:rsidRPr="0006620D">
              <w:lastRenderedPageBreak/>
              <w:t>Cesión</w:t>
            </w:r>
            <w:bookmarkEnd w:id="112"/>
            <w:bookmarkEnd w:id="113"/>
            <w:bookmarkEnd w:id="114"/>
          </w:p>
        </w:tc>
        <w:tc>
          <w:tcPr>
            <w:tcW w:w="6948" w:type="dxa"/>
          </w:tcPr>
          <w:p w14:paraId="64CF5BD4" w14:textId="77777777" w:rsidR="00836BB9" w:rsidRPr="0006620D" w:rsidRDefault="00836BB9" w:rsidP="00410FD8">
            <w:pPr>
              <w:pStyle w:val="Sub-ClauseText"/>
              <w:numPr>
                <w:ilvl w:val="0"/>
                <w:numId w:val="47"/>
              </w:numPr>
              <w:spacing w:before="0" w:after="200"/>
              <w:ind w:left="544" w:hanging="544"/>
              <w:rPr>
                <w:spacing w:val="0"/>
                <w:lang w:val="es-US"/>
              </w:rPr>
            </w:pPr>
            <w:r w:rsidRPr="0006620D">
              <w:rPr>
                <w:spacing w:val="0"/>
                <w:lang w:val="es-US"/>
              </w:rPr>
              <w:t>El Comprador y Proveedor se abstendrán de ceder total o parcialmente las obligaciones que hubiesen contraído en virtud del Contrato, salvo que cuenten con el consentimiento previo por escrito de la otra parte.</w:t>
            </w:r>
          </w:p>
        </w:tc>
      </w:tr>
      <w:tr w:rsidR="00836BB9" w:rsidRPr="00826037" w14:paraId="22DB4FFE" w14:textId="77777777" w:rsidTr="005D2CFB">
        <w:trPr>
          <w:gridBefore w:val="1"/>
          <w:wBefore w:w="18" w:type="dxa"/>
        </w:trPr>
        <w:tc>
          <w:tcPr>
            <w:tcW w:w="2250" w:type="dxa"/>
            <w:shd w:val="clear" w:color="auto" w:fill="auto"/>
          </w:tcPr>
          <w:p w14:paraId="4126FEEE" w14:textId="77777777" w:rsidR="00836BB9" w:rsidRPr="0006620D" w:rsidRDefault="00836BB9" w:rsidP="00410FD8">
            <w:pPr>
              <w:pStyle w:val="Tabla7Titulos"/>
              <w:numPr>
                <w:ilvl w:val="0"/>
                <w:numId w:val="19"/>
              </w:numPr>
              <w:ind w:left="338" w:hanging="360"/>
            </w:pPr>
            <w:bookmarkStart w:id="115" w:name="_Toc454892658"/>
            <w:bookmarkStart w:id="116" w:name="_Toc136871359"/>
            <w:r w:rsidRPr="0006620D">
              <w:t>Restricciones a la exportación</w:t>
            </w:r>
            <w:bookmarkEnd w:id="115"/>
            <w:bookmarkEnd w:id="116"/>
          </w:p>
        </w:tc>
        <w:tc>
          <w:tcPr>
            <w:tcW w:w="6948" w:type="dxa"/>
            <w:shd w:val="clear" w:color="auto" w:fill="auto"/>
          </w:tcPr>
          <w:p w14:paraId="100ECD01" w14:textId="77777777" w:rsidR="00836BB9" w:rsidRPr="0006620D" w:rsidRDefault="00836BB9" w:rsidP="00410FD8">
            <w:pPr>
              <w:pStyle w:val="Prrafodelista"/>
              <w:numPr>
                <w:ilvl w:val="0"/>
                <w:numId w:val="48"/>
              </w:numPr>
              <w:spacing w:after="200"/>
              <w:ind w:left="544" w:hanging="544"/>
              <w:contextualSpacing w:val="0"/>
              <w:jc w:val="both"/>
              <w:rPr>
                <w:lang w:val="es-US"/>
              </w:rPr>
            </w:pPr>
            <w:r w:rsidRPr="0006620D">
              <w:rPr>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w:t>
            </w:r>
            <w:r>
              <w:rPr>
                <w:lang w:val="es-US"/>
              </w:rPr>
              <w:t>resolver</w:t>
            </w:r>
            <w:r w:rsidRPr="0006620D">
              <w:rPr>
                <w:lang w:val="es-US"/>
              </w:rPr>
              <w:t>á sobre esta base para conveniencia del Comprador conforme a lo estipulado en la Subcláusula 35.3.</w:t>
            </w:r>
          </w:p>
        </w:tc>
      </w:tr>
    </w:tbl>
    <w:p w14:paraId="529898B1" w14:textId="77777777" w:rsidR="00836BB9" w:rsidRDefault="00836BB9" w:rsidP="00836BB9">
      <w:pPr>
        <w:rPr>
          <w:b/>
          <w:bCs/>
          <w:sz w:val="36"/>
          <w:szCs w:val="36"/>
          <w:lang w:val="es-US"/>
        </w:rPr>
      </w:pPr>
      <w:r>
        <w:rPr>
          <w:b/>
          <w:bCs/>
          <w:sz w:val="36"/>
          <w:szCs w:val="36"/>
          <w:lang w:val="es-US"/>
        </w:rPr>
        <w:br w:type="page"/>
      </w:r>
    </w:p>
    <w:p w14:paraId="43269AD6" w14:textId="77777777" w:rsidR="00836BB9" w:rsidRPr="0006620D" w:rsidRDefault="00836BB9" w:rsidP="00836BB9">
      <w:pPr>
        <w:jc w:val="center"/>
        <w:rPr>
          <w:b/>
          <w:sz w:val="36"/>
          <w:szCs w:val="36"/>
          <w:lang w:val="es-US"/>
        </w:rPr>
      </w:pPr>
      <w:r>
        <w:rPr>
          <w:b/>
          <w:bCs/>
          <w:sz w:val="36"/>
          <w:szCs w:val="36"/>
          <w:lang w:val="es-US"/>
        </w:rPr>
        <w:lastRenderedPageBreak/>
        <w:t xml:space="preserve">APÉNDICE 1 </w:t>
      </w:r>
    </w:p>
    <w:p w14:paraId="3B0EEA18" w14:textId="77777777" w:rsidR="00836BB9" w:rsidRPr="0006620D" w:rsidRDefault="00836BB9" w:rsidP="00836BB9">
      <w:pPr>
        <w:spacing w:before="240" w:after="240"/>
        <w:jc w:val="center"/>
        <w:rPr>
          <w:b/>
          <w:sz w:val="40"/>
          <w:szCs w:val="40"/>
          <w:lang w:val="es-US"/>
        </w:rPr>
      </w:pPr>
      <w:r w:rsidRPr="0006620D">
        <w:rPr>
          <w:b/>
          <w:bCs/>
          <w:sz w:val="40"/>
          <w:szCs w:val="40"/>
          <w:lang w:val="es-US"/>
        </w:rPr>
        <w:t>Fraude y Corrupción</w:t>
      </w:r>
    </w:p>
    <w:p w14:paraId="46377934" w14:textId="77777777" w:rsidR="00836BB9" w:rsidRPr="0006620D" w:rsidRDefault="00836BB9" w:rsidP="00410FD8">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Propósito</w:t>
      </w:r>
    </w:p>
    <w:p w14:paraId="59319B9A" w14:textId="77777777" w:rsidR="00836BB9" w:rsidRPr="0006620D" w:rsidRDefault="00836BB9" w:rsidP="00410FD8">
      <w:pPr>
        <w:pStyle w:val="Prrafodelista"/>
        <w:numPr>
          <w:ilvl w:val="1"/>
          <w:numId w:val="62"/>
        </w:numPr>
        <w:spacing w:after="160"/>
        <w:ind w:left="360"/>
        <w:jc w:val="both"/>
        <w:rPr>
          <w:rFonts w:eastAsiaTheme="minorHAnsi"/>
          <w:lang w:val="es-US"/>
        </w:rPr>
      </w:pPr>
      <w:r w:rsidRPr="0006620D">
        <w:rPr>
          <w:rFonts w:eastAsiaTheme="minorHAnsi"/>
          <w:lang w:val="es-US"/>
        </w:rPr>
        <w:t xml:space="preserve">Las </w:t>
      </w:r>
      <w:r>
        <w:rPr>
          <w:rFonts w:eastAsiaTheme="minorHAnsi"/>
          <w:lang w:val="es-US"/>
        </w:rPr>
        <w:t>Directrices del Banco de Lucha Contra</w:t>
      </w:r>
      <w:r w:rsidRPr="0006620D">
        <w:rPr>
          <w:rFonts w:eastAsiaTheme="minorHAnsi"/>
          <w:lang w:val="es-US"/>
        </w:rPr>
        <w:t xml:space="preserve"> </w:t>
      </w:r>
      <w:r>
        <w:rPr>
          <w:rFonts w:eastAsiaTheme="minorHAnsi"/>
          <w:lang w:val="es-US"/>
        </w:rPr>
        <w:t>la</w:t>
      </w:r>
      <w:r w:rsidRPr="0006620D">
        <w:rPr>
          <w:rFonts w:eastAsiaTheme="minorHAnsi"/>
          <w:lang w:val="es-US"/>
        </w:rPr>
        <w:t xml:space="preserve"> Corrupción y este anexo se aplicarán a las adquisiciones en el marco de las operaciones de Financiamiento para Proyectos de Inversión del Banco.</w:t>
      </w:r>
    </w:p>
    <w:p w14:paraId="5F2B495F" w14:textId="77777777" w:rsidR="00836BB9" w:rsidRPr="0006620D" w:rsidRDefault="00836BB9" w:rsidP="00410FD8">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Requisitos</w:t>
      </w:r>
    </w:p>
    <w:p w14:paraId="1AAAA6F8" w14:textId="77777777" w:rsidR="00836BB9" w:rsidRPr="0006620D" w:rsidRDefault="00836BB9" w:rsidP="00410FD8">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color w:val="000000"/>
          <w:lang w:val="es-US"/>
        </w:rPr>
        <w:t xml:space="preserve">El Banco exige que los Prestatarios (incluidos los beneficiarios del financiamiento del Banco), </w:t>
      </w:r>
      <w:r w:rsidRPr="0006620D">
        <w:rPr>
          <w:rFonts w:eastAsiaTheme="minorHAnsi"/>
          <w:color w:val="000000"/>
          <w:spacing w:val="-6"/>
          <w:lang w:val="es-US"/>
        </w:rPr>
        <w:t>licitantes (postulantes / proponentes), consultores, contratistas y proveedores, todo subcontratista,</w:t>
      </w:r>
      <w:r w:rsidRPr="0006620D">
        <w:rPr>
          <w:rFonts w:eastAsiaTheme="minorHAnsi"/>
          <w:color w:val="000000"/>
          <w:lang w:val="es-US"/>
        </w:rPr>
        <w:t xml:space="preserve">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06620D" w:rsidRDefault="00836BB9" w:rsidP="00410FD8">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lang w:val="es-US"/>
        </w:rPr>
        <w:t>Con ese fin, el Banco:</w:t>
      </w:r>
    </w:p>
    <w:p w14:paraId="29421598" w14:textId="77777777" w:rsidR="00836BB9" w:rsidRPr="0006620D" w:rsidRDefault="00836BB9" w:rsidP="00410FD8">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Define de la siguiente manera, a los efectos de esta disposición, las expresiones que se indican a continuación:</w:t>
      </w:r>
    </w:p>
    <w:p w14:paraId="674323C9" w14:textId="77777777" w:rsidR="00836BB9" w:rsidRPr="0006620D" w:rsidRDefault="00836BB9" w:rsidP="00410FD8">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corrupta” se entiende el ofrecimiento, entrega, aceptación o solicitud directa o indirecta de cualquier cosa de valor con el fin de influir indebidamente en el accionar de otra parte.</w:t>
      </w:r>
    </w:p>
    <w:p w14:paraId="15C0BF5F" w14:textId="77777777" w:rsidR="00836BB9" w:rsidRPr="0006620D" w:rsidRDefault="00836BB9" w:rsidP="00410FD8">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06620D" w:rsidRDefault="00836BB9" w:rsidP="00410FD8">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06620D" w:rsidRDefault="00836BB9" w:rsidP="00410FD8">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06620D" w:rsidRDefault="00836BB9" w:rsidP="00410FD8">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de obstrucción” se entiende:</w:t>
      </w:r>
    </w:p>
    <w:p w14:paraId="4EF38AB0" w14:textId="77777777" w:rsidR="00836BB9" w:rsidRPr="0006620D" w:rsidRDefault="00836BB9" w:rsidP="00410FD8">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06620D">
        <w:rPr>
          <w:rFonts w:eastAsiaTheme="minorHAnsi"/>
          <w:color w:val="000000"/>
          <w:lang w:val="es-US"/>
        </w:rPr>
        <w:lastRenderedPageBreak/>
        <w:t>otra parte para evitar que revele lo que conoce sobre asuntos relacionados con una investigación o lleve a cabo la investigación, o</w:t>
      </w:r>
    </w:p>
    <w:p w14:paraId="701C6D4F" w14:textId="77777777" w:rsidR="00836BB9" w:rsidRPr="0006620D" w:rsidRDefault="00836BB9" w:rsidP="00410FD8">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los actos destinados a impedir materialmente que el Banco ejerza sus derechos de inspección y auditoría establecidos en el párrafo 2.2 e, que figura a continuación.</w:t>
      </w:r>
    </w:p>
    <w:p w14:paraId="0D9A54B5" w14:textId="77777777" w:rsidR="00836BB9" w:rsidRPr="0006620D" w:rsidRDefault="00836BB9" w:rsidP="00410FD8">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06620D" w:rsidRDefault="00836BB9" w:rsidP="00410FD8">
      <w:pPr>
        <w:numPr>
          <w:ilvl w:val="0"/>
          <w:numId w:val="64"/>
        </w:numPr>
        <w:autoSpaceDE w:val="0"/>
        <w:autoSpaceDN w:val="0"/>
        <w:adjustRightInd w:val="0"/>
        <w:spacing w:after="120"/>
        <w:ind w:left="1434" w:hanging="357"/>
        <w:jc w:val="both"/>
        <w:rPr>
          <w:rFonts w:eastAsiaTheme="minorHAnsi"/>
          <w:lang w:val="es-US"/>
        </w:rPr>
      </w:pPr>
      <w:r w:rsidRPr="0006620D">
        <w:rPr>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06620D">
        <w:rPr>
          <w:rFonts w:eastAsiaTheme="minorHAnsi"/>
          <w:color w:val="000000"/>
          <w:lang w:val="es-US"/>
        </w:rPr>
        <w:t xml:space="preserve">. </w:t>
      </w:r>
    </w:p>
    <w:p w14:paraId="2B34CDF0" w14:textId="77777777" w:rsidR="00836BB9" w:rsidRPr="0006620D" w:rsidRDefault="00836BB9" w:rsidP="00410FD8">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Podrá sancionar, conforme a lo establecido en </w:t>
      </w:r>
      <w:r>
        <w:rPr>
          <w:rFonts w:eastAsiaTheme="minorHAnsi"/>
          <w:color w:val="000000"/>
          <w:lang w:val="es-US"/>
        </w:rPr>
        <w:t>las D</w:t>
      </w:r>
      <w:r w:rsidRPr="0006620D">
        <w:rPr>
          <w:rFonts w:eastAsiaTheme="minorHAnsi"/>
          <w:color w:val="000000"/>
          <w:lang w:val="es-US"/>
        </w:rPr>
        <w:t xml:space="preserve">irectrices </w:t>
      </w:r>
      <w:r>
        <w:rPr>
          <w:rFonts w:eastAsiaTheme="minorHAnsi"/>
          <w:color w:val="000000"/>
          <w:lang w:val="es-US"/>
        </w:rPr>
        <w:t xml:space="preserve">del Banco de Lucha Contra la Corrupción </w:t>
      </w:r>
      <w:r w:rsidRPr="0006620D">
        <w:rPr>
          <w:rFonts w:eastAsiaTheme="minorHAnsi"/>
          <w:color w:val="000000"/>
          <w:lang w:val="es-US"/>
        </w:rPr>
        <w:t>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06620D">
        <w:rPr>
          <w:rStyle w:val="Refdenotaalpie"/>
          <w:rFonts w:eastAsiaTheme="minorHAnsi"/>
          <w:color w:val="000000"/>
          <w:lang w:val="es-US"/>
        </w:rPr>
        <w:footnoteReference w:id="1"/>
      </w:r>
      <w:r w:rsidRPr="0006620D">
        <w:rPr>
          <w:rFonts w:eastAsiaTheme="minorHAnsi"/>
          <w:color w:val="000000"/>
          <w:lang w:val="es-US"/>
        </w:rPr>
        <w:t>; (ii) ser nominada</w:t>
      </w:r>
      <w:r w:rsidRPr="0006620D">
        <w:rPr>
          <w:rStyle w:val="Refdenotaalpie"/>
          <w:rFonts w:eastAsiaTheme="minorHAnsi"/>
          <w:color w:val="000000"/>
          <w:lang w:val="es-US"/>
        </w:rPr>
        <w:footnoteReference w:id="2"/>
      </w:r>
      <w:r w:rsidRPr="0006620D">
        <w:rPr>
          <w:rFonts w:eastAsiaTheme="minorHAnsi"/>
          <w:color w:val="000000"/>
          <w:lang w:val="es-US"/>
        </w:rPr>
        <w:t>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23CD29A9" w14:textId="77777777" w:rsidR="00836BB9" w:rsidRPr="0006620D" w:rsidRDefault="00836BB9" w:rsidP="00410FD8">
      <w:pPr>
        <w:pStyle w:val="Prrafodelista"/>
        <w:numPr>
          <w:ilvl w:val="0"/>
          <w:numId w:val="64"/>
        </w:numPr>
        <w:spacing w:after="120"/>
        <w:ind w:left="1434" w:hanging="357"/>
        <w:contextualSpacing w:val="0"/>
        <w:jc w:val="both"/>
        <w:rPr>
          <w:rFonts w:eastAsiaTheme="minorHAnsi"/>
          <w:color w:val="000000"/>
          <w:lang w:val="es-US"/>
        </w:rPr>
      </w:pPr>
      <w:r w:rsidRPr="0006620D">
        <w:rPr>
          <w:rFonts w:eastAsiaTheme="minorHAnsi"/>
          <w:color w:val="000000"/>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w:t>
      </w:r>
      <w:r w:rsidRPr="0006620D">
        <w:rPr>
          <w:rFonts w:eastAsiaTheme="minorHAnsi"/>
          <w:color w:val="000000"/>
          <w:lang w:val="es-US"/>
        </w:rPr>
        <w:lastRenderedPageBreak/>
        <w:t>agentes y personal, permitan al Banco inspeccionar</w:t>
      </w:r>
      <w:r w:rsidRPr="0006620D">
        <w:rPr>
          <w:rStyle w:val="Refdenotaalpie"/>
          <w:rFonts w:eastAsiaTheme="minorHAnsi"/>
          <w:color w:val="000000"/>
          <w:lang w:val="es-US"/>
        </w:rPr>
        <w:footnoteReference w:id="3"/>
      </w:r>
      <w:r w:rsidRPr="0006620D">
        <w:rPr>
          <w:rFonts w:eastAsiaTheme="minorHAnsi"/>
          <w:color w:val="000000"/>
          <w:lang w:val="es-US"/>
        </w:rPr>
        <w:t>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11575BD7" w14:textId="77777777" w:rsidR="00836BB9" w:rsidRDefault="00836BB9" w:rsidP="000314BB">
      <w:pPr>
        <w:autoSpaceDE w:val="0"/>
        <w:autoSpaceDN w:val="0"/>
        <w:adjustRightInd w:val="0"/>
        <w:spacing w:line="360" w:lineRule="auto"/>
        <w:jc w:val="both"/>
        <w:rPr>
          <w:lang w:val="es-US"/>
        </w:rPr>
      </w:pPr>
    </w:p>
    <w:p w14:paraId="2810214D" w14:textId="77777777" w:rsidR="00836BB9" w:rsidRDefault="00836BB9" w:rsidP="000314BB">
      <w:pPr>
        <w:autoSpaceDE w:val="0"/>
        <w:autoSpaceDN w:val="0"/>
        <w:adjustRightInd w:val="0"/>
        <w:spacing w:line="360" w:lineRule="auto"/>
        <w:jc w:val="both"/>
        <w:rPr>
          <w:lang w:val="es-US"/>
        </w:rPr>
      </w:pPr>
    </w:p>
    <w:p w14:paraId="09B60BCC" w14:textId="77777777" w:rsidR="00836BB9" w:rsidRDefault="00836BB9" w:rsidP="000314BB">
      <w:pPr>
        <w:autoSpaceDE w:val="0"/>
        <w:autoSpaceDN w:val="0"/>
        <w:adjustRightInd w:val="0"/>
        <w:spacing w:line="360" w:lineRule="auto"/>
        <w:jc w:val="both"/>
        <w:rPr>
          <w:lang w:val="es-US"/>
        </w:rPr>
      </w:pPr>
    </w:p>
    <w:p w14:paraId="1F32D6AB" w14:textId="77777777" w:rsidR="00836BB9" w:rsidRDefault="00836BB9" w:rsidP="000314BB">
      <w:pPr>
        <w:autoSpaceDE w:val="0"/>
        <w:autoSpaceDN w:val="0"/>
        <w:adjustRightInd w:val="0"/>
        <w:spacing w:line="360" w:lineRule="auto"/>
        <w:jc w:val="both"/>
        <w:rPr>
          <w:lang w:val="es-US"/>
        </w:rPr>
      </w:pPr>
    </w:p>
    <w:p w14:paraId="5D323F3F" w14:textId="77777777" w:rsidR="00836BB9" w:rsidRDefault="00836BB9" w:rsidP="000314BB">
      <w:pPr>
        <w:autoSpaceDE w:val="0"/>
        <w:autoSpaceDN w:val="0"/>
        <w:adjustRightInd w:val="0"/>
        <w:spacing w:line="360" w:lineRule="auto"/>
        <w:jc w:val="both"/>
        <w:rPr>
          <w:lang w:val="es-US"/>
        </w:rPr>
      </w:pPr>
    </w:p>
    <w:p w14:paraId="0AB4E1E5" w14:textId="77777777" w:rsidR="00836BB9" w:rsidRDefault="00836BB9" w:rsidP="000314BB">
      <w:pPr>
        <w:autoSpaceDE w:val="0"/>
        <w:autoSpaceDN w:val="0"/>
        <w:adjustRightInd w:val="0"/>
        <w:spacing w:line="360" w:lineRule="auto"/>
        <w:jc w:val="both"/>
        <w:rPr>
          <w:lang w:val="es-US"/>
        </w:rPr>
      </w:pPr>
    </w:p>
    <w:p w14:paraId="49B1EF3D" w14:textId="77777777" w:rsidR="00836BB9" w:rsidRDefault="00836BB9" w:rsidP="000314BB">
      <w:pPr>
        <w:autoSpaceDE w:val="0"/>
        <w:autoSpaceDN w:val="0"/>
        <w:adjustRightInd w:val="0"/>
        <w:spacing w:line="360" w:lineRule="auto"/>
        <w:jc w:val="both"/>
        <w:rPr>
          <w:lang w:val="es-US"/>
        </w:rPr>
      </w:pPr>
    </w:p>
    <w:p w14:paraId="3F9E0D6A" w14:textId="77777777" w:rsidR="00836BB9" w:rsidRDefault="00836BB9" w:rsidP="000314BB">
      <w:pPr>
        <w:autoSpaceDE w:val="0"/>
        <w:autoSpaceDN w:val="0"/>
        <w:adjustRightInd w:val="0"/>
        <w:spacing w:line="360" w:lineRule="auto"/>
        <w:jc w:val="both"/>
        <w:rPr>
          <w:lang w:val="es-US"/>
        </w:rPr>
      </w:pPr>
    </w:p>
    <w:p w14:paraId="0F7C997D" w14:textId="77777777" w:rsidR="00836BB9" w:rsidRDefault="00836BB9" w:rsidP="000314BB">
      <w:pPr>
        <w:autoSpaceDE w:val="0"/>
        <w:autoSpaceDN w:val="0"/>
        <w:adjustRightInd w:val="0"/>
        <w:spacing w:line="360" w:lineRule="auto"/>
        <w:jc w:val="both"/>
        <w:rPr>
          <w:lang w:val="es-US"/>
        </w:rPr>
      </w:pPr>
    </w:p>
    <w:p w14:paraId="6D46A6AB" w14:textId="77777777" w:rsidR="00836BB9" w:rsidRDefault="00836BB9" w:rsidP="000314BB">
      <w:pPr>
        <w:autoSpaceDE w:val="0"/>
        <w:autoSpaceDN w:val="0"/>
        <w:adjustRightInd w:val="0"/>
        <w:spacing w:line="360" w:lineRule="auto"/>
        <w:jc w:val="both"/>
        <w:rPr>
          <w:lang w:val="es-US"/>
        </w:rPr>
      </w:pPr>
    </w:p>
    <w:p w14:paraId="00B45140" w14:textId="77777777" w:rsidR="00836BB9" w:rsidRDefault="00836BB9" w:rsidP="000314BB">
      <w:pPr>
        <w:autoSpaceDE w:val="0"/>
        <w:autoSpaceDN w:val="0"/>
        <w:adjustRightInd w:val="0"/>
        <w:spacing w:line="360" w:lineRule="auto"/>
        <w:jc w:val="both"/>
        <w:rPr>
          <w:lang w:val="es-US"/>
        </w:rPr>
      </w:pPr>
    </w:p>
    <w:p w14:paraId="5EE8BD5F" w14:textId="77777777" w:rsidR="00836BB9" w:rsidRDefault="00836BB9" w:rsidP="000314BB">
      <w:pPr>
        <w:autoSpaceDE w:val="0"/>
        <w:autoSpaceDN w:val="0"/>
        <w:adjustRightInd w:val="0"/>
        <w:spacing w:line="360" w:lineRule="auto"/>
        <w:jc w:val="both"/>
        <w:rPr>
          <w:lang w:val="es-US"/>
        </w:rPr>
      </w:pPr>
    </w:p>
    <w:p w14:paraId="541A65A9" w14:textId="77777777" w:rsidR="00836BB9" w:rsidRDefault="00836BB9"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836BB9" w:rsidRPr="00826037" w14:paraId="145262B7" w14:textId="77777777" w:rsidTr="005D2CFB">
        <w:tc>
          <w:tcPr>
            <w:tcW w:w="9281" w:type="dxa"/>
            <w:gridSpan w:val="2"/>
            <w:tcBorders>
              <w:top w:val="nil"/>
              <w:left w:val="nil"/>
              <w:bottom w:val="nil"/>
              <w:right w:val="nil"/>
            </w:tcBorders>
            <w:vAlign w:val="center"/>
          </w:tcPr>
          <w:p w14:paraId="0C2C2349" w14:textId="77777777" w:rsidR="00836BB9" w:rsidRPr="0006620D" w:rsidRDefault="00836BB9" w:rsidP="005D2CFB">
            <w:pPr>
              <w:pStyle w:val="Tabla1Subtitulo"/>
              <w:rPr>
                <w:lang w:val="es-US"/>
              </w:rPr>
            </w:pPr>
            <w:bookmarkStart w:id="117" w:name="_Toc454620909"/>
            <w:bookmarkStart w:id="118" w:name="_Toc436903906"/>
            <w:bookmarkStart w:id="119" w:name="_Toc347227549"/>
            <w:bookmarkStart w:id="120" w:name="_Toc488411761"/>
            <w:bookmarkStart w:id="121" w:name="_Toc438954452"/>
            <w:bookmarkStart w:id="122" w:name="_Toc136871432"/>
            <w:r w:rsidRPr="0006620D">
              <w:rPr>
                <w:lang w:val="es-US"/>
              </w:rPr>
              <w:lastRenderedPageBreak/>
              <w:t>Sección IX. Condiciones Especiales del Contrato</w:t>
            </w:r>
            <w:bookmarkEnd w:id="117"/>
            <w:bookmarkEnd w:id="118"/>
            <w:bookmarkEnd w:id="119"/>
            <w:bookmarkEnd w:id="120"/>
            <w:bookmarkEnd w:id="121"/>
            <w:bookmarkEnd w:id="122"/>
          </w:p>
        </w:tc>
      </w:tr>
      <w:tr w:rsidR="00836BB9" w:rsidRPr="00826037" w14:paraId="5AC17F77" w14:textId="77777777" w:rsidTr="005D2CFB">
        <w:tc>
          <w:tcPr>
            <w:tcW w:w="9281" w:type="dxa"/>
            <w:gridSpan w:val="2"/>
            <w:tcBorders>
              <w:top w:val="nil"/>
              <w:left w:val="nil"/>
              <w:bottom w:val="nil"/>
              <w:right w:val="nil"/>
            </w:tcBorders>
          </w:tcPr>
          <w:p w14:paraId="37A1CCFD" w14:textId="77777777" w:rsidR="00836BB9" w:rsidRPr="0006620D" w:rsidRDefault="00836BB9" w:rsidP="005D2CFB">
            <w:pPr>
              <w:spacing w:after="200"/>
              <w:rPr>
                <w:i/>
                <w:iCs/>
                <w:lang w:val="es-US"/>
              </w:rPr>
            </w:pPr>
            <w:r w:rsidRPr="0006620D">
              <w:rPr>
                <w:lang w:val="es-US"/>
              </w:rPr>
              <w:t>Las siguientes Condiciones Especiales del Contrato (CEC) complementarán o enmendarán las Condiciones Generales del Contrato (CGC) y, en caso de conflicto, prevalecerán sobre ellas.</w:t>
            </w:r>
          </w:p>
          <w:p w14:paraId="5541DCD3" w14:textId="77777777" w:rsidR="00836BB9" w:rsidRPr="0006620D" w:rsidRDefault="00836BB9" w:rsidP="005D2CFB">
            <w:pPr>
              <w:spacing w:after="200"/>
              <w:rPr>
                <w:i/>
                <w:iCs/>
                <w:lang w:val="es-US"/>
              </w:rPr>
            </w:pPr>
            <w:r w:rsidRPr="0006620D">
              <w:rPr>
                <w:i/>
                <w:iCs/>
                <w:lang w:val="es-US"/>
              </w:rPr>
              <w:t>[El Comprador seleccionará la redacción que corresponda utilizando los ejemplos indicados a continuación u otra redacción aceptable y suprimirá el texto en letra cursiva].</w:t>
            </w:r>
          </w:p>
        </w:tc>
      </w:tr>
      <w:tr w:rsidR="00836BB9" w:rsidRPr="00826037" w14:paraId="11A16B0F" w14:textId="77777777" w:rsidTr="005D2CFB">
        <w:tc>
          <w:tcPr>
            <w:tcW w:w="1604" w:type="dxa"/>
            <w:tcBorders>
              <w:top w:val="single" w:sz="12" w:space="0" w:color="auto"/>
              <w:bottom w:val="single" w:sz="6" w:space="0" w:color="auto"/>
            </w:tcBorders>
          </w:tcPr>
          <w:p w14:paraId="4C43D8E3" w14:textId="77777777" w:rsidR="00836BB9" w:rsidRPr="0006620D" w:rsidRDefault="00836BB9" w:rsidP="005D2CFB">
            <w:pPr>
              <w:spacing w:after="200"/>
              <w:rPr>
                <w:b/>
                <w:lang w:val="es-US"/>
              </w:rPr>
            </w:pPr>
            <w:r w:rsidRPr="0006620D">
              <w:rPr>
                <w:b/>
                <w:bCs/>
                <w:lang w:val="es-US"/>
              </w:rPr>
              <w:t>CGC 1.1 (i)</w:t>
            </w:r>
          </w:p>
        </w:tc>
        <w:tc>
          <w:tcPr>
            <w:tcW w:w="7677" w:type="dxa"/>
            <w:tcBorders>
              <w:top w:val="single" w:sz="12" w:space="0" w:color="auto"/>
              <w:bottom w:val="single" w:sz="6" w:space="0" w:color="auto"/>
            </w:tcBorders>
          </w:tcPr>
          <w:p w14:paraId="61E46271" w14:textId="77777777" w:rsidR="00836BB9" w:rsidRPr="0006620D" w:rsidRDefault="00836BB9" w:rsidP="005D2CFB">
            <w:pPr>
              <w:tabs>
                <w:tab w:val="right" w:pos="7164"/>
              </w:tabs>
              <w:spacing w:after="200"/>
              <w:rPr>
                <w:lang w:val="es-US"/>
              </w:rPr>
            </w:pPr>
            <w:r w:rsidRPr="0006620D">
              <w:rPr>
                <w:lang w:val="es-US"/>
              </w:rPr>
              <w:t xml:space="preserve">El País del Comprador es: </w:t>
            </w:r>
            <w:r w:rsidRPr="00CC2FA1">
              <w:rPr>
                <w:b/>
                <w:bCs/>
                <w:i/>
                <w:iCs/>
                <w:lang w:val="es-US"/>
              </w:rPr>
              <w:t>El Salvador</w:t>
            </w:r>
            <w:r w:rsidRPr="003B7C1C">
              <w:rPr>
                <w:i/>
                <w:iCs/>
                <w:lang w:val="es-US"/>
              </w:rPr>
              <w:t>.</w:t>
            </w:r>
          </w:p>
        </w:tc>
      </w:tr>
      <w:tr w:rsidR="00836BB9" w:rsidRPr="00826037" w14:paraId="5D00704E" w14:textId="77777777" w:rsidTr="005D2CFB">
        <w:tc>
          <w:tcPr>
            <w:tcW w:w="1604" w:type="dxa"/>
            <w:tcBorders>
              <w:top w:val="nil"/>
            </w:tcBorders>
          </w:tcPr>
          <w:p w14:paraId="7894E866" w14:textId="77777777" w:rsidR="00836BB9" w:rsidRPr="0006620D" w:rsidRDefault="00836BB9" w:rsidP="005D2CFB">
            <w:pPr>
              <w:spacing w:after="200"/>
              <w:rPr>
                <w:b/>
                <w:lang w:val="es-US"/>
              </w:rPr>
            </w:pPr>
            <w:r w:rsidRPr="0006620D">
              <w:rPr>
                <w:b/>
                <w:bCs/>
                <w:lang w:val="es-US"/>
              </w:rPr>
              <w:t>CGC 1.1 (j)</w:t>
            </w:r>
          </w:p>
        </w:tc>
        <w:tc>
          <w:tcPr>
            <w:tcW w:w="7677" w:type="dxa"/>
            <w:tcBorders>
              <w:top w:val="nil"/>
            </w:tcBorders>
            <w:shd w:val="clear" w:color="auto" w:fill="FFFFFF" w:themeFill="background1"/>
          </w:tcPr>
          <w:p w14:paraId="03A49BFA" w14:textId="123AA92A" w:rsidR="00836BB9" w:rsidRPr="0006620D" w:rsidRDefault="00836BB9" w:rsidP="00E84453">
            <w:pPr>
              <w:tabs>
                <w:tab w:val="right" w:pos="7164"/>
              </w:tabs>
              <w:spacing w:after="200"/>
              <w:jc w:val="both"/>
              <w:rPr>
                <w:lang w:val="es-US"/>
              </w:rPr>
            </w:pPr>
            <w:r w:rsidRPr="0006620D">
              <w:rPr>
                <w:lang w:val="es-US"/>
              </w:rPr>
              <w:t xml:space="preserve">El comprador es: </w:t>
            </w:r>
            <w:r w:rsidRPr="00B20993">
              <w:rPr>
                <w:i/>
                <w:iCs/>
                <w:lang w:val="es-US"/>
              </w:rPr>
              <w:t>Ministerio de Salud, Unidad Coordinadora del Proyecto Creciendo Saludables Juntos</w:t>
            </w:r>
            <w:r w:rsidR="00021E76">
              <w:rPr>
                <w:i/>
                <w:iCs/>
                <w:lang w:val="es-US"/>
              </w:rPr>
              <w:t xml:space="preserve">: </w:t>
            </w:r>
            <w:r w:rsidR="00021E76" w:rsidRPr="00021E76">
              <w:rPr>
                <w:i/>
                <w:iCs/>
                <w:lang w:val="es-US"/>
              </w:rPr>
              <w:t>Desarrollo de la Primera Infancia en El Salvador</w:t>
            </w:r>
            <w:r w:rsidR="00021E76">
              <w:rPr>
                <w:i/>
                <w:iCs/>
                <w:lang w:val="es-US"/>
              </w:rPr>
              <w:t>.</w:t>
            </w:r>
          </w:p>
        </w:tc>
      </w:tr>
      <w:tr w:rsidR="00836BB9" w:rsidRPr="00826037" w14:paraId="03D161D5" w14:textId="77777777" w:rsidTr="005D2CFB">
        <w:tc>
          <w:tcPr>
            <w:tcW w:w="1604" w:type="dxa"/>
          </w:tcPr>
          <w:p w14:paraId="74E139CC" w14:textId="77777777" w:rsidR="00836BB9" w:rsidRPr="001C0D6D" w:rsidRDefault="00836BB9" w:rsidP="005D2CFB">
            <w:pPr>
              <w:spacing w:after="200"/>
              <w:rPr>
                <w:b/>
                <w:lang w:val="es-US"/>
              </w:rPr>
            </w:pPr>
            <w:r w:rsidRPr="001C0D6D">
              <w:rPr>
                <w:b/>
                <w:bCs/>
                <w:lang w:val="es-US"/>
              </w:rPr>
              <w:t>CGC 1.1 (o)</w:t>
            </w:r>
          </w:p>
        </w:tc>
        <w:tc>
          <w:tcPr>
            <w:tcW w:w="7677" w:type="dxa"/>
            <w:shd w:val="clear" w:color="auto" w:fill="FFFFFF" w:themeFill="background1"/>
          </w:tcPr>
          <w:p w14:paraId="7F7342AA" w14:textId="77777777" w:rsidR="00836BB9" w:rsidRPr="001C0D6D" w:rsidRDefault="00836BB9" w:rsidP="005D2CFB">
            <w:pPr>
              <w:tabs>
                <w:tab w:val="right" w:pos="7164"/>
              </w:tabs>
              <w:spacing w:after="200"/>
              <w:jc w:val="both"/>
              <w:rPr>
                <w:lang w:val="es-US"/>
              </w:rPr>
            </w:pPr>
            <w:r w:rsidRPr="001C0D6D">
              <w:rPr>
                <w:lang w:val="es-US"/>
              </w:rPr>
              <w:t xml:space="preserve">El destino final del emplazamiento del Proyecto es: </w:t>
            </w:r>
            <w:r w:rsidRPr="001C0D6D">
              <w:rPr>
                <w:i/>
                <w:iCs/>
                <w:lang w:val="es-US"/>
              </w:rPr>
              <w:t xml:space="preserve">Almacén Central El Paraíso, Ubicado en 6° Calle Oriente N° 1105 Colonia El Paraíso Barrio San Esteban, San Salvador, El Salvador. </w:t>
            </w:r>
          </w:p>
        </w:tc>
      </w:tr>
      <w:tr w:rsidR="00836BB9" w:rsidRPr="00826037" w14:paraId="72F95476" w14:textId="77777777" w:rsidTr="005D2CFB">
        <w:tc>
          <w:tcPr>
            <w:tcW w:w="1604" w:type="dxa"/>
          </w:tcPr>
          <w:p w14:paraId="12A2D56A" w14:textId="77777777" w:rsidR="00836BB9" w:rsidRPr="0006620D" w:rsidRDefault="00836BB9" w:rsidP="005D2CFB">
            <w:pPr>
              <w:spacing w:after="200"/>
              <w:rPr>
                <w:b/>
                <w:bCs/>
                <w:lang w:val="es-US"/>
              </w:rPr>
            </w:pPr>
            <w:r>
              <w:rPr>
                <w:b/>
                <w:bCs/>
                <w:lang w:val="es-US"/>
              </w:rPr>
              <w:t>CGC 1.1 (p)</w:t>
            </w:r>
          </w:p>
        </w:tc>
        <w:tc>
          <w:tcPr>
            <w:tcW w:w="7677" w:type="dxa"/>
          </w:tcPr>
          <w:p w14:paraId="0BE1FD5B" w14:textId="77777777" w:rsidR="00836BB9" w:rsidRDefault="00836BB9" w:rsidP="005D2CFB">
            <w:pPr>
              <w:tabs>
                <w:tab w:val="right" w:pos="7164"/>
              </w:tabs>
              <w:spacing w:after="200"/>
              <w:rPr>
                <w:lang w:val="es-US"/>
              </w:rPr>
            </w:pPr>
            <w:r>
              <w:rPr>
                <w:lang w:val="es-US"/>
              </w:rPr>
              <w:t xml:space="preserve">El término EAS/ASx se usa en el Contrato con el siguiente significado: </w:t>
            </w:r>
          </w:p>
          <w:p w14:paraId="77C14839" w14:textId="77777777" w:rsidR="00836BB9" w:rsidRPr="007B1E2F" w:rsidRDefault="00836BB9" w:rsidP="00410FD8">
            <w:pPr>
              <w:pStyle w:val="Prrafodelista"/>
              <w:numPr>
                <w:ilvl w:val="0"/>
                <w:numId w:val="54"/>
              </w:numPr>
              <w:spacing w:before="120" w:after="120"/>
              <w:ind w:left="337" w:hanging="284"/>
              <w:contextualSpacing w:val="0"/>
              <w:jc w:val="both"/>
              <w:rPr>
                <w:lang w:val="es-ES"/>
              </w:rPr>
            </w:pPr>
            <w:r w:rsidRPr="007B1E2F">
              <w:rPr>
                <w:lang w:val="es-ES"/>
              </w:rPr>
              <w:t>“</w:t>
            </w:r>
            <w:r w:rsidRPr="00171971">
              <w:rPr>
                <w:b/>
                <w:bCs/>
                <w:lang w:val="es-ES"/>
              </w:rPr>
              <w:t>Explotación y Abuso Sexual</w:t>
            </w:r>
            <w:r w:rsidRPr="007B1E2F">
              <w:rPr>
                <w:lang w:val="es-ES"/>
              </w:rPr>
              <w:t xml:space="preserve">” </w:t>
            </w:r>
            <w:r w:rsidRPr="00171971">
              <w:rPr>
                <w:b/>
                <w:bCs/>
                <w:lang w:val="es-ES"/>
              </w:rPr>
              <w:t>“(EAS)”</w:t>
            </w:r>
            <w:r w:rsidRPr="007B1E2F">
              <w:rPr>
                <w:lang w:val="es-ES"/>
              </w:rPr>
              <w:t xml:space="preserve"> significa lo siguiente:</w:t>
            </w:r>
          </w:p>
          <w:p w14:paraId="4CFCAD70" w14:textId="77777777" w:rsidR="00836BB9" w:rsidRPr="007B1E2F" w:rsidRDefault="00836BB9" w:rsidP="005D2CFB">
            <w:pPr>
              <w:ind w:left="478"/>
              <w:jc w:val="both"/>
              <w:rPr>
                <w:lang w:val="es-ES"/>
              </w:rPr>
            </w:pPr>
            <w:r w:rsidRPr="007B1E2F">
              <w:rPr>
                <w:lang w:val="es-ES"/>
              </w:rPr>
              <w:t>La</w:t>
            </w:r>
            <w:r>
              <w:rPr>
                <w:lang w:val="es-ES"/>
              </w:rPr>
              <w:t xml:space="preserve"> </w:t>
            </w:r>
            <w:r w:rsidRPr="00171971">
              <w:rPr>
                <w:b/>
                <w:bCs/>
                <w:lang w:val="es-ES"/>
              </w:rPr>
              <w:t>Explotación Sexual</w:t>
            </w:r>
            <w:r w:rsidRPr="007B1E2F">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4968FE9" w14:textId="77777777" w:rsidR="00836BB9" w:rsidRPr="007B1E2F" w:rsidRDefault="00836BB9" w:rsidP="005D2CFB">
            <w:pPr>
              <w:ind w:left="478" w:hanging="283"/>
              <w:jc w:val="both"/>
              <w:rPr>
                <w:lang w:val="es-ES"/>
              </w:rPr>
            </w:pPr>
          </w:p>
          <w:p w14:paraId="6F1B9889" w14:textId="77777777" w:rsidR="00836BB9" w:rsidRPr="007B1E2F" w:rsidRDefault="00836BB9" w:rsidP="005D2CFB">
            <w:pPr>
              <w:ind w:left="478"/>
              <w:jc w:val="both"/>
              <w:rPr>
                <w:lang w:val="es-ES"/>
              </w:rPr>
            </w:pPr>
            <w:r w:rsidRPr="007B1E2F">
              <w:rPr>
                <w:lang w:val="es-ES"/>
              </w:rPr>
              <w:t xml:space="preserve">El </w:t>
            </w:r>
            <w:r w:rsidRPr="00171971">
              <w:rPr>
                <w:b/>
                <w:bCs/>
                <w:lang w:val="es-ES"/>
              </w:rPr>
              <w:t>Abuso Sexual</w:t>
            </w:r>
            <w:r w:rsidRPr="007B1E2F">
              <w:rPr>
                <w:lang w:val="es-ES"/>
              </w:rPr>
              <w:t xml:space="preserve"> se define como la amenaza o la intrusión física real de naturaleza sexual, ya sea por la fuerza o bajo condiciones desiguales o coercitivas;</w:t>
            </w:r>
          </w:p>
          <w:p w14:paraId="10B7B722" w14:textId="77777777" w:rsidR="00836BB9" w:rsidRPr="007B1E2F" w:rsidRDefault="00836BB9" w:rsidP="00410FD8">
            <w:pPr>
              <w:pStyle w:val="Prrafodelista"/>
              <w:numPr>
                <w:ilvl w:val="0"/>
                <w:numId w:val="54"/>
              </w:numPr>
              <w:spacing w:before="120" w:after="120"/>
              <w:ind w:left="478" w:hanging="283"/>
              <w:contextualSpacing w:val="0"/>
              <w:jc w:val="both"/>
              <w:rPr>
                <w:lang w:val="es-ES"/>
              </w:rPr>
            </w:pPr>
            <w:r w:rsidRPr="00171971">
              <w:rPr>
                <w:b/>
                <w:bCs/>
                <w:lang w:val="es-ES"/>
              </w:rPr>
              <w:t>“Acoso Sexual” “ASx”</w:t>
            </w:r>
            <w:r w:rsidRPr="007B1E2F">
              <w:rPr>
                <w:lang w:val="es-ES"/>
              </w:rPr>
              <w:t xml:space="preserve"> se define como avances sexuales indeseables, demanda de favores sexuales, y otras conducta física o verbal de una naturaleza sexual por el Personal del Proveedor con otros miembros del </w:t>
            </w:r>
            <w:r>
              <w:rPr>
                <w:lang w:val="es-ES"/>
              </w:rPr>
              <w:t>p</w:t>
            </w:r>
            <w:r w:rsidRPr="007B1E2F">
              <w:rPr>
                <w:lang w:val="es-ES"/>
              </w:rPr>
              <w:t>ersonal del Proveedor</w:t>
            </w:r>
            <w:r>
              <w:rPr>
                <w:lang w:val="es-ES"/>
              </w:rPr>
              <w:t>, subcontratistas o del personal del</w:t>
            </w:r>
            <w:r w:rsidRPr="007B1E2F">
              <w:rPr>
                <w:lang w:val="es-ES"/>
              </w:rPr>
              <w:t xml:space="preserve"> </w:t>
            </w:r>
            <w:r>
              <w:rPr>
                <w:lang w:val="es-ES"/>
              </w:rPr>
              <w:t>Comprador.</w:t>
            </w:r>
            <w:r w:rsidRPr="007B1E2F">
              <w:rPr>
                <w:lang w:val="es-ES"/>
              </w:rPr>
              <w:t xml:space="preserve">  </w:t>
            </w:r>
          </w:p>
        </w:tc>
      </w:tr>
      <w:tr w:rsidR="00836BB9" w:rsidRPr="00826037" w14:paraId="7D5E42A4" w14:textId="77777777" w:rsidTr="005D2CFB">
        <w:tc>
          <w:tcPr>
            <w:tcW w:w="1604" w:type="dxa"/>
          </w:tcPr>
          <w:p w14:paraId="622A2D26" w14:textId="77777777" w:rsidR="00836BB9" w:rsidRPr="0006620D" w:rsidRDefault="00836BB9" w:rsidP="005D2CFB">
            <w:pPr>
              <w:spacing w:after="200"/>
              <w:rPr>
                <w:b/>
                <w:lang w:val="es-US"/>
              </w:rPr>
            </w:pPr>
            <w:r w:rsidRPr="0006620D">
              <w:rPr>
                <w:b/>
                <w:bCs/>
                <w:lang w:val="es-US"/>
              </w:rPr>
              <w:t>CGC 4.2 (a)</w:t>
            </w:r>
          </w:p>
        </w:tc>
        <w:tc>
          <w:tcPr>
            <w:tcW w:w="7677" w:type="dxa"/>
          </w:tcPr>
          <w:p w14:paraId="0712F56E" w14:textId="77777777" w:rsidR="00836BB9" w:rsidRPr="0006620D" w:rsidRDefault="00836BB9" w:rsidP="005D2CFB">
            <w:pPr>
              <w:tabs>
                <w:tab w:val="right" w:pos="7164"/>
              </w:tabs>
              <w:spacing w:after="200"/>
              <w:jc w:val="both"/>
              <w:rPr>
                <w:u w:val="single"/>
                <w:lang w:val="es-US"/>
              </w:rPr>
            </w:pPr>
            <w:r w:rsidRPr="0006620D">
              <w:rPr>
                <w:lang w:val="es-US"/>
              </w:rPr>
              <w:t xml:space="preserve">El significado de los términos comerciales será el establecido en los Incoterms. </w:t>
            </w:r>
          </w:p>
        </w:tc>
      </w:tr>
      <w:tr w:rsidR="00836BB9" w:rsidRPr="00826037" w14:paraId="2C9EAEEF" w14:textId="77777777" w:rsidTr="005D2CFB">
        <w:tc>
          <w:tcPr>
            <w:tcW w:w="1604" w:type="dxa"/>
          </w:tcPr>
          <w:p w14:paraId="242F8AEF" w14:textId="77777777" w:rsidR="00836BB9" w:rsidRPr="0006620D" w:rsidRDefault="00836BB9" w:rsidP="005D2CFB">
            <w:pPr>
              <w:spacing w:after="200"/>
              <w:rPr>
                <w:b/>
                <w:lang w:val="es-US"/>
              </w:rPr>
            </w:pPr>
            <w:r w:rsidRPr="0006620D">
              <w:rPr>
                <w:b/>
                <w:bCs/>
                <w:lang w:val="es-US"/>
              </w:rPr>
              <w:t>CGC 4.2 (b)</w:t>
            </w:r>
          </w:p>
        </w:tc>
        <w:tc>
          <w:tcPr>
            <w:tcW w:w="7677" w:type="dxa"/>
          </w:tcPr>
          <w:p w14:paraId="4EF1C851" w14:textId="265D5319" w:rsidR="00836BB9" w:rsidRPr="0006620D" w:rsidRDefault="00836BB9" w:rsidP="005D2CFB">
            <w:pPr>
              <w:tabs>
                <w:tab w:val="right" w:pos="7164"/>
              </w:tabs>
              <w:spacing w:after="200"/>
              <w:rPr>
                <w:lang w:val="es-US"/>
              </w:rPr>
            </w:pPr>
            <w:r w:rsidRPr="0006620D">
              <w:rPr>
                <w:lang w:val="es-US"/>
              </w:rPr>
              <w:t>La versión de la edición de los Incoterms será</w:t>
            </w:r>
            <w:r w:rsidRPr="0006620D">
              <w:rPr>
                <w:i/>
                <w:iCs/>
                <w:lang w:val="es-US"/>
              </w:rPr>
              <w:t xml:space="preserve">: </w:t>
            </w:r>
            <w:r w:rsidRPr="00B46EB5">
              <w:rPr>
                <w:b/>
                <w:bCs/>
                <w:i/>
                <w:iCs/>
                <w:lang w:val="es-US"/>
              </w:rPr>
              <w:t>20</w:t>
            </w:r>
            <w:r w:rsidR="00611E53">
              <w:rPr>
                <w:b/>
                <w:bCs/>
                <w:i/>
                <w:iCs/>
                <w:lang w:val="es-US"/>
              </w:rPr>
              <w:t>20</w:t>
            </w:r>
          </w:p>
        </w:tc>
      </w:tr>
      <w:tr w:rsidR="00836BB9" w:rsidRPr="00B333D9" w14:paraId="36E40016" w14:textId="77777777" w:rsidTr="005D2CFB">
        <w:tc>
          <w:tcPr>
            <w:tcW w:w="1604" w:type="dxa"/>
          </w:tcPr>
          <w:p w14:paraId="5EA9C2B1" w14:textId="77777777" w:rsidR="00836BB9" w:rsidRPr="0006620D" w:rsidRDefault="00836BB9" w:rsidP="005D2CFB">
            <w:pPr>
              <w:spacing w:after="200"/>
              <w:rPr>
                <w:b/>
                <w:lang w:val="es-US"/>
              </w:rPr>
            </w:pPr>
            <w:r w:rsidRPr="0006620D">
              <w:rPr>
                <w:b/>
                <w:bCs/>
                <w:lang w:val="es-US"/>
              </w:rPr>
              <w:t>CGC 5.1</w:t>
            </w:r>
          </w:p>
        </w:tc>
        <w:tc>
          <w:tcPr>
            <w:tcW w:w="7677" w:type="dxa"/>
          </w:tcPr>
          <w:p w14:paraId="319EDF29" w14:textId="77777777" w:rsidR="00836BB9" w:rsidRPr="0006620D" w:rsidRDefault="00836BB9" w:rsidP="005D2CFB">
            <w:pPr>
              <w:tabs>
                <w:tab w:val="right" w:pos="7164"/>
              </w:tabs>
              <w:spacing w:after="200"/>
              <w:rPr>
                <w:lang w:val="es-US"/>
              </w:rPr>
            </w:pPr>
            <w:r w:rsidRPr="0006620D">
              <w:rPr>
                <w:lang w:val="es-US"/>
              </w:rPr>
              <w:t xml:space="preserve">El idioma será: </w:t>
            </w:r>
            <w:r>
              <w:rPr>
                <w:b/>
                <w:bCs/>
                <w:i/>
                <w:iCs/>
                <w:lang w:val="es-US"/>
              </w:rPr>
              <w:t>Español</w:t>
            </w:r>
            <w:r w:rsidRPr="0006620D">
              <w:rPr>
                <w:i/>
                <w:iCs/>
                <w:lang w:val="es-US"/>
              </w:rPr>
              <w:t>.</w:t>
            </w:r>
          </w:p>
        </w:tc>
      </w:tr>
      <w:tr w:rsidR="00836BB9" w:rsidRPr="00826037" w14:paraId="3A82DAE7" w14:textId="77777777" w:rsidTr="005D2CFB">
        <w:tc>
          <w:tcPr>
            <w:tcW w:w="1604" w:type="dxa"/>
          </w:tcPr>
          <w:p w14:paraId="63E41DD0" w14:textId="77777777" w:rsidR="00836BB9" w:rsidRPr="0006620D" w:rsidRDefault="00836BB9" w:rsidP="005D2CFB">
            <w:pPr>
              <w:spacing w:after="200"/>
              <w:rPr>
                <w:b/>
                <w:lang w:val="es-US"/>
              </w:rPr>
            </w:pPr>
            <w:r w:rsidRPr="0006620D">
              <w:rPr>
                <w:b/>
                <w:bCs/>
                <w:lang w:val="es-US"/>
              </w:rPr>
              <w:t>CGC 8.1</w:t>
            </w:r>
          </w:p>
        </w:tc>
        <w:tc>
          <w:tcPr>
            <w:tcW w:w="7677" w:type="dxa"/>
          </w:tcPr>
          <w:p w14:paraId="41589BE4" w14:textId="77777777" w:rsidR="00836BB9" w:rsidRPr="0006620D" w:rsidRDefault="00836BB9" w:rsidP="005D2CFB">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7F613FCF" w14:textId="4736C650" w:rsidR="00836BB9" w:rsidRPr="006D3C7E" w:rsidRDefault="00836BB9" w:rsidP="005D2CFB">
            <w:pPr>
              <w:tabs>
                <w:tab w:val="right" w:pos="7254"/>
              </w:tabs>
              <w:spacing w:before="120" w:after="120"/>
              <w:jc w:val="both"/>
              <w:rPr>
                <w:i/>
                <w:lang w:val="es-US"/>
              </w:rPr>
            </w:pPr>
            <w:r w:rsidRPr="0006620D">
              <w:rPr>
                <w:lang w:val="es-US"/>
              </w:rPr>
              <w:lastRenderedPageBreak/>
              <w:t xml:space="preserve">Atención: </w:t>
            </w:r>
            <w:r w:rsidRPr="004478AA">
              <w:rPr>
                <w:b/>
                <w:bCs/>
                <w:i/>
                <w:iCs/>
                <w:lang w:val="es-US"/>
              </w:rPr>
              <w:t xml:space="preserve">Lcda. </w:t>
            </w:r>
            <w:r w:rsidR="00E84453">
              <w:rPr>
                <w:b/>
                <w:bCs/>
                <w:i/>
                <w:iCs/>
                <w:lang w:val="es-US"/>
              </w:rPr>
              <w:t>Ana María Lima Cuéllar</w:t>
            </w:r>
            <w:r w:rsidRPr="004478AA">
              <w:rPr>
                <w:b/>
                <w:bCs/>
                <w:i/>
                <w:iCs/>
                <w:lang w:val="es-US"/>
              </w:rPr>
              <w:t xml:space="preserve">, </w:t>
            </w:r>
            <w:r w:rsidR="00E84453" w:rsidRPr="00E84453">
              <w:rPr>
                <w:i/>
                <w:iCs/>
                <w:lang w:val="es-US"/>
              </w:rPr>
              <w:t>Especialista de Proyectos de la</w:t>
            </w:r>
            <w:r w:rsidR="00E84453" w:rsidRPr="00021E76">
              <w:rPr>
                <w:i/>
                <w:iCs/>
                <w:lang w:val="es-US"/>
              </w:rPr>
              <w:t xml:space="preserve"> </w:t>
            </w:r>
            <w:r w:rsidRPr="000A72FF">
              <w:rPr>
                <w:i/>
                <w:iCs/>
                <w:lang w:val="es-US"/>
              </w:rPr>
              <w:t xml:space="preserve">Unidad del Proyecto Creciendo </w:t>
            </w:r>
            <w:r w:rsidRPr="006D3C7E">
              <w:rPr>
                <w:i/>
                <w:iCs/>
                <w:lang w:val="es-US"/>
              </w:rPr>
              <w:t>Saludables Juntos</w:t>
            </w:r>
            <w:r w:rsidR="00021E76">
              <w:rPr>
                <w:i/>
                <w:iCs/>
                <w:lang w:val="es-US"/>
              </w:rPr>
              <w:t xml:space="preserve">: </w:t>
            </w:r>
            <w:r w:rsidR="00021E76" w:rsidRPr="00021E76">
              <w:rPr>
                <w:i/>
                <w:iCs/>
                <w:lang w:val="es-US"/>
              </w:rPr>
              <w:t>Desarrollo de la Primera Infancia en El Salvador</w:t>
            </w:r>
            <w:r w:rsidR="00021E76">
              <w:rPr>
                <w:i/>
                <w:iCs/>
                <w:lang w:val="es-US"/>
              </w:rPr>
              <w:t xml:space="preserve">, </w:t>
            </w:r>
            <w:r w:rsidRPr="006D3C7E">
              <w:rPr>
                <w:i/>
                <w:iCs/>
                <w:lang w:val="es-US"/>
              </w:rPr>
              <w:t>UCPCSJ</w:t>
            </w:r>
          </w:p>
          <w:p w14:paraId="50D9DB10" w14:textId="77777777" w:rsidR="00836BB9" w:rsidRPr="00786A9D" w:rsidRDefault="00836BB9" w:rsidP="005D2CFB">
            <w:pPr>
              <w:jc w:val="both"/>
              <w:rPr>
                <w:i/>
                <w:iCs/>
                <w:lang w:val="es-US"/>
              </w:rPr>
            </w:pPr>
            <w:r w:rsidRPr="006D3C7E">
              <w:rPr>
                <w:lang w:val="es-US"/>
              </w:rPr>
              <w:t xml:space="preserve">Dirección: </w:t>
            </w:r>
            <w:r w:rsidRPr="006D3C7E">
              <w:rPr>
                <w:rFonts w:eastAsia="Calibri"/>
                <w:i/>
                <w:iCs/>
                <w:lang w:val="es-SV"/>
              </w:rPr>
              <w:t xml:space="preserve">Oficinas de la UCPCSJ, </w:t>
            </w:r>
            <w:r w:rsidRPr="006D3C7E">
              <w:rPr>
                <w:i/>
                <w:iCs/>
                <w:lang w:val="es-US"/>
              </w:rPr>
              <w:t>Calle</w:t>
            </w:r>
            <w:r w:rsidRPr="004F2F71">
              <w:rPr>
                <w:i/>
                <w:iCs/>
                <w:lang w:val="es-US"/>
              </w:rPr>
              <w:t xml:space="preserve"> Los Bambúes y Av. Las Camelias # 15, Col San Francisco</w:t>
            </w:r>
            <w:r>
              <w:rPr>
                <w:i/>
                <w:iCs/>
                <w:lang w:val="es-US"/>
              </w:rPr>
              <w:t>, San Salvador, El Salvador.</w:t>
            </w:r>
          </w:p>
          <w:p w14:paraId="50B5E02F" w14:textId="77777777" w:rsidR="00836BB9" w:rsidRPr="00D72788" w:rsidRDefault="00836BB9" w:rsidP="005D2CFB">
            <w:pPr>
              <w:tabs>
                <w:tab w:val="right" w:pos="7254"/>
              </w:tabs>
              <w:spacing w:before="120" w:after="120"/>
              <w:rPr>
                <w:i/>
                <w:iCs/>
                <w:lang w:val="es-US"/>
              </w:rPr>
            </w:pPr>
            <w:r w:rsidRPr="0006620D">
              <w:rPr>
                <w:lang w:val="es-US"/>
              </w:rPr>
              <w:t>Piso/oficina</w:t>
            </w:r>
            <w:r w:rsidRPr="0006620D">
              <w:rPr>
                <w:i/>
                <w:iCs/>
                <w:lang w:val="es-US"/>
              </w:rPr>
              <w:t>:</w:t>
            </w:r>
            <w:r w:rsidRPr="0006620D">
              <w:rPr>
                <w:b/>
                <w:bCs/>
                <w:i/>
                <w:iCs/>
                <w:lang w:val="es-US"/>
              </w:rPr>
              <w:t xml:space="preserve"> </w:t>
            </w:r>
            <w:r w:rsidRPr="00D72788">
              <w:rPr>
                <w:i/>
                <w:iCs/>
                <w:lang w:val="es-US"/>
              </w:rPr>
              <w:t xml:space="preserve">Calle </w:t>
            </w:r>
            <w:r>
              <w:rPr>
                <w:i/>
                <w:iCs/>
                <w:lang w:val="es-US"/>
              </w:rPr>
              <w:t xml:space="preserve">Los Bambúes </w:t>
            </w:r>
          </w:p>
          <w:p w14:paraId="6C665013" w14:textId="77777777" w:rsidR="00836BB9" w:rsidRPr="00D72788" w:rsidRDefault="00836BB9" w:rsidP="005D2CFB">
            <w:pPr>
              <w:tabs>
                <w:tab w:val="right" w:pos="7254"/>
              </w:tabs>
              <w:spacing w:before="120" w:after="120"/>
              <w:rPr>
                <w:i/>
                <w:iCs/>
                <w:lang w:val="es-US"/>
              </w:rPr>
            </w:pPr>
            <w:r w:rsidRPr="00D72788">
              <w:rPr>
                <w:lang w:val="es-US"/>
              </w:rPr>
              <w:t>Ciudad:</w:t>
            </w:r>
            <w:r w:rsidRPr="00D72788">
              <w:rPr>
                <w:i/>
                <w:iCs/>
                <w:lang w:val="es-US"/>
              </w:rPr>
              <w:t xml:space="preserve"> </w:t>
            </w:r>
            <w:r>
              <w:rPr>
                <w:rFonts w:eastAsia="Calibri"/>
                <w:i/>
                <w:iCs/>
                <w:lang w:val="es-SV"/>
              </w:rPr>
              <w:t xml:space="preserve">San Salvador, El Salvador </w:t>
            </w:r>
          </w:p>
          <w:p w14:paraId="2C1AE369" w14:textId="77777777" w:rsidR="00836BB9" w:rsidRPr="00D72788" w:rsidRDefault="00836BB9" w:rsidP="005D2CFB">
            <w:pPr>
              <w:tabs>
                <w:tab w:val="right" w:pos="7254"/>
              </w:tabs>
              <w:spacing w:before="120" w:after="120"/>
              <w:rPr>
                <w:i/>
                <w:lang w:val="es-US"/>
              </w:rPr>
            </w:pPr>
            <w:r w:rsidRPr="00D72788">
              <w:rPr>
                <w:lang w:val="es-US"/>
              </w:rPr>
              <w:t xml:space="preserve">Código postal: </w:t>
            </w:r>
            <w:r w:rsidRPr="00D72788">
              <w:rPr>
                <w:i/>
                <w:iCs/>
                <w:lang w:val="es-US"/>
              </w:rPr>
              <w:t>503</w:t>
            </w:r>
          </w:p>
          <w:p w14:paraId="1E930C63" w14:textId="77777777" w:rsidR="00836BB9" w:rsidRPr="00D72788" w:rsidRDefault="00836BB9" w:rsidP="005D2CFB">
            <w:pPr>
              <w:tabs>
                <w:tab w:val="right" w:pos="7254"/>
              </w:tabs>
              <w:spacing w:before="120" w:after="120"/>
              <w:rPr>
                <w:i/>
                <w:lang w:val="es-US"/>
              </w:rPr>
            </w:pPr>
            <w:r w:rsidRPr="00D72788">
              <w:rPr>
                <w:lang w:val="es-US"/>
              </w:rPr>
              <w:t xml:space="preserve">País: </w:t>
            </w:r>
            <w:r w:rsidRPr="00D72788">
              <w:rPr>
                <w:i/>
                <w:iCs/>
                <w:lang w:val="es-US"/>
              </w:rPr>
              <w:t>El Salvador</w:t>
            </w:r>
          </w:p>
          <w:p w14:paraId="0A4EF242" w14:textId="77777777" w:rsidR="00836BB9" w:rsidRPr="0006620D" w:rsidRDefault="00836BB9" w:rsidP="005D2CFB">
            <w:pPr>
              <w:tabs>
                <w:tab w:val="right" w:pos="7254"/>
              </w:tabs>
              <w:spacing w:before="120" w:after="120"/>
              <w:jc w:val="both"/>
              <w:rPr>
                <w:lang w:val="es-US"/>
              </w:rPr>
            </w:pPr>
            <w:r w:rsidRPr="0006620D">
              <w:rPr>
                <w:lang w:val="es-US"/>
              </w:rPr>
              <w:t xml:space="preserve">Teléfono: </w:t>
            </w:r>
            <w:r w:rsidRPr="00EA1DE4">
              <w:rPr>
                <w:i/>
                <w:iCs/>
                <w:lang w:val="es-US"/>
              </w:rPr>
              <w:t>7840-8570</w:t>
            </w:r>
          </w:p>
          <w:p w14:paraId="11B07B9C" w14:textId="77777777" w:rsidR="00836BB9" w:rsidRPr="00B33BD5" w:rsidRDefault="00836BB9" w:rsidP="005D2CFB">
            <w:pPr>
              <w:tabs>
                <w:tab w:val="right" w:pos="7254"/>
              </w:tabs>
              <w:spacing w:before="120" w:after="120"/>
              <w:rPr>
                <w:b/>
                <w:bCs/>
                <w:i/>
                <w:iCs/>
                <w:lang w:val="es-US"/>
              </w:rPr>
            </w:pPr>
            <w:r w:rsidRPr="0006620D">
              <w:rPr>
                <w:lang w:val="es-US"/>
              </w:rPr>
              <w:t>Dirección de correo electrónico:</w:t>
            </w:r>
            <w:r>
              <w:rPr>
                <w:lang w:val="es-US"/>
              </w:rPr>
              <w:t xml:space="preserve"> </w:t>
            </w:r>
            <w:hyperlink r:id="rId13" w:history="1">
              <w:r w:rsidRPr="003F5315">
                <w:rPr>
                  <w:rStyle w:val="Hipervnculo"/>
                  <w:b/>
                  <w:bCs/>
                  <w:i/>
                  <w:iCs/>
                  <w:lang w:val="es-US"/>
                </w:rPr>
                <w:t>adquisicionescrecerjuntos@salud.gob.sv</w:t>
              </w:r>
            </w:hyperlink>
          </w:p>
        </w:tc>
      </w:tr>
      <w:tr w:rsidR="00836BB9" w:rsidRPr="00826037" w14:paraId="59020B9E" w14:textId="77777777" w:rsidTr="005D2CFB">
        <w:tc>
          <w:tcPr>
            <w:tcW w:w="1604" w:type="dxa"/>
          </w:tcPr>
          <w:p w14:paraId="4914917B" w14:textId="77777777" w:rsidR="00836BB9" w:rsidRPr="0006620D" w:rsidRDefault="00836BB9" w:rsidP="005D2CFB">
            <w:pPr>
              <w:spacing w:after="200"/>
              <w:rPr>
                <w:b/>
                <w:lang w:val="es-US"/>
              </w:rPr>
            </w:pPr>
            <w:r w:rsidRPr="0006620D">
              <w:rPr>
                <w:b/>
                <w:bCs/>
                <w:lang w:val="es-US"/>
              </w:rPr>
              <w:t>CEC 9.1</w:t>
            </w:r>
          </w:p>
        </w:tc>
        <w:tc>
          <w:tcPr>
            <w:tcW w:w="7677" w:type="dxa"/>
          </w:tcPr>
          <w:p w14:paraId="351DF30D" w14:textId="77777777" w:rsidR="00836BB9" w:rsidRPr="0006620D" w:rsidRDefault="00836BB9" w:rsidP="005D2CFB">
            <w:pPr>
              <w:tabs>
                <w:tab w:val="right" w:pos="7164"/>
              </w:tabs>
              <w:spacing w:after="200"/>
              <w:rPr>
                <w:lang w:val="es-US"/>
              </w:rPr>
            </w:pPr>
            <w:r w:rsidRPr="0006620D">
              <w:rPr>
                <w:lang w:val="es-US"/>
              </w:rPr>
              <w:t xml:space="preserve">El derecho aplicable será el de: </w:t>
            </w:r>
            <w:r w:rsidRPr="00B46EB5">
              <w:rPr>
                <w:b/>
                <w:bCs/>
                <w:i/>
                <w:iCs/>
                <w:lang w:val="es-US"/>
              </w:rPr>
              <w:t>l</w:t>
            </w:r>
            <w:r>
              <w:rPr>
                <w:b/>
                <w:bCs/>
                <w:i/>
                <w:iCs/>
                <w:lang w:val="es-US"/>
              </w:rPr>
              <w:t>a Republica de El Salvador</w:t>
            </w:r>
            <w:r w:rsidRPr="0006620D">
              <w:rPr>
                <w:i/>
                <w:iCs/>
                <w:lang w:val="es-US"/>
              </w:rPr>
              <w:t>.</w:t>
            </w:r>
          </w:p>
        </w:tc>
      </w:tr>
      <w:tr w:rsidR="00836BB9" w:rsidRPr="00826037" w14:paraId="43770960" w14:textId="77777777" w:rsidTr="005D2CFB">
        <w:tc>
          <w:tcPr>
            <w:tcW w:w="1604" w:type="dxa"/>
          </w:tcPr>
          <w:p w14:paraId="3E849AB1" w14:textId="77777777" w:rsidR="00836BB9" w:rsidRPr="0006620D" w:rsidRDefault="00836BB9" w:rsidP="005D2CFB">
            <w:pPr>
              <w:spacing w:after="200"/>
              <w:rPr>
                <w:b/>
                <w:lang w:val="es-US"/>
              </w:rPr>
            </w:pPr>
            <w:r w:rsidRPr="0006620D">
              <w:rPr>
                <w:b/>
                <w:bCs/>
                <w:lang w:val="es-US"/>
              </w:rPr>
              <w:t>CGC 10.2</w:t>
            </w:r>
          </w:p>
        </w:tc>
        <w:tc>
          <w:tcPr>
            <w:tcW w:w="7677" w:type="dxa"/>
          </w:tcPr>
          <w:p w14:paraId="002F6088" w14:textId="77777777" w:rsidR="00836BB9" w:rsidRPr="00B46EB5" w:rsidRDefault="00836BB9" w:rsidP="005D2CFB">
            <w:pPr>
              <w:suppressAutoHyphens/>
              <w:spacing w:after="200"/>
              <w:jc w:val="both"/>
              <w:rPr>
                <w:lang w:val="es-US"/>
              </w:rPr>
            </w:pPr>
            <w:r w:rsidRPr="0006620D">
              <w:rPr>
                <w:lang w:val="es-US"/>
              </w:rPr>
              <w:t xml:space="preserve">Los reglamentos de los procedimientos para los procesos de arbitraje, de conformidad con lo dispuesto en la </w:t>
            </w:r>
            <w:r>
              <w:rPr>
                <w:lang w:val="es-US"/>
              </w:rPr>
              <w:t>Cláusula</w:t>
            </w:r>
            <w:r w:rsidRPr="0006620D">
              <w:rPr>
                <w:lang w:val="es-US"/>
              </w:rPr>
              <w:t> 10.2 de las CGC, serán los siguientes:</w:t>
            </w:r>
          </w:p>
          <w:p w14:paraId="3496E7EC"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(a)</w:t>
            </w:r>
            <w:r w:rsidRPr="0006620D">
              <w:rPr>
                <w:b/>
                <w:bCs/>
                <w:i/>
                <w:iCs/>
                <w:lang w:val="es-US"/>
              </w:rPr>
              <w:tab/>
              <w:t>Contrato con un Proveedor extranjero:</w:t>
            </w:r>
          </w:p>
          <w:p w14:paraId="1C4C0A27" w14:textId="77777777" w:rsidR="00836BB9" w:rsidRPr="0006620D" w:rsidRDefault="00836BB9" w:rsidP="005D2CFB">
            <w:pPr>
              <w:spacing w:after="200"/>
              <w:ind w:left="620"/>
              <w:jc w:val="both"/>
              <w:rPr>
                <w:lang w:val="es-US"/>
              </w:rPr>
            </w:pPr>
            <w:r w:rsidRPr="0006620D">
              <w:rPr>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2C2E2B9F"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(b)</w:t>
            </w:r>
            <w:r w:rsidRPr="0006620D">
              <w:rPr>
                <w:b/>
                <w:bCs/>
                <w:i/>
                <w:iCs/>
                <w:lang w:val="es-US"/>
              </w:rPr>
              <w:tab/>
            </w:r>
            <w:r w:rsidRPr="0006620D">
              <w:rPr>
                <w:b/>
                <w:bCs/>
                <w:i/>
                <w:iCs/>
                <w:spacing w:val="-2"/>
                <w:lang w:val="es-US"/>
              </w:rPr>
              <w:t>Contratos con Proveedores ciudadanos del País del Comprador:</w:t>
            </w:r>
          </w:p>
          <w:p w14:paraId="024C481C" w14:textId="77777777" w:rsidR="00836BB9" w:rsidRPr="0006620D" w:rsidRDefault="00836BB9" w:rsidP="005D2CFB">
            <w:pPr>
              <w:spacing w:after="200"/>
              <w:ind w:left="620"/>
              <w:jc w:val="both"/>
              <w:rPr>
                <w:u w:val="single"/>
                <w:lang w:val="es-US"/>
              </w:rPr>
            </w:pPr>
            <w:r w:rsidRPr="0006620D">
              <w:rPr>
                <w:lang w:val="es-US"/>
              </w:rPr>
              <w:t>Si el Proveedor es ciudadano del País del Comprador, toda controversia surgida entre ellos en relación con el Contrato deberá ser sometida a juicio o arbitraje de acuerdo con las leyes del País del Comprador.</w:t>
            </w:r>
          </w:p>
        </w:tc>
      </w:tr>
      <w:tr w:rsidR="00836BB9" w:rsidRPr="00486A20" w14:paraId="7970CC94" w14:textId="77777777" w:rsidTr="005D2CFB">
        <w:tc>
          <w:tcPr>
            <w:tcW w:w="1604" w:type="dxa"/>
          </w:tcPr>
          <w:p w14:paraId="48AF925A" w14:textId="77777777" w:rsidR="00836BB9" w:rsidRPr="0006620D" w:rsidRDefault="00836BB9" w:rsidP="005D2CFB">
            <w:pPr>
              <w:spacing w:after="200"/>
              <w:rPr>
                <w:b/>
                <w:lang w:val="es-US"/>
              </w:rPr>
            </w:pPr>
            <w:r w:rsidRPr="0006620D">
              <w:rPr>
                <w:b/>
                <w:bCs/>
                <w:lang w:val="es-US"/>
              </w:rPr>
              <w:t>CGC 13.1</w:t>
            </w:r>
          </w:p>
        </w:tc>
        <w:tc>
          <w:tcPr>
            <w:tcW w:w="7677" w:type="dxa"/>
          </w:tcPr>
          <w:p w14:paraId="128E5573" w14:textId="77777777" w:rsidR="00836BB9" w:rsidRPr="0006620D" w:rsidRDefault="00836BB9" w:rsidP="005D2CFB">
            <w:pPr>
              <w:tabs>
                <w:tab w:val="right" w:pos="7164"/>
              </w:tabs>
              <w:spacing w:after="200"/>
              <w:rPr>
                <w:lang w:val="es-US"/>
              </w:rPr>
            </w:pPr>
            <w:r w:rsidRPr="005816AE">
              <w:rPr>
                <w:b/>
                <w:bCs/>
                <w:i/>
                <w:iCs/>
                <w:lang w:val="es-US"/>
              </w:rPr>
              <w:t>No Aplica.</w:t>
            </w:r>
          </w:p>
        </w:tc>
      </w:tr>
      <w:tr w:rsidR="00836BB9" w:rsidRPr="00486A20" w14:paraId="680E9AE1" w14:textId="77777777" w:rsidTr="005D2CFB">
        <w:trPr>
          <w:trHeight w:val="396"/>
        </w:trPr>
        <w:tc>
          <w:tcPr>
            <w:tcW w:w="1604" w:type="dxa"/>
          </w:tcPr>
          <w:p w14:paraId="7765459E" w14:textId="77777777" w:rsidR="00836BB9" w:rsidRPr="0006620D" w:rsidRDefault="00836BB9" w:rsidP="005D2CFB">
            <w:pPr>
              <w:spacing w:after="200"/>
              <w:rPr>
                <w:b/>
                <w:bCs/>
                <w:lang w:val="es-US"/>
              </w:rPr>
            </w:pPr>
            <w:r>
              <w:rPr>
                <w:b/>
                <w:bCs/>
                <w:lang w:val="es-US"/>
              </w:rPr>
              <w:t>CGC 14.9</w:t>
            </w:r>
          </w:p>
        </w:tc>
        <w:tc>
          <w:tcPr>
            <w:tcW w:w="7677" w:type="dxa"/>
          </w:tcPr>
          <w:p w14:paraId="032CC858" w14:textId="77777777" w:rsidR="00836BB9" w:rsidRPr="005E7235" w:rsidRDefault="00836BB9" w:rsidP="005D2CFB">
            <w:pPr>
              <w:tabs>
                <w:tab w:val="right" w:pos="7164"/>
              </w:tabs>
              <w:spacing w:after="200"/>
              <w:jc w:val="both"/>
              <w:rPr>
                <w:lang w:val="es-ES"/>
              </w:rPr>
            </w:pPr>
            <w:r w:rsidRPr="005816AE">
              <w:rPr>
                <w:b/>
                <w:bCs/>
                <w:i/>
                <w:iCs/>
                <w:lang w:val="es-US"/>
              </w:rPr>
              <w:t>No Aplica.</w:t>
            </w:r>
          </w:p>
        </w:tc>
      </w:tr>
      <w:tr w:rsidR="00836BB9" w:rsidRPr="00826037" w14:paraId="2D3806E5" w14:textId="77777777" w:rsidTr="005D2CFB">
        <w:tc>
          <w:tcPr>
            <w:tcW w:w="1604" w:type="dxa"/>
          </w:tcPr>
          <w:p w14:paraId="13588B73" w14:textId="77777777" w:rsidR="00836BB9" w:rsidRPr="0006620D" w:rsidRDefault="00836BB9" w:rsidP="005D2CFB">
            <w:pPr>
              <w:spacing w:after="200"/>
              <w:rPr>
                <w:b/>
                <w:lang w:val="es-US"/>
              </w:rPr>
            </w:pPr>
            <w:r w:rsidRPr="0006620D">
              <w:rPr>
                <w:b/>
                <w:bCs/>
                <w:lang w:val="es-US"/>
              </w:rPr>
              <w:t>CGC 15.1</w:t>
            </w:r>
          </w:p>
        </w:tc>
        <w:tc>
          <w:tcPr>
            <w:tcW w:w="7677" w:type="dxa"/>
          </w:tcPr>
          <w:p w14:paraId="46EA7FDC" w14:textId="77777777" w:rsidR="00836BB9" w:rsidRPr="00B46EB5" w:rsidRDefault="00836BB9" w:rsidP="005D2CFB">
            <w:pPr>
              <w:tabs>
                <w:tab w:val="right" w:pos="7164"/>
              </w:tabs>
              <w:spacing w:after="200"/>
              <w:jc w:val="both"/>
              <w:rPr>
                <w:lang w:val="es-US"/>
              </w:rPr>
            </w:pPr>
            <w:r w:rsidRPr="0006620D">
              <w:rPr>
                <w:lang w:val="es-US"/>
              </w:rPr>
              <w:t xml:space="preserve">Los precios de los Bienes suministrados y los Servicios Conexos prestados </w:t>
            </w:r>
            <w:r w:rsidRPr="00B46EB5">
              <w:rPr>
                <w:b/>
                <w:bCs/>
                <w:i/>
                <w:iCs/>
                <w:lang w:val="es-US"/>
              </w:rPr>
              <w:t>“no serán”</w:t>
            </w:r>
            <w:r w:rsidRPr="0006620D">
              <w:rPr>
                <w:i/>
                <w:iCs/>
                <w:lang w:val="es-US"/>
              </w:rPr>
              <w:t xml:space="preserve">, </w:t>
            </w:r>
            <w:r w:rsidRPr="0006620D">
              <w:rPr>
                <w:lang w:val="es-US"/>
              </w:rPr>
              <w:t>ajustables.</w:t>
            </w:r>
          </w:p>
        </w:tc>
      </w:tr>
      <w:tr w:rsidR="00AF78E2" w:rsidRPr="00E23F35" w14:paraId="180AEBB5" w14:textId="77777777" w:rsidTr="005D2CFB">
        <w:tc>
          <w:tcPr>
            <w:tcW w:w="1604" w:type="dxa"/>
          </w:tcPr>
          <w:p w14:paraId="596D4F37" w14:textId="77777777" w:rsidR="00AF78E2" w:rsidRPr="0006620D" w:rsidRDefault="00AF78E2" w:rsidP="00AF78E2">
            <w:pPr>
              <w:spacing w:after="200"/>
              <w:rPr>
                <w:b/>
                <w:lang w:val="es-US"/>
              </w:rPr>
            </w:pPr>
            <w:r w:rsidRPr="0006620D">
              <w:rPr>
                <w:b/>
                <w:bCs/>
                <w:lang w:val="es-US"/>
              </w:rPr>
              <w:t>CGC 16.1</w:t>
            </w:r>
          </w:p>
        </w:tc>
        <w:tc>
          <w:tcPr>
            <w:tcW w:w="7677" w:type="dxa"/>
          </w:tcPr>
          <w:p w14:paraId="151A18DE" w14:textId="77777777" w:rsidR="00AF78E2" w:rsidRPr="007D51EE" w:rsidRDefault="00AF78E2" w:rsidP="00AF78E2">
            <w:pPr>
              <w:suppressAutoHyphens/>
              <w:jc w:val="both"/>
              <w:rPr>
                <w:lang w:val="es-SV"/>
              </w:rPr>
            </w:pPr>
            <w:r w:rsidRPr="007D51EE">
              <w:rPr>
                <w:lang w:val="es-SV"/>
              </w:rPr>
              <w:t xml:space="preserve">La forma y condiciones de pago al Proveedor en virtud del Contrato será la siguiente: </w:t>
            </w:r>
          </w:p>
          <w:p w14:paraId="2538AC74" w14:textId="77777777" w:rsidR="00AF78E2" w:rsidRPr="007D51EE" w:rsidRDefault="00AF78E2" w:rsidP="00AF78E2">
            <w:pPr>
              <w:suppressAutoHyphens/>
              <w:jc w:val="both"/>
              <w:rPr>
                <w:lang w:val="es-SV"/>
              </w:rPr>
            </w:pPr>
          </w:p>
          <w:p w14:paraId="0A3CB3A3" w14:textId="77777777" w:rsidR="00AF78E2" w:rsidRPr="007D51EE" w:rsidRDefault="00AF78E2" w:rsidP="00AF78E2">
            <w:pPr>
              <w:suppressAutoHyphens/>
              <w:jc w:val="both"/>
              <w:rPr>
                <w:b/>
                <w:bCs/>
                <w:lang w:val="es-SV"/>
              </w:rPr>
            </w:pPr>
            <w:bookmarkStart w:id="123" w:name="m_-6054668509363947185__Hlk85461381"/>
            <w:bookmarkStart w:id="124" w:name="_Hlk85461381"/>
            <w:r w:rsidRPr="007D51EE">
              <w:rPr>
                <w:b/>
                <w:bCs/>
                <w:lang w:val="es-SV"/>
              </w:rPr>
              <w:lastRenderedPageBreak/>
              <w:t xml:space="preserve">A. Pago de bienes </w:t>
            </w:r>
          </w:p>
          <w:p w14:paraId="55C4315B" w14:textId="22BF2990" w:rsidR="00AF78E2" w:rsidRPr="007D51EE" w:rsidRDefault="00AF78E2" w:rsidP="00AF78E2">
            <w:pPr>
              <w:suppressAutoHyphens/>
              <w:jc w:val="both"/>
              <w:rPr>
                <w:lang w:val="es-SV"/>
              </w:rPr>
            </w:pPr>
            <w:r w:rsidRPr="007D51EE">
              <w:rPr>
                <w:lang w:val="es-SV"/>
              </w:rPr>
              <w:t xml:space="preserve">i.  Anticipo: </w:t>
            </w:r>
            <w:r w:rsidRPr="00ED1456">
              <w:rPr>
                <w:b/>
                <w:bCs/>
                <w:lang w:val="es-SV"/>
              </w:rPr>
              <w:t>veinte</w:t>
            </w:r>
            <w:r>
              <w:rPr>
                <w:lang w:val="es-SV"/>
              </w:rPr>
              <w:t xml:space="preserve"> </w:t>
            </w:r>
            <w:r w:rsidRPr="00ED1456">
              <w:rPr>
                <w:b/>
                <w:bCs/>
                <w:lang w:val="es-SV"/>
              </w:rPr>
              <w:t>por ciento</w:t>
            </w:r>
            <w:r>
              <w:rPr>
                <w:lang w:val="es-SV"/>
              </w:rPr>
              <w:t xml:space="preserve"> (</w:t>
            </w:r>
            <w:r w:rsidRPr="00ED1456">
              <w:rPr>
                <w:b/>
                <w:bCs/>
                <w:lang w:val="es-SV"/>
              </w:rPr>
              <w:t>20 %</w:t>
            </w:r>
            <w:r>
              <w:rPr>
                <w:b/>
                <w:bCs/>
                <w:lang w:val="es-SV"/>
              </w:rPr>
              <w:t>)</w:t>
            </w:r>
            <w:r w:rsidRPr="007D51EE">
              <w:rPr>
                <w:lang w:val="es-SV"/>
              </w:rPr>
              <w:t xml:space="preserve"> del Precio de los bienes se pagará contra solicitud de pago y presentación de una garantía bancaria por el Cien por ciento (100%) del valor del mismo, y aprobación del plan de utilización del anticipo por el administrador del contrato y válido por un plazo de 365 días contados a partir de la distribución del contrato.</w:t>
            </w:r>
          </w:p>
          <w:p w14:paraId="62A6524A" w14:textId="77777777" w:rsidR="00AF78E2" w:rsidRDefault="00AF78E2" w:rsidP="00AF78E2">
            <w:pPr>
              <w:suppressAutoHyphens/>
              <w:jc w:val="both"/>
              <w:rPr>
                <w:lang w:val="es-SV"/>
              </w:rPr>
            </w:pPr>
          </w:p>
          <w:p w14:paraId="21AFBFBF" w14:textId="77777777" w:rsidR="00AF78E2" w:rsidRPr="007D51EE" w:rsidRDefault="00AF78E2" w:rsidP="00AF78E2">
            <w:pPr>
              <w:suppressAutoHyphens/>
              <w:jc w:val="both"/>
              <w:rPr>
                <w:lang w:val="es-SV"/>
              </w:rPr>
            </w:pPr>
            <w:r w:rsidRPr="007D51EE">
              <w:rPr>
                <w:lang w:val="es-SV"/>
              </w:rPr>
              <w:t xml:space="preserve">En caso de no requerirse anticipo del </w:t>
            </w:r>
            <w:r w:rsidRPr="00ED1456">
              <w:rPr>
                <w:b/>
                <w:bCs/>
                <w:lang w:val="es-SV"/>
              </w:rPr>
              <w:t>20 %,</w:t>
            </w:r>
            <w:r w:rsidRPr="007D51EE">
              <w:rPr>
                <w:lang w:val="es-SV"/>
              </w:rPr>
              <w:t xml:space="preserve"> este porcentaje será sumado al ochenta por ciento indicado en el inciso “ii” para la 1ª. y 2ª entrega, para hacer un total del 100% del pago. </w:t>
            </w:r>
          </w:p>
          <w:p w14:paraId="6E5BB436" w14:textId="77777777" w:rsidR="00AF78E2" w:rsidRDefault="00AF78E2" w:rsidP="00AF78E2">
            <w:pPr>
              <w:suppressAutoHyphens/>
              <w:jc w:val="both"/>
              <w:rPr>
                <w:lang w:val="es-ES"/>
              </w:rPr>
            </w:pPr>
          </w:p>
          <w:p w14:paraId="3C8F644A" w14:textId="77777777" w:rsidR="000D4CBC" w:rsidRDefault="00AF78E2" w:rsidP="000D4CBC">
            <w:pPr>
              <w:suppressAutoHyphens/>
              <w:jc w:val="both"/>
              <w:rPr>
                <w:lang w:val="es-ES"/>
              </w:rPr>
            </w:pPr>
            <w:r w:rsidRPr="007D51EE">
              <w:rPr>
                <w:lang w:val="es-ES"/>
              </w:rPr>
              <w:t xml:space="preserve">El anticipo será a solicitud del proveedor, la cual deberá ser presentada al Administrador de Contrato a más tardar </w:t>
            </w:r>
            <w:r w:rsidRPr="00CC2FA1">
              <w:rPr>
                <w:b/>
                <w:bCs/>
                <w:i/>
                <w:iCs/>
                <w:lang w:val="es-ES"/>
              </w:rPr>
              <w:t>5 días hábiles posteriores</w:t>
            </w:r>
            <w:r w:rsidRPr="007D51EE">
              <w:rPr>
                <w:lang w:val="es-ES"/>
              </w:rPr>
              <w:t xml:space="preserve"> a la distribución del contrato.</w:t>
            </w:r>
          </w:p>
          <w:p w14:paraId="600C2741" w14:textId="77777777" w:rsidR="000D4CBC" w:rsidRDefault="000D4CBC" w:rsidP="000D4CBC">
            <w:pPr>
              <w:suppressAutoHyphens/>
              <w:jc w:val="both"/>
              <w:rPr>
                <w:lang w:val="es-ES"/>
              </w:rPr>
            </w:pPr>
          </w:p>
          <w:p w14:paraId="1CA48C75" w14:textId="20C0E287" w:rsidR="00AF78E2" w:rsidRPr="000D4CBC" w:rsidRDefault="000D4CBC" w:rsidP="000D4CBC">
            <w:pPr>
              <w:suppressAutoHyphens/>
              <w:jc w:val="both"/>
              <w:rPr>
                <w:lang w:val="es-ES"/>
              </w:rPr>
            </w:pPr>
            <w:r>
              <w:rPr>
                <w:lang w:val="es-ES"/>
              </w:rPr>
              <w:t xml:space="preserve">ii. </w:t>
            </w:r>
            <w:r w:rsidR="00AF78E2" w:rsidRPr="000D4CBC">
              <w:rPr>
                <w:b/>
                <w:bCs/>
                <w:lang w:val="es-CO"/>
              </w:rPr>
              <w:t xml:space="preserve">Al recibir los bienes: </w:t>
            </w:r>
            <w:r w:rsidR="00AF78E2" w:rsidRPr="000D4CBC">
              <w:rPr>
                <w:lang w:val="es-CO"/>
              </w:rPr>
              <w:t>El ochenta por ciento (80 %) del precio de los bienes recibidos se pagará dentro de los treinta (30) días siguientes de recibidos los bienes, contra presentación de una solicitud de pago acompañada de acta de aceptación firmada y sellada por la Unidad Solicitante o quien este delegue</w:t>
            </w:r>
            <w:r>
              <w:rPr>
                <w:lang w:val="es-CO"/>
              </w:rPr>
              <w:t>.</w:t>
            </w:r>
          </w:p>
          <w:p w14:paraId="6FAD3101" w14:textId="77777777" w:rsidR="00AF78E2" w:rsidRPr="007D51EE" w:rsidRDefault="00AF78E2" w:rsidP="00AF78E2">
            <w:pPr>
              <w:suppressAutoHyphens/>
              <w:jc w:val="both"/>
              <w:rPr>
                <w:lang w:val="es-CO"/>
              </w:rPr>
            </w:pPr>
          </w:p>
          <w:p w14:paraId="623DDEA9" w14:textId="77777777" w:rsidR="00AF78E2" w:rsidRPr="007D51EE" w:rsidRDefault="00AF78E2" w:rsidP="00AF78E2">
            <w:pPr>
              <w:tabs>
                <w:tab w:val="num" w:pos="1836"/>
              </w:tabs>
              <w:suppressAutoHyphens/>
              <w:jc w:val="both"/>
              <w:rPr>
                <w:b/>
                <w:lang w:val="es-CO"/>
              </w:rPr>
            </w:pPr>
            <w:r>
              <w:rPr>
                <w:b/>
                <w:lang w:val="es-CO"/>
              </w:rPr>
              <w:t xml:space="preserve">B. </w:t>
            </w:r>
            <w:r w:rsidRPr="007D51EE">
              <w:rPr>
                <w:b/>
                <w:lang w:val="es-CO"/>
              </w:rPr>
              <w:t>El pago de los servicios conexos</w:t>
            </w:r>
            <w:r>
              <w:rPr>
                <w:b/>
                <w:lang w:val="es-CO"/>
              </w:rPr>
              <w:t>:</w:t>
            </w:r>
          </w:p>
          <w:p w14:paraId="7A93D76D" w14:textId="5D8E7247" w:rsidR="00AF78E2" w:rsidRDefault="00AF78E2" w:rsidP="00AF78E2">
            <w:pPr>
              <w:suppressAutoHyphens/>
              <w:jc w:val="both"/>
              <w:rPr>
                <w:lang w:val="es-CO"/>
              </w:rPr>
            </w:pPr>
            <w:r w:rsidRPr="007D51EE">
              <w:rPr>
                <w:b/>
                <w:lang w:val="es-CO"/>
              </w:rPr>
              <w:t xml:space="preserve">a) </w:t>
            </w:r>
            <w:r>
              <w:rPr>
                <w:b/>
                <w:lang w:val="es-CO"/>
              </w:rPr>
              <w:t>Mantenimiento Preventivo</w:t>
            </w:r>
            <w:r w:rsidRPr="007D51EE">
              <w:rPr>
                <w:lang w:val="es-CO"/>
              </w:rPr>
              <w:t xml:space="preserve">: se pagará </w:t>
            </w:r>
            <w:r w:rsidRPr="00CC2FA1">
              <w:rPr>
                <w:lang w:val="es-CO"/>
              </w:rPr>
              <w:t xml:space="preserve">el </w:t>
            </w:r>
            <w:r w:rsidRPr="00CC2FA1">
              <w:rPr>
                <w:b/>
                <w:bCs/>
                <w:u w:val="single"/>
                <w:lang w:val="es-CO"/>
              </w:rPr>
              <w:t>100%</w:t>
            </w:r>
            <w:r w:rsidRPr="007D51EE">
              <w:rPr>
                <w:lang w:val="es-CO"/>
              </w:rPr>
              <w:t>,</w:t>
            </w:r>
            <w:r>
              <w:rPr>
                <w:lang w:val="es-CO"/>
              </w:rPr>
              <w:t xml:space="preserve"> al momento de entrega de los biene</w:t>
            </w:r>
            <w:r w:rsidR="004A7018">
              <w:rPr>
                <w:lang w:val="es-CO"/>
              </w:rPr>
              <w:t>s contra entrega de presentación de una garantía.</w:t>
            </w:r>
          </w:p>
          <w:p w14:paraId="1CB89DF7" w14:textId="16164625" w:rsidR="004A7018" w:rsidRPr="004A7018" w:rsidRDefault="004A7018" w:rsidP="00AF78E2">
            <w:pPr>
              <w:suppressAutoHyphens/>
              <w:jc w:val="both"/>
              <w:rPr>
                <w:lang w:val="es-CO"/>
              </w:rPr>
            </w:pPr>
            <w:r>
              <w:rPr>
                <w:b/>
                <w:bCs/>
                <w:lang w:val="es-CO"/>
              </w:rPr>
              <w:t xml:space="preserve">b) Capacitación: </w:t>
            </w:r>
            <w:r>
              <w:rPr>
                <w:lang w:val="es-CO"/>
              </w:rPr>
              <w:t>se pagarán después de recibido el servicio contra entrega de Acta de Recepción de Capacitación y listados de participantes.</w:t>
            </w:r>
          </w:p>
          <w:p w14:paraId="14BC6F3B" w14:textId="77777777" w:rsidR="00AF78E2" w:rsidRDefault="00AF78E2" w:rsidP="00AF78E2">
            <w:pPr>
              <w:suppressAutoHyphens/>
              <w:jc w:val="both"/>
              <w:rPr>
                <w:bCs/>
                <w:lang w:val="es-SV"/>
              </w:rPr>
            </w:pPr>
          </w:p>
          <w:p w14:paraId="1C03DD03" w14:textId="77777777" w:rsidR="00AF78E2" w:rsidRPr="007D51EE" w:rsidRDefault="00AF78E2" w:rsidP="00AF78E2">
            <w:pPr>
              <w:suppressAutoHyphens/>
              <w:jc w:val="both"/>
              <w:rPr>
                <w:lang w:val="es-ES"/>
              </w:rPr>
            </w:pPr>
            <w:r w:rsidRPr="007D51EE">
              <w:rPr>
                <w:b/>
                <w:bCs/>
                <w:lang w:val="es-SV"/>
              </w:rPr>
              <w:t>Impuestos:</w:t>
            </w:r>
            <w:r w:rsidRPr="007D51EE">
              <w:rPr>
                <w:lang w:val="es-SV"/>
              </w:rPr>
              <w:t xml:space="preserve"> El precio deberá incluir todos los tributos, impuestos y/o cargos, comisiones, etc. y cualquier gravamen que pueda recaer sobre el </w:t>
            </w:r>
            <w:r>
              <w:rPr>
                <w:lang w:val="es-SV"/>
              </w:rPr>
              <w:t xml:space="preserve">servicio </w:t>
            </w:r>
            <w:r w:rsidRPr="007D51EE">
              <w:rPr>
                <w:lang w:val="es-SV"/>
              </w:rPr>
              <w:t>a proveer o la actividad del PROVEEDOR, incluido el IVA; En consecuencia, el PROVEEDOR será el único responsable de los mismos.</w:t>
            </w:r>
          </w:p>
          <w:bookmarkEnd w:id="123"/>
          <w:p w14:paraId="5B4286DE" w14:textId="77777777" w:rsidR="00AF78E2" w:rsidRPr="007D51EE" w:rsidRDefault="00AF78E2" w:rsidP="00AF78E2">
            <w:pPr>
              <w:suppressAutoHyphens/>
              <w:jc w:val="both"/>
              <w:rPr>
                <w:iCs/>
                <w:lang w:val="es-ES"/>
              </w:rPr>
            </w:pPr>
          </w:p>
          <w:p w14:paraId="223CD721" w14:textId="77777777" w:rsidR="00AF78E2" w:rsidRPr="007D51EE" w:rsidRDefault="00AF78E2" w:rsidP="00AF78E2">
            <w:pPr>
              <w:suppressAutoHyphens/>
              <w:jc w:val="both"/>
              <w:rPr>
                <w:iCs/>
                <w:lang w:val="es-ES"/>
              </w:rPr>
            </w:pPr>
            <w:r w:rsidRPr="007D51EE">
              <w:rPr>
                <w:iCs/>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315D6B9" w14:textId="77777777" w:rsidR="00AF78E2" w:rsidRPr="007D51EE" w:rsidRDefault="00AF78E2" w:rsidP="00AF78E2">
            <w:pPr>
              <w:suppressAutoHyphens/>
              <w:jc w:val="both"/>
              <w:rPr>
                <w:iCs/>
                <w:lang w:val="es-ES"/>
              </w:rPr>
            </w:pPr>
          </w:p>
          <w:p w14:paraId="47DB207E" w14:textId="77777777" w:rsidR="00AF78E2" w:rsidRPr="007D51EE" w:rsidRDefault="00AF78E2" w:rsidP="00AF78E2">
            <w:pPr>
              <w:suppressAutoHyphens/>
              <w:jc w:val="both"/>
              <w:rPr>
                <w:iCs/>
                <w:lang w:val="es-ES"/>
              </w:rPr>
            </w:pPr>
            <w:r w:rsidRPr="007D51EE">
              <w:rPr>
                <w:iCs/>
                <w:lang w:val="es-ES"/>
              </w:rPr>
              <w:lastRenderedPageBreak/>
              <w:t>El pago se hará mediante abono a cuenta según la declaración jurada firmada por el proveedor al momento de suscribir el contrato.</w:t>
            </w:r>
          </w:p>
          <w:p w14:paraId="3C7A5ED6" w14:textId="77777777" w:rsidR="00AF78E2" w:rsidRPr="007D51EE" w:rsidRDefault="00AF78E2" w:rsidP="00AF78E2">
            <w:pPr>
              <w:suppressAutoHyphens/>
              <w:jc w:val="both"/>
              <w:rPr>
                <w:iCs/>
                <w:lang w:val="es-ES"/>
              </w:rPr>
            </w:pPr>
          </w:p>
          <w:p w14:paraId="3D950225" w14:textId="77777777" w:rsidR="00AF78E2" w:rsidRPr="007D51EE" w:rsidRDefault="00AF78E2" w:rsidP="00AF78E2">
            <w:pPr>
              <w:suppressAutoHyphens/>
              <w:jc w:val="both"/>
              <w:rPr>
                <w:iCs/>
                <w:lang w:val="es-ES"/>
              </w:rPr>
            </w:pPr>
            <w:r w:rsidRPr="007D51EE">
              <w:rPr>
                <w:iCs/>
                <w:lang w:val="es-ES"/>
              </w:rPr>
              <w:t>Los pagos sen virtud del contrato serán efectuados en un período no mayor a 30 días posterior a la entrega de la documentación en la Unidad Financiera Institucional.</w:t>
            </w:r>
          </w:p>
          <w:bookmarkEnd w:id="124"/>
          <w:p w14:paraId="18802D72" w14:textId="77777777" w:rsidR="00AF78E2" w:rsidRPr="007D51EE" w:rsidRDefault="00AF78E2" w:rsidP="00AF78E2">
            <w:pPr>
              <w:suppressAutoHyphens/>
              <w:jc w:val="both"/>
              <w:rPr>
                <w:iCs/>
                <w:lang w:val="es-ES"/>
              </w:rPr>
            </w:pPr>
          </w:p>
          <w:p w14:paraId="3C5EB322" w14:textId="2CE78857" w:rsidR="00AF78E2" w:rsidRPr="00152D3D" w:rsidRDefault="00AF78E2" w:rsidP="00AF78E2">
            <w:pPr>
              <w:suppressAutoHyphens/>
              <w:jc w:val="both"/>
              <w:rPr>
                <w:lang w:val="es-US"/>
              </w:rPr>
            </w:pPr>
            <w:r w:rsidRPr="007D51EE">
              <w:rPr>
                <w:b/>
                <w:lang w:val="es-ES"/>
              </w:rPr>
              <w:t>FINANCIAMIENTO</w:t>
            </w:r>
            <w:r w:rsidRPr="007D51EE">
              <w:rPr>
                <w:lang w:val="es-ES"/>
              </w:rPr>
              <w:t xml:space="preserve">. El financiamiento para esta adquisición procede de los fondos Externos, Contrato de Préstamo BIRF No. 9065-SV, </w:t>
            </w:r>
            <w:r w:rsidRPr="00AF78E2">
              <w:rPr>
                <w:lang w:val="es-ES"/>
              </w:rPr>
              <w:t>Categoría de Inversión 1. componente 1 subcomponente 1.1 Promover intervenciones para apoyar a mujeres en edad reproductiva y fortalecer la red nacional de servicios de Salud Materno-Infantil. Proyecto 7496. Cifrado Presupuestario 2024-3200-3-11-01-22-3-61103.</w:t>
            </w:r>
            <w:r>
              <w:rPr>
                <w:rFonts w:ascii="Bembo" w:hAnsi="Bembo"/>
              </w:rPr>
              <w:t xml:space="preserve"> </w:t>
            </w:r>
          </w:p>
        </w:tc>
      </w:tr>
      <w:tr w:rsidR="00AF78E2" w:rsidRPr="00826037" w14:paraId="5917E827" w14:textId="77777777" w:rsidTr="005D2CFB">
        <w:tc>
          <w:tcPr>
            <w:tcW w:w="1604" w:type="dxa"/>
          </w:tcPr>
          <w:p w14:paraId="760135C0" w14:textId="77777777" w:rsidR="00AF78E2" w:rsidRPr="0006620D" w:rsidRDefault="00AF78E2" w:rsidP="00AF78E2">
            <w:pPr>
              <w:spacing w:after="200"/>
              <w:rPr>
                <w:b/>
                <w:lang w:val="es-US"/>
              </w:rPr>
            </w:pPr>
            <w:r w:rsidRPr="0006620D">
              <w:rPr>
                <w:b/>
                <w:bCs/>
                <w:lang w:val="es-US"/>
              </w:rPr>
              <w:lastRenderedPageBreak/>
              <w:t>CGC 16.5</w:t>
            </w:r>
          </w:p>
        </w:tc>
        <w:tc>
          <w:tcPr>
            <w:tcW w:w="7677" w:type="dxa"/>
          </w:tcPr>
          <w:p w14:paraId="2777ED07" w14:textId="77777777" w:rsidR="00AF78E2" w:rsidRPr="007C4231" w:rsidRDefault="00AF78E2" w:rsidP="00AF78E2">
            <w:pPr>
              <w:tabs>
                <w:tab w:val="right" w:pos="7164"/>
              </w:tabs>
              <w:spacing w:after="200"/>
              <w:jc w:val="both"/>
              <w:rPr>
                <w:lang w:val="es-US"/>
              </w:rPr>
            </w:pPr>
            <w:r w:rsidRPr="007C4231">
              <w:rPr>
                <w:lang w:val="es-US"/>
              </w:rPr>
              <w:t xml:space="preserve">El plazo de pago después del cual el Comprador deberá pagar intereses al Proveedor es de </w:t>
            </w:r>
            <w:r w:rsidRPr="007C4231">
              <w:rPr>
                <w:i/>
                <w:iCs/>
                <w:lang w:val="es-US"/>
              </w:rPr>
              <w:t xml:space="preserve">treinta (30) </w:t>
            </w:r>
            <w:r w:rsidRPr="007C4231">
              <w:rPr>
                <w:lang w:val="es-US"/>
              </w:rPr>
              <w:t>días.</w:t>
            </w:r>
          </w:p>
          <w:p w14:paraId="3ECCFD22" w14:textId="77777777" w:rsidR="00AF78E2" w:rsidRPr="00A8438A" w:rsidRDefault="00AF78E2" w:rsidP="00AF78E2">
            <w:pPr>
              <w:tabs>
                <w:tab w:val="right" w:pos="7164"/>
              </w:tabs>
              <w:spacing w:after="200"/>
              <w:rPr>
                <w:highlight w:val="yellow"/>
                <w:lang w:val="es-US"/>
              </w:rPr>
            </w:pPr>
            <w:r w:rsidRPr="007C4231">
              <w:rPr>
                <w:lang w:val="es-US"/>
              </w:rPr>
              <w:t xml:space="preserve">La tasa de interés que se aplicará es del </w:t>
            </w:r>
            <w:r w:rsidRPr="007C4231">
              <w:rPr>
                <w:i/>
                <w:iCs/>
                <w:lang w:val="es-US"/>
              </w:rPr>
              <w:t>0.05</w:t>
            </w:r>
            <w:r w:rsidRPr="007C4231">
              <w:rPr>
                <w:lang w:val="es-US"/>
              </w:rPr>
              <w:t xml:space="preserve"> %.</w:t>
            </w:r>
          </w:p>
        </w:tc>
      </w:tr>
      <w:tr w:rsidR="00AF78E2" w:rsidRPr="00B778BE" w14:paraId="5ABA1AC0" w14:textId="77777777" w:rsidTr="005D2CFB">
        <w:tc>
          <w:tcPr>
            <w:tcW w:w="1604" w:type="dxa"/>
          </w:tcPr>
          <w:p w14:paraId="0532021A" w14:textId="77777777" w:rsidR="00AF78E2" w:rsidRPr="0006620D" w:rsidRDefault="00AF78E2" w:rsidP="00AF78E2">
            <w:pPr>
              <w:spacing w:after="200"/>
              <w:rPr>
                <w:b/>
                <w:lang w:val="es-US"/>
              </w:rPr>
            </w:pPr>
            <w:r w:rsidRPr="0006620D">
              <w:rPr>
                <w:b/>
                <w:bCs/>
                <w:lang w:val="es-US"/>
              </w:rPr>
              <w:t>CGC 18.1</w:t>
            </w:r>
          </w:p>
        </w:tc>
        <w:tc>
          <w:tcPr>
            <w:tcW w:w="7677" w:type="dxa"/>
          </w:tcPr>
          <w:p w14:paraId="6A87626E" w14:textId="77777777" w:rsidR="00AF78E2" w:rsidRPr="003B7C1C" w:rsidRDefault="00AF78E2" w:rsidP="00AF78E2">
            <w:pPr>
              <w:tabs>
                <w:tab w:val="right" w:pos="7164"/>
              </w:tabs>
              <w:spacing w:before="60" w:after="60"/>
              <w:jc w:val="both"/>
              <w:rPr>
                <w:lang w:val="es-SV"/>
              </w:rPr>
            </w:pPr>
            <w:r w:rsidRPr="009521A2">
              <w:rPr>
                <w:lang w:val="es-SV"/>
              </w:rPr>
              <w:t>Se requerirá una Garantía de Cumplimiento</w:t>
            </w:r>
            <w:r>
              <w:rPr>
                <w:lang w:val="es-SV"/>
              </w:rPr>
              <w:t xml:space="preserve"> de contrato. </w:t>
            </w:r>
          </w:p>
          <w:p w14:paraId="66D7FEA2" w14:textId="77777777" w:rsidR="00AF78E2" w:rsidRDefault="00AF78E2" w:rsidP="00AF78E2">
            <w:pPr>
              <w:tabs>
                <w:tab w:val="right" w:pos="7164"/>
              </w:tabs>
              <w:spacing w:after="200"/>
              <w:jc w:val="both"/>
              <w:rPr>
                <w:lang w:val="es-SV"/>
              </w:rPr>
            </w:pPr>
            <w:r w:rsidRPr="003B7C1C">
              <w:rPr>
                <w:lang w:val="es-SV"/>
              </w:rPr>
              <w:t>Dentro de un máximo de veintiocho (28) días siguientes a la distribución del contrato, el oferente deberá presentar una Garantía de Cumplimiento de Contrato equivalente al diez por ciento (10%) del valor del contrato, por la vigencia de</w:t>
            </w:r>
            <w:r>
              <w:rPr>
                <w:lang w:val="es-SV"/>
              </w:rPr>
              <w:t xml:space="preserve"> </w:t>
            </w:r>
            <w:r>
              <w:rPr>
                <w:b/>
                <w:bCs/>
                <w:lang w:val="es-SV"/>
              </w:rPr>
              <w:t>12 meses</w:t>
            </w:r>
            <w:r>
              <w:rPr>
                <w:lang w:val="es-SV"/>
              </w:rPr>
              <w:t>,</w:t>
            </w:r>
            <w:r w:rsidRPr="003B7C1C">
              <w:rPr>
                <w:lang w:val="es-SV"/>
              </w:rPr>
              <w:t xml:space="preserve"> contados a partir de la distribución del contrato. y que deberá cumplir con los requisitos indicados en el modelo de la Sección IX. Formularios de Contrato</w:t>
            </w:r>
            <w:r>
              <w:rPr>
                <w:lang w:val="es-SV"/>
              </w:rPr>
              <w:t>; emitida</w:t>
            </w:r>
            <w:r w:rsidRPr="003B7C1C">
              <w:rPr>
                <w:iCs/>
                <w:color w:val="0070C0"/>
                <w:lang w:val="es-SV"/>
              </w:rPr>
              <w:t xml:space="preserve"> </w:t>
            </w:r>
            <w:r w:rsidRPr="003B7C1C">
              <w:rPr>
                <w:lang w:val="es-SV"/>
              </w:rPr>
              <w:t>por una entidad autorizada por la Superintendencia del Sistema Financiero.</w:t>
            </w:r>
          </w:p>
          <w:p w14:paraId="36D3142F" w14:textId="2D08CAA5" w:rsidR="00AF78E2" w:rsidRPr="0006620D" w:rsidRDefault="00AF78E2" w:rsidP="00AF78E2">
            <w:pPr>
              <w:tabs>
                <w:tab w:val="right" w:pos="7164"/>
              </w:tabs>
              <w:spacing w:after="200"/>
              <w:jc w:val="both"/>
              <w:rPr>
                <w:lang w:val="es-US"/>
              </w:rPr>
            </w:pPr>
            <w:r w:rsidRPr="00F57FA6">
              <w:rPr>
                <w:lang w:val="es-SV"/>
              </w:rPr>
              <w:t xml:space="preserve">La Garantía deberá presentarse en el Área de Adquisiciones y Contrataciones del Proyecto Creciendo Saludables </w:t>
            </w:r>
            <w:r w:rsidRPr="006D3C7E">
              <w:rPr>
                <w:lang w:val="es-SV"/>
              </w:rPr>
              <w:t>Juntos</w:t>
            </w:r>
            <w:r>
              <w:rPr>
                <w:lang w:val="es-SV"/>
              </w:rPr>
              <w:t xml:space="preserve">: </w:t>
            </w:r>
            <w:r w:rsidRPr="00021E76">
              <w:rPr>
                <w:lang w:val="es-SV"/>
              </w:rPr>
              <w:t>Desarrollo de la Primera Infancia en El Salvador</w:t>
            </w:r>
            <w:r>
              <w:rPr>
                <w:lang w:val="es-SV"/>
              </w:rPr>
              <w:t xml:space="preserve">, </w:t>
            </w:r>
            <w:r w:rsidRPr="006D3C7E">
              <w:rPr>
                <w:lang w:val="es-SV"/>
              </w:rPr>
              <w:t xml:space="preserve">del Ministerio de Salud, ubicada en </w:t>
            </w:r>
            <w:r w:rsidRPr="004F2F71">
              <w:rPr>
                <w:i/>
                <w:iCs/>
                <w:lang w:val="es-US"/>
              </w:rPr>
              <w:t>Calle Los Bambúes y Av. Las Camelias # 15, Col San Francisco</w:t>
            </w:r>
            <w:r>
              <w:rPr>
                <w:i/>
                <w:iCs/>
                <w:lang w:val="es-US"/>
              </w:rPr>
              <w:t>, San Salvador, El Salvador.</w:t>
            </w:r>
          </w:p>
        </w:tc>
      </w:tr>
      <w:tr w:rsidR="00AF78E2" w:rsidRPr="00826037" w14:paraId="4D4DA1D9" w14:textId="77777777" w:rsidTr="005D2CFB">
        <w:trPr>
          <w:trHeight w:val="863"/>
        </w:trPr>
        <w:tc>
          <w:tcPr>
            <w:tcW w:w="1604" w:type="dxa"/>
          </w:tcPr>
          <w:p w14:paraId="30A12320" w14:textId="77777777" w:rsidR="00AF78E2" w:rsidRPr="0006620D" w:rsidRDefault="00AF78E2" w:rsidP="00AF78E2">
            <w:pPr>
              <w:spacing w:after="200"/>
              <w:rPr>
                <w:b/>
                <w:lang w:val="es-US"/>
              </w:rPr>
            </w:pPr>
            <w:r w:rsidRPr="0006620D">
              <w:rPr>
                <w:b/>
                <w:bCs/>
                <w:lang w:val="es-US"/>
              </w:rPr>
              <w:t>CGC 18.3</w:t>
            </w:r>
          </w:p>
        </w:tc>
        <w:tc>
          <w:tcPr>
            <w:tcW w:w="7677" w:type="dxa"/>
          </w:tcPr>
          <w:p w14:paraId="30CD4144" w14:textId="77777777" w:rsidR="00AF78E2" w:rsidRPr="0006620D" w:rsidRDefault="00AF78E2" w:rsidP="00AF78E2">
            <w:pPr>
              <w:tabs>
                <w:tab w:val="right" w:pos="7164"/>
              </w:tabs>
              <w:jc w:val="both"/>
              <w:rPr>
                <w:lang w:val="es-U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tc>
      </w:tr>
      <w:tr w:rsidR="00AF78E2" w:rsidRPr="00826037" w14:paraId="247F49E8" w14:textId="77777777" w:rsidTr="005D2CFB">
        <w:tc>
          <w:tcPr>
            <w:tcW w:w="1604" w:type="dxa"/>
          </w:tcPr>
          <w:p w14:paraId="3646DAFF" w14:textId="77777777" w:rsidR="00AF78E2" w:rsidRPr="0006620D" w:rsidRDefault="00AF78E2" w:rsidP="00AF78E2">
            <w:pPr>
              <w:spacing w:after="200"/>
              <w:rPr>
                <w:b/>
                <w:lang w:val="es-US"/>
              </w:rPr>
            </w:pPr>
            <w:r w:rsidRPr="0006620D">
              <w:rPr>
                <w:b/>
                <w:bCs/>
                <w:lang w:val="es-US"/>
              </w:rPr>
              <w:t>CGC 18.4</w:t>
            </w:r>
          </w:p>
        </w:tc>
        <w:tc>
          <w:tcPr>
            <w:tcW w:w="7677" w:type="dxa"/>
          </w:tcPr>
          <w:p w14:paraId="574C4852" w14:textId="77777777" w:rsidR="00AF78E2" w:rsidRPr="0006620D" w:rsidRDefault="00AF78E2" w:rsidP="00AF78E2">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 xml:space="preserve">a más tardar </w:t>
            </w:r>
            <w:r>
              <w:rPr>
                <w:lang w:val="es-ES"/>
              </w:rPr>
              <w:t>veintiocho</w:t>
            </w:r>
            <w:r w:rsidRPr="009A3588">
              <w:rPr>
                <w:lang w:val="es-ES"/>
              </w:rPr>
              <w:t xml:space="preserve"> </w:t>
            </w:r>
            <w:r w:rsidRPr="008450A7">
              <w:rPr>
                <w:b/>
                <w:bCs/>
                <w:lang w:val="es-ES"/>
              </w:rPr>
              <w:t>(28) días</w:t>
            </w:r>
            <w:r w:rsidRPr="009A3588">
              <w:rPr>
                <w:lang w:val="es-ES"/>
              </w:rPr>
              <w:t xml:space="preserve"> contados a partir de la fecha de Cumplimiento de las obligaciones del Proveedor en virtud del Contrato, incluyendo cualquier obligación relativa a la garantía de los servicios o bienes.</w:t>
            </w:r>
          </w:p>
        </w:tc>
      </w:tr>
      <w:tr w:rsidR="00AF78E2" w:rsidRPr="00826037" w14:paraId="2E197B5B" w14:textId="77777777" w:rsidTr="005D2CFB">
        <w:trPr>
          <w:trHeight w:val="1367"/>
        </w:trPr>
        <w:tc>
          <w:tcPr>
            <w:tcW w:w="1604" w:type="dxa"/>
          </w:tcPr>
          <w:p w14:paraId="42431423" w14:textId="77777777" w:rsidR="00AF78E2" w:rsidRPr="0006620D" w:rsidRDefault="00AF78E2" w:rsidP="00AF78E2">
            <w:pPr>
              <w:spacing w:after="200"/>
              <w:rPr>
                <w:b/>
                <w:lang w:val="es-US"/>
              </w:rPr>
            </w:pPr>
            <w:r w:rsidRPr="0006620D">
              <w:rPr>
                <w:b/>
                <w:bCs/>
                <w:lang w:val="es-US"/>
              </w:rPr>
              <w:lastRenderedPageBreak/>
              <w:t>CGC 23.2</w:t>
            </w:r>
          </w:p>
        </w:tc>
        <w:tc>
          <w:tcPr>
            <w:tcW w:w="7677" w:type="dxa"/>
          </w:tcPr>
          <w:p w14:paraId="226847CD" w14:textId="77777777" w:rsidR="00AF78E2" w:rsidRDefault="00AF78E2" w:rsidP="00AF78E2">
            <w:pPr>
              <w:tabs>
                <w:tab w:val="right" w:pos="7164"/>
              </w:tabs>
              <w:spacing w:after="200"/>
              <w:jc w:val="both"/>
              <w:rPr>
                <w:lang w:val="es-US"/>
              </w:rPr>
            </w:pPr>
            <w:r w:rsidRPr="008F1D8C">
              <w:rPr>
                <w:lang w:val="es-US"/>
              </w:rPr>
              <w:t>El embalaje deberá ser adecuado para resistir, entre otras cosas, la manipulación descuidada, la exposición a temperaturas extremas, la sal y las precipitaciones, y el almacenamiento en espacios abiertos.</w:t>
            </w:r>
          </w:p>
          <w:p w14:paraId="15974915" w14:textId="77777777" w:rsidR="00AF78E2" w:rsidRPr="00E6449D" w:rsidRDefault="00AF78E2" w:rsidP="00AF78E2">
            <w:pPr>
              <w:tabs>
                <w:tab w:val="right" w:pos="7164"/>
              </w:tabs>
              <w:spacing w:after="200"/>
              <w:jc w:val="both"/>
              <w:rPr>
                <w:lang w:val="es-US"/>
              </w:rPr>
            </w:pPr>
            <w:r w:rsidRPr="00E6449D">
              <w:rPr>
                <w:lang w:val="es-US"/>
              </w:rPr>
              <w:t>El embalaje, la identificación y la documentación dentro y fuera de los bienes serán como se indica a continuación:</w:t>
            </w:r>
          </w:p>
          <w:p w14:paraId="67DB7AA6" w14:textId="77777777" w:rsidR="00AF78E2" w:rsidRPr="00E6449D" w:rsidRDefault="00AF78E2" w:rsidP="00AF78E2">
            <w:pPr>
              <w:tabs>
                <w:tab w:val="right" w:pos="7164"/>
              </w:tabs>
              <w:spacing w:after="200"/>
              <w:jc w:val="both"/>
              <w:rPr>
                <w:lang w:val="es-US"/>
              </w:rPr>
            </w:pPr>
            <w:r w:rsidRPr="00E6449D">
              <w:rPr>
                <w:lang w:val="es-US"/>
              </w:rPr>
              <w:t>Proyecto: “Creciendo Saludables Juntos: Desarrollo Integral de la Primera Infancia en El Salvador”</w:t>
            </w:r>
          </w:p>
          <w:p w14:paraId="69FD3234" w14:textId="0097713D" w:rsidR="00AF78E2" w:rsidRPr="00E6449D" w:rsidRDefault="00AF78E2" w:rsidP="00AF78E2">
            <w:pPr>
              <w:tabs>
                <w:tab w:val="right" w:pos="7164"/>
              </w:tabs>
              <w:spacing w:after="200"/>
              <w:jc w:val="both"/>
              <w:rPr>
                <w:lang w:val="es-US"/>
              </w:rPr>
            </w:pPr>
            <w:r w:rsidRPr="00E6449D">
              <w:rPr>
                <w:lang w:val="es-US"/>
              </w:rPr>
              <w:t xml:space="preserve">Nombre </w:t>
            </w:r>
            <w:r w:rsidRPr="00152D3D">
              <w:rPr>
                <w:b/>
                <w:bCs/>
                <w:i/>
                <w:iCs/>
                <w:lang w:val="es-US"/>
              </w:rPr>
              <w:t>“</w:t>
            </w:r>
            <w:r w:rsidR="00760EAD" w:rsidRPr="00760EAD">
              <w:rPr>
                <w:b/>
                <w:bCs/>
                <w:i/>
                <w:iCs/>
                <w:lang w:val="es-US"/>
              </w:rPr>
              <w:t>SUMINISTRO DE EQUIPO MÉDICO PARA USO EN QUIRÓFANOS</w:t>
            </w:r>
            <w:r w:rsidRPr="00152D3D">
              <w:rPr>
                <w:b/>
                <w:bCs/>
                <w:i/>
                <w:iCs/>
                <w:lang w:val="es-US"/>
              </w:rPr>
              <w:t>”</w:t>
            </w:r>
            <w:r>
              <w:rPr>
                <w:b/>
                <w:bCs/>
                <w:i/>
                <w:iCs/>
                <w:lang w:val="es-US"/>
              </w:rPr>
              <w:t xml:space="preserve">. </w:t>
            </w:r>
          </w:p>
          <w:p w14:paraId="317BF76B" w14:textId="67C5658C" w:rsidR="00AF78E2" w:rsidRPr="00E6449D" w:rsidRDefault="00AF78E2" w:rsidP="00AF78E2">
            <w:pPr>
              <w:tabs>
                <w:tab w:val="right" w:pos="7164"/>
              </w:tabs>
              <w:spacing w:after="200"/>
              <w:jc w:val="both"/>
              <w:rPr>
                <w:lang w:val="es-US"/>
              </w:rPr>
            </w:pPr>
            <w:r w:rsidRPr="00E6449D">
              <w:rPr>
                <w:lang w:val="es-US"/>
              </w:rPr>
              <w:t xml:space="preserve">Licitación Abierta </w:t>
            </w:r>
            <w:r>
              <w:rPr>
                <w:lang w:val="es-US"/>
              </w:rPr>
              <w:t>N</w:t>
            </w:r>
            <w:r w:rsidRPr="00E6449D">
              <w:rPr>
                <w:lang w:val="es-US"/>
              </w:rPr>
              <w:t>acional No. CSJ-1</w:t>
            </w:r>
            <w:r>
              <w:rPr>
                <w:lang w:val="es-US"/>
              </w:rPr>
              <w:t>43</w:t>
            </w:r>
            <w:r w:rsidRPr="00E6449D">
              <w:rPr>
                <w:lang w:val="es-US"/>
              </w:rPr>
              <w:t>-MINSAL-GO-RFB</w:t>
            </w:r>
          </w:p>
          <w:p w14:paraId="7BCF8761" w14:textId="77777777" w:rsidR="00AF78E2" w:rsidRPr="00E6449D" w:rsidRDefault="00AF78E2" w:rsidP="00AF78E2">
            <w:pPr>
              <w:tabs>
                <w:tab w:val="right" w:pos="7164"/>
              </w:tabs>
              <w:spacing w:after="200"/>
              <w:jc w:val="both"/>
              <w:rPr>
                <w:lang w:val="es-US"/>
              </w:rPr>
            </w:pPr>
            <w:r w:rsidRPr="00E6449D">
              <w:rPr>
                <w:lang w:val="es-US"/>
              </w:rPr>
              <w:t xml:space="preserve">Número de </w:t>
            </w:r>
            <w:r>
              <w:rPr>
                <w:lang w:val="es-US"/>
              </w:rPr>
              <w:t>ítem</w:t>
            </w:r>
            <w:r w:rsidRPr="00E6449D">
              <w:rPr>
                <w:lang w:val="es-US"/>
              </w:rPr>
              <w:t>__________</w:t>
            </w:r>
          </w:p>
          <w:p w14:paraId="63898754" w14:textId="77777777" w:rsidR="00AF78E2" w:rsidRPr="00A8438A" w:rsidRDefault="00AF78E2" w:rsidP="00AF78E2">
            <w:pPr>
              <w:tabs>
                <w:tab w:val="right" w:pos="7164"/>
              </w:tabs>
              <w:spacing w:after="200"/>
              <w:jc w:val="both"/>
              <w:rPr>
                <w:lang w:val="es-US"/>
              </w:rPr>
            </w:pPr>
            <w:r w:rsidRPr="00E6449D">
              <w:rPr>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AF78E2" w:rsidRPr="00E23F35" w14:paraId="150CBC61" w14:textId="77777777" w:rsidTr="005D2CFB">
        <w:tc>
          <w:tcPr>
            <w:tcW w:w="1604" w:type="dxa"/>
          </w:tcPr>
          <w:p w14:paraId="229E23BC" w14:textId="77777777" w:rsidR="00AF78E2" w:rsidRPr="0006620D" w:rsidRDefault="00AF78E2" w:rsidP="00AF78E2">
            <w:pPr>
              <w:spacing w:after="200"/>
              <w:rPr>
                <w:b/>
                <w:lang w:val="es-US"/>
              </w:rPr>
            </w:pPr>
            <w:r w:rsidRPr="0006620D">
              <w:rPr>
                <w:b/>
                <w:bCs/>
                <w:lang w:val="es-US"/>
              </w:rPr>
              <w:t>CGC 24.1</w:t>
            </w:r>
          </w:p>
        </w:tc>
        <w:tc>
          <w:tcPr>
            <w:tcW w:w="7677" w:type="dxa"/>
          </w:tcPr>
          <w:p w14:paraId="27CD9653" w14:textId="77777777" w:rsidR="00AF78E2" w:rsidRPr="00A8438A" w:rsidRDefault="00AF78E2" w:rsidP="00AF78E2">
            <w:pPr>
              <w:tabs>
                <w:tab w:val="right" w:pos="7164"/>
              </w:tabs>
              <w:spacing w:after="200"/>
              <w:rPr>
                <w:lang w:val="es-US"/>
              </w:rPr>
            </w:pPr>
            <w:r>
              <w:rPr>
                <w:lang w:val="es-US"/>
              </w:rPr>
              <w:t xml:space="preserve"> </w:t>
            </w:r>
            <w:r>
              <w:rPr>
                <w:b/>
                <w:bCs/>
                <w:i/>
                <w:iCs/>
                <w:lang w:val="es-US"/>
              </w:rPr>
              <w:t>“No aplica”</w:t>
            </w:r>
            <w:r>
              <w:rPr>
                <w:lang w:val="es-US"/>
              </w:rPr>
              <w:t>:</w:t>
            </w:r>
          </w:p>
        </w:tc>
      </w:tr>
      <w:tr w:rsidR="00AF78E2" w:rsidRPr="00826037" w14:paraId="7AD10421" w14:textId="77777777" w:rsidTr="005D2CFB">
        <w:tc>
          <w:tcPr>
            <w:tcW w:w="1604" w:type="dxa"/>
          </w:tcPr>
          <w:p w14:paraId="24A3A0FE" w14:textId="77777777" w:rsidR="00AF78E2" w:rsidRPr="0006620D" w:rsidRDefault="00AF78E2" w:rsidP="00AF78E2">
            <w:pPr>
              <w:spacing w:after="200"/>
              <w:rPr>
                <w:b/>
                <w:lang w:val="es-US"/>
              </w:rPr>
            </w:pPr>
            <w:r w:rsidRPr="0006620D">
              <w:rPr>
                <w:b/>
                <w:bCs/>
                <w:lang w:val="es-US"/>
              </w:rPr>
              <w:t>CGC 25.1</w:t>
            </w:r>
          </w:p>
        </w:tc>
        <w:tc>
          <w:tcPr>
            <w:tcW w:w="7677" w:type="dxa"/>
          </w:tcPr>
          <w:p w14:paraId="3463FC40" w14:textId="77777777" w:rsidR="00AF78E2" w:rsidRPr="00C24BD4" w:rsidRDefault="00AF78E2" w:rsidP="00AF78E2">
            <w:pPr>
              <w:tabs>
                <w:tab w:val="right" w:pos="7164"/>
              </w:tabs>
              <w:spacing w:after="200"/>
              <w:rPr>
                <w:lang w:val="es-US"/>
              </w:rPr>
            </w:pPr>
            <w:r w:rsidRPr="009A3588">
              <w:rPr>
                <w:lang w:val="es-ES"/>
              </w:rPr>
              <w:t>El Proveedor está obligado bajo los términos del Contrato a transportar los Bienes al lugar de destino.</w:t>
            </w:r>
          </w:p>
        </w:tc>
      </w:tr>
      <w:tr w:rsidR="00AF78E2" w:rsidRPr="00826037" w14:paraId="7CE1B880" w14:textId="77777777" w:rsidTr="005D2CFB">
        <w:tc>
          <w:tcPr>
            <w:tcW w:w="1604" w:type="dxa"/>
            <w:shd w:val="clear" w:color="auto" w:fill="FFFFFF" w:themeFill="background1"/>
          </w:tcPr>
          <w:p w14:paraId="3F9860DF" w14:textId="77777777" w:rsidR="00AF78E2" w:rsidRPr="0006620D" w:rsidRDefault="00AF78E2" w:rsidP="00AF78E2">
            <w:pPr>
              <w:spacing w:after="200"/>
              <w:rPr>
                <w:b/>
                <w:lang w:val="es-US"/>
              </w:rPr>
            </w:pPr>
            <w:r w:rsidRPr="0006620D">
              <w:rPr>
                <w:b/>
                <w:bCs/>
                <w:lang w:val="es-US"/>
              </w:rPr>
              <w:t>CGC 25.2</w:t>
            </w:r>
          </w:p>
        </w:tc>
        <w:tc>
          <w:tcPr>
            <w:tcW w:w="7677" w:type="dxa"/>
            <w:shd w:val="clear" w:color="auto" w:fill="FFFFFF" w:themeFill="background1"/>
          </w:tcPr>
          <w:p w14:paraId="53C920A7" w14:textId="6085A34F" w:rsidR="004A7018" w:rsidRDefault="00AF78E2" w:rsidP="004A7018">
            <w:pPr>
              <w:jc w:val="both"/>
              <w:rPr>
                <w:lang w:val="es-US"/>
              </w:rPr>
            </w:pPr>
            <w:r w:rsidRPr="009929AD">
              <w:rPr>
                <w:lang w:val="es-US"/>
              </w:rPr>
              <w:t xml:space="preserve">Los servicios conexos que se suministrarán son: </w:t>
            </w:r>
          </w:p>
          <w:p w14:paraId="138242D5" w14:textId="77777777" w:rsidR="004A7018" w:rsidRDefault="004A7018" w:rsidP="004A7018">
            <w:pPr>
              <w:jc w:val="both"/>
              <w:rPr>
                <w:lang w:val="es-US"/>
              </w:rPr>
            </w:pPr>
          </w:p>
          <w:tbl>
            <w:tblPr>
              <w:tblStyle w:val="Tablaconcuadrcula"/>
              <w:tblW w:w="7424" w:type="dxa"/>
              <w:tblLayout w:type="fixed"/>
              <w:tblLook w:val="04A0" w:firstRow="1" w:lastRow="0" w:firstColumn="1" w:lastColumn="0" w:noHBand="0" w:noVBand="1"/>
            </w:tblPr>
            <w:tblGrid>
              <w:gridCol w:w="326"/>
              <w:gridCol w:w="2138"/>
              <w:gridCol w:w="2267"/>
              <w:gridCol w:w="2693"/>
            </w:tblGrid>
            <w:tr w:rsidR="004A7018" w:rsidRPr="009572B2" w14:paraId="5421BE80" w14:textId="77777777" w:rsidTr="009572B2">
              <w:trPr>
                <w:trHeight w:val="672"/>
              </w:trPr>
              <w:tc>
                <w:tcPr>
                  <w:tcW w:w="219" w:type="pct"/>
                  <w:shd w:val="clear" w:color="auto" w:fill="auto"/>
                </w:tcPr>
                <w:p w14:paraId="4EEDD838" w14:textId="01D6F9D3" w:rsidR="004A7018" w:rsidRPr="009572B2" w:rsidRDefault="004A7018" w:rsidP="004A7018">
                  <w:pPr>
                    <w:tabs>
                      <w:tab w:val="right" w:pos="7254"/>
                    </w:tabs>
                    <w:jc w:val="center"/>
                    <w:rPr>
                      <w:b/>
                      <w:bCs/>
                      <w:sz w:val="20"/>
                      <w:szCs w:val="20"/>
                      <w:lang w:val="es-US"/>
                    </w:rPr>
                  </w:pPr>
                  <w:r w:rsidRPr="009572B2">
                    <w:rPr>
                      <w:b/>
                      <w:bCs/>
                      <w:sz w:val="20"/>
                      <w:szCs w:val="20"/>
                      <w:lang w:val="es-US"/>
                    </w:rPr>
                    <w:t>ITEM</w:t>
                  </w:r>
                </w:p>
              </w:tc>
              <w:tc>
                <w:tcPr>
                  <w:tcW w:w="1440" w:type="pct"/>
                  <w:shd w:val="clear" w:color="auto" w:fill="auto"/>
                </w:tcPr>
                <w:p w14:paraId="0E01E138" w14:textId="77777777" w:rsidR="009572B2" w:rsidRDefault="009572B2" w:rsidP="009572B2">
                  <w:pPr>
                    <w:tabs>
                      <w:tab w:val="right" w:pos="7254"/>
                    </w:tabs>
                    <w:rPr>
                      <w:b/>
                      <w:bCs/>
                      <w:sz w:val="20"/>
                      <w:szCs w:val="20"/>
                      <w:lang w:val="es-US"/>
                    </w:rPr>
                  </w:pPr>
                </w:p>
                <w:p w14:paraId="158CC087" w14:textId="2F4283F5" w:rsidR="004A7018" w:rsidRPr="009572B2" w:rsidRDefault="004A7018" w:rsidP="009572B2">
                  <w:pPr>
                    <w:tabs>
                      <w:tab w:val="right" w:pos="7254"/>
                    </w:tabs>
                    <w:jc w:val="center"/>
                    <w:rPr>
                      <w:b/>
                      <w:bCs/>
                      <w:sz w:val="20"/>
                      <w:szCs w:val="20"/>
                      <w:lang w:val="es-US"/>
                    </w:rPr>
                  </w:pPr>
                  <w:r w:rsidRPr="009572B2">
                    <w:rPr>
                      <w:b/>
                      <w:bCs/>
                      <w:sz w:val="20"/>
                      <w:szCs w:val="20"/>
                      <w:lang w:val="es-US"/>
                    </w:rPr>
                    <w:t>CAPACITACION</w:t>
                  </w:r>
                </w:p>
              </w:tc>
              <w:tc>
                <w:tcPr>
                  <w:tcW w:w="1527" w:type="pct"/>
                  <w:shd w:val="clear" w:color="auto" w:fill="auto"/>
                </w:tcPr>
                <w:p w14:paraId="1ED71293" w14:textId="77777777" w:rsidR="009572B2" w:rsidRDefault="009572B2" w:rsidP="009572B2">
                  <w:pPr>
                    <w:tabs>
                      <w:tab w:val="right" w:pos="7254"/>
                    </w:tabs>
                    <w:jc w:val="center"/>
                    <w:rPr>
                      <w:b/>
                      <w:bCs/>
                      <w:sz w:val="20"/>
                      <w:szCs w:val="20"/>
                      <w:lang w:val="es-US"/>
                    </w:rPr>
                  </w:pPr>
                </w:p>
                <w:p w14:paraId="53C2A8E6" w14:textId="1B6F7B3A" w:rsidR="004A7018" w:rsidRPr="009572B2" w:rsidRDefault="004A7018" w:rsidP="004A7018">
                  <w:pPr>
                    <w:tabs>
                      <w:tab w:val="right" w:pos="7254"/>
                    </w:tabs>
                    <w:jc w:val="center"/>
                    <w:rPr>
                      <w:b/>
                      <w:bCs/>
                      <w:sz w:val="20"/>
                      <w:szCs w:val="20"/>
                      <w:lang w:val="es-US"/>
                    </w:rPr>
                  </w:pPr>
                  <w:r w:rsidRPr="009572B2">
                    <w:rPr>
                      <w:b/>
                      <w:bCs/>
                      <w:sz w:val="20"/>
                      <w:szCs w:val="20"/>
                      <w:lang w:val="es-US"/>
                    </w:rPr>
                    <w:t>SOPORTE TECNICO</w:t>
                  </w:r>
                </w:p>
              </w:tc>
              <w:tc>
                <w:tcPr>
                  <w:tcW w:w="1814" w:type="pct"/>
                </w:tcPr>
                <w:p w14:paraId="3ED2FA7B" w14:textId="77777777" w:rsidR="004A7018" w:rsidRPr="009572B2" w:rsidRDefault="004A7018" w:rsidP="004A7018">
                  <w:pPr>
                    <w:tabs>
                      <w:tab w:val="right" w:pos="7254"/>
                    </w:tabs>
                    <w:jc w:val="center"/>
                    <w:rPr>
                      <w:b/>
                      <w:bCs/>
                      <w:sz w:val="20"/>
                      <w:szCs w:val="20"/>
                      <w:lang w:val="es-US"/>
                    </w:rPr>
                  </w:pPr>
                </w:p>
                <w:p w14:paraId="6DD65FAF" w14:textId="697168EB" w:rsidR="004A7018" w:rsidRPr="009572B2" w:rsidRDefault="004A7018" w:rsidP="004A7018">
                  <w:pPr>
                    <w:tabs>
                      <w:tab w:val="right" w:pos="7254"/>
                    </w:tabs>
                    <w:jc w:val="center"/>
                    <w:rPr>
                      <w:b/>
                      <w:bCs/>
                      <w:sz w:val="20"/>
                      <w:szCs w:val="20"/>
                      <w:lang w:val="es-US"/>
                    </w:rPr>
                  </w:pPr>
                  <w:r w:rsidRPr="009572B2">
                    <w:rPr>
                      <w:b/>
                      <w:bCs/>
                      <w:sz w:val="20"/>
                      <w:szCs w:val="20"/>
                      <w:lang w:val="es-US"/>
                    </w:rPr>
                    <w:t>MANTENIMIENTO PREVENTIVO</w:t>
                  </w:r>
                </w:p>
              </w:tc>
            </w:tr>
            <w:tr w:rsidR="004A7018" w:rsidRPr="00826037" w14:paraId="6BF06EB1" w14:textId="77777777" w:rsidTr="004A7018">
              <w:trPr>
                <w:trHeight w:val="3073"/>
              </w:trPr>
              <w:tc>
                <w:tcPr>
                  <w:tcW w:w="219" w:type="pct"/>
                  <w:shd w:val="clear" w:color="auto" w:fill="auto"/>
                  <w:vAlign w:val="center"/>
                </w:tcPr>
                <w:p w14:paraId="2D960D24" w14:textId="77777777" w:rsidR="004A7018" w:rsidRPr="009572B2" w:rsidRDefault="004A7018" w:rsidP="004A7018">
                  <w:pPr>
                    <w:tabs>
                      <w:tab w:val="right" w:pos="7254"/>
                    </w:tabs>
                    <w:jc w:val="center"/>
                    <w:rPr>
                      <w:sz w:val="20"/>
                      <w:szCs w:val="20"/>
                      <w:lang w:val="es-US"/>
                    </w:rPr>
                  </w:pPr>
                  <w:r w:rsidRPr="009572B2">
                    <w:rPr>
                      <w:sz w:val="20"/>
                      <w:szCs w:val="20"/>
                      <w:lang w:val="es-US"/>
                    </w:rPr>
                    <w:t>1</w:t>
                  </w:r>
                </w:p>
              </w:tc>
              <w:tc>
                <w:tcPr>
                  <w:tcW w:w="1440" w:type="pct"/>
                  <w:shd w:val="clear" w:color="auto" w:fill="auto"/>
                  <w:vAlign w:val="center"/>
                </w:tcPr>
                <w:p w14:paraId="7082F358" w14:textId="77777777" w:rsidR="004A7018" w:rsidRPr="009572B2" w:rsidRDefault="004A7018" w:rsidP="004A7018">
                  <w:pPr>
                    <w:tabs>
                      <w:tab w:val="right" w:pos="7254"/>
                    </w:tabs>
                    <w:jc w:val="both"/>
                    <w:rPr>
                      <w:sz w:val="20"/>
                      <w:szCs w:val="20"/>
                      <w:lang w:val="es-US"/>
                    </w:rPr>
                  </w:pPr>
                  <w:r w:rsidRPr="009572B2">
                    <w:rPr>
                      <w:sz w:val="20"/>
                      <w:szCs w:val="20"/>
                      <w:lang w:val="es-US"/>
                    </w:rPr>
                    <w:t>2 jornadas de 4 horas para el personal médico y 1 jornada de 4 horas para el personal técnico de mantenimiento, y se realizarán en el establecimiento previamente acordado con el administrador de contrato</w:t>
                  </w:r>
                </w:p>
              </w:tc>
              <w:tc>
                <w:tcPr>
                  <w:tcW w:w="1527" w:type="pct"/>
                  <w:shd w:val="clear" w:color="auto" w:fill="auto"/>
                  <w:vAlign w:val="center"/>
                </w:tcPr>
                <w:p w14:paraId="6ABE6BEE" w14:textId="77777777" w:rsidR="004A7018" w:rsidRPr="009572B2" w:rsidRDefault="004A7018" w:rsidP="004A7018">
                  <w:pPr>
                    <w:tabs>
                      <w:tab w:val="right" w:pos="7254"/>
                    </w:tabs>
                    <w:jc w:val="both"/>
                    <w:rPr>
                      <w:sz w:val="20"/>
                      <w:szCs w:val="20"/>
                      <w:lang w:val="es-US"/>
                    </w:rPr>
                  </w:pPr>
                  <w:r w:rsidRPr="009572B2">
                    <w:rPr>
                      <w:sz w:val="20"/>
                      <w:szCs w:val="20"/>
                      <w:lang w:val="es-US"/>
                    </w:rPr>
                    <w:t>Durante el tiempo de vigencia de Garantía (Mediante alertas y visitas periódicas en coordinación con el Administrador de Contrato)</w:t>
                  </w:r>
                </w:p>
              </w:tc>
              <w:tc>
                <w:tcPr>
                  <w:tcW w:w="1814" w:type="pct"/>
                </w:tcPr>
                <w:p w14:paraId="263F7822" w14:textId="77777777" w:rsidR="004A7018" w:rsidRPr="009572B2" w:rsidRDefault="004A7018" w:rsidP="004A7018">
                  <w:pPr>
                    <w:tabs>
                      <w:tab w:val="right" w:pos="7254"/>
                    </w:tabs>
                    <w:jc w:val="both"/>
                    <w:rPr>
                      <w:sz w:val="20"/>
                      <w:szCs w:val="20"/>
                      <w:lang w:val="es-US"/>
                    </w:rPr>
                  </w:pPr>
                  <w:r w:rsidRPr="009572B2">
                    <w:rPr>
                      <w:sz w:val="20"/>
                      <w:szCs w:val="20"/>
                      <w:lang w:val="es-US"/>
                    </w:rPr>
                    <w:t>CUATRO (4) visitas de mantenimiento preventivo semestral durante el periodo de vigencia de la garantía (2 años), Ia primera seis meses después de recibido el equipo según conste en el a acta de recepción, y las siguientes cada seis meses hasta el vencimiento de la garantía.</w:t>
                  </w:r>
                </w:p>
              </w:tc>
            </w:tr>
            <w:tr w:rsidR="004A7018" w:rsidRPr="00826037" w14:paraId="2E0405C4" w14:textId="77777777" w:rsidTr="004A7018">
              <w:trPr>
                <w:trHeight w:val="2829"/>
              </w:trPr>
              <w:tc>
                <w:tcPr>
                  <w:tcW w:w="219" w:type="pct"/>
                  <w:shd w:val="clear" w:color="auto" w:fill="auto"/>
                  <w:vAlign w:val="center"/>
                </w:tcPr>
                <w:p w14:paraId="01D35AF0" w14:textId="77777777" w:rsidR="004A7018" w:rsidRPr="009572B2" w:rsidRDefault="004A7018" w:rsidP="004A7018">
                  <w:pPr>
                    <w:tabs>
                      <w:tab w:val="right" w:pos="7254"/>
                    </w:tabs>
                    <w:jc w:val="center"/>
                    <w:rPr>
                      <w:sz w:val="20"/>
                      <w:szCs w:val="20"/>
                      <w:lang w:val="es-US"/>
                    </w:rPr>
                  </w:pPr>
                  <w:r w:rsidRPr="009572B2">
                    <w:rPr>
                      <w:sz w:val="20"/>
                      <w:szCs w:val="20"/>
                      <w:lang w:val="es-US"/>
                    </w:rPr>
                    <w:lastRenderedPageBreak/>
                    <w:t>2</w:t>
                  </w:r>
                </w:p>
              </w:tc>
              <w:tc>
                <w:tcPr>
                  <w:tcW w:w="1440" w:type="pct"/>
                  <w:shd w:val="clear" w:color="auto" w:fill="auto"/>
                  <w:vAlign w:val="center"/>
                </w:tcPr>
                <w:p w14:paraId="24546C8D" w14:textId="77777777" w:rsidR="004A7018" w:rsidRPr="009572B2" w:rsidRDefault="004A7018" w:rsidP="004A7018">
                  <w:pPr>
                    <w:rPr>
                      <w:sz w:val="20"/>
                      <w:szCs w:val="20"/>
                      <w:lang w:val="es-US"/>
                    </w:rPr>
                  </w:pPr>
                </w:p>
                <w:p w14:paraId="55D51C04" w14:textId="77777777" w:rsidR="004A7018" w:rsidRPr="009572B2" w:rsidRDefault="004A7018" w:rsidP="004A7018">
                  <w:pPr>
                    <w:jc w:val="both"/>
                    <w:rPr>
                      <w:sz w:val="20"/>
                      <w:szCs w:val="20"/>
                      <w:lang w:val="es-US"/>
                    </w:rPr>
                  </w:pPr>
                  <w:r w:rsidRPr="009572B2">
                    <w:rPr>
                      <w:sz w:val="20"/>
                      <w:szCs w:val="20"/>
                      <w:lang w:val="es-US"/>
                    </w:rPr>
                    <w:t>2 jornadas de 2 horas para el personal del área de Laboratorio Clínico y 1 jornada de 2 horas para el personal técnico de mantenimiento.</w:t>
                  </w:r>
                </w:p>
                <w:p w14:paraId="6BA0982C" w14:textId="77777777" w:rsidR="004A7018" w:rsidRPr="009572B2" w:rsidRDefault="004A7018" w:rsidP="004A7018">
                  <w:pPr>
                    <w:tabs>
                      <w:tab w:val="right" w:pos="7254"/>
                    </w:tabs>
                    <w:jc w:val="both"/>
                    <w:rPr>
                      <w:sz w:val="20"/>
                      <w:szCs w:val="20"/>
                      <w:lang w:val="es-US"/>
                    </w:rPr>
                  </w:pPr>
                </w:p>
              </w:tc>
              <w:tc>
                <w:tcPr>
                  <w:tcW w:w="1527" w:type="pct"/>
                  <w:shd w:val="clear" w:color="auto" w:fill="auto"/>
                  <w:vAlign w:val="center"/>
                </w:tcPr>
                <w:p w14:paraId="0AFABE35" w14:textId="77777777" w:rsidR="004A7018" w:rsidRPr="009572B2" w:rsidRDefault="004A7018" w:rsidP="004A7018">
                  <w:pPr>
                    <w:tabs>
                      <w:tab w:val="right" w:pos="7254"/>
                    </w:tabs>
                    <w:jc w:val="both"/>
                    <w:rPr>
                      <w:sz w:val="20"/>
                      <w:szCs w:val="20"/>
                      <w:lang w:val="es-US"/>
                    </w:rPr>
                  </w:pPr>
                  <w:r w:rsidRPr="009572B2">
                    <w:rPr>
                      <w:sz w:val="20"/>
                      <w:szCs w:val="20"/>
                      <w:lang w:val="es-US"/>
                    </w:rPr>
                    <w:t>Durante el tiempo de vigencia de Garantía (Mediante alertas y visitas periódicas en coordinación con el Administrador de Contrato).</w:t>
                  </w:r>
                </w:p>
              </w:tc>
              <w:tc>
                <w:tcPr>
                  <w:tcW w:w="1814" w:type="pct"/>
                </w:tcPr>
                <w:p w14:paraId="505FB239" w14:textId="77777777" w:rsidR="004A7018" w:rsidRPr="009572B2" w:rsidRDefault="004A7018" w:rsidP="004A7018">
                  <w:pPr>
                    <w:pStyle w:val="NormalWeb"/>
                    <w:jc w:val="both"/>
                    <w:rPr>
                      <w:rFonts w:ascii="Times New Roman" w:eastAsia="Times New Roman" w:hAnsi="Times New Roman" w:cs="Times New Roman"/>
                      <w:sz w:val="20"/>
                      <w:szCs w:val="20"/>
                      <w:lang w:val="es-US"/>
                    </w:rPr>
                  </w:pPr>
                  <w:r w:rsidRPr="009572B2">
                    <w:rPr>
                      <w:rFonts w:ascii="Times New Roman" w:eastAsia="Times New Roman" w:hAnsi="Times New Roman" w:cs="Times New Roman"/>
                      <w:sz w:val="20"/>
                      <w:szCs w:val="20"/>
                      <w:lang w:val="es-US"/>
                    </w:rPr>
                    <w:t>CUATRO (4) visitas de mantenimiento preventivo semestral durante el periodo de vigencia de la garantía, la primera seis meses después de recibido el equipo según conste en el acta de recepción, y las siguientes cada seis meses, hasta el vencimiento de la garantía.</w:t>
                  </w:r>
                </w:p>
                <w:p w14:paraId="02450CAD" w14:textId="77777777" w:rsidR="004A7018" w:rsidRPr="009572B2" w:rsidRDefault="004A7018" w:rsidP="004A7018">
                  <w:pPr>
                    <w:tabs>
                      <w:tab w:val="right" w:pos="7254"/>
                    </w:tabs>
                    <w:jc w:val="both"/>
                    <w:rPr>
                      <w:sz w:val="20"/>
                      <w:szCs w:val="20"/>
                      <w:lang w:val="es-US"/>
                    </w:rPr>
                  </w:pPr>
                </w:p>
              </w:tc>
            </w:tr>
            <w:tr w:rsidR="004A7018" w:rsidRPr="00826037" w14:paraId="213C848B" w14:textId="77777777" w:rsidTr="004A7018">
              <w:trPr>
                <w:trHeight w:val="3346"/>
              </w:trPr>
              <w:tc>
                <w:tcPr>
                  <w:tcW w:w="219" w:type="pct"/>
                  <w:shd w:val="clear" w:color="auto" w:fill="auto"/>
                  <w:vAlign w:val="center"/>
                </w:tcPr>
                <w:p w14:paraId="6B5DFD87" w14:textId="77777777" w:rsidR="004A7018" w:rsidRPr="009572B2" w:rsidRDefault="004A7018" w:rsidP="004A7018">
                  <w:pPr>
                    <w:tabs>
                      <w:tab w:val="right" w:pos="7254"/>
                    </w:tabs>
                    <w:jc w:val="center"/>
                    <w:rPr>
                      <w:sz w:val="20"/>
                      <w:szCs w:val="20"/>
                      <w:lang w:val="es-US"/>
                    </w:rPr>
                  </w:pPr>
                  <w:r w:rsidRPr="009572B2">
                    <w:rPr>
                      <w:sz w:val="20"/>
                      <w:szCs w:val="20"/>
                      <w:lang w:val="es-US"/>
                    </w:rPr>
                    <w:t>4</w:t>
                  </w:r>
                </w:p>
              </w:tc>
              <w:tc>
                <w:tcPr>
                  <w:tcW w:w="1440" w:type="pct"/>
                  <w:shd w:val="clear" w:color="auto" w:fill="auto"/>
                  <w:vAlign w:val="center"/>
                </w:tcPr>
                <w:p w14:paraId="0FD42646" w14:textId="77777777" w:rsidR="004A7018" w:rsidRPr="009572B2" w:rsidRDefault="004A7018" w:rsidP="004A7018">
                  <w:pPr>
                    <w:ind w:right="103"/>
                    <w:jc w:val="both"/>
                    <w:rPr>
                      <w:sz w:val="20"/>
                      <w:szCs w:val="20"/>
                      <w:lang w:val="es-US"/>
                    </w:rPr>
                  </w:pPr>
                  <w:r w:rsidRPr="009572B2">
                    <w:rPr>
                      <w:sz w:val="20"/>
                      <w:szCs w:val="20"/>
                      <w:lang w:val="es-US"/>
                    </w:rPr>
                    <w:t>2 jornadas de 2 horas para el personal médico y 1 jornada de 2 horas para el personal</w:t>
                  </w:r>
                </w:p>
                <w:p w14:paraId="58CCF337" w14:textId="77777777" w:rsidR="004A7018" w:rsidRPr="009572B2" w:rsidRDefault="004A7018" w:rsidP="004A7018">
                  <w:pPr>
                    <w:jc w:val="both"/>
                    <w:rPr>
                      <w:sz w:val="20"/>
                      <w:szCs w:val="20"/>
                      <w:lang w:val="es-US"/>
                    </w:rPr>
                  </w:pPr>
                  <w:r w:rsidRPr="009572B2">
                    <w:rPr>
                      <w:sz w:val="20"/>
                      <w:szCs w:val="20"/>
                      <w:lang w:val="es-US"/>
                    </w:rPr>
                    <w:t>técnico de mantenimiento, y se realizarán en el establecimiento donde se reciba el equipo.</w:t>
                  </w:r>
                </w:p>
                <w:p w14:paraId="499B7021" w14:textId="77777777" w:rsidR="004A7018" w:rsidRPr="009572B2" w:rsidRDefault="004A7018" w:rsidP="004A7018">
                  <w:pPr>
                    <w:tabs>
                      <w:tab w:val="right" w:pos="7254"/>
                    </w:tabs>
                    <w:jc w:val="both"/>
                    <w:rPr>
                      <w:sz w:val="20"/>
                      <w:szCs w:val="20"/>
                      <w:lang w:val="es-US"/>
                    </w:rPr>
                  </w:pPr>
                </w:p>
              </w:tc>
              <w:tc>
                <w:tcPr>
                  <w:tcW w:w="1527" w:type="pct"/>
                  <w:shd w:val="clear" w:color="auto" w:fill="auto"/>
                  <w:vAlign w:val="center"/>
                </w:tcPr>
                <w:p w14:paraId="6B297216" w14:textId="77777777" w:rsidR="004A7018" w:rsidRPr="009572B2" w:rsidRDefault="004A7018" w:rsidP="004A7018">
                  <w:pPr>
                    <w:tabs>
                      <w:tab w:val="right" w:pos="7254"/>
                    </w:tabs>
                    <w:jc w:val="both"/>
                    <w:rPr>
                      <w:sz w:val="20"/>
                      <w:szCs w:val="20"/>
                      <w:lang w:val="es-US"/>
                    </w:rPr>
                  </w:pPr>
                  <w:r w:rsidRPr="009572B2">
                    <w:rPr>
                      <w:sz w:val="20"/>
                      <w:szCs w:val="20"/>
                      <w:lang w:val="es-US"/>
                    </w:rPr>
                    <w:t>Durante el tiempo de vigencia de Garantía (Mediante alertas y visitas periódicas en coordinación con el Administrador de Contrato)</w:t>
                  </w:r>
                </w:p>
              </w:tc>
              <w:tc>
                <w:tcPr>
                  <w:tcW w:w="1814" w:type="pct"/>
                </w:tcPr>
                <w:p w14:paraId="300A9680" w14:textId="77777777" w:rsidR="004A7018" w:rsidRPr="009572B2" w:rsidRDefault="004A7018" w:rsidP="004A7018">
                  <w:pPr>
                    <w:tabs>
                      <w:tab w:val="right" w:pos="7254"/>
                    </w:tabs>
                    <w:jc w:val="both"/>
                    <w:rPr>
                      <w:sz w:val="20"/>
                      <w:szCs w:val="20"/>
                      <w:lang w:val="es-US"/>
                    </w:rPr>
                  </w:pPr>
                  <w:r w:rsidRPr="009572B2">
                    <w:rPr>
                      <w:sz w:val="20"/>
                      <w:szCs w:val="20"/>
                      <w:lang w:val="es-US"/>
                    </w:rPr>
                    <w:t>CUATRO (4) visitas de mantenimiento preventivo semestral durante el periodo de vigencia de la garantía (2 años), la primera seis meses después de recibido el equipo según conste en el acta de recepción, y las siguientes cada seis meses, hasta el vencimiento de la garantía, para lo cual deberá presentar programa de visitas y ser aprobado por el administrador de contrato.</w:t>
                  </w:r>
                </w:p>
              </w:tc>
            </w:tr>
            <w:tr w:rsidR="004A7018" w:rsidRPr="00826037" w14:paraId="3197F1CB" w14:textId="77777777" w:rsidTr="004A7018">
              <w:trPr>
                <w:trHeight w:val="2312"/>
              </w:trPr>
              <w:tc>
                <w:tcPr>
                  <w:tcW w:w="219" w:type="pct"/>
                  <w:shd w:val="clear" w:color="auto" w:fill="auto"/>
                  <w:vAlign w:val="center"/>
                </w:tcPr>
                <w:p w14:paraId="29B58C62" w14:textId="77777777" w:rsidR="004A7018" w:rsidRPr="009572B2" w:rsidRDefault="004A7018" w:rsidP="004A7018">
                  <w:pPr>
                    <w:tabs>
                      <w:tab w:val="right" w:pos="7254"/>
                    </w:tabs>
                    <w:jc w:val="center"/>
                    <w:rPr>
                      <w:sz w:val="20"/>
                      <w:szCs w:val="20"/>
                      <w:lang w:val="es-US"/>
                    </w:rPr>
                  </w:pPr>
                  <w:r w:rsidRPr="009572B2">
                    <w:rPr>
                      <w:sz w:val="20"/>
                      <w:szCs w:val="20"/>
                      <w:lang w:val="es-US"/>
                    </w:rPr>
                    <w:t>5</w:t>
                  </w:r>
                </w:p>
              </w:tc>
              <w:tc>
                <w:tcPr>
                  <w:tcW w:w="1440" w:type="pct"/>
                  <w:shd w:val="clear" w:color="auto" w:fill="auto"/>
                  <w:vAlign w:val="center"/>
                </w:tcPr>
                <w:p w14:paraId="34D754CF" w14:textId="77777777" w:rsidR="004A7018" w:rsidRPr="009572B2" w:rsidRDefault="004A7018" w:rsidP="004A7018">
                  <w:pPr>
                    <w:tabs>
                      <w:tab w:val="right" w:pos="7254"/>
                    </w:tabs>
                    <w:jc w:val="both"/>
                    <w:rPr>
                      <w:sz w:val="20"/>
                      <w:szCs w:val="20"/>
                      <w:lang w:val="es-US"/>
                    </w:rPr>
                  </w:pPr>
                  <w:r w:rsidRPr="009572B2">
                    <w:rPr>
                      <w:sz w:val="20"/>
                      <w:szCs w:val="20"/>
                      <w:lang w:val="es-US"/>
                    </w:rPr>
                    <w:t>2 jornadas de 2 horas para el personal médico y 1 jornada de 2 horas para el personal técnico de mantenimiento</w:t>
                  </w:r>
                </w:p>
              </w:tc>
              <w:tc>
                <w:tcPr>
                  <w:tcW w:w="1527" w:type="pct"/>
                  <w:shd w:val="clear" w:color="auto" w:fill="auto"/>
                  <w:vAlign w:val="center"/>
                </w:tcPr>
                <w:p w14:paraId="43DD4E6F" w14:textId="77777777" w:rsidR="004A7018" w:rsidRPr="009572B2" w:rsidRDefault="004A7018" w:rsidP="004A7018">
                  <w:pPr>
                    <w:tabs>
                      <w:tab w:val="right" w:pos="7254"/>
                    </w:tabs>
                    <w:jc w:val="both"/>
                    <w:rPr>
                      <w:sz w:val="20"/>
                      <w:szCs w:val="20"/>
                      <w:lang w:val="es-US"/>
                    </w:rPr>
                  </w:pPr>
                  <w:r w:rsidRPr="009572B2">
                    <w:rPr>
                      <w:sz w:val="20"/>
                      <w:szCs w:val="20"/>
                      <w:lang w:val="es-US"/>
                    </w:rPr>
                    <w:t>Durante el tiempo de vigencia de Garantía (Mediante alertas y visitas periódicas en coordinación con el Administrador de Contrato)</w:t>
                  </w:r>
                </w:p>
              </w:tc>
              <w:tc>
                <w:tcPr>
                  <w:tcW w:w="1814" w:type="pct"/>
                </w:tcPr>
                <w:p w14:paraId="1C16CBDF" w14:textId="77777777" w:rsidR="004A7018" w:rsidRPr="009572B2" w:rsidRDefault="004A7018" w:rsidP="004A7018">
                  <w:pPr>
                    <w:tabs>
                      <w:tab w:val="right" w:pos="7254"/>
                    </w:tabs>
                    <w:jc w:val="both"/>
                    <w:rPr>
                      <w:sz w:val="20"/>
                      <w:szCs w:val="20"/>
                      <w:lang w:val="es-US"/>
                    </w:rPr>
                  </w:pPr>
                  <w:r w:rsidRPr="009572B2">
                    <w:rPr>
                      <w:sz w:val="20"/>
                      <w:szCs w:val="20"/>
                      <w:lang w:val="es-US"/>
                    </w:rPr>
                    <w:t>CUATRO (4) visitas de mantenimiento preventivo semestral durante el periodo de vigencia de la garantía (2 años), la primera seis meses después de recibido el equipo según conste en el acta de recepción, y las siguientes cada seis meses, hasta el vencimiento de la garantía</w:t>
                  </w:r>
                </w:p>
              </w:tc>
            </w:tr>
            <w:tr w:rsidR="004A7018" w:rsidRPr="00826037" w14:paraId="39D2A160" w14:textId="77777777" w:rsidTr="004A7018">
              <w:trPr>
                <w:trHeight w:val="2298"/>
              </w:trPr>
              <w:tc>
                <w:tcPr>
                  <w:tcW w:w="219" w:type="pct"/>
                  <w:shd w:val="clear" w:color="auto" w:fill="auto"/>
                  <w:vAlign w:val="center"/>
                </w:tcPr>
                <w:p w14:paraId="2D23D309" w14:textId="77777777" w:rsidR="004A7018" w:rsidRPr="009572B2" w:rsidRDefault="004A7018" w:rsidP="004A7018">
                  <w:pPr>
                    <w:tabs>
                      <w:tab w:val="right" w:pos="7254"/>
                    </w:tabs>
                    <w:jc w:val="center"/>
                    <w:rPr>
                      <w:sz w:val="20"/>
                      <w:szCs w:val="20"/>
                      <w:lang w:val="es-US"/>
                    </w:rPr>
                  </w:pPr>
                  <w:r w:rsidRPr="009572B2">
                    <w:rPr>
                      <w:sz w:val="20"/>
                      <w:szCs w:val="20"/>
                      <w:lang w:val="es-US"/>
                    </w:rPr>
                    <w:t>7</w:t>
                  </w:r>
                </w:p>
              </w:tc>
              <w:tc>
                <w:tcPr>
                  <w:tcW w:w="1440" w:type="pct"/>
                  <w:shd w:val="clear" w:color="auto" w:fill="auto"/>
                  <w:vAlign w:val="center"/>
                </w:tcPr>
                <w:p w14:paraId="5263D563" w14:textId="77777777" w:rsidR="004A7018" w:rsidRPr="009572B2" w:rsidRDefault="004A7018" w:rsidP="004A7018">
                  <w:pPr>
                    <w:tabs>
                      <w:tab w:val="right" w:pos="7254"/>
                    </w:tabs>
                    <w:rPr>
                      <w:sz w:val="20"/>
                      <w:szCs w:val="20"/>
                      <w:lang w:val="es-US"/>
                    </w:rPr>
                  </w:pPr>
                  <w:r w:rsidRPr="009572B2">
                    <w:rPr>
                      <w:sz w:val="20"/>
                      <w:szCs w:val="20"/>
                      <w:lang w:val="es-US"/>
                    </w:rPr>
                    <w:t>2 jornadas de 4 horas para el personal médico y 1 jornada de 4 horas para el personal técnico de mantenimiento</w:t>
                  </w:r>
                </w:p>
              </w:tc>
              <w:tc>
                <w:tcPr>
                  <w:tcW w:w="1527" w:type="pct"/>
                  <w:shd w:val="clear" w:color="auto" w:fill="auto"/>
                  <w:vAlign w:val="center"/>
                </w:tcPr>
                <w:p w14:paraId="5AFE1DFD" w14:textId="77777777" w:rsidR="004A7018" w:rsidRPr="009572B2" w:rsidRDefault="004A7018" w:rsidP="004A7018">
                  <w:pPr>
                    <w:tabs>
                      <w:tab w:val="right" w:pos="7254"/>
                    </w:tabs>
                    <w:jc w:val="both"/>
                    <w:rPr>
                      <w:sz w:val="20"/>
                      <w:szCs w:val="20"/>
                      <w:lang w:val="es-US"/>
                    </w:rPr>
                  </w:pPr>
                  <w:r w:rsidRPr="009572B2">
                    <w:rPr>
                      <w:sz w:val="20"/>
                      <w:szCs w:val="20"/>
                      <w:lang w:val="es-US"/>
                    </w:rPr>
                    <w:t>Durante el tiempo de vigencia de Garantía (Mediante alertas y visitas periódicas en coordinación con el Administrador de Contrato)</w:t>
                  </w:r>
                </w:p>
              </w:tc>
              <w:tc>
                <w:tcPr>
                  <w:tcW w:w="1814" w:type="pct"/>
                </w:tcPr>
                <w:p w14:paraId="61D169BF" w14:textId="77777777" w:rsidR="004A7018" w:rsidRPr="009572B2" w:rsidRDefault="004A7018" w:rsidP="004A7018">
                  <w:pPr>
                    <w:tabs>
                      <w:tab w:val="right" w:pos="7254"/>
                    </w:tabs>
                    <w:jc w:val="both"/>
                    <w:rPr>
                      <w:sz w:val="20"/>
                      <w:szCs w:val="20"/>
                      <w:lang w:val="es-US"/>
                    </w:rPr>
                  </w:pPr>
                  <w:r w:rsidRPr="009572B2">
                    <w:rPr>
                      <w:sz w:val="20"/>
                      <w:szCs w:val="20"/>
                      <w:lang w:val="es-US"/>
                    </w:rPr>
                    <w:t>SEIS (6) visitas de mantenimiento preventivo semestral durante el periodo de vigencia de la garantía (3 años), la primera seis meses después de recibido el equipo según conste en el acta de recepción, y las siguientes cada seis meses, hasta el vencimiento de la garantía</w:t>
                  </w:r>
                </w:p>
              </w:tc>
            </w:tr>
          </w:tbl>
          <w:p w14:paraId="40364429" w14:textId="6F8DB754" w:rsidR="00AF78E2" w:rsidRPr="00593C3B" w:rsidRDefault="00AF78E2" w:rsidP="00AF78E2">
            <w:pPr>
              <w:suppressAutoHyphens/>
              <w:spacing w:before="120" w:after="120"/>
              <w:jc w:val="both"/>
              <w:rPr>
                <w:lang w:val="es-US"/>
              </w:rPr>
            </w:pPr>
          </w:p>
        </w:tc>
      </w:tr>
      <w:tr w:rsidR="00AF78E2" w:rsidRPr="00826037" w14:paraId="0E13946E" w14:textId="77777777" w:rsidTr="005D2CFB">
        <w:tc>
          <w:tcPr>
            <w:tcW w:w="1604" w:type="dxa"/>
          </w:tcPr>
          <w:p w14:paraId="7A6FFE02" w14:textId="77777777" w:rsidR="00AF78E2" w:rsidRPr="0006620D" w:rsidRDefault="00AF78E2" w:rsidP="00AF78E2">
            <w:pPr>
              <w:spacing w:after="200"/>
              <w:rPr>
                <w:b/>
                <w:lang w:val="es-US"/>
              </w:rPr>
            </w:pPr>
            <w:r w:rsidRPr="0006620D">
              <w:rPr>
                <w:b/>
                <w:bCs/>
                <w:lang w:val="es-US"/>
              </w:rPr>
              <w:t>CGC 26.1</w:t>
            </w:r>
          </w:p>
        </w:tc>
        <w:tc>
          <w:tcPr>
            <w:tcW w:w="7677" w:type="dxa"/>
          </w:tcPr>
          <w:p w14:paraId="35708824" w14:textId="77777777" w:rsidR="00AF78E2" w:rsidRDefault="00AF78E2" w:rsidP="00AF78E2">
            <w:pPr>
              <w:tabs>
                <w:tab w:val="right" w:pos="7164"/>
              </w:tabs>
              <w:spacing w:after="200"/>
              <w:jc w:val="both"/>
              <w:rPr>
                <w:lang w:val="es-US"/>
              </w:rPr>
            </w:pPr>
            <w:r w:rsidRPr="0006620D">
              <w:rPr>
                <w:lang w:val="es-US"/>
              </w:rPr>
              <w:t xml:space="preserve">Las inspecciones y pruebas se ajustarán a lo dispuesto a continuación: </w:t>
            </w:r>
          </w:p>
          <w:p w14:paraId="392398D5" w14:textId="77777777" w:rsidR="00AF78E2" w:rsidRPr="000C240B" w:rsidRDefault="00AF78E2" w:rsidP="00410FD8">
            <w:pPr>
              <w:pStyle w:val="Prrafodelista"/>
              <w:numPr>
                <w:ilvl w:val="0"/>
                <w:numId w:val="55"/>
              </w:numPr>
              <w:ind w:left="339"/>
              <w:jc w:val="both"/>
              <w:rPr>
                <w:lang w:val="es-SV"/>
              </w:rPr>
            </w:pPr>
            <w:r w:rsidRPr="000C240B">
              <w:rPr>
                <w:lang w:val="es-SV"/>
              </w:rPr>
              <w:t xml:space="preserve">Inspección ordinaria conforme a documentación: </w:t>
            </w:r>
          </w:p>
          <w:p w14:paraId="25AAEF5C" w14:textId="77777777" w:rsidR="00AF78E2" w:rsidRPr="008175B1" w:rsidRDefault="00AF78E2" w:rsidP="00410FD8">
            <w:pPr>
              <w:pStyle w:val="Prrafodelista"/>
              <w:numPr>
                <w:ilvl w:val="0"/>
                <w:numId w:val="68"/>
              </w:numPr>
              <w:ind w:left="622"/>
              <w:jc w:val="both"/>
              <w:rPr>
                <w:lang w:val="es-SV"/>
              </w:rPr>
            </w:pPr>
            <w:r w:rsidRPr="008175B1">
              <w:rPr>
                <w:lang w:val="es-SV"/>
              </w:rPr>
              <w:t>Cantidad de artículos, conforme a lista de bienes.</w:t>
            </w:r>
          </w:p>
          <w:p w14:paraId="29AD56F1" w14:textId="77777777" w:rsidR="00AF78E2" w:rsidRPr="008175B1" w:rsidRDefault="00AF78E2" w:rsidP="00410FD8">
            <w:pPr>
              <w:pStyle w:val="Prrafodelista"/>
              <w:numPr>
                <w:ilvl w:val="0"/>
                <w:numId w:val="68"/>
              </w:numPr>
              <w:ind w:left="622"/>
              <w:jc w:val="both"/>
              <w:rPr>
                <w:lang w:val="es-SV"/>
              </w:rPr>
            </w:pPr>
            <w:r w:rsidRPr="008175B1">
              <w:rPr>
                <w:lang w:val="es-SV"/>
              </w:rPr>
              <w:lastRenderedPageBreak/>
              <w:t>Marca de los artículos conforme a la oferta.</w:t>
            </w:r>
          </w:p>
          <w:p w14:paraId="79ED3011" w14:textId="77777777" w:rsidR="00AF78E2" w:rsidRPr="008175B1" w:rsidRDefault="00AF78E2" w:rsidP="00410FD8">
            <w:pPr>
              <w:pStyle w:val="Prrafodelista"/>
              <w:numPr>
                <w:ilvl w:val="0"/>
                <w:numId w:val="68"/>
              </w:numPr>
              <w:ind w:left="622"/>
              <w:jc w:val="both"/>
              <w:rPr>
                <w:lang w:val="es-SV"/>
              </w:rPr>
            </w:pPr>
            <w:r w:rsidRPr="008175B1">
              <w:rPr>
                <w:lang w:val="es-SV"/>
              </w:rPr>
              <w:t>Origen de los bienes.</w:t>
            </w:r>
          </w:p>
          <w:p w14:paraId="1B59F82F" w14:textId="77777777" w:rsidR="00AF78E2" w:rsidRDefault="00AF78E2" w:rsidP="00410FD8">
            <w:pPr>
              <w:pStyle w:val="Prrafodelista"/>
              <w:numPr>
                <w:ilvl w:val="0"/>
                <w:numId w:val="68"/>
              </w:numPr>
              <w:ind w:left="622"/>
              <w:jc w:val="both"/>
              <w:rPr>
                <w:lang w:val="es-SV"/>
              </w:rPr>
            </w:pPr>
            <w:r w:rsidRPr="008175B1">
              <w:rPr>
                <w:lang w:val="es-SV"/>
              </w:rPr>
              <w:t>Inspección visual, para observar desperfectos externos apreciables (raspaduras, roturas y otros daños físicos evidentes).</w:t>
            </w:r>
          </w:p>
          <w:p w14:paraId="6592EE3A" w14:textId="77777777" w:rsidR="00AF78E2" w:rsidRPr="001C1D5B" w:rsidRDefault="00AF78E2" w:rsidP="00410FD8">
            <w:pPr>
              <w:pStyle w:val="Prrafodelista"/>
              <w:numPr>
                <w:ilvl w:val="0"/>
                <w:numId w:val="68"/>
              </w:numPr>
              <w:ind w:left="622"/>
              <w:jc w:val="both"/>
              <w:rPr>
                <w:lang w:val="es-SV"/>
              </w:rPr>
            </w:pPr>
            <w:r w:rsidRPr="000662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50CA0807" w14:textId="77777777" w:rsidR="00AF78E2" w:rsidRDefault="00AF78E2" w:rsidP="00AF78E2">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71A2D007" w14:textId="77777777" w:rsidR="00AF78E2" w:rsidRPr="001C1D5B" w:rsidRDefault="00AF78E2" w:rsidP="00AF78E2">
            <w:pPr>
              <w:jc w:val="both"/>
              <w:rPr>
                <w:lang w:val="es-SV"/>
              </w:rPr>
            </w:pPr>
            <w:r>
              <w:rPr>
                <w:lang w:val="es-SV"/>
              </w:rPr>
              <w:t>Si alguno de los aspectos precedentes no se hallare conformes, el personal designado por el MINSAL asentará en el acta de No Recepción los motivos por los cuales no se recepcionan los bienes e implicará para el proveedor el reemplazo de los bienes no conformes dentro del plazo establecido en las Condiciones Especiales del Contrato.</w:t>
            </w:r>
          </w:p>
        </w:tc>
      </w:tr>
      <w:tr w:rsidR="00AF78E2" w:rsidRPr="00826037" w14:paraId="265ABCD3" w14:textId="77777777" w:rsidTr="005D2CFB">
        <w:tc>
          <w:tcPr>
            <w:tcW w:w="1604" w:type="dxa"/>
            <w:shd w:val="clear" w:color="auto" w:fill="FFFFFF" w:themeFill="background1"/>
          </w:tcPr>
          <w:p w14:paraId="20320B6A" w14:textId="77777777" w:rsidR="00AF78E2" w:rsidRPr="009929AD" w:rsidRDefault="00AF78E2" w:rsidP="00AF78E2">
            <w:pPr>
              <w:spacing w:after="200"/>
              <w:rPr>
                <w:b/>
                <w:lang w:val="es-US"/>
              </w:rPr>
            </w:pPr>
            <w:r w:rsidRPr="009929AD">
              <w:rPr>
                <w:b/>
                <w:bCs/>
                <w:lang w:val="es-US"/>
              </w:rPr>
              <w:t>CGC 26.2</w:t>
            </w:r>
          </w:p>
        </w:tc>
        <w:tc>
          <w:tcPr>
            <w:tcW w:w="7677" w:type="dxa"/>
            <w:shd w:val="clear" w:color="auto" w:fill="FFFFFF" w:themeFill="background1"/>
          </w:tcPr>
          <w:p w14:paraId="3AECB7FA" w14:textId="77777777" w:rsidR="00AF78E2" w:rsidRPr="009929AD" w:rsidRDefault="00AF78E2" w:rsidP="00AF78E2">
            <w:pPr>
              <w:tabs>
                <w:tab w:val="right" w:pos="7164"/>
              </w:tabs>
              <w:spacing w:after="200"/>
              <w:jc w:val="both"/>
              <w:rPr>
                <w:u w:val="single"/>
                <w:lang w:val="es-US"/>
              </w:rPr>
            </w:pPr>
            <w:r w:rsidRPr="009929AD">
              <w:rPr>
                <w:lang w:val="es-US"/>
              </w:rPr>
              <w:t xml:space="preserve">Las inspecciones y pruebas se realizarán en: </w:t>
            </w:r>
            <w:r w:rsidRPr="009929AD">
              <w:rPr>
                <w:b/>
                <w:bCs/>
                <w:i/>
                <w:iCs/>
                <w:lang w:val="es-US"/>
              </w:rPr>
              <w:t>lugar de entrega de los bienes</w:t>
            </w:r>
          </w:p>
        </w:tc>
      </w:tr>
      <w:tr w:rsidR="00AF78E2" w:rsidRPr="00826037" w14:paraId="405435C1" w14:textId="77777777" w:rsidTr="005D2CFB">
        <w:tc>
          <w:tcPr>
            <w:tcW w:w="1604" w:type="dxa"/>
          </w:tcPr>
          <w:p w14:paraId="020ABDAD" w14:textId="77777777" w:rsidR="00AF78E2" w:rsidRPr="0006620D" w:rsidRDefault="00AF78E2" w:rsidP="00AF78E2">
            <w:pPr>
              <w:spacing w:after="200"/>
              <w:rPr>
                <w:b/>
                <w:lang w:val="es-US"/>
              </w:rPr>
            </w:pPr>
            <w:r w:rsidRPr="0006620D">
              <w:rPr>
                <w:b/>
                <w:bCs/>
                <w:lang w:val="es-US"/>
              </w:rPr>
              <w:t>CGC 27.1</w:t>
            </w:r>
          </w:p>
        </w:tc>
        <w:tc>
          <w:tcPr>
            <w:tcW w:w="7677" w:type="dxa"/>
          </w:tcPr>
          <w:p w14:paraId="711B5336" w14:textId="77777777" w:rsidR="00AF78E2" w:rsidRPr="00874174" w:rsidRDefault="00AF78E2" w:rsidP="00AF78E2">
            <w:pPr>
              <w:tabs>
                <w:tab w:val="right" w:pos="7164"/>
              </w:tabs>
              <w:spacing w:after="200"/>
              <w:jc w:val="both"/>
              <w:rPr>
                <w:lang w:val="es-US"/>
              </w:rPr>
            </w:pPr>
            <w:r w:rsidRPr="007C4231">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AF78E2" w:rsidRPr="00B778BE" w14:paraId="6C42968A" w14:textId="77777777" w:rsidTr="005D2CFB">
        <w:tc>
          <w:tcPr>
            <w:tcW w:w="1604" w:type="dxa"/>
          </w:tcPr>
          <w:p w14:paraId="799F16AF" w14:textId="77777777" w:rsidR="00AF78E2" w:rsidRPr="0006620D" w:rsidRDefault="00AF78E2" w:rsidP="00AF78E2">
            <w:pPr>
              <w:spacing w:after="200"/>
              <w:rPr>
                <w:b/>
                <w:lang w:val="es-US"/>
              </w:rPr>
            </w:pPr>
            <w:r w:rsidRPr="0006620D">
              <w:rPr>
                <w:b/>
                <w:bCs/>
                <w:lang w:val="es-US"/>
              </w:rPr>
              <w:t>CGC 28.3</w:t>
            </w:r>
          </w:p>
        </w:tc>
        <w:tc>
          <w:tcPr>
            <w:tcW w:w="7677" w:type="dxa"/>
          </w:tcPr>
          <w:p w14:paraId="67363527" w14:textId="77777777" w:rsidR="00AF78E2" w:rsidRPr="00836BB9" w:rsidRDefault="00AF78E2" w:rsidP="00AF78E2">
            <w:pPr>
              <w:tabs>
                <w:tab w:val="right" w:pos="7164"/>
              </w:tabs>
              <w:spacing w:after="200"/>
              <w:jc w:val="both"/>
              <w:rPr>
                <w:lang w:val="es-SV"/>
              </w:rPr>
            </w:pPr>
            <w:r w:rsidRPr="00836BB9">
              <w:rPr>
                <w:lang w:val="es-SV"/>
              </w:rPr>
              <w:t>El período de Validez de la Garantía contra desperfectos de fabricación de los Bienes será de:</w:t>
            </w:r>
          </w:p>
          <w:tbl>
            <w:tblPr>
              <w:tblW w:w="699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258"/>
              <w:gridCol w:w="4463"/>
              <w:gridCol w:w="1276"/>
            </w:tblGrid>
            <w:tr w:rsidR="005F4317" w:rsidRPr="007060A8" w14:paraId="236F1245" w14:textId="77777777" w:rsidTr="005F4317">
              <w:trPr>
                <w:trHeight w:val="590"/>
              </w:trPr>
              <w:tc>
                <w:tcPr>
                  <w:tcW w:w="1258" w:type="dxa"/>
                  <w:vMerge w:val="restart"/>
                  <w:shd w:val="clear" w:color="auto" w:fill="auto"/>
                  <w:vAlign w:val="center"/>
                  <w:hideMark/>
                </w:tcPr>
                <w:p w14:paraId="456A7D3D" w14:textId="77777777" w:rsidR="005F4317" w:rsidRPr="007060A8" w:rsidRDefault="005F4317" w:rsidP="005F4317">
                  <w:pPr>
                    <w:jc w:val="center"/>
                    <w:rPr>
                      <w:b/>
                      <w:bCs/>
                      <w:sz w:val="20"/>
                      <w:szCs w:val="20"/>
                      <w:lang w:val="es-US"/>
                    </w:rPr>
                  </w:pPr>
                  <w:r>
                    <w:rPr>
                      <w:b/>
                      <w:bCs/>
                      <w:sz w:val="20"/>
                      <w:szCs w:val="20"/>
                      <w:lang w:val="es-US"/>
                    </w:rPr>
                    <w:t>ÍTEM</w:t>
                  </w:r>
                  <w:r w:rsidRPr="007060A8">
                    <w:rPr>
                      <w:b/>
                      <w:bCs/>
                      <w:sz w:val="20"/>
                      <w:szCs w:val="20"/>
                      <w:lang w:val="es-US"/>
                    </w:rPr>
                    <w:t>.</w:t>
                  </w:r>
                </w:p>
              </w:tc>
              <w:tc>
                <w:tcPr>
                  <w:tcW w:w="4463" w:type="dxa"/>
                  <w:vMerge w:val="restart"/>
                  <w:shd w:val="clear" w:color="auto" w:fill="auto"/>
                  <w:vAlign w:val="center"/>
                  <w:hideMark/>
                </w:tcPr>
                <w:p w14:paraId="21536979" w14:textId="77777777" w:rsidR="005F4317" w:rsidRPr="007060A8" w:rsidRDefault="005F4317" w:rsidP="005F4317">
                  <w:pPr>
                    <w:jc w:val="center"/>
                    <w:rPr>
                      <w:b/>
                      <w:bCs/>
                      <w:sz w:val="20"/>
                      <w:szCs w:val="20"/>
                      <w:lang w:val="es-US"/>
                    </w:rPr>
                  </w:pPr>
                  <w:r>
                    <w:rPr>
                      <w:b/>
                      <w:bCs/>
                      <w:sz w:val="20"/>
                      <w:szCs w:val="20"/>
                      <w:lang w:val="es-US"/>
                    </w:rPr>
                    <w:t>DESCRIPCIÓN</w:t>
                  </w:r>
                </w:p>
              </w:tc>
              <w:tc>
                <w:tcPr>
                  <w:tcW w:w="1276" w:type="dxa"/>
                  <w:vMerge w:val="restart"/>
                  <w:shd w:val="clear" w:color="auto" w:fill="auto"/>
                  <w:vAlign w:val="center"/>
                  <w:hideMark/>
                </w:tcPr>
                <w:p w14:paraId="18021868" w14:textId="77777777" w:rsidR="005F4317" w:rsidRPr="007060A8" w:rsidRDefault="005F4317" w:rsidP="005F4317">
                  <w:pPr>
                    <w:jc w:val="center"/>
                    <w:rPr>
                      <w:b/>
                      <w:bCs/>
                      <w:sz w:val="20"/>
                      <w:szCs w:val="20"/>
                      <w:lang w:val="es-US"/>
                    </w:rPr>
                  </w:pPr>
                  <w:r>
                    <w:rPr>
                      <w:b/>
                      <w:bCs/>
                      <w:sz w:val="20"/>
                      <w:szCs w:val="20"/>
                      <w:lang w:val="es-US"/>
                    </w:rPr>
                    <w:t>VIGENCIA DE GARANTÍA</w:t>
                  </w:r>
                </w:p>
              </w:tc>
            </w:tr>
            <w:tr w:rsidR="005F4317" w:rsidRPr="007060A8" w14:paraId="1154DC59" w14:textId="77777777" w:rsidTr="005F4317">
              <w:trPr>
                <w:trHeight w:val="458"/>
              </w:trPr>
              <w:tc>
                <w:tcPr>
                  <w:tcW w:w="1258" w:type="dxa"/>
                  <w:vMerge/>
                  <w:vAlign w:val="center"/>
                  <w:hideMark/>
                </w:tcPr>
                <w:p w14:paraId="771C954A" w14:textId="77777777" w:rsidR="005F4317" w:rsidRPr="007060A8" w:rsidRDefault="005F4317" w:rsidP="005F4317">
                  <w:pPr>
                    <w:rPr>
                      <w:sz w:val="20"/>
                      <w:szCs w:val="20"/>
                      <w:lang w:val="es-US"/>
                    </w:rPr>
                  </w:pPr>
                </w:p>
              </w:tc>
              <w:tc>
                <w:tcPr>
                  <w:tcW w:w="4463" w:type="dxa"/>
                  <w:vMerge/>
                  <w:vAlign w:val="center"/>
                  <w:hideMark/>
                </w:tcPr>
                <w:p w14:paraId="1E9828E1" w14:textId="77777777" w:rsidR="005F4317" w:rsidRPr="007060A8" w:rsidRDefault="005F4317" w:rsidP="005F4317">
                  <w:pPr>
                    <w:rPr>
                      <w:sz w:val="20"/>
                      <w:szCs w:val="20"/>
                      <w:lang w:val="es-US"/>
                    </w:rPr>
                  </w:pPr>
                </w:p>
              </w:tc>
              <w:tc>
                <w:tcPr>
                  <w:tcW w:w="1276" w:type="dxa"/>
                  <w:vMerge/>
                  <w:vAlign w:val="center"/>
                  <w:hideMark/>
                </w:tcPr>
                <w:p w14:paraId="4E64EFEB" w14:textId="77777777" w:rsidR="005F4317" w:rsidRPr="007060A8" w:rsidRDefault="005F4317" w:rsidP="005F4317">
                  <w:pPr>
                    <w:rPr>
                      <w:sz w:val="20"/>
                      <w:szCs w:val="20"/>
                      <w:lang w:val="es-US"/>
                    </w:rPr>
                  </w:pPr>
                </w:p>
              </w:tc>
            </w:tr>
            <w:tr w:rsidR="005F4317" w:rsidRPr="007060A8" w14:paraId="683C0309" w14:textId="77777777" w:rsidTr="009572B2">
              <w:trPr>
                <w:trHeight w:val="304"/>
              </w:trPr>
              <w:tc>
                <w:tcPr>
                  <w:tcW w:w="1258" w:type="dxa"/>
                  <w:shd w:val="clear" w:color="auto" w:fill="auto"/>
                  <w:vAlign w:val="center"/>
                  <w:hideMark/>
                </w:tcPr>
                <w:p w14:paraId="7F95EADD" w14:textId="77777777" w:rsidR="005F4317" w:rsidRPr="007060A8" w:rsidRDefault="005F4317" w:rsidP="005F4317">
                  <w:pPr>
                    <w:jc w:val="center"/>
                    <w:rPr>
                      <w:sz w:val="20"/>
                      <w:szCs w:val="20"/>
                      <w:lang w:val="es-US"/>
                    </w:rPr>
                  </w:pPr>
                  <w:r w:rsidRPr="007060A8">
                    <w:rPr>
                      <w:sz w:val="20"/>
                      <w:szCs w:val="20"/>
                      <w:lang w:val="es-US"/>
                    </w:rPr>
                    <w:t>1</w:t>
                  </w:r>
                </w:p>
              </w:tc>
              <w:tc>
                <w:tcPr>
                  <w:tcW w:w="4463" w:type="dxa"/>
                  <w:shd w:val="clear" w:color="auto" w:fill="auto"/>
                  <w:vAlign w:val="center"/>
                  <w:hideMark/>
                </w:tcPr>
                <w:p w14:paraId="35602AC1" w14:textId="77777777" w:rsidR="005F4317" w:rsidRPr="007060A8" w:rsidRDefault="005F4317" w:rsidP="005F4317">
                  <w:pPr>
                    <w:rPr>
                      <w:sz w:val="20"/>
                      <w:szCs w:val="20"/>
                      <w:lang w:val="es-US"/>
                    </w:rPr>
                  </w:pPr>
                  <w:r w:rsidRPr="007060A8">
                    <w:rPr>
                      <w:sz w:val="20"/>
                      <w:szCs w:val="20"/>
                      <w:lang w:val="es-US"/>
                    </w:rPr>
                    <w:t>ASPIRADOR QUIRURGICO</w:t>
                  </w:r>
                </w:p>
              </w:tc>
              <w:tc>
                <w:tcPr>
                  <w:tcW w:w="1276" w:type="dxa"/>
                  <w:shd w:val="clear" w:color="auto" w:fill="auto"/>
                  <w:vAlign w:val="center"/>
                  <w:hideMark/>
                </w:tcPr>
                <w:p w14:paraId="4554FB5D" w14:textId="77777777" w:rsidR="005F4317" w:rsidRPr="007060A8" w:rsidRDefault="005F4317" w:rsidP="005F4317">
                  <w:pPr>
                    <w:jc w:val="center"/>
                    <w:rPr>
                      <w:sz w:val="20"/>
                      <w:szCs w:val="20"/>
                      <w:lang w:val="es-US"/>
                    </w:rPr>
                  </w:pPr>
                  <w:r>
                    <w:rPr>
                      <w:rFonts w:ascii="Calibri" w:hAnsi="Calibri" w:cs="Calibri"/>
                      <w:color w:val="000000"/>
                      <w:sz w:val="22"/>
                      <w:szCs w:val="22"/>
                    </w:rPr>
                    <w:t>2 AÑOS</w:t>
                  </w:r>
                </w:p>
              </w:tc>
            </w:tr>
            <w:tr w:rsidR="005F4317" w:rsidRPr="007060A8" w14:paraId="57A799B0" w14:textId="77777777" w:rsidTr="009572B2">
              <w:trPr>
                <w:trHeight w:val="409"/>
              </w:trPr>
              <w:tc>
                <w:tcPr>
                  <w:tcW w:w="1258" w:type="dxa"/>
                  <w:shd w:val="clear" w:color="auto" w:fill="auto"/>
                  <w:vAlign w:val="center"/>
                  <w:hideMark/>
                </w:tcPr>
                <w:p w14:paraId="614D71D2" w14:textId="77777777" w:rsidR="005F4317" w:rsidRPr="007060A8" w:rsidRDefault="005F4317" w:rsidP="005F4317">
                  <w:pPr>
                    <w:jc w:val="center"/>
                    <w:rPr>
                      <w:sz w:val="20"/>
                      <w:szCs w:val="20"/>
                      <w:lang w:val="es-US"/>
                    </w:rPr>
                  </w:pPr>
                  <w:r w:rsidRPr="007060A8">
                    <w:rPr>
                      <w:sz w:val="20"/>
                      <w:szCs w:val="20"/>
                      <w:lang w:val="es-US"/>
                    </w:rPr>
                    <w:t>2</w:t>
                  </w:r>
                </w:p>
              </w:tc>
              <w:tc>
                <w:tcPr>
                  <w:tcW w:w="4463" w:type="dxa"/>
                  <w:shd w:val="clear" w:color="FFFFFF" w:fill="FFFFFF"/>
                  <w:vAlign w:val="center"/>
                  <w:hideMark/>
                </w:tcPr>
                <w:p w14:paraId="7314614C" w14:textId="77777777" w:rsidR="005F4317" w:rsidRPr="007060A8" w:rsidRDefault="005F4317" w:rsidP="005F4317">
                  <w:pPr>
                    <w:rPr>
                      <w:sz w:val="20"/>
                      <w:szCs w:val="20"/>
                      <w:lang w:val="es-US"/>
                    </w:rPr>
                  </w:pPr>
                  <w:r w:rsidRPr="007060A8">
                    <w:rPr>
                      <w:sz w:val="20"/>
                      <w:szCs w:val="20"/>
                      <w:lang w:val="es-US"/>
                    </w:rPr>
                    <w:t>ASPIRADOR DE SECRECIONES OROFARÍNGEO</w:t>
                  </w:r>
                </w:p>
              </w:tc>
              <w:tc>
                <w:tcPr>
                  <w:tcW w:w="1276" w:type="dxa"/>
                  <w:shd w:val="clear" w:color="auto" w:fill="auto"/>
                  <w:vAlign w:val="center"/>
                  <w:hideMark/>
                </w:tcPr>
                <w:p w14:paraId="6FE5A2E8" w14:textId="77777777" w:rsidR="005F4317" w:rsidRPr="007060A8" w:rsidRDefault="005F4317" w:rsidP="005F4317">
                  <w:pPr>
                    <w:jc w:val="center"/>
                    <w:rPr>
                      <w:sz w:val="20"/>
                      <w:szCs w:val="20"/>
                      <w:lang w:val="es-US"/>
                    </w:rPr>
                  </w:pPr>
                  <w:r>
                    <w:rPr>
                      <w:rFonts w:ascii="Calibri" w:hAnsi="Calibri" w:cs="Calibri"/>
                      <w:color w:val="000000"/>
                      <w:sz w:val="22"/>
                      <w:szCs w:val="22"/>
                    </w:rPr>
                    <w:t>2 AÑOS</w:t>
                  </w:r>
                </w:p>
              </w:tc>
            </w:tr>
            <w:tr w:rsidR="005F4317" w:rsidRPr="007060A8" w14:paraId="0760F177" w14:textId="77777777" w:rsidTr="009572B2">
              <w:trPr>
                <w:trHeight w:val="373"/>
              </w:trPr>
              <w:tc>
                <w:tcPr>
                  <w:tcW w:w="1258" w:type="dxa"/>
                  <w:shd w:val="clear" w:color="auto" w:fill="auto"/>
                  <w:vAlign w:val="center"/>
                  <w:hideMark/>
                </w:tcPr>
                <w:p w14:paraId="3D44E6A9" w14:textId="77777777" w:rsidR="005F4317" w:rsidRPr="007060A8" w:rsidRDefault="005F4317" w:rsidP="005F4317">
                  <w:pPr>
                    <w:jc w:val="center"/>
                    <w:rPr>
                      <w:sz w:val="20"/>
                      <w:szCs w:val="20"/>
                      <w:lang w:val="es-US"/>
                    </w:rPr>
                  </w:pPr>
                  <w:r w:rsidRPr="007060A8">
                    <w:rPr>
                      <w:sz w:val="20"/>
                      <w:szCs w:val="20"/>
                      <w:lang w:val="es-US"/>
                    </w:rPr>
                    <w:t>4</w:t>
                  </w:r>
                </w:p>
              </w:tc>
              <w:tc>
                <w:tcPr>
                  <w:tcW w:w="4463" w:type="dxa"/>
                  <w:shd w:val="clear" w:color="FFFFFF" w:fill="FFFFFF"/>
                  <w:vAlign w:val="center"/>
                  <w:hideMark/>
                </w:tcPr>
                <w:p w14:paraId="1751B787" w14:textId="77777777" w:rsidR="005F4317" w:rsidRPr="007060A8" w:rsidRDefault="005F4317" w:rsidP="005F4317">
                  <w:pPr>
                    <w:rPr>
                      <w:sz w:val="20"/>
                      <w:szCs w:val="20"/>
                      <w:lang w:val="es-US"/>
                    </w:rPr>
                  </w:pPr>
                  <w:r w:rsidRPr="007060A8">
                    <w:rPr>
                      <w:sz w:val="20"/>
                      <w:szCs w:val="20"/>
                      <w:lang w:val="es-US"/>
                    </w:rPr>
                    <w:t>LÁMPARA CIELÍTICA PARA CIRUGÍA MAYOR</w:t>
                  </w:r>
                </w:p>
              </w:tc>
              <w:tc>
                <w:tcPr>
                  <w:tcW w:w="1276" w:type="dxa"/>
                  <w:shd w:val="clear" w:color="auto" w:fill="auto"/>
                  <w:vAlign w:val="center"/>
                  <w:hideMark/>
                </w:tcPr>
                <w:p w14:paraId="34FA74D5" w14:textId="77777777" w:rsidR="005F4317" w:rsidRPr="007060A8" w:rsidRDefault="005F4317" w:rsidP="005F4317">
                  <w:pPr>
                    <w:jc w:val="center"/>
                    <w:rPr>
                      <w:sz w:val="20"/>
                      <w:szCs w:val="20"/>
                      <w:lang w:val="es-US"/>
                    </w:rPr>
                  </w:pPr>
                  <w:r>
                    <w:rPr>
                      <w:rFonts w:ascii="Calibri" w:hAnsi="Calibri" w:cs="Calibri"/>
                      <w:color w:val="000000"/>
                      <w:sz w:val="22"/>
                      <w:szCs w:val="22"/>
                    </w:rPr>
                    <w:t>2 AÑOS</w:t>
                  </w:r>
                </w:p>
              </w:tc>
            </w:tr>
            <w:tr w:rsidR="005F4317" w:rsidRPr="007060A8" w14:paraId="0064C803" w14:textId="77777777" w:rsidTr="009572B2">
              <w:trPr>
                <w:trHeight w:val="406"/>
              </w:trPr>
              <w:tc>
                <w:tcPr>
                  <w:tcW w:w="1258" w:type="dxa"/>
                  <w:shd w:val="clear" w:color="auto" w:fill="auto"/>
                  <w:vAlign w:val="center"/>
                  <w:hideMark/>
                </w:tcPr>
                <w:p w14:paraId="2D1C0CCB" w14:textId="77777777" w:rsidR="005F4317" w:rsidRPr="007060A8" w:rsidRDefault="005F4317" w:rsidP="005F4317">
                  <w:pPr>
                    <w:jc w:val="center"/>
                    <w:rPr>
                      <w:sz w:val="20"/>
                      <w:szCs w:val="20"/>
                      <w:lang w:val="es-US"/>
                    </w:rPr>
                  </w:pPr>
                  <w:r w:rsidRPr="007060A8">
                    <w:rPr>
                      <w:sz w:val="20"/>
                      <w:szCs w:val="20"/>
                      <w:lang w:val="es-US"/>
                    </w:rPr>
                    <w:t>5</w:t>
                  </w:r>
                </w:p>
              </w:tc>
              <w:tc>
                <w:tcPr>
                  <w:tcW w:w="4463" w:type="dxa"/>
                  <w:shd w:val="clear" w:color="FFFFFF" w:fill="FFFFFF"/>
                  <w:vAlign w:val="center"/>
                  <w:hideMark/>
                </w:tcPr>
                <w:p w14:paraId="282381D1" w14:textId="77777777" w:rsidR="005F4317" w:rsidRPr="007060A8" w:rsidRDefault="005F4317" w:rsidP="005F4317">
                  <w:pPr>
                    <w:rPr>
                      <w:sz w:val="20"/>
                      <w:szCs w:val="20"/>
                      <w:lang w:val="es-US"/>
                    </w:rPr>
                  </w:pPr>
                  <w:r w:rsidRPr="007060A8">
                    <w:rPr>
                      <w:sz w:val="20"/>
                      <w:szCs w:val="20"/>
                      <w:lang w:val="es-US"/>
                    </w:rPr>
                    <w:t>LAMPARA QUIRURGICA DE PEDESTAL TIPO LED</w:t>
                  </w:r>
                </w:p>
              </w:tc>
              <w:tc>
                <w:tcPr>
                  <w:tcW w:w="1276" w:type="dxa"/>
                  <w:shd w:val="clear" w:color="auto" w:fill="auto"/>
                  <w:vAlign w:val="center"/>
                  <w:hideMark/>
                </w:tcPr>
                <w:p w14:paraId="7537FFFF" w14:textId="77777777" w:rsidR="005F4317" w:rsidRPr="007060A8" w:rsidRDefault="005F4317" w:rsidP="005F4317">
                  <w:pPr>
                    <w:jc w:val="center"/>
                    <w:rPr>
                      <w:sz w:val="20"/>
                      <w:szCs w:val="20"/>
                      <w:lang w:val="es-US"/>
                    </w:rPr>
                  </w:pPr>
                  <w:r>
                    <w:rPr>
                      <w:rFonts w:ascii="Calibri" w:hAnsi="Calibri" w:cs="Calibri"/>
                      <w:color w:val="000000"/>
                      <w:sz w:val="22"/>
                      <w:szCs w:val="22"/>
                    </w:rPr>
                    <w:t>2 AÑOS</w:t>
                  </w:r>
                </w:p>
              </w:tc>
            </w:tr>
            <w:tr w:rsidR="005F4317" w:rsidRPr="00826037" w14:paraId="7B6863CA" w14:textId="77777777" w:rsidTr="009572B2">
              <w:trPr>
                <w:trHeight w:val="384"/>
              </w:trPr>
              <w:tc>
                <w:tcPr>
                  <w:tcW w:w="1258" w:type="dxa"/>
                  <w:shd w:val="clear" w:color="auto" w:fill="auto"/>
                  <w:vAlign w:val="center"/>
                  <w:hideMark/>
                </w:tcPr>
                <w:p w14:paraId="5E3393B1" w14:textId="77777777" w:rsidR="005F4317" w:rsidRPr="007060A8" w:rsidRDefault="005F4317" w:rsidP="005F4317">
                  <w:pPr>
                    <w:jc w:val="center"/>
                    <w:rPr>
                      <w:sz w:val="20"/>
                      <w:szCs w:val="20"/>
                      <w:lang w:val="es-US"/>
                    </w:rPr>
                  </w:pPr>
                  <w:r w:rsidRPr="007060A8">
                    <w:rPr>
                      <w:sz w:val="20"/>
                      <w:szCs w:val="20"/>
                      <w:lang w:val="es-US"/>
                    </w:rPr>
                    <w:t>7</w:t>
                  </w:r>
                </w:p>
              </w:tc>
              <w:tc>
                <w:tcPr>
                  <w:tcW w:w="4463" w:type="dxa"/>
                  <w:shd w:val="clear" w:color="FFFFFF" w:fill="FFFFFF"/>
                  <w:vAlign w:val="center"/>
                  <w:hideMark/>
                </w:tcPr>
                <w:p w14:paraId="7BB5C351" w14:textId="77777777" w:rsidR="005F4317" w:rsidRPr="007060A8" w:rsidRDefault="005F4317" w:rsidP="005F4317">
                  <w:pPr>
                    <w:rPr>
                      <w:sz w:val="20"/>
                      <w:szCs w:val="20"/>
                      <w:lang w:val="es-US"/>
                    </w:rPr>
                  </w:pPr>
                  <w:r w:rsidRPr="007060A8">
                    <w:rPr>
                      <w:sz w:val="20"/>
                      <w:szCs w:val="20"/>
                      <w:lang w:val="es-US"/>
                    </w:rPr>
                    <w:t>MESA QUIRÚRGICA PARA CIRUGÍA GINECOLOGICA</w:t>
                  </w:r>
                </w:p>
              </w:tc>
              <w:tc>
                <w:tcPr>
                  <w:tcW w:w="1276" w:type="dxa"/>
                  <w:shd w:val="clear" w:color="auto" w:fill="auto"/>
                  <w:vAlign w:val="center"/>
                  <w:hideMark/>
                </w:tcPr>
                <w:p w14:paraId="0712E859" w14:textId="77777777" w:rsidR="005F4317" w:rsidRPr="007060A8" w:rsidRDefault="005F4317" w:rsidP="005F4317">
                  <w:pPr>
                    <w:jc w:val="center"/>
                    <w:rPr>
                      <w:sz w:val="20"/>
                      <w:szCs w:val="20"/>
                      <w:lang w:val="es-US"/>
                    </w:rPr>
                  </w:pPr>
                  <w:r w:rsidRPr="00CF777C">
                    <w:rPr>
                      <w:rFonts w:ascii="Calibri" w:hAnsi="Calibri" w:cs="Calibri"/>
                      <w:color w:val="000000"/>
                      <w:sz w:val="22"/>
                      <w:szCs w:val="22"/>
                      <w:lang w:val="es-SV"/>
                    </w:rPr>
                    <w:t>3 AÑOS</w:t>
                  </w:r>
                </w:p>
              </w:tc>
            </w:tr>
          </w:tbl>
          <w:p w14:paraId="4D2023FD" w14:textId="77777777" w:rsidR="00AF78E2" w:rsidRPr="00E84453" w:rsidRDefault="00AF78E2" w:rsidP="00AF78E2">
            <w:pPr>
              <w:shd w:val="clear" w:color="auto" w:fill="FFFFFF" w:themeFill="background1"/>
              <w:tabs>
                <w:tab w:val="num" w:pos="459"/>
              </w:tabs>
              <w:ind w:right="57"/>
              <w:jc w:val="both"/>
              <w:rPr>
                <w:sz w:val="14"/>
                <w:szCs w:val="14"/>
                <w:lang w:val="es-SV"/>
              </w:rPr>
            </w:pPr>
          </w:p>
          <w:p w14:paraId="651185B0" w14:textId="4DE6C376" w:rsidR="00AF78E2" w:rsidRPr="00836BB9" w:rsidRDefault="004A7018" w:rsidP="00AF78E2">
            <w:pPr>
              <w:shd w:val="clear" w:color="auto" w:fill="FFFFFF" w:themeFill="background1"/>
              <w:tabs>
                <w:tab w:val="num" w:pos="459"/>
              </w:tabs>
              <w:ind w:right="57"/>
              <w:jc w:val="both"/>
              <w:rPr>
                <w:lang w:val="es-SV"/>
              </w:rPr>
            </w:pPr>
            <w:r w:rsidRPr="007B3D19">
              <w:rPr>
                <w:shd w:val="clear" w:color="auto" w:fill="FFFFFF"/>
                <w:lang w:val="es-SV"/>
              </w:rPr>
              <w:lastRenderedPageBreak/>
              <w:t xml:space="preserve">Se </w:t>
            </w:r>
            <w:r w:rsidRPr="007B3D19">
              <w:rPr>
                <w:b/>
                <w:bCs/>
                <w:shd w:val="clear" w:color="auto" w:fill="FFFFFF"/>
                <w:lang w:val="es-SV"/>
              </w:rPr>
              <w:t>“</w:t>
            </w:r>
            <w:r w:rsidRPr="007B3D19">
              <w:rPr>
                <w:b/>
                <w:bCs/>
                <w:i/>
                <w:iCs/>
                <w:shd w:val="clear" w:color="auto" w:fill="FFFFFF"/>
                <w:lang w:val="es-SV"/>
              </w:rPr>
              <w:t xml:space="preserve">requiere” </w:t>
            </w:r>
            <w:r w:rsidRPr="007B3D19">
              <w:rPr>
                <w:shd w:val="clear" w:color="auto" w:fill="FFFFFF"/>
                <w:lang w:val="es-SV"/>
              </w:rPr>
              <w:t xml:space="preserve">una Garantía de Bancaria o Fianza, por el </w:t>
            </w:r>
            <w:r w:rsidRPr="007B3D19">
              <w:rPr>
                <w:b/>
                <w:bCs/>
                <w:shd w:val="clear" w:color="auto" w:fill="FFFFFF"/>
                <w:lang w:val="es-SV"/>
              </w:rPr>
              <w:t>100%</w:t>
            </w:r>
            <w:r w:rsidRPr="007B3D19">
              <w:rPr>
                <w:shd w:val="clear" w:color="auto" w:fill="FFFFFF"/>
                <w:lang w:val="es-SV"/>
              </w:rPr>
              <w:t xml:space="preserve"> del valor pagado de los servicios conexos</w:t>
            </w:r>
            <w:r w:rsidR="00CD5BC4">
              <w:rPr>
                <w:shd w:val="clear" w:color="auto" w:fill="FFFFFF"/>
                <w:lang w:val="es-SV"/>
              </w:rPr>
              <w:t xml:space="preserve"> de mantenimiento preventivo</w:t>
            </w:r>
            <w:r w:rsidRPr="007B3D19">
              <w:rPr>
                <w:shd w:val="clear" w:color="auto" w:fill="FFFFFF"/>
                <w:lang w:val="es-SV"/>
              </w:rPr>
              <w:t xml:space="preserve"> y valida por un plazo de </w:t>
            </w:r>
            <w:r w:rsidRPr="007B3D19">
              <w:rPr>
                <w:b/>
                <w:bCs/>
                <w:shd w:val="clear" w:color="auto" w:fill="FFFFFF"/>
                <w:lang w:val="es-SV"/>
              </w:rPr>
              <w:t>equivalente al tiempo de vigencia de la garantía</w:t>
            </w:r>
            <w:r>
              <w:rPr>
                <w:b/>
                <w:bCs/>
                <w:shd w:val="clear" w:color="auto" w:fill="FFFFFF"/>
                <w:lang w:val="es-SV"/>
              </w:rPr>
              <w:t xml:space="preserve"> de fábrica</w:t>
            </w:r>
            <w:r w:rsidRPr="007B3D19">
              <w:rPr>
                <w:shd w:val="clear" w:color="auto" w:fill="FFFFFF"/>
                <w:lang w:val="es-SV"/>
              </w:rPr>
              <w:t xml:space="preserve">, contados a partir de la recepción final de los bienes, deberá ser presentada 15 días </w:t>
            </w:r>
            <w:r w:rsidRPr="007B3D19">
              <w:rPr>
                <w:spacing w:val="-2"/>
                <w:lang w:val="es-US"/>
              </w:rPr>
              <w:t>calendario a partir de la recepción definitiva de los bienes</w:t>
            </w:r>
            <w:r>
              <w:rPr>
                <w:spacing w:val="-2"/>
                <w:lang w:val="es-US"/>
              </w:rPr>
              <w:t>. Debe ser presentada</w:t>
            </w:r>
            <w:r w:rsidRPr="007B3D19">
              <w:rPr>
                <w:spacing w:val="-2"/>
                <w:lang w:val="es-US"/>
              </w:rPr>
              <w:t xml:space="preserve"> en la Oficina del Proyecto UCPCSJ.</w:t>
            </w:r>
          </w:p>
        </w:tc>
      </w:tr>
      <w:tr w:rsidR="00AF78E2" w:rsidRPr="00826037" w14:paraId="2BC82AFD" w14:textId="77777777" w:rsidTr="00884062">
        <w:trPr>
          <w:trHeight w:val="1273"/>
        </w:trPr>
        <w:tc>
          <w:tcPr>
            <w:tcW w:w="1604" w:type="dxa"/>
          </w:tcPr>
          <w:p w14:paraId="519611A9" w14:textId="77777777" w:rsidR="00AF78E2" w:rsidRPr="0006620D" w:rsidRDefault="00AF78E2" w:rsidP="00AF78E2">
            <w:pPr>
              <w:rPr>
                <w:b/>
                <w:lang w:val="es-US"/>
              </w:rPr>
            </w:pPr>
            <w:r w:rsidRPr="0006620D">
              <w:rPr>
                <w:b/>
                <w:bCs/>
                <w:lang w:val="es-US"/>
              </w:rPr>
              <w:t>CGC 28.5, CGC 28.6</w:t>
            </w:r>
          </w:p>
        </w:tc>
        <w:tc>
          <w:tcPr>
            <w:tcW w:w="7677" w:type="dxa"/>
            <w:shd w:val="clear" w:color="auto" w:fill="auto"/>
          </w:tcPr>
          <w:p w14:paraId="397EBD97" w14:textId="78B9ACE2" w:rsidR="00760EAD" w:rsidRDefault="00AF78E2" w:rsidP="00760EAD">
            <w:pPr>
              <w:tabs>
                <w:tab w:val="right" w:pos="7164"/>
              </w:tabs>
              <w:spacing w:after="200"/>
              <w:rPr>
                <w:shd w:val="clear" w:color="auto" w:fill="FFFFFF"/>
                <w:lang w:val="es-SV"/>
              </w:rPr>
            </w:pPr>
            <w:r w:rsidRPr="00836BB9">
              <w:rPr>
                <w:shd w:val="clear" w:color="auto" w:fill="FFFFFF"/>
                <w:lang w:val="es-SV"/>
              </w:rPr>
              <w:t>El plazo para reparar o reemplazar los bienes será:</w:t>
            </w:r>
          </w:p>
          <w:p w14:paraId="4E3C1D53" w14:textId="77777777" w:rsidR="00760EAD" w:rsidRDefault="00760EAD" w:rsidP="00760EAD">
            <w:pPr>
              <w:shd w:val="clear" w:color="auto" w:fill="FFFFFF" w:themeFill="background1"/>
              <w:tabs>
                <w:tab w:val="right" w:pos="7164"/>
              </w:tabs>
              <w:spacing w:after="200"/>
              <w:jc w:val="both"/>
              <w:rPr>
                <w:shd w:val="clear" w:color="auto" w:fill="FFFFFF"/>
                <w:lang w:val="es-SV"/>
              </w:rPr>
            </w:pPr>
            <w:r>
              <w:rPr>
                <w:shd w:val="clear" w:color="auto" w:fill="FFFFFF"/>
                <w:lang w:val="es-SV"/>
              </w:rPr>
              <w:t xml:space="preserve">Se entregará nota firmada por el Representante Legal en la que se compromete a cambiar o sustituir en un plazo de </w:t>
            </w:r>
            <w:r>
              <w:rPr>
                <w:b/>
                <w:bCs/>
                <w:shd w:val="clear" w:color="auto" w:fill="FFFFFF"/>
                <w:lang w:val="es-SV"/>
              </w:rPr>
              <w:t>15</w:t>
            </w:r>
            <w:r w:rsidRPr="004B52C3">
              <w:rPr>
                <w:b/>
                <w:bCs/>
                <w:shd w:val="clear" w:color="auto" w:fill="FFFFFF"/>
                <w:lang w:val="es-SV"/>
              </w:rPr>
              <w:t xml:space="preserve"> días</w:t>
            </w:r>
            <w:r>
              <w:rPr>
                <w:shd w:val="clear" w:color="auto" w:fill="FFFFFF"/>
                <w:lang w:val="es-SV"/>
              </w:rPr>
              <w:t xml:space="preserve"> calendarios los bienes defectuosos o en mal estado.</w:t>
            </w:r>
          </w:p>
          <w:p w14:paraId="2BBA7932" w14:textId="11DAC3B0" w:rsidR="007B3D19" w:rsidRPr="004A7018" w:rsidRDefault="00760EAD" w:rsidP="007B3D19">
            <w:pPr>
              <w:shd w:val="clear" w:color="auto" w:fill="FFFFFF" w:themeFill="background1"/>
              <w:tabs>
                <w:tab w:val="right" w:pos="7164"/>
              </w:tabs>
              <w:spacing w:after="200"/>
              <w:jc w:val="both"/>
              <w:rPr>
                <w:spacing w:val="-2"/>
                <w:lang w:val="es-US"/>
              </w:rPr>
            </w:pPr>
            <w:r w:rsidRPr="00C73D60">
              <w:rPr>
                <w:spacing w:val="-2"/>
                <w:lang w:val="es-US"/>
              </w:rPr>
              <w:t xml:space="preserve">El plazo para reparar los Bienes será: </w:t>
            </w:r>
            <w:r>
              <w:rPr>
                <w:b/>
                <w:spacing w:val="-2"/>
                <w:lang w:val="es-US"/>
              </w:rPr>
              <w:t>treinta</w:t>
            </w:r>
            <w:r w:rsidRPr="00C73D60">
              <w:rPr>
                <w:b/>
                <w:spacing w:val="-2"/>
                <w:lang w:val="es-US"/>
              </w:rPr>
              <w:t xml:space="preserve"> (</w:t>
            </w:r>
            <w:r>
              <w:rPr>
                <w:b/>
                <w:spacing w:val="-2"/>
                <w:lang w:val="es-US"/>
              </w:rPr>
              <w:t>30</w:t>
            </w:r>
            <w:r w:rsidRPr="00C73D60">
              <w:rPr>
                <w:b/>
                <w:spacing w:val="-2"/>
                <w:lang w:val="es-US"/>
              </w:rPr>
              <w:t>)</w:t>
            </w:r>
            <w:r w:rsidRPr="00C73D60">
              <w:rPr>
                <w:b/>
                <w:i/>
                <w:iCs/>
                <w:spacing w:val="-2"/>
                <w:lang w:val="es-US"/>
              </w:rPr>
              <w:t xml:space="preserve"> </w:t>
            </w:r>
            <w:r w:rsidRPr="00C73D60">
              <w:rPr>
                <w:b/>
                <w:spacing w:val="-2"/>
                <w:lang w:val="es-US"/>
              </w:rPr>
              <w:t>días</w:t>
            </w:r>
            <w:r>
              <w:rPr>
                <w:b/>
                <w:spacing w:val="-2"/>
                <w:lang w:val="es-US"/>
              </w:rPr>
              <w:t xml:space="preserve"> calendario</w:t>
            </w:r>
            <w:r w:rsidRPr="00C73D60">
              <w:rPr>
                <w:spacing w:val="-2"/>
                <w:lang w:val="es-US"/>
              </w:rPr>
              <w:t>, para reparación</w:t>
            </w:r>
            <w:r>
              <w:rPr>
                <w:spacing w:val="-2"/>
                <w:lang w:val="es-US"/>
              </w:rPr>
              <w:t>.</w:t>
            </w:r>
          </w:p>
        </w:tc>
      </w:tr>
      <w:tr w:rsidR="00AF78E2" w:rsidRPr="000933BB" w14:paraId="57BC4890" w14:textId="77777777" w:rsidTr="005D2CFB">
        <w:tc>
          <w:tcPr>
            <w:tcW w:w="1604" w:type="dxa"/>
          </w:tcPr>
          <w:p w14:paraId="3925EBC0" w14:textId="77777777" w:rsidR="00AF78E2" w:rsidRPr="0006620D" w:rsidRDefault="00AF78E2" w:rsidP="00AF78E2">
            <w:pPr>
              <w:spacing w:after="200"/>
              <w:rPr>
                <w:b/>
                <w:lang w:val="es-US"/>
              </w:rPr>
            </w:pPr>
            <w:r w:rsidRPr="0006620D">
              <w:rPr>
                <w:b/>
                <w:bCs/>
                <w:lang w:val="es-US"/>
              </w:rPr>
              <w:t>CGC 33.4</w:t>
            </w:r>
          </w:p>
        </w:tc>
        <w:tc>
          <w:tcPr>
            <w:tcW w:w="7677" w:type="dxa"/>
            <w:shd w:val="clear" w:color="auto" w:fill="auto"/>
          </w:tcPr>
          <w:p w14:paraId="7ED1F54B" w14:textId="77777777" w:rsidR="00AF78E2" w:rsidRPr="00836BB9" w:rsidRDefault="00AF78E2" w:rsidP="00AF78E2">
            <w:pPr>
              <w:tabs>
                <w:tab w:val="right" w:pos="7164"/>
              </w:tabs>
              <w:spacing w:after="200"/>
              <w:rPr>
                <w:shd w:val="clear" w:color="auto" w:fill="FFFFFF"/>
                <w:lang w:val="es-SV"/>
              </w:rPr>
            </w:pPr>
            <w:r w:rsidRPr="00836BB9">
              <w:rPr>
                <w:shd w:val="clear" w:color="auto" w:fill="FFFFFF"/>
                <w:lang w:val="es-SV"/>
              </w:rPr>
              <w:t>Indicar “No aplica”:</w:t>
            </w:r>
          </w:p>
        </w:tc>
      </w:tr>
      <w:tr w:rsidR="00AF78E2" w:rsidRPr="00826037" w14:paraId="1164045D" w14:textId="77777777" w:rsidTr="005D2CFB">
        <w:tc>
          <w:tcPr>
            <w:tcW w:w="1604" w:type="dxa"/>
          </w:tcPr>
          <w:p w14:paraId="6D38A223" w14:textId="77777777" w:rsidR="00AF78E2" w:rsidRPr="0006620D" w:rsidRDefault="00AF78E2" w:rsidP="00AF78E2">
            <w:pPr>
              <w:spacing w:after="200"/>
              <w:rPr>
                <w:b/>
                <w:bCs/>
                <w:lang w:val="es-US"/>
              </w:rPr>
            </w:pPr>
            <w:r>
              <w:rPr>
                <w:b/>
                <w:bCs/>
                <w:lang w:val="es-US"/>
              </w:rPr>
              <w:t xml:space="preserve">CGC 34 </w:t>
            </w:r>
          </w:p>
        </w:tc>
        <w:tc>
          <w:tcPr>
            <w:tcW w:w="7677" w:type="dxa"/>
          </w:tcPr>
          <w:p w14:paraId="30B11326" w14:textId="77777777" w:rsidR="00AF78E2" w:rsidRPr="00836BB9" w:rsidRDefault="00AF78E2" w:rsidP="00AF78E2">
            <w:pPr>
              <w:spacing w:after="200"/>
              <w:ind w:left="74"/>
              <w:jc w:val="both"/>
              <w:rPr>
                <w:color w:val="000000"/>
                <w:lang w:val="es-SV"/>
              </w:rPr>
            </w:pPr>
            <w:r w:rsidRPr="00836BB9">
              <w:rPr>
                <w:color w:val="000000"/>
                <w:lang w:val="es-SV"/>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14386B27" w14:textId="147397DC" w:rsidR="00AF78E2" w:rsidRPr="00836BB9" w:rsidRDefault="00AF78E2" w:rsidP="00AF78E2">
            <w:pPr>
              <w:jc w:val="both"/>
              <w:rPr>
                <w:i/>
                <w:iCs/>
                <w:lang w:val="es-SV"/>
              </w:rPr>
            </w:pPr>
            <w:r w:rsidRPr="00836BB9">
              <w:rPr>
                <w:color w:val="000000"/>
                <w:lang w:val="es-SV"/>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w:t>
            </w:r>
            <w:r>
              <w:rPr>
                <w:color w:val="000000"/>
                <w:lang w:val="es-SV"/>
              </w:rPr>
              <w:t xml:space="preserve">: </w:t>
            </w:r>
            <w:r w:rsidRPr="00CC2BFB">
              <w:rPr>
                <w:color w:val="000000"/>
                <w:lang w:val="es-SV"/>
              </w:rPr>
              <w:t>Desarrollo de la Primera Infancia en El Salvador</w:t>
            </w:r>
            <w:r w:rsidRPr="00836BB9">
              <w:rPr>
                <w:color w:val="000000"/>
                <w:lang w:val="es-SV"/>
              </w:rPr>
              <w:t xml:space="preserve"> </w:t>
            </w:r>
            <w:r>
              <w:rPr>
                <w:color w:val="000000"/>
                <w:lang w:val="es-SV"/>
              </w:rPr>
              <w:t xml:space="preserve">, </w:t>
            </w:r>
            <w:r w:rsidRPr="00836BB9">
              <w:rPr>
                <w:color w:val="000000"/>
                <w:lang w:val="es-SV"/>
              </w:rPr>
              <w:t>en adelante UCPCSJ, ubicada en Calle Los Bambúes y Av. Las Camelias # 15, Col San Francisco, San Salvador, El Salvador.</w:t>
            </w:r>
          </w:p>
          <w:p w14:paraId="5373828C" w14:textId="77777777" w:rsidR="00AF78E2" w:rsidRPr="00836BB9" w:rsidRDefault="00AF78E2" w:rsidP="00AF78E2">
            <w:pPr>
              <w:tabs>
                <w:tab w:val="right" w:pos="7164"/>
              </w:tabs>
              <w:spacing w:after="200"/>
              <w:jc w:val="both"/>
              <w:rPr>
                <w:lang w:val="es-SV"/>
              </w:rPr>
            </w:pPr>
            <w:r w:rsidRPr="00836BB9">
              <w:rPr>
                <w:rFonts w:eastAsia="Calibri"/>
                <w:lang w:val="es-SV"/>
              </w:rPr>
              <w:t xml:space="preserve">Teléfono: 7840-8570, Email: </w:t>
            </w:r>
            <w:hyperlink r:id="rId14" w:history="1">
              <w:r w:rsidRPr="00836BB9">
                <w:rPr>
                  <w:rStyle w:val="Hipervnculo"/>
                  <w:lang w:val="es-SV"/>
                </w:rPr>
                <w:t>adquisicionescrecerjuntos@salud.gob.sv</w:t>
              </w:r>
            </w:hyperlink>
            <w:r w:rsidRPr="00836BB9">
              <w:rPr>
                <w:color w:val="000000"/>
                <w:lang w:val="es-SV"/>
              </w:rPr>
              <w:t>; dicha solicitud deberá presentarse diez (10) días antes expirar el plazo de la entrega contratada.</w:t>
            </w:r>
          </w:p>
        </w:tc>
      </w:tr>
    </w:tbl>
    <w:p w14:paraId="1F1B5A85" w14:textId="77777777" w:rsidR="00A65C05" w:rsidRDefault="00A65C05" w:rsidP="000314BB">
      <w:pPr>
        <w:autoSpaceDE w:val="0"/>
        <w:autoSpaceDN w:val="0"/>
        <w:adjustRightInd w:val="0"/>
        <w:spacing w:line="360" w:lineRule="auto"/>
        <w:jc w:val="both"/>
        <w:rPr>
          <w:rFonts w:asciiTheme="minorHAnsi" w:hAnsiTheme="minorHAnsi" w:cstheme="minorHAnsi"/>
          <w:lang w:val="es-US"/>
        </w:rPr>
        <w:sectPr w:rsidR="00A65C05" w:rsidSect="00696A80">
          <w:headerReference w:type="default" r:id="rId15"/>
          <w:footerReference w:type="default" r:id="rId16"/>
          <w:pgSz w:w="12240" w:h="15840"/>
          <w:pgMar w:top="2269" w:right="1325" w:bottom="1560" w:left="1276" w:header="25" w:footer="708" w:gutter="0"/>
          <w:cols w:space="708"/>
          <w:titlePg/>
          <w:docGrid w:linePitch="360"/>
        </w:sectPr>
      </w:pPr>
    </w:p>
    <w:p w14:paraId="52D803EE" w14:textId="68B2B0A8" w:rsidR="00D17CDC" w:rsidRPr="001E51A0" w:rsidRDefault="00D61F99" w:rsidP="00D61F99">
      <w:pPr>
        <w:tabs>
          <w:tab w:val="left" w:pos="900"/>
          <w:tab w:val="left" w:pos="7200"/>
        </w:tabs>
        <w:spacing w:line="276" w:lineRule="auto"/>
        <w:jc w:val="center"/>
        <w:rPr>
          <w:rFonts w:asciiTheme="minorHAnsi" w:hAnsiTheme="minorHAnsi" w:cstheme="minorHAnsi"/>
          <w:b/>
          <w:bCs/>
          <w:lang w:val="es-SV"/>
        </w:rPr>
      </w:pPr>
      <w:r w:rsidRPr="001E51A0">
        <w:rPr>
          <w:rFonts w:asciiTheme="minorHAnsi" w:hAnsiTheme="minorHAnsi" w:cstheme="minorHAnsi"/>
          <w:b/>
          <w:bCs/>
          <w:lang w:val="es-SV"/>
        </w:rPr>
        <w:lastRenderedPageBreak/>
        <w:t>ANEXO 1</w:t>
      </w:r>
    </w:p>
    <w:p w14:paraId="58B835AF" w14:textId="77777777" w:rsidR="00956EDA" w:rsidRPr="001E51A0" w:rsidRDefault="00956EDA" w:rsidP="00D61F99">
      <w:pPr>
        <w:tabs>
          <w:tab w:val="left" w:pos="900"/>
          <w:tab w:val="left" w:pos="7200"/>
        </w:tabs>
        <w:spacing w:line="276" w:lineRule="auto"/>
        <w:jc w:val="center"/>
        <w:rPr>
          <w:rFonts w:asciiTheme="minorHAnsi" w:hAnsiTheme="minorHAnsi" w:cstheme="minorHAnsi"/>
          <w:b/>
          <w:bCs/>
          <w:sz w:val="2"/>
          <w:szCs w:val="2"/>
          <w:lang w:val="es-SV"/>
        </w:rPr>
      </w:pPr>
    </w:p>
    <w:p w14:paraId="5082283A" w14:textId="77777777" w:rsidR="00847303" w:rsidRPr="001E51A0" w:rsidRDefault="00847303" w:rsidP="00847303">
      <w:pPr>
        <w:pStyle w:val="Ttulo1"/>
        <w:jc w:val="both"/>
        <w:rPr>
          <w:rFonts w:asciiTheme="minorHAnsi" w:eastAsia="Times New Roman" w:hAnsiTheme="minorHAnsi" w:cstheme="minorHAnsi"/>
          <w:b/>
          <w:bCs/>
          <w:color w:val="auto"/>
          <w:sz w:val="24"/>
          <w:szCs w:val="24"/>
          <w:lang w:val="es-SV"/>
        </w:rPr>
      </w:pPr>
      <w:r w:rsidRPr="001E51A0">
        <w:rPr>
          <w:rFonts w:asciiTheme="minorHAnsi" w:eastAsia="Times New Roman" w:hAnsiTheme="minorHAnsi" w:cstheme="minorHAnsi"/>
          <w:b/>
          <w:bCs/>
          <w:color w:val="auto"/>
          <w:sz w:val="24"/>
          <w:szCs w:val="24"/>
          <w:lang w:val="es-SV"/>
        </w:rPr>
        <w:t>PROPUESTA TÉCNICA</w:t>
      </w:r>
    </w:p>
    <w:p w14:paraId="6CE9EC58" w14:textId="77777777" w:rsidR="0095709C" w:rsidRPr="001E51A0" w:rsidRDefault="0095709C" w:rsidP="0095709C">
      <w:pPr>
        <w:rPr>
          <w:rFonts w:asciiTheme="minorHAnsi" w:hAnsiTheme="minorHAnsi" w:cstheme="minorHAnsi"/>
          <w:sz w:val="8"/>
          <w:szCs w:val="8"/>
          <w:lang w:val="es-SV"/>
        </w:rPr>
      </w:pPr>
    </w:p>
    <w:tbl>
      <w:tblPr>
        <w:tblStyle w:val="Tablaconcuadrcula"/>
        <w:tblW w:w="10632" w:type="dxa"/>
        <w:tblInd w:w="-572" w:type="dxa"/>
        <w:tblLayout w:type="fixed"/>
        <w:tblLook w:val="04A0" w:firstRow="1" w:lastRow="0" w:firstColumn="1" w:lastColumn="0" w:noHBand="0" w:noVBand="1"/>
      </w:tblPr>
      <w:tblGrid>
        <w:gridCol w:w="851"/>
        <w:gridCol w:w="1205"/>
        <w:gridCol w:w="71"/>
        <w:gridCol w:w="1134"/>
        <w:gridCol w:w="2976"/>
        <w:gridCol w:w="1418"/>
        <w:gridCol w:w="2977"/>
      </w:tblGrid>
      <w:tr w:rsidR="007B3D19" w:rsidRPr="001E51A0" w14:paraId="0A85AD78" w14:textId="77777777" w:rsidTr="00C44CDE">
        <w:tc>
          <w:tcPr>
            <w:tcW w:w="851" w:type="dxa"/>
          </w:tcPr>
          <w:p w14:paraId="0CB71F98" w14:textId="0BF29585" w:rsidR="007B3D19" w:rsidRPr="007B3D19"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ÍTEM</w:t>
            </w:r>
          </w:p>
        </w:tc>
        <w:tc>
          <w:tcPr>
            <w:tcW w:w="1205" w:type="dxa"/>
          </w:tcPr>
          <w:p w14:paraId="6843AF9B" w14:textId="729D34D4" w:rsidR="007B3D19" w:rsidRPr="007B3D19"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CÓDIGO MINSAL</w:t>
            </w:r>
          </w:p>
        </w:tc>
        <w:tc>
          <w:tcPr>
            <w:tcW w:w="1205" w:type="dxa"/>
            <w:gridSpan w:val="2"/>
          </w:tcPr>
          <w:p w14:paraId="07B4BFA7" w14:textId="7782A56F" w:rsidR="007B3D19" w:rsidRPr="007B3D19"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CÓDIGO ONU</w:t>
            </w:r>
          </w:p>
        </w:tc>
        <w:tc>
          <w:tcPr>
            <w:tcW w:w="2976" w:type="dxa"/>
          </w:tcPr>
          <w:p w14:paraId="3C292430" w14:textId="3DF9A383" w:rsidR="007B3D19" w:rsidRPr="007B3D19"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DESCRIPCIÓN</w:t>
            </w:r>
          </w:p>
        </w:tc>
        <w:tc>
          <w:tcPr>
            <w:tcW w:w="1418" w:type="dxa"/>
          </w:tcPr>
          <w:p w14:paraId="115E19F6" w14:textId="5D86807B" w:rsidR="007B3D19" w:rsidRPr="001E51A0"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CANTIDAD</w:t>
            </w:r>
          </w:p>
        </w:tc>
        <w:tc>
          <w:tcPr>
            <w:tcW w:w="2977" w:type="dxa"/>
            <w:vMerge w:val="restart"/>
            <w:vAlign w:val="center"/>
          </w:tcPr>
          <w:p w14:paraId="6216A1A5" w14:textId="3BA245C8" w:rsidR="007B3D19" w:rsidRPr="001E51A0" w:rsidRDefault="007B3D19" w:rsidP="007B3D19">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País de origen: </w:t>
            </w:r>
            <w:r w:rsidR="00400037" w:rsidRPr="00400037">
              <w:rPr>
                <w:rFonts w:asciiTheme="minorHAnsi" w:eastAsia="Calibri" w:hAnsiTheme="minorHAnsi" w:cstheme="minorHAnsi"/>
                <w:bCs/>
                <w:sz w:val="22"/>
                <w:szCs w:val="22"/>
                <w:lang w:val="es-SV"/>
              </w:rPr>
              <w:t>TURQUÍA</w:t>
            </w:r>
          </w:p>
          <w:p w14:paraId="19442863" w14:textId="594C7C29" w:rsidR="007B3D19" w:rsidRPr="001E51A0" w:rsidRDefault="007B3D19" w:rsidP="007B3D19">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Marca: </w:t>
            </w:r>
            <w:r w:rsidR="00400037" w:rsidRPr="00400037">
              <w:rPr>
                <w:rFonts w:asciiTheme="minorHAnsi" w:eastAsia="Calibri" w:hAnsiTheme="minorHAnsi" w:cstheme="minorHAnsi"/>
                <w:bCs/>
                <w:sz w:val="22"/>
                <w:szCs w:val="22"/>
                <w:lang w:val="es-SV"/>
              </w:rPr>
              <w:t>ELMASLAR</w:t>
            </w:r>
          </w:p>
          <w:p w14:paraId="66CE1197" w14:textId="6E7176DF" w:rsidR="007B3D19" w:rsidRPr="00E34307" w:rsidRDefault="007B3D19" w:rsidP="007B3D19">
            <w:pPr>
              <w:rPr>
                <w:rFonts w:ascii="Bembo" w:hAnsi="Bembo" w:cs="Arial"/>
                <w:sz w:val="20"/>
                <w:szCs w:val="20"/>
              </w:rPr>
            </w:pPr>
            <w:r w:rsidRPr="001E51A0">
              <w:rPr>
                <w:rFonts w:asciiTheme="minorHAnsi" w:eastAsia="Calibri" w:hAnsiTheme="minorHAnsi" w:cstheme="minorHAnsi"/>
                <w:b/>
                <w:sz w:val="22"/>
                <w:szCs w:val="22"/>
                <w:lang w:val="es-SV"/>
              </w:rPr>
              <w:t>Modelo</w:t>
            </w:r>
            <w:r w:rsidRPr="00400037">
              <w:rPr>
                <w:rFonts w:asciiTheme="minorHAnsi" w:eastAsia="Calibri" w:hAnsiTheme="minorHAnsi" w:cstheme="minorHAnsi"/>
                <w:b/>
                <w:sz w:val="22"/>
                <w:szCs w:val="22"/>
                <w:lang w:val="es-SV"/>
              </w:rPr>
              <w:t xml:space="preserve">: </w:t>
            </w:r>
            <w:r w:rsidR="00400037" w:rsidRPr="00400037">
              <w:rPr>
                <w:rFonts w:asciiTheme="minorHAnsi" w:eastAsia="Calibri" w:hAnsiTheme="minorHAnsi" w:cstheme="minorHAnsi"/>
                <w:bCs/>
                <w:sz w:val="22"/>
                <w:szCs w:val="22"/>
                <w:lang w:val="es-SV"/>
              </w:rPr>
              <w:t>SA03PT</w:t>
            </w:r>
          </w:p>
        </w:tc>
      </w:tr>
      <w:tr w:rsidR="007B3D19" w:rsidRPr="001E51A0" w14:paraId="6460BFF5" w14:textId="77777777" w:rsidTr="0039034E">
        <w:tc>
          <w:tcPr>
            <w:tcW w:w="851" w:type="dxa"/>
          </w:tcPr>
          <w:p w14:paraId="455C7F61" w14:textId="59A6BC0B" w:rsidR="007B3D19" w:rsidRPr="00E34307"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1</w:t>
            </w:r>
          </w:p>
        </w:tc>
        <w:tc>
          <w:tcPr>
            <w:tcW w:w="1205" w:type="dxa"/>
          </w:tcPr>
          <w:p w14:paraId="088F7B37" w14:textId="5828B518" w:rsidR="007B3D19" w:rsidRPr="00E34307"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60302025</w:t>
            </w:r>
          </w:p>
        </w:tc>
        <w:tc>
          <w:tcPr>
            <w:tcW w:w="1205" w:type="dxa"/>
            <w:gridSpan w:val="2"/>
          </w:tcPr>
          <w:p w14:paraId="0376B1B2" w14:textId="31318B89" w:rsidR="007B3D19" w:rsidRPr="00E34307"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42295123</w:t>
            </w:r>
          </w:p>
        </w:tc>
        <w:tc>
          <w:tcPr>
            <w:tcW w:w="2976" w:type="dxa"/>
          </w:tcPr>
          <w:p w14:paraId="7B8B9C6D" w14:textId="53970DB0" w:rsidR="007B3D19" w:rsidRPr="00E34307"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ASPIRADOR QUIRÚRGICO</w:t>
            </w:r>
          </w:p>
        </w:tc>
        <w:tc>
          <w:tcPr>
            <w:tcW w:w="1418" w:type="dxa"/>
          </w:tcPr>
          <w:p w14:paraId="35FD0C97" w14:textId="24C4C5F3" w:rsidR="007B3D19" w:rsidRPr="00E34307" w:rsidRDefault="007B3D19" w:rsidP="007B3D19">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9</w:t>
            </w:r>
          </w:p>
        </w:tc>
        <w:tc>
          <w:tcPr>
            <w:tcW w:w="2977" w:type="dxa"/>
            <w:vMerge/>
          </w:tcPr>
          <w:p w14:paraId="47D8D499" w14:textId="77777777" w:rsidR="007B3D19" w:rsidRPr="001E51A0" w:rsidRDefault="007B3D19" w:rsidP="007B3D19">
            <w:pPr>
              <w:rPr>
                <w:rFonts w:asciiTheme="minorHAnsi" w:eastAsia="Calibri" w:hAnsiTheme="minorHAnsi" w:cstheme="minorHAnsi"/>
                <w:sz w:val="22"/>
                <w:szCs w:val="22"/>
                <w:lang w:val="es-SV"/>
              </w:rPr>
            </w:pPr>
          </w:p>
        </w:tc>
      </w:tr>
      <w:tr w:rsidR="00F0675D" w:rsidRPr="00826037" w14:paraId="2C65A5B0" w14:textId="77777777" w:rsidTr="00AC3621">
        <w:tc>
          <w:tcPr>
            <w:tcW w:w="2127" w:type="dxa"/>
            <w:gridSpan w:val="3"/>
            <w:vAlign w:val="center"/>
          </w:tcPr>
          <w:p w14:paraId="6EB0F3B1" w14:textId="77777777" w:rsidR="00F0675D" w:rsidRPr="00400037" w:rsidRDefault="00F0675D" w:rsidP="005D2CFB">
            <w:pPr>
              <w:jc w:val="both"/>
              <w:rPr>
                <w:rFonts w:eastAsia="Calibri"/>
                <w:lang w:val="es-SV"/>
              </w:rPr>
            </w:pPr>
            <w:r w:rsidRPr="00400037">
              <w:rPr>
                <w:rFonts w:eastAsia="Calibri"/>
                <w:lang w:val="es-SV"/>
              </w:rPr>
              <w:t>Equipo</w:t>
            </w:r>
          </w:p>
        </w:tc>
        <w:tc>
          <w:tcPr>
            <w:tcW w:w="8505" w:type="dxa"/>
            <w:gridSpan w:val="4"/>
            <w:vAlign w:val="center"/>
          </w:tcPr>
          <w:p w14:paraId="1581B767" w14:textId="6506D1C1" w:rsidR="00F0675D" w:rsidRPr="00400037" w:rsidRDefault="00400037" w:rsidP="00E34307">
            <w:pPr>
              <w:jc w:val="both"/>
              <w:rPr>
                <w:lang w:val="es-SV"/>
              </w:rPr>
            </w:pPr>
            <w:r w:rsidRPr="00363A6D">
              <w:rPr>
                <w:color w:val="000000"/>
                <w:lang w:val="es-SV"/>
              </w:rPr>
              <w:t>Equipo médico diseñado para evacuar grandes volúmenes de líquidos, tejidos y otros desechos de una herida quirúrgica por medio de succión durante un proceso clínico quirúrgico.</w:t>
            </w:r>
          </w:p>
        </w:tc>
      </w:tr>
      <w:tr w:rsidR="0000438B" w:rsidRPr="00826037" w14:paraId="1A48D808" w14:textId="77777777" w:rsidTr="00400037">
        <w:trPr>
          <w:trHeight w:val="6172"/>
        </w:trPr>
        <w:tc>
          <w:tcPr>
            <w:tcW w:w="2127" w:type="dxa"/>
            <w:gridSpan w:val="3"/>
            <w:vAlign w:val="center"/>
          </w:tcPr>
          <w:p w14:paraId="52921E6A" w14:textId="186CF1E3" w:rsidR="0000438B" w:rsidRPr="00400037" w:rsidRDefault="0000438B" w:rsidP="005D2CFB">
            <w:pPr>
              <w:jc w:val="both"/>
              <w:rPr>
                <w:rFonts w:eastAsia="Calibri"/>
                <w:lang w:val="es-SV"/>
              </w:rPr>
            </w:pPr>
            <w:r w:rsidRPr="00400037">
              <w:rPr>
                <w:lang w:val="es-SV"/>
              </w:rPr>
              <w:t>Características</w:t>
            </w:r>
          </w:p>
        </w:tc>
        <w:tc>
          <w:tcPr>
            <w:tcW w:w="8505" w:type="dxa"/>
            <w:gridSpan w:val="4"/>
          </w:tcPr>
          <w:p w14:paraId="3BB6BEA7" w14:textId="575D09D7" w:rsidR="00400037" w:rsidRPr="00400037" w:rsidRDefault="00400037" w:rsidP="00410FD8">
            <w:pPr>
              <w:numPr>
                <w:ilvl w:val="0"/>
                <w:numId w:val="70"/>
              </w:numPr>
              <w:ind w:left="360"/>
              <w:jc w:val="both"/>
              <w:textAlignment w:val="baseline"/>
              <w:rPr>
                <w:color w:val="000000"/>
                <w:lang w:val="es-ES" w:eastAsia="es-ES"/>
              </w:rPr>
            </w:pPr>
            <w:r w:rsidRPr="00400037">
              <w:rPr>
                <w:color w:val="000000"/>
                <w:lang w:val="es-ES" w:eastAsia="es-ES"/>
              </w:rPr>
              <w:t xml:space="preserve">Bomba eléctrica de succión continua tipo pistón sin lubricación </w:t>
            </w:r>
          </w:p>
          <w:p w14:paraId="6CBCD39F" w14:textId="77777777" w:rsidR="00400037" w:rsidRPr="00400037" w:rsidRDefault="00400037" w:rsidP="00410FD8">
            <w:pPr>
              <w:numPr>
                <w:ilvl w:val="0"/>
                <w:numId w:val="70"/>
              </w:numPr>
              <w:ind w:left="360"/>
              <w:jc w:val="both"/>
              <w:textAlignment w:val="baseline"/>
              <w:rPr>
                <w:color w:val="000000"/>
                <w:lang w:val="es-ES" w:eastAsia="es-ES"/>
              </w:rPr>
            </w:pPr>
            <w:r w:rsidRPr="00400037">
              <w:rPr>
                <w:color w:val="000000"/>
                <w:lang w:val="es-ES" w:eastAsia="es-ES"/>
              </w:rPr>
              <w:t>Diseñado para uso frecuente y prolongado </w:t>
            </w:r>
          </w:p>
          <w:p w14:paraId="240146A6" w14:textId="274F6F86" w:rsidR="00400037" w:rsidRPr="00400037" w:rsidRDefault="00400037" w:rsidP="00410FD8">
            <w:pPr>
              <w:numPr>
                <w:ilvl w:val="0"/>
                <w:numId w:val="71"/>
              </w:numPr>
              <w:ind w:left="360"/>
              <w:jc w:val="both"/>
              <w:textAlignment w:val="baseline"/>
              <w:rPr>
                <w:color w:val="000000"/>
                <w:lang w:val="es-ES" w:eastAsia="es-ES"/>
              </w:rPr>
            </w:pPr>
            <w:r w:rsidRPr="00400037">
              <w:rPr>
                <w:color w:val="000000"/>
                <w:lang w:val="es-ES" w:eastAsia="es-ES"/>
              </w:rPr>
              <w:t xml:space="preserve">Bajo nivel de ruido menor a 50 dB a un metro de distancia </w:t>
            </w:r>
          </w:p>
          <w:p w14:paraId="600018C8" w14:textId="77777777" w:rsidR="00400037" w:rsidRPr="00400037" w:rsidRDefault="00400037" w:rsidP="00410FD8">
            <w:pPr>
              <w:numPr>
                <w:ilvl w:val="0"/>
                <w:numId w:val="71"/>
              </w:numPr>
              <w:ind w:left="360"/>
              <w:jc w:val="both"/>
              <w:textAlignment w:val="baseline"/>
              <w:rPr>
                <w:color w:val="000000"/>
                <w:lang w:val="es-ES" w:eastAsia="es-ES"/>
              </w:rPr>
            </w:pPr>
            <w:r w:rsidRPr="00400037">
              <w:rPr>
                <w:color w:val="000000"/>
                <w:lang w:val="es-ES" w:eastAsia="es-ES"/>
              </w:rPr>
              <w:t>Flujo de succión de 30 litros por minuto </w:t>
            </w:r>
          </w:p>
          <w:p w14:paraId="31CF9757" w14:textId="77777777" w:rsidR="00400037" w:rsidRPr="00400037" w:rsidRDefault="00400037" w:rsidP="00410FD8">
            <w:pPr>
              <w:numPr>
                <w:ilvl w:val="0"/>
                <w:numId w:val="72"/>
              </w:numPr>
              <w:ind w:left="360"/>
              <w:jc w:val="both"/>
              <w:textAlignment w:val="baseline"/>
              <w:rPr>
                <w:color w:val="000000"/>
                <w:lang w:val="es-ES" w:eastAsia="es-ES"/>
              </w:rPr>
            </w:pPr>
            <w:r w:rsidRPr="00400037">
              <w:rPr>
                <w:color w:val="000000"/>
                <w:lang w:val="es-ES" w:eastAsia="es-ES"/>
              </w:rPr>
              <w:t>Presión de vacío regulable de 0-660 mm Hg. </w:t>
            </w:r>
          </w:p>
          <w:p w14:paraId="50EF8143" w14:textId="77777777" w:rsidR="00400037" w:rsidRPr="00400037" w:rsidRDefault="00400037" w:rsidP="00410FD8">
            <w:pPr>
              <w:numPr>
                <w:ilvl w:val="0"/>
                <w:numId w:val="73"/>
              </w:numPr>
              <w:ind w:left="360"/>
              <w:jc w:val="both"/>
              <w:textAlignment w:val="baseline"/>
              <w:rPr>
                <w:color w:val="000000"/>
                <w:lang w:val="es-ES" w:eastAsia="es-ES"/>
              </w:rPr>
            </w:pPr>
            <w:r w:rsidRPr="00400037">
              <w:rPr>
                <w:color w:val="000000"/>
                <w:lang w:val="es-ES" w:eastAsia="es-ES"/>
              </w:rPr>
              <w:t>Controles:</w:t>
            </w:r>
          </w:p>
          <w:p w14:paraId="0F3EB771" w14:textId="2D76292B" w:rsidR="00400037" w:rsidRPr="00400037" w:rsidRDefault="00400037" w:rsidP="00400037">
            <w:pPr>
              <w:ind w:left="360"/>
              <w:jc w:val="both"/>
              <w:rPr>
                <w:lang w:val="es-ES" w:eastAsia="es-ES"/>
              </w:rPr>
            </w:pPr>
            <w:r w:rsidRPr="00400037">
              <w:rPr>
                <w:color w:val="000000"/>
                <w:lang w:val="es-ES" w:eastAsia="es-ES"/>
              </w:rPr>
              <w:t xml:space="preserve">Los interruptores, perillas y otros controles están diseñados para condiciones de uso pesado. Son sellados para no permitir la filtración de fluidos.  </w:t>
            </w:r>
          </w:p>
          <w:p w14:paraId="74102431" w14:textId="77777777" w:rsidR="00400037" w:rsidRPr="00400037" w:rsidRDefault="00400037" w:rsidP="00410FD8">
            <w:pPr>
              <w:numPr>
                <w:ilvl w:val="0"/>
                <w:numId w:val="74"/>
              </w:numPr>
              <w:ind w:left="360"/>
              <w:jc w:val="both"/>
              <w:textAlignment w:val="baseline"/>
              <w:rPr>
                <w:color w:val="000000"/>
                <w:lang w:val="es-ES" w:eastAsia="es-ES"/>
              </w:rPr>
            </w:pPr>
            <w:r w:rsidRPr="00400037">
              <w:rPr>
                <w:color w:val="000000"/>
                <w:lang w:val="es-ES" w:eastAsia="es-ES"/>
              </w:rPr>
              <w:t>Frascos:</w:t>
            </w:r>
          </w:p>
          <w:p w14:paraId="2A496A35" w14:textId="29162705" w:rsidR="00400037" w:rsidRPr="00400037" w:rsidRDefault="00400037" w:rsidP="00400037">
            <w:pPr>
              <w:ind w:left="360"/>
              <w:jc w:val="both"/>
              <w:rPr>
                <w:lang w:val="es-ES" w:eastAsia="es-ES"/>
              </w:rPr>
            </w:pPr>
            <w:r w:rsidRPr="00400037">
              <w:rPr>
                <w:color w:val="000000"/>
                <w:lang w:val="es-ES" w:eastAsia="es-ES"/>
              </w:rPr>
              <w:t xml:space="preserve">Dos frascos reutilizables con capacidad de 2000 mililitros, fabricado de policarbonato, de alto impacto, esterilizable en autoclave, incluye los respectivos aditamentos de conexión: </w:t>
            </w:r>
          </w:p>
          <w:p w14:paraId="5D7C3736" w14:textId="77777777" w:rsidR="00400037" w:rsidRPr="00400037" w:rsidRDefault="00400037" w:rsidP="00410FD8">
            <w:pPr>
              <w:numPr>
                <w:ilvl w:val="0"/>
                <w:numId w:val="75"/>
              </w:numPr>
              <w:jc w:val="both"/>
              <w:textAlignment w:val="baseline"/>
              <w:rPr>
                <w:color w:val="000000"/>
                <w:lang w:val="es-ES" w:eastAsia="es-ES"/>
              </w:rPr>
            </w:pPr>
            <w:r w:rsidRPr="00400037">
              <w:rPr>
                <w:color w:val="000000"/>
                <w:lang w:val="es-ES" w:eastAsia="es-ES"/>
              </w:rPr>
              <w:t>Sistema de sellos para evitar fuga de líquidos </w:t>
            </w:r>
          </w:p>
          <w:p w14:paraId="35EF04A5" w14:textId="51E3C0D5" w:rsidR="00400037" w:rsidRPr="00400037" w:rsidRDefault="00400037" w:rsidP="00410FD8">
            <w:pPr>
              <w:numPr>
                <w:ilvl w:val="0"/>
                <w:numId w:val="76"/>
              </w:numPr>
              <w:jc w:val="both"/>
              <w:textAlignment w:val="baseline"/>
              <w:rPr>
                <w:color w:val="000000"/>
                <w:lang w:val="es-ES" w:eastAsia="es-ES"/>
              </w:rPr>
            </w:pPr>
            <w:r w:rsidRPr="00400037">
              <w:rPr>
                <w:color w:val="000000"/>
                <w:lang w:val="es-ES" w:eastAsia="es-ES"/>
              </w:rPr>
              <w:t xml:space="preserve">Sistema de corte por obstrucción y dispositivo de seguridad para prevenir el llenado y rebalse del frasco. </w:t>
            </w:r>
          </w:p>
          <w:p w14:paraId="2D9201DD" w14:textId="77777777" w:rsidR="00400037" w:rsidRPr="00400037" w:rsidRDefault="00400037" w:rsidP="00410FD8">
            <w:pPr>
              <w:numPr>
                <w:ilvl w:val="0"/>
                <w:numId w:val="76"/>
              </w:numPr>
              <w:jc w:val="both"/>
              <w:textAlignment w:val="baseline"/>
              <w:rPr>
                <w:color w:val="000000"/>
                <w:lang w:val="es-ES" w:eastAsia="es-ES"/>
              </w:rPr>
            </w:pPr>
            <w:r w:rsidRPr="00400037">
              <w:rPr>
                <w:color w:val="000000"/>
                <w:lang w:val="es-ES" w:eastAsia="es-ES"/>
              </w:rPr>
              <w:t>Tubo conductivo de aspiración </w:t>
            </w:r>
          </w:p>
          <w:p w14:paraId="1D706FC2" w14:textId="77777777" w:rsidR="00400037" w:rsidRPr="00400037" w:rsidRDefault="00400037" w:rsidP="00410FD8">
            <w:pPr>
              <w:numPr>
                <w:ilvl w:val="0"/>
                <w:numId w:val="77"/>
              </w:numPr>
              <w:jc w:val="both"/>
              <w:textAlignment w:val="baseline"/>
              <w:rPr>
                <w:color w:val="000000"/>
                <w:lang w:val="es-ES" w:eastAsia="es-ES"/>
              </w:rPr>
            </w:pPr>
            <w:r w:rsidRPr="00400037">
              <w:rPr>
                <w:color w:val="000000"/>
                <w:lang w:val="es-ES" w:eastAsia="es-ES"/>
              </w:rPr>
              <w:t>Frasco con tapadera para enroscar o acoplar </w:t>
            </w:r>
          </w:p>
          <w:p w14:paraId="1FA799DB" w14:textId="77777777" w:rsidR="00400037" w:rsidRPr="00400037" w:rsidRDefault="00400037" w:rsidP="00410FD8">
            <w:pPr>
              <w:numPr>
                <w:ilvl w:val="0"/>
                <w:numId w:val="78"/>
              </w:numPr>
              <w:ind w:left="360"/>
              <w:jc w:val="both"/>
              <w:textAlignment w:val="baseline"/>
              <w:rPr>
                <w:color w:val="000000"/>
                <w:lang w:val="es-ES" w:eastAsia="es-ES"/>
              </w:rPr>
            </w:pPr>
            <w:r w:rsidRPr="00400037">
              <w:rPr>
                <w:color w:val="000000"/>
                <w:lang w:val="es-ES" w:eastAsia="es-ES"/>
              </w:rPr>
              <w:t>Filtro bacteriológico:</w:t>
            </w:r>
          </w:p>
          <w:p w14:paraId="7BC61B14" w14:textId="2969994D" w:rsidR="00400037" w:rsidRPr="00400037" w:rsidRDefault="00400037" w:rsidP="00400037">
            <w:pPr>
              <w:ind w:left="360"/>
              <w:jc w:val="both"/>
              <w:rPr>
                <w:lang w:val="es-ES" w:eastAsia="es-ES"/>
              </w:rPr>
            </w:pPr>
            <w:r w:rsidRPr="00400037">
              <w:rPr>
                <w:color w:val="000000"/>
                <w:lang w:val="es-ES" w:eastAsia="es-ES"/>
              </w:rPr>
              <w:t xml:space="preserve">Sistema con filtro bacteriológico hidrofóbico descartable para prevenir contaminación, con una eficiencia del 99.99% </w:t>
            </w:r>
          </w:p>
          <w:p w14:paraId="7A09DB21" w14:textId="77777777" w:rsidR="00400037" w:rsidRPr="00400037" w:rsidRDefault="00400037" w:rsidP="00410FD8">
            <w:pPr>
              <w:numPr>
                <w:ilvl w:val="0"/>
                <w:numId w:val="79"/>
              </w:numPr>
              <w:ind w:left="360"/>
              <w:jc w:val="both"/>
              <w:textAlignment w:val="baseline"/>
              <w:rPr>
                <w:color w:val="000000"/>
                <w:lang w:val="es-ES" w:eastAsia="es-ES"/>
              </w:rPr>
            </w:pPr>
            <w:r w:rsidRPr="00400037">
              <w:rPr>
                <w:color w:val="000000"/>
                <w:lang w:val="es-ES" w:eastAsia="es-ES"/>
              </w:rPr>
              <w:t>Medidor:</w:t>
            </w:r>
          </w:p>
          <w:p w14:paraId="67286D68" w14:textId="77777777" w:rsidR="00400037" w:rsidRPr="00400037" w:rsidRDefault="00400037" w:rsidP="00410FD8">
            <w:pPr>
              <w:numPr>
                <w:ilvl w:val="0"/>
                <w:numId w:val="80"/>
              </w:numPr>
              <w:jc w:val="both"/>
              <w:textAlignment w:val="baseline"/>
              <w:rPr>
                <w:color w:val="000000"/>
                <w:lang w:val="es-ES" w:eastAsia="es-ES"/>
              </w:rPr>
            </w:pPr>
            <w:r w:rsidRPr="00400037">
              <w:rPr>
                <w:color w:val="000000"/>
                <w:lang w:val="es-ES" w:eastAsia="es-ES"/>
              </w:rPr>
              <w:t>Incluye manómetros de precisión con escala en mm Hg, que permite al operador fijar el límite de succión (tanto para el funcionamiento de la bomba, como para detectar fugas u obstrucciones). </w:t>
            </w:r>
          </w:p>
          <w:p w14:paraId="4E43CE29" w14:textId="34F12DC0" w:rsidR="0000438B" w:rsidRPr="00400037" w:rsidRDefault="00400037" w:rsidP="00410FD8">
            <w:pPr>
              <w:numPr>
                <w:ilvl w:val="0"/>
                <w:numId w:val="81"/>
              </w:numPr>
              <w:ind w:left="360"/>
              <w:jc w:val="both"/>
              <w:textAlignment w:val="baseline"/>
              <w:rPr>
                <w:color w:val="000000"/>
                <w:lang w:val="es-ES" w:eastAsia="es-ES"/>
              </w:rPr>
            </w:pPr>
            <w:r w:rsidRPr="00400037">
              <w:rPr>
                <w:color w:val="000000"/>
                <w:lang w:val="es-ES" w:eastAsia="es-ES"/>
              </w:rPr>
              <w:t xml:space="preserve">Protección IPX1 contra goteo de agua.  </w:t>
            </w:r>
          </w:p>
        </w:tc>
      </w:tr>
      <w:tr w:rsidR="00E34307" w:rsidRPr="00826037" w14:paraId="31C696A2" w14:textId="77777777" w:rsidTr="00D17477">
        <w:tc>
          <w:tcPr>
            <w:tcW w:w="2127" w:type="dxa"/>
            <w:gridSpan w:val="3"/>
          </w:tcPr>
          <w:p w14:paraId="0755589D" w14:textId="36BCA47D" w:rsidR="00E34307" w:rsidRPr="00400037" w:rsidRDefault="00E34307" w:rsidP="00E34307">
            <w:pPr>
              <w:jc w:val="both"/>
              <w:rPr>
                <w:lang w:val="es-SV"/>
              </w:rPr>
            </w:pPr>
            <w:r w:rsidRPr="00400037">
              <w:rPr>
                <w:lang w:val="es-SV"/>
              </w:rPr>
              <w:t>Características Eléctricas</w:t>
            </w:r>
          </w:p>
        </w:tc>
        <w:tc>
          <w:tcPr>
            <w:tcW w:w="8505" w:type="dxa"/>
            <w:gridSpan w:val="4"/>
          </w:tcPr>
          <w:p w14:paraId="41BE5645" w14:textId="175FF2AB" w:rsidR="00400037" w:rsidRPr="00400037" w:rsidRDefault="00400037" w:rsidP="00410FD8">
            <w:pPr>
              <w:numPr>
                <w:ilvl w:val="0"/>
                <w:numId w:val="69"/>
              </w:numPr>
              <w:jc w:val="both"/>
              <w:textAlignment w:val="baseline"/>
              <w:rPr>
                <w:color w:val="000000"/>
                <w:lang w:val="es-ES" w:eastAsia="es-ES"/>
              </w:rPr>
            </w:pPr>
            <w:r w:rsidRPr="00400037">
              <w:rPr>
                <w:color w:val="000000"/>
                <w:lang w:val="es-ES" w:eastAsia="es-ES"/>
              </w:rPr>
              <w:t xml:space="preserve">Voltaje: 120VAC +/-10% </w:t>
            </w:r>
          </w:p>
          <w:p w14:paraId="3E006970" w14:textId="56ED3C2C" w:rsidR="00400037" w:rsidRPr="00400037" w:rsidRDefault="00400037" w:rsidP="00410FD8">
            <w:pPr>
              <w:numPr>
                <w:ilvl w:val="0"/>
                <w:numId w:val="69"/>
              </w:numPr>
              <w:jc w:val="both"/>
              <w:textAlignment w:val="baseline"/>
              <w:rPr>
                <w:color w:val="000000"/>
                <w:lang w:val="es-ES" w:eastAsia="es-ES"/>
              </w:rPr>
            </w:pPr>
            <w:r w:rsidRPr="00400037">
              <w:rPr>
                <w:color w:val="000000"/>
                <w:lang w:val="es-ES" w:eastAsia="es-ES"/>
              </w:rPr>
              <w:t xml:space="preserve">Frecuencia: 60 Hz. </w:t>
            </w:r>
          </w:p>
          <w:p w14:paraId="30D9B565" w14:textId="77777777" w:rsidR="00400037" w:rsidRPr="00400037" w:rsidRDefault="00400037" w:rsidP="00410FD8">
            <w:pPr>
              <w:numPr>
                <w:ilvl w:val="0"/>
                <w:numId w:val="69"/>
              </w:numPr>
              <w:jc w:val="both"/>
              <w:textAlignment w:val="baseline"/>
              <w:rPr>
                <w:color w:val="000000"/>
                <w:lang w:val="es-ES" w:eastAsia="es-ES"/>
              </w:rPr>
            </w:pPr>
            <w:r w:rsidRPr="00400037">
              <w:rPr>
                <w:color w:val="000000"/>
                <w:lang w:val="es-ES" w:eastAsia="es-ES"/>
              </w:rPr>
              <w:t>Tipo de seguridad eléctrica: según norma IEC 60601-1 o equivalente </w:t>
            </w:r>
          </w:p>
          <w:p w14:paraId="2B10B703" w14:textId="662A4AB6" w:rsidR="00400037" w:rsidRPr="00400037" w:rsidRDefault="00400037" w:rsidP="00410FD8">
            <w:pPr>
              <w:numPr>
                <w:ilvl w:val="0"/>
                <w:numId w:val="69"/>
              </w:numPr>
              <w:jc w:val="both"/>
              <w:textAlignment w:val="baseline"/>
              <w:rPr>
                <w:color w:val="000000"/>
                <w:lang w:val="es-ES" w:eastAsia="es-ES"/>
              </w:rPr>
            </w:pPr>
            <w:r w:rsidRPr="00400037">
              <w:rPr>
                <w:color w:val="000000"/>
                <w:lang w:val="es-ES" w:eastAsia="es-ES"/>
              </w:rPr>
              <w:t>Toma corriente grado hospitalario</w:t>
            </w:r>
            <w:r w:rsidRPr="00400037">
              <w:rPr>
                <w:b/>
                <w:bCs/>
                <w:color w:val="C00000"/>
                <w:lang w:val="es-ES" w:eastAsia="es-ES"/>
              </w:rPr>
              <w:t xml:space="preserve"> </w:t>
            </w:r>
          </w:p>
          <w:p w14:paraId="4344643F" w14:textId="706F37E9" w:rsidR="00E34307" w:rsidRPr="00400037" w:rsidRDefault="00400037" w:rsidP="00410FD8">
            <w:pPr>
              <w:numPr>
                <w:ilvl w:val="0"/>
                <w:numId w:val="69"/>
              </w:numPr>
              <w:jc w:val="both"/>
              <w:textAlignment w:val="baseline"/>
              <w:rPr>
                <w:color w:val="000000"/>
                <w:lang w:val="es-ES" w:eastAsia="es-ES"/>
              </w:rPr>
            </w:pPr>
            <w:r w:rsidRPr="00400037">
              <w:rPr>
                <w:color w:val="000000"/>
                <w:lang w:val="es-ES" w:eastAsia="es-ES"/>
              </w:rPr>
              <w:t xml:space="preserve">Longitud mínima aproximada del cable: 2.0m, con compartimiento para su alojamiento. </w:t>
            </w:r>
          </w:p>
        </w:tc>
      </w:tr>
      <w:tr w:rsidR="00E34307" w:rsidRPr="00826037" w14:paraId="2B1097BB" w14:textId="77777777" w:rsidTr="00D17477">
        <w:tc>
          <w:tcPr>
            <w:tcW w:w="2127" w:type="dxa"/>
            <w:gridSpan w:val="3"/>
          </w:tcPr>
          <w:p w14:paraId="2A8DA536" w14:textId="629C6D06" w:rsidR="00E34307" w:rsidRPr="00400037" w:rsidRDefault="00E34307" w:rsidP="00E34307">
            <w:pPr>
              <w:jc w:val="both"/>
              <w:rPr>
                <w:lang w:val="es-SV"/>
              </w:rPr>
            </w:pPr>
            <w:r w:rsidRPr="00400037">
              <w:rPr>
                <w:lang w:val="es-SV"/>
              </w:rPr>
              <w:t>Características Mecánicas</w:t>
            </w:r>
          </w:p>
        </w:tc>
        <w:tc>
          <w:tcPr>
            <w:tcW w:w="8505" w:type="dxa"/>
            <w:gridSpan w:val="4"/>
          </w:tcPr>
          <w:p w14:paraId="0930C5EF" w14:textId="77777777" w:rsidR="00400037" w:rsidRPr="00400037" w:rsidRDefault="00400037" w:rsidP="00410FD8">
            <w:pPr>
              <w:numPr>
                <w:ilvl w:val="0"/>
                <w:numId w:val="82"/>
              </w:numPr>
              <w:ind w:left="360"/>
              <w:jc w:val="both"/>
              <w:textAlignment w:val="baseline"/>
              <w:rPr>
                <w:color w:val="00000A"/>
                <w:lang w:val="es-ES" w:eastAsia="es-ES"/>
              </w:rPr>
            </w:pPr>
            <w:r w:rsidRPr="00400037">
              <w:rPr>
                <w:color w:val="00000A"/>
                <w:lang w:val="es-ES" w:eastAsia="es-ES"/>
              </w:rPr>
              <w:t>Con carro rodable de fábrica, con al menos dos rodos con freno, para movilización de la unidad y los frascos </w:t>
            </w:r>
          </w:p>
          <w:p w14:paraId="65EBF287" w14:textId="77777777" w:rsidR="00400037" w:rsidRPr="00400037" w:rsidRDefault="00400037" w:rsidP="00410FD8">
            <w:pPr>
              <w:numPr>
                <w:ilvl w:val="0"/>
                <w:numId w:val="83"/>
              </w:numPr>
              <w:ind w:left="360"/>
              <w:jc w:val="both"/>
              <w:textAlignment w:val="baseline"/>
              <w:rPr>
                <w:color w:val="00000A"/>
                <w:lang w:val="es-ES" w:eastAsia="es-ES"/>
              </w:rPr>
            </w:pPr>
            <w:r w:rsidRPr="00400037">
              <w:rPr>
                <w:color w:val="00000A"/>
                <w:lang w:val="es-ES" w:eastAsia="es-ES"/>
              </w:rPr>
              <w:lastRenderedPageBreak/>
              <w:t>Estructura de plástico tipo ABS con refuerzo metálico </w:t>
            </w:r>
          </w:p>
          <w:p w14:paraId="76C6B31E" w14:textId="77777777" w:rsidR="00400037" w:rsidRPr="00400037" w:rsidRDefault="00400037" w:rsidP="00410FD8">
            <w:pPr>
              <w:numPr>
                <w:ilvl w:val="0"/>
                <w:numId w:val="84"/>
              </w:numPr>
              <w:ind w:left="360"/>
              <w:jc w:val="both"/>
              <w:textAlignment w:val="baseline"/>
              <w:rPr>
                <w:color w:val="00000A"/>
                <w:lang w:val="es-ES" w:eastAsia="es-ES"/>
              </w:rPr>
            </w:pPr>
            <w:r w:rsidRPr="00400037">
              <w:rPr>
                <w:color w:val="00000A"/>
                <w:lang w:val="es-ES" w:eastAsia="es-ES"/>
              </w:rPr>
              <w:t>Resistente a la corrosión y a los líquidos utilizados para la desinfección en salas de procedimientos quirúrgicos </w:t>
            </w:r>
          </w:p>
          <w:p w14:paraId="6015454D" w14:textId="3989CE93" w:rsidR="00E34307" w:rsidRPr="00400037" w:rsidRDefault="00400037" w:rsidP="00410FD8">
            <w:pPr>
              <w:numPr>
                <w:ilvl w:val="0"/>
                <w:numId w:val="84"/>
              </w:numPr>
              <w:ind w:left="360"/>
              <w:jc w:val="both"/>
              <w:textAlignment w:val="baseline"/>
              <w:rPr>
                <w:color w:val="00000A"/>
                <w:lang w:val="es-ES" w:eastAsia="es-ES"/>
              </w:rPr>
            </w:pPr>
            <w:r w:rsidRPr="00400037">
              <w:rPr>
                <w:color w:val="00000A"/>
                <w:lang w:val="es-ES" w:eastAsia="es-ES"/>
              </w:rPr>
              <w:t xml:space="preserve">Todos los componentes externos están montados de manera segura </w:t>
            </w:r>
          </w:p>
        </w:tc>
      </w:tr>
      <w:tr w:rsidR="00E34307" w:rsidRPr="00826037" w14:paraId="3B2D3889" w14:textId="77777777" w:rsidTr="00D17477">
        <w:tc>
          <w:tcPr>
            <w:tcW w:w="2127" w:type="dxa"/>
            <w:gridSpan w:val="3"/>
          </w:tcPr>
          <w:p w14:paraId="3699A4F8" w14:textId="0120FFC5" w:rsidR="00E34307" w:rsidRPr="00400037" w:rsidRDefault="00E34307" w:rsidP="00E34307">
            <w:pPr>
              <w:jc w:val="both"/>
              <w:rPr>
                <w:lang w:val="es-SV"/>
              </w:rPr>
            </w:pPr>
            <w:r w:rsidRPr="00400037">
              <w:rPr>
                <w:lang w:val="es-SV"/>
              </w:rPr>
              <w:t>Accesorios incluidos por producto</w:t>
            </w:r>
          </w:p>
        </w:tc>
        <w:tc>
          <w:tcPr>
            <w:tcW w:w="8505" w:type="dxa"/>
            <w:gridSpan w:val="4"/>
          </w:tcPr>
          <w:p w14:paraId="7EB76CD0" w14:textId="3FD27E4F" w:rsidR="00400037" w:rsidRPr="00400037" w:rsidRDefault="00400037" w:rsidP="00410FD8">
            <w:pPr>
              <w:numPr>
                <w:ilvl w:val="0"/>
                <w:numId w:val="85"/>
              </w:numPr>
              <w:ind w:left="360"/>
              <w:jc w:val="both"/>
              <w:textAlignment w:val="baseline"/>
              <w:rPr>
                <w:color w:val="00000A"/>
                <w:lang w:val="es-ES" w:eastAsia="es-ES"/>
              </w:rPr>
            </w:pPr>
            <w:r w:rsidRPr="00400037">
              <w:rPr>
                <w:color w:val="00000A"/>
                <w:lang w:val="es-ES" w:eastAsia="es-ES"/>
              </w:rPr>
              <w:t xml:space="preserve">5 filtros bacteriológicos por equipo </w:t>
            </w:r>
          </w:p>
          <w:p w14:paraId="31F99F44" w14:textId="094472A5" w:rsidR="00400037" w:rsidRPr="00400037" w:rsidRDefault="00400037" w:rsidP="00410FD8">
            <w:pPr>
              <w:numPr>
                <w:ilvl w:val="0"/>
                <w:numId w:val="85"/>
              </w:numPr>
              <w:ind w:left="360"/>
              <w:jc w:val="both"/>
              <w:textAlignment w:val="baseline"/>
              <w:rPr>
                <w:color w:val="00000A"/>
                <w:lang w:val="es-ES" w:eastAsia="es-ES"/>
              </w:rPr>
            </w:pPr>
            <w:r w:rsidRPr="00400037">
              <w:rPr>
                <w:color w:val="00000A"/>
                <w:lang w:val="es-ES" w:eastAsia="es-ES"/>
              </w:rPr>
              <w:t xml:space="preserve">2 cánulas reutilizables </w:t>
            </w:r>
          </w:p>
          <w:p w14:paraId="50E6A3F8" w14:textId="7E31054F" w:rsidR="00E34307" w:rsidRPr="00400037" w:rsidRDefault="00400037" w:rsidP="00410FD8">
            <w:pPr>
              <w:numPr>
                <w:ilvl w:val="0"/>
                <w:numId w:val="85"/>
              </w:numPr>
              <w:ind w:left="360"/>
              <w:jc w:val="both"/>
              <w:textAlignment w:val="baseline"/>
              <w:rPr>
                <w:color w:val="00000A"/>
                <w:lang w:val="es-ES" w:eastAsia="es-ES"/>
              </w:rPr>
            </w:pPr>
            <w:r w:rsidRPr="00363A6D">
              <w:rPr>
                <w:color w:val="00000A"/>
                <w:lang w:val="es-SV" w:eastAsia="es-ES"/>
              </w:rPr>
              <w:t>2 frascos recolectores extra por equipo, similar a los incluidos con el equipo.</w:t>
            </w:r>
          </w:p>
        </w:tc>
      </w:tr>
      <w:tr w:rsidR="00400037" w:rsidRPr="00826037" w14:paraId="1FD173A2" w14:textId="77777777" w:rsidTr="00B72046">
        <w:tc>
          <w:tcPr>
            <w:tcW w:w="2127" w:type="dxa"/>
            <w:gridSpan w:val="3"/>
            <w:vAlign w:val="center"/>
          </w:tcPr>
          <w:p w14:paraId="015D11C1" w14:textId="5AEB931E" w:rsidR="00400037" w:rsidRPr="00400037" w:rsidRDefault="00400037" w:rsidP="00400037">
            <w:pPr>
              <w:jc w:val="both"/>
              <w:rPr>
                <w:lang w:val="es-SV"/>
              </w:rPr>
            </w:pPr>
            <w:r w:rsidRPr="00400037">
              <w:rPr>
                <w:color w:val="000000"/>
              </w:rPr>
              <w:t>Condiciones de recepción</w:t>
            </w:r>
          </w:p>
        </w:tc>
        <w:tc>
          <w:tcPr>
            <w:tcW w:w="8505" w:type="dxa"/>
            <w:gridSpan w:val="4"/>
          </w:tcPr>
          <w:p w14:paraId="6A7EDC2C" w14:textId="360BD628" w:rsidR="00400037" w:rsidRPr="00400037" w:rsidRDefault="00400037" w:rsidP="00410FD8">
            <w:pPr>
              <w:numPr>
                <w:ilvl w:val="0"/>
                <w:numId w:val="85"/>
              </w:numPr>
              <w:ind w:left="360"/>
              <w:jc w:val="both"/>
              <w:textAlignment w:val="baseline"/>
              <w:rPr>
                <w:color w:val="00000A"/>
                <w:lang w:val="es-ES" w:eastAsia="es-ES"/>
              </w:rPr>
            </w:pPr>
            <w:r w:rsidRPr="00363A6D">
              <w:rPr>
                <w:color w:val="000000"/>
                <w:lang w:val="es-SV"/>
              </w:rPr>
              <w:t>Nos comprometemos a entregar funcionando a satisfacción del administrador del contrato, el especialista del área y del encargado de la recepción. </w:t>
            </w:r>
          </w:p>
        </w:tc>
      </w:tr>
    </w:tbl>
    <w:p w14:paraId="79FA2700" w14:textId="77777777" w:rsidR="00F0675D" w:rsidRPr="001E51A0" w:rsidRDefault="00F0675D" w:rsidP="00F0675D">
      <w:pPr>
        <w:rPr>
          <w:rFonts w:asciiTheme="minorHAnsi" w:hAnsiTheme="minorHAnsi" w:cstheme="minorHAnsi"/>
          <w:sz w:val="22"/>
          <w:szCs w:val="22"/>
          <w:lang w:val="es-SV"/>
        </w:rPr>
      </w:pPr>
    </w:p>
    <w:tbl>
      <w:tblPr>
        <w:tblStyle w:val="Tablaconcuadrcula"/>
        <w:tblW w:w="10490" w:type="dxa"/>
        <w:tblInd w:w="-572" w:type="dxa"/>
        <w:tblLayout w:type="fixed"/>
        <w:tblLook w:val="04A0" w:firstRow="1" w:lastRow="0" w:firstColumn="1" w:lastColumn="0" w:noHBand="0" w:noVBand="1"/>
      </w:tblPr>
      <w:tblGrid>
        <w:gridCol w:w="851"/>
        <w:gridCol w:w="1276"/>
        <w:gridCol w:w="1559"/>
        <w:gridCol w:w="2977"/>
        <w:gridCol w:w="1275"/>
        <w:gridCol w:w="2552"/>
      </w:tblGrid>
      <w:tr w:rsidR="00400037" w:rsidRPr="001E51A0" w14:paraId="0AD8E74F" w14:textId="77777777" w:rsidTr="00400037">
        <w:tc>
          <w:tcPr>
            <w:tcW w:w="851" w:type="dxa"/>
          </w:tcPr>
          <w:p w14:paraId="5B77472C" w14:textId="4562B014" w:rsidR="00400037" w:rsidRPr="001E51A0" w:rsidRDefault="00400037" w:rsidP="00400037">
            <w:pPr>
              <w:jc w:val="center"/>
              <w:rPr>
                <w:rFonts w:asciiTheme="minorHAnsi" w:eastAsia="Calibri" w:hAnsiTheme="minorHAnsi" w:cstheme="minorHAnsi"/>
                <w:b/>
                <w:bCs/>
                <w:sz w:val="22"/>
                <w:szCs w:val="22"/>
                <w:lang w:val="es-SV"/>
              </w:rPr>
            </w:pPr>
            <w:r w:rsidRPr="007B3D19">
              <w:rPr>
                <w:rFonts w:asciiTheme="minorHAnsi" w:eastAsia="Calibri" w:hAnsiTheme="minorHAnsi" w:cstheme="minorHAnsi"/>
                <w:b/>
                <w:sz w:val="22"/>
                <w:szCs w:val="22"/>
                <w:lang w:val="es-SV"/>
              </w:rPr>
              <w:t>ÍTEM</w:t>
            </w:r>
          </w:p>
        </w:tc>
        <w:tc>
          <w:tcPr>
            <w:tcW w:w="1276" w:type="dxa"/>
          </w:tcPr>
          <w:p w14:paraId="09F2424C" w14:textId="6EDF94B6" w:rsidR="00400037" w:rsidRPr="001E51A0" w:rsidRDefault="00400037" w:rsidP="00400037">
            <w:pPr>
              <w:jc w:val="center"/>
              <w:rPr>
                <w:rFonts w:asciiTheme="minorHAnsi" w:eastAsia="Calibri" w:hAnsiTheme="minorHAnsi" w:cstheme="minorHAnsi"/>
                <w:b/>
                <w:bCs/>
                <w:sz w:val="22"/>
                <w:szCs w:val="22"/>
                <w:lang w:val="es-SV"/>
              </w:rPr>
            </w:pPr>
            <w:r w:rsidRPr="007B3D19">
              <w:rPr>
                <w:rFonts w:asciiTheme="minorHAnsi" w:eastAsia="Calibri" w:hAnsiTheme="minorHAnsi" w:cstheme="minorHAnsi"/>
                <w:b/>
                <w:sz w:val="22"/>
                <w:szCs w:val="22"/>
                <w:lang w:val="es-SV"/>
              </w:rPr>
              <w:t>CÓDIGO MINSAL</w:t>
            </w:r>
          </w:p>
        </w:tc>
        <w:tc>
          <w:tcPr>
            <w:tcW w:w="1559" w:type="dxa"/>
          </w:tcPr>
          <w:p w14:paraId="2DE612E3" w14:textId="7DB6F47B" w:rsidR="00400037" w:rsidRPr="001E51A0" w:rsidRDefault="00400037" w:rsidP="00400037">
            <w:pPr>
              <w:jc w:val="center"/>
              <w:rPr>
                <w:rFonts w:asciiTheme="minorHAnsi" w:eastAsia="Calibri" w:hAnsiTheme="minorHAnsi" w:cstheme="minorHAnsi"/>
                <w:b/>
                <w:bCs/>
                <w:sz w:val="22"/>
                <w:szCs w:val="22"/>
                <w:lang w:val="es-SV"/>
              </w:rPr>
            </w:pPr>
            <w:r w:rsidRPr="007B3D19">
              <w:rPr>
                <w:rFonts w:asciiTheme="minorHAnsi" w:eastAsia="Calibri" w:hAnsiTheme="minorHAnsi" w:cstheme="minorHAnsi"/>
                <w:b/>
                <w:sz w:val="22"/>
                <w:szCs w:val="22"/>
                <w:lang w:val="es-SV"/>
              </w:rPr>
              <w:t>CÓDIGO ONU</w:t>
            </w:r>
          </w:p>
        </w:tc>
        <w:tc>
          <w:tcPr>
            <w:tcW w:w="2977" w:type="dxa"/>
          </w:tcPr>
          <w:p w14:paraId="6E6F478F" w14:textId="70B4D749" w:rsidR="00400037" w:rsidRPr="001E51A0" w:rsidRDefault="00400037" w:rsidP="00400037">
            <w:pPr>
              <w:jc w:val="center"/>
              <w:rPr>
                <w:rFonts w:asciiTheme="minorHAnsi" w:eastAsia="Calibri" w:hAnsiTheme="minorHAnsi" w:cstheme="minorHAnsi"/>
                <w:b/>
                <w:bCs/>
                <w:sz w:val="22"/>
                <w:szCs w:val="22"/>
                <w:lang w:val="es-SV"/>
              </w:rPr>
            </w:pPr>
            <w:r w:rsidRPr="007B3D19">
              <w:rPr>
                <w:rFonts w:asciiTheme="minorHAnsi" w:eastAsia="Calibri" w:hAnsiTheme="minorHAnsi" w:cstheme="minorHAnsi"/>
                <w:b/>
                <w:sz w:val="22"/>
                <w:szCs w:val="22"/>
                <w:lang w:val="es-SV"/>
              </w:rPr>
              <w:t>DESCRIPCIÓN</w:t>
            </w:r>
          </w:p>
        </w:tc>
        <w:tc>
          <w:tcPr>
            <w:tcW w:w="1275" w:type="dxa"/>
          </w:tcPr>
          <w:p w14:paraId="3E192286" w14:textId="65B4BDAF" w:rsidR="00400037" w:rsidRPr="001E51A0" w:rsidRDefault="00400037" w:rsidP="00400037">
            <w:pPr>
              <w:jc w:val="center"/>
              <w:rPr>
                <w:rFonts w:asciiTheme="minorHAnsi" w:eastAsia="Calibri" w:hAnsiTheme="minorHAnsi" w:cstheme="minorHAnsi"/>
                <w:b/>
                <w:sz w:val="22"/>
                <w:szCs w:val="22"/>
                <w:lang w:val="es-SV"/>
              </w:rPr>
            </w:pPr>
            <w:r w:rsidRPr="007B3D19">
              <w:rPr>
                <w:rFonts w:asciiTheme="minorHAnsi" w:eastAsia="Calibri" w:hAnsiTheme="minorHAnsi" w:cstheme="minorHAnsi"/>
                <w:b/>
                <w:sz w:val="22"/>
                <w:szCs w:val="22"/>
                <w:lang w:val="es-SV"/>
              </w:rPr>
              <w:t>CANTIDAD</w:t>
            </w:r>
          </w:p>
        </w:tc>
        <w:tc>
          <w:tcPr>
            <w:tcW w:w="2552" w:type="dxa"/>
            <w:vMerge w:val="restart"/>
            <w:vAlign w:val="center"/>
          </w:tcPr>
          <w:p w14:paraId="135E1700" w14:textId="77777777" w:rsidR="00400037" w:rsidRPr="001E51A0" w:rsidRDefault="00400037" w:rsidP="00400037">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País de origen: </w:t>
            </w:r>
            <w:r w:rsidRPr="00400037">
              <w:rPr>
                <w:rFonts w:asciiTheme="minorHAnsi" w:eastAsia="Calibri" w:hAnsiTheme="minorHAnsi" w:cstheme="minorHAnsi"/>
                <w:bCs/>
                <w:sz w:val="22"/>
                <w:szCs w:val="22"/>
                <w:lang w:val="es-SV"/>
              </w:rPr>
              <w:t>TURQUÍA</w:t>
            </w:r>
          </w:p>
          <w:p w14:paraId="1BA51C57" w14:textId="77777777" w:rsidR="00400037" w:rsidRPr="001E51A0" w:rsidRDefault="00400037" w:rsidP="00400037">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Marca: </w:t>
            </w:r>
            <w:r w:rsidRPr="00400037">
              <w:rPr>
                <w:rFonts w:asciiTheme="minorHAnsi" w:eastAsia="Calibri" w:hAnsiTheme="minorHAnsi" w:cstheme="minorHAnsi"/>
                <w:bCs/>
                <w:sz w:val="22"/>
                <w:szCs w:val="22"/>
                <w:lang w:val="es-SV"/>
              </w:rPr>
              <w:t>ELMASLAR</w:t>
            </w:r>
          </w:p>
          <w:p w14:paraId="3AB69E05" w14:textId="283CF812" w:rsidR="00400037" w:rsidRPr="001E51A0" w:rsidRDefault="00400037" w:rsidP="00400037">
            <w:pPr>
              <w:rPr>
                <w:rFonts w:asciiTheme="minorHAnsi" w:hAnsiTheme="minorHAnsi" w:cstheme="minorHAnsi"/>
                <w:sz w:val="22"/>
                <w:szCs w:val="22"/>
                <w:lang w:val="es-SV"/>
              </w:rPr>
            </w:pPr>
            <w:r w:rsidRPr="001E51A0">
              <w:rPr>
                <w:rFonts w:asciiTheme="minorHAnsi" w:eastAsia="Calibri" w:hAnsiTheme="minorHAnsi" w:cstheme="minorHAnsi"/>
                <w:b/>
                <w:sz w:val="22"/>
                <w:szCs w:val="22"/>
                <w:lang w:val="es-SV"/>
              </w:rPr>
              <w:t>Modelo</w:t>
            </w:r>
            <w:r w:rsidRPr="00400037">
              <w:rPr>
                <w:rFonts w:asciiTheme="minorHAnsi" w:eastAsia="Calibri" w:hAnsiTheme="minorHAnsi" w:cstheme="minorHAnsi"/>
                <w:b/>
                <w:sz w:val="22"/>
                <w:szCs w:val="22"/>
                <w:lang w:val="es-SV"/>
              </w:rPr>
              <w:t xml:space="preserve">: </w:t>
            </w:r>
            <w:r w:rsidRPr="00400037">
              <w:rPr>
                <w:rFonts w:asciiTheme="minorHAnsi" w:eastAsia="Calibri" w:hAnsiTheme="minorHAnsi" w:cstheme="minorHAnsi"/>
                <w:bCs/>
                <w:sz w:val="22"/>
                <w:szCs w:val="22"/>
                <w:lang w:val="es-SV"/>
              </w:rPr>
              <w:t>SA03PT</w:t>
            </w:r>
          </w:p>
        </w:tc>
      </w:tr>
      <w:tr w:rsidR="00E34307" w:rsidRPr="001E51A0" w14:paraId="024849F7" w14:textId="77777777" w:rsidTr="00400037">
        <w:tc>
          <w:tcPr>
            <w:tcW w:w="851" w:type="dxa"/>
          </w:tcPr>
          <w:p w14:paraId="3E2E6BBC" w14:textId="5C69C97E" w:rsidR="00E34307" w:rsidRPr="001E51A0" w:rsidRDefault="00400037" w:rsidP="00E34307">
            <w:pPr>
              <w:jc w:val="center"/>
              <w:rPr>
                <w:rFonts w:asciiTheme="minorHAnsi" w:eastAsia="Calibri" w:hAnsiTheme="minorHAnsi" w:cstheme="minorHAnsi"/>
                <w:b/>
                <w:bCs/>
                <w:sz w:val="22"/>
                <w:szCs w:val="22"/>
                <w:lang w:val="es-SV"/>
              </w:rPr>
            </w:pPr>
            <w:r>
              <w:rPr>
                <w:rFonts w:asciiTheme="minorHAnsi" w:eastAsia="Calibri" w:hAnsiTheme="minorHAnsi" w:cstheme="minorHAnsi"/>
                <w:b/>
                <w:bCs/>
                <w:sz w:val="22"/>
                <w:szCs w:val="22"/>
                <w:lang w:val="es-SV"/>
              </w:rPr>
              <w:t>2</w:t>
            </w:r>
          </w:p>
        </w:tc>
        <w:tc>
          <w:tcPr>
            <w:tcW w:w="1276" w:type="dxa"/>
          </w:tcPr>
          <w:p w14:paraId="15E7E151" w14:textId="69A9DBD9" w:rsidR="00E34307" w:rsidRPr="001E51A0" w:rsidRDefault="00400037" w:rsidP="00400037">
            <w:pPr>
              <w:rPr>
                <w:rFonts w:asciiTheme="minorHAnsi" w:eastAsia="Calibri" w:hAnsiTheme="minorHAnsi" w:cstheme="minorHAnsi"/>
                <w:b/>
                <w:bCs/>
                <w:sz w:val="22"/>
                <w:szCs w:val="22"/>
                <w:lang w:val="es-SV"/>
              </w:rPr>
            </w:pPr>
            <w:r w:rsidRPr="00400037">
              <w:rPr>
                <w:rFonts w:asciiTheme="minorHAnsi" w:eastAsia="Calibri" w:hAnsiTheme="minorHAnsi" w:cstheme="minorHAnsi"/>
                <w:b/>
                <w:bCs/>
                <w:sz w:val="22"/>
                <w:szCs w:val="22"/>
                <w:lang w:val="es-SV"/>
              </w:rPr>
              <w:t>60302050</w:t>
            </w:r>
          </w:p>
        </w:tc>
        <w:tc>
          <w:tcPr>
            <w:tcW w:w="1559" w:type="dxa"/>
          </w:tcPr>
          <w:p w14:paraId="7BBBA7FB" w14:textId="793ACC18" w:rsidR="00E34307" w:rsidRPr="001E51A0" w:rsidRDefault="00400037" w:rsidP="00E34307">
            <w:pPr>
              <w:jc w:val="center"/>
              <w:rPr>
                <w:rFonts w:asciiTheme="minorHAnsi" w:eastAsia="Calibri" w:hAnsiTheme="minorHAnsi" w:cstheme="minorHAnsi"/>
                <w:b/>
                <w:bCs/>
                <w:sz w:val="22"/>
                <w:szCs w:val="22"/>
                <w:lang w:val="es-SV"/>
              </w:rPr>
            </w:pPr>
            <w:r w:rsidRPr="00400037">
              <w:rPr>
                <w:rFonts w:asciiTheme="minorHAnsi" w:eastAsia="Calibri" w:hAnsiTheme="minorHAnsi" w:cstheme="minorHAnsi"/>
                <w:b/>
                <w:bCs/>
                <w:sz w:val="22"/>
                <w:szCs w:val="22"/>
                <w:lang w:val="es-SV"/>
              </w:rPr>
              <w:t>42272010</w:t>
            </w:r>
          </w:p>
        </w:tc>
        <w:tc>
          <w:tcPr>
            <w:tcW w:w="2977" w:type="dxa"/>
          </w:tcPr>
          <w:p w14:paraId="692833EE" w14:textId="44DA9557" w:rsidR="00E34307" w:rsidRPr="001E51A0" w:rsidRDefault="00400037" w:rsidP="00E34307">
            <w:pPr>
              <w:rPr>
                <w:rFonts w:asciiTheme="minorHAnsi" w:eastAsia="Calibri" w:hAnsiTheme="minorHAnsi" w:cstheme="minorHAnsi"/>
                <w:b/>
                <w:bCs/>
                <w:sz w:val="22"/>
                <w:szCs w:val="22"/>
                <w:lang w:val="es-SV"/>
              </w:rPr>
            </w:pPr>
            <w:r w:rsidRPr="00400037">
              <w:rPr>
                <w:rFonts w:asciiTheme="minorHAnsi" w:eastAsia="Calibri" w:hAnsiTheme="minorHAnsi" w:cstheme="minorHAnsi"/>
                <w:b/>
                <w:bCs/>
                <w:sz w:val="22"/>
                <w:szCs w:val="22"/>
              </w:rPr>
              <w:t>ASPIRADOR DE SECRECIONES OROFARÍNGEO</w:t>
            </w:r>
          </w:p>
        </w:tc>
        <w:tc>
          <w:tcPr>
            <w:tcW w:w="1275" w:type="dxa"/>
          </w:tcPr>
          <w:p w14:paraId="465D1318" w14:textId="3642FF5C" w:rsidR="00E34307" w:rsidRPr="001E51A0" w:rsidRDefault="00400037" w:rsidP="00E34307">
            <w:pPr>
              <w:jc w:val="center"/>
              <w:rPr>
                <w:rFonts w:asciiTheme="minorHAnsi" w:eastAsia="Calibri" w:hAnsiTheme="minorHAnsi" w:cstheme="minorHAnsi"/>
                <w:b/>
                <w:bCs/>
                <w:sz w:val="22"/>
                <w:szCs w:val="22"/>
                <w:lang w:val="es-SV"/>
              </w:rPr>
            </w:pPr>
            <w:r>
              <w:rPr>
                <w:rFonts w:asciiTheme="minorHAnsi" w:eastAsia="Calibri" w:hAnsiTheme="minorHAnsi" w:cstheme="minorHAnsi"/>
                <w:b/>
                <w:bCs/>
                <w:sz w:val="22"/>
                <w:szCs w:val="22"/>
                <w:lang w:val="es-SV"/>
              </w:rPr>
              <w:t>57</w:t>
            </w:r>
          </w:p>
        </w:tc>
        <w:tc>
          <w:tcPr>
            <w:tcW w:w="2552" w:type="dxa"/>
            <w:vMerge/>
          </w:tcPr>
          <w:p w14:paraId="7BB24D31" w14:textId="77777777" w:rsidR="00E34307" w:rsidRPr="001E51A0" w:rsidRDefault="00E34307" w:rsidP="00E34307">
            <w:pPr>
              <w:rPr>
                <w:rFonts w:asciiTheme="minorHAnsi" w:eastAsia="Calibri" w:hAnsiTheme="minorHAnsi" w:cstheme="minorHAnsi"/>
                <w:sz w:val="22"/>
                <w:szCs w:val="22"/>
                <w:lang w:val="es-SV"/>
              </w:rPr>
            </w:pPr>
          </w:p>
        </w:tc>
      </w:tr>
      <w:tr w:rsidR="00F0675D" w:rsidRPr="00826037" w14:paraId="68F3A673" w14:textId="77777777" w:rsidTr="00967856">
        <w:trPr>
          <w:trHeight w:val="656"/>
        </w:trPr>
        <w:tc>
          <w:tcPr>
            <w:tcW w:w="2127" w:type="dxa"/>
            <w:gridSpan w:val="2"/>
            <w:vAlign w:val="center"/>
          </w:tcPr>
          <w:p w14:paraId="2A4A3145" w14:textId="77777777" w:rsidR="00F0675D" w:rsidRPr="001E51A0" w:rsidRDefault="00F0675D"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Equipo</w:t>
            </w:r>
          </w:p>
        </w:tc>
        <w:tc>
          <w:tcPr>
            <w:tcW w:w="8363" w:type="dxa"/>
            <w:gridSpan w:val="4"/>
            <w:vAlign w:val="center"/>
          </w:tcPr>
          <w:p w14:paraId="7B50E1CE" w14:textId="6B2D9394" w:rsidR="00F0675D" w:rsidRPr="00967856" w:rsidRDefault="00967856" w:rsidP="00EE4623">
            <w:pPr>
              <w:jc w:val="both"/>
              <w:rPr>
                <w:rFonts w:cs="Calibri"/>
                <w:lang w:val="es-ES"/>
              </w:rPr>
            </w:pPr>
            <w:r>
              <w:rPr>
                <w:rFonts w:cs="Calibri"/>
                <w:lang w:val="es-ES"/>
              </w:rPr>
              <w:t>E</w:t>
            </w:r>
            <w:r w:rsidRPr="00967856">
              <w:rPr>
                <w:rFonts w:cs="Calibri"/>
                <w:lang w:val="es-ES"/>
              </w:rPr>
              <w:t>quipo con un compresor que crea una presión negativa o de vacío, llamada también succión. </w:t>
            </w:r>
          </w:p>
        </w:tc>
      </w:tr>
      <w:tr w:rsidR="00072362" w:rsidRPr="001E51A0" w14:paraId="692C498E" w14:textId="77777777" w:rsidTr="00072362">
        <w:tc>
          <w:tcPr>
            <w:tcW w:w="2127" w:type="dxa"/>
            <w:gridSpan w:val="2"/>
            <w:vAlign w:val="center"/>
          </w:tcPr>
          <w:p w14:paraId="66458B7A" w14:textId="77777777" w:rsidR="00072362" w:rsidRPr="001E51A0" w:rsidRDefault="00072362"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Descripción</w:t>
            </w:r>
          </w:p>
        </w:tc>
        <w:tc>
          <w:tcPr>
            <w:tcW w:w="8363" w:type="dxa"/>
            <w:gridSpan w:val="4"/>
          </w:tcPr>
          <w:p w14:paraId="2A9538CA" w14:textId="646ED6A9" w:rsidR="00967856" w:rsidRPr="00967856" w:rsidRDefault="00967856" w:rsidP="00410FD8">
            <w:pPr>
              <w:numPr>
                <w:ilvl w:val="0"/>
                <w:numId w:val="86"/>
              </w:numPr>
              <w:ind w:left="360"/>
              <w:jc w:val="both"/>
              <w:textAlignment w:val="baseline"/>
              <w:rPr>
                <w:rFonts w:cs="Calibri"/>
                <w:lang w:val="es-ES"/>
              </w:rPr>
            </w:pPr>
            <w:r w:rsidRPr="00967856">
              <w:rPr>
                <w:rFonts w:cs="Calibri"/>
                <w:lang w:val="es-ES"/>
              </w:rPr>
              <w:t>Con interruptor ON/OFF</w:t>
            </w:r>
          </w:p>
          <w:p w14:paraId="39B05967" w14:textId="77777777" w:rsidR="00967856" w:rsidRPr="00967856" w:rsidRDefault="00967856" w:rsidP="00410FD8">
            <w:pPr>
              <w:numPr>
                <w:ilvl w:val="0"/>
                <w:numId w:val="86"/>
              </w:numPr>
              <w:ind w:left="360"/>
              <w:jc w:val="both"/>
              <w:textAlignment w:val="baseline"/>
              <w:rPr>
                <w:rFonts w:cs="Calibri"/>
                <w:lang w:val="es-ES"/>
              </w:rPr>
            </w:pPr>
            <w:r w:rsidRPr="00967856">
              <w:rPr>
                <w:rFonts w:cs="Calibri"/>
                <w:lang w:val="es-ES"/>
              </w:rPr>
              <w:t>Con manómetro indicador de vacío de fácil lectura. </w:t>
            </w:r>
          </w:p>
          <w:p w14:paraId="08759D26" w14:textId="77777777" w:rsidR="00967856" w:rsidRPr="00967856" w:rsidRDefault="00967856" w:rsidP="00410FD8">
            <w:pPr>
              <w:numPr>
                <w:ilvl w:val="0"/>
                <w:numId w:val="87"/>
              </w:numPr>
              <w:ind w:left="360"/>
              <w:jc w:val="both"/>
              <w:textAlignment w:val="baseline"/>
              <w:rPr>
                <w:rFonts w:cs="Calibri"/>
                <w:lang w:val="es-ES"/>
              </w:rPr>
            </w:pPr>
            <w:r w:rsidRPr="00967856">
              <w:rPr>
                <w:rFonts w:cs="Calibri"/>
                <w:lang w:val="es-ES"/>
              </w:rPr>
              <w:t>Filtro antibacteriano conectado de forma directa por la parte externa de la tapa del frasco. </w:t>
            </w:r>
          </w:p>
          <w:p w14:paraId="46EEBE5F" w14:textId="77777777" w:rsidR="00967856" w:rsidRPr="00967856" w:rsidRDefault="00967856" w:rsidP="00410FD8">
            <w:pPr>
              <w:numPr>
                <w:ilvl w:val="0"/>
                <w:numId w:val="88"/>
              </w:numPr>
              <w:ind w:left="360"/>
              <w:jc w:val="both"/>
              <w:textAlignment w:val="baseline"/>
              <w:rPr>
                <w:rFonts w:cs="Calibri"/>
                <w:lang w:val="es-ES"/>
              </w:rPr>
            </w:pPr>
            <w:r w:rsidRPr="00967856">
              <w:rPr>
                <w:rFonts w:cs="Calibri"/>
                <w:lang w:val="es-ES"/>
              </w:rPr>
              <w:t>Tipo de bomba al vacío de diafragma sin lubricación. </w:t>
            </w:r>
          </w:p>
          <w:p w14:paraId="31473F57" w14:textId="0B2DEDC9" w:rsidR="00967856" w:rsidRPr="00967856" w:rsidRDefault="00967856" w:rsidP="00410FD8">
            <w:pPr>
              <w:numPr>
                <w:ilvl w:val="0"/>
                <w:numId w:val="89"/>
              </w:numPr>
              <w:ind w:left="360"/>
              <w:jc w:val="both"/>
              <w:textAlignment w:val="baseline"/>
              <w:rPr>
                <w:rFonts w:cs="Calibri"/>
                <w:lang w:val="es-ES"/>
              </w:rPr>
            </w:pPr>
            <w:r w:rsidRPr="00967856">
              <w:rPr>
                <w:rFonts w:cs="Calibri"/>
                <w:lang w:val="es-ES"/>
              </w:rPr>
              <w:t xml:space="preserve">Fabricado en materiales de primera calidad, de ABS, que garantiza un funcionamiento fiable, duradero y anticorrosivo </w:t>
            </w:r>
          </w:p>
          <w:p w14:paraId="1555B4B0" w14:textId="7C07EA11" w:rsidR="00967856" w:rsidRPr="00967856" w:rsidRDefault="00967856" w:rsidP="00410FD8">
            <w:pPr>
              <w:numPr>
                <w:ilvl w:val="0"/>
                <w:numId w:val="89"/>
              </w:numPr>
              <w:ind w:left="360"/>
              <w:jc w:val="both"/>
              <w:textAlignment w:val="baseline"/>
              <w:rPr>
                <w:rFonts w:cs="Calibri"/>
                <w:lang w:val="es-ES"/>
              </w:rPr>
            </w:pPr>
            <w:r w:rsidRPr="00967856">
              <w:rPr>
                <w:rFonts w:cs="Calibri"/>
                <w:lang w:val="es-ES"/>
              </w:rPr>
              <w:t xml:space="preserve">De uso hospitalario, de trabajo pesado de forma continua. </w:t>
            </w:r>
          </w:p>
          <w:p w14:paraId="140193BD" w14:textId="56AB9B44" w:rsidR="00967856" w:rsidRPr="00967856" w:rsidRDefault="00967856" w:rsidP="00410FD8">
            <w:pPr>
              <w:numPr>
                <w:ilvl w:val="0"/>
                <w:numId w:val="89"/>
              </w:numPr>
              <w:ind w:left="360"/>
              <w:jc w:val="both"/>
              <w:textAlignment w:val="baseline"/>
              <w:rPr>
                <w:rFonts w:cs="Calibri"/>
                <w:lang w:val="es-ES"/>
              </w:rPr>
            </w:pPr>
            <w:r w:rsidRPr="00967856">
              <w:rPr>
                <w:rFonts w:cs="Calibri"/>
                <w:lang w:val="es-ES"/>
              </w:rPr>
              <w:t xml:space="preserve">Con un flujo de 30 lpm. </w:t>
            </w:r>
          </w:p>
          <w:p w14:paraId="1B8D7E4C" w14:textId="10705ABF" w:rsidR="00967856" w:rsidRPr="00967856" w:rsidRDefault="00967856" w:rsidP="00410FD8">
            <w:pPr>
              <w:numPr>
                <w:ilvl w:val="0"/>
                <w:numId w:val="89"/>
              </w:numPr>
              <w:ind w:left="360"/>
              <w:jc w:val="both"/>
              <w:textAlignment w:val="baseline"/>
              <w:rPr>
                <w:rFonts w:cs="Calibri"/>
                <w:lang w:val="es-ES"/>
              </w:rPr>
            </w:pPr>
            <w:r w:rsidRPr="00967856">
              <w:rPr>
                <w:rFonts w:cs="Calibri"/>
                <w:lang w:val="es-ES"/>
              </w:rPr>
              <w:t xml:space="preserve">Vacío de 660 MM Hg </w:t>
            </w:r>
          </w:p>
          <w:p w14:paraId="1E32EBC6" w14:textId="77777777" w:rsidR="00967856" w:rsidRPr="00967856" w:rsidRDefault="00967856" w:rsidP="00410FD8">
            <w:pPr>
              <w:numPr>
                <w:ilvl w:val="0"/>
                <w:numId w:val="89"/>
              </w:numPr>
              <w:ind w:left="360"/>
              <w:jc w:val="both"/>
              <w:textAlignment w:val="baseline"/>
              <w:rPr>
                <w:rFonts w:cs="Calibri"/>
                <w:lang w:val="es-ES"/>
              </w:rPr>
            </w:pPr>
            <w:r w:rsidRPr="00967856">
              <w:rPr>
                <w:rFonts w:cs="Calibri"/>
                <w:lang w:val="es-ES"/>
              </w:rPr>
              <w:t>Frasco de 2000 ml, con su trampa de sobre flujo incluido en la unidad, para proteger de rebalses. </w:t>
            </w:r>
          </w:p>
          <w:p w14:paraId="685073B7" w14:textId="77777777" w:rsidR="00967856" w:rsidRPr="00967856" w:rsidRDefault="00967856" w:rsidP="00410FD8">
            <w:pPr>
              <w:numPr>
                <w:ilvl w:val="0"/>
                <w:numId w:val="90"/>
              </w:numPr>
              <w:ind w:left="360"/>
              <w:jc w:val="both"/>
              <w:textAlignment w:val="baseline"/>
              <w:rPr>
                <w:rFonts w:cs="Calibri"/>
                <w:lang w:val="es-ES"/>
              </w:rPr>
            </w:pPr>
            <w:r w:rsidRPr="00967856">
              <w:rPr>
                <w:rFonts w:cs="Calibri"/>
                <w:lang w:val="es-ES"/>
              </w:rPr>
              <w:t>Dimensiones aproximadas de 35 x 28 x 14 cm., ±3 cm. </w:t>
            </w:r>
          </w:p>
          <w:p w14:paraId="701177C2" w14:textId="38B993FE" w:rsidR="00EE4623" w:rsidRPr="00967856" w:rsidRDefault="00967856" w:rsidP="00410FD8">
            <w:pPr>
              <w:numPr>
                <w:ilvl w:val="0"/>
                <w:numId w:val="90"/>
              </w:numPr>
              <w:ind w:left="360"/>
              <w:jc w:val="both"/>
              <w:textAlignment w:val="baseline"/>
              <w:rPr>
                <w:rFonts w:ascii="Arial Narrow" w:hAnsi="Arial Narrow"/>
                <w:color w:val="000000"/>
                <w:sz w:val="20"/>
                <w:szCs w:val="20"/>
                <w:lang w:val="es-ES" w:eastAsia="es-ES"/>
              </w:rPr>
            </w:pPr>
            <w:r w:rsidRPr="00967856">
              <w:rPr>
                <w:rFonts w:cs="Calibri"/>
                <w:lang w:val="es-ES"/>
              </w:rPr>
              <w:t>Peso aproximado de 4 kg.</w:t>
            </w:r>
          </w:p>
        </w:tc>
      </w:tr>
      <w:tr w:rsidR="00EE4623" w:rsidRPr="00826037" w14:paraId="1D38ABC2" w14:textId="77777777" w:rsidTr="00A006B3">
        <w:tc>
          <w:tcPr>
            <w:tcW w:w="2127" w:type="dxa"/>
            <w:gridSpan w:val="2"/>
          </w:tcPr>
          <w:p w14:paraId="7E2DCBB6" w14:textId="353D7309" w:rsidR="00EE4623" w:rsidRPr="001E51A0" w:rsidRDefault="00EE4623" w:rsidP="00EE4623">
            <w:pPr>
              <w:jc w:val="both"/>
              <w:rPr>
                <w:rFonts w:asciiTheme="minorHAnsi" w:eastAsia="Calibri" w:hAnsiTheme="minorHAnsi" w:cstheme="minorHAnsi"/>
                <w:sz w:val="22"/>
                <w:szCs w:val="22"/>
                <w:lang w:val="es-SV"/>
              </w:rPr>
            </w:pPr>
            <w:r>
              <w:t>Características</w:t>
            </w:r>
            <w:r w:rsidRPr="00D555BF">
              <w:rPr>
                <w:spacing w:val="-5"/>
              </w:rPr>
              <w:t xml:space="preserve"> </w:t>
            </w:r>
            <w:r>
              <w:t>Eléctricas</w:t>
            </w:r>
          </w:p>
        </w:tc>
        <w:tc>
          <w:tcPr>
            <w:tcW w:w="8363" w:type="dxa"/>
            <w:gridSpan w:val="4"/>
          </w:tcPr>
          <w:p w14:paraId="606AF456" w14:textId="3206C147" w:rsidR="00967856" w:rsidRDefault="00967856" w:rsidP="00410FD8">
            <w:pPr>
              <w:pStyle w:val="TableParagraph"/>
              <w:numPr>
                <w:ilvl w:val="0"/>
                <w:numId w:val="91"/>
              </w:numPr>
              <w:tabs>
                <w:tab w:val="left" w:pos="475"/>
                <w:tab w:val="left" w:pos="476"/>
              </w:tabs>
              <w:spacing w:line="245" w:lineRule="exact"/>
              <w:ind w:left="321" w:hanging="284"/>
            </w:pPr>
            <w:r>
              <w:t>Voltaje: 120</w:t>
            </w:r>
            <w:r w:rsidRPr="00D555BF">
              <w:rPr>
                <w:spacing w:val="-4"/>
              </w:rPr>
              <w:t xml:space="preserve"> </w:t>
            </w:r>
            <w:r>
              <w:t>VAC, con</w:t>
            </w:r>
            <w:r w:rsidRPr="00D555BF">
              <w:rPr>
                <w:spacing w:val="-1"/>
              </w:rPr>
              <w:t xml:space="preserve"> </w:t>
            </w:r>
            <w:r>
              <w:t>capacidad</w:t>
            </w:r>
            <w:r w:rsidRPr="00D555BF">
              <w:rPr>
                <w:spacing w:val="-1"/>
              </w:rPr>
              <w:t xml:space="preserve"> </w:t>
            </w:r>
            <w:r>
              <w:t>de</w:t>
            </w:r>
            <w:r w:rsidRPr="00D555BF">
              <w:rPr>
                <w:spacing w:val="-2"/>
              </w:rPr>
              <w:t xml:space="preserve"> </w:t>
            </w:r>
            <w:r>
              <w:t>tolerar variaciones</w:t>
            </w:r>
            <w:r w:rsidRPr="00D555BF">
              <w:rPr>
                <w:spacing w:val="-1"/>
              </w:rPr>
              <w:t xml:space="preserve"> </w:t>
            </w:r>
            <w:r>
              <w:t>del</w:t>
            </w:r>
            <w:r w:rsidRPr="00D555BF">
              <w:rPr>
                <w:spacing w:val="-2"/>
              </w:rPr>
              <w:t xml:space="preserve"> </w:t>
            </w:r>
            <w:r>
              <w:t>+/-</w:t>
            </w:r>
            <w:r w:rsidRPr="00D555BF">
              <w:rPr>
                <w:spacing w:val="-5"/>
              </w:rPr>
              <w:t xml:space="preserve"> </w:t>
            </w:r>
            <w:r>
              <w:t>10%</w:t>
            </w:r>
          </w:p>
          <w:p w14:paraId="7887E1DB" w14:textId="77777777" w:rsidR="00967856" w:rsidRDefault="00967856" w:rsidP="00410FD8">
            <w:pPr>
              <w:pStyle w:val="TableParagraph"/>
              <w:numPr>
                <w:ilvl w:val="0"/>
                <w:numId w:val="91"/>
              </w:numPr>
              <w:tabs>
                <w:tab w:val="left" w:pos="476"/>
              </w:tabs>
              <w:spacing w:before="18"/>
              <w:ind w:left="321" w:hanging="284"/>
            </w:pPr>
            <w:r>
              <w:t>Frecuencia:</w:t>
            </w:r>
            <w:r w:rsidRPr="00D555BF">
              <w:rPr>
                <w:spacing w:val="-2"/>
              </w:rPr>
              <w:t xml:space="preserve"> </w:t>
            </w:r>
            <w:r>
              <w:t>60</w:t>
            </w:r>
            <w:r w:rsidRPr="00D555BF">
              <w:rPr>
                <w:spacing w:val="-1"/>
              </w:rPr>
              <w:t xml:space="preserve"> </w:t>
            </w:r>
            <w:r>
              <w:t>Hz.</w:t>
            </w:r>
          </w:p>
          <w:p w14:paraId="48CA8AB9" w14:textId="41767589" w:rsidR="00EE4623" w:rsidRPr="00EE4623" w:rsidRDefault="00967856" w:rsidP="00410FD8">
            <w:pPr>
              <w:pStyle w:val="TableParagraph"/>
              <w:numPr>
                <w:ilvl w:val="0"/>
                <w:numId w:val="91"/>
              </w:numPr>
              <w:tabs>
                <w:tab w:val="left" w:pos="476"/>
              </w:tabs>
              <w:spacing w:before="18"/>
              <w:ind w:left="321" w:hanging="284"/>
            </w:pPr>
            <w:r>
              <w:t>Toma</w:t>
            </w:r>
            <w:r w:rsidRPr="00D555BF">
              <w:rPr>
                <w:spacing w:val="-3"/>
              </w:rPr>
              <w:t xml:space="preserve"> </w:t>
            </w:r>
            <w:r>
              <w:t>corriente</w:t>
            </w:r>
            <w:r w:rsidRPr="00D555BF">
              <w:rPr>
                <w:spacing w:val="-3"/>
              </w:rPr>
              <w:t xml:space="preserve"> </w:t>
            </w:r>
            <w:r>
              <w:t>macho</w:t>
            </w:r>
            <w:r w:rsidRPr="00D555BF">
              <w:rPr>
                <w:spacing w:val="-2"/>
              </w:rPr>
              <w:t xml:space="preserve"> </w:t>
            </w:r>
            <w:r>
              <w:t>grado</w:t>
            </w:r>
            <w:r w:rsidRPr="00D555BF">
              <w:rPr>
                <w:spacing w:val="-3"/>
              </w:rPr>
              <w:t xml:space="preserve"> </w:t>
            </w:r>
            <w:r>
              <w:t>hospitalario.</w:t>
            </w:r>
          </w:p>
        </w:tc>
      </w:tr>
      <w:tr w:rsidR="00EE4623" w:rsidRPr="00826037" w14:paraId="1AA56344" w14:textId="77777777" w:rsidTr="00964898">
        <w:trPr>
          <w:trHeight w:val="359"/>
        </w:trPr>
        <w:tc>
          <w:tcPr>
            <w:tcW w:w="2127" w:type="dxa"/>
            <w:gridSpan w:val="2"/>
          </w:tcPr>
          <w:p w14:paraId="2221EF12" w14:textId="02707BAB" w:rsidR="00EE4623" w:rsidRPr="001E51A0" w:rsidRDefault="00EE4623" w:rsidP="00EE4623">
            <w:pPr>
              <w:jc w:val="both"/>
              <w:rPr>
                <w:rFonts w:asciiTheme="minorHAnsi" w:eastAsia="Calibri" w:hAnsiTheme="minorHAnsi" w:cstheme="minorHAnsi"/>
                <w:sz w:val="22"/>
                <w:szCs w:val="22"/>
                <w:lang w:val="es-SV"/>
              </w:rPr>
            </w:pPr>
            <w:r>
              <w:t>Características</w:t>
            </w:r>
            <w:r w:rsidRPr="00D555BF">
              <w:rPr>
                <w:spacing w:val="-5"/>
              </w:rPr>
              <w:t xml:space="preserve"> </w:t>
            </w:r>
            <w:r>
              <w:t>Mecánica</w:t>
            </w:r>
          </w:p>
        </w:tc>
        <w:tc>
          <w:tcPr>
            <w:tcW w:w="8363" w:type="dxa"/>
            <w:gridSpan w:val="4"/>
          </w:tcPr>
          <w:p w14:paraId="555A5016" w14:textId="77777777" w:rsidR="00967856" w:rsidRDefault="00967856" w:rsidP="00410FD8">
            <w:pPr>
              <w:pStyle w:val="TableParagraph"/>
              <w:numPr>
                <w:ilvl w:val="0"/>
                <w:numId w:val="92"/>
              </w:numPr>
              <w:tabs>
                <w:tab w:val="left" w:pos="475"/>
                <w:tab w:val="left" w:pos="476"/>
              </w:tabs>
              <w:spacing w:line="256" w:lineRule="auto"/>
              <w:ind w:left="321" w:right="106" w:hanging="284"/>
            </w:pPr>
            <w:r>
              <w:t>Construido</w:t>
            </w:r>
            <w:r w:rsidRPr="00D555BF">
              <w:rPr>
                <w:spacing w:val="11"/>
              </w:rPr>
              <w:t xml:space="preserve"> </w:t>
            </w:r>
            <w:r>
              <w:t>de</w:t>
            </w:r>
            <w:r w:rsidRPr="00D555BF">
              <w:rPr>
                <w:spacing w:val="9"/>
              </w:rPr>
              <w:t xml:space="preserve"> </w:t>
            </w:r>
            <w:r>
              <w:t>materiales</w:t>
            </w:r>
            <w:r w:rsidRPr="00D555BF">
              <w:rPr>
                <w:spacing w:val="9"/>
              </w:rPr>
              <w:t xml:space="preserve"> </w:t>
            </w:r>
            <w:r>
              <w:t>resistentes</w:t>
            </w:r>
            <w:r w:rsidRPr="00D555BF">
              <w:rPr>
                <w:spacing w:val="9"/>
              </w:rPr>
              <w:t xml:space="preserve"> </w:t>
            </w:r>
            <w:r>
              <w:t>a</w:t>
            </w:r>
            <w:r w:rsidRPr="00D555BF">
              <w:rPr>
                <w:spacing w:val="11"/>
              </w:rPr>
              <w:t xml:space="preserve"> </w:t>
            </w:r>
            <w:r>
              <w:t>corrosión</w:t>
            </w:r>
            <w:r w:rsidRPr="00D555BF">
              <w:rPr>
                <w:spacing w:val="11"/>
              </w:rPr>
              <w:t xml:space="preserve"> </w:t>
            </w:r>
            <w:r>
              <w:t>e</w:t>
            </w:r>
            <w:r w:rsidRPr="00D555BF">
              <w:rPr>
                <w:spacing w:val="6"/>
              </w:rPr>
              <w:t xml:space="preserve"> </w:t>
            </w:r>
            <w:r>
              <w:t>impactos,</w:t>
            </w:r>
            <w:r w:rsidRPr="00D555BF">
              <w:rPr>
                <w:spacing w:val="9"/>
              </w:rPr>
              <w:t xml:space="preserve"> </w:t>
            </w:r>
            <w:r>
              <w:t>de</w:t>
            </w:r>
            <w:r w:rsidRPr="00D555BF">
              <w:rPr>
                <w:spacing w:val="11"/>
              </w:rPr>
              <w:t xml:space="preserve"> </w:t>
            </w:r>
            <w:r>
              <w:t>alta</w:t>
            </w:r>
            <w:r w:rsidRPr="00D555BF">
              <w:rPr>
                <w:spacing w:val="-52"/>
              </w:rPr>
              <w:t xml:space="preserve"> </w:t>
            </w:r>
            <w:r>
              <w:t>calidad.</w:t>
            </w:r>
          </w:p>
          <w:p w14:paraId="2F45607D" w14:textId="77777777" w:rsidR="00967856" w:rsidRDefault="00967856" w:rsidP="00410FD8">
            <w:pPr>
              <w:pStyle w:val="TableParagraph"/>
              <w:numPr>
                <w:ilvl w:val="0"/>
                <w:numId w:val="92"/>
              </w:numPr>
              <w:tabs>
                <w:tab w:val="left" w:pos="476"/>
              </w:tabs>
              <w:spacing w:line="259" w:lineRule="auto"/>
              <w:ind w:left="321" w:right="104" w:hanging="284"/>
            </w:pPr>
            <w:r>
              <w:t>De</w:t>
            </w:r>
            <w:r w:rsidRPr="00D555BF">
              <w:rPr>
                <w:spacing w:val="16"/>
              </w:rPr>
              <w:t xml:space="preserve"> </w:t>
            </w:r>
            <w:r>
              <w:t>fácil</w:t>
            </w:r>
            <w:r w:rsidRPr="00D555BF">
              <w:rPr>
                <w:spacing w:val="14"/>
              </w:rPr>
              <w:t xml:space="preserve"> </w:t>
            </w:r>
            <w:r>
              <w:t>limpieza</w:t>
            </w:r>
            <w:r w:rsidRPr="00D555BF">
              <w:rPr>
                <w:spacing w:val="16"/>
              </w:rPr>
              <w:t xml:space="preserve"> </w:t>
            </w:r>
            <w:r>
              <w:t>y</w:t>
            </w:r>
            <w:r w:rsidRPr="00D555BF">
              <w:rPr>
                <w:spacing w:val="13"/>
              </w:rPr>
              <w:t xml:space="preserve"> </w:t>
            </w:r>
            <w:r>
              <w:t>resistente</w:t>
            </w:r>
            <w:r w:rsidRPr="00D555BF">
              <w:rPr>
                <w:spacing w:val="14"/>
              </w:rPr>
              <w:t xml:space="preserve"> </w:t>
            </w:r>
            <w:r>
              <w:t>a</w:t>
            </w:r>
            <w:r w:rsidRPr="00D555BF">
              <w:rPr>
                <w:spacing w:val="14"/>
              </w:rPr>
              <w:t xml:space="preserve"> </w:t>
            </w:r>
            <w:r>
              <w:t>la</w:t>
            </w:r>
            <w:r w:rsidRPr="00D555BF">
              <w:rPr>
                <w:spacing w:val="14"/>
              </w:rPr>
              <w:t xml:space="preserve"> </w:t>
            </w:r>
            <w:r>
              <w:t>limpieza</w:t>
            </w:r>
            <w:r w:rsidRPr="00D555BF">
              <w:rPr>
                <w:spacing w:val="14"/>
              </w:rPr>
              <w:t xml:space="preserve"> </w:t>
            </w:r>
            <w:r>
              <w:t>con</w:t>
            </w:r>
            <w:r w:rsidRPr="00D555BF">
              <w:rPr>
                <w:spacing w:val="14"/>
              </w:rPr>
              <w:t xml:space="preserve"> </w:t>
            </w:r>
            <w:r>
              <w:t>líquidos</w:t>
            </w:r>
            <w:r w:rsidRPr="00D555BF">
              <w:rPr>
                <w:spacing w:val="14"/>
              </w:rPr>
              <w:t xml:space="preserve"> </w:t>
            </w:r>
            <w:r>
              <w:t>altamente</w:t>
            </w:r>
            <w:r w:rsidRPr="00D555BF">
              <w:rPr>
                <w:spacing w:val="-52"/>
              </w:rPr>
              <w:t xml:space="preserve"> </w:t>
            </w:r>
            <w:r>
              <w:t xml:space="preserve">corrosivos. </w:t>
            </w:r>
          </w:p>
          <w:p w14:paraId="186FF8B8" w14:textId="3407EE15" w:rsidR="00EE4623" w:rsidRPr="00EE4623" w:rsidRDefault="00967856" w:rsidP="00410FD8">
            <w:pPr>
              <w:pStyle w:val="TableParagraph"/>
              <w:numPr>
                <w:ilvl w:val="0"/>
                <w:numId w:val="92"/>
              </w:numPr>
              <w:tabs>
                <w:tab w:val="left" w:pos="476"/>
              </w:tabs>
              <w:spacing w:line="259" w:lineRule="auto"/>
              <w:ind w:left="321" w:right="104" w:hanging="284"/>
            </w:pPr>
            <w:r>
              <w:t>Una</w:t>
            </w:r>
            <w:r w:rsidRPr="00967856">
              <w:rPr>
                <w:spacing w:val="7"/>
              </w:rPr>
              <w:t xml:space="preserve"> </w:t>
            </w:r>
            <w:r>
              <w:t>trampa</w:t>
            </w:r>
            <w:r w:rsidRPr="00967856">
              <w:rPr>
                <w:spacing w:val="6"/>
              </w:rPr>
              <w:t xml:space="preserve"> </w:t>
            </w:r>
            <w:r>
              <w:t>extra</w:t>
            </w:r>
            <w:r w:rsidRPr="00967856">
              <w:rPr>
                <w:spacing w:val="7"/>
              </w:rPr>
              <w:t xml:space="preserve"> </w:t>
            </w:r>
            <w:r>
              <w:t>de</w:t>
            </w:r>
            <w:r w:rsidRPr="00967856">
              <w:rPr>
                <w:spacing w:val="6"/>
              </w:rPr>
              <w:t xml:space="preserve"> </w:t>
            </w:r>
            <w:r>
              <w:t>sobre</w:t>
            </w:r>
            <w:r w:rsidRPr="00967856">
              <w:rPr>
                <w:spacing w:val="7"/>
              </w:rPr>
              <w:t xml:space="preserve"> </w:t>
            </w:r>
            <w:r>
              <w:t>flujo</w:t>
            </w:r>
            <w:r w:rsidRPr="00967856">
              <w:rPr>
                <w:spacing w:val="6"/>
              </w:rPr>
              <w:t xml:space="preserve"> </w:t>
            </w:r>
            <w:r>
              <w:t>a</w:t>
            </w:r>
            <w:r w:rsidRPr="00967856">
              <w:rPr>
                <w:spacing w:val="7"/>
              </w:rPr>
              <w:t xml:space="preserve"> </w:t>
            </w:r>
            <w:r>
              <w:t>la</w:t>
            </w:r>
            <w:r w:rsidRPr="00967856">
              <w:rPr>
                <w:spacing w:val="7"/>
              </w:rPr>
              <w:t xml:space="preserve"> </w:t>
            </w:r>
            <w:r>
              <w:t>que</w:t>
            </w:r>
            <w:r w:rsidRPr="00967856">
              <w:rPr>
                <w:spacing w:val="4"/>
              </w:rPr>
              <w:t xml:space="preserve"> </w:t>
            </w:r>
            <w:r>
              <w:t>ya</w:t>
            </w:r>
            <w:r w:rsidRPr="00967856">
              <w:rPr>
                <w:spacing w:val="7"/>
              </w:rPr>
              <w:t xml:space="preserve"> </w:t>
            </w:r>
            <w:r>
              <w:t>posee</w:t>
            </w:r>
            <w:r w:rsidRPr="00967856">
              <w:rPr>
                <w:spacing w:val="6"/>
              </w:rPr>
              <w:t xml:space="preserve"> </w:t>
            </w:r>
            <w:r>
              <w:t>el</w:t>
            </w:r>
            <w:r w:rsidRPr="00967856">
              <w:rPr>
                <w:spacing w:val="8"/>
              </w:rPr>
              <w:t xml:space="preserve"> </w:t>
            </w:r>
            <w:r>
              <w:t>equipo</w:t>
            </w:r>
            <w:r w:rsidRPr="00967856">
              <w:rPr>
                <w:spacing w:val="-52"/>
              </w:rPr>
              <w:t xml:space="preserve"> </w:t>
            </w:r>
            <w:r>
              <w:t>instalado.</w:t>
            </w:r>
          </w:p>
        </w:tc>
      </w:tr>
      <w:tr w:rsidR="00967856" w:rsidRPr="00826037" w14:paraId="5489A5E7" w14:textId="77777777" w:rsidTr="00964898">
        <w:trPr>
          <w:trHeight w:val="359"/>
        </w:trPr>
        <w:tc>
          <w:tcPr>
            <w:tcW w:w="2127" w:type="dxa"/>
            <w:gridSpan w:val="2"/>
          </w:tcPr>
          <w:p w14:paraId="10C44CE8" w14:textId="74D54FE1" w:rsidR="00967856" w:rsidRDefault="00967856" w:rsidP="00967856">
            <w:pPr>
              <w:jc w:val="both"/>
            </w:pPr>
            <w:r>
              <w:t>Accesorios</w:t>
            </w:r>
            <w:r w:rsidRPr="00967856">
              <w:t xml:space="preserve"> </w:t>
            </w:r>
            <w:r>
              <w:t>incluidos</w:t>
            </w:r>
            <w:r w:rsidRPr="00967856">
              <w:t xml:space="preserve"> </w:t>
            </w:r>
            <w:r>
              <w:t>por</w:t>
            </w:r>
            <w:r w:rsidRPr="00967856">
              <w:t xml:space="preserve"> </w:t>
            </w:r>
            <w:r>
              <w:t>producto</w:t>
            </w:r>
          </w:p>
        </w:tc>
        <w:tc>
          <w:tcPr>
            <w:tcW w:w="8363" w:type="dxa"/>
            <w:gridSpan w:val="4"/>
          </w:tcPr>
          <w:p w14:paraId="36665EE1" w14:textId="0179FD6B" w:rsidR="00967856" w:rsidRDefault="00967856" w:rsidP="00410FD8">
            <w:pPr>
              <w:pStyle w:val="TableParagraph"/>
              <w:numPr>
                <w:ilvl w:val="0"/>
                <w:numId w:val="93"/>
              </w:numPr>
              <w:tabs>
                <w:tab w:val="left" w:pos="475"/>
                <w:tab w:val="left" w:pos="476"/>
              </w:tabs>
              <w:spacing w:line="243" w:lineRule="exact"/>
              <w:ind w:hanging="683"/>
            </w:pPr>
            <w:r>
              <w:t>100</w:t>
            </w:r>
            <w:r w:rsidRPr="00D555BF">
              <w:rPr>
                <w:spacing w:val="-2"/>
              </w:rPr>
              <w:t xml:space="preserve"> </w:t>
            </w:r>
            <w:r>
              <w:t>filtros</w:t>
            </w:r>
            <w:r w:rsidRPr="00D555BF">
              <w:rPr>
                <w:spacing w:val="-2"/>
              </w:rPr>
              <w:t xml:space="preserve"> </w:t>
            </w:r>
            <w:r>
              <w:t>antibacterianos</w:t>
            </w:r>
            <w:r w:rsidRPr="00D555BF">
              <w:rPr>
                <w:spacing w:val="-4"/>
              </w:rPr>
              <w:t xml:space="preserve"> </w:t>
            </w:r>
            <w:r>
              <w:t>de</w:t>
            </w:r>
            <w:r w:rsidRPr="00D555BF">
              <w:rPr>
                <w:spacing w:val="-2"/>
              </w:rPr>
              <w:t xml:space="preserve"> </w:t>
            </w:r>
            <w:r>
              <w:t>línea.</w:t>
            </w:r>
          </w:p>
          <w:p w14:paraId="1052A632" w14:textId="39A59ADD" w:rsidR="00967856" w:rsidRDefault="00967856" w:rsidP="00410FD8">
            <w:pPr>
              <w:pStyle w:val="TableParagraph"/>
              <w:numPr>
                <w:ilvl w:val="0"/>
                <w:numId w:val="93"/>
              </w:numPr>
              <w:tabs>
                <w:tab w:val="left" w:pos="475"/>
                <w:tab w:val="left" w:pos="476"/>
              </w:tabs>
              <w:spacing w:before="20"/>
              <w:ind w:hanging="683"/>
            </w:pPr>
            <w:r>
              <w:t>Un</w:t>
            </w:r>
            <w:r w:rsidRPr="00D555BF">
              <w:rPr>
                <w:spacing w:val="-2"/>
              </w:rPr>
              <w:t xml:space="preserve"> </w:t>
            </w:r>
            <w:r>
              <w:t>frasco</w:t>
            </w:r>
            <w:r w:rsidRPr="00D555BF">
              <w:rPr>
                <w:spacing w:val="-1"/>
              </w:rPr>
              <w:t xml:space="preserve"> </w:t>
            </w:r>
            <w:r>
              <w:t>de</w:t>
            </w:r>
            <w:r w:rsidRPr="00D555BF">
              <w:rPr>
                <w:spacing w:val="-1"/>
              </w:rPr>
              <w:t xml:space="preserve"> </w:t>
            </w:r>
            <w:r>
              <w:t>2000</w:t>
            </w:r>
            <w:r w:rsidRPr="00D555BF">
              <w:rPr>
                <w:spacing w:val="-1"/>
              </w:rPr>
              <w:t xml:space="preserve"> </w:t>
            </w:r>
            <w:r>
              <w:t xml:space="preserve">ml </w:t>
            </w:r>
          </w:p>
          <w:p w14:paraId="55C72956" w14:textId="4DBE9871" w:rsidR="00967856" w:rsidRDefault="00967856" w:rsidP="00410FD8">
            <w:pPr>
              <w:pStyle w:val="TableParagraph"/>
              <w:numPr>
                <w:ilvl w:val="0"/>
                <w:numId w:val="93"/>
              </w:numPr>
              <w:tabs>
                <w:tab w:val="left" w:pos="475"/>
                <w:tab w:val="left" w:pos="476"/>
              </w:tabs>
              <w:spacing w:line="256" w:lineRule="auto"/>
              <w:ind w:right="106" w:hanging="683"/>
            </w:pPr>
            <w:r>
              <w:t>Cuatro</w:t>
            </w:r>
            <w:r w:rsidRPr="00D555BF">
              <w:rPr>
                <w:spacing w:val="-5"/>
              </w:rPr>
              <w:t xml:space="preserve"> </w:t>
            </w:r>
            <w:r>
              <w:t>sets</w:t>
            </w:r>
            <w:r w:rsidRPr="00D555BF">
              <w:rPr>
                <w:spacing w:val="-1"/>
              </w:rPr>
              <w:t xml:space="preserve"> </w:t>
            </w:r>
            <w:r>
              <w:t>de</w:t>
            </w:r>
            <w:r w:rsidRPr="00D555BF">
              <w:rPr>
                <w:spacing w:val="-2"/>
              </w:rPr>
              <w:t xml:space="preserve"> </w:t>
            </w:r>
            <w:r>
              <w:t>tigón</w:t>
            </w:r>
            <w:r w:rsidRPr="00D555BF">
              <w:rPr>
                <w:spacing w:val="-1"/>
              </w:rPr>
              <w:t xml:space="preserve"> </w:t>
            </w:r>
            <w:r>
              <w:t>grado</w:t>
            </w:r>
            <w:r w:rsidRPr="00D555BF">
              <w:rPr>
                <w:spacing w:val="-4"/>
              </w:rPr>
              <w:t xml:space="preserve"> </w:t>
            </w:r>
            <w:r>
              <w:t>hospitalario</w:t>
            </w:r>
            <w:r w:rsidRPr="00D555BF">
              <w:rPr>
                <w:spacing w:val="-1"/>
              </w:rPr>
              <w:t xml:space="preserve"> </w:t>
            </w:r>
            <w:r>
              <w:t>para</w:t>
            </w:r>
            <w:r w:rsidRPr="00D555BF">
              <w:rPr>
                <w:spacing w:val="-2"/>
              </w:rPr>
              <w:t xml:space="preserve"> </w:t>
            </w:r>
            <w:r>
              <w:t>utilizarlo</w:t>
            </w:r>
            <w:r w:rsidRPr="00D555BF">
              <w:rPr>
                <w:spacing w:val="-4"/>
              </w:rPr>
              <w:t xml:space="preserve"> </w:t>
            </w:r>
            <w:r>
              <w:t>con</w:t>
            </w:r>
            <w:r w:rsidRPr="00D555BF">
              <w:rPr>
                <w:spacing w:val="-2"/>
              </w:rPr>
              <w:t xml:space="preserve"> </w:t>
            </w:r>
            <w:r>
              <w:t>pacientes.</w:t>
            </w:r>
          </w:p>
        </w:tc>
      </w:tr>
      <w:tr w:rsidR="00967856" w:rsidRPr="00826037" w14:paraId="559764E0" w14:textId="77777777" w:rsidTr="00964898">
        <w:trPr>
          <w:trHeight w:val="359"/>
        </w:trPr>
        <w:tc>
          <w:tcPr>
            <w:tcW w:w="2127" w:type="dxa"/>
            <w:gridSpan w:val="2"/>
          </w:tcPr>
          <w:p w14:paraId="19372F55" w14:textId="2C2B1350" w:rsidR="00967856" w:rsidRDefault="00967856" w:rsidP="00967856">
            <w:pPr>
              <w:jc w:val="both"/>
            </w:pPr>
            <w:r>
              <w:t>Condiciones de recepción</w:t>
            </w:r>
          </w:p>
        </w:tc>
        <w:tc>
          <w:tcPr>
            <w:tcW w:w="8363" w:type="dxa"/>
            <w:gridSpan w:val="4"/>
          </w:tcPr>
          <w:p w14:paraId="751F8753" w14:textId="3DB10FF9" w:rsidR="00967856" w:rsidRDefault="00967856" w:rsidP="00967856">
            <w:pPr>
              <w:pStyle w:val="TableParagraph"/>
              <w:tabs>
                <w:tab w:val="left" w:pos="475"/>
                <w:tab w:val="left" w:pos="476"/>
              </w:tabs>
              <w:spacing w:line="243" w:lineRule="exact"/>
            </w:pPr>
            <w:r w:rsidRPr="00967856">
              <w:t>Nos comprometemos a entregar funcionando a satisfacción del administrador del contrato, el especialista del área y del encargado de la recepción.</w:t>
            </w:r>
          </w:p>
        </w:tc>
      </w:tr>
    </w:tbl>
    <w:p w14:paraId="6D87BC92" w14:textId="77777777" w:rsidR="0063044A" w:rsidRPr="00363A6D" w:rsidRDefault="0063044A" w:rsidP="00847303">
      <w:pPr>
        <w:rPr>
          <w:rFonts w:asciiTheme="minorHAnsi" w:hAnsiTheme="minorHAnsi" w:cstheme="minorHAnsi"/>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F0675D" w:rsidRPr="00BF2BF3" w14:paraId="19991575" w14:textId="77777777" w:rsidTr="00434DC7">
        <w:trPr>
          <w:tblHeader/>
        </w:trPr>
        <w:tc>
          <w:tcPr>
            <w:tcW w:w="851" w:type="dxa"/>
            <w:vAlign w:val="center"/>
          </w:tcPr>
          <w:p w14:paraId="710E3A6C"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lastRenderedPageBreak/>
              <w:t>ÍTEM</w:t>
            </w:r>
          </w:p>
        </w:tc>
        <w:tc>
          <w:tcPr>
            <w:tcW w:w="1276" w:type="dxa"/>
            <w:vAlign w:val="center"/>
          </w:tcPr>
          <w:p w14:paraId="49E4226B"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MINSAL</w:t>
            </w:r>
          </w:p>
        </w:tc>
        <w:tc>
          <w:tcPr>
            <w:tcW w:w="1701" w:type="dxa"/>
            <w:vAlign w:val="center"/>
          </w:tcPr>
          <w:p w14:paraId="50092CF9"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ONU</w:t>
            </w:r>
          </w:p>
        </w:tc>
        <w:tc>
          <w:tcPr>
            <w:tcW w:w="2551" w:type="dxa"/>
            <w:vAlign w:val="center"/>
          </w:tcPr>
          <w:p w14:paraId="0B0F3EF3" w14:textId="77777777" w:rsidR="00F0675D" w:rsidRPr="00BF2BF3" w:rsidRDefault="00F0675D" w:rsidP="00072362">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DESCRIPCIÓN</w:t>
            </w:r>
          </w:p>
        </w:tc>
        <w:tc>
          <w:tcPr>
            <w:tcW w:w="1559" w:type="dxa"/>
            <w:vAlign w:val="center"/>
          </w:tcPr>
          <w:p w14:paraId="62EEB8BB" w14:textId="77777777" w:rsidR="00F0675D" w:rsidRPr="00BF2BF3" w:rsidRDefault="00F0675D" w:rsidP="00072362">
            <w:pPr>
              <w:jc w:val="cente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CANTIDAD</w:t>
            </w:r>
          </w:p>
        </w:tc>
        <w:tc>
          <w:tcPr>
            <w:tcW w:w="2835" w:type="dxa"/>
            <w:vMerge w:val="restart"/>
            <w:vAlign w:val="center"/>
          </w:tcPr>
          <w:p w14:paraId="7B31D092" w14:textId="1E928BE6" w:rsidR="00F0675D" w:rsidRPr="00BF2BF3" w:rsidRDefault="00F0675D" w:rsidP="00072362">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País de origen: </w:t>
            </w:r>
            <w:r w:rsidR="00FE3F02" w:rsidRPr="00363A6D">
              <w:rPr>
                <w:rFonts w:asciiTheme="minorHAnsi" w:hAnsiTheme="minorHAnsi" w:cstheme="minorHAnsi"/>
                <w:color w:val="000000"/>
                <w:sz w:val="22"/>
                <w:szCs w:val="22"/>
                <w:lang w:val="es-SV"/>
              </w:rPr>
              <w:t>CHINA</w:t>
            </w:r>
          </w:p>
          <w:p w14:paraId="411B6DCC" w14:textId="5B680B69" w:rsidR="00F0675D" w:rsidRPr="00F360D6" w:rsidRDefault="00F0675D" w:rsidP="00072362">
            <w:pPr>
              <w:rPr>
                <w:rFonts w:asciiTheme="minorHAnsi" w:hAnsiTheme="minorHAnsi" w:cstheme="minorHAnsi"/>
                <w:color w:val="000000"/>
                <w:sz w:val="22"/>
                <w:szCs w:val="22"/>
                <w:lang w:val="es-ES"/>
              </w:rPr>
            </w:pPr>
            <w:r w:rsidRPr="00BF2BF3">
              <w:rPr>
                <w:rFonts w:asciiTheme="minorHAnsi" w:eastAsia="Calibri" w:hAnsiTheme="minorHAnsi" w:cstheme="minorHAnsi"/>
                <w:b/>
                <w:sz w:val="22"/>
                <w:szCs w:val="22"/>
                <w:lang w:val="es-SV"/>
              </w:rPr>
              <w:t xml:space="preserve">Marca: </w:t>
            </w:r>
            <w:r w:rsidR="00F360D6" w:rsidRPr="00F360D6">
              <w:rPr>
                <w:rFonts w:asciiTheme="minorHAnsi" w:hAnsiTheme="minorHAnsi" w:cstheme="minorHAnsi"/>
                <w:bCs/>
                <w:color w:val="000000"/>
                <w:sz w:val="22"/>
                <w:szCs w:val="22"/>
                <w:lang w:val="es-ES"/>
              </w:rPr>
              <w:t>BOWIN</w:t>
            </w:r>
          </w:p>
          <w:p w14:paraId="544FEF38" w14:textId="79F2BC88" w:rsidR="00F0675D" w:rsidRPr="00BF2BF3" w:rsidRDefault="00F0675D" w:rsidP="00072362">
            <w:pPr>
              <w:rPr>
                <w:rFonts w:asciiTheme="minorHAnsi" w:hAnsiTheme="minorHAnsi" w:cstheme="minorHAnsi"/>
                <w:sz w:val="22"/>
                <w:szCs w:val="22"/>
                <w:lang w:val="es-SV"/>
              </w:rPr>
            </w:pPr>
            <w:r w:rsidRPr="00BF2BF3">
              <w:rPr>
                <w:rFonts w:asciiTheme="minorHAnsi" w:eastAsia="Calibri" w:hAnsiTheme="minorHAnsi" w:cstheme="minorHAnsi"/>
                <w:b/>
                <w:sz w:val="22"/>
                <w:szCs w:val="22"/>
                <w:lang w:val="es-SV"/>
              </w:rPr>
              <w:t xml:space="preserve">Modelo: </w:t>
            </w:r>
            <w:r w:rsidR="00F360D6" w:rsidRPr="00F360D6">
              <w:rPr>
                <w:rFonts w:asciiTheme="minorHAnsi" w:hAnsiTheme="minorHAnsi" w:cstheme="minorHAnsi"/>
                <w:color w:val="000000"/>
                <w:sz w:val="22"/>
                <w:szCs w:val="22"/>
              </w:rPr>
              <w:t>LEDTECH 5050</w:t>
            </w:r>
          </w:p>
        </w:tc>
      </w:tr>
      <w:tr w:rsidR="00F360D6" w:rsidRPr="00BF2BF3" w14:paraId="04C997E2" w14:textId="77777777" w:rsidTr="00621C94">
        <w:trPr>
          <w:trHeight w:val="478"/>
          <w:tblHeader/>
        </w:trPr>
        <w:tc>
          <w:tcPr>
            <w:tcW w:w="851" w:type="dxa"/>
            <w:vAlign w:val="center"/>
          </w:tcPr>
          <w:p w14:paraId="20D8E260" w14:textId="198EC76C" w:rsidR="00F360D6" w:rsidRPr="00F360D6" w:rsidRDefault="00F360D6" w:rsidP="00F360D6">
            <w:pPr>
              <w:jc w:val="center"/>
              <w:rPr>
                <w:rFonts w:asciiTheme="minorHAnsi" w:eastAsia="Calibri" w:hAnsiTheme="minorHAnsi" w:cstheme="minorHAnsi"/>
                <w:b/>
                <w:bCs/>
                <w:sz w:val="22"/>
                <w:szCs w:val="22"/>
                <w:lang w:val="es-SV"/>
              </w:rPr>
            </w:pPr>
            <w:r w:rsidRPr="00F360D6">
              <w:rPr>
                <w:rFonts w:asciiTheme="minorHAnsi" w:eastAsia="Calibri" w:hAnsiTheme="minorHAnsi" w:cstheme="minorHAnsi"/>
                <w:b/>
                <w:bCs/>
                <w:sz w:val="22"/>
                <w:szCs w:val="22"/>
                <w:lang w:val="es-SV"/>
              </w:rPr>
              <w:t>4</w:t>
            </w:r>
          </w:p>
        </w:tc>
        <w:tc>
          <w:tcPr>
            <w:tcW w:w="1276" w:type="dxa"/>
            <w:vAlign w:val="center"/>
          </w:tcPr>
          <w:p w14:paraId="3B71518B" w14:textId="30687A1A" w:rsidR="00F360D6" w:rsidRPr="00F360D6" w:rsidRDefault="00F360D6" w:rsidP="00F360D6">
            <w:pPr>
              <w:jc w:val="center"/>
              <w:rPr>
                <w:rFonts w:asciiTheme="minorHAnsi" w:eastAsia="Calibri" w:hAnsiTheme="minorHAnsi" w:cstheme="minorHAnsi"/>
                <w:b/>
                <w:bCs/>
                <w:sz w:val="22"/>
                <w:szCs w:val="22"/>
                <w:lang w:val="es-SV"/>
              </w:rPr>
            </w:pPr>
            <w:r w:rsidRPr="00F360D6">
              <w:rPr>
                <w:rFonts w:asciiTheme="minorHAnsi" w:eastAsia="Calibri" w:hAnsiTheme="minorHAnsi" w:cstheme="minorHAnsi"/>
                <w:b/>
                <w:bCs/>
                <w:sz w:val="22"/>
                <w:szCs w:val="22"/>
                <w:lang w:val="es-SV"/>
              </w:rPr>
              <w:t>60303480</w:t>
            </w:r>
          </w:p>
        </w:tc>
        <w:tc>
          <w:tcPr>
            <w:tcW w:w="1701" w:type="dxa"/>
            <w:vAlign w:val="center"/>
          </w:tcPr>
          <w:p w14:paraId="05522514" w14:textId="1508C18F" w:rsidR="00F360D6" w:rsidRPr="00F360D6" w:rsidRDefault="00F360D6" w:rsidP="00F360D6">
            <w:pPr>
              <w:jc w:val="center"/>
              <w:rPr>
                <w:rFonts w:asciiTheme="minorHAnsi" w:eastAsia="Calibri" w:hAnsiTheme="minorHAnsi" w:cstheme="minorHAnsi"/>
                <w:b/>
                <w:bCs/>
                <w:sz w:val="22"/>
                <w:szCs w:val="22"/>
                <w:lang w:val="es-SV"/>
              </w:rPr>
            </w:pPr>
            <w:r w:rsidRPr="00F360D6">
              <w:rPr>
                <w:rFonts w:asciiTheme="minorHAnsi" w:eastAsia="Calibri" w:hAnsiTheme="minorHAnsi" w:cstheme="minorHAnsi"/>
                <w:b/>
                <w:bCs/>
                <w:sz w:val="22"/>
                <w:szCs w:val="22"/>
                <w:lang w:val="es-SV"/>
              </w:rPr>
              <w:t>39101608</w:t>
            </w:r>
          </w:p>
        </w:tc>
        <w:tc>
          <w:tcPr>
            <w:tcW w:w="2551" w:type="dxa"/>
            <w:vAlign w:val="center"/>
          </w:tcPr>
          <w:p w14:paraId="3B65331A" w14:textId="022A1D3D" w:rsidR="00F360D6" w:rsidRPr="00F360D6" w:rsidRDefault="00F360D6" w:rsidP="00F360D6">
            <w:pPr>
              <w:pStyle w:val="TableParagraph"/>
              <w:spacing w:before="34"/>
              <w:ind w:right="371"/>
              <w:rPr>
                <w:rFonts w:asciiTheme="minorHAnsi" w:eastAsia="Calibri" w:hAnsiTheme="minorHAnsi" w:cstheme="minorHAnsi"/>
                <w:b/>
                <w:bCs/>
                <w:lang w:val="es-SV"/>
              </w:rPr>
            </w:pPr>
            <w:r w:rsidRPr="00F360D6">
              <w:rPr>
                <w:rFonts w:asciiTheme="minorHAnsi" w:eastAsia="Calibri" w:hAnsiTheme="minorHAnsi" w:cstheme="minorHAnsi"/>
                <w:b/>
                <w:bCs/>
                <w:lang w:val="es-SV"/>
              </w:rPr>
              <w:t>LÁMPARA CIELÍTICA PARA CIRUGÍA MAYOR</w:t>
            </w:r>
          </w:p>
        </w:tc>
        <w:tc>
          <w:tcPr>
            <w:tcW w:w="1559" w:type="dxa"/>
            <w:vAlign w:val="center"/>
          </w:tcPr>
          <w:p w14:paraId="3466472F" w14:textId="1B8F74E1" w:rsidR="00F360D6" w:rsidRPr="00F360D6" w:rsidRDefault="00F360D6" w:rsidP="00F360D6">
            <w:pPr>
              <w:jc w:val="center"/>
              <w:rPr>
                <w:rFonts w:asciiTheme="minorHAnsi" w:eastAsia="Calibri" w:hAnsiTheme="minorHAnsi" w:cstheme="minorHAnsi"/>
                <w:b/>
                <w:bCs/>
                <w:sz w:val="22"/>
                <w:szCs w:val="22"/>
                <w:lang w:val="es-SV"/>
              </w:rPr>
            </w:pPr>
            <w:r w:rsidRPr="00F360D6">
              <w:rPr>
                <w:rFonts w:asciiTheme="minorHAnsi" w:eastAsia="Calibri" w:hAnsiTheme="minorHAnsi" w:cstheme="minorHAnsi"/>
                <w:b/>
                <w:bCs/>
                <w:sz w:val="22"/>
                <w:szCs w:val="22"/>
                <w:lang w:val="es-SV"/>
              </w:rPr>
              <w:t>6</w:t>
            </w:r>
          </w:p>
        </w:tc>
        <w:tc>
          <w:tcPr>
            <w:tcW w:w="2835" w:type="dxa"/>
            <w:vMerge/>
          </w:tcPr>
          <w:p w14:paraId="52C5AEA3" w14:textId="77777777" w:rsidR="00F360D6" w:rsidRPr="00BF2BF3" w:rsidRDefault="00F360D6" w:rsidP="00F360D6">
            <w:pPr>
              <w:rPr>
                <w:rFonts w:asciiTheme="minorHAnsi" w:eastAsia="Calibri" w:hAnsiTheme="minorHAnsi" w:cstheme="minorHAnsi"/>
                <w:sz w:val="22"/>
                <w:szCs w:val="22"/>
                <w:lang w:val="es-SV"/>
              </w:rPr>
            </w:pPr>
          </w:p>
        </w:tc>
      </w:tr>
      <w:tr w:rsidR="00F360D6" w:rsidRPr="00826037" w14:paraId="05BC7DBA" w14:textId="77777777" w:rsidTr="00A82AD4">
        <w:trPr>
          <w:trHeight w:val="478"/>
          <w:tblHeader/>
        </w:trPr>
        <w:tc>
          <w:tcPr>
            <w:tcW w:w="2127" w:type="dxa"/>
            <w:gridSpan w:val="2"/>
            <w:vAlign w:val="center"/>
          </w:tcPr>
          <w:p w14:paraId="5520EF12" w14:textId="2709F5BA" w:rsidR="00F360D6" w:rsidRPr="00F360D6" w:rsidRDefault="00F360D6" w:rsidP="00F360D6">
            <w:pPr>
              <w:jc w:val="center"/>
              <w:rPr>
                <w:rFonts w:asciiTheme="minorHAnsi" w:eastAsia="Calibri" w:hAnsiTheme="minorHAnsi" w:cstheme="minorHAnsi"/>
                <w:b/>
                <w:bCs/>
                <w:sz w:val="22"/>
                <w:szCs w:val="22"/>
                <w:lang w:val="es-SV"/>
              </w:rPr>
            </w:pPr>
            <w:r>
              <w:rPr>
                <w:rFonts w:asciiTheme="minorHAnsi" w:eastAsia="Calibri" w:hAnsiTheme="minorHAnsi" w:cstheme="minorHAnsi"/>
                <w:sz w:val="22"/>
                <w:szCs w:val="22"/>
                <w:lang w:val="es-SV"/>
              </w:rPr>
              <w:t>Equipo</w:t>
            </w:r>
          </w:p>
        </w:tc>
        <w:tc>
          <w:tcPr>
            <w:tcW w:w="8646" w:type="dxa"/>
            <w:gridSpan w:val="4"/>
            <w:vAlign w:val="center"/>
          </w:tcPr>
          <w:p w14:paraId="17F0A37C" w14:textId="0BA9FE41" w:rsidR="00F360D6" w:rsidRPr="00BF2BF3" w:rsidRDefault="00F360D6" w:rsidP="00F360D6">
            <w:pPr>
              <w:pStyle w:val="TableParagraph"/>
              <w:ind w:right="104"/>
              <w:jc w:val="both"/>
              <w:rPr>
                <w:rFonts w:asciiTheme="minorHAnsi" w:eastAsia="Calibri" w:hAnsiTheme="minorHAnsi" w:cstheme="minorHAnsi"/>
                <w:lang w:val="es-SV"/>
              </w:rPr>
            </w:pPr>
            <w:r w:rsidRPr="00F360D6">
              <w:rPr>
                <w:rFonts w:asciiTheme="minorHAnsi" w:hAnsiTheme="minorHAnsi" w:cstheme="minorHAnsi"/>
                <w:lang w:val="es-SV"/>
              </w:rPr>
              <w:t>Unidad fija al techo, tiene dos brazos que gira y se abate para para la iluminación específica de un sitio quirúrgico durante periodos prolongados que facilita al cirujano una visualización óptima de pequeños objetos de bajo contraste a diversas profundidades o a través de incisiones.</w:t>
            </w:r>
          </w:p>
        </w:tc>
      </w:tr>
      <w:tr w:rsidR="00072362" w:rsidRPr="00826037" w14:paraId="28FA9407" w14:textId="77777777" w:rsidTr="00072362">
        <w:tc>
          <w:tcPr>
            <w:tcW w:w="2127" w:type="dxa"/>
            <w:gridSpan w:val="2"/>
            <w:vAlign w:val="center"/>
          </w:tcPr>
          <w:p w14:paraId="57D1373A" w14:textId="77777777" w:rsidR="00072362" w:rsidRPr="00BF2BF3" w:rsidRDefault="00072362" w:rsidP="005D2C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Descripción</w:t>
            </w:r>
          </w:p>
        </w:tc>
        <w:tc>
          <w:tcPr>
            <w:tcW w:w="8646" w:type="dxa"/>
            <w:gridSpan w:val="4"/>
          </w:tcPr>
          <w:p w14:paraId="21A087B3" w14:textId="2C79601D" w:rsidR="00F360D6" w:rsidRPr="00F360D6" w:rsidRDefault="00F360D6" w:rsidP="00410FD8">
            <w:pPr>
              <w:numPr>
                <w:ilvl w:val="0"/>
                <w:numId w:val="94"/>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Fuente de luz blanca (LED) </w:t>
            </w:r>
          </w:p>
          <w:p w14:paraId="26829ECC" w14:textId="18198722" w:rsidR="00F360D6" w:rsidRPr="00F360D6" w:rsidRDefault="00F360D6" w:rsidP="00410FD8">
            <w:pPr>
              <w:numPr>
                <w:ilvl w:val="0"/>
                <w:numId w:val="94"/>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Con dos brazos articulados satelitales. </w:t>
            </w:r>
          </w:p>
          <w:p w14:paraId="7C12B09A" w14:textId="2661DA93" w:rsidR="00F360D6" w:rsidRPr="00F360D6" w:rsidRDefault="00F360D6" w:rsidP="00410FD8">
            <w:pPr>
              <w:numPr>
                <w:ilvl w:val="0"/>
                <w:numId w:val="94"/>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Vida útil de 50,000 horas. </w:t>
            </w:r>
          </w:p>
          <w:p w14:paraId="740E027F" w14:textId="3DBEED44" w:rsidR="00F360D6" w:rsidRPr="00F360D6" w:rsidRDefault="00F360D6" w:rsidP="00410FD8">
            <w:pPr>
              <w:numPr>
                <w:ilvl w:val="0"/>
                <w:numId w:val="94"/>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Capacidad de abatimiento de 45° y 90° del plano horizontal </w:t>
            </w:r>
          </w:p>
          <w:p w14:paraId="5882BA65" w14:textId="77777777" w:rsidR="00F360D6" w:rsidRPr="00F360D6" w:rsidRDefault="00F360D6" w:rsidP="00410FD8">
            <w:pPr>
              <w:numPr>
                <w:ilvl w:val="0"/>
                <w:numId w:val="94"/>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Mango desmontable y Autoclavable. </w:t>
            </w:r>
          </w:p>
          <w:p w14:paraId="2A35A310" w14:textId="77777777" w:rsidR="00F360D6" w:rsidRPr="00F360D6" w:rsidRDefault="00F360D6" w:rsidP="00F360D6">
            <w:pPr>
              <w:ind w:left="360"/>
              <w:jc w:val="both"/>
              <w:rPr>
                <w:rFonts w:asciiTheme="minorHAnsi" w:hAnsiTheme="minorHAnsi" w:cstheme="minorHAnsi"/>
                <w:sz w:val="22"/>
                <w:szCs w:val="22"/>
                <w:lang w:val="es-SV"/>
              </w:rPr>
            </w:pPr>
            <w:r w:rsidRPr="00F360D6">
              <w:rPr>
                <w:rFonts w:asciiTheme="minorHAnsi" w:hAnsiTheme="minorHAnsi" w:cstheme="minorHAnsi"/>
                <w:sz w:val="22"/>
                <w:szCs w:val="22"/>
                <w:lang w:val="es-SV"/>
              </w:rPr>
              <w:t>REF. PÁG. BW-4, BW-8</w:t>
            </w:r>
          </w:p>
          <w:p w14:paraId="66BD65A4" w14:textId="6D14D09C" w:rsidR="00F360D6" w:rsidRPr="00F360D6" w:rsidRDefault="00F360D6" w:rsidP="00410FD8">
            <w:pPr>
              <w:numPr>
                <w:ilvl w:val="0"/>
                <w:numId w:val="95"/>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Panel electrónico uno en cada satélite, de encendido y apagado e intensidad luminosa por medio de teclas de membrana para control. </w:t>
            </w:r>
          </w:p>
          <w:p w14:paraId="0AF133B3" w14:textId="5293EE2D" w:rsidR="00F360D6" w:rsidRPr="00F360D6" w:rsidRDefault="00F360D6" w:rsidP="00410FD8">
            <w:pPr>
              <w:numPr>
                <w:ilvl w:val="0"/>
                <w:numId w:val="95"/>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Diámetro de campo de luz ajustable desde 12 a 35 cm. </w:t>
            </w:r>
          </w:p>
          <w:p w14:paraId="62591BD0" w14:textId="77777777" w:rsidR="00F360D6" w:rsidRPr="00F360D6" w:rsidRDefault="00F360D6" w:rsidP="00410FD8">
            <w:pPr>
              <w:numPr>
                <w:ilvl w:val="0"/>
                <w:numId w:val="95"/>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Intensidad luminosa de 120,000 luxes por cada luminaria/satélite a 1 m de distancia de la fuente. </w:t>
            </w:r>
          </w:p>
          <w:p w14:paraId="2B806547" w14:textId="77777777" w:rsidR="00F360D6" w:rsidRPr="00F360D6" w:rsidRDefault="00F360D6" w:rsidP="00410FD8">
            <w:pPr>
              <w:numPr>
                <w:ilvl w:val="0"/>
                <w:numId w:val="96"/>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Energía de radiación de 600 W/m2 máximo. </w:t>
            </w:r>
          </w:p>
          <w:p w14:paraId="3A17EB7E" w14:textId="77777777" w:rsidR="00F360D6" w:rsidRPr="00F360D6" w:rsidRDefault="00F360D6" w:rsidP="00410FD8">
            <w:pPr>
              <w:numPr>
                <w:ilvl w:val="0"/>
                <w:numId w:val="97"/>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Libre de sombras a la interposición de cuerpos. </w:t>
            </w:r>
          </w:p>
          <w:p w14:paraId="46044716" w14:textId="463A930D" w:rsidR="00F360D6" w:rsidRPr="00F360D6" w:rsidRDefault="00F360D6" w:rsidP="00410FD8">
            <w:pPr>
              <w:numPr>
                <w:ilvl w:val="0"/>
                <w:numId w:val="98"/>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Filtro reductor de calor con incremento de temperatura en la zona de operación de 10 a 15°C como máximo y en la zona de la cabeza 2°C </w:t>
            </w:r>
          </w:p>
          <w:p w14:paraId="2D27F015" w14:textId="77777777" w:rsidR="00F360D6" w:rsidRPr="00F360D6" w:rsidRDefault="00F360D6" w:rsidP="00410FD8">
            <w:pPr>
              <w:numPr>
                <w:ilvl w:val="0"/>
                <w:numId w:val="98"/>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Temperatura de color dentro del rango de 4000° Kelvin en el campo operatorio aproximadamente. </w:t>
            </w:r>
          </w:p>
          <w:p w14:paraId="0AB2C1A5" w14:textId="77777777" w:rsidR="00F360D6" w:rsidRDefault="00F360D6" w:rsidP="00410FD8">
            <w:pPr>
              <w:numPr>
                <w:ilvl w:val="0"/>
                <w:numId w:val="99"/>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Con rango de atenuación entre el 5 al 100%. </w:t>
            </w:r>
          </w:p>
          <w:p w14:paraId="0D277C82" w14:textId="3EE03DC6" w:rsidR="00F360D6" w:rsidRDefault="00F360D6" w:rsidP="00410FD8">
            <w:pPr>
              <w:numPr>
                <w:ilvl w:val="0"/>
                <w:numId w:val="99"/>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sz w:val="22"/>
                <w:szCs w:val="22"/>
                <w:lang w:val="es-SV"/>
              </w:rPr>
              <w:t xml:space="preserve">Con panel de control con teclas de membrana uno por cada satélite, previamente ofertado. </w:t>
            </w:r>
          </w:p>
          <w:p w14:paraId="186655E9" w14:textId="3BAEB7C3" w:rsidR="00821C2C" w:rsidRPr="00F360D6" w:rsidRDefault="00F360D6" w:rsidP="00410FD8">
            <w:pPr>
              <w:numPr>
                <w:ilvl w:val="0"/>
                <w:numId w:val="99"/>
              </w:numPr>
              <w:ind w:left="360"/>
              <w:jc w:val="both"/>
              <w:textAlignment w:val="baseline"/>
              <w:rPr>
                <w:rFonts w:asciiTheme="minorHAnsi" w:hAnsiTheme="minorHAnsi" w:cstheme="minorHAnsi"/>
                <w:sz w:val="22"/>
                <w:szCs w:val="22"/>
                <w:lang w:val="es-SV"/>
              </w:rPr>
            </w:pPr>
            <w:r w:rsidRPr="00F360D6">
              <w:rPr>
                <w:rFonts w:asciiTheme="minorHAnsi" w:hAnsiTheme="minorHAnsi" w:cstheme="minorHAnsi"/>
                <w:lang w:val="es-SV"/>
              </w:rPr>
              <w:t xml:space="preserve">Batería de respaldo que asegure un funcionamiento continuo de mínimo 2 horas. </w:t>
            </w:r>
          </w:p>
        </w:tc>
      </w:tr>
      <w:tr w:rsidR="007C6FC5" w:rsidRPr="00826037" w14:paraId="5462BFC7" w14:textId="77777777" w:rsidTr="00072362">
        <w:tc>
          <w:tcPr>
            <w:tcW w:w="2127" w:type="dxa"/>
            <w:gridSpan w:val="2"/>
            <w:vAlign w:val="center"/>
          </w:tcPr>
          <w:p w14:paraId="006E31BE" w14:textId="60A0114D" w:rsidR="007C6FC5" w:rsidRPr="00BF2BF3" w:rsidRDefault="007C6FC5" w:rsidP="005D2CFB">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t>Características</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Eléctricas</w:t>
            </w:r>
          </w:p>
        </w:tc>
        <w:tc>
          <w:tcPr>
            <w:tcW w:w="8646" w:type="dxa"/>
            <w:gridSpan w:val="4"/>
          </w:tcPr>
          <w:p w14:paraId="02ED7DAB" w14:textId="77777777" w:rsid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 xml:space="preserve">Voltaje: 120 VAC, con capacidad de tolerar variaciones del +/- 10% </w:t>
            </w:r>
          </w:p>
          <w:p w14:paraId="40F597AB" w14:textId="77777777" w:rsid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 xml:space="preserve">Frecuencia: 60 Hz. </w:t>
            </w:r>
          </w:p>
          <w:p w14:paraId="2037D323" w14:textId="6469913C" w:rsidR="001C02DC" w:rsidRP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Toma corriente macho grado hospitalario.</w:t>
            </w:r>
            <w:r w:rsidRPr="001C02DC">
              <w:rPr>
                <w:rFonts w:asciiTheme="minorHAnsi" w:hAnsiTheme="minorHAnsi" w:cstheme="minorHAnsi"/>
                <w:b/>
                <w:bCs/>
              </w:rPr>
              <w:t> </w:t>
            </w:r>
          </w:p>
          <w:p w14:paraId="1E76F35C" w14:textId="4F778A77" w:rsidR="007C6FC5" w:rsidRPr="001C02DC" w:rsidRDefault="007C6FC5" w:rsidP="001C02DC">
            <w:pPr>
              <w:pStyle w:val="TableParagraph"/>
              <w:tabs>
                <w:tab w:val="left" w:pos="451"/>
                <w:tab w:val="left" w:pos="452"/>
              </w:tabs>
              <w:spacing w:before="1" w:line="252" w:lineRule="exact"/>
              <w:rPr>
                <w:rFonts w:asciiTheme="minorHAnsi" w:hAnsiTheme="minorHAnsi" w:cstheme="minorHAnsi"/>
              </w:rPr>
            </w:pPr>
          </w:p>
        </w:tc>
      </w:tr>
      <w:tr w:rsidR="007C6FC5" w:rsidRPr="00BF2BF3" w14:paraId="1AAAD7FA" w14:textId="77777777" w:rsidTr="00072362">
        <w:tc>
          <w:tcPr>
            <w:tcW w:w="2127" w:type="dxa"/>
            <w:gridSpan w:val="2"/>
            <w:vAlign w:val="center"/>
          </w:tcPr>
          <w:p w14:paraId="4D8D723E" w14:textId="54AF0CF8" w:rsidR="007C6FC5" w:rsidRPr="00BF2BF3" w:rsidRDefault="007C6FC5" w:rsidP="005D2C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Caracteristicas Mecanicas</w:t>
            </w:r>
          </w:p>
        </w:tc>
        <w:tc>
          <w:tcPr>
            <w:tcW w:w="8646" w:type="dxa"/>
            <w:gridSpan w:val="4"/>
          </w:tcPr>
          <w:p w14:paraId="647202E0" w14:textId="05DC5A8A" w:rsidR="001C02DC" w:rsidRP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Columna fija a techo</w:t>
            </w:r>
          </w:p>
          <w:p w14:paraId="04E532EE" w14:textId="77777777" w:rsidR="001C02DC" w:rsidRP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Dos brazos satelitales con sus lámparas. </w:t>
            </w:r>
          </w:p>
          <w:p w14:paraId="0597120D" w14:textId="718A23F1" w:rsidR="001C02DC" w:rsidRP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 xml:space="preserve">Sistema de lentes de refracción o similar. </w:t>
            </w:r>
          </w:p>
          <w:p w14:paraId="753713B1" w14:textId="77777777" w:rsidR="001C02DC" w:rsidRP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 xml:space="preserve">Mecanismo de suspensión de rotación de 360° continuo. </w:t>
            </w:r>
          </w:p>
          <w:p w14:paraId="46648E10" w14:textId="4E5A31D8" w:rsidR="007C6FC5" w:rsidRPr="001C02DC" w:rsidRDefault="001C02DC" w:rsidP="00410FD8">
            <w:pPr>
              <w:pStyle w:val="TableParagraph"/>
              <w:numPr>
                <w:ilvl w:val="0"/>
                <w:numId w:val="100"/>
              </w:numPr>
              <w:tabs>
                <w:tab w:val="left" w:pos="360"/>
              </w:tabs>
              <w:spacing w:before="1" w:line="252" w:lineRule="exact"/>
              <w:ind w:left="321"/>
              <w:rPr>
                <w:rFonts w:ascii="Arial Narrow" w:hAnsi="Arial Narrow"/>
                <w:color w:val="00000A"/>
                <w:sz w:val="20"/>
                <w:szCs w:val="20"/>
                <w:lang w:eastAsia="es-ES"/>
              </w:rPr>
            </w:pPr>
            <w:r w:rsidRPr="001C02DC">
              <w:rPr>
                <w:rFonts w:asciiTheme="minorHAnsi" w:hAnsiTheme="minorHAnsi" w:cstheme="minorHAnsi"/>
              </w:rPr>
              <w:t>Superficies exteriores lisas</w:t>
            </w:r>
          </w:p>
        </w:tc>
      </w:tr>
      <w:tr w:rsidR="001C02DC" w:rsidRPr="00826037" w14:paraId="2DAAABF0" w14:textId="77777777" w:rsidTr="00072362">
        <w:tc>
          <w:tcPr>
            <w:tcW w:w="2127" w:type="dxa"/>
            <w:gridSpan w:val="2"/>
            <w:vAlign w:val="center"/>
          </w:tcPr>
          <w:p w14:paraId="484D415B" w14:textId="69399E2D" w:rsidR="001C02DC" w:rsidRPr="00BF2BF3" w:rsidRDefault="001C02DC" w:rsidP="005D2CFB">
            <w:pPr>
              <w:jc w:val="both"/>
              <w:rPr>
                <w:rFonts w:asciiTheme="minorHAnsi" w:eastAsia="Calibri" w:hAnsiTheme="minorHAnsi" w:cstheme="minorHAnsi"/>
                <w:sz w:val="22"/>
                <w:szCs w:val="22"/>
                <w:lang w:val="es-SV"/>
              </w:rPr>
            </w:pPr>
            <w:r>
              <w:rPr>
                <w:rFonts w:asciiTheme="minorHAnsi" w:eastAsia="Calibri" w:hAnsiTheme="minorHAnsi" w:cstheme="minorHAnsi"/>
                <w:sz w:val="22"/>
                <w:szCs w:val="22"/>
                <w:lang w:val="es-SV"/>
              </w:rPr>
              <w:t xml:space="preserve">Accesorios incluidos </w:t>
            </w:r>
          </w:p>
        </w:tc>
        <w:tc>
          <w:tcPr>
            <w:tcW w:w="8646" w:type="dxa"/>
            <w:gridSpan w:val="4"/>
          </w:tcPr>
          <w:p w14:paraId="56D111F4" w14:textId="4106A8AE" w:rsidR="001C02DC" w:rsidRPr="001C02DC" w:rsidRDefault="001C02DC" w:rsidP="00410FD8">
            <w:pPr>
              <w:pStyle w:val="TableParagraph"/>
              <w:numPr>
                <w:ilvl w:val="0"/>
                <w:numId w:val="100"/>
              </w:numPr>
              <w:tabs>
                <w:tab w:val="left" w:pos="360"/>
              </w:tabs>
              <w:spacing w:before="1" w:line="252" w:lineRule="exact"/>
              <w:ind w:left="321"/>
              <w:rPr>
                <w:rFonts w:asciiTheme="minorHAnsi" w:hAnsiTheme="minorHAnsi" w:cstheme="minorHAnsi"/>
              </w:rPr>
            </w:pPr>
            <w:r w:rsidRPr="001C02DC">
              <w:rPr>
                <w:rFonts w:asciiTheme="minorHAnsi" w:hAnsiTheme="minorHAnsi" w:cstheme="minorHAnsi"/>
              </w:rPr>
              <w:t>Dos (2) manerales adicionales de repuesto, similar al que viene con la lámpara</w:t>
            </w:r>
          </w:p>
        </w:tc>
      </w:tr>
      <w:tr w:rsidR="007C6FC5" w:rsidRPr="00826037" w14:paraId="4C0662E3" w14:textId="77777777" w:rsidTr="00072362">
        <w:tc>
          <w:tcPr>
            <w:tcW w:w="2127" w:type="dxa"/>
            <w:gridSpan w:val="2"/>
            <w:vAlign w:val="center"/>
          </w:tcPr>
          <w:p w14:paraId="4234F15D" w14:textId="3C0A618B" w:rsidR="007C6FC5" w:rsidRPr="00BF2BF3" w:rsidRDefault="00BF2BF3" w:rsidP="005D2CFB">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Condiciones de recepción</w:t>
            </w:r>
          </w:p>
        </w:tc>
        <w:tc>
          <w:tcPr>
            <w:tcW w:w="8646" w:type="dxa"/>
            <w:gridSpan w:val="4"/>
          </w:tcPr>
          <w:p w14:paraId="041C4818" w14:textId="747A2471" w:rsidR="007C6FC5" w:rsidRPr="001C02DC" w:rsidRDefault="001C02DC" w:rsidP="001C02DC">
            <w:pPr>
              <w:pStyle w:val="TableParagraph"/>
              <w:tabs>
                <w:tab w:val="left" w:pos="451"/>
                <w:tab w:val="left" w:pos="452"/>
              </w:tabs>
              <w:spacing w:line="243" w:lineRule="exact"/>
              <w:rPr>
                <w:rFonts w:asciiTheme="minorHAnsi" w:hAnsiTheme="minorHAnsi" w:cstheme="minorHAnsi"/>
              </w:rPr>
            </w:pPr>
            <w:r w:rsidRPr="001C02DC">
              <w:rPr>
                <w:rFonts w:asciiTheme="minorHAnsi" w:hAnsiTheme="minorHAnsi" w:cstheme="minorHAnsi"/>
              </w:rPr>
              <w:t>Nos comprometemos a entregar funcionando a satisfacción del administrador del contrato, el especialista del área y del encargado de la recepción. Incluye instalación/montaje y puesta en funcionamiento; cliente debe poseer estructura civil en techo, así como la adecuada instalación eléctrica para el adecuado funcionamiento del equipo.</w:t>
            </w:r>
          </w:p>
        </w:tc>
      </w:tr>
    </w:tbl>
    <w:p w14:paraId="54394E59" w14:textId="77777777" w:rsidR="00BF2BF3" w:rsidRPr="00363A6D" w:rsidRDefault="00BF2BF3" w:rsidP="00847303">
      <w:pPr>
        <w:rPr>
          <w:rFonts w:asciiTheme="minorHAnsi" w:hAnsiTheme="minorHAnsi" w:cstheme="minorHAnsi"/>
          <w:spacing w:val="-2"/>
          <w:sz w:val="20"/>
          <w:szCs w:val="20"/>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BF2BF3" w:rsidRPr="00BF2BF3" w14:paraId="65616D00" w14:textId="77777777" w:rsidTr="00AF3168">
        <w:trPr>
          <w:tblHeader/>
        </w:trPr>
        <w:tc>
          <w:tcPr>
            <w:tcW w:w="851" w:type="dxa"/>
            <w:vAlign w:val="center"/>
          </w:tcPr>
          <w:p w14:paraId="6DE47B03"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lastRenderedPageBreak/>
              <w:t>ÍTEM</w:t>
            </w:r>
          </w:p>
        </w:tc>
        <w:tc>
          <w:tcPr>
            <w:tcW w:w="1276" w:type="dxa"/>
            <w:vAlign w:val="center"/>
          </w:tcPr>
          <w:p w14:paraId="71501EFE"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MINSAL</w:t>
            </w:r>
          </w:p>
        </w:tc>
        <w:tc>
          <w:tcPr>
            <w:tcW w:w="1701" w:type="dxa"/>
            <w:vAlign w:val="center"/>
          </w:tcPr>
          <w:p w14:paraId="29C1EEAF"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ONU</w:t>
            </w:r>
          </w:p>
        </w:tc>
        <w:tc>
          <w:tcPr>
            <w:tcW w:w="2551" w:type="dxa"/>
            <w:vAlign w:val="center"/>
          </w:tcPr>
          <w:p w14:paraId="0FEE8585" w14:textId="77777777" w:rsidR="00BF2BF3" w:rsidRPr="00BF2BF3" w:rsidRDefault="00BF2BF3"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DESCRIPCIÓN</w:t>
            </w:r>
          </w:p>
        </w:tc>
        <w:tc>
          <w:tcPr>
            <w:tcW w:w="1559" w:type="dxa"/>
            <w:vAlign w:val="center"/>
          </w:tcPr>
          <w:p w14:paraId="4C84FFE7" w14:textId="77777777" w:rsidR="00BF2BF3" w:rsidRPr="00BF2BF3" w:rsidRDefault="00BF2BF3" w:rsidP="00AF3168">
            <w:pPr>
              <w:jc w:val="cente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CANTIDAD</w:t>
            </w:r>
          </w:p>
        </w:tc>
        <w:tc>
          <w:tcPr>
            <w:tcW w:w="2835" w:type="dxa"/>
            <w:vMerge w:val="restart"/>
            <w:vAlign w:val="center"/>
          </w:tcPr>
          <w:p w14:paraId="255A30CA" w14:textId="125800B7" w:rsidR="00BF2BF3" w:rsidRPr="00BF2BF3" w:rsidRDefault="00BF2BF3"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País de origen: </w:t>
            </w:r>
            <w:r w:rsidR="00DA4AE3" w:rsidRPr="00DA4AE3">
              <w:rPr>
                <w:rFonts w:asciiTheme="minorHAnsi" w:eastAsia="Calibri" w:hAnsiTheme="minorHAnsi" w:cstheme="minorHAnsi"/>
                <w:bCs/>
                <w:sz w:val="22"/>
                <w:szCs w:val="22"/>
                <w:lang w:val="es-SV"/>
              </w:rPr>
              <w:t>CHINA</w:t>
            </w:r>
          </w:p>
          <w:p w14:paraId="100E7021" w14:textId="4F8D481C" w:rsidR="00BF2BF3" w:rsidRPr="00BF2BF3" w:rsidRDefault="00BF2BF3"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Marca: </w:t>
            </w:r>
            <w:r w:rsidR="00DA4AE3" w:rsidRPr="00363A6D">
              <w:rPr>
                <w:rFonts w:asciiTheme="minorHAnsi" w:hAnsiTheme="minorHAnsi" w:cstheme="minorHAnsi"/>
                <w:color w:val="000000"/>
                <w:sz w:val="22"/>
                <w:szCs w:val="22"/>
                <w:lang w:val="es-SV"/>
              </w:rPr>
              <w:t>BOWIN</w:t>
            </w:r>
          </w:p>
          <w:p w14:paraId="14F0650D" w14:textId="66BEFC19" w:rsidR="00BF2BF3" w:rsidRPr="00BF2BF3" w:rsidRDefault="00BF2BF3" w:rsidP="00AF3168">
            <w:pPr>
              <w:rPr>
                <w:rFonts w:asciiTheme="minorHAnsi" w:hAnsiTheme="minorHAnsi" w:cstheme="minorHAnsi"/>
                <w:sz w:val="22"/>
                <w:szCs w:val="22"/>
                <w:lang w:val="es-SV"/>
              </w:rPr>
            </w:pPr>
            <w:r w:rsidRPr="00BF2BF3">
              <w:rPr>
                <w:rFonts w:asciiTheme="minorHAnsi" w:eastAsia="Calibri" w:hAnsiTheme="minorHAnsi" w:cstheme="minorHAnsi"/>
                <w:b/>
                <w:sz w:val="22"/>
                <w:szCs w:val="22"/>
                <w:lang w:val="es-SV"/>
              </w:rPr>
              <w:t xml:space="preserve">Modelo: </w:t>
            </w:r>
            <w:r w:rsidR="00DA4AE3" w:rsidRPr="00DA4AE3">
              <w:rPr>
                <w:rFonts w:asciiTheme="minorHAnsi" w:hAnsiTheme="minorHAnsi" w:cstheme="minorHAnsi"/>
                <w:color w:val="000000"/>
                <w:sz w:val="22"/>
                <w:szCs w:val="22"/>
              </w:rPr>
              <w:t>LEDTECH 5000M</w:t>
            </w:r>
          </w:p>
        </w:tc>
      </w:tr>
      <w:tr w:rsidR="00DA4AE3" w:rsidRPr="00BF2BF3" w14:paraId="0C553DF3" w14:textId="77777777" w:rsidTr="00BE5F45">
        <w:trPr>
          <w:trHeight w:val="478"/>
          <w:tblHeader/>
        </w:trPr>
        <w:tc>
          <w:tcPr>
            <w:tcW w:w="851" w:type="dxa"/>
            <w:vAlign w:val="center"/>
          </w:tcPr>
          <w:p w14:paraId="34BA091A" w14:textId="5DF3EA28" w:rsidR="00DA4AE3" w:rsidRPr="00BF2BF3" w:rsidRDefault="00DA4AE3" w:rsidP="00DA4AE3">
            <w:pPr>
              <w:jc w:val="center"/>
              <w:rPr>
                <w:rFonts w:asciiTheme="minorHAnsi" w:eastAsia="Calibri" w:hAnsiTheme="minorHAnsi" w:cstheme="minorHAnsi"/>
                <w:b/>
                <w:bCs/>
                <w:sz w:val="22"/>
                <w:szCs w:val="22"/>
                <w:lang w:val="es-SV"/>
              </w:rPr>
            </w:pPr>
            <w:r w:rsidRPr="00DA4AE3">
              <w:rPr>
                <w:rFonts w:asciiTheme="minorHAnsi" w:eastAsia="Calibri" w:hAnsiTheme="minorHAnsi" w:cstheme="minorHAnsi"/>
                <w:b/>
                <w:bCs/>
                <w:sz w:val="22"/>
                <w:szCs w:val="22"/>
                <w:lang w:val="es-SV"/>
              </w:rPr>
              <w:t>5</w:t>
            </w:r>
          </w:p>
        </w:tc>
        <w:tc>
          <w:tcPr>
            <w:tcW w:w="1276" w:type="dxa"/>
            <w:vAlign w:val="center"/>
          </w:tcPr>
          <w:p w14:paraId="5F96D4B6" w14:textId="2DF18189" w:rsidR="00DA4AE3" w:rsidRPr="00BF2BF3" w:rsidRDefault="00DA4AE3" w:rsidP="00DA4AE3">
            <w:pPr>
              <w:jc w:val="center"/>
              <w:rPr>
                <w:rFonts w:asciiTheme="minorHAnsi" w:eastAsia="Calibri" w:hAnsiTheme="minorHAnsi" w:cstheme="minorHAnsi"/>
                <w:b/>
                <w:bCs/>
                <w:sz w:val="22"/>
                <w:szCs w:val="22"/>
                <w:lang w:val="es-SV"/>
              </w:rPr>
            </w:pPr>
            <w:r w:rsidRPr="00DA4AE3">
              <w:rPr>
                <w:rFonts w:asciiTheme="minorHAnsi" w:eastAsia="Calibri" w:hAnsiTheme="minorHAnsi" w:cstheme="minorHAnsi"/>
                <w:b/>
                <w:bCs/>
                <w:sz w:val="22"/>
                <w:szCs w:val="22"/>
                <w:lang w:val="es-SV"/>
              </w:rPr>
              <w:t>60303522</w:t>
            </w:r>
          </w:p>
        </w:tc>
        <w:tc>
          <w:tcPr>
            <w:tcW w:w="1701" w:type="dxa"/>
            <w:vAlign w:val="center"/>
          </w:tcPr>
          <w:p w14:paraId="0343692D" w14:textId="05D3D763" w:rsidR="00DA4AE3" w:rsidRPr="00BF2BF3" w:rsidRDefault="00DA4AE3" w:rsidP="00DA4AE3">
            <w:pPr>
              <w:jc w:val="center"/>
              <w:rPr>
                <w:rFonts w:asciiTheme="minorHAnsi" w:eastAsia="Calibri" w:hAnsiTheme="minorHAnsi" w:cstheme="minorHAnsi"/>
                <w:b/>
                <w:bCs/>
                <w:sz w:val="22"/>
                <w:szCs w:val="22"/>
                <w:lang w:val="es-SV"/>
              </w:rPr>
            </w:pPr>
            <w:r w:rsidRPr="00DA4AE3">
              <w:rPr>
                <w:rFonts w:asciiTheme="minorHAnsi" w:eastAsia="Calibri" w:hAnsiTheme="minorHAnsi" w:cstheme="minorHAnsi"/>
                <w:b/>
                <w:bCs/>
                <w:sz w:val="22"/>
                <w:szCs w:val="22"/>
                <w:lang w:val="es-SV"/>
              </w:rPr>
              <w:t>39101602</w:t>
            </w:r>
          </w:p>
        </w:tc>
        <w:tc>
          <w:tcPr>
            <w:tcW w:w="2551" w:type="dxa"/>
            <w:vAlign w:val="center"/>
          </w:tcPr>
          <w:p w14:paraId="4C26A236" w14:textId="6B3023FB" w:rsidR="00DA4AE3" w:rsidRPr="00BF2BF3" w:rsidRDefault="00DA4AE3" w:rsidP="00DA4AE3">
            <w:pPr>
              <w:pStyle w:val="TableParagraph"/>
              <w:spacing w:before="34"/>
              <w:ind w:right="371"/>
              <w:rPr>
                <w:rFonts w:asciiTheme="minorHAnsi" w:eastAsia="Calibri" w:hAnsiTheme="minorHAnsi" w:cstheme="minorHAnsi"/>
                <w:b/>
                <w:bCs/>
                <w:lang w:val="es-SV"/>
              </w:rPr>
            </w:pPr>
            <w:r w:rsidRPr="00DA4AE3">
              <w:rPr>
                <w:rFonts w:asciiTheme="minorHAnsi" w:eastAsia="Calibri" w:hAnsiTheme="minorHAnsi" w:cstheme="minorHAnsi"/>
                <w:b/>
                <w:bCs/>
                <w:lang w:val="es-SV"/>
              </w:rPr>
              <w:t>LÁMPARA QUIRÚRGICA DE PEDESTAL TIPO LED</w:t>
            </w:r>
          </w:p>
        </w:tc>
        <w:tc>
          <w:tcPr>
            <w:tcW w:w="1559" w:type="dxa"/>
          </w:tcPr>
          <w:p w14:paraId="785CC0EC" w14:textId="77777777" w:rsidR="00DA4AE3" w:rsidRPr="00BF2BF3" w:rsidRDefault="00DA4AE3" w:rsidP="00DA4AE3">
            <w:pPr>
              <w:pStyle w:val="TableParagraph"/>
              <w:spacing w:before="5"/>
              <w:rPr>
                <w:rFonts w:asciiTheme="minorHAnsi" w:eastAsia="Calibri" w:hAnsiTheme="minorHAnsi" w:cstheme="minorHAnsi"/>
                <w:b/>
                <w:bCs/>
                <w:lang w:val="es-SV"/>
              </w:rPr>
            </w:pPr>
          </w:p>
          <w:p w14:paraId="3DB6B5ED" w14:textId="1B8461B6" w:rsidR="00DA4AE3" w:rsidRPr="00BF2BF3" w:rsidRDefault="00DA4AE3" w:rsidP="00DA4AE3">
            <w:pPr>
              <w:jc w:val="center"/>
              <w:rPr>
                <w:rFonts w:asciiTheme="minorHAnsi" w:eastAsia="Calibri" w:hAnsiTheme="minorHAnsi" w:cstheme="minorHAnsi"/>
                <w:b/>
                <w:bCs/>
                <w:sz w:val="22"/>
                <w:szCs w:val="22"/>
                <w:lang w:val="es-SV"/>
              </w:rPr>
            </w:pPr>
            <w:r>
              <w:rPr>
                <w:rFonts w:asciiTheme="minorHAnsi" w:eastAsia="Calibri" w:hAnsiTheme="minorHAnsi" w:cstheme="minorHAnsi"/>
                <w:b/>
                <w:bCs/>
                <w:sz w:val="22"/>
                <w:szCs w:val="22"/>
                <w:lang w:val="es-SV"/>
              </w:rPr>
              <w:t>15</w:t>
            </w:r>
          </w:p>
        </w:tc>
        <w:tc>
          <w:tcPr>
            <w:tcW w:w="2835" w:type="dxa"/>
            <w:vMerge/>
          </w:tcPr>
          <w:p w14:paraId="256E1CD8" w14:textId="77777777" w:rsidR="00DA4AE3" w:rsidRPr="00BF2BF3" w:rsidRDefault="00DA4AE3" w:rsidP="00DA4AE3">
            <w:pPr>
              <w:rPr>
                <w:rFonts w:asciiTheme="minorHAnsi" w:eastAsia="Calibri" w:hAnsiTheme="minorHAnsi" w:cstheme="minorHAnsi"/>
                <w:sz w:val="22"/>
                <w:szCs w:val="22"/>
                <w:lang w:val="es-SV"/>
              </w:rPr>
            </w:pPr>
          </w:p>
        </w:tc>
      </w:tr>
      <w:tr w:rsidR="00DA4AE3" w:rsidRPr="00826037" w14:paraId="7FF3A361" w14:textId="77777777" w:rsidTr="0007681D">
        <w:trPr>
          <w:trHeight w:val="478"/>
          <w:tblHeader/>
        </w:trPr>
        <w:tc>
          <w:tcPr>
            <w:tcW w:w="2127" w:type="dxa"/>
            <w:gridSpan w:val="2"/>
            <w:vAlign w:val="center"/>
          </w:tcPr>
          <w:p w14:paraId="085D852F" w14:textId="542A056B" w:rsidR="00DA4AE3" w:rsidRPr="00DA4AE3" w:rsidRDefault="00DA4AE3" w:rsidP="00DA4AE3">
            <w:pPr>
              <w:rPr>
                <w:rFonts w:asciiTheme="minorHAnsi" w:eastAsia="Calibri" w:hAnsiTheme="minorHAnsi" w:cstheme="minorHAnsi"/>
                <w:sz w:val="22"/>
                <w:szCs w:val="22"/>
                <w:lang w:val="es-SV"/>
              </w:rPr>
            </w:pPr>
            <w:r>
              <w:rPr>
                <w:rFonts w:asciiTheme="minorHAnsi" w:eastAsia="Calibri" w:hAnsiTheme="minorHAnsi" w:cstheme="minorHAnsi"/>
                <w:sz w:val="22"/>
                <w:szCs w:val="22"/>
                <w:lang w:val="es-SV"/>
              </w:rPr>
              <w:t>Equipo</w:t>
            </w:r>
          </w:p>
        </w:tc>
        <w:tc>
          <w:tcPr>
            <w:tcW w:w="8646" w:type="dxa"/>
            <w:gridSpan w:val="4"/>
            <w:vAlign w:val="center"/>
          </w:tcPr>
          <w:p w14:paraId="61EDEEEB" w14:textId="31FA6D9B" w:rsidR="00DA4AE3" w:rsidRPr="00BF2BF3" w:rsidRDefault="00DA4AE3" w:rsidP="00DA4AE3">
            <w:pPr>
              <w:rPr>
                <w:rFonts w:asciiTheme="minorHAnsi" w:eastAsia="Calibri" w:hAnsiTheme="minorHAnsi" w:cstheme="minorHAnsi"/>
                <w:sz w:val="22"/>
                <w:szCs w:val="22"/>
                <w:lang w:val="es-SV"/>
              </w:rPr>
            </w:pPr>
            <w:r w:rsidRPr="00DA4AE3">
              <w:rPr>
                <w:rFonts w:asciiTheme="minorHAnsi" w:hAnsiTheme="minorHAnsi" w:cstheme="minorHAnsi"/>
                <w:sz w:val="22"/>
                <w:szCs w:val="22"/>
                <w:lang w:val="es-SV"/>
              </w:rPr>
              <w:t>Lámpara monofocal para iluminar el campo quirúrgico, de pedestal, de fácil maniobrabilidad.</w:t>
            </w:r>
          </w:p>
        </w:tc>
      </w:tr>
      <w:tr w:rsidR="00BF2BF3" w:rsidRPr="00826037" w14:paraId="3FAF1D76" w14:textId="77777777" w:rsidTr="00AF3168">
        <w:tc>
          <w:tcPr>
            <w:tcW w:w="2127" w:type="dxa"/>
            <w:gridSpan w:val="2"/>
            <w:vAlign w:val="center"/>
          </w:tcPr>
          <w:p w14:paraId="3D363E96" w14:textId="77777777" w:rsidR="00BF2BF3" w:rsidRPr="00BF2BF3" w:rsidRDefault="00BF2BF3" w:rsidP="00AF3168">
            <w:pPr>
              <w:jc w:val="both"/>
              <w:rPr>
                <w:rFonts w:asciiTheme="minorHAnsi" w:eastAsia="Calibri" w:hAnsiTheme="minorHAnsi" w:cstheme="minorHAnsi"/>
                <w:sz w:val="22"/>
                <w:szCs w:val="22"/>
                <w:lang w:val="es-SV"/>
              </w:rPr>
            </w:pPr>
            <w:r w:rsidRPr="00BF2BF3">
              <w:rPr>
                <w:rFonts w:asciiTheme="minorHAnsi" w:eastAsia="Calibri" w:hAnsiTheme="minorHAnsi" w:cstheme="minorHAnsi"/>
                <w:sz w:val="22"/>
                <w:szCs w:val="22"/>
                <w:lang w:val="es-SV"/>
              </w:rPr>
              <w:t>Descripción</w:t>
            </w:r>
          </w:p>
        </w:tc>
        <w:tc>
          <w:tcPr>
            <w:tcW w:w="8646" w:type="dxa"/>
            <w:gridSpan w:val="4"/>
          </w:tcPr>
          <w:p w14:paraId="62A6038E" w14:textId="77777777" w:rsidR="00DA4AE3" w:rsidRPr="00DA4AE3" w:rsidRDefault="00DA4AE3" w:rsidP="00410FD8">
            <w:pPr>
              <w:numPr>
                <w:ilvl w:val="0"/>
                <w:numId w:val="101"/>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Montada en pedestal de 4 rodos, dos con frenos. </w:t>
            </w:r>
          </w:p>
          <w:p w14:paraId="49DB950D" w14:textId="781CDFD7" w:rsidR="00DA4AE3" w:rsidRPr="00DA4AE3" w:rsidRDefault="00DA4AE3" w:rsidP="00410FD8">
            <w:pPr>
              <w:numPr>
                <w:ilvl w:val="0"/>
                <w:numId w:val="102"/>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Un satélite. </w:t>
            </w:r>
          </w:p>
          <w:p w14:paraId="07F200D2" w14:textId="77777777" w:rsidR="00DA4AE3" w:rsidRPr="00DA4AE3" w:rsidRDefault="00DA4AE3" w:rsidP="00410FD8">
            <w:pPr>
              <w:numPr>
                <w:ilvl w:val="0"/>
                <w:numId w:val="102"/>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Con capacidad abatible para su resguardo. </w:t>
            </w:r>
          </w:p>
          <w:p w14:paraId="724BB0D6" w14:textId="06C440B5" w:rsidR="00DA4AE3" w:rsidRPr="00DA4AE3" w:rsidRDefault="00DA4AE3" w:rsidP="00410FD8">
            <w:pPr>
              <w:numPr>
                <w:ilvl w:val="0"/>
                <w:numId w:val="103"/>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Tecnología LED, color blanco. </w:t>
            </w:r>
          </w:p>
          <w:p w14:paraId="5CCBE386" w14:textId="77777777" w:rsidR="00DA4AE3" w:rsidRPr="00DA4AE3" w:rsidRDefault="00DA4AE3" w:rsidP="00410FD8">
            <w:pPr>
              <w:numPr>
                <w:ilvl w:val="0"/>
                <w:numId w:val="103"/>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Tiempo de vida útil de los LED, de 50,000 horas </w:t>
            </w:r>
          </w:p>
          <w:p w14:paraId="1956AE25" w14:textId="31F30E23" w:rsidR="00DA4AE3" w:rsidRPr="00DA4AE3" w:rsidRDefault="00DA4AE3" w:rsidP="00410FD8">
            <w:pPr>
              <w:numPr>
                <w:ilvl w:val="0"/>
                <w:numId w:val="104"/>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Con control de intensidad luminosa, panel de mando eléctrico en cuerpo de lámpara, con teclas tipo membrana. </w:t>
            </w:r>
          </w:p>
          <w:p w14:paraId="2D638CE5" w14:textId="547218E6" w:rsidR="00DA4AE3" w:rsidRPr="00DA4AE3" w:rsidRDefault="00DA4AE3" w:rsidP="00410FD8">
            <w:pPr>
              <w:numPr>
                <w:ilvl w:val="0"/>
                <w:numId w:val="104"/>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Intensidad luminosa homogénea de 110,000 luxes a una distancia de 1 metro de la fuente. </w:t>
            </w:r>
          </w:p>
          <w:p w14:paraId="5F2103A8" w14:textId="383214A2" w:rsidR="00DA4AE3" w:rsidRPr="00DA4AE3" w:rsidRDefault="00DA4AE3" w:rsidP="00410FD8">
            <w:pPr>
              <w:numPr>
                <w:ilvl w:val="0"/>
                <w:numId w:val="104"/>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Campo de iluminación mínima 15-28 cm, sin sombras. </w:t>
            </w:r>
          </w:p>
          <w:p w14:paraId="10963567" w14:textId="744E65F6" w:rsidR="00DA4AE3" w:rsidRPr="00DA4AE3" w:rsidRDefault="00DA4AE3" w:rsidP="00410FD8">
            <w:pPr>
              <w:numPr>
                <w:ilvl w:val="0"/>
                <w:numId w:val="104"/>
              </w:numPr>
              <w:ind w:left="360"/>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Temperatura de color mínima 4300 °K. </w:t>
            </w:r>
          </w:p>
          <w:p w14:paraId="4C6E5491" w14:textId="154EF519" w:rsidR="00BF2BF3" w:rsidRPr="00DA4AE3" w:rsidRDefault="00DA4AE3" w:rsidP="00410FD8">
            <w:pPr>
              <w:numPr>
                <w:ilvl w:val="0"/>
                <w:numId w:val="104"/>
              </w:numPr>
              <w:ind w:left="360"/>
              <w:jc w:val="both"/>
              <w:textAlignment w:val="baseline"/>
              <w:rPr>
                <w:rFonts w:ascii="Arial Narrow" w:hAnsi="Arial Narrow"/>
                <w:color w:val="000000"/>
                <w:sz w:val="20"/>
                <w:szCs w:val="20"/>
                <w:lang w:val="es-ES" w:eastAsia="es-ES"/>
              </w:rPr>
            </w:pPr>
            <w:r w:rsidRPr="00DA4AE3">
              <w:rPr>
                <w:rFonts w:asciiTheme="minorHAnsi" w:hAnsiTheme="minorHAnsi" w:cstheme="minorHAnsi"/>
                <w:sz w:val="22"/>
                <w:szCs w:val="22"/>
                <w:lang w:val="es-SV"/>
              </w:rPr>
              <w:t>Índice de reproducción cromática no menor a 95.</w:t>
            </w:r>
            <w:r w:rsidRPr="00DA4AE3">
              <w:rPr>
                <w:rFonts w:ascii="Arial Narrow" w:hAnsi="Arial Narrow"/>
                <w:color w:val="000000"/>
                <w:sz w:val="20"/>
                <w:szCs w:val="20"/>
                <w:lang w:val="es-ES" w:eastAsia="es-ES"/>
              </w:rPr>
              <w:t> </w:t>
            </w:r>
          </w:p>
        </w:tc>
      </w:tr>
      <w:tr w:rsidR="00DA4AE3" w:rsidRPr="00826037" w14:paraId="2F7CBB86" w14:textId="77777777" w:rsidTr="00AF3168">
        <w:tc>
          <w:tcPr>
            <w:tcW w:w="2127" w:type="dxa"/>
            <w:gridSpan w:val="2"/>
            <w:vAlign w:val="center"/>
          </w:tcPr>
          <w:p w14:paraId="2B4D3794" w14:textId="2E864E38" w:rsidR="00DA4AE3" w:rsidRPr="00BF2BF3" w:rsidRDefault="00DA4AE3" w:rsidP="00AF3168">
            <w:pPr>
              <w:jc w:val="both"/>
              <w:rPr>
                <w:rFonts w:asciiTheme="minorHAnsi" w:eastAsia="Calibri" w:hAnsiTheme="minorHAnsi" w:cstheme="minorHAnsi"/>
                <w:sz w:val="22"/>
                <w:szCs w:val="22"/>
                <w:lang w:val="es-SV"/>
              </w:rPr>
            </w:pPr>
            <w:r>
              <w:rPr>
                <w:rFonts w:asciiTheme="minorHAnsi" w:eastAsia="Calibri" w:hAnsiTheme="minorHAnsi" w:cstheme="minorHAnsi"/>
                <w:sz w:val="22"/>
                <w:szCs w:val="22"/>
                <w:lang w:val="es-SV"/>
              </w:rPr>
              <w:t>Características eléctricas</w:t>
            </w:r>
          </w:p>
        </w:tc>
        <w:tc>
          <w:tcPr>
            <w:tcW w:w="8646" w:type="dxa"/>
            <w:gridSpan w:val="4"/>
          </w:tcPr>
          <w:p w14:paraId="3A1795DB" w14:textId="2182FEA3" w:rsidR="00DA4AE3" w:rsidRPr="00DA4AE3" w:rsidRDefault="00DA4AE3" w:rsidP="00410FD8">
            <w:pPr>
              <w:pStyle w:val="Prrafodelista"/>
              <w:numPr>
                <w:ilvl w:val="0"/>
                <w:numId w:val="101"/>
              </w:numPr>
              <w:tabs>
                <w:tab w:val="clear" w:pos="720"/>
              </w:tabs>
              <w:ind w:left="463" w:hanging="386"/>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Voltaje: 120VAC +/- 10% </w:t>
            </w:r>
          </w:p>
          <w:p w14:paraId="35DCC654" w14:textId="396F6CE9" w:rsidR="00DA4AE3" w:rsidRPr="00DA4AE3" w:rsidRDefault="00DA4AE3" w:rsidP="00410FD8">
            <w:pPr>
              <w:numPr>
                <w:ilvl w:val="0"/>
                <w:numId w:val="101"/>
              </w:numPr>
              <w:ind w:left="463"/>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 xml:space="preserve">Frecuencia: 60 Hz. </w:t>
            </w:r>
          </w:p>
          <w:p w14:paraId="71B16133" w14:textId="77777777" w:rsidR="00DA4AE3" w:rsidRPr="00DA4AE3" w:rsidRDefault="00DA4AE3" w:rsidP="00410FD8">
            <w:pPr>
              <w:numPr>
                <w:ilvl w:val="0"/>
                <w:numId w:val="101"/>
              </w:numPr>
              <w:ind w:left="463"/>
              <w:jc w:val="both"/>
              <w:textAlignment w:val="baseline"/>
              <w:rPr>
                <w:rFonts w:asciiTheme="minorHAnsi" w:hAnsiTheme="minorHAnsi" w:cstheme="minorHAnsi"/>
                <w:sz w:val="22"/>
                <w:szCs w:val="22"/>
                <w:lang w:val="es-SV"/>
              </w:rPr>
            </w:pPr>
            <w:r w:rsidRPr="00DA4AE3">
              <w:rPr>
                <w:rFonts w:asciiTheme="minorHAnsi" w:hAnsiTheme="minorHAnsi" w:cstheme="minorHAnsi"/>
                <w:sz w:val="22"/>
                <w:szCs w:val="22"/>
                <w:lang w:val="es-SV"/>
              </w:rPr>
              <w:t>Tipo de seguridad eléctrica: según norma IEC 60601 -1 o equivalente</w:t>
            </w:r>
          </w:p>
          <w:p w14:paraId="4C59E395" w14:textId="1E21711A" w:rsidR="00DA4AE3" w:rsidRPr="00DA4AE3" w:rsidRDefault="00DA4AE3" w:rsidP="00410FD8">
            <w:pPr>
              <w:numPr>
                <w:ilvl w:val="0"/>
                <w:numId w:val="101"/>
              </w:numPr>
              <w:ind w:left="463"/>
              <w:jc w:val="both"/>
              <w:textAlignment w:val="baseline"/>
              <w:rPr>
                <w:rFonts w:ascii="Arial Narrow" w:hAnsi="Arial Narrow"/>
                <w:color w:val="000000"/>
                <w:sz w:val="20"/>
                <w:szCs w:val="20"/>
                <w:lang w:val="es-ES" w:eastAsia="es-ES"/>
              </w:rPr>
            </w:pPr>
            <w:r w:rsidRPr="00DA4AE3">
              <w:rPr>
                <w:rFonts w:asciiTheme="minorHAnsi" w:hAnsiTheme="minorHAnsi" w:cstheme="minorHAnsi"/>
                <w:sz w:val="22"/>
                <w:szCs w:val="22"/>
                <w:lang w:val="es-SV"/>
              </w:rPr>
              <w:t>Toma corriente grado hospitalario, cordón de alimentación eléctrica de longitud aproximada de 2 m.</w:t>
            </w:r>
            <w:r w:rsidRPr="00DA4AE3">
              <w:rPr>
                <w:rFonts w:ascii="Arial Narrow" w:hAnsi="Arial Narrow"/>
                <w:color w:val="000000"/>
                <w:sz w:val="20"/>
                <w:szCs w:val="20"/>
                <w:lang w:val="es-ES" w:eastAsia="es-ES"/>
              </w:rPr>
              <w:t xml:space="preserve"> </w:t>
            </w:r>
          </w:p>
        </w:tc>
      </w:tr>
      <w:tr w:rsidR="00DA4AE3" w:rsidRPr="00826037" w14:paraId="15B37971" w14:textId="77777777" w:rsidTr="00AF3168">
        <w:tc>
          <w:tcPr>
            <w:tcW w:w="2127" w:type="dxa"/>
            <w:gridSpan w:val="2"/>
            <w:vAlign w:val="center"/>
          </w:tcPr>
          <w:p w14:paraId="1DA0817B" w14:textId="220D4A92" w:rsidR="00DA4AE3" w:rsidRPr="00BF2BF3" w:rsidRDefault="00DA4AE3" w:rsidP="00AF3168">
            <w:pPr>
              <w:jc w:val="both"/>
              <w:rPr>
                <w:rFonts w:asciiTheme="minorHAnsi" w:eastAsia="Calibri" w:hAnsiTheme="minorHAnsi" w:cstheme="minorHAnsi"/>
                <w:sz w:val="22"/>
                <w:szCs w:val="22"/>
                <w:lang w:val="es-SV"/>
              </w:rPr>
            </w:pPr>
            <w:r>
              <w:rPr>
                <w:rFonts w:asciiTheme="minorHAnsi" w:eastAsia="Calibri" w:hAnsiTheme="minorHAnsi" w:cstheme="minorHAnsi"/>
                <w:sz w:val="22"/>
                <w:szCs w:val="22"/>
                <w:lang w:val="es-SV"/>
              </w:rPr>
              <w:t xml:space="preserve">Características mecánicas </w:t>
            </w:r>
          </w:p>
        </w:tc>
        <w:tc>
          <w:tcPr>
            <w:tcW w:w="8646" w:type="dxa"/>
            <w:gridSpan w:val="4"/>
          </w:tcPr>
          <w:p w14:paraId="250BF01B" w14:textId="77777777" w:rsidR="00BE4337" w:rsidRDefault="00BE4337" w:rsidP="00410FD8">
            <w:pPr>
              <w:pStyle w:val="Prrafodelista"/>
              <w:numPr>
                <w:ilvl w:val="0"/>
                <w:numId w:val="105"/>
              </w:numPr>
              <w:tabs>
                <w:tab w:val="clear" w:pos="720"/>
                <w:tab w:val="num" w:pos="463"/>
              </w:tabs>
              <w:ind w:left="463" w:hanging="284"/>
              <w:jc w:val="both"/>
              <w:textAlignment w:val="baseline"/>
              <w:rPr>
                <w:rFonts w:asciiTheme="minorHAnsi" w:hAnsiTheme="minorHAnsi" w:cstheme="minorHAnsi"/>
                <w:sz w:val="22"/>
                <w:szCs w:val="22"/>
                <w:lang w:val="es-SV"/>
              </w:rPr>
            </w:pPr>
            <w:r w:rsidRPr="00BE4337">
              <w:rPr>
                <w:rFonts w:asciiTheme="minorHAnsi" w:hAnsiTheme="minorHAnsi" w:cstheme="minorHAnsi"/>
                <w:sz w:val="22"/>
                <w:szCs w:val="22"/>
                <w:lang w:val="es-SV"/>
              </w:rPr>
              <w:t>Fabricada en acero con revestimiento epoxi, resistente a la corrosión, cabezal resistente a golpes, con pantalla de protección.</w:t>
            </w:r>
          </w:p>
          <w:p w14:paraId="4A5F2409" w14:textId="77777777" w:rsidR="00BE4337" w:rsidRDefault="00BE4337" w:rsidP="00410FD8">
            <w:pPr>
              <w:pStyle w:val="Prrafodelista"/>
              <w:numPr>
                <w:ilvl w:val="0"/>
                <w:numId w:val="105"/>
              </w:numPr>
              <w:tabs>
                <w:tab w:val="clear" w:pos="720"/>
                <w:tab w:val="num" w:pos="463"/>
              </w:tabs>
              <w:ind w:left="463" w:hanging="284"/>
              <w:jc w:val="both"/>
              <w:textAlignment w:val="baseline"/>
              <w:rPr>
                <w:rFonts w:asciiTheme="minorHAnsi" w:hAnsiTheme="minorHAnsi" w:cstheme="minorHAnsi"/>
                <w:sz w:val="22"/>
                <w:szCs w:val="22"/>
                <w:lang w:val="es-SV"/>
              </w:rPr>
            </w:pPr>
            <w:r w:rsidRPr="00BE4337">
              <w:rPr>
                <w:rFonts w:asciiTheme="minorHAnsi" w:hAnsiTheme="minorHAnsi" w:cstheme="minorHAnsi"/>
                <w:sz w:val="22"/>
                <w:szCs w:val="22"/>
                <w:lang w:val="es-SV"/>
              </w:rPr>
              <w:t>Acabado con pintura epoxica tipo ABS, totalmente lavable y resistente a los productos utilizados en la desinfección de salas de procedimientos quirúrgicos. REF. PÁG. BW-6</w:t>
            </w:r>
          </w:p>
          <w:p w14:paraId="3193FF3C" w14:textId="56520772" w:rsidR="00BE4337" w:rsidRPr="007B54D9" w:rsidRDefault="00BE4337" w:rsidP="00410FD8">
            <w:pPr>
              <w:pStyle w:val="Prrafodelista"/>
              <w:numPr>
                <w:ilvl w:val="0"/>
                <w:numId w:val="105"/>
              </w:numPr>
              <w:tabs>
                <w:tab w:val="clear" w:pos="720"/>
                <w:tab w:val="num" w:pos="463"/>
              </w:tabs>
              <w:ind w:left="463" w:hanging="284"/>
              <w:jc w:val="both"/>
              <w:textAlignment w:val="baseline"/>
              <w:rPr>
                <w:rFonts w:asciiTheme="minorHAnsi" w:hAnsiTheme="minorHAnsi" w:cstheme="minorHAnsi"/>
                <w:sz w:val="22"/>
                <w:szCs w:val="22"/>
                <w:lang w:val="es-SV"/>
              </w:rPr>
            </w:pPr>
            <w:r w:rsidRPr="00BE4337">
              <w:rPr>
                <w:rFonts w:asciiTheme="minorHAnsi" w:hAnsiTheme="minorHAnsi" w:cstheme="minorHAnsi"/>
                <w:sz w:val="22"/>
                <w:szCs w:val="22"/>
                <w:lang w:val="es-SV"/>
              </w:rPr>
              <w:t>Cabezal cerrado, superficie externa lisa, sin bordes ni tornillos para fácil limpieza y desinfección. </w:t>
            </w:r>
          </w:p>
        </w:tc>
      </w:tr>
      <w:tr w:rsidR="00BF2BF3" w:rsidRPr="00826037" w14:paraId="01AFCE1A" w14:textId="77777777" w:rsidTr="00AF3168">
        <w:tc>
          <w:tcPr>
            <w:tcW w:w="2127" w:type="dxa"/>
            <w:gridSpan w:val="2"/>
            <w:vAlign w:val="center"/>
          </w:tcPr>
          <w:p w14:paraId="3C0A0917" w14:textId="4DC92753" w:rsidR="00BF2BF3" w:rsidRPr="00BF2BF3" w:rsidRDefault="00BF2BF3" w:rsidP="00AF3168">
            <w:pPr>
              <w:jc w:val="both"/>
              <w:rPr>
                <w:rFonts w:asciiTheme="minorHAnsi" w:eastAsia="Calibri" w:hAnsiTheme="minorHAnsi" w:cstheme="minorHAnsi"/>
                <w:sz w:val="22"/>
                <w:szCs w:val="22"/>
                <w:lang w:val="es-SV"/>
              </w:rPr>
            </w:pPr>
            <w:r w:rsidRPr="00BF2BF3">
              <w:rPr>
                <w:rFonts w:asciiTheme="minorHAnsi" w:hAnsiTheme="minorHAnsi" w:cstheme="minorHAnsi"/>
                <w:color w:val="000009"/>
              </w:rPr>
              <w:t>Accesorios</w:t>
            </w:r>
            <w:r w:rsidR="00DA4AE3">
              <w:rPr>
                <w:rFonts w:asciiTheme="minorHAnsi" w:hAnsiTheme="minorHAnsi" w:cstheme="minorHAnsi"/>
                <w:color w:val="000009"/>
              </w:rPr>
              <w:t xml:space="preserve"> </w:t>
            </w:r>
            <w:r w:rsidRPr="00BF2BF3">
              <w:rPr>
                <w:rFonts w:asciiTheme="minorHAnsi" w:hAnsiTheme="minorHAnsi" w:cstheme="minorHAnsi"/>
                <w:color w:val="000009"/>
                <w:spacing w:val="-52"/>
              </w:rPr>
              <w:t xml:space="preserve"> </w:t>
            </w:r>
            <w:r w:rsidRPr="00BF2BF3">
              <w:rPr>
                <w:rFonts w:asciiTheme="minorHAnsi" w:hAnsiTheme="minorHAnsi" w:cstheme="minorHAnsi"/>
                <w:color w:val="000009"/>
              </w:rPr>
              <w:t>incluidos</w:t>
            </w:r>
          </w:p>
        </w:tc>
        <w:tc>
          <w:tcPr>
            <w:tcW w:w="8646" w:type="dxa"/>
            <w:gridSpan w:val="4"/>
          </w:tcPr>
          <w:p w14:paraId="5BE88128" w14:textId="60CA6B85" w:rsidR="00375CD0" w:rsidRPr="00BF2BF3" w:rsidRDefault="007B54D9" w:rsidP="007B54D9">
            <w:pPr>
              <w:pStyle w:val="TableParagraph"/>
              <w:ind w:right="104"/>
              <w:jc w:val="both"/>
              <w:rPr>
                <w:rFonts w:asciiTheme="minorHAnsi" w:hAnsiTheme="minorHAnsi" w:cstheme="minorHAnsi"/>
                <w:lang w:val="es-SV"/>
              </w:rPr>
            </w:pPr>
            <w:r w:rsidRPr="007B54D9">
              <w:rPr>
                <w:rFonts w:asciiTheme="minorHAnsi" w:hAnsiTheme="minorHAnsi" w:cstheme="minorHAnsi"/>
                <w:lang w:val="es-SV"/>
              </w:rPr>
              <w:t>Dos (2) manerales adicionales de repuesto, similar al que viene con la lámpara. UPS integrado o externo a la lámpara con un respaldo de 30 minutos como mínimo</w:t>
            </w:r>
            <w:r>
              <w:rPr>
                <w:rFonts w:asciiTheme="minorHAnsi" w:hAnsiTheme="minorHAnsi" w:cstheme="minorHAnsi"/>
                <w:lang w:val="es-SV"/>
              </w:rPr>
              <w:t>.</w:t>
            </w:r>
          </w:p>
        </w:tc>
      </w:tr>
      <w:tr w:rsidR="007B54D9" w:rsidRPr="00826037" w14:paraId="49F9A5C4" w14:textId="77777777" w:rsidTr="00AF3168">
        <w:tc>
          <w:tcPr>
            <w:tcW w:w="2127" w:type="dxa"/>
            <w:gridSpan w:val="2"/>
            <w:vAlign w:val="center"/>
          </w:tcPr>
          <w:p w14:paraId="57E92CDC" w14:textId="70DF250A" w:rsidR="007B54D9" w:rsidRPr="00BF2BF3" w:rsidRDefault="007B54D9" w:rsidP="00AF3168">
            <w:pPr>
              <w:jc w:val="both"/>
              <w:rPr>
                <w:rFonts w:asciiTheme="minorHAnsi" w:hAnsiTheme="minorHAnsi" w:cstheme="minorHAnsi"/>
                <w:color w:val="000009"/>
              </w:rPr>
            </w:pPr>
            <w:r>
              <w:rPr>
                <w:rFonts w:asciiTheme="minorHAnsi" w:hAnsiTheme="minorHAnsi" w:cstheme="minorHAnsi"/>
                <w:color w:val="000009"/>
              </w:rPr>
              <w:t xml:space="preserve">Condiciones de recepción </w:t>
            </w:r>
          </w:p>
        </w:tc>
        <w:tc>
          <w:tcPr>
            <w:tcW w:w="8646" w:type="dxa"/>
            <w:gridSpan w:val="4"/>
          </w:tcPr>
          <w:p w14:paraId="276ADEFF" w14:textId="6AD55700" w:rsidR="007B54D9" w:rsidRPr="007B54D9" w:rsidRDefault="007B54D9" w:rsidP="007B54D9">
            <w:pPr>
              <w:pStyle w:val="TableParagraph"/>
              <w:ind w:right="104"/>
              <w:jc w:val="both"/>
              <w:rPr>
                <w:rFonts w:asciiTheme="minorHAnsi" w:hAnsiTheme="minorHAnsi" w:cstheme="minorHAnsi"/>
                <w:lang w:val="es-SV"/>
              </w:rPr>
            </w:pPr>
            <w:r w:rsidRPr="007B54D9">
              <w:rPr>
                <w:rFonts w:asciiTheme="minorHAnsi" w:hAnsiTheme="minorHAnsi" w:cstheme="minorHAnsi"/>
                <w:lang w:val="es-SV"/>
              </w:rPr>
              <w:t>Nos comprometemos a entregar funcionando a satisfacción del administrador del contrato, el especialista del área y del encargado de la recepción</w:t>
            </w:r>
            <w:r>
              <w:rPr>
                <w:rFonts w:asciiTheme="minorHAnsi" w:hAnsiTheme="minorHAnsi" w:cstheme="minorHAnsi"/>
                <w:lang w:val="es-SV"/>
              </w:rPr>
              <w:t>.</w:t>
            </w:r>
          </w:p>
        </w:tc>
      </w:tr>
    </w:tbl>
    <w:p w14:paraId="3E4CB66D" w14:textId="77777777" w:rsidR="00622D09" w:rsidRPr="00363A6D" w:rsidRDefault="00622D09" w:rsidP="00847303">
      <w:pPr>
        <w:rPr>
          <w:rFonts w:asciiTheme="minorHAnsi" w:hAnsiTheme="minorHAnsi" w:cstheme="minorHAnsi"/>
          <w:spacing w:val="-2"/>
          <w:sz w:val="20"/>
          <w:szCs w:val="20"/>
          <w:lang w:val="es-SV"/>
        </w:rPr>
      </w:pPr>
    </w:p>
    <w:p w14:paraId="3A5AD324" w14:textId="77777777" w:rsidR="00621F80" w:rsidRPr="00363A6D" w:rsidRDefault="00621F80" w:rsidP="00847303">
      <w:pPr>
        <w:rPr>
          <w:rFonts w:asciiTheme="minorHAnsi" w:hAnsiTheme="minorHAnsi" w:cstheme="minorHAnsi"/>
          <w:spacing w:val="-2"/>
          <w:sz w:val="20"/>
          <w:szCs w:val="20"/>
          <w:lang w:val="es-SV"/>
        </w:rPr>
      </w:pPr>
    </w:p>
    <w:p w14:paraId="717A4148" w14:textId="77777777" w:rsidR="00621F80" w:rsidRPr="00363A6D" w:rsidRDefault="00621F80" w:rsidP="00847303">
      <w:pPr>
        <w:rPr>
          <w:rFonts w:asciiTheme="minorHAnsi" w:hAnsiTheme="minorHAnsi" w:cstheme="minorHAnsi"/>
          <w:spacing w:val="-2"/>
          <w:sz w:val="20"/>
          <w:szCs w:val="20"/>
          <w:lang w:val="es-SV"/>
        </w:rPr>
      </w:pPr>
    </w:p>
    <w:p w14:paraId="54BAC5E9" w14:textId="77777777" w:rsidR="00621F80" w:rsidRPr="00363A6D" w:rsidRDefault="00621F80" w:rsidP="00847303">
      <w:pPr>
        <w:rPr>
          <w:rFonts w:asciiTheme="minorHAnsi" w:hAnsiTheme="minorHAnsi" w:cstheme="minorHAnsi"/>
          <w:spacing w:val="-2"/>
          <w:sz w:val="20"/>
          <w:szCs w:val="20"/>
          <w:lang w:val="es-SV"/>
        </w:rPr>
      </w:pPr>
    </w:p>
    <w:p w14:paraId="77680A90" w14:textId="77777777" w:rsidR="00621F80" w:rsidRPr="00363A6D" w:rsidRDefault="00621F80" w:rsidP="00847303">
      <w:pPr>
        <w:rPr>
          <w:rFonts w:asciiTheme="minorHAnsi" w:hAnsiTheme="minorHAnsi" w:cstheme="minorHAnsi"/>
          <w:spacing w:val="-2"/>
          <w:sz w:val="20"/>
          <w:szCs w:val="20"/>
          <w:lang w:val="es-SV"/>
        </w:rPr>
      </w:pPr>
    </w:p>
    <w:p w14:paraId="1AFFE2A4" w14:textId="77777777" w:rsidR="00621F80" w:rsidRPr="00363A6D" w:rsidRDefault="00621F80" w:rsidP="00847303">
      <w:pPr>
        <w:rPr>
          <w:rFonts w:asciiTheme="minorHAnsi" w:hAnsiTheme="minorHAnsi" w:cstheme="minorHAnsi"/>
          <w:b/>
          <w:bCs/>
          <w:spacing w:val="-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622D09" w:rsidRPr="00BF2BF3" w14:paraId="5259D0D4" w14:textId="77777777" w:rsidTr="00AF3168">
        <w:trPr>
          <w:tblHeader/>
        </w:trPr>
        <w:tc>
          <w:tcPr>
            <w:tcW w:w="851" w:type="dxa"/>
            <w:vAlign w:val="center"/>
          </w:tcPr>
          <w:p w14:paraId="1FFF4AF7"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lastRenderedPageBreak/>
              <w:t>ÍTEM</w:t>
            </w:r>
          </w:p>
        </w:tc>
        <w:tc>
          <w:tcPr>
            <w:tcW w:w="1276" w:type="dxa"/>
            <w:vAlign w:val="center"/>
          </w:tcPr>
          <w:p w14:paraId="1FEBB7A1"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MINSAL</w:t>
            </w:r>
          </w:p>
        </w:tc>
        <w:tc>
          <w:tcPr>
            <w:tcW w:w="1701" w:type="dxa"/>
            <w:vAlign w:val="center"/>
          </w:tcPr>
          <w:p w14:paraId="30F0636C"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CÓDIGO ONU</w:t>
            </w:r>
          </w:p>
        </w:tc>
        <w:tc>
          <w:tcPr>
            <w:tcW w:w="2551" w:type="dxa"/>
            <w:vAlign w:val="center"/>
          </w:tcPr>
          <w:p w14:paraId="1122E819" w14:textId="77777777" w:rsidR="00622D09" w:rsidRPr="00BF2BF3" w:rsidRDefault="00622D09" w:rsidP="00AF3168">
            <w:pPr>
              <w:jc w:val="center"/>
              <w:rPr>
                <w:rFonts w:asciiTheme="minorHAnsi" w:eastAsia="Calibri" w:hAnsiTheme="minorHAnsi" w:cstheme="minorHAnsi"/>
                <w:b/>
                <w:bCs/>
                <w:sz w:val="22"/>
                <w:szCs w:val="22"/>
                <w:lang w:val="es-SV"/>
              </w:rPr>
            </w:pPr>
            <w:r w:rsidRPr="00BF2BF3">
              <w:rPr>
                <w:rFonts w:asciiTheme="minorHAnsi" w:eastAsia="Calibri" w:hAnsiTheme="minorHAnsi" w:cstheme="minorHAnsi"/>
                <w:b/>
                <w:bCs/>
                <w:sz w:val="22"/>
                <w:szCs w:val="22"/>
                <w:lang w:val="es-SV"/>
              </w:rPr>
              <w:t>DESCRIPCIÓN</w:t>
            </w:r>
          </w:p>
        </w:tc>
        <w:tc>
          <w:tcPr>
            <w:tcW w:w="1559" w:type="dxa"/>
            <w:vAlign w:val="center"/>
          </w:tcPr>
          <w:p w14:paraId="032ED3F6" w14:textId="77777777" w:rsidR="00622D09" w:rsidRPr="00BF2BF3" w:rsidRDefault="00622D09" w:rsidP="00AF3168">
            <w:pPr>
              <w:jc w:val="cente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CANTIDAD</w:t>
            </w:r>
          </w:p>
        </w:tc>
        <w:tc>
          <w:tcPr>
            <w:tcW w:w="2835" w:type="dxa"/>
            <w:vMerge w:val="restart"/>
            <w:vAlign w:val="center"/>
          </w:tcPr>
          <w:p w14:paraId="368645C8" w14:textId="77777777" w:rsidR="00622D09" w:rsidRPr="00BF2BF3" w:rsidRDefault="00622D09"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País de origen: </w:t>
            </w:r>
            <w:r w:rsidRPr="00363A6D">
              <w:rPr>
                <w:rFonts w:asciiTheme="minorHAnsi" w:hAnsiTheme="minorHAnsi" w:cstheme="minorHAnsi"/>
                <w:color w:val="000000"/>
                <w:sz w:val="22"/>
                <w:szCs w:val="22"/>
                <w:lang w:val="es-SV"/>
              </w:rPr>
              <w:t>CHINA</w:t>
            </w:r>
          </w:p>
          <w:p w14:paraId="582FD316" w14:textId="56CE996E" w:rsidR="00622D09" w:rsidRPr="00BF2BF3" w:rsidRDefault="00622D09" w:rsidP="00AF3168">
            <w:pPr>
              <w:rPr>
                <w:rFonts w:asciiTheme="minorHAnsi" w:eastAsia="Calibri" w:hAnsiTheme="minorHAnsi" w:cstheme="minorHAnsi"/>
                <w:b/>
                <w:sz w:val="22"/>
                <w:szCs w:val="22"/>
                <w:lang w:val="es-SV"/>
              </w:rPr>
            </w:pPr>
            <w:r w:rsidRPr="00BF2BF3">
              <w:rPr>
                <w:rFonts w:asciiTheme="minorHAnsi" w:eastAsia="Calibri" w:hAnsiTheme="minorHAnsi" w:cstheme="minorHAnsi"/>
                <w:b/>
                <w:sz w:val="22"/>
                <w:szCs w:val="22"/>
                <w:lang w:val="es-SV"/>
              </w:rPr>
              <w:t xml:space="preserve">Marca: </w:t>
            </w:r>
            <w:r w:rsidR="002D2980" w:rsidRPr="00363A6D">
              <w:rPr>
                <w:rFonts w:asciiTheme="minorHAnsi" w:hAnsiTheme="minorHAnsi" w:cstheme="minorHAnsi"/>
                <w:color w:val="000000"/>
                <w:sz w:val="22"/>
                <w:szCs w:val="22"/>
                <w:lang w:val="es-SV"/>
              </w:rPr>
              <w:t>BOWIN</w:t>
            </w:r>
          </w:p>
          <w:p w14:paraId="3DC1E422" w14:textId="20F5A6EB" w:rsidR="00622D09" w:rsidRPr="00BF2BF3" w:rsidRDefault="00622D09" w:rsidP="00AF3168">
            <w:pPr>
              <w:rPr>
                <w:rFonts w:asciiTheme="minorHAnsi" w:hAnsiTheme="minorHAnsi" w:cstheme="minorHAnsi"/>
                <w:sz w:val="22"/>
                <w:szCs w:val="22"/>
                <w:lang w:val="es-SV"/>
              </w:rPr>
            </w:pPr>
            <w:r w:rsidRPr="00BF2BF3">
              <w:rPr>
                <w:rFonts w:asciiTheme="minorHAnsi" w:eastAsia="Calibri" w:hAnsiTheme="minorHAnsi" w:cstheme="minorHAnsi"/>
                <w:b/>
                <w:sz w:val="22"/>
                <w:szCs w:val="22"/>
                <w:lang w:val="es-SV"/>
              </w:rPr>
              <w:t xml:space="preserve">Modelo: </w:t>
            </w:r>
            <w:r w:rsidR="002D2980">
              <w:rPr>
                <w:rFonts w:asciiTheme="minorHAnsi" w:hAnsiTheme="minorHAnsi" w:cstheme="minorHAnsi"/>
                <w:color w:val="000000"/>
                <w:sz w:val="22"/>
                <w:szCs w:val="22"/>
              </w:rPr>
              <w:t>BW-600</w:t>
            </w:r>
          </w:p>
        </w:tc>
      </w:tr>
      <w:tr w:rsidR="002D2980" w:rsidRPr="00BF2BF3" w14:paraId="42A46FF8" w14:textId="77777777" w:rsidTr="00FD1849">
        <w:trPr>
          <w:trHeight w:val="478"/>
          <w:tblHeader/>
        </w:trPr>
        <w:tc>
          <w:tcPr>
            <w:tcW w:w="851" w:type="dxa"/>
            <w:vAlign w:val="center"/>
          </w:tcPr>
          <w:p w14:paraId="444112D2" w14:textId="2C78B8D4" w:rsidR="002D2980" w:rsidRPr="00BF2BF3" w:rsidRDefault="002D2980" w:rsidP="002D2980">
            <w:pPr>
              <w:jc w:val="center"/>
              <w:rPr>
                <w:rFonts w:asciiTheme="minorHAnsi" w:eastAsia="Calibri" w:hAnsiTheme="minorHAnsi" w:cstheme="minorHAnsi"/>
                <w:b/>
                <w:bCs/>
                <w:sz w:val="22"/>
                <w:szCs w:val="22"/>
                <w:lang w:val="es-SV"/>
              </w:rPr>
            </w:pPr>
            <w:r w:rsidRPr="002D2980">
              <w:rPr>
                <w:rFonts w:asciiTheme="minorHAnsi" w:eastAsia="Calibri" w:hAnsiTheme="minorHAnsi" w:cstheme="minorHAnsi"/>
                <w:b/>
                <w:bCs/>
                <w:sz w:val="22"/>
                <w:szCs w:val="22"/>
                <w:lang w:val="es-SV"/>
              </w:rPr>
              <w:t>7</w:t>
            </w:r>
          </w:p>
        </w:tc>
        <w:tc>
          <w:tcPr>
            <w:tcW w:w="1276" w:type="dxa"/>
            <w:vAlign w:val="center"/>
          </w:tcPr>
          <w:p w14:paraId="1E344A1A" w14:textId="68EB2A18" w:rsidR="002D2980" w:rsidRPr="00BF2BF3" w:rsidRDefault="002D2980" w:rsidP="002D2980">
            <w:pPr>
              <w:jc w:val="center"/>
              <w:rPr>
                <w:rFonts w:asciiTheme="minorHAnsi" w:eastAsia="Calibri" w:hAnsiTheme="minorHAnsi" w:cstheme="minorHAnsi"/>
                <w:b/>
                <w:bCs/>
                <w:sz w:val="22"/>
                <w:szCs w:val="22"/>
                <w:lang w:val="es-SV"/>
              </w:rPr>
            </w:pPr>
            <w:r w:rsidRPr="002D2980">
              <w:rPr>
                <w:rFonts w:asciiTheme="minorHAnsi" w:eastAsia="Calibri" w:hAnsiTheme="minorHAnsi" w:cstheme="minorHAnsi"/>
                <w:b/>
                <w:bCs/>
                <w:sz w:val="22"/>
                <w:szCs w:val="22"/>
                <w:lang w:val="es-SV"/>
              </w:rPr>
              <w:t>60303630</w:t>
            </w:r>
          </w:p>
        </w:tc>
        <w:tc>
          <w:tcPr>
            <w:tcW w:w="1701" w:type="dxa"/>
            <w:vAlign w:val="center"/>
          </w:tcPr>
          <w:p w14:paraId="7096C8F6" w14:textId="3B0BA5CE" w:rsidR="002D2980" w:rsidRPr="00BF2BF3" w:rsidRDefault="002D2980" w:rsidP="002D2980">
            <w:pPr>
              <w:jc w:val="center"/>
              <w:rPr>
                <w:rFonts w:asciiTheme="minorHAnsi" w:eastAsia="Calibri" w:hAnsiTheme="minorHAnsi" w:cstheme="minorHAnsi"/>
                <w:b/>
                <w:bCs/>
                <w:sz w:val="22"/>
                <w:szCs w:val="22"/>
                <w:lang w:val="es-SV"/>
              </w:rPr>
            </w:pPr>
            <w:r w:rsidRPr="002D2980">
              <w:rPr>
                <w:rFonts w:asciiTheme="minorHAnsi" w:eastAsia="Calibri" w:hAnsiTheme="minorHAnsi" w:cstheme="minorHAnsi"/>
                <w:b/>
                <w:bCs/>
                <w:sz w:val="22"/>
                <w:szCs w:val="22"/>
                <w:lang w:val="es-SV"/>
              </w:rPr>
              <w:t>42295112</w:t>
            </w:r>
          </w:p>
        </w:tc>
        <w:tc>
          <w:tcPr>
            <w:tcW w:w="2551" w:type="dxa"/>
            <w:vAlign w:val="center"/>
          </w:tcPr>
          <w:p w14:paraId="514A38AE" w14:textId="053D3B52" w:rsidR="002D2980" w:rsidRPr="00BF2BF3" w:rsidRDefault="002D2980" w:rsidP="002D2980">
            <w:pPr>
              <w:pStyle w:val="TableParagraph"/>
              <w:spacing w:before="34"/>
              <w:ind w:right="371"/>
              <w:rPr>
                <w:rFonts w:asciiTheme="minorHAnsi" w:eastAsia="Calibri" w:hAnsiTheme="minorHAnsi" w:cstheme="minorHAnsi"/>
                <w:b/>
                <w:bCs/>
                <w:lang w:val="es-SV"/>
              </w:rPr>
            </w:pPr>
            <w:r w:rsidRPr="002D2980">
              <w:rPr>
                <w:rFonts w:asciiTheme="minorHAnsi" w:eastAsia="Calibri" w:hAnsiTheme="minorHAnsi" w:cstheme="minorHAnsi"/>
                <w:b/>
                <w:bCs/>
                <w:lang w:val="es-SV"/>
              </w:rPr>
              <w:t>MESA QUIRÚRGICA PARA CIRUGÍA GINECOLÓGICA</w:t>
            </w:r>
          </w:p>
        </w:tc>
        <w:tc>
          <w:tcPr>
            <w:tcW w:w="1559" w:type="dxa"/>
            <w:vAlign w:val="center"/>
          </w:tcPr>
          <w:p w14:paraId="29B64A97" w14:textId="7DF10EAB" w:rsidR="002D2980" w:rsidRPr="00BF2BF3" w:rsidRDefault="002D2980" w:rsidP="002D2980">
            <w:pPr>
              <w:jc w:val="center"/>
              <w:rPr>
                <w:rFonts w:asciiTheme="minorHAnsi" w:eastAsia="Calibri" w:hAnsiTheme="minorHAnsi" w:cstheme="minorHAnsi"/>
                <w:b/>
                <w:bCs/>
                <w:sz w:val="22"/>
                <w:szCs w:val="22"/>
                <w:lang w:val="es-SV"/>
              </w:rPr>
            </w:pPr>
            <w:r w:rsidRPr="002D2980">
              <w:rPr>
                <w:rFonts w:asciiTheme="minorHAnsi" w:eastAsia="Calibri" w:hAnsiTheme="minorHAnsi" w:cstheme="minorHAnsi"/>
                <w:b/>
                <w:bCs/>
                <w:sz w:val="22"/>
                <w:szCs w:val="22"/>
                <w:lang w:val="es-SV"/>
              </w:rPr>
              <w:t>12</w:t>
            </w:r>
          </w:p>
        </w:tc>
        <w:tc>
          <w:tcPr>
            <w:tcW w:w="2835" w:type="dxa"/>
            <w:vMerge/>
          </w:tcPr>
          <w:p w14:paraId="515846E4" w14:textId="77777777" w:rsidR="002D2980" w:rsidRPr="00BF2BF3" w:rsidRDefault="002D2980" w:rsidP="002D2980">
            <w:pPr>
              <w:rPr>
                <w:rFonts w:asciiTheme="minorHAnsi" w:eastAsia="Calibri" w:hAnsiTheme="minorHAnsi" w:cstheme="minorHAnsi"/>
                <w:sz w:val="22"/>
                <w:szCs w:val="22"/>
                <w:lang w:val="es-SV"/>
              </w:rPr>
            </w:pPr>
          </w:p>
        </w:tc>
      </w:tr>
      <w:tr w:rsidR="00622D09" w:rsidRPr="002D2980" w14:paraId="1A26B87E" w14:textId="77777777" w:rsidTr="00AF3168">
        <w:tc>
          <w:tcPr>
            <w:tcW w:w="2127" w:type="dxa"/>
            <w:gridSpan w:val="2"/>
            <w:vAlign w:val="center"/>
          </w:tcPr>
          <w:p w14:paraId="39686073" w14:textId="77777777" w:rsidR="00622D09" w:rsidRPr="002D2980" w:rsidRDefault="00622D09" w:rsidP="00AF3168">
            <w:pPr>
              <w:jc w:val="both"/>
              <w:rPr>
                <w:rFonts w:asciiTheme="minorHAnsi" w:eastAsia="Calibri" w:hAnsiTheme="minorHAnsi" w:cstheme="minorHAnsi"/>
                <w:sz w:val="22"/>
                <w:szCs w:val="22"/>
                <w:lang w:val="es-SV"/>
              </w:rPr>
            </w:pPr>
            <w:r w:rsidRPr="002D2980">
              <w:rPr>
                <w:rFonts w:asciiTheme="minorHAnsi" w:eastAsia="Calibri" w:hAnsiTheme="minorHAnsi" w:cstheme="minorHAnsi"/>
                <w:sz w:val="22"/>
                <w:szCs w:val="22"/>
                <w:lang w:val="es-SV"/>
              </w:rPr>
              <w:t>Descripción</w:t>
            </w:r>
          </w:p>
        </w:tc>
        <w:tc>
          <w:tcPr>
            <w:tcW w:w="8646" w:type="dxa"/>
            <w:gridSpan w:val="4"/>
          </w:tcPr>
          <w:p w14:paraId="3F6532DA" w14:textId="459C5C48" w:rsidR="002D2980" w:rsidRPr="002D2980" w:rsidRDefault="002D2980" w:rsidP="002D2980">
            <w:pPr>
              <w:jc w:val="both"/>
              <w:textAlignment w:val="baseline"/>
              <w:rPr>
                <w:rFonts w:asciiTheme="minorHAnsi" w:hAnsiTheme="minorHAnsi" w:cstheme="minorHAnsi"/>
                <w:color w:val="000000"/>
                <w:sz w:val="22"/>
                <w:szCs w:val="22"/>
                <w:lang w:val="es-ES" w:eastAsia="es-ES"/>
              </w:rPr>
            </w:pPr>
            <w:r w:rsidRPr="00363A6D">
              <w:rPr>
                <w:rFonts w:asciiTheme="minorHAnsi" w:hAnsiTheme="minorHAnsi" w:cstheme="minorHAnsi"/>
                <w:color w:val="000000"/>
                <w:sz w:val="22"/>
                <w:szCs w:val="22"/>
                <w:lang w:val="es-SV"/>
              </w:rPr>
              <w:t>Mesa quirúrgica para la realización de procedimientos ginecológicos mayores.</w:t>
            </w:r>
          </w:p>
          <w:p w14:paraId="46F6098B" w14:textId="407E1129" w:rsidR="002D2980" w:rsidRPr="002D2980" w:rsidRDefault="002D2980" w:rsidP="00410FD8">
            <w:pPr>
              <w:numPr>
                <w:ilvl w:val="0"/>
                <w:numId w:val="106"/>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 xml:space="preserve">Electrohidráulica. </w:t>
            </w:r>
          </w:p>
          <w:p w14:paraId="67D8FFFF" w14:textId="52BCC991" w:rsidR="002D2980" w:rsidRPr="002D2980" w:rsidRDefault="002D2980" w:rsidP="00410FD8">
            <w:pPr>
              <w:numPr>
                <w:ilvl w:val="0"/>
                <w:numId w:val="106"/>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Con control remoto</w:t>
            </w:r>
          </w:p>
          <w:p w14:paraId="0AE1C610" w14:textId="77777777" w:rsidR="002D2980" w:rsidRPr="002D2980" w:rsidRDefault="002D2980" w:rsidP="00410FD8">
            <w:pPr>
              <w:numPr>
                <w:ilvl w:val="0"/>
                <w:numId w:val="106"/>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Autonomía de baterías plenamente cargadas de al menos una semana. </w:t>
            </w:r>
          </w:p>
          <w:p w14:paraId="20C81E8D" w14:textId="77777777" w:rsidR="002D2980" w:rsidRPr="002D2980" w:rsidRDefault="002D2980" w:rsidP="00410FD8">
            <w:pPr>
              <w:numPr>
                <w:ilvl w:val="0"/>
                <w:numId w:val="107"/>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Tiempo de carga no mayor a 12 horas como máximo. </w:t>
            </w:r>
          </w:p>
          <w:p w14:paraId="59DE8ECF" w14:textId="77777777" w:rsidR="002D2980" w:rsidRPr="002D2980" w:rsidRDefault="002D2980" w:rsidP="00410FD8">
            <w:pPr>
              <w:numPr>
                <w:ilvl w:val="0"/>
                <w:numId w:val="108"/>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Tablero con sistema modular, distribuido en al menos 4 secciones (piernas, dorso, respaldo y cabecera). </w:t>
            </w:r>
          </w:p>
          <w:p w14:paraId="502CD577" w14:textId="77777777" w:rsidR="002D2980" w:rsidRPr="002D2980" w:rsidRDefault="002D2980" w:rsidP="00410FD8">
            <w:pPr>
              <w:numPr>
                <w:ilvl w:val="0"/>
                <w:numId w:val="109"/>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Almohadillas de espuma de látex de lento rebote, con sistema multicapa de descompresión, impermeables, con costuras mínimamente visibles. </w:t>
            </w:r>
          </w:p>
          <w:p w14:paraId="7AD43202" w14:textId="77777777" w:rsidR="002D2980" w:rsidRPr="002D2980" w:rsidRDefault="002D2980" w:rsidP="00410FD8">
            <w:pPr>
              <w:numPr>
                <w:ilvl w:val="0"/>
                <w:numId w:val="110"/>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Capacidad de carga total soportado centrado en la columna: 250 Kg. </w:t>
            </w:r>
          </w:p>
          <w:p w14:paraId="50C0EF8C" w14:textId="77777777" w:rsidR="002D2980" w:rsidRPr="002D2980" w:rsidRDefault="002D2980" w:rsidP="00410FD8">
            <w:pPr>
              <w:numPr>
                <w:ilvl w:val="0"/>
                <w:numId w:val="111"/>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Movimientos mínimos requeridos: </w:t>
            </w:r>
          </w:p>
          <w:p w14:paraId="14B2B869" w14:textId="77777777" w:rsidR="002D2980" w:rsidRPr="002D2980" w:rsidRDefault="002D2980" w:rsidP="00410FD8">
            <w:pPr>
              <w:numPr>
                <w:ilvl w:val="0"/>
                <w:numId w:val="112"/>
              </w:numPr>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Trendelenburg/ Trendelenburg Reversa: 30°/30° </w:t>
            </w:r>
          </w:p>
          <w:p w14:paraId="28CC9D09" w14:textId="77777777" w:rsidR="002D2980" w:rsidRPr="002D2980" w:rsidRDefault="002D2980" w:rsidP="00410FD8">
            <w:pPr>
              <w:numPr>
                <w:ilvl w:val="0"/>
                <w:numId w:val="113"/>
              </w:numPr>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Elevación/Bajada respaldo de la mesa: 90°/40°. </w:t>
            </w:r>
          </w:p>
          <w:p w14:paraId="45A3D81F" w14:textId="46C2D4F2" w:rsidR="002D2980" w:rsidRPr="002D2980" w:rsidRDefault="002D2980" w:rsidP="00410FD8">
            <w:pPr>
              <w:numPr>
                <w:ilvl w:val="0"/>
                <w:numId w:val="114"/>
              </w:numPr>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 xml:space="preserve">Inclinación lateral, 20°/-20°. </w:t>
            </w:r>
          </w:p>
          <w:p w14:paraId="39A6F1DB" w14:textId="77777777" w:rsidR="002D2980" w:rsidRPr="002D2980" w:rsidRDefault="002D2980" w:rsidP="00410FD8">
            <w:pPr>
              <w:numPr>
                <w:ilvl w:val="0"/>
                <w:numId w:val="114"/>
              </w:numPr>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Elevación/Bajada, apoya-piernas de la mesa: 15°/90°/90°. </w:t>
            </w:r>
          </w:p>
          <w:p w14:paraId="157FCDF2" w14:textId="7FF3CB15" w:rsidR="002D2980" w:rsidRPr="002D2980" w:rsidRDefault="002D2980" w:rsidP="00410FD8">
            <w:pPr>
              <w:numPr>
                <w:ilvl w:val="0"/>
                <w:numId w:val="115"/>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 xml:space="preserve">Desplazamiento longitudinal motorizado de al menos 35 cm. </w:t>
            </w:r>
          </w:p>
          <w:p w14:paraId="3B21C8F2" w14:textId="3EC75424" w:rsidR="00622D09" w:rsidRPr="002D2980" w:rsidRDefault="002D2980" w:rsidP="00410FD8">
            <w:pPr>
              <w:numPr>
                <w:ilvl w:val="0"/>
                <w:numId w:val="115"/>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Tablero completamente radiotransparente. </w:t>
            </w:r>
          </w:p>
        </w:tc>
      </w:tr>
      <w:tr w:rsidR="002D2980" w:rsidRPr="002D2980" w14:paraId="4C99B9EA" w14:textId="77777777" w:rsidTr="00AF3168">
        <w:tc>
          <w:tcPr>
            <w:tcW w:w="2127" w:type="dxa"/>
            <w:gridSpan w:val="2"/>
            <w:vAlign w:val="center"/>
          </w:tcPr>
          <w:p w14:paraId="59C9D9CA" w14:textId="7E16985E" w:rsidR="002D2980" w:rsidRPr="002D2980" w:rsidRDefault="002D2980" w:rsidP="00AF3168">
            <w:pPr>
              <w:jc w:val="both"/>
              <w:rPr>
                <w:rFonts w:asciiTheme="minorHAnsi" w:eastAsia="Calibri" w:hAnsiTheme="minorHAnsi" w:cstheme="minorHAnsi"/>
                <w:sz w:val="22"/>
                <w:szCs w:val="22"/>
                <w:lang w:val="es-SV"/>
              </w:rPr>
            </w:pPr>
            <w:r>
              <w:rPr>
                <w:rFonts w:asciiTheme="minorHAnsi" w:eastAsia="Calibri" w:hAnsiTheme="minorHAnsi" w:cstheme="minorHAnsi"/>
                <w:sz w:val="22"/>
                <w:szCs w:val="22"/>
                <w:lang w:val="es-SV"/>
              </w:rPr>
              <w:t>Características eléctricas</w:t>
            </w:r>
          </w:p>
        </w:tc>
        <w:tc>
          <w:tcPr>
            <w:tcW w:w="8646" w:type="dxa"/>
            <w:gridSpan w:val="4"/>
          </w:tcPr>
          <w:p w14:paraId="5D5C5A5A" w14:textId="77777777" w:rsidR="002D2980" w:rsidRPr="002D2980" w:rsidRDefault="002D2980" w:rsidP="00410FD8">
            <w:pPr>
              <w:numPr>
                <w:ilvl w:val="0"/>
                <w:numId w:val="116"/>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Voltaje: 120VAC con capacidad de soportar variaciones del +/- 10% </w:t>
            </w:r>
          </w:p>
          <w:p w14:paraId="7F68360F" w14:textId="0CFA97BD" w:rsidR="002D2980" w:rsidRPr="002D2980" w:rsidRDefault="002D2980" w:rsidP="00410FD8">
            <w:pPr>
              <w:numPr>
                <w:ilvl w:val="0"/>
                <w:numId w:val="117"/>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 xml:space="preserve">Con baterías internas de tipo Ion-litio selladas, según recomendación del fabricante. </w:t>
            </w:r>
          </w:p>
          <w:p w14:paraId="5BEECBD1" w14:textId="049BD90C" w:rsidR="002D2980" w:rsidRPr="002D2980" w:rsidRDefault="002D2980" w:rsidP="00410FD8">
            <w:pPr>
              <w:numPr>
                <w:ilvl w:val="0"/>
                <w:numId w:val="117"/>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 xml:space="preserve">Frecuencia: 60 Hz. </w:t>
            </w:r>
          </w:p>
          <w:p w14:paraId="2FB4F7F8" w14:textId="69E25B5A" w:rsidR="002D2980" w:rsidRPr="002D2980" w:rsidRDefault="002D2980" w:rsidP="00410FD8">
            <w:pPr>
              <w:numPr>
                <w:ilvl w:val="0"/>
                <w:numId w:val="106"/>
              </w:numPr>
              <w:ind w:left="360"/>
              <w:jc w:val="both"/>
              <w:textAlignment w:val="baseline"/>
              <w:rPr>
                <w:rFonts w:asciiTheme="minorHAnsi" w:hAnsiTheme="minorHAnsi" w:cstheme="minorHAnsi"/>
                <w:color w:val="000000"/>
                <w:sz w:val="22"/>
                <w:szCs w:val="22"/>
                <w:lang w:val="es-ES" w:eastAsia="es-ES"/>
              </w:rPr>
            </w:pPr>
            <w:r w:rsidRPr="002D2980">
              <w:rPr>
                <w:rFonts w:asciiTheme="minorHAnsi" w:hAnsiTheme="minorHAnsi" w:cstheme="minorHAnsi"/>
                <w:color w:val="000000"/>
                <w:sz w:val="22"/>
                <w:szCs w:val="22"/>
                <w:lang w:val="es-ES" w:eastAsia="es-ES"/>
              </w:rPr>
              <w:t>Toma corriente grado hospitalario.</w:t>
            </w:r>
            <w:r w:rsidRPr="002D2980">
              <w:rPr>
                <w:rFonts w:ascii="Arial Narrow" w:hAnsi="Arial Narrow"/>
                <w:color w:val="000000"/>
                <w:sz w:val="16"/>
                <w:szCs w:val="16"/>
                <w:lang w:val="es-ES" w:eastAsia="es-ES"/>
              </w:rPr>
              <w:t xml:space="preserve"> </w:t>
            </w:r>
          </w:p>
        </w:tc>
      </w:tr>
      <w:tr w:rsidR="002D2980" w:rsidRPr="00826037" w14:paraId="4B19FEEB" w14:textId="77777777" w:rsidTr="00AF3168">
        <w:tc>
          <w:tcPr>
            <w:tcW w:w="2127" w:type="dxa"/>
            <w:gridSpan w:val="2"/>
            <w:vAlign w:val="center"/>
          </w:tcPr>
          <w:p w14:paraId="01E8B4F0" w14:textId="0C7774BE" w:rsidR="002D2980" w:rsidRPr="002D2980" w:rsidRDefault="002D2980" w:rsidP="00AF3168">
            <w:pPr>
              <w:jc w:val="both"/>
              <w:rPr>
                <w:rFonts w:asciiTheme="minorHAnsi" w:eastAsia="Calibri" w:hAnsiTheme="minorHAnsi" w:cstheme="minorHAnsi"/>
                <w:sz w:val="22"/>
                <w:szCs w:val="22"/>
                <w:lang w:val="es-SV"/>
              </w:rPr>
            </w:pPr>
            <w:r>
              <w:rPr>
                <w:rFonts w:asciiTheme="minorHAnsi" w:eastAsia="Calibri" w:hAnsiTheme="minorHAnsi" w:cstheme="minorHAnsi"/>
                <w:sz w:val="22"/>
                <w:szCs w:val="22"/>
                <w:lang w:val="es-SV"/>
              </w:rPr>
              <w:t>Características mécanicas</w:t>
            </w:r>
          </w:p>
        </w:tc>
        <w:tc>
          <w:tcPr>
            <w:tcW w:w="8646" w:type="dxa"/>
            <w:gridSpan w:val="4"/>
          </w:tcPr>
          <w:p w14:paraId="098DDDE4" w14:textId="77777777" w:rsidR="002D2980" w:rsidRPr="002D2980" w:rsidRDefault="002D2980" w:rsidP="00410FD8">
            <w:pPr>
              <w:pStyle w:val="NormalWeb"/>
              <w:numPr>
                <w:ilvl w:val="0"/>
                <w:numId w:val="118"/>
              </w:numPr>
              <w:spacing w:before="0" w:beforeAutospacing="0" w:after="0" w:afterAutospacing="0"/>
              <w:ind w:left="360"/>
              <w:jc w:val="both"/>
              <w:textAlignment w:val="baseline"/>
              <w:rPr>
                <w:rFonts w:asciiTheme="minorHAnsi" w:eastAsia="Times New Roman" w:hAnsiTheme="minorHAnsi" w:cstheme="minorHAnsi"/>
                <w:color w:val="000000"/>
                <w:sz w:val="22"/>
                <w:szCs w:val="22"/>
                <w:lang w:val="es-ES" w:eastAsia="es-ES"/>
              </w:rPr>
            </w:pPr>
            <w:r w:rsidRPr="002D2980">
              <w:rPr>
                <w:rFonts w:asciiTheme="minorHAnsi" w:eastAsia="Times New Roman" w:hAnsiTheme="minorHAnsi" w:cstheme="minorHAnsi"/>
                <w:color w:val="000000"/>
                <w:sz w:val="22"/>
                <w:szCs w:val="22"/>
                <w:lang w:val="es-ES" w:eastAsia="es-ES"/>
              </w:rPr>
              <w:t>Columna, rieles laterales para la fijación de accesorios y base fabricados de acero inoxidable grado 304 según norma AISI o equivalente. </w:t>
            </w:r>
          </w:p>
          <w:p w14:paraId="11031CF9" w14:textId="77777777" w:rsidR="002D2980" w:rsidRPr="002D2980" w:rsidRDefault="002D2980" w:rsidP="00410FD8">
            <w:pPr>
              <w:pStyle w:val="NormalWeb"/>
              <w:numPr>
                <w:ilvl w:val="0"/>
                <w:numId w:val="119"/>
              </w:numPr>
              <w:spacing w:before="0" w:beforeAutospacing="0" w:after="0" w:afterAutospacing="0"/>
              <w:ind w:left="360"/>
              <w:jc w:val="both"/>
              <w:textAlignment w:val="baseline"/>
              <w:rPr>
                <w:rFonts w:asciiTheme="minorHAnsi" w:eastAsia="Times New Roman" w:hAnsiTheme="minorHAnsi" w:cstheme="minorHAnsi"/>
                <w:color w:val="000000"/>
                <w:sz w:val="22"/>
                <w:szCs w:val="22"/>
                <w:lang w:val="es-ES" w:eastAsia="es-ES"/>
              </w:rPr>
            </w:pPr>
            <w:r w:rsidRPr="002D2980">
              <w:rPr>
                <w:rFonts w:asciiTheme="minorHAnsi" w:eastAsia="Times New Roman" w:hAnsiTheme="minorHAnsi" w:cstheme="minorHAnsi"/>
                <w:color w:val="000000"/>
                <w:sz w:val="22"/>
                <w:szCs w:val="22"/>
                <w:lang w:val="es-ES" w:eastAsia="es-ES"/>
              </w:rPr>
              <w:t>Tablero de la mesa fabricado de fibra de carbono, apta para rayos X. </w:t>
            </w:r>
          </w:p>
          <w:p w14:paraId="60531922" w14:textId="4540FBF1" w:rsidR="002D2980" w:rsidRPr="002D2980" w:rsidRDefault="002D2980" w:rsidP="00410FD8">
            <w:pPr>
              <w:pStyle w:val="NormalWeb"/>
              <w:numPr>
                <w:ilvl w:val="0"/>
                <w:numId w:val="120"/>
              </w:numPr>
              <w:spacing w:before="0" w:beforeAutospacing="0" w:after="0" w:afterAutospacing="0"/>
              <w:ind w:left="360"/>
              <w:jc w:val="both"/>
              <w:textAlignment w:val="baseline"/>
              <w:rPr>
                <w:rFonts w:asciiTheme="minorHAnsi" w:eastAsia="Times New Roman" w:hAnsiTheme="minorHAnsi" w:cstheme="minorHAnsi"/>
                <w:color w:val="000000"/>
                <w:sz w:val="22"/>
                <w:szCs w:val="22"/>
                <w:lang w:val="es-ES" w:eastAsia="es-ES"/>
              </w:rPr>
            </w:pPr>
            <w:r w:rsidRPr="002D2980">
              <w:rPr>
                <w:rFonts w:asciiTheme="minorHAnsi" w:eastAsia="Times New Roman" w:hAnsiTheme="minorHAnsi" w:cstheme="minorHAnsi"/>
                <w:color w:val="000000"/>
                <w:sz w:val="22"/>
                <w:szCs w:val="22"/>
                <w:lang w:val="es-ES" w:eastAsia="es-ES"/>
              </w:rPr>
              <w:t xml:space="preserve">Montada sobre base móvil, con rodos giratorios, con sistema de bloqueo (frenos) electrohidráulico. </w:t>
            </w:r>
          </w:p>
          <w:p w14:paraId="6EF808B0" w14:textId="77777777" w:rsidR="002D2980" w:rsidRPr="002D2980" w:rsidRDefault="002D2980" w:rsidP="00410FD8">
            <w:pPr>
              <w:pStyle w:val="NormalWeb"/>
              <w:numPr>
                <w:ilvl w:val="0"/>
                <w:numId w:val="121"/>
              </w:numPr>
              <w:spacing w:before="0" w:beforeAutospacing="0" w:after="0" w:afterAutospacing="0"/>
              <w:ind w:left="360"/>
              <w:jc w:val="both"/>
              <w:textAlignment w:val="baseline"/>
              <w:rPr>
                <w:rFonts w:asciiTheme="minorHAnsi" w:eastAsia="Times New Roman" w:hAnsiTheme="minorHAnsi" w:cstheme="minorHAnsi"/>
                <w:color w:val="000000"/>
                <w:sz w:val="22"/>
                <w:szCs w:val="22"/>
                <w:lang w:val="es-ES" w:eastAsia="es-ES"/>
              </w:rPr>
            </w:pPr>
            <w:r w:rsidRPr="002D2980">
              <w:rPr>
                <w:rFonts w:asciiTheme="minorHAnsi" w:eastAsia="Times New Roman" w:hAnsiTheme="minorHAnsi" w:cstheme="minorHAnsi"/>
                <w:color w:val="000000"/>
                <w:sz w:val="22"/>
                <w:szCs w:val="22"/>
                <w:lang w:val="es-ES" w:eastAsia="es-ES"/>
              </w:rPr>
              <w:t>Dimensiones: </w:t>
            </w:r>
          </w:p>
          <w:p w14:paraId="3C7231E3" w14:textId="77777777" w:rsidR="002D2980" w:rsidRPr="002D2980" w:rsidRDefault="002D2980" w:rsidP="00410FD8">
            <w:pPr>
              <w:pStyle w:val="NormalWeb"/>
              <w:numPr>
                <w:ilvl w:val="0"/>
                <w:numId w:val="122"/>
              </w:numPr>
              <w:spacing w:before="0" w:beforeAutospacing="0" w:after="0" w:afterAutospacing="0"/>
              <w:jc w:val="both"/>
              <w:textAlignment w:val="baseline"/>
              <w:rPr>
                <w:rFonts w:asciiTheme="minorHAnsi" w:eastAsia="Times New Roman" w:hAnsiTheme="minorHAnsi" w:cstheme="minorHAnsi"/>
                <w:color w:val="000000"/>
                <w:sz w:val="22"/>
                <w:szCs w:val="22"/>
                <w:lang w:val="es-ES" w:eastAsia="es-ES"/>
              </w:rPr>
            </w:pPr>
            <w:r w:rsidRPr="002D2980">
              <w:rPr>
                <w:rFonts w:asciiTheme="minorHAnsi" w:eastAsia="Times New Roman" w:hAnsiTheme="minorHAnsi" w:cstheme="minorHAnsi"/>
                <w:color w:val="000000"/>
                <w:sz w:val="22"/>
                <w:szCs w:val="22"/>
                <w:lang w:val="es-ES" w:eastAsia="es-ES"/>
              </w:rPr>
              <w:t>Ancho: de 500 mm +/- 20 (sin rieles). </w:t>
            </w:r>
          </w:p>
          <w:p w14:paraId="4202AB5B" w14:textId="77777777" w:rsidR="002D2980" w:rsidRPr="002D2980" w:rsidRDefault="002D2980" w:rsidP="00410FD8">
            <w:pPr>
              <w:pStyle w:val="NormalWeb"/>
              <w:numPr>
                <w:ilvl w:val="0"/>
                <w:numId w:val="123"/>
              </w:numPr>
              <w:spacing w:before="0" w:beforeAutospacing="0" w:after="0" w:afterAutospacing="0"/>
              <w:jc w:val="both"/>
              <w:textAlignment w:val="baseline"/>
              <w:rPr>
                <w:rFonts w:asciiTheme="minorHAnsi" w:eastAsia="Times New Roman" w:hAnsiTheme="minorHAnsi" w:cstheme="minorHAnsi"/>
                <w:color w:val="000000"/>
                <w:sz w:val="22"/>
                <w:szCs w:val="22"/>
                <w:lang w:val="es-ES" w:eastAsia="es-ES"/>
              </w:rPr>
            </w:pPr>
            <w:r w:rsidRPr="002D2980">
              <w:rPr>
                <w:rFonts w:asciiTheme="minorHAnsi" w:eastAsia="Times New Roman" w:hAnsiTheme="minorHAnsi" w:cstheme="minorHAnsi"/>
                <w:color w:val="000000"/>
                <w:sz w:val="22"/>
                <w:szCs w:val="22"/>
                <w:lang w:val="es-ES" w:eastAsia="es-ES"/>
              </w:rPr>
              <w:t>Largo: de 1980 mm (con reposa cabeza y apoya piernas) </w:t>
            </w:r>
          </w:p>
          <w:p w14:paraId="5771FD94" w14:textId="603AC967" w:rsidR="002D2980" w:rsidRPr="00363A6D" w:rsidRDefault="002D2980" w:rsidP="00410FD8">
            <w:pPr>
              <w:pStyle w:val="NormalWeb"/>
              <w:numPr>
                <w:ilvl w:val="0"/>
                <w:numId w:val="124"/>
              </w:numPr>
              <w:spacing w:before="0" w:beforeAutospacing="0" w:after="0" w:afterAutospacing="0"/>
              <w:jc w:val="both"/>
              <w:textAlignment w:val="baseline"/>
              <w:rPr>
                <w:rFonts w:ascii="Arial Narrow" w:hAnsi="Arial Narrow"/>
                <w:color w:val="00000A"/>
                <w:sz w:val="16"/>
                <w:szCs w:val="16"/>
                <w:lang w:val="es-SV"/>
              </w:rPr>
            </w:pPr>
            <w:r w:rsidRPr="002D2980">
              <w:rPr>
                <w:rFonts w:asciiTheme="minorHAnsi" w:eastAsia="Times New Roman" w:hAnsiTheme="minorHAnsi" w:cstheme="minorHAnsi"/>
                <w:color w:val="000000"/>
                <w:sz w:val="22"/>
                <w:szCs w:val="22"/>
                <w:lang w:val="es-ES" w:eastAsia="es-ES"/>
              </w:rPr>
              <w:t>Ajuste en altura sin colchón, en un rango de 690 mm a 1100 mm</w:t>
            </w:r>
          </w:p>
        </w:tc>
      </w:tr>
      <w:tr w:rsidR="00B751FB" w:rsidRPr="002D2980" w14:paraId="61CCF1AF" w14:textId="77777777" w:rsidTr="00AF3168">
        <w:tc>
          <w:tcPr>
            <w:tcW w:w="2127" w:type="dxa"/>
            <w:gridSpan w:val="2"/>
            <w:vAlign w:val="center"/>
          </w:tcPr>
          <w:p w14:paraId="6135BFF7" w14:textId="77777777" w:rsidR="00B751FB" w:rsidRPr="002D2980" w:rsidRDefault="00B751FB" w:rsidP="00B751FB">
            <w:pPr>
              <w:jc w:val="both"/>
              <w:rPr>
                <w:rFonts w:asciiTheme="minorHAnsi" w:hAnsiTheme="minorHAnsi" w:cstheme="minorHAnsi"/>
                <w:color w:val="000009"/>
              </w:rPr>
            </w:pPr>
            <w:r w:rsidRPr="002D2980">
              <w:rPr>
                <w:rFonts w:asciiTheme="minorHAnsi" w:hAnsiTheme="minorHAnsi" w:cstheme="minorHAnsi"/>
                <w:color w:val="000009"/>
              </w:rPr>
              <w:t>Accesorios</w:t>
            </w:r>
          </w:p>
          <w:p w14:paraId="5A8085AD" w14:textId="53AAF996" w:rsidR="00B751FB" w:rsidRPr="002D2980" w:rsidRDefault="00B751FB" w:rsidP="00B751FB">
            <w:pPr>
              <w:jc w:val="both"/>
              <w:rPr>
                <w:rFonts w:asciiTheme="minorHAnsi" w:eastAsia="Calibri" w:hAnsiTheme="minorHAnsi" w:cstheme="minorHAnsi"/>
                <w:sz w:val="22"/>
                <w:szCs w:val="22"/>
                <w:lang w:val="es-SV"/>
              </w:rPr>
            </w:pPr>
            <w:r w:rsidRPr="002D2980">
              <w:rPr>
                <w:rFonts w:asciiTheme="minorHAnsi" w:hAnsiTheme="minorHAnsi" w:cstheme="minorHAnsi"/>
                <w:color w:val="000009"/>
                <w:spacing w:val="-52"/>
              </w:rPr>
              <w:t xml:space="preserve"> </w:t>
            </w:r>
            <w:r w:rsidRPr="002D2980">
              <w:rPr>
                <w:rFonts w:asciiTheme="minorHAnsi" w:hAnsiTheme="minorHAnsi" w:cstheme="minorHAnsi"/>
                <w:color w:val="000009"/>
              </w:rPr>
              <w:t>incluidos</w:t>
            </w:r>
          </w:p>
        </w:tc>
        <w:tc>
          <w:tcPr>
            <w:tcW w:w="8646" w:type="dxa"/>
            <w:gridSpan w:val="4"/>
          </w:tcPr>
          <w:p w14:paraId="4A5744C9" w14:textId="313D83C2" w:rsidR="002D2980" w:rsidRPr="002D2980" w:rsidRDefault="002D2980" w:rsidP="00410FD8">
            <w:pPr>
              <w:pStyle w:val="TableParagraph"/>
              <w:numPr>
                <w:ilvl w:val="0"/>
                <w:numId w:val="125"/>
              </w:numPr>
              <w:ind w:right="104"/>
              <w:rPr>
                <w:rFonts w:asciiTheme="minorHAnsi" w:hAnsiTheme="minorHAnsi" w:cstheme="minorHAnsi"/>
                <w:color w:val="000009"/>
              </w:rPr>
            </w:pPr>
            <w:r w:rsidRPr="002D2980">
              <w:rPr>
                <w:rFonts w:asciiTheme="minorHAnsi" w:hAnsiTheme="minorHAnsi" w:cstheme="minorHAnsi"/>
                <w:color w:val="000009"/>
              </w:rPr>
              <w:t xml:space="preserve">Un Arco para anestesia con barras de extensión lateral y con fijador a riel lateral. </w:t>
            </w:r>
          </w:p>
          <w:p w14:paraId="10F6BEEB" w14:textId="77777777" w:rsidR="002D2980" w:rsidRPr="002D2980" w:rsidRDefault="002D2980" w:rsidP="00410FD8">
            <w:pPr>
              <w:pStyle w:val="TableParagraph"/>
              <w:numPr>
                <w:ilvl w:val="0"/>
                <w:numId w:val="125"/>
              </w:numPr>
              <w:ind w:right="104"/>
              <w:rPr>
                <w:rFonts w:asciiTheme="minorHAnsi" w:hAnsiTheme="minorHAnsi" w:cstheme="minorHAnsi"/>
                <w:color w:val="000009"/>
              </w:rPr>
            </w:pPr>
            <w:r w:rsidRPr="002D2980">
              <w:rPr>
                <w:rFonts w:asciiTheme="minorHAnsi" w:hAnsiTheme="minorHAnsi" w:cstheme="minorHAnsi"/>
                <w:color w:val="000009"/>
              </w:rPr>
              <w:t>Un soporte de cabeza, incluido con la mesa</w:t>
            </w:r>
          </w:p>
          <w:p w14:paraId="598E6142" w14:textId="1FF470F6" w:rsidR="002D2980" w:rsidRPr="002D2980" w:rsidRDefault="002D2980" w:rsidP="00410FD8">
            <w:pPr>
              <w:pStyle w:val="TableParagraph"/>
              <w:numPr>
                <w:ilvl w:val="0"/>
                <w:numId w:val="126"/>
              </w:numPr>
              <w:ind w:right="104"/>
              <w:rPr>
                <w:rFonts w:asciiTheme="minorHAnsi" w:hAnsiTheme="minorHAnsi" w:cstheme="minorHAnsi"/>
                <w:color w:val="000009"/>
              </w:rPr>
            </w:pPr>
            <w:r w:rsidRPr="002D2980">
              <w:rPr>
                <w:rFonts w:asciiTheme="minorHAnsi" w:hAnsiTheme="minorHAnsi" w:cstheme="minorHAnsi"/>
                <w:color w:val="000009"/>
              </w:rPr>
              <w:t xml:space="preserve">Dos soportes de piernas separadas, incluido con la mesa. </w:t>
            </w:r>
          </w:p>
          <w:p w14:paraId="4635FCC3" w14:textId="77777777" w:rsidR="002D2980" w:rsidRPr="002D2980" w:rsidRDefault="002D2980" w:rsidP="00410FD8">
            <w:pPr>
              <w:pStyle w:val="TableParagraph"/>
              <w:numPr>
                <w:ilvl w:val="0"/>
                <w:numId w:val="126"/>
              </w:numPr>
              <w:ind w:right="104"/>
              <w:rPr>
                <w:rFonts w:asciiTheme="minorHAnsi" w:hAnsiTheme="minorHAnsi" w:cstheme="minorHAnsi"/>
                <w:color w:val="000009"/>
              </w:rPr>
            </w:pPr>
            <w:r w:rsidRPr="002D2980">
              <w:rPr>
                <w:rFonts w:asciiTheme="minorHAnsi" w:hAnsiTheme="minorHAnsi" w:cstheme="minorHAnsi"/>
                <w:color w:val="000009"/>
              </w:rPr>
              <w:t>Dos soportes para brazo de altura ajustable. </w:t>
            </w:r>
          </w:p>
          <w:p w14:paraId="3A788921" w14:textId="77777777" w:rsidR="002D2980" w:rsidRPr="002D2980" w:rsidRDefault="002D2980" w:rsidP="00410FD8">
            <w:pPr>
              <w:pStyle w:val="TableParagraph"/>
              <w:numPr>
                <w:ilvl w:val="0"/>
                <w:numId w:val="127"/>
              </w:numPr>
              <w:ind w:right="104"/>
              <w:rPr>
                <w:rFonts w:asciiTheme="minorHAnsi" w:hAnsiTheme="minorHAnsi" w:cstheme="minorHAnsi"/>
                <w:color w:val="000009"/>
              </w:rPr>
            </w:pPr>
            <w:r w:rsidRPr="002D2980">
              <w:rPr>
                <w:rFonts w:asciiTheme="minorHAnsi" w:hAnsiTheme="minorHAnsi" w:cstheme="minorHAnsi"/>
                <w:color w:val="000009"/>
              </w:rPr>
              <w:t>Dos pierneras tipo Goepel acolchadas, con sus soportes, de uso pesado. </w:t>
            </w:r>
          </w:p>
          <w:p w14:paraId="314609EC" w14:textId="77777777" w:rsidR="002D2980" w:rsidRPr="002D2980" w:rsidRDefault="002D2980" w:rsidP="00410FD8">
            <w:pPr>
              <w:pStyle w:val="TableParagraph"/>
              <w:numPr>
                <w:ilvl w:val="0"/>
                <w:numId w:val="128"/>
              </w:numPr>
              <w:ind w:right="104"/>
              <w:rPr>
                <w:rFonts w:asciiTheme="minorHAnsi" w:hAnsiTheme="minorHAnsi" w:cstheme="minorHAnsi"/>
                <w:color w:val="000009"/>
              </w:rPr>
            </w:pPr>
            <w:r w:rsidRPr="002D2980">
              <w:rPr>
                <w:rFonts w:asciiTheme="minorHAnsi" w:hAnsiTheme="minorHAnsi" w:cstheme="minorHAnsi"/>
                <w:color w:val="000009"/>
              </w:rPr>
              <w:t>Dos soportes para hombros acolchados. </w:t>
            </w:r>
          </w:p>
          <w:p w14:paraId="3D92DAAC" w14:textId="77777777" w:rsidR="002D2980" w:rsidRPr="002D2980" w:rsidRDefault="002D2980" w:rsidP="00410FD8">
            <w:pPr>
              <w:pStyle w:val="TableParagraph"/>
              <w:numPr>
                <w:ilvl w:val="0"/>
                <w:numId w:val="129"/>
              </w:numPr>
              <w:ind w:right="104"/>
              <w:rPr>
                <w:rFonts w:asciiTheme="minorHAnsi" w:hAnsiTheme="minorHAnsi" w:cstheme="minorHAnsi"/>
                <w:color w:val="000009"/>
              </w:rPr>
            </w:pPr>
            <w:r w:rsidRPr="002D2980">
              <w:rPr>
                <w:rFonts w:asciiTheme="minorHAnsi" w:hAnsiTheme="minorHAnsi" w:cstheme="minorHAnsi"/>
                <w:color w:val="000009"/>
              </w:rPr>
              <w:t>Seis fijadores para colocar accesorios de uso pesado. </w:t>
            </w:r>
          </w:p>
          <w:p w14:paraId="1CB6309D" w14:textId="7F9E4BC7" w:rsidR="002D2980" w:rsidRPr="002D2980" w:rsidRDefault="002D2980" w:rsidP="00410FD8">
            <w:pPr>
              <w:pStyle w:val="TableParagraph"/>
              <w:numPr>
                <w:ilvl w:val="0"/>
                <w:numId w:val="130"/>
              </w:numPr>
              <w:ind w:right="104"/>
              <w:rPr>
                <w:rFonts w:asciiTheme="minorHAnsi" w:hAnsiTheme="minorHAnsi" w:cstheme="minorHAnsi"/>
                <w:color w:val="000009"/>
              </w:rPr>
            </w:pPr>
            <w:r w:rsidRPr="002D2980">
              <w:rPr>
                <w:rFonts w:asciiTheme="minorHAnsi" w:hAnsiTheme="minorHAnsi" w:cstheme="minorHAnsi"/>
                <w:color w:val="000009"/>
              </w:rPr>
              <w:t xml:space="preserve">Dos muñequeras. </w:t>
            </w:r>
          </w:p>
          <w:p w14:paraId="342A97B8" w14:textId="669B9BB5" w:rsidR="002D2980" w:rsidRPr="002D2980" w:rsidRDefault="002D2980" w:rsidP="00410FD8">
            <w:pPr>
              <w:pStyle w:val="TableParagraph"/>
              <w:numPr>
                <w:ilvl w:val="0"/>
                <w:numId w:val="130"/>
              </w:numPr>
              <w:ind w:right="104"/>
              <w:rPr>
                <w:rFonts w:asciiTheme="minorHAnsi" w:hAnsiTheme="minorHAnsi" w:cstheme="minorHAnsi"/>
                <w:color w:val="000009"/>
              </w:rPr>
            </w:pPr>
            <w:r w:rsidRPr="002D2980">
              <w:rPr>
                <w:rFonts w:asciiTheme="minorHAnsi" w:hAnsiTheme="minorHAnsi" w:cstheme="minorHAnsi"/>
                <w:color w:val="000009"/>
              </w:rPr>
              <w:t>Cuatro correas/cinturón de seguridad conductivas para brazos.</w:t>
            </w:r>
          </w:p>
          <w:p w14:paraId="610B48CE" w14:textId="7AB166C0" w:rsidR="002D2980" w:rsidRPr="002D2980" w:rsidRDefault="002D2980" w:rsidP="00410FD8">
            <w:pPr>
              <w:pStyle w:val="TableParagraph"/>
              <w:numPr>
                <w:ilvl w:val="0"/>
                <w:numId w:val="131"/>
              </w:numPr>
              <w:ind w:right="104"/>
              <w:rPr>
                <w:rFonts w:asciiTheme="minorHAnsi" w:hAnsiTheme="minorHAnsi" w:cstheme="minorHAnsi"/>
                <w:color w:val="000009"/>
              </w:rPr>
            </w:pPr>
            <w:r w:rsidRPr="002D2980">
              <w:rPr>
                <w:rFonts w:asciiTheme="minorHAnsi" w:hAnsiTheme="minorHAnsi" w:cstheme="minorHAnsi"/>
                <w:color w:val="000009"/>
              </w:rPr>
              <w:lastRenderedPageBreak/>
              <w:t xml:space="preserve">Dos correas/cinturón de seguridad conductivas para piernas. </w:t>
            </w:r>
          </w:p>
          <w:p w14:paraId="08F4F44F" w14:textId="77777777" w:rsidR="002D2980" w:rsidRPr="002D2980" w:rsidRDefault="002D2980" w:rsidP="00410FD8">
            <w:pPr>
              <w:pStyle w:val="TableParagraph"/>
              <w:numPr>
                <w:ilvl w:val="0"/>
                <w:numId w:val="131"/>
              </w:numPr>
              <w:ind w:right="104"/>
              <w:rPr>
                <w:rFonts w:asciiTheme="minorHAnsi" w:hAnsiTheme="minorHAnsi" w:cstheme="minorHAnsi"/>
                <w:color w:val="000009"/>
              </w:rPr>
            </w:pPr>
            <w:r w:rsidRPr="002D2980">
              <w:rPr>
                <w:rFonts w:asciiTheme="minorHAnsi" w:hAnsiTheme="minorHAnsi" w:cstheme="minorHAnsi"/>
                <w:color w:val="000009"/>
              </w:rPr>
              <w:t>Bandeja de drenaje para ginecología, fabricada de acero inoxidable. </w:t>
            </w:r>
          </w:p>
          <w:p w14:paraId="061C0D10" w14:textId="02BFBCCE" w:rsidR="002D2980" w:rsidRPr="002D2980" w:rsidRDefault="002D2980" w:rsidP="00410FD8">
            <w:pPr>
              <w:pStyle w:val="TableParagraph"/>
              <w:numPr>
                <w:ilvl w:val="0"/>
                <w:numId w:val="132"/>
              </w:numPr>
              <w:ind w:right="104"/>
              <w:rPr>
                <w:rFonts w:asciiTheme="minorHAnsi" w:hAnsiTheme="minorHAnsi" w:cstheme="minorHAnsi"/>
                <w:color w:val="000009"/>
              </w:rPr>
            </w:pPr>
            <w:r w:rsidRPr="002D2980">
              <w:rPr>
                <w:rFonts w:asciiTheme="minorHAnsi" w:hAnsiTheme="minorHAnsi" w:cstheme="minorHAnsi"/>
                <w:color w:val="000009"/>
              </w:rPr>
              <w:t xml:space="preserve">Un Juego completo de manijas. </w:t>
            </w:r>
          </w:p>
          <w:p w14:paraId="3B82B657" w14:textId="77777777" w:rsidR="002D2980" w:rsidRDefault="002D2980" w:rsidP="00410FD8">
            <w:pPr>
              <w:pStyle w:val="TableParagraph"/>
              <w:numPr>
                <w:ilvl w:val="0"/>
                <w:numId w:val="132"/>
              </w:numPr>
              <w:ind w:right="104"/>
              <w:rPr>
                <w:rFonts w:asciiTheme="minorHAnsi" w:hAnsiTheme="minorHAnsi" w:cstheme="minorHAnsi"/>
                <w:color w:val="000009"/>
              </w:rPr>
            </w:pPr>
            <w:r w:rsidRPr="002D2980">
              <w:rPr>
                <w:rFonts w:asciiTheme="minorHAnsi" w:hAnsiTheme="minorHAnsi" w:cstheme="minorHAnsi"/>
                <w:color w:val="000009"/>
              </w:rPr>
              <w:t xml:space="preserve">Atril porta soluciones con su soporte. </w:t>
            </w:r>
          </w:p>
          <w:p w14:paraId="74BBC04B" w14:textId="602D0E19" w:rsidR="00B751FB" w:rsidRPr="002D2980" w:rsidRDefault="002D2980" w:rsidP="00410FD8">
            <w:pPr>
              <w:pStyle w:val="TableParagraph"/>
              <w:numPr>
                <w:ilvl w:val="0"/>
                <w:numId w:val="132"/>
              </w:numPr>
              <w:ind w:right="104"/>
              <w:rPr>
                <w:rFonts w:asciiTheme="minorHAnsi" w:hAnsiTheme="minorHAnsi" w:cstheme="minorHAnsi"/>
                <w:color w:val="000009"/>
              </w:rPr>
            </w:pPr>
            <w:r w:rsidRPr="002D2980">
              <w:rPr>
                <w:rFonts w:asciiTheme="minorHAnsi" w:hAnsiTheme="minorHAnsi" w:cstheme="minorHAnsi"/>
                <w:color w:val="000009"/>
                <w:lang w:val="en-US"/>
              </w:rPr>
              <w:t xml:space="preserve">Un carro porta accesorios. </w:t>
            </w:r>
          </w:p>
        </w:tc>
      </w:tr>
      <w:tr w:rsidR="00B751FB" w:rsidRPr="00826037" w14:paraId="3225D3EC" w14:textId="77777777" w:rsidTr="00AF3168">
        <w:tc>
          <w:tcPr>
            <w:tcW w:w="2127" w:type="dxa"/>
            <w:gridSpan w:val="2"/>
            <w:vAlign w:val="center"/>
          </w:tcPr>
          <w:p w14:paraId="53AF2CBB" w14:textId="77777777" w:rsidR="00B751FB" w:rsidRPr="002D2980" w:rsidRDefault="00B751FB" w:rsidP="00B751FB">
            <w:pPr>
              <w:jc w:val="both"/>
              <w:rPr>
                <w:rFonts w:asciiTheme="minorHAnsi" w:eastAsia="Calibri" w:hAnsiTheme="minorHAnsi" w:cstheme="minorHAnsi"/>
                <w:sz w:val="22"/>
                <w:szCs w:val="22"/>
                <w:lang w:val="es-SV"/>
              </w:rPr>
            </w:pPr>
            <w:r w:rsidRPr="002D2980">
              <w:rPr>
                <w:rFonts w:asciiTheme="minorHAnsi" w:eastAsia="Calibri" w:hAnsiTheme="minorHAnsi" w:cstheme="minorHAnsi"/>
                <w:sz w:val="22"/>
                <w:szCs w:val="22"/>
                <w:lang w:val="es-SV"/>
              </w:rPr>
              <w:t>Condiciones de recepción</w:t>
            </w:r>
          </w:p>
        </w:tc>
        <w:tc>
          <w:tcPr>
            <w:tcW w:w="8646" w:type="dxa"/>
            <w:gridSpan w:val="4"/>
          </w:tcPr>
          <w:p w14:paraId="22FF2B1E" w14:textId="43A7958D" w:rsidR="00B751FB" w:rsidRPr="002D2980" w:rsidRDefault="00794580" w:rsidP="00794580">
            <w:pPr>
              <w:pStyle w:val="TableParagraph"/>
              <w:tabs>
                <w:tab w:val="left" w:pos="451"/>
                <w:tab w:val="left" w:pos="452"/>
              </w:tabs>
              <w:spacing w:line="243" w:lineRule="exact"/>
              <w:rPr>
                <w:rFonts w:asciiTheme="minorHAnsi" w:hAnsiTheme="minorHAnsi" w:cstheme="minorHAnsi"/>
                <w:color w:val="000009"/>
              </w:rPr>
            </w:pPr>
            <w:r w:rsidRPr="00794580">
              <w:rPr>
                <w:rFonts w:asciiTheme="minorHAnsi" w:hAnsiTheme="minorHAnsi" w:cstheme="minorHAnsi"/>
                <w:color w:val="000009"/>
              </w:rPr>
              <w:t>Nos comprometemos a entregar funcionando a satisfacción del administrador del contrato, el especialista del área y del encargado de la recepción.</w:t>
            </w:r>
          </w:p>
        </w:tc>
      </w:tr>
    </w:tbl>
    <w:p w14:paraId="300D34CE" w14:textId="77777777" w:rsidR="008411FC" w:rsidRPr="00363A6D" w:rsidRDefault="008411FC" w:rsidP="00847303">
      <w:pPr>
        <w:rPr>
          <w:rFonts w:asciiTheme="minorHAnsi" w:hAnsiTheme="minorHAnsi" w:cstheme="minorHAnsi"/>
          <w:b/>
          <w:bCs/>
          <w:spacing w:val="-2"/>
          <w:lang w:val="es-SV"/>
        </w:rPr>
      </w:pPr>
    </w:p>
    <w:p w14:paraId="3CE98CB8" w14:textId="77777777" w:rsidR="008411FC" w:rsidRPr="00363A6D" w:rsidRDefault="008411FC" w:rsidP="00847303">
      <w:pPr>
        <w:rPr>
          <w:rFonts w:asciiTheme="minorHAnsi" w:hAnsiTheme="minorHAnsi" w:cstheme="minorHAnsi"/>
          <w:b/>
          <w:bCs/>
          <w:spacing w:val="-2"/>
          <w:lang w:val="es-SV"/>
        </w:rPr>
      </w:pPr>
    </w:p>
    <w:p w14:paraId="2B881F89" w14:textId="77777777" w:rsidR="008411FC" w:rsidRPr="00363A6D" w:rsidRDefault="008411FC" w:rsidP="00847303">
      <w:pPr>
        <w:rPr>
          <w:rFonts w:asciiTheme="minorHAnsi" w:hAnsiTheme="minorHAnsi" w:cstheme="minorHAnsi"/>
          <w:b/>
          <w:bCs/>
          <w:spacing w:val="-2"/>
          <w:lang w:val="es-SV"/>
        </w:rPr>
      </w:pPr>
    </w:p>
    <w:p w14:paraId="7095B99E" w14:textId="77777777" w:rsidR="0063044A" w:rsidRPr="00363A6D" w:rsidRDefault="0063044A" w:rsidP="00847303">
      <w:pPr>
        <w:rPr>
          <w:rFonts w:asciiTheme="minorHAnsi" w:hAnsiTheme="minorHAnsi" w:cstheme="minorHAnsi"/>
          <w:spacing w:val="-2"/>
          <w:sz w:val="20"/>
          <w:szCs w:val="20"/>
          <w:lang w:val="es-SV"/>
        </w:rPr>
      </w:pPr>
    </w:p>
    <w:p w14:paraId="601136A3" w14:textId="77777777" w:rsidR="0063044A" w:rsidRPr="00363A6D" w:rsidRDefault="0063044A" w:rsidP="00847303">
      <w:pPr>
        <w:rPr>
          <w:rFonts w:asciiTheme="minorHAnsi" w:hAnsiTheme="minorHAnsi" w:cstheme="minorHAnsi"/>
          <w:spacing w:val="-2"/>
          <w:sz w:val="20"/>
          <w:szCs w:val="20"/>
          <w:lang w:val="es-SV"/>
        </w:rPr>
      </w:pPr>
    </w:p>
    <w:p w14:paraId="704250B1" w14:textId="77777777" w:rsidR="0063044A" w:rsidRPr="00363A6D" w:rsidRDefault="0063044A" w:rsidP="00847303">
      <w:pPr>
        <w:rPr>
          <w:rFonts w:asciiTheme="minorHAnsi" w:hAnsiTheme="minorHAnsi" w:cstheme="minorHAnsi"/>
          <w:spacing w:val="-2"/>
          <w:sz w:val="20"/>
          <w:szCs w:val="20"/>
          <w:lang w:val="es-SV"/>
        </w:rPr>
      </w:pPr>
    </w:p>
    <w:p w14:paraId="1AFFF88C" w14:textId="77777777" w:rsidR="0063044A" w:rsidRPr="00363A6D" w:rsidRDefault="0063044A" w:rsidP="00847303">
      <w:pPr>
        <w:rPr>
          <w:rFonts w:asciiTheme="minorHAnsi" w:hAnsiTheme="minorHAnsi" w:cstheme="minorHAnsi"/>
          <w:spacing w:val="-2"/>
          <w:sz w:val="20"/>
          <w:szCs w:val="20"/>
          <w:lang w:val="es-SV"/>
        </w:rPr>
      </w:pPr>
    </w:p>
    <w:p w14:paraId="2DB12698" w14:textId="77777777" w:rsidR="0063044A" w:rsidRPr="00363A6D" w:rsidRDefault="0063044A" w:rsidP="00847303">
      <w:pPr>
        <w:rPr>
          <w:rFonts w:asciiTheme="minorHAnsi" w:hAnsiTheme="minorHAnsi" w:cstheme="minorHAnsi"/>
          <w:spacing w:val="-2"/>
          <w:sz w:val="20"/>
          <w:szCs w:val="20"/>
          <w:lang w:val="es-SV"/>
        </w:rPr>
      </w:pPr>
    </w:p>
    <w:p w14:paraId="40F4E7B0" w14:textId="77777777" w:rsidR="0063044A" w:rsidRPr="00363A6D" w:rsidRDefault="0063044A" w:rsidP="00847303">
      <w:pPr>
        <w:rPr>
          <w:rFonts w:asciiTheme="minorHAnsi" w:hAnsiTheme="minorHAnsi" w:cstheme="minorHAnsi"/>
          <w:spacing w:val="-2"/>
          <w:sz w:val="20"/>
          <w:szCs w:val="20"/>
          <w:lang w:val="es-SV"/>
        </w:rPr>
      </w:pPr>
    </w:p>
    <w:p w14:paraId="51EF6151" w14:textId="77777777" w:rsidR="0063044A" w:rsidRPr="00363A6D" w:rsidRDefault="0063044A" w:rsidP="00847303">
      <w:pPr>
        <w:rPr>
          <w:rFonts w:asciiTheme="minorHAnsi" w:hAnsiTheme="minorHAnsi" w:cstheme="minorHAnsi"/>
          <w:spacing w:val="-2"/>
          <w:sz w:val="20"/>
          <w:szCs w:val="20"/>
          <w:lang w:val="es-SV"/>
        </w:rPr>
      </w:pPr>
    </w:p>
    <w:sectPr w:rsidR="0063044A" w:rsidRPr="00363A6D" w:rsidSect="00D92043">
      <w:pgSz w:w="12240" w:h="15840"/>
      <w:pgMar w:top="2269" w:right="1325" w:bottom="1560" w:left="1276" w:header="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0EFF7" w14:textId="77777777" w:rsidR="005742B1" w:rsidRDefault="005742B1" w:rsidP="005534C8">
      <w:r>
        <w:separator/>
      </w:r>
    </w:p>
  </w:endnote>
  <w:endnote w:type="continuationSeparator" w:id="0">
    <w:p w14:paraId="39B5F05D" w14:textId="77777777" w:rsidR="005742B1" w:rsidRDefault="005742B1"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DejaVu Sans">
    <w:altName w:val="Sylfaen"/>
    <w:charset w:val="00"/>
    <w:family w:val="swiss"/>
    <w:pitch w:val="variable"/>
    <w:sig w:usb0="E7002EFF" w:usb1="D200FDFF" w:usb2="0A246029" w:usb3="00000000" w:csb0="000001FF" w:csb1="00000000"/>
  </w:font>
  <w:font w:name="Bembo">
    <w:charset w:val="00"/>
    <w:family w:val="roman"/>
    <w:pitch w:val="variable"/>
    <w:sig w:usb0="8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84B60" w14:textId="77777777" w:rsidR="005742B1" w:rsidRDefault="005742B1" w:rsidP="005534C8">
      <w:r>
        <w:separator/>
      </w:r>
    </w:p>
  </w:footnote>
  <w:footnote w:type="continuationSeparator" w:id="0">
    <w:p w14:paraId="4C1AA06C" w14:textId="77777777" w:rsidR="005742B1" w:rsidRDefault="005742B1" w:rsidP="005534C8">
      <w:r>
        <w:continuationSeparator/>
      </w:r>
    </w:p>
  </w:footnote>
  <w:footnote w:id="1">
    <w:p w14:paraId="10C3F816" w14:textId="77777777" w:rsidR="00836BB9" w:rsidRPr="00F17420" w:rsidRDefault="00836BB9"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836BB9" w:rsidRPr="009F07D2" w:rsidRDefault="00836BB9"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836BB9" w:rsidRPr="009F07D2" w:rsidRDefault="00836BB9"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rsidRPr="00826037"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1" locked="0" layoutInCell="1" allowOverlap="1" wp14:anchorId="18675440" wp14:editId="464EBC76">
                <wp:simplePos x="0" y="0"/>
                <wp:positionH relativeFrom="column">
                  <wp:posOffset>568914</wp:posOffset>
                </wp:positionH>
                <wp:positionV relativeFrom="paragraph">
                  <wp:posOffset>-117600</wp:posOffset>
                </wp:positionV>
                <wp:extent cx="1815465" cy="862965"/>
                <wp:effectExtent l="0" t="0" r="635" b="635"/>
                <wp:wrapNone/>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5465" cy="8629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086CA6">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086CA6">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5DD8751E" w:rsidR="005534C8" w:rsidRPr="00747888" w:rsidRDefault="005534C8" w:rsidP="00086CA6">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CONVENIO DE PRESTAMO BIRF. 9065-SV</w:t>
          </w:r>
        </w:p>
        <w:p w14:paraId="798A0EF4" w14:textId="5411F90E" w:rsidR="005534C8" w:rsidRDefault="005534C8" w:rsidP="00086CA6">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1677CE">
            <w:rPr>
              <w:rFonts w:ascii="Bembo Std" w:eastAsia="DejaVu Sans" w:hAnsi="Bembo Std" w:cs="Liberation Serif"/>
              <w:b/>
              <w:bCs/>
              <w:color w:val="00000A"/>
              <w:spacing w:val="-3"/>
              <w:sz w:val="16"/>
              <w:szCs w:val="16"/>
              <w:shd w:val="clear" w:color="auto" w:fill="FFFFFF"/>
              <w:lang w:val="es-SV" w:eastAsia="es-BO"/>
            </w:rPr>
            <w:t>43</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2700F7"/>
    <w:multiLevelType w:val="multilevel"/>
    <w:tmpl w:val="7546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8"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50A1086"/>
    <w:multiLevelType w:val="multilevel"/>
    <w:tmpl w:val="314E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937A4"/>
    <w:multiLevelType w:val="multilevel"/>
    <w:tmpl w:val="906E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8A306C2"/>
    <w:multiLevelType w:val="multilevel"/>
    <w:tmpl w:val="02D2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B63EA4"/>
    <w:multiLevelType w:val="multilevel"/>
    <w:tmpl w:val="CE06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B310E6B"/>
    <w:multiLevelType w:val="multilevel"/>
    <w:tmpl w:val="BD8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24E10"/>
    <w:multiLevelType w:val="multilevel"/>
    <w:tmpl w:val="125C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0D786CEC"/>
    <w:multiLevelType w:val="multilevel"/>
    <w:tmpl w:val="F618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026C36"/>
    <w:multiLevelType w:val="multilevel"/>
    <w:tmpl w:val="3D7A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2C0292"/>
    <w:multiLevelType w:val="multilevel"/>
    <w:tmpl w:val="A742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800889"/>
    <w:multiLevelType w:val="multilevel"/>
    <w:tmpl w:val="547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EC38DE"/>
    <w:multiLevelType w:val="multilevel"/>
    <w:tmpl w:val="BFC2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CC728CD"/>
    <w:multiLevelType w:val="multilevel"/>
    <w:tmpl w:val="06F2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4052D7"/>
    <w:multiLevelType w:val="multilevel"/>
    <w:tmpl w:val="71E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04F2B77"/>
    <w:multiLevelType w:val="multilevel"/>
    <w:tmpl w:val="6B98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881E5E"/>
    <w:multiLevelType w:val="multilevel"/>
    <w:tmpl w:val="5AB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274763"/>
    <w:multiLevelType w:val="multilevel"/>
    <w:tmpl w:val="E16E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755E22"/>
    <w:multiLevelType w:val="multilevel"/>
    <w:tmpl w:val="00C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382924"/>
    <w:multiLevelType w:val="multilevel"/>
    <w:tmpl w:val="0BC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8" w15:restartNumberingAfterBreak="0">
    <w:nsid w:val="2A6C2021"/>
    <w:multiLevelType w:val="multilevel"/>
    <w:tmpl w:val="76AE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BE368E4"/>
    <w:multiLevelType w:val="multilevel"/>
    <w:tmpl w:val="6A72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E96CCB"/>
    <w:multiLevelType w:val="multilevel"/>
    <w:tmpl w:val="0B24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8606C9"/>
    <w:multiLevelType w:val="multilevel"/>
    <w:tmpl w:val="D46E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851085"/>
    <w:multiLevelType w:val="hybridMultilevel"/>
    <w:tmpl w:val="D59EA1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0DB093D"/>
    <w:multiLevelType w:val="multilevel"/>
    <w:tmpl w:val="480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607138"/>
    <w:multiLevelType w:val="hybridMultilevel"/>
    <w:tmpl w:val="9F7C0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2526C0"/>
    <w:multiLevelType w:val="multilevel"/>
    <w:tmpl w:val="81A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C45CFE"/>
    <w:multiLevelType w:val="multilevel"/>
    <w:tmpl w:val="6C0C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BC5657"/>
    <w:multiLevelType w:val="multilevel"/>
    <w:tmpl w:val="1320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CF5181"/>
    <w:multiLevelType w:val="multilevel"/>
    <w:tmpl w:val="318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C8128A"/>
    <w:multiLevelType w:val="multilevel"/>
    <w:tmpl w:val="BC8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3B9F0AC0"/>
    <w:multiLevelType w:val="multilevel"/>
    <w:tmpl w:val="210C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15:restartNumberingAfterBreak="0">
    <w:nsid w:val="3F62633C"/>
    <w:multiLevelType w:val="multilevel"/>
    <w:tmpl w:val="7B54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FF671BF"/>
    <w:multiLevelType w:val="multilevel"/>
    <w:tmpl w:val="1158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0977DF"/>
    <w:multiLevelType w:val="multilevel"/>
    <w:tmpl w:val="E28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8676D0"/>
    <w:multiLevelType w:val="multilevel"/>
    <w:tmpl w:val="A8A8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C83252"/>
    <w:multiLevelType w:val="multilevel"/>
    <w:tmpl w:val="49A6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B397B95"/>
    <w:multiLevelType w:val="hybridMultilevel"/>
    <w:tmpl w:val="CDDE5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B3C7793"/>
    <w:multiLevelType w:val="multilevel"/>
    <w:tmpl w:val="376A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E8637EB"/>
    <w:multiLevelType w:val="multilevel"/>
    <w:tmpl w:val="E646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21E0920"/>
    <w:multiLevelType w:val="multilevel"/>
    <w:tmpl w:val="61BE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538974C6"/>
    <w:multiLevelType w:val="multilevel"/>
    <w:tmpl w:val="2ECE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1909D5"/>
    <w:multiLevelType w:val="multilevel"/>
    <w:tmpl w:val="CA00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93" w15:restartNumberingAfterBreak="0">
    <w:nsid w:val="56C20911"/>
    <w:multiLevelType w:val="hybridMultilevel"/>
    <w:tmpl w:val="30DA75B0"/>
    <w:lvl w:ilvl="0" w:tplc="496050E8">
      <w:start w:val="1"/>
      <w:numFmt w:val="lowerLetter"/>
      <w:lvlText w:val="(%1)"/>
      <w:lvlJc w:val="left"/>
      <w:pPr>
        <w:ind w:left="1253" w:hanging="360"/>
      </w:pPr>
      <w:rPr>
        <w:rFonts w:hint="default"/>
      </w:rPr>
    </w:lvl>
    <w:lvl w:ilvl="1" w:tplc="5A0C0E2A">
      <w:start w:val="2"/>
      <w:numFmt w:val="lowerRoman"/>
      <w:lvlText w:val="%2."/>
      <w:lvlJc w:val="left"/>
      <w:pPr>
        <w:ind w:left="2333" w:hanging="720"/>
      </w:pPr>
      <w:rPr>
        <w:rFonts w:hint="default"/>
        <w:b/>
      </w:r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94"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5BEE730D"/>
    <w:multiLevelType w:val="multilevel"/>
    <w:tmpl w:val="F65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291021"/>
    <w:multiLevelType w:val="multilevel"/>
    <w:tmpl w:val="E8E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4"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178097A"/>
    <w:multiLevelType w:val="multilevel"/>
    <w:tmpl w:val="870A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D6057A"/>
    <w:multiLevelType w:val="multilevel"/>
    <w:tmpl w:val="ABA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2EC443F"/>
    <w:multiLevelType w:val="multilevel"/>
    <w:tmpl w:val="B384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E50B1E"/>
    <w:multiLevelType w:val="hybridMultilevel"/>
    <w:tmpl w:val="3C2A7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0" w15:restartNumberingAfterBreak="0">
    <w:nsid w:val="641D7E9D"/>
    <w:multiLevelType w:val="multilevel"/>
    <w:tmpl w:val="38A0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488033C"/>
    <w:multiLevelType w:val="hybridMultilevel"/>
    <w:tmpl w:val="8C6A55F0"/>
    <w:lvl w:ilvl="0" w:tplc="4DAC1848">
      <w:numFmt w:val="bullet"/>
      <w:lvlText w:val="●"/>
      <w:lvlJc w:val="left"/>
      <w:pPr>
        <w:ind w:left="455" w:hanging="284"/>
      </w:pPr>
      <w:rPr>
        <w:rFonts w:ascii="Times New Roman" w:eastAsia="Times New Roman" w:hAnsi="Times New Roman" w:cs="Times New Roman" w:hint="default"/>
        <w:b/>
        <w:bCs/>
        <w:w w:val="100"/>
        <w:sz w:val="22"/>
        <w:szCs w:val="22"/>
        <w:lang w:val="es-ES" w:eastAsia="en-US" w:bidi="ar-SA"/>
      </w:rPr>
    </w:lvl>
    <w:lvl w:ilvl="1" w:tplc="C8285824">
      <w:numFmt w:val="bullet"/>
      <w:lvlText w:val="•"/>
      <w:lvlJc w:val="left"/>
      <w:pPr>
        <w:ind w:left="1154" w:hanging="284"/>
      </w:pPr>
      <w:rPr>
        <w:rFonts w:hint="default"/>
        <w:lang w:val="es-ES" w:eastAsia="en-US" w:bidi="ar-SA"/>
      </w:rPr>
    </w:lvl>
    <w:lvl w:ilvl="2" w:tplc="BE0ED2DE">
      <w:numFmt w:val="bullet"/>
      <w:lvlText w:val="•"/>
      <w:lvlJc w:val="left"/>
      <w:pPr>
        <w:ind w:left="1849" w:hanging="284"/>
      </w:pPr>
      <w:rPr>
        <w:rFonts w:hint="default"/>
        <w:lang w:val="es-ES" w:eastAsia="en-US" w:bidi="ar-SA"/>
      </w:rPr>
    </w:lvl>
    <w:lvl w:ilvl="3" w:tplc="300494F2">
      <w:numFmt w:val="bullet"/>
      <w:lvlText w:val="•"/>
      <w:lvlJc w:val="left"/>
      <w:pPr>
        <w:ind w:left="2543" w:hanging="284"/>
      </w:pPr>
      <w:rPr>
        <w:rFonts w:hint="default"/>
        <w:lang w:val="es-ES" w:eastAsia="en-US" w:bidi="ar-SA"/>
      </w:rPr>
    </w:lvl>
    <w:lvl w:ilvl="4" w:tplc="A98254EC">
      <w:numFmt w:val="bullet"/>
      <w:lvlText w:val="•"/>
      <w:lvlJc w:val="left"/>
      <w:pPr>
        <w:ind w:left="3238" w:hanging="284"/>
      </w:pPr>
      <w:rPr>
        <w:rFonts w:hint="default"/>
        <w:lang w:val="es-ES" w:eastAsia="en-US" w:bidi="ar-SA"/>
      </w:rPr>
    </w:lvl>
    <w:lvl w:ilvl="5" w:tplc="46A6A1F6">
      <w:numFmt w:val="bullet"/>
      <w:lvlText w:val="•"/>
      <w:lvlJc w:val="left"/>
      <w:pPr>
        <w:ind w:left="3933" w:hanging="284"/>
      </w:pPr>
      <w:rPr>
        <w:rFonts w:hint="default"/>
        <w:lang w:val="es-ES" w:eastAsia="en-US" w:bidi="ar-SA"/>
      </w:rPr>
    </w:lvl>
    <w:lvl w:ilvl="6" w:tplc="D634007E">
      <w:numFmt w:val="bullet"/>
      <w:lvlText w:val="•"/>
      <w:lvlJc w:val="left"/>
      <w:pPr>
        <w:ind w:left="4627" w:hanging="284"/>
      </w:pPr>
      <w:rPr>
        <w:rFonts w:hint="default"/>
        <w:lang w:val="es-ES" w:eastAsia="en-US" w:bidi="ar-SA"/>
      </w:rPr>
    </w:lvl>
    <w:lvl w:ilvl="7" w:tplc="53BA64B6">
      <w:numFmt w:val="bullet"/>
      <w:lvlText w:val="•"/>
      <w:lvlJc w:val="left"/>
      <w:pPr>
        <w:ind w:left="5322" w:hanging="284"/>
      </w:pPr>
      <w:rPr>
        <w:rFonts w:hint="default"/>
        <w:lang w:val="es-ES" w:eastAsia="en-US" w:bidi="ar-SA"/>
      </w:rPr>
    </w:lvl>
    <w:lvl w:ilvl="8" w:tplc="38B4BE8A">
      <w:numFmt w:val="bullet"/>
      <w:lvlText w:val="•"/>
      <w:lvlJc w:val="left"/>
      <w:pPr>
        <w:ind w:left="6016" w:hanging="284"/>
      </w:pPr>
      <w:rPr>
        <w:rFonts w:hint="default"/>
        <w:lang w:val="es-ES" w:eastAsia="en-US" w:bidi="ar-SA"/>
      </w:rPr>
    </w:lvl>
  </w:abstractNum>
  <w:abstractNum w:abstractNumId="112"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7C11B7F"/>
    <w:multiLevelType w:val="multilevel"/>
    <w:tmpl w:val="26E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E56F1A"/>
    <w:multiLevelType w:val="multilevel"/>
    <w:tmpl w:val="0F8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CF0623"/>
    <w:multiLevelType w:val="multilevel"/>
    <w:tmpl w:val="3F98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375DA2"/>
    <w:multiLevelType w:val="multilevel"/>
    <w:tmpl w:val="D31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17724D5"/>
    <w:multiLevelType w:val="multilevel"/>
    <w:tmpl w:val="84EA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47E46B2"/>
    <w:multiLevelType w:val="multilevel"/>
    <w:tmpl w:val="C5E8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4EC4A93"/>
    <w:multiLevelType w:val="multilevel"/>
    <w:tmpl w:val="7EB2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66A0D57"/>
    <w:multiLevelType w:val="multilevel"/>
    <w:tmpl w:val="F2CA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862335"/>
    <w:multiLevelType w:val="multilevel"/>
    <w:tmpl w:val="BD5E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79F60AE"/>
    <w:multiLevelType w:val="multilevel"/>
    <w:tmpl w:val="6348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9C85189"/>
    <w:multiLevelType w:val="multilevel"/>
    <w:tmpl w:val="59A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21189B"/>
    <w:multiLevelType w:val="multilevel"/>
    <w:tmpl w:val="56E2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420991"/>
    <w:multiLevelType w:val="multilevel"/>
    <w:tmpl w:val="3E6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333653471">
    <w:abstractNumId w:val="47"/>
  </w:num>
  <w:num w:numId="2" w16cid:durableId="840193993">
    <w:abstractNumId w:val="12"/>
  </w:num>
  <w:num w:numId="3" w16cid:durableId="1666738021">
    <w:abstractNumId w:val="18"/>
  </w:num>
  <w:num w:numId="4" w16cid:durableId="819808551">
    <w:abstractNumId w:val="73"/>
  </w:num>
  <w:num w:numId="5" w16cid:durableId="116026786">
    <w:abstractNumId w:val="121"/>
  </w:num>
  <w:num w:numId="6" w16cid:durableId="1266573197">
    <w:abstractNumId w:val="6"/>
  </w:num>
  <w:num w:numId="7" w16cid:durableId="770390878">
    <w:abstractNumId w:val="34"/>
  </w:num>
  <w:num w:numId="8" w16cid:durableId="946887385">
    <w:abstractNumId w:val="43"/>
  </w:num>
  <w:num w:numId="9" w16cid:durableId="1061369949">
    <w:abstractNumId w:val="87"/>
  </w:num>
  <w:num w:numId="10" w16cid:durableId="901063497">
    <w:abstractNumId w:val="104"/>
  </w:num>
  <w:num w:numId="11" w16cid:durableId="417136877">
    <w:abstractNumId w:val="99"/>
  </w:num>
  <w:num w:numId="12" w16cid:durableId="464736721">
    <w:abstractNumId w:val="40"/>
  </w:num>
  <w:num w:numId="13" w16cid:durableId="1739279398">
    <w:abstractNumId w:val="31"/>
  </w:num>
  <w:num w:numId="14" w16cid:durableId="1067385088">
    <w:abstractNumId w:val="20"/>
  </w:num>
  <w:num w:numId="15" w16cid:durableId="413430066">
    <w:abstractNumId w:val="69"/>
  </w:num>
  <w:num w:numId="16" w16cid:durableId="1487168004">
    <w:abstractNumId w:val="8"/>
  </w:num>
  <w:num w:numId="17" w16cid:durableId="477301663">
    <w:abstractNumId w:val="15"/>
  </w:num>
  <w:num w:numId="18" w16cid:durableId="596062939">
    <w:abstractNumId w:val="60"/>
  </w:num>
  <w:num w:numId="19" w16cid:durableId="1029913486">
    <w:abstractNumId w:val="103"/>
  </w:num>
  <w:num w:numId="20" w16cid:durableId="454102245">
    <w:abstractNumId w:val="135"/>
  </w:num>
  <w:num w:numId="21" w16cid:durableId="340548005">
    <w:abstractNumId w:val="58"/>
  </w:num>
  <w:num w:numId="22" w16cid:durableId="1105541145">
    <w:abstractNumId w:val="85"/>
  </w:num>
  <w:num w:numId="23" w16cid:durableId="1888368047">
    <w:abstractNumId w:val="96"/>
  </w:num>
  <w:num w:numId="24" w16cid:durableId="529299430">
    <w:abstractNumId w:val="62"/>
  </w:num>
  <w:num w:numId="25" w16cid:durableId="117644797">
    <w:abstractNumId w:val="91"/>
  </w:num>
  <w:num w:numId="26" w16cid:durableId="1371800425">
    <w:abstractNumId w:val="49"/>
  </w:num>
  <w:num w:numId="27" w16cid:durableId="383221200">
    <w:abstractNumId w:val="57"/>
  </w:num>
  <w:num w:numId="28" w16cid:durableId="1905675679">
    <w:abstractNumId w:val="5"/>
  </w:num>
  <w:num w:numId="29" w16cid:durableId="1702708937">
    <w:abstractNumId w:val="113"/>
  </w:num>
  <w:num w:numId="30" w16cid:durableId="1546604654">
    <w:abstractNumId w:val="63"/>
  </w:num>
  <w:num w:numId="31" w16cid:durableId="1697921727">
    <w:abstractNumId w:val="122"/>
  </w:num>
  <w:num w:numId="32" w16cid:durableId="138042405">
    <w:abstractNumId w:val="125"/>
  </w:num>
  <w:num w:numId="33" w16cid:durableId="2057773129">
    <w:abstractNumId w:val="41"/>
  </w:num>
  <w:num w:numId="34" w16cid:durableId="676536161">
    <w:abstractNumId w:val="65"/>
  </w:num>
  <w:num w:numId="35" w16cid:durableId="230968156">
    <w:abstractNumId w:val="44"/>
  </w:num>
  <w:num w:numId="36" w16cid:durableId="205265302">
    <w:abstractNumId w:val="19"/>
  </w:num>
  <w:num w:numId="37" w16cid:durableId="2040739965">
    <w:abstractNumId w:val="71"/>
  </w:num>
  <w:num w:numId="38" w16cid:durableId="2063362186">
    <w:abstractNumId w:val="75"/>
  </w:num>
  <w:num w:numId="39" w16cid:durableId="1021708873">
    <w:abstractNumId w:val="101"/>
  </w:num>
  <w:num w:numId="40" w16cid:durableId="657273050">
    <w:abstractNumId w:val="131"/>
  </w:num>
  <w:num w:numId="41" w16cid:durableId="255945990">
    <w:abstractNumId w:val="94"/>
  </w:num>
  <w:num w:numId="42" w16cid:durableId="670644217">
    <w:abstractNumId w:val="27"/>
  </w:num>
  <w:num w:numId="43" w16cid:durableId="260338152">
    <w:abstractNumId w:val="26"/>
  </w:num>
  <w:num w:numId="44" w16cid:durableId="226571134">
    <w:abstractNumId w:val="115"/>
  </w:num>
  <w:num w:numId="45" w16cid:durableId="462358073">
    <w:abstractNumId w:val="10"/>
  </w:num>
  <w:num w:numId="46" w16cid:durableId="685592399">
    <w:abstractNumId w:val="46"/>
  </w:num>
  <w:num w:numId="47" w16cid:durableId="1982731432">
    <w:abstractNumId w:val="97"/>
  </w:num>
  <w:num w:numId="48" w16cid:durableId="467170032">
    <w:abstractNumId w:val="133"/>
  </w:num>
  <w:num w:numId="49" w16cid:durableId="1938096873">
    <w:abstractNumId w:val="79"/>
  </w:num>
  <w:num w:numId="50" w16cid:durableId="1833834119">
    <w:abstractNumId w:val="3"/>
  </w:num>
  <w:num w:numId="51" w16cid:durableId="154885544">
    <w:abstractNumId w:val="119"/>
  </w:num>
  <w:num w:numId="52" w16cid:durableId="1432166657">
    <w:abstractNumId w:val="93"/>
  </w:num>
  <w:num w:numId="53" w16cid:durableId="2115704557">
    <w:abstractNumId w:val="7"/>
  </w:num>
  <w:num w:numId="54" w16cid:durableId="43600932">
    <w:abstractNumId w:val="132"/>
  </w:num>
  <w:num w:numId="55" w16cid:durableId="1305240380">
    <w:abstractNumId w:val="39"/>
  </w:num>
  <w:num w:numId="56" w16cid:durableId="836070231">
    <w:abstractNumId w:val="92"/>
  </w:num>
  <w:num w:numId="57" w16cid:durableId="820971818">
    <w:abstractNumId w:val="88"/>
  </w:num>
  <w:num w:numId="58" w16cid:durableId="1539926868">
    <w:abstractNumId w:val="84"/>
  </w:num>
  <w:num w:numId="59" w16cid:durableId="1904676658">
    <w:abstractNumId w:val="51"/>
  </w:num>
  <w:num w:numId="60" w16cid:durableId="2040739654">
    <w:abstractNumId w:val="29"/>
  </w:num>
  <w:num w:numId="61" w16cid:durableId="937449215">
    <w:abstractNumId w:val="95"/>
  </w:num>
  <w:num w:numId="62" w16cid:durableId="1600989162">
    <w:abstractNumId w:val="98"/>
  </w:num>
  <w:num w:numId="63" w16cid:durableId="1955477780">
    <w:abstractNumId w:val="30"/>
  </w:num>
  <w:num w:numId="64" w16cid:durableId="1148745621">
    <w:abstractNumId w:val="82"/>
  </w:num>
  <w:num w:numId="65" w16cid:durableId="1670138557">
    <w:abstractNumId w:val="59"/>
  </w:num>
  <w:num w:numId="66" w16cid:durableId="32928186">
    <w:abstractNumId w:val="25"/>
  </w:num>
  <w:num w:numId="67" w16cid:durableId="1328242499">
    <w:abstractNumId w:val="35"/>
  </w:num>
  <w:num w:numId="68" w16cid:durableId="986517345">
    <w:abstractNumId w:val="112"/>
  </w:num>
  <w:num w:numId="69" w16cid:durableId="2112506558">
    <w:abstractNumId w:val="111"/>
  </w:num>
  <w:num w:numId="70" w16cid:durableId="1509520598">
    <w:abstractNumId w:val="105"/>
  </w:num>
  <w:num w:numId="71" w16cid:durableId="1302690736">
    <w:abstractNumId w:val="9"/>
  </w:num>
  <w:num w:numId="72" w16cid:durableId="747120934">
    <w:abstractNumId w:val="70"/>
  </w:num>
  <w:num w:numId="73" w16cid:durableId="1625191426">
    <w:abstractNumId w:val="106"/>
  </w:num>
  <w:num w:numId="74" w16cid:durableId="54789853">
    <w:abstractNumId w:val="77"/>
  </w:num>
  <w:num w:numId="75" w16cid:durableId="294410322">
    <w:abstractNumId w:val="50"/>
  </w:num>
  <w:num w:numId="76" w16cid:durableId="500698157">
    <w:abstractNumId w:val="107"/>
  </w:num>
  <w:num w:numId="77" w16cid:durableId="732462415">
    <w:abstractNumId w:val="48"/>
  </w:num>
  <w:num w:numId="78" w16cid:durableId="1911229914">
    <w:abstractNumId w:val="4"/>
  </w:num>
  <w:num w:numId="79" w16cid:durableId="1623195881">
    <w:abstractNumId w:val="64"/>
  </w:num>
  <w:num w:numId="80" w16cid:durableId="1022978051">
    <w:abstractNumId w:val="36"/>
  </w:num>
  <w:num w:numId="81" w16cid:durableId="1064639053">
    <w:abstractNumId w:val="67"/>
  </w:num>
  <w:num w:numId="82" w16cid:durableId="983967106">
    <w:abstractNumId w:val="129"/>
  </w:num>
  <w:num w:numId="83" w16cid:durableId="848757999">
    <w:abstractNumId w:val="23"/>
  </w:num>
  <w:num w:numId="84" w16cid:durableId="590088307">
    <w:abstractNumId w:val="17"/>
  </w:num>
  <w:num w:numId="85" w16cid:durableId="953515745">
    <w:abstractNumId w:val="22"/>
  </w:num>
  <w:num w:numId="86" w16cid:durableId="548803502">
    <w:abstractNumId w:val="118"/>
  </w:num>
  <w:num w:numId="87" w16cid:durableId="1794593763">
    <w:abstractNumId w:val="78"/>
  </w:num>
  <w:num w:numId="88" w16cid:durableId="595986684">
    <w:abstractNumId w:val="76"/>
  </w:num>
  <w:num w:numId="89" w16cid:durableId="1465342680">
    <w:abstractNumId w:val="16"/>
  </w:num>
  <w:num w:numId="90" w16cid:durableId="976489743">
    <w:abstractNumId w:val="32"/>
  </w:num>
  <w:num w:numId="91" w16cid:durableId="1979456533">
    <w:abstractNumId w:val="80"/>
  </w:num>
  <w:num w:numId="92" w16cid:durableId="568082036">
    <w:abstractNumId w:val="54"/>
  </w:num>
  <w:num w:numId="93" w16cid:durableId="76026659">
    <w:abstractNumId w:val="108"/>
  </w:num>
  <w:num w:numId="94" w16cid:durableId="989092144">
    <w:abstractNumId w:val="86"/>
  </w:num>
  <w:num w:numId="95" w16cid:durableId="982927810">
    <w:abstractNumId w:val="68"/>
  </w:num>
  <w:num w:numId="96" w16cid:durableId="1036151444">
    <w:abstractNumId w:val="66"/>
  </w:num>
  <w:num w:numId="97" w16cid:durableId="745690853">
    <w:abstractNumId w:val="134"/>
  </w:num>
  <w:num w:numId="98" w16cid:durableId="1235165225">
    <w:abstractNumId w:val="102"/>
  </w:num>
  <w:num w:numId="99" w16cid:durableId="1544557465">
    <w:abstractNumId w:val="83"/>
  </w:num>
  <w:num w:numId="100" w16cid:durableId="593784525">
    <w:abstractNumId w:val="56"/>
  </w:num>
  <w:num w:numId="101" w16cid:durableId="846017410">
    <w:abstractNumId w:val="14"/>
  </w:num>
  <w:num w:numId="102" w16cid:durableId="1416903046">
    <w:abstractNumId w:val="28"/>
  </w:num>
  <w:num w:numId="103" w16cid:durableId="700979957">
    <w:abstractNumId w:val="127"/>
  </w:num>
  <w:num w:numId="104" w16cid:durableId="516193577">
    <w:abstractNumId w:val="52"/>
  </w:num>
  <w:num w:numId="105" w16cid:durableId="1701589226">
    <w:abstractNumId w:val="37"/>
  </w:num>
  <w:num w:numId="106" w16cid:durableId="44068036">
    <w:abstractNumId w:val="61"/>
  </w:num>
  <w:num w:numId="107" w16cid:durableId="442111558">
    <w:abstractNumId w:val="123"/>
  </w:num>
  <w:num w:numId="108" w16cid:durableId="1663898410">
    <w:abstractNumId w:val="53"/>
  </w:num>
  <w:num w:numId="109" w16cid:durableId="1398550823">
    <w:abstractNumId w:val="33"/>
  </w:num>
  <w:num w:numId="110" w16cid:durableId="438642835">
    <w:abstractNumId w:val="130"/>
  </w:num>
  <w:num w:numId="111" w16cid:durableId="838619322">
    <w:abstractNumId w:val="42"/>
  </w:num>
  <w:num w:numId="112" w16cid:durableId="2040618606">
    <w:abstractNumId w:val="128"/>
  </w:num>
  <w:num w:numId="113" w16cid:durableId="1167094373">
    <w:abstractNumId w:val="116"/>
  </w:num>
  <w:num w:numId="114" w16cid:durableId="1570189851">
    <w:abstractNumId w:val="110"/>
  </w:num>
  <w:num w:numId="115" w16cid:durableId="1689985770">
    <w:abstractNumId w:val="124"/>
  </w:num>
  <w:num w:numId="116" w16cid:durableId="1955364413">
    <w:abstractNumId w:val="81"/>
  </w:num>
  <w:num w:numId="117" w16cid:durableId="2039431557">
    <w:abstractNumId w:val="55"/>
  </w:num>
  <w:num w:numId="118" w16cid:durableId="1434595968">
    <w:abstractNumId w:val="117"/>
  </w:num>
  <w:num w:numId="119" w16cid:durableId="299506381">
    <w:abstractNumId w:val="24"/>
  </w:num>
  <w:num w:numId="120" w16cid:durableId="138421748">
    <w:abstractNumId w:val="120"/>
  </w:num>
  <w:num w:numId="121" w16cid:durableId="1413426924">
    <w:abstractNumId w:val="114"/>
  </w:num>
  <w:num w:numId="122" w16cid:durableId="1123886016">
    <w:abstractNumId w:val="100"/>
  </w:num>
  <w:num w:numId="123" w16cid:durableId="803619221">
    <w:abstractNumId w:val="72"/>
  </w:num>
  <w:num w:numId="124" w16cid:durableId="22946836">
    <w:abstractNumId w:val="126"/>
  </w:num>
  <w:num w:numId="125" w16cid:durableId="988630890">
    <w:abstractNumId w:val="38"/>
  </w:num>
  <w:num w:numId="126" w16cid:durableId="834034417">
    <w:abstractNumId w:val="74"/>
  </w:num>
  <w:num w:numId="127" w16cid:durableId="413942309">
    <w:abstractNumId w:val="45"/>
  </w:num>
  <w:num w:numId="128" w16cid:durableId="35351650">
    <w:abstractNumId w:val="13"/>
  </w:num>
  <w:num w:numId="129" w16cid:durableId="131868087">
    <w:abstractNumId w:val="89"/>
  </w:num>
  <w:num w:numId="130" w16cid:durableId="698361921">
    <w:abstractNumId w:val="11"/>
  </w:num>
  <w:num w:numId="131" w16cid:durableId="857701085">
    <w:abstractNumId w:val="21"/>
  </w:num>
  <w:num w:numId="132" w16cid:durableId="1434277009">
    <w:abstractNumId w:val="90"/>
  </w:num>
  <w:num w:numId="133" w16cid:durableId="409079289">
    <w:abstractNumId w:val="10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0438B"/>
    <w:rsid w:val="0001031A"/>
    <w:rsid w:val="0001100F"/>
    <w:rsid w:val="000140D7"/>
    <w:rsid w:val="00021E76"/>
    <w:rsid w:val="00024023"/>
    <w:rsid w:val="00030F5C"/>
    <w:rsid w:val="000314BB"/>
    <w:rsid w:val="00032773"/>
    <w:rsid w:val="000349E5"/>
    <w:rsid w:val="000367BA"/>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2362"/>
    <w:rsid w:val="00073C17"/>
    <w:rsid w:val="00074E1A"/>
    <w:rsid w:val="00081C23"/>
    <w:rsid w:val="00082D27"/>
    <w:rsid w:val="00086CA6"/>
    <w:rsid w:val="0009089C"/>
    <w:rsid w:val="00090C16"/>
    <w:rsid w:val="000911FC"/>
    <w:rsid w:val="00091B60"/>
    <w:rsid w:val="00092644"/>
    <w:rsid w:val="000931FC"/>
    <w:rsid w:val="00093737"/>
    <w:rsid w:val="0009399B"/>
    <w:rsid w:val="00093A47"/>
    <w:rsid w:val="00093AEE"/>
    <w:rsid w:val="00095779"/>
    <w:rsid w:val="000972F3"/>
    <w:rsid w:val="000A2672"/>
    <w:rsid w:val="000A4A3B"/>
    <w:rsid w:val="000A52E2"/>
    <w:rsid w:val="000B113E"/>
    <w:rsid w:val="000B19FE"/>
    <w:rsid w:val="000B2C58"/>
    <w:rsid w:val="000B6200"/>
    <w:rsid w:val="000C1BF3"/>
    <w:rsid w:val="000C1E0D"/>
    <w:rsid w:val="000C30E5"/>
    <w:rsid w:val="000C5CDE"/>
    <w:rsid w:val="000D0587"/>
    <w:rsid w:val="000D2358"/>
    <w:rsid w:val="000D42B0"/>
    <w:rsid w:val="000D4CBC"/>
    <w:rsid w:val="000E4664"/>
    <w:rsid w:val="000F1D64"/>
    <w:rsid w:val="000F3686"/>
    <w:rsid w:val="0010303E"/>
    <w:rsid w:val="00106060"/>
    <w:rsid w:val="00106D2A"/>
    <w:rsid w:val="001077DC"/>
    <w:rsid w:val="001106F6"/>
    <w:rsid w:val="00112AC1"/>
    <w:rsid w:val="00112CEE"/>
    <w:rsid w:val="00113037"/>
    <w:rsid w:val="00113885"/>
    <w:rsid w:val="00115ED6"/>
    <w:rsid w:val="00116034"/>
    <w:rsid w:val="001167F3"/>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51BE1"/>
    <w:rsid w:val="00152D3D"/>
    <w:rsid w:val="00153277"/>
    <w:rsid w:val="00163AA2"/>
    <w:rsid w:val="00164AC1"/>
    <w:rsid w:val="00165A91"/>
    <w:rsid w:val="00167779"/>
    <w:rsid w:val="001677CE"/>
    <w:rsid w:val="0017038C"/>
    <w:rsid w:val="00170762"/>
    <w:rsid w:val="00171FB5"/>
    <w:rsid w:val="00172F09"/>
    <w:rsid w:val="00175978"/>
    <w:rsid w:val="00181815"/>
    <w:rsid w:val="00182123"/>
    <w:rsid w:val="00184432"/>
    <w:rsid w:val="00184A74"/>
    <w:rsid w:val="00185D84"/>
    <w:rsid w:val="00186ED5"/>
    <w:rsid w:val="001900FB"/>
    <w:rsid w:val="00191853"/>
    <w:rsid w:val="00192411"/>
    <w:rsid w:val="00194836"/>
    <w:rsid w:val="00194D3C"/>
    <w:rsid w:val="001A1708"/>
    <w:rsid w:val="001A23BD"/>
    <w:rsid w:val="001A3CEB"/>
    <w:rsid w:val="001A4D4C"/>
    <w:rsid w:val="001A594A"/>
    <w:rsid w:val="001B04B1"/>
    <w:rsid w:val="001B1AF1"/>
    <w:rsid w:val="001B214C"/>
    <w:rsid w:val="001B2BBC"/>
    <w:rsid w:val="001B5A5C"/>
    <w:rsid w:val="001B72BD"/>
    <w:rsid w:val="001C02DC"/>
    <w:rsid w:val="001C152C"/>
    <w:rsid w:val="001C4DEA"/>
    <w:rsid w:val="001D4862"/>
    <w:rsid w:val="001D569A"/>
    <w:rsid w:val="001D7D24"/>
    <w:rsid w:val="001E00FE"/>
    <w:rsid w:val="001E51A0"/>
    <w:rsid w:val="001E5D71"/>
    <w:rsid w:val="001E7A55"/>
    <w:rsid w:val="001E7F33"/>
    <w:rsid w:val="001F065B"/>
    <w:rsid w:val="001F14BD"/>
    <w:rsid w:val="001F178C"/>
    <w:rsid w:val="001F1794"/>
    <w:rsid w:val="001F1C1C"/>
    <w:rsid w:val="001F32B0"/>
    <w:rsid w:val="0020229F"/>
    <w:rsid w:val="00202AA0"/>
    <w:rsid w:val="002039D9"/>
    <w:rsid w:val="00203E94"/>
    <w:rsid w:val="0020548F"/>
    <w:rsid w:val="0020724F"/>
    <w:rsid w:val="0021065C"/>
    <w:rsid w:val="00213CB4"/>
    <w:rsid w:val="00215388"/>
    <w:rsid w:val="00217F63"/>
    <w:rsid w:val="0022282B"/>
    <w:rsid w:val="00222A92"/>
    <w:rsid w:val="0022492B"/>
    <w:rsid w:val="002261FA"/>
    <w:rsid w:val="00245739"/>
    <w:rsid w:val="0024623E"/>
    <w:rsid w:val="002462F4"/>
    <w:rsid w:val="002505CC"/>
    <w:rsid w:val="0025092A"/>
    <w:rsid w:val="00255156"/>
    <w:rsid w:val="002561B2"/>
    <w:rsid w:val="0025663C"/>
    <w:rsid w:val="00256AD1"/>
    <w:rsid w:val="00261BC3"/>
    <w:rsid w:val="00261DA9"/>
    <w:rsid w:val="002675A0"/>
    <w:rsid w:val="00273130"/>
    <w:rsid w:val="0027576D"/>
    <w:rsid w:val="002777B4"/>
    <w:rsid w:val="00277CFA"/>
    <w:rsid w:val="00283F55"/>
    <w:rsid w:val="00285E08"/>
    <w:rsid w:val="002874A2"/>
    <w:rsid w:val="0029193D"/>
    <w:rsid w:val="00292D67"/>
    <w:rsid w:val="00292DBB"/>
    <w:rsid w:val="00294C4A"/>
    <w:rsid w:val="00295705"/>
    <w:rsid w:val="002A1EA9"/>
    <w:rsid w:val="002A5390"/>
    <w:rsid w:val="002B458C"/>
    <w:rsid w:val="002B676E"/>
    <w:rsid w:val="002B713D"/>
    <w:rsid w:val="002B7B2E"/>
    <w:rsid w:val="002C0914"/>
    <w:rsid w:val="002C3B29"/>
    <w:rsid w:val="002C4D3A"/>
    <w:rsid w:val="002C51AB"/>
    <w:rsid w:val="002C5FA2"/>
    <w:rsid w:val="002D082C"/>
    <w:rsid w:val="002D2980"/>
    <w:rsid w:val="002D3DC2"/>
    <w:rsid w:val="002D3E9C"/>
    <w:rsid w:val="002D4FE6"/>
    <w:rsid w:val="002D649B"/>
    <w:rsid w:val="002D78AA"/>
    <w:rsid w:val="002E3EAA"/>
    <w:rsid w:val="002E42D2"/>
    <w:rsid w:val="002E7648"/>
    <w:rsid w:val="002F435A"/>
    <w:rsid w:val="002F5A56"/>
    <w:rsid w:val="003018B6"/>
    <w:rsid w:val="00302E89"/>
    <w:rsid w:val="003101EF"/>
    <w:rsid w:val="00314BA1"/>
    <w:rsid w:val="003152DE"/>
    <w:rsid w:val="00316EF9"/>
    <w:rsid w:val="00320283"/>
    <w:rsid w:val="003254B1"/>
    <w:rsid w:val="003268FC"/>
    <w:rsid w:val="00327B1E"/>
    <w:rsid w:val="003356D7"/>
    <w:rsid w:val="0033722A"/>
    <w:rsid w:val="00340E41"/>
    <w:rsid w:val="00341490"/>
    <w:rsid w:val="00343E14"/>
    <w:rsid w:val="0034649C"/>
    <w:rsid w:val="0035015C"/>
    <w:rsid w:val="00350782"/>
    <w:rsid w:val="0035386A"/>
    <w:rsid w:val="003577BE"/>
    <w:rsid w:val="00360E49"/>
    <w:rsid w:val="00363A6D"/>
    <w:rsid w:val="00364009"/>
    <w:rsid w:val="003667B5"/>
    <w:rsid w:val="00366C43"/>
    <w:rsid w:val="00373084"/>
    <w:rsid w:val="00375CD0"/>
    <w:rsid w:val="00381BA8"/>
    <w:rsid w:val="00381EBF"/>
    <w:rsid w:val="0038739C"/>
    <w:rsid w:val="003905F8"/>
    <w:rsid w:val="00392980"/>
    <w:rsid w:val="00392CB5"/>
    <w:rsid w:val="00393B68"/>
    <w:rsid w:val="003965AD"/>
    <w:rsid w:val="00397EBB"/>
    <w:rsid w:val="003A4A95"/>
    <w:rsid w:val="003A6142"/>
    <w:rsid w:val="003B5FBB"/>
    <w:rsid w:val="003B66EA"/>
    <w:rsid w:val="003C2DE4"/>
    <w:rsid w:val="003C623E"/>
    <w:rsid w:val="003C6727"/>
    <w:rsid w:val="003C6F3B"/>
    <w:rsid w:val="003D126C"/>
    <w:rsid w:val="003D2DD2"/>
    <w:rsid w:val="003D38E4"/>
    <w:rsid w:val="003E2883"/>
    <w:rsid w:val="003E417B"/>
    <w:rsid w:val="003E63A8"/>
    <w:rsid w:val="003E6DC0"/>
    <w:rsid w:val="003E7910"/>
    <w:rsid w:val="003F0B8B"/>
    <w:rsid w:val="003F12AF"/>
    <w:rsid w:val="003F15B1"/>
    <w:rsid w:val="003F1654"/>
    <w:rsid w:val="003F6CBD"/>
    <w:rsid w:val="00400037"/>
    <w:rsid w:val="0040068A"/>
    <w:rsid w:val="00401160"/>
    <w:rsid w:val="0040263A"/>
    <w:rsid w:val="00403443"/>
    <w:rsid w:val="004058E5"/>
    <w:rsid w:val="00406382"/>
    <w:rsid w:val="00407DC6"/>
    <w:rsid w:val="00410FD8"/>
    <w:rsid w:val="00413946"/>
    <w:rsid w:val="00415AC5"/>
    <w:rsid w:val="00416B72"/>
    <w:rsid w:val="00417251"/>
    <w:rsid w:val="00421354"/>
    <w:rsid w:val="00421D4F"/>
    <w:rsid w:val="00422E5F"/>
    <w:rsid w:val="00423D46"/>
    <w:rsid w:val="0042576F"/>
    <w:rsid w:val="00425C71"/>
    <w:rsid w:val="0042652E"/>
    <w:rsid w:val="00427FAA"/>
    <w:rsid w:val="00430117"/>
    <w:rsid w:val="0043059E"/>
    <w:rsid w:val="00432CD1"/>
    <w:rsid w:val="00434DC7"/>
    <w:rsid w:val="00436426"/>
    <w:rsid w:val="004374D8"/>
    <w:rsid w:val="004556C2"/>
    <w:rsid w:val="004572D8"/>
    <w:rsid w:val="00461A26"/>
    <w:rsid w:val="00463FC9"/>
    <w:rsid w:val="00464791"/>
    <w:rsid w:val="004706E6"/>
    <w:rsid w:val="00473664"/>
    <w:rsid w:val="004739F4"/>
    <w:rsid w:val="00474A09"/>
    <w:rsid w:val="0048563E"/>
    <w:rsid w:val="00491337"/>
    <w:rsid w:val="00491EC4"/>
    <w:rsid w:val="0049364E"/>
    <w:rsid w:val="00496394"/>
    <w:rsid w:val="004A1BD2"/>
    <w:rsid w:val="004A1F91"/>
    <w:rsid w:val="004A2687"/>
    <w:rsid w:val="004A5A99"/>
    <w:rsid w:val="004A7018"/>
    <w:rsid w:val="004A7F8C"/>
    <w:rsid w:val="004B0F06"/>
    <w:rsid w:val="004B3240"/>
    <w:rsid w:val="004B4994"/>
    <w:rsid w:val="004B5E82"/>
    <w:rsid w:val="004B6419"/>
    <w:rsid w:val="004B7078"/>
    <w:rsid w:val="004C23EE"/>
    <w:rsid w:val="004C540A"/>
    <w:rsid w:val="004D555D"/>
    <w:rsid w:val="004F70F4"/>
    <w:rsid w:val="0050387F"/>
    <w:rsid w:val="00504651"/>
    <w:rsid w:val="00511D0D"/>
    <w:rsid w:val="00513C9C"/>
    <w:rsid w:val="00516016"/>
    <w:rsid w:val="0052245E"/>
    <w:rsid w:val="00523F7E"/>
    <w:rsid w:val="00524CA2"/>
    <w:rsid w:val="00530E28"/>
    <w:rsid w:val="00533070"/>
    <w:rsid w:val="00536833"/>
    <w:rsid w:val="00537708"/>
    <w:rsid w:val="00540CF7"/>
    <w:rsid w:val="00542151"/>
    <w:rsid w:val="005443D4"/>
    <w:rsid w:val="00550C91"/>
    <w:rsid w:val="0055164C"/>
    <w:rsid w:val="005534C8"/>
    <w:rsid w:val="00554799"/>
    <w:rsid w:val="00555A21"/>
    <w:rsid w:val="00556027"/>
    <w:rsid w:val="005564AE"/>
    <w:rsid w:val="00556A3F"/>
    <w:rsid w:val="00556C57"/>
    <w:rsid w:val="00557D74"/>
    <w:rsid w:val="00565A1E"/>
    <w:rsid w:val="00567114"/>
    <w:rsid w:val="00567428"/>
    <w:rsid w:val="00567BA4"/>
    <w:rsid w:val="005733EC"/>
    <w:rsid w:val="005742B1"/>
    <w:rsid w:val="00575304"/>
    <w:rsid w:val="0058454A"/>
    <w:rsid w:val="00586DB1"/>
    <w:rsid w:val="00586DD8"/>
    <w:rsid w:val="00587001"/>
    <w:rsid w:val="005870A7"/>
    <w:rsid w:val="00593083"/>
    <w:rsid w:val="00594267"/>
    <w:rsid w:val="00594E6B"/>
    <w:rsid w:val="00597274"/>
    <w:rsid w:val="005A0635"/>
    <w:rsid w:val="005A3A52"/>
    <w:rsid w:val="005A6A9B"/>
    <w:rsid w:val="005A6E83"/>
    <w:rsid w:val="005B6D0C"/>
    <w:rsid w:val="005C1B4B"/>
    <w:rsid w:val="005D0338"/>
    <w:rsid w:val="005D15A2"/>
    <w:rsid w:val="005D5BBE"/>
    <w:rsid w:val="005E1618"/>
    <w:rsid w:val="005E3055"/>
    <w:rsid w:val="005E3903"/>
    <w:rsid w:val="005E3E41"/>
    <w:rsid w:val="005E42DE"/>
    <w:rsid w:val="005E574F"/>
    <w:rsid w:val="005E6799"/>
    <w:rsid w:val="005F4317"/>
    <w:rsid w:val="005F44A1"/>
    <w:rsid w:val="005F72E1"/>
    <w:rsid w:val="0060419B"/>
    <w:rsid w:val="00610A37"/>
    <w:rsid w:val="00611C32"/>
    <w:rsid w:val="00611E53"/>
    <w:rsid w:val="006123FD"/>
    <w:rsid w:val="0061486E"/>
    <w:rsid w:val="0061742B"/>
    <w:rsid w:val="00621F80"/>
    <w:rsid w:val="00622D09"/>
    <w:rsid w:val="0063044A"/>
    <w:rsid w:val="00633F03"/>
    <w:rsid w:val="00635117"/>
    <w:rsid w:val="006353E8"/>
    <w:rsid w:val="00635DC7"/>
    <w:rsid w:val="00642FCB"/>
    <w:rsid w:val="00643CAA"/>
    <w:rsid w:val="00647CF8"/>
    <w:rsid w:val="00651F32"/>
    <w:rsid w:val="00660E93"/>
    <w:rsid w:val="00661D58"/>
    <w:rsid w:val="0066291F"/>
    <w:rsid w:val="00664D3D"/>
    <w:rsid w:val="00672423"/>
    <w:rsid w:val="00672B37"/>
    <w:rsid w:val="00674C7A"/>
    <w:rsid w:val="00685357"/>
    <w:rsid w:val="0069315E"/>
    <w:rsid w:val="006939F3"/>
    <w:rsid w:val="0069400F"/>
    <w:rsid w:val="00695022"/>
    <w:rsid w:val="0069561A"/>
    <w:rsid w:val="00696A80"/>
    <w:rsid w:val="0069746F"/>
    <w:rsid w:val="00697A5B"/>
    <w:rsid w:val="006A1141"/>
    <w:rsid w:val="006A1719"/>
    <w:rsid w:val="006A5213"/>
    <w:rsid w:val="006A534B"/>
    <w:rsid w:val="006B0620"/>
    <w:rsid w:val="006B3F8E"/>
    <w:rsid w:val="006C22A9"/>
    <w:rsid w:val="006C6586"/>
    <w:rsid w:val="006D3F67"/>
    <w:rsid w:val="006D4DCF"/>
    <w:rsid w:val="006D67EE"/>
    <w:rsid w:val="006D6C29"/>
    <w:rsid w:val="006E7D5B"/>
    <w:rsid w:val="006F0D13"/>
    <w:rsid w:val="006F34F3"/>
    <w:rsid w:val="006F7EFC"/>
    <w:rsid w:val="00702135"/>
    <w:rsid w:val="0070383E"/>
    <w:rsid w:val="00705CEA"/>
    <w:rsid w:val="0071243D"/>
    <w:rsid w:val="00716535"/>
    <w:rsid w:val="00716D82"/>
    <w:rsid w:val="00721836"/>
    <w:rsid w:val="007310D5"/>
    <w:rsid w:val="0073203A"/>
    <w:rsid w:val="00734A8F"/>
    <w:rsid w:val="00734B2E"/>
    <w:rsid w:val="00736296"/>
    <w:rsid w:val="00742478"/>
    <w:rsid w:val="00745990"/>
    <w:rsid w:val="00746ECE"/>
    <w:rsid w:val="00747888"/>
    <w:rsid w:val="007508E9"/>
    <w:rsid w:val="007516FB"/>
    <w:rsid w:val="00753443"/>
    <w:rsid w:val="00757636"/>
    <w:rsid w:val="00760DB6"/>
    <w:rsid w:val="00760EAD"/>
    <w:rsid w:val="0076159C"/>
    <w:rsid w:val="00762D33"/>
    <w:rsid w:val="00763CE2"/>
    <w:rsid w:val="00763E43"/>
    <w:rsid w:val="007671FC"/>
    <w:rsid w:val="0077048C"/>
    <w:rsid w:val="0077342C"/>
    <w:rsid w:val="00773802"/>
    <w:rsid w:val="00774976"/>
    <w:rsid w:val="00774A21"/>
    <w:rsid w:val="00776421"/>
    <w:rsid w:val="007836B2"/>
    <w:rsid w:val="00785642"/>
    <w:rsid w:val="00790A0C"/>
    <w:rsid w:val="00794580"/>
    <w:rsid w:val="00795232"/>
    <w:rsid w:val="0079645B"/>
    <w:rsid w:val="007A141C"/>
    <w:rsid w:val="007A4BF3"/>
    <w:rsid w:val="007B2EBA"/>
    <w:rsid w:val="007B3D19"/>
    <w:rsid w:val="007B4D5A"/>
    <w:rsid w:val="007B4FB4"/>
    <w:rsid w:val="007B54D9"/>
    <w:rsid w:val="007B74E7"/>
    <w:rsid w:val="007C06BF"/>
    <w:rsid w:val="007C29ED"/>
    <w:rsid w:val="007C336C"/>
    <w:rsid w:val="007C6FC5"/>
    <w:rsid w:val="007D0E90"/>
    <w:rsid w:val="007D157A"/>
    <w:rsid w:val="007D2064"/>
    <w:rsid w:val="007D299F"/>
    <w:rsid w:val="007D5859"/>
    <w:rsid w:val="007D6311"/>
    <w:rsid w:val="007E16D9"/>
    <w:rsid w:val="007E3180"/>
    <w:rsid w:val="007E4D78"/>
    <w:rsid w:val="007E59B0"/>
    <w:rsid w:val="007E7D47"/>
    <w:rsid w:val="007F26DB"/>
    <w:rsid w:val="007F275B"/>
    <w:rsid w:val="007F3414"/>
    <w:rsid w:val="007F49E9"/>
    <w:rsid w:val="007F5A68"/>
    <w:rsid w:val="007F72F2"/>
    <w:rsid w:val="008010E6"/>
    <w:rsid w:val="00801AA5"/>
    <w:rsid w:val="008022C7"/>
    <w:rsid w:val="00802819"/>
    <w:rsid w:val="00802BE7"/>
    <w:rsid w:val="008105B7"/>
    <w:rsid w:val="00810907"/>
    <w:rsid w:val="00811AB4"/>
    <w:rsid w:val="00812606"/>
    <w:rsid w:val="00813BC5"/>
    <w:rsid w:val="0081728C"/>
    <w:rsid w:val="00817737"/>
    <w:rsid w:val="00821212"/>
    <w:rsid w:val="00821C2C"/>
    <w:rsid w:val="0082362F"/>
    <w:rsid w:val="00823F96"/>
    <w:rsid w:val="0082505A"/>
    <w:rsid w:val="00825AC0"/>
    <w:rsid w:val="00826037"/>
    <w:rsid w:val="00836BB9"/>
    <w:rsid w:val="008411FC"/>
    <w:rsid w:val="0084623A"/>
    <w:rsid w:val="00847303"/>
    <w:rsid w:val="00851C21"/>
    <w:rsid w:val="00852986"/>
    <w:rsid w:val="00853C7C"/>
    <w:rsid w:val="0085568E"/>
    <w:rsid w:val="008603C9"/>
    <w:rsid w:val="00861C2A"/>
    <w:rsid w:val="00862886"/>
    <w:rsid w:val="008638A6"/>
    <w:rsid w:val="00863B43"/>
    <w:rsid w:val="00864F22"/>
    <w:rsid w:val="008721B2"/>
    <w:rsid w:val="00874EFB"/>
    <w:rsid w:val="00876B6A"/>
    <w:rsid w:val="00880D3E"/>
    <w:rsid w:val="00881E5E"/>
    <w:rsid w:val="00884062"/>
    <w:rsid w:val="00887A90"/>
    <w:rsid w:val="00891840"/>
    <w:rsid w:val="00892F25"/>
    <w:rsid w:val="008A1FE5"/>
    <w:rsid w:val="008A2FF0"/>
    <w:rsid w:val="008A39D6"/>
    <w:rsid w:val="008A54FD"/>
    <w:rsid w:val="008B36A9"/>
    <w:rsid w:val="008B3FC8"/>
    <w:rsid w:val="008B70B3"/>
    <w:rsid w:val="008C0F79"/>
    <w:rsid w:val="008C3171"/>
    <w:rsid w:val="008D3BFF"/>
    <w:rsid w:val="008D6FDF"/>
    <w:rsid w:val="008D7715"/>
    <w:rsid w:val="008E56D3"/>
    <w:rsid w:val="008F2458"/>
    <w:rsid w:val="008F5713"/>
    <w:rsid w:val="00902371"/>
    <w:rsid w:val="00903658"/>
    <w:rsid w:val="00904494"/>
    <w:rsid w:val="00904AFA"/>
    <w:rsid w:val="00905651"/>
    <w:rsid w:val="009064B4"/>
    <w:rsid w:val="0091220F"/>
    <w:rsid w:val="00912F75"/>
    <w:rsid w:val="009130F5"/>
    <w:rsid w:val="00913BDC"/>
    <w:rsid w:val="0092040B"/>
    <w:rsid w:val="00924089"/>
    <w:rsid w:val="0092557F"/>
    <w:rsid w:val="00926E13"/>
    <w:rsid w:val="00930BE4"/>
    <w:rsid w:val="00933969"/>
    <w:rsid w:val="009347FA"/>
    <w:rsid w:val="00937DC4"/>
    <w:rsid w:val="00941635"/>
    <w:rsid w:val="00945DAC"/>
    <w:rsid w:val="0094651A"/>
    <w:rsid w:val="00946FF1"/>
    <w:rsid w:val="00954B0D"/>
    <w:rsid w:val="00954B20"/>
    <w:rsid w:val="00956EDA"/>
    <w:rsid w:val="0095709C"/>
    <w:rsid w:val="009572B2"/>
    <w:rsid w:val="00957DEC"/>
    <w:rsid w:val="00960A55"/>
    <w:rsid w:val="00964898"/>
    <w:rsid w:val="00966154"/>
    <w:rsid w:val="00967856"/>
    <w:rsid w:val="00981D6D"/>
    <w:rsid w:val="00983B45"/>
    <w:rsid w:val="00985108"/>
    <w:rsid w:val="00990EFD"/>
    <w:rsid w:val="0099760B"/>
    <w:rsid w:val="009A1546"/>
    <w:rsid w:val="009A387B"/>
    <w:rsid w:val="009A4370"/>
    <w:rsid w:val="009A4722"/>
    <w:rsid w:val="009B08F4"/>
    <w:rsid w:val="009B1B3A"/>
    <w:rsid w:val="009B408F"/>
    <w:rsid w:val="009B6547"/>
    <w:rsid w:val="009B654C"/>
    <w:rsid w:val="009B7679"/>
    <w:rsid w:val="009D1450"/>
    <w:rsid w:val="009D57CF"/>
    <w:rsid w:val="009D761E"/>
    <w:rsid w:val="009E13DC"/>
    <w:rsid w:val="009E438C"/>
    <w:rsid w:val="009E614F"/>
    <w:rsid w:val="009F2099"/>
    <w:rsid w:val="009F2FE6"/>
    <w:rsid w:val="009F6C05"/>
    <w:rsid w:val="00A0293C"/>
    <w:rsid w:val="00A131EE"/>
    <w:rsid w:val="00A13EE2"/>
    <w:rsid w:val="00A26C36"/>
    <w:rsid w:val="00A31EE5"/>
    <w:rsid w:val="00A325FA"/>
    <w:rsid w:val="00A41881"/>
    <w:rsid w:val="00A450FC"/>
    <w:rsid w:val="00A45517"/>
    <w:rsid w:val="00A46D58"/>
    <w:rsid w:val="00A472C8"/>
    <w:rsid w:val="00A544F1"/>
    <w:rsid w:val="00A54FFE"/>
    <w:rsid w:val="00A55D5A"/>
    <w:rsid w:val="00A566D8"/>
    <w:rsid w:val="00A60195"/>
    <w:rsid w:val="00A61093"/>
    <w:rsid w:val="00A65B18"/>
    <w:rsid w:val="00A65C05"/>
    <w:rsid w:val="00A7044A"/>
    <w:rsid w:val="00A76118"/>
    <w:rsid w:val="00A807F2"/>
    <w:rsid w:val="00A80DB9"/>
    <w:rsid w:val="00A81855"/>
    <w:rsid w:val="00A83CA7"/>
    <w:rsid w:val="00A84543"/>
    <w:rsid w:val="00A854C3"/>
    <w:rsid w:val="00A85E82"/>
    <w:rsid w:val="00A91741"/>
    <w:rsid w:val="00A946E2"/>
    <w:rsid w:val="00AA5C53"/>
    <w:rsid w:val="00AA5D6C"/>
    <w:rsid w:val="00AA7A95"/>
    <w:rsid w:val="00AB1CDD"/>
    <w:rsid w:val="00AB62B1"/>
    <w:rsid w:val="00AC2BFE"/>
    <w:rsid w:val="00AC3621"/>
    <w:rsid w:val="00AC44BF"/>
    <w:rsid w:val="00AC6EFB"/>
    <w:rsid w:val="00AD46FB"/>
    <w:rsid w:val="00AD49B0"/>
    <w:rsid w:val="00AD6B6B"/>
    <w:rsid w:val="00AD76C5"/>
    <w:rsid w:val="00AE545A"/>
    <w:rsid w:val="00AE6537"/>
    <w:rsid w:val="00AE6983"/>
    <w:rsid w:val="00AE7431"/>
    <w:rsid w:val="00AF2AE8"/>
    <w:rsid w:val="00AF3A5F"/>
    <w:rsid w:val="00AF6E98"/>
    <w:rsid w:val="00AF78E2"/>
    <w:rsid w:val="00B00D92"/>
    <w:rsid w:val="00B015D8"/>
    <w:rsid w:val="00B03685"/>
    <w:rsid w:val="00B065D0"/>
    <w:rsid w:val="00B06BC9"/>
    <w:rsid w:val="00B07B2F"/>
    <w:rsid w:val="00B11670"/>
    <w:rsid w:val="00B14E55"/>
    <w:rsid w:val="00B164AD"/>
    <w:rsid w:val="00B165B5"/>
    <w:rsid w:val="00B23661"/>
    <w:rsid w:val="00B24B18"/>
    <w:rsid w:val="00B37F55"/>
    <w:rsid w:val="00B418D7"/>
    <w:rsid w:val="00B45313"/>
    <w:rsid w:val="00B47D26"/>
    <w:rsid w:val="00B60228"/>
    <w:rsid w:val="00B61907"/>
    <w:rsid w:val="00B65145"/>
    <w:rsid w:val="00B652E3"/>
    <w:rsid w:val="00B7292D"/>
    <w:rsid w:val="00B751FB"/>
    <w:rsid w:val="00B76903"/>
    <w:rsid w:val="00B76F33"/>
    <w:rsid w:val="00B81E26"/>
    <w:rsid w:val="00B82BB1"/>
    <w:rsid w:val="00B82D40"/>
    <w:rsid w:val="00B86ECA"/>
    <w:rsid w:val="00B9358A"/>
    <w:rsid w:val="00BA06A1"/>
    <w:rsid w:val="00BA14F8"/>
    <w:rsid w:val="00BA2134"/>
    <w:rsid w:val="00BA2CF3"/>
    <w:rsid w:val="00BA3118"/>
    <w:rsid w:val="00BB7F21"/>
    <w:rsid w:val="00BC2A79"/>
    <w:rsid w:val="00BD1AF7"/>
    <w:rsid w:val="00BD48FC"/>
    <w:rsid w:val="00BD5683"/>
    <w:rsid w:val="00BD65EB"/>
    <w:rsid w:val="00BE1C98"/>
    <w:rsid w:val="00BE2594"/>
    <w:rsid w:val="00BE2CC3"/>
    <w:rsid w:val="00BE374A"/>
    <w:rsid w:val="00BE4337"/>
    <w:rsid w:val="00BE57B0"/>
    <w:rsid w:val="00BE6B36"/>
    <w:rsid w:val="00BE6F9E"/>
    <w:rsid w:val="00BF2BF3"/>
    <w:rsid w:val="00C01A19"/>
    <w:rsid w:val="00C04797"/>
    <w:rsid w:val="00C04A9E"/>
    <w:rsid w:val="00C1259C"/>
    <w:rsid w:val="00C14D67"/>
    <w:rsid w:val="00C16985"/>
    <w:rsid w:val="00C171AB"/>
    <w:rsid w:val="00C17DA8"/>
    <w:rsid w:val="00C17DBC"/>
    <w:rsid w:val="00C21601"/>
    <w:rsid w:val="00C21AA6"/>
    <w:rsid w:val="00C23C78"/>
    <w:rsid w:val="00C26196"/>
    <w:rsid w:val="00C3164A"/>
    <w:rsid w:val="00C328DB"/>
    <w:rsid w:val="00C41CF5"/>
    <w:rsid w:val="00C50990"/>
    <w:rsid w:val="00C54795"/>
    <w:rsid w:val="00C555DC"/>
    <w:rsid w:val="00C57FEF"/>
    <w:rsid w:val="00C61A74"/>
    <w:rsid w:val="00C71078"/>
    <w:rsid w:val="00C7141D"/>
    <w:rsid w:val="00C7176F"/>
    <w:rsid w:val="00C82210"/>
    <w:rsid w:val="00C86E9E"/>
    <w:rsid w:val="00C93283"/>
    <w:rsid w:val="00C9558A"/>
    <w:rsid w:val="00CA1082"/>
    <w:rsid w:val="00CA11D3"/>
    <w:rsid w:val="00CA132E"/>
    <w:rsid w:val="00CA19F7"/>
    <w:rsid w:val="00CA5FA8"/>
    <w:rsid w:val="00CA607E"/>
    <w:rsid w:val="00CA6D82"/>
    <w:rsid w:val="00CB00B2"/>
    <w:rsid w:val="00CB0421"/>
    <w:rsid w:val="00CB0912"/>
    <w:rsid w:val="00CB4461"/>
    <w:rsid w:val="00CC12F6"/>
    <w:rsid w:val="00CC2BFB"/>
    <w:rsid w:val="00CC364E"/>
    <w:rsid w:val="00CC3A13"/>
    <w:rsid w:val="00CC470F"/>
    <w:rsid w:val="00CD34AD"/>
    <w:rsid w:val="00CD5BC4"/>
    <w:rsid w:val="00CD60CE"/>
    <w:rsid w:val="00CD633E"/>
    <w:rsid w:val="00CD7F87"/>
    <w:rsid w:val="00CE2407"/>
    <w:rsid w:val="00CE391C"/>
    <w:rsid w:val="00CE3F41"/>
    <w:rsid w:val="00CE4288"/>
    <w:rsid w:val="00CF29AD"/>
    <w:rsid w:val="00CF2E8E"/>
    <w:rsid w:val="00CF3746"/>
    <w:rsid w:val="00CF4168"/>
    <w:rsid w:val="00CF777C"/>
    <w:rsid w:val="00D07ED6"/>
    <w:rsid w:val="00D1090F"/>
    <w:rsid w:val="00D1415D"/>
    <w:rsid w:val="00D1548D"/>
    <w:rsid w:val="00D15B94"/>
    <w:rsid w:val="00D16413"/>
    <w:rsid w:val="00D17CDC"/>
    <w:rsid w:val="00D2337F"/>
    <w:rsid w:val="00D27958"/>
    <w:rsid w:val="00D310C1"/>
    <w:rsid w:val="00D31F22"/>
    <w:rsid w:val="00D33D3B"/>
    <w:rsid w:val="00D41085"/>
    <w:rsid w:val="00D423E7"/>
    <w:rsid w:val="00D572E9"/>
    <w:rsid w:val="00D616B1"/>
    <w:rsid w:val="00D6170A"/>
    <w:rsid w:val="00D618B5"/>
    <w:rsid w:val="00D61F99"/>
    <w:rsid w:val="00D740A9"/>
    <w:rsid w:val="00D74CB5"/>
    <w:rsid w:val="00D77DB0"/>
    <w:rsid w:val="00D81E2D"/>
    <w:rsid w:val="00D822EF"/>
    <w:rsid w:val="00D83000"/>
    <w:rsid w:val="00D834DB"/>
    <w:rsid w:val="00D85AA4"/>
    <w:rsid w:val="00D8661F"/>
    <w:rsid w:val="00D92043"/>
    <w:rsid w:val="00D9525B"/>
    <w:rsid w:val="00D97FF8"/>
    <w:rsid w:val="00DA12C4"/>
    <w:rsid w:val="00DA4AE3"/>
    <w:rsid w:val="00DC0CF7"/>
    <w:rsid w:val="00DC5C50"/>
    <w:rsid w:val="00DC6608"/>
    <w:rsid w:val="00DD1650"/>
    <w:rsid w:val="00DD1EDB"/>
    <w:rsid w:val="00DD79E7"/>
    <w:rsid w:val="00DD7E93"/>
    <w:rsid w:val="00DE0951"/>
    <w:rsid w:val="00DE1412"/>
    <w:rsid w:val="00DE6756"/>
    <w:rsid w:val="00DF09AD"/>
    <w:rsid w:val="00DF44DD"/>
    <w:rsid w:val="00DF558D"/>
    <w:rsid w:val="00E00F54"/>
    <w:rsid w:val="00E01972"/>
    <w:rsid w:val="00E03086"/>
    <w:rsid w:val="00E112BD"/>
    <w:rsid w:val="00E1266E"/>
    <w:rsid w:val="00E2122B"/>
    <w:rsid w:val="00E22DC2"/>
    <w:rsid w:val="00E233B0"/>
    <w:rsid w:val="00E27318"/>
    <w:rsid w:val="00E34307"/>
    <w:rsid w:val="00E4180B"/>
    <w:rsid w:val="00E4284E"/>
    <w:rsid w:val="00E45D0B"/>
    <w:rsid w:val="00E4703C"/>
    <w:rsid w:val="00E50532"/>
    <w:rsid w:val="00E53297"/>
    <w:rsid w:val="00E53B47"/>
    <w:rsid w:val="00E5690D"/>
    <w:rsid w:val="00E57D41"/>
    <w:rsid w:val="00E61053"/>
    <w:rsid w:val="00E66AC7"/>
    <w:rsid w:val="00E70E57"/>
    <w:rsid w:val="00E732CC"/>
    <w:rsid w:val="00E74AF5"/>
    <w:rsid w:val="00E809AF"/>
    <w:rsid w:val="00E82FB8"/>
    <w:rsid w:val="00E84453"/>
    <w:rsid w:val="00E92516"/>
    <w:rsid w:val="00E9533F"/>
    <w:rsid w:val="00EA12D9"/>
    <w:rsid w:val="00EA2E65"/>
    <w:rsid w:val="00EA3ABA"/>
    <w:rsid w:val="00EA5569"/>
    <w:rsid w:val="00EB09F5"/>
    <w:rsid w:val="00EB68F1"/>
    <w:rsid w:val="00EB7201"/>
    <w:rsid w:val="00EC0A1E"/>
    <w:rsid w:val="00EC1DD2"/>
    <w:rsid w:val="00EC202E"/>
    <w:rsid w:val="00EC251F"/>
    <w:rsid w:val="00EC5168"/>
    <w:rsid w:val="00ED0DE6"/>
    <w:rsid w:val="00ED25D6"/>
    <w:rsid w:val="00ED2E97"/>
    <w:rsid w:val="00ED4138"/>
    <w:rsid w:val="00ED4FAE"/>
    <w:rsid w:val="00ED639C"/>
    <w:rsid w:val="00ED66CB"/>
    <w:rsid w:val="00EE25F7"/>
    <w:rsid w:val="00EE4623"/>
    <w:rsid w:val="00EE5556"/>
    <w:rsid w:val="00EE5666"/>
    <w:rsid w:val="00EF05D5"/>
    <w:rsid w:val="00EF0D46"/>
    <w:rsid w:val="00EF5B15"/>
    <w:rsid w:val="00F0222A"/>
    <w:rsid w:val="00F06480"/>
    <w:rsid w:val="00F0675D"/>
    <w:rsid w:val="00F12F50"/>
    <w:rsid w:val="00F145EB"/>
    <w:rsid w:val="00F15F25"/>
    <w:rsid w:val="00F21941"/>
    <w:rsid w:val="00F3269F"/>
    <w:rsid w:val="00F360D6"/>
    <w:rsid w:val="00F36353"/>
    <w:rsid w:val="00F36BE9"/>
    <w:rsid w:val="00F406CC"/>
    <w:rsid w:val="00F42150"/>
    <w:rsid w:val="00F4317C"/>
    <w:rsid w:val="00F44102"/>
    <w:rsid w:val="00F453B9"/>
    <w:rsid w:val="00F52A29"/>
    <w:rsid w:val="00F564D5"/>
    <w:rsid w:val="00F56C72"/>
    <w:rsid w:val="00F56FCD"/>
    <w:rsid w:val="00F57310"/>
    <w:rsid w:val="00F63950"/>
    <w:rsid w:val="00F70E1A"/>
    <w:rsid w:val="00F74014"/>
    <w:rsid w:val="00F9341D"/>
    <w:rsid w:val="00F957D8"/>
    <w:rsid w:val="00F97790"/>
    <w:rsid w:val="00FA1A63"/>
    <w:rsid w:val="00FA360A"/>
    <w:rsid w:val="00FA489E"/>
    <w:rsid w:val="00FB3E38"/>
    <w:rsid w:val="00FB5527"/>
    <w:rsid w:val="00FB68F0"/>
    <w:rsid w:val="00FB7114"/>
    <w:rsid w:val="00FC0419"/>
    <w:rsid w:val="00FC520E"/>
    <w:rsid w:val="00FC65B5"/>
    <w:rsid w:val="00FD14EC"/>
    <w:rsid w:val="00FD1543"/>
    <w:rsid w:val="00FD1C7B"/>
    <w:rsid w:val="00FD2505"/>
    <w:rsid w:val="00FD2720"/>
    <w:rsid w:val="00FD2A7A"/>
    <w:rsid w:val="00FE1A64"/>
    <w:rsid w:val="00FE3F02"/>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19"/>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20"/>
      </w:numPr>
    </w:pPr>
    <w:rPr>
      <w:b/>
    </w:rPr>
  </w:style>
  <w:style w:type="paragraph" w:customStyle="1" w:styleId="Tabla7Titulos">
    <w:name w:val="Tabla7 Titulos"/>
    <w:basedOn w:val="Normal"/>
    <w:link w:val="Tabla7TitulosCar"/>
    <w:qFormat/>
    <w:rsid w:val="00E82FB8"/>
    <w:pPr>
      <w:numPr>
        <w:numId w:val="41"/>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57"/>
      </w:numPr>
      <w:spacing w:after="120"/>
      <w:ind w:right="-216"/>
    </w:pPr>
    <w:rPr>
      <w:b/>
      <w:iCs/>
    </w:rPr>
  </w:style>
  <w:style w:type="paragraph" w:customStyle="1" w:styleId="S1-subpara">
    <w:name w:val="S1-sub para"/>
    <w:basedOn w:val="Normal"/>
    <w:link w:val="S1-subparaChar"/>
    <w:rsid w:val="00292D67"/>
    <w:pPr>
      <w:numPr>
        <w:ilvl w:val="1"/>
        <w:numId w:val="57"/>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58"/>
      </w:numPr>
      <w:spacing w:before="0" w:after="200"/>
    </w:pPr>
    <w:rPr>
      <w:bCs/>
      <w:szCs w:val="20"/>
    </w:rPr>
  </w:style>
  <w:style w:type="paragraph" w:customStyle="1" w:styleId="Sec1-Para">
    <w:name w:val="Sec 1 - Para"/>
    <w:basedOn w:val="Sub-ClauseText"/>
    <w:qFormat/>
    <w:rsid w:val="00292D67"/>
    <w:pPr>
      <w:numPr>
        <w:numId w:val="59"/>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60"/>
      </w:numPr>
      <w:jc w:val="both"/>
    </w:pPr>
    <w:rPr>
      <w:rFonts w:ascii="Times New Roman" w:hAnsi="Times New Roman" w:cs="Times New Roman"/>
      <w:b w:val="0"/>
      <w:lang w:val="en-US"/>
    </w:rPr>
  </w:style>
  <w:style w:type="numbering" w:customStyle="1" w:styleId="Style1">
    <w:name w:val="Style1"/>
    <w:uiPriority w:val="99"/>
    <w:rsid w:val="00292D67"/>
    <w:pPr>
      <w:numPr>
        <w:numId w:val="61"/>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56"/>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40"/>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67"/>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19873404">
      <w:bodyDiv w:val="1"/>
      <w:marLeft w:val="0"/>
      <w:marRight w:val="0"/>
      <w:marTop w:val="0"/>
      <w:marBottom w:val="0"/>
      <w:divBdr>
        <w:top w:val="none" w:sz="0" w:space="0" w:color="auto"/>
        <w:left w:val="none" w:sz="0" w:space="0" w:color="auto"/>
        <w:bottom w:val="none" w:sz="0" w:space="0" w:color="auto"/>
        <w:right w:val="none" w:sz="0" w:space="0" w:color="auto"/>
      </w:divBdr>
    </w:div>
    <w:div w:id="249238828">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368604796">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2990069">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550381027">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648437078">
      <w:bodyDiv w:val="1"/>
      <w:marLeft w:val="0"/>
      <w:marRight w:val="0"/>
      <w:marTop w:val="0"/>
      <w:marBottom w:val="0"/>
      <w:divBdr>
        <w:top w:val="none" w:sz="0" w:space="0" w:color="auto"/>
        <w:left w:val="none" w:sz="0" w:space="0" w:color="auto"/>
        <w:bottom w:val="none" w:sz="0" w:space="0" w:color="auto"/>
        <w:right w:val="none" w:sz="0" w:space="0" w:color="auto"/>
      </w:divBdr>
    </w:div>
    <w:div w:id="668287376">
      <w:bodyDiv w:val="1"/>
      <w:marLeft w:val="0"/>
      <w:marRight w:val="0"/>
      <w:marTop w:val="0"/>
      <w:marBottom w:val="0"/>
      <w:divBdr>
        <w:top w:val="none" w:sz="0" w:space="0" w:color="auto"/>
        <w:left w:val="none" w:sz="0" w:space="0" w:color="auto"/>
        <w:bottom w:val="none" w:sz="0" w:space="0" w:color="auto"/>
        <w:right w:val="none" w:sz="0" w:space="0" w:color="auto"/>
      </w:divBdr>
      <w:divsChild>
        <w:div w:id="212887133">
          <w:marLeft w:val="-221"/>
          <w:marRight w:val="0"/>
          <w:marTop w:val="0"/>
          <w:marBottom w:val="0"/>
          <w:divBdr>
            <w:top w:val="none" w:sz="0" w:space="0" w:color="auto"/>
            <w:left w:val="none" w:sz="0" w:space="0" w:color="auto"/>
            <w:bottom w:val="none" w:sz="0" w:space="0" w:color="auto"/>
            <w:right w:val="none" w:sz="0" w:space="0" w:color="auto"/>
          </w:divBdr>
        </w:div>
      </w:divsChild>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729771709">
      <w:bodyDiv w:val="1"/>
      <w:marLeft w:val="0"/>
      <w:marRight w:val="0"/>
      <w:marTop w:val="0"/>
      <w:marBottom w:val="0"/>
      <w:divBdr>
        <w:top w:val="none" w:sz="0" w:space="0" w:color="auto"/>
        <w:left w:val="none" w:sz="0" w:space="0" w:color="auto"/>
        <w:bottom w:val="none" w:sz="0" w:space="0" w:color="auto"/>
        <w:right w:val="none" w:sz="0" w:space="0" w:color="auto"/>
      </w:divBdr>
    </w:div>
    <w:div w:id="742413995">
      <w:bodyDiv w:val="1"/>
      <w:marLeft w:val="0"/>
      <w:marRight w:val="0"/>
      <w:marTop w:val="0"/>
      <w:marBottom w:val="0"/>
      <w:divBdr>
        <w:top w:val="none" w:sz="0" w:space="0" w:color="auto"/>
        <w:left w:val="none" w:sz="0" w:space="0" w:color="auto"/>
        <w:bottom w:val="none" w:sz="0" w:space="0" w:color="auto"/>
        <w:right w:val="none" w:sz="0" w:space="0" w:color="auto"/>
      </w:divBdr>
    </w:div>
    <w:div w:id="769467100">
      <w:bodyDiv w:val="1"/>
      <w:marLeft w:val="0"/>
      <w:marRight w:val="0"/>
      <w:marTop w:val="0"/>
      <w:marBottom w:val="0"/>
      <w:divBdr>
        <w:top w:val="none" w:sz="0" w:space="0" w:color="auto"/>
        <w:left w:val="none" w:sz="0" w:space="0" w:color="auto"/>
        <w:bottom w:val="none" w:sz="0" w:space="0" w:color="auto"/>
        <w:right w:val="none" w:sz="0" w:space="0" w:color="auto"/>
      </w:divBdr>
    </w:div>
    <w:div w:id="799493784">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969096945">
      <w:bodyDiv w:val="1"/>
      <w:marLeft w:val="0"/>
      <w:marRight w:val="0"/>
      <w:marTop w:val="0"/>
      <w:marBottom w:val="0"/>
      <w:divBdr>
        <w:top w:val="none" w:sz="0" w:space="0" w:color="auto"/>
        <w:left w:val="none" w:sz="0" w:space="0" w:color="auto"/>
        <w:bottom w:val="none" w:sz="0" w:space="0" w:color="auto"/>
        <w:right w:val="none" w:sz="0" w:space="0" w:color="auto"/>
      </w:divBdr>
    </w:div>
    <w:div w:id="973172951">
      <w:bodyDiv w:val="1"/>
      <w:marLeft w:val="0"/>
      <w:marRight w:val="0"/>
      <w:marTop w:val="0"/>
      <w:marBottom w:val="0"/>
      <w:divBdr>
        <w:top w:val="none" w:sz="0" w:space="0" w:color="auto"/>
        <w:left w:val="none" w:sz="0" w:space="0" w:color="auto"/>
        <w:bottom w:val="none" w:sz="0" w:space="0" w:color="auto"/>
        <w:right w:val="none" w:sz="0" w:space="0" w:color="auto"/>
      </w:divBdr>
    </w:div>
    <w:div w:id="1008630574">
      <w:bodyDiv w:val="1"/>
      <w:marLeft w:val="0"/>
      <w:marRight w:val="0"/>
      <w:marTop w:val="0"/>
      <w:marBottom w:val="0"/>
      <w:divBdr>
        <w:top w:val="none" w:sz="0" w:space="0" w:color="auto"/>
        <w:left w:val="none" w:sz="0" w:space="0" w:color="auto"/>
        <w:bottom w:val="none" w:sz="0" w:space="0" w:color="auto"/>
        <w:right w:val="none" w:sz="0" w:space="0" w:color="auto"/>
      </w:divBdr>
    </w:div>
    <w:div w:id="1079133395">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18083269">
      <w:bodyDiv w:val="1"/>
      <w:marLeft w:val="0"/>
      <w:marRight w:val="0"/>
      <w:marTop w:val="0"/>
      <w:marBottom w:val="0"/>
      <w:divBdr>
        <w:top w:val="none" w:sz="0" w:space="0" w:color="auto"/>
        <w:left w:val="none" w:sz="0" w:space="0" w:color="auto"/>
        <w:bottom w:val="none" w:sz="0" w:space="0" w:color="auto"/>
        <w:right w:val="none" w:sz="0" w:space="0" w:color="auto"/>
      </w:divBdr>
    </w:div>
    <w:div w:id="1266184611">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601840292">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893498459">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1980063211">
      <w:bodyDiv w:val="1"/>
      <w:marLeft w:val="0"/>
      <w:marRight w:val="0"/>
      <w:marTop w:val="0"/>
      <w:marBottom w:val="0"/>
      <w:divBdr>
        <w:top w:val="none" w:sz="0" w:space="0" w:color="auto"/>
        <w:left w:val="none" w:sz="0" w:space="0" w:color="auto"/>
        <w:bottom w:val="none" w:sz="0" w:space="0" w:color="auto"/>
        <w:right w:val="none" w:sz="0" w:space="0" w:color="auto"/>
      </w:divBdr>
    </w:div>
    <w:div w:id="2117433762">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recerjuntos@salud.gob.s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recerjuntos@salud.gob.s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50</Pages>
  <Words>14802</Words>
  <Characters>81417</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22</cp:revision>
  <cp:lastPrinted>2024-05-20T14:37:00Z</cp:lastPrinted>
  <dcterms:created xsi:type="dcterms:W3CDTF">2024-05-17T14:46:00Z</dcterms:created>
  <dcterms:modified xsi:type="dcterms:W3CDTF">2024-07-24T21:48:00Z</dcterms:modified>
</cp:coreProperties>
</file>