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2BD9F" w14:textId="77777777" w:rsidR="009344D2" w:rsidRPr="009344D2" w:rsidRDefault="009344D2">
      <w:pPr>
        <w:keepNext/>
        <w:numPr>
          <w:ilvl w:val="3"/>
          <w:numId w:val="75"/>
        </w:numPr>
        <w:suppressAutoHyphens/>
        <w:outlineLvl w:val="3"/>
        <w:rPr>
          <w:rFonts w:ascii="Arial" w:eastAsia="Arial" w:hAnsi="Arial" w:cs="Arial"/>
          <w:color w:val="00000A"/>
          <w:sz w:val="16"/>
          <w:szCs w:val="20"/>
          <w:lang w:val="es-ES" w:eastAsia="zh-CN"/>
        </w:rPr>
      </w:pPr>
      <w:r w:rsidRPr="009344D2">
        <w:rPr>
          <w:rFonts w:ascii="Arial" w:eastAsia="Arial" w:hAnsi="Arial" w:cs="Arial"/>
          <w:color w:val="00000A"/>
          <w:sz w:val="16"/>
          <w:szCs w:val="20"/>
          <w:lang w:val="es-ES" w:eastAsia="zh-CN"/>
        </w:rPr>
        <w:t xml:space="preserve">                                              </w:t>
      </w:r>
      <w:bookmarkStart w:id="0" w:name="_Hlk139974647"/>
      <w:bookmarkStart w:id="1" w:name="_Hlk147743052"/>
    </w:p>
    <w:p w14:paraId="29F159E6" w14:textId="77777777" w:rsidR="009344D2" w:rsidRPr="009344D2" w:rsidRDefault="009344D2">
      <w:pPr>
        <w:numPr>
          <w:ilvl w:val="0"/>
          <w:numId w:val="75"/>
        </w:numPr>
        <w:tabs>
          <w:tab w:val="left" w:pos="-720"/>
          <w:tab w:val="left" w:pos="480"/>
          <w:tab w:val="left" w:pos="495"/>
          <w:tab w:val="left" w:pos="690"/>
        </w:tabs>
        <w:suppressAutoHyphens/>
        <w:rPr>
          <w:rFonts w:ascii="Liberation Serif" w:hAnsi="Liberation Serif"/>
          <w:color w:val="00000A"/>
          <w:sz w:val="44"/>
          <w:szCs w:val="44"/>
          <w:lang w:val="es-ES" w:eastAsia="zh-CN"/>
        </w:rPr>
      </w:pPr>
      <w:r w:rsidRPr="009344D2">
        <w:rPr>
          <w:rFonts w:ascii="Liberation Serif" w:hAnsi="Liberation Serif"/>
          <w:noProof/>
          <w:color w:val="00000A"/>
          <w:sz w:val="44"/>
          <w:szCs w:val="44"/>
          <w:lang w:val="es-ES" w:eastAsia="zh-CN"/>
        </w:rPr>
        <w:drawing>
          <wp:anchor distT="0" distB="0" distL="0" distR="0" simplePos="0" relativeHeight="251659264" behindDoc="0" locked="0" layoutInCell="1" allowOverlap="1" wp14:anchorId="2304889E" wp14:editId="7FF9EB0A">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2257425" cy="1082675"/>
                    </a:xfrm>
                    <a:prstGeom prst="rect">
                      <a:avLst/>
                    </a:prstGeom>
                  </pic:spPr>
                </pic:pic>
              </a:graphicData>
            </a:graphic>
          </wp:anchor>
        </w:drawing>
      </w:r>
    </w:p>
    <w:p w14:paraId="2B129DEE" w14:textId="77777777" w:rsidR="009344D2" w:rsidRPr="009344D2" w:rsidRDefault="009344D2">
      <w:pPr>
        <w:keepNext/>
        <w:numPr>
          <w:ilvl w:val="3"/>
          <w:numId w:val="75"/>
        </w:numPr>
        <w:tabs>
          <w:tab w:val="left" w:pos="1843"/>
        </w:tabs>
        <w:suppressAutoHyphens/>
        <w:outlineLvl w:val="3"/>
        <w:rPr>
          <w:rFonts w:ascii="Liberation Serif" w:eastAsia="Arial" w:hAnsi="Liberation Serif" w:cs="Arial"/>
          <w:b/>
          <w:bCs/>
          <w:sz w:val="28"/>
          <w:szCs w:val="28"/>
          <w:lang w:val="es-ES" w:eastAsia="zh-CN"/>
        </w:rPr>
      </w:pPr>
      <w:bookmarkStart w:id="2" w:name="__DdeLink__11_1365850652"/>
      <w:bookmarkEnd w:id="2"/>
      <w:r w:rsidRPr="009344D2">
        <w:rPr>
          <w:rFonts w:ascii="Liberation Serif" w:eastAsia="Arial" w:hAnsi="Liberation Serif" w:cs="Arial"/>
          <w:b/>
          <w:bCs/>
          <w:color w:val="800000"/>
          <w:sz w:val="36"/>
          <w:szCs w:val="36"/>
          <w:lang w:val="es-ES" w:eastAsia="zh-CN"/>
        </w:rPr>
        <w:t xml:space="preserve">                   </w:t>
      </w:r>
      <w:r w:rsidRPr="009344D2">
        <w:rPr>
          <w:rFonts w:ascii="Liberation Serif" w:eastAsia="Arial" w:hAnsi="Liberation Serif" w:cs="Arial"/>
          <w:b/>
          <w:bCs/>
          <w:sz w:val="28"/>
          <w:szCs w:val="28"/>
          <w:lang w:val="es-ES" w:eastAsia="zh-CN"/>
        </w:rPr>
        <w:t>Ministerio de Salud</w:t>
      </w:r>
    </w:p>
    <w:p w14:paraId="044170FB" w14:textId="77777777" w:rsidR="009344D2" w:rsidRPr="009344D2" w:rsidRDefault="009344D2">
      <w:pPr>
        <w:numPr>
          <w:ilvl w:val="0"/>
          <w:numId w:val="75"/>
        </w:numPr>
        <w:suppressAutoHyphens/>
        <w:contextualSpacing/>
        <w:rPr>
          <w:b/>
          <w:color w:val="0E0E0E"/>
          <w:w w:val="105"/>
          <w:sz w:val="20"/>
          <w:szCs w:val="20"/>
          <w:lang w:val="es-ES" w:eastAsia="zh-CN"/>
        </w:rPr>
      </w:pPr>
      <w:r w:rsidRPr="009344D2">
        <w:rPr>
          <w:b/>
          <w:color w:val="0E0E0E"/>
          <w:w w:val="105"/>
          <w:sz w:val="22"/>
          <w:szCs w:val="20"/>
          <w:lang w:val="es-ES" w:eastAsia="zh-CN"/>
        </w:rPr>
        <w:t xml:space="preserve">                              República de El Salvador, C.A.</w:t>
      </w:r>
    </w:p>
    <w:p w14:paraId="5D980587" w14:textId="77777777" w:rsidR="009344D2" w:rsidRPr="009344D2" w:rsidRDefault="009344D2" w:rsidP="009344D2">
      <w:pPr>
        <w:suppressAutoHyphens/>
        <w:rPr>
          <w:rFonts w:eastAsia="Arial"/>
          <w:color w:val="00000A"/>
          <w:sz w:val="20"/>
          <w:szCs w:val="20"/>
          <w:lang w:val="es-ES" w:eastAsia="zh-CN"/>
        </w:rPr>
      </w:pPr>
    </w:p>
    <w:p w14:paraId="2C18FCA9" w14:textId="77777777" w:rsidR="009344D2" w:rsidRPr="009344D2" w:rsidRDefault="009344D2" w:rsidP="009344D2">
      <w:pPr>
        <w:suppressAutoHyphens/>
        <w:rPr>
          <w:rFonts w:eastAsia="Arial"/>
          <w:color w:val="00000A"/>
          <w:sz w:val="20"/>
          <w:szCs w:val="20"/>
          <w:lang w:val="es-ES" w:eastAsia="zh-CN"/>
        </w:rPr>
      </w:pPr>
    </w:p>
    <w:p w14:paraId="55A1B975" w14:textId="77777777" w:rsidR="009344D2" w:rsidRPr="009344D2" w:rsidRDefault="009344D2">
      <w:pPr>
        <w:keepNext/>
        <w:numPr>
          <w:ilvl w:val="3"/>
          <w:numId w:val="75"/>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3854A415" w14:textId="77777777" w:rsidR="009344D2" w:rsidRPr="009344D2" w:rsidRDefault="009344D2">
      <w:pPr>
        <w:keepNext/>
        <w:numPr>
          <w:ilvl w:val="3"/>
          <w:numId w:val="75"/>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222786A8" w14:textId="77777777" w:rsidR="009344D2" w:rsidRPr="009344D2" w:rsidRDefault="009344D2">
      <w:pPr>
        <w:keepNext/>
        <w:numPr>
          <w:ilvl w:val="3"/>
          <w:numId w:val="75"/>
        </w:numPr>
        <w:tabs>
          <w:tab w:val="left" w:pos="1843"/>
        </w:tabs>
        <w:suppressAutoHyphens/>
        <w:jc w:val="center"/>
        <w:outlineLvl w:val="3"/>
        <w:rPr>
          <w:color w:val="00000A"/>
          <w:szCs w:val="20"/>
          <w:lang w:val="es-ES" w:eastAsia="zh-CN"/>
        </w:rPr>
      </w:pPr>
      <w:r w:rsidRPr="009344D2">
        <w:rPr>
          <w:rFonts w:ascii="Liberation Serif" w:eastAsia="Arial" w:hAnsi="Liberation Serif" w:cs="Arial"/>
          <w:b/>
          <w:bCs/>
          <w:color w:val="00000A"/>
          <w:sz w:val="48"/>
          <w:szCs w:val="48"/>
          <w:lang w:val="es-ES" w:eastAsia="zh-CN"/>
        </w:rPr>
        <w:t>VERSIÓN PÚBLICA</w:t>
      </w:r>
      <w:r w:rsidRPr="009344D2">
        <w:rPr>
          <w:rFonts w:ascii="Liberation Serif" w:eastAsia="Arial" w:hAnsi="Liberation Serif" w:cs="Arial"/>
          <w:b/>
          <w:bCs/>
          <w:color w:val="00000A"/>
          <w:sz w:val="44"/>
          <w:szCs w:val="44"/>
          <w:lang w:val="es-ES" w:eastAsia="zh-CN"/>
        </w:rPr>
        <w:t xml:space="preserve"> </w:t>
      </w:r>
    </w:p>
    <w:p w14:paraId="6165AA61" w14:textId="77777777" w:rsidR="009344D2" w:rsidRPr="009344D2" w:rsidRDefault="009344D2" w:rsidP="009344D2">
      <w:pPr>
        <w:tabs>
          <w:tab w:val="left" w:pos="1701"/>
        </w:tabs>
        <w:suppressAutoHyphens/>
        <w:spacing w:line="360" w:lineRule="auto"/>
        <w:rPr>
          <w:color w:val="00000A"/>
          <w:sz w:val="20"/>
          <w:szCs w:val="20"/>
          <w:lang w:val="es-ES" w:eastAsia="zh-CN"/>
        </w:rPr>
      </w:pPr>
    </w:p>
    <w:p w14:paraId="144632CB" w14:textId="77777777" w:rsidR="009344D2" w:rsidRPr="009344D2" w:rsidRDefault="009344D2" w:rsidP="009344D2">
      <w:pPr>
        <w:tabs>
          <w:tab w:val="left" w:pos="1701"/>
        </w:tabs>
        <w:suppressAutoHyphens/>
        <w:spacing w:line="360" w:lineRule="auto"/>
        <w:rPr>
          <w:color w:val="00000A"/>
          <w:sz w:val="20"/>
          <w:szCs w:val="20"/>
          <w:lang w:val="es-ES" w:eastAsia="zh-CN"/>
        </w:rPr>
      </w:pPr>
    </w:p>
    <w:p w14:paraId="6C891F91" w14:textId="77777777" w:rsidR="009344D2" w:rsidRPr="009344D2" w:rsidRDefault="009344D2" w:rsidP="009344D2">
      <w:pPr>
        <w:tabs>
          <w:tab w:val="left" w:pos="1701"/>
        </w:tabs>
        <w:suppressAutoHyphens/>
        <w:spacing w:line="360" w:lineRule="auto"/>
        <w:rPr>
          <w:rFonts w:ascii="Arial Narrow" w:hAnsi="Arial Narrow" w:cs="Arial Narrow"/>
          <w:color w:val="00000A"/>
          <w:sz w:val="22"/>
          <w:szCs w:val="22"/>
          <w:lang w:val="es-ES" w:eastAsia="zh-CN"/>
        </w:rPr>
      </w:pPr>
    </w:p>
    <w:p w14:paraId="638CEA18" w14:textId="77777777" w:rsidR="009344D2" w:rsidRPr="009344D2" w:rsidRDefault="009344D2" w:rsidP="009344D2">
      <w:pPr>
        <w:suppressAutoHyphens/>
        <w:spacing w:line="360" w:lineRule="auto"/>
        <w:jc w:val="both"/>
        <w:rPr>
          <w:rFonts w:ascii="Arial" w:hAnsi="Arial" w:cs="Arial"/>
          <w:color w:val="00000A"/>
          <w:szCs w:val="20"/>
          <w:lang w:val="es-ES" w:eastAsia="zh-CN"/>
        </w:rPr>
      </w:pPr>
      <w:r w:rsidRPr="009344D2">
        <w:rPr>
          <w:rFonts w:ascii="Liberation Serif" w:eastAsia="Arial Narrow" w:hAnsi="Liberation Serif" w:cs="Arial Narrow"/>
          <w:color w:val="00000A"/>
          <w:sz w:val="28"/>
          <w:szCs w:val="28"/>
          <w:lang w:val="es-ES" w:eastAsia="zh-CN"/>
        </w:rPr>
        <w:t>“</w:t>
      </w:r>
      <w:r w:rsidRPr="009344D2">
        <w:rPr>
          <w:rFonts w:ascii="Liberation Serif" w:hAnsi="Liberation Serif" w:cs="Arial Narrow"/>
          <w:color w:val="00000A"/>
          <w:sz w:val="28"/>
          <w:szCs w:val="28"/>
          <w:lang w:val="es-ES" w:eastAsia="zh-CN"/>
        </w:rPr>
        <w:t xml:space="preserve">Este documento es una versión pública, en el cual únicamente se ha omitido la información que la Ley de Acceso a la Información Pública (LAIP), define como confidencial entre </w:t>
      </w:r>
      <w:proofErr w:type="spellStart"/>
      <w:r w:rsidRPr="009344D2">
        <w:rPr>
          <w:rFonts w:ascii="Liberation Serif" w:hAnsi="Liberation Serif" w:cs="Arial Narrow"/>
          <w:color w:val="00000A"/>
          <w:sz w:val="28"/>
          <w:szCs w:val="28"/>
          <w:lang w:val="es-ES" w:eastAsia="zh-CN"/>
        </w:rPr>
        <w:t>ello</w:t>
      </w:r>
      <w:proofErr w:type="spellEnd"/>
      <w:r w:rsidRPr="009344D2">
        <w:rPr>
          <w:rFonts w:ascii="Liberation Serif" w:hAnsi="Liberation Serif" w:cs="Arial Narrow"/>
          <w:color w:val="00000A"/>
          <w:sz w:val="28"/>
          <w:szCs w:val="28"/>
          <w:lang w:val="es-ES" w:eastAsia="zh-CN"/>
        </w:rPr>
        <w:t xml:space="preserve"> los datos personales de las personas naturales firmantes”. (Art. 24 y 30 de la LAIP y Art. 12 del lineamiento 1 para la publicación de la información oficiosa) </w:t>
      </w:r>
    </w:p>
    <w:p w14:paraId="2FFD94A1" w14:textId="77777777" w:rsidR="009344D2" w:rsidRPr="009344D2" w:rsidRDefault="009344D2" w:rsidP="009344D2">
      <w:pPr>
        <w:suppressAutoHyphens/>
        <w:spacing w:line="360" w:lineRule="auto"/>
        <w:jc w:val="both"/>
        <w:rPr>
          <w:rFonts w:ascii="Liberation Serif" w:hAnsi="Liberation Serif" w:cs="Arial"/>
          <w:color w:val="00000A"/>
          <w:sz w:val="28"/>
          <w:szCs w:val="28"/>
          <w:lang w:val="es-ES" w:eastAsia="zh-CN"/>
        </w:rPr>
      </w:pPr>
    </w:p>
    <w:p w14:paraId="2E3BAC45" w14:textId="77777777" w:rsidR="009344D2" w:rsidRPr="009344D2" w:rsidRDefault="009344D2" w:rsidP="009344D2">
      <w:pPr>
        <w:suppressAutoHyphens/>
        <w:spacing w:line="360" w:lineRule="auto"/>
        <w:jc w:val="both"/>
        <w:rPr>
          <w:rFonts w:ascii="Arial" w:hAnsi="Arial" w:cs="Arial"/>
          <w:color w:val="00000A"/>
          <w:szCs w:val="20"/>
          <w:lang w:val="es-ES" w:eastAsia="zh-CN"/>
        </w:rPr>
      </w:pPr>
      <w:r w:rsidRPr="009344D2">
        <w:rPr>
          <w:rFonts w:ascii="Liberation Serif" w:hAnsi="Liberation Serif" w:cs="Arial Narrow"/>
          <w:color w:val="00000A"/>
          <w:sz w:val="28"/>
          <w:szCs w:val="28"/>
          <w:lang w:val="es-ES" w:eastAsia="zh-CN"/>
        </w:rPr>
        <w:t>“También se ha incorporado al documento la página escaneada con las firmas y sellos de las personas naturales firmantes para la legalidad del documento”</w:t>
      </w:r>
    </w:p>
    <w:p w14:paraId="424CAD5B" w14:textId="77777777" w:rsidR="009344D2" w:rsidRPr="009344D2" w:rsidRDefault="009344D2" w:rsidP="009344D2">
      <w:pPr>
        <w:widowControl w:val="0"/>
        <w:autoSpaceDE w:val="0"/>
        <w:autoSpaceDN w:val="0"/>
        <w:rPr>
          <w:rFonts w:eastAsia="Tahoma" w:hAnsi="Tahoma" w:cs="Tahoma"/>
          <w:bCs/>
          <w:sz w:val="20"/>
          <w:szCs w:val="20"/>
          <w:lang w:val="es-ES"/>
        </w:rPr>
      </w:pPr>
      <w:r w:rsidRPr="009344D2">
        <w:rPr>
          <w:rFonts w:ascii="Liberation Serif" w:hAnsi="Liberation Serif" w:cs="Arial Narrow"/>
          <w:noProof/>
          <w:color w:val="00000A"/>
          <w:sz w:val="28"/>
          <w:szCs w:val="28"/>
          <w:lang w:val="es-ES" w:eastAsia="zh-CN"/>
        </w:rPr>
        <w:drawing>
          <wp:anchor distT="0" distB="0" distL="0" distR="0" simplePos="0" relativeHeight="251660288" behindDoc="1" locked="0" layoutInCell="1" allowOverlap="1" wp14:anchorId="31BAD013" wp14:editId="66CD430A">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9344D2">
        <w:rPr>
          <w:rFonts w:eastAsia="Tahoma" w:hAnsi="Tahoma" w:cs="Tahoma"/>
          <w:bCs/>
          <w:sz w:val="20"/>
          <w:szCs w:val="20"/>
          <w:lang w:val="es-ES"/>
        </w:rPr>
        <w:t xml:space="preserve"> </w:t>
      </w:r>
    </w:p>
    <w:p w14:paraId="12A3512E" w14:textId="77777777" w:rsidR="009344D2" w:rsidRPr="009344D2" w:rsidRDefault="009344D2" w:rsidP="009344D2">
      <w:pPr>
        <w:widowControl w:val="0"/>
        <w:autoSpaceDE w:val="0"/>
        <w:autoSpaceDN w:val="0"/>
        <w:rPr>
          <w:rFonts w:eastAsia="Tahoma" w:hAnsi="Tahoma" w:cs="Tahoma"/>
          <w:bCs/>
          <w:sz w:val="20"/>
          <w:szCs w:val="20"/>
          <w:lang w:val="es-ES"/>
        </w:rPr>
      </w:pPr>
    </w:p>
    <w:p w14:paraId="1E6E1260" w14:textId="77777777" w:rsidR="009344D2" w:rsidRPr="009344D2" w:rsidRDefault="009344D2" w:rsidP="009344D2">
      <w:pPr>
        <w:widowControl w:val="0"/>
        <w:autoSpaceDE w:val="0"/>
        <w:autoSpaceDN w:val="0"/>
        <w:rPr>
          <w:rFonts w:eastAsia="Tahoma" w:hAnsi="Tahoma" w:cs="Tahoma"/>
          <w:bCs/>
          <w:sz w:val="20"/>
          <w:szCs w:val="20"/>
          <w:lang w:val="es-ES"/>
        </w:rPr>
      </w:pPr>
    </w:p>
    <w:p w14:paraId="7FC3BD58" w14:textId="77777777" w:rsidR="009344D2" w:rsidRPr="009344D2" w:rsidRDefault="009344D2" w:rsidP="009344D2">
      <w:pPr>
        <w:widowControl w:val="0"/>
        <w:autoSpaceDE w:val="0"/>
        <w:autoSpaceDN w:val="0"/>
        <w:rPr>
          <w:rFonts w:eastAsia="Tahoma" w:hAnsi="Tahoma" w:cs="Tahoma"/>
          <w:bCs/>
          <w:sz w:val="20"/>
          <w:szCs w:val="20"/>
          <w:lang w:val="es-ES"/>
        </w:rPr>
      </w:pPr>
    </w:p>
    <w:p w14:paraId="1343DC52" w14:textId="77777777" w:rsidR="009344D2" w:rsidRPr="009344D2" w:rsidRDefault="009344D2" w:rsidP="009344D2">
      <w:pPr>
        <w:widowControl w:val="0"/>
        <w:autoSpaceDE w:val="0"/>
        <w:autoSpaceDN w:val="0"/>
        <w:rPr>
          <w:rFonts w:eastAsia="Tahoma" w:hAnsi="Tahoma" w:cs="Tahoma"/>
          <w:bCs/>
          <w:sz w:val="20"/>
          <w:szCs w:val="20"/>
          <w:lang w:val="es-ES"/>
        </w:rPr>
      </w:pPr>
    </w:p>
    <w:p w14:paraId="2D67F94D" w14:textId="77777777" w:rsidR="009344D2" w:rsidRPr="009344D2" w:rsidRDefault="009344D2" w:rsidP="009344D2">
      <w:pPr>
        <w:widowControl w:val="0"/>
        <w:autoSpaceDE w:val="0"/>
        <w:autoSpaceDN w:val="0"/>
        <w:rPr>
          <w:rFonts w:eastAsia="Tahoma" w:hAnsi="Tahoma" w:cs="Tahoma"/>
          <w:bCs/>
          <w:sz w:val="20"/>
          <w:szCs w:val="20"/>
          <w:lang w:val="es-ES"/>
        </w:rPr>
      </w:pPr>
    </w:p>
    <w:p w14:paraId="08D3CBB4" w14:textId="77777777" w:rsidR="009344D2" w:rsidRPr="009344D2" w:rsidRDefault="009344D2" w:rsidP="009344D2">
      <w:pPr>
        <w:widowControl w:val="0"/>
        <w:autoSpaceDE w:val="0"/>
        <w:autoSpaceDN w:val="0"/>
        <w:rPr>
          <w:rFonts w:eastAsia="Tahoma" w:hAnsi="Tahoma" w:cs="Tahoma"/>
          <w:bCs/>
          <w:sz w:val="20"/>
          <w:szCs w:val="20"/>
          <w:lang w:val="es-ES"/>
        </w:rPr>
      </w:pPr>
    </w:p>
    <w:p w14:paraId="403A6BDE" w14:textId="77777777" w:rsidR="009344D2" w:rsidRPr="009344D2" w:rsidRDefault="009344D2" w:rsidP="009344D2">
      <w:pPr>
        <w:widowControl w:val="0"/>
        <w:autoSpaceDE w:val="0"/>
        <w:autoSpaceDN w:val="0"/>
        <w:spacing w:before="2"/>
        <w:rPr>
          <w:rFonts w:eastAsia="Tahoma" w:hAnsi="Tahoma" w:cs="Tahoma"/>
          <w:bCs/>
          <w:sz w:val="18"/>
          <w:szCs w:val="20"/>
          <w:lang w:val="es-ES"/>
        </w:rPr>
      </w:pPr>
    </w:p>
    <w:p w14:paraId="1C48F553" w14:textId="77777777" w:rsidR="009344D2" w:rsidRPr="009344D2" w:rsidRDefault="009344D2" w:rsidP="009344D2">
      <w:pPr>
        <w:widowControl w:val="0"/>
        <w:autoSpaceDE w:val="0"/>
        <w:autoSpaceDN w:val="0"/>
        <w:spacing w:before="100"/>
        <w:ind w:left="622" w:right="124"/>
        <w:jc w:val="center"/>
        <w:rPr>
          <w:rFonts w:ascii="Liberation Serif" w:hAnsi="Liberation Serif" w:cs="Arial Narrow"/>
          <w:b/>
          <w:bCs/>
          <w:color w:val="00000A"/>
          <w:sz w:val="28"/>
          <w:szCs w:val="28"/>
          <w:lang w:val="es-ES" w:eastAsia="zh-CN"/>
        </w:rPr>
      </w:pPr>
      <w:r w:rsidRPr="009344D2">
        <w:rPr>
          <w:rFonts w:ascii="Liberation Serif" w:hAnsi="Liberation Serif" w:cs="Arial Narrow"/>
          <w:b/>
          <w:bCs/>
          <w:color w:val="00000A"/>
          <w:sz w:val="28"/>
          <w:szCs w:val="28"/>
          <w:lang w:val="es-ES" w:eastAsia="zh-CN"/>
        </w:rPr>
        <w:t>Lcda. María José Domínguez</w:t>
      </w:r>
    </w:p>
    <w:p w14:paraId="35F8242E" w14:textId="77777777" w:rsidR="009344D2" w:rsidRPr="009344D2" w:rsidRDefault="009344D2" w:rsidP="009344D2">
      <w:pPr>
        <w:widowControl w:val="0"/>
        <w:autoSpaceDE w:val="0"/>
        <w:autoSpaceDN w:val="0"/>
        <w:spacing w:before="17"/>
        <w:ind w:left="622" w:right="133"/>
        <w:jc w:val="center"/>
        <w:rPr>
          <w:rFonts w:ascii="Liberation Serif" w:hAnsi="Liberation Serif" w:cs="Arial Narrow"/>
          <w:b/>
          <w:bCs/>
          <w:color w:val="00000A"/>
          <w:sz w:val="28"/>
          <w:szCs w:val="28"/>
          <w:lang w:val="es-ES" w:eastAsia="zh-CN"/>
        </w:rPr>
      </w:pPr>
      <w:r w:rsidRPr="009344D2">
        <w:rPr>
          <w:rFonts w:ascii="Liberation Serif" w:hAnsi="Liberation Serif" w:cs="Arial Narrow"/>
          <w:b/>
          <w:bCs/>
          <w:color w:val="00000A"/>
          <w:sz w:val="28"/>
          <w:szCs w:val="28"/>
          <w:lang w:val="es-ES" w:eastAsia="zh-CN"/>
        </w:rPr>
        <w:t xml:space="preserve">Coordinadora de la Unidad Coordinadora del Proyecto </w:t>
      </w:r>
    </w:p>
    <w:p w14:paraId="0B90C6F1" w14:textId="77777777" w:rsidR="009344D2" w:rsidRPr="009344D2" w:rsidRDefault="009344D2" w:rsidP="009344D2">
      <w:pPr>
        <w:widowControl w:val="0"/>
        <w:autoSpaceDE w:val="0"/>
        <w:autoSpaceDN w:val="0"/>
        <w:spacing w:before="17"/>
        <w:ind w:left="622" w:right="133"/>
        <w:jc w:val="center"/>
        <w:rPr>
          <w:rFonts w:ascii="Liberation Serif" w:hAnsi="Liberation Serif" w:cs="Arial Narrow"/>
          <w:b/>
          <w:bCs/>
          <w:color w:val="00000A"/>
          <w:sz w:val="28"/>
          <w:szCs w:val="28"/>
          <w:lang w:val="es-ES" w:eastAsia="zh-CN"/>
        </w:rPr>
      </w:pPr>
      <w:r w:rsidRPr="009344D2">
        <w:rPr>
          <w:rFonts w:ascii="Liberation Serif" w:hAnsi="Liberation Serif" w:cs="Arial Narrow"/>
          <w:b/>
          <w:bCs/>
          <w:color w:val="00000A"/>
          <w:sz w:val="28"/>
          <w:szCs w:val="28"/>
          <w:lang w:val="es-ES" w:eastAsia="zh-CN"/>
        </w:rPr>
        <w:t>Creciendo Saludables Juntos - UCPCSJ</w:t>
      </w:r>
    </w:p>
    <w:bookmarkEnd w:id="0"/>
    <w:p w14:paraId="4C2CB0F1" w14:textId="77777777" w:rsidR="009344D2" w:rsidRPr="009344D2" w:rsidRDefault="009344D2" w:rsidP="009344D2">
      <w:pPr>
        <w:suppressAutoHyphens/>
        <w:spacing w:line="360" w:lineRule="auto"/>
        <w:jc w:val="center"/>
        <w:rPr>
          <w:rFonts w:ascii="Arial" w:hAnsi="Arial" w:cs="Arial"/>
          <w:color w:val="00000A"/>
          <w:szCs w:val="20"/>
          <w:lang w:val="es-ES" w:eastAsia="zh-CN"/>
        </w:rPr>
      </w:pPr>
    </w:p>
    <w:bookmarkEnd w:id="1"/>
    <w:p w14:paraId="5B81F0ED" w14:textId="77777777" w:rsidR="009344D2" w:rsidRPr="009344D2" w:rsidRDefault="009344D2" w:rsidP="009344D2">
      <w:pPr>
        <w:suppressAutoHyphens/>
        <w:spacing w:line="360" w:lineRule="auto"/>
        <w:rPr>
          <w:rFonts w:ascii="Arial" w:hAnsi="Arial" w:cs="Arial"/>
          <w:color w:val="00000A"/>
          <w:szCs w:val="20"/>
          <w:lang w:val="es-ES" w:eastAsia="zh-CN"/>
        </w:rPr>
      </w:pPr>
    </w:p>
    <w:p w14:paraId="7715082F" w14:textId="51B8BF4A" w:rsidR="00041E8F" w:rsidRPr="00FC520E" w:rsidRDefault="00041E8F" w:rsidP="009B654C">
      <w:pPr>
        <w:pStyle w:val="EC-Titulo1"/>
        <w:numPr>
          <w:ilvl w:val="0"/>
          <w:numId w:val="0"/>
        </w:numPr>
        <w:spacing w:line="360" w:lineRule="auto"/>
        <w:ind w:left="786" w:hanging="360"/>
        <w:jc w:val="center"/>
        <w:rPr>
          <w:rFonts w:ascii="Calibri" w:hAnsi="Calibri" w:cs="Calibri"/>
          <w:color w:val="auto"/>
          <w:sz w:val="28"/>
          <w:szCs w:val="28"/>
        </w:rPr>
      </w:pPr>
      <w:r w:rsidRPr="00FC520E">
        <w:rPr>
          <w:rFonts w:ascii="Calibri" w:hAnsi="Calibri" w:cs="Calibri"/>
          <w:color w:val="auto"/>
          <w:sz w:val="28"/>
          <w:szCs w:val="28"/>
        </w:rPr>
        <w:lastRenderedPageBreak/>
        <w:t xml:space="preserve">Convenio </w:t>
      </w:r>
      <w:r w:rsidR="00734A8F" w:rsidRPr="00FC520E">
        <w:rPr>
          <w:rFonts w:ascii="Calibri" w:hAnsi="Calibri" w:cs="Calibri"/>
          <w:color w:val="auto"/>
          <w:sz w:val="28"/>
          <w:szCs w:val="28"/>
        </w:rPr>
        <w:t>de</w:t>
      </w:r>
      <w:r w:rsidRPr="00FC520E">
        <w:rPr>
          <w:rFonts w:ascii="Calibri" w:hAnsi="Calibri" w:cs="Calibri"/>
          <w:color w:val="auto"/>
          <w:sz w:val="28"/>
          <w:szCs w:val="28"/>
        </w:rPr>
        <w:t xml:space="preserve"> Contrato</w:t>
      </w:r>
      <w:r w:rsidR="00990EFD" w:rsidRPr="00FC520E">
        <w:rPr>
          <w:rFonts w:ascii="Calibri" w:hAnsi="Calibri" w:cs="Calibri"/>
          <w:color w:val="auto"/>
          <w:sz w:val="28"/>
          <w:szCs w:val="28"/>
        </w:rPr>
        <w:t xml:space="preserve"> </w:t>
      </w:r>
      <w:proofErr w:type="spellStart"/>
      <w:r w:rsidR="00565A1E">
        <w:rPr>
          <w:rFonts w:ascii="Calibri" w:hAnsi="Calibri" w:cs="Calibri"/>
          <w:color w:val="auto"/>
          <w:sz w:val="28"/>
          <w:szCs w:val="28"/>
        </w:rPr>
        <w:t>N</w:t>
      </w:r>
      <w:r w:rsidR="00E732CC">
        <w:rPr>
          <w:rFonts w:ascii="Calibri" w:hAnsi="Calibri" w:cs="Calibri"/>
          <w:color w:val="auto"/>
          <w:sz w:val="28"/>
          <w:szCs w:val="28"/>
        </w:rPr>
        <w:t>°</w:t>
      </w:r>
      <w:proofErr w:type="spellEnd"/>
      <w:r w:rsidR="00A91741" w:rsidRPr="00FC520E">
        <w:rPr>
          <w:rFonts w:ascii="Calibri" w:hAnsi="Calibri" w:cs="Calibri"/>
          <w:color w:val="auto"/>
          <w:sz w:val="28"/>
          <w:szCs w:val="28"/>
        </w:rPr>
        <w:t xml:space="preserve"> </w:t>
      </w:r>
      <w:r w:rsidR="004258F9">
        <w:rPr>
          <w:rFonts w:ascii="Calibri" w:hAnsi="Calibri" w:cs="Calibri"/>
          <w:color w:val="auto"/>
          <w:sz w:val="28"/>
          <w:szCs w:val="28"/>
        </w:rPr>
        <w:t>14</w:t>
      </w:r>
      <w:r w:rsidR="00990EFD" w:rsidRPr="00FC520E">
        <w:rPr>
          <w:rFonts w:ascii="Calibri" w:hAnsi="Calibri" w:cs="Calibri"/>
          <w:color w:val="auto"/>
          <w:sz w:val="28"/>
          <w:szCs w:val="28"/>
        </w:rPr>
        <w:t>/202</w:t>
      </w:r>
      <w:r w:rsidR="00045624">
        <w:rPr>
          <w:rFonts w:ascii="Calibri" w:hAnsi="Calibri" w:cs="Calibri"/>
          <w:color w:val="auto"/>
          <w:sz w:val="28"/>
          <w:szCs w:val="28"/>
        </w:rPr>
        <w:t>4</w:t>
      </w:r>
      <w:r w:rsidR="00A91741" w:rsidRPr="00FC520E">
        <w:rPr>
          <w:rFonts w:ascii="Calibri" w:hAnsi="Calibri" w:cs="Calibri"/>
          <w:color w:val="auto"/>
          <w:sz w:val="28"/>
          <w:szCs w:val="28"/>
        </w:rPr>
        <w:t xml:space="preserve"> UCPCSJ</w:t>
      </w:r>
    </w:p>
    <w:p w14:paraId="37DBE886" w14:textId="13248184" w:rsidR="0094651A" w:rsidRPr="00045624" w:rsidRDefault="00045624" w:rsidP="00045624">
      <w:pPr>
        <w:jc w:val="center"/>
        <w:rPr>
          <w:rFonts w:ascii="Calibri" w:hAnsi="Calibri" w:cs="Calibri"/>
          <w:b/>
          <w:kern w:val="20"/>
          <w:position w:val="8"/>
          <w:sz w:val="28"/>
          <w:szCs w:val="28"/>
          <w:lang w:val="es-SV"/>
        </w:rPr>
      </w:pPr>
      <w:bookmarkStart w:id="3" w:name="_Hlk129262720"/>
      <w:r w:rsidRPr="00045624">
        <w:rPr>
          <w:rFonts w:ascii="Calibri" w:hAnsi="Calibri" w:cs="Calibri"/>
          <w:b/>
          <w:kern w:val="20"/>
          <w:position w:val="8"/>
          <w:sz w:val="28"/>
          <w:szCs w:val="28"/>
          <w:lang w:val="es-SV"/>
        </w:rPr>
        <w:t>SUMINISTRO DE INSTRUMENTAL MÉDICO</w:t>
      </w:r>
    </w:p>
    <w:p w14:paraId="5EFE2E8C" w14:textId="1463B370" w:rsidR="003B5FBB" w:rsidRDefault="001F1794" w:rsidP="00B96512">
      <w:pPr>
        <w:pStyle w:val="EC-Titulo1"/>
        <w:numPr>
          <w:ilvl w:val="0"/>
          <w:numId w:val="0"/>
        </w:numPr>
        <w:spacing w:line="240" w:lineRule="auto"/>
        <w:ind w:left="284"/>
        <w:jc w:val="center"/>
        <w:rPr>
          <w:rFonts w:ascii="Calibri" w:hAnsi="Calibri" w:cs="Calibri"/>
          <w:color w:val="auto"/>
          <w:sz w:val="24"/>
          <w:szCs w:val="24"/>
          <w:u w:val="single"/>
          <w:lang w:val="en-US"/>
        </w:rPr>
      </w:pPr>
      <w:r w:rsidRPr="005D5BBE">
        <w:rPr>
          <w:rFonts w:ascii="Calibri" w:hAnsi="Calibri" w:cs="Calibri"/>
          <w:color w:val="auto"/>
          <w:sz w:val="24"/>
          <w:szCs w:val="24"/>
        </w:rPr>
        <w:t>Específicamente en</w:t>
      </w:r>
      <w:r w:rsidR="005D5BBE" w:rsidRPr="005D5BBE">
        <w:rPr>
          <w:rFonts w:ascii="Calibri" w:hAnsi="Calibri" w:cs="Calibri"/>
          <w:color w:val="auto"/>
          <w:sz w:val="24"/>
          <w:szCs w:val="24"/>
        </w:rPr>
        <w:t xml:space="preserve"> </w:t>
      </w:r>
      <w:r w:rsidR="005D5BBE">
        <w:rPr>
          <w:rFonts w:ascii="Calibri" w:hAnsi="Calibri" w:cs="Calibri"/>
          <w:color w:val="auto"/>
          <w:sz w:val="24"/>
          <w:szCs w:val="24"/>
        </w:rPr>
        <w:t>el</w:t>
      </w:r>
      <w:r w:rsidRPr="005D5BBE">
        <w:rPr>
          <w:rFonts w:ascii="Calibri" w:hAnsi="Calibri" w:cs="Calibri"/>
          <w:color w:val="auto"/>
          <w:sz w:val="24"/>
          <w:szCs w:val="24"/>
        </w:rPr>
        <w:t xml:space="preserve"> </w:t>
      </w:r>
      <w:bookmarkStart w:id="4" w:name="_Hlk163738577"/>
      <w:bookmarkEnd w:id="3"/>
      <w:r w:rsidR="00B96512" w:rsidRPr="00B96512">
        <w:rPr>
          <w:rFonts w:ascii="Calibri" w:hAnsi="Calibri" w:cs="Calibri" w:hint="eastAsia"/>
          <w:bCs/>
          <w:color w:val="auto"/>
          <w:sz w:val="24"/>
          <w:szCs w:val="24"/>
          <w:u w:val="single"/>
          <w:lang w:val="en-US"/>
        </w:rPr>
        <w:t>Í</w:t>
      </w:r>
      <w:r w:rsidR="00B96512" w:rsidRPr="00B96512">
        <w:rPr>
          <w:rFonts w:ascii="Calibri" w:hAnsi="Calibri" w:cs="Calibri"/>
          <w:bCs/>
          <w:color w:val="auto"/>
          <w:sz w:val="24"/>
          <w:szCs w:val="24"/>
          <w:u w:val="single"/>
          <w:lang w:val="en-US"/>
        </w:rPr>
        <w:t>TEM 1:</w:t>
      </w:r>
      <w:r w:rsidR="00B96512" w:rsidRPr="00B96512">
        <w:rPr>
          <w:rFonts w:ascii="Calibri" w:hAnsi="Calibri" w:cs="Calibri"/>
          <w:color w:val="auto"/>
          <w:sz w:val="24"/>
          <w:szCs w:val="24"/>
          <w:u w:val="single"/>
          <w:lang w:val="en-US"/>
        </w:rPr>
        <w:t xml:space="preserve"> </w:t>
      </w:r>
      <w:r w:rsidR="00B96512" w:rsidRPr="00B96512">
        <w:rPr>
          <w:rFonts w:ascii="Calibri" w:hAnsi="Calibri" w:cs="Calibri"/>
          <w:color w:val="auto"/>
          <w:sz w:val="24"/>
          <w:szCs w:val="24"/>
          <w:lang w:val="en-US"/>
        </w:rPr>
        <w:t>SET PARA ATENCI</w:t>
      </w:r>
      <w:r w:rsidR="00B96512" w:rsidRPr="00B96512">
        <w:rPr>
          <w:rFonts w:ascii="Calibri" w:hAnsi="Calibri" w:cs="Calibri" w:hint="eastAsia"/>
          <w:color w:val="auto"/>
          <w:sz w:val="24"/>
          <w:szCs w:val="24"/>
          <w:lang w:val="en-US"/>
        </w:rPr>
        <w:t>Ó</w:t>
      </w:r>
      <w:r w:rsidR="00B96512" w:rsidRPr="00B96512">
        <w:rPr>
          <w:rFonts w:ascii="Calibri" w:hAnsi="Calibri" w:cs="Calibri"/>
          <w:color w:val="auto"/>
          <w:sz w:val="24"/>
          <w:szCs w:val="24"/>
          <w:lang w:val="en-US"/>
        </w:rPr>
        <w:t xml:space="preserve">N DE PARTO, </w:t>
      </w:r>
      <w:r w:rsidR="00B96512" w:rsidRPr="00B96512">
        <w:rPr>
          <w:rFonts w:ascii="Calibri" w:hAnsi="Calibri" w:cs="Calibri" w:hint="eastAsia"/>
          <w:bCs/>
          <w:color w:val="auto"/>
          <w:sz w:val="24"/>
          <w:szCs w:val="24"/>
          <w:u w:val="single"/>
          <w:lang w:val="en-US"/>
        </w:rPr>
        <w:t>Í</w:t>
      </w:r>
      <w:r w:rsidR="00B96512" w:rsidRPr="00B96512">
        <w:rPr>
          <w:rFonts w:ascii="Calibri" w:hAnsi="Calibri" w:cs="Calibri"/>
          <w:bCs/>
          <w:color w:val="auto"/>
          <w:sz w:val="24"/>
          <w:szCs w:val="24"/>
          <w:u w:val="single"/>
          <w:lang w:val="en-US"/>
        </w:rPr>
        <w:t>TEM 2:</w:t>
      </w:r>
      <w:r w:rsidR="00B96512" w:rsidRPr="00B96512">
        <w:rPr>
          <w:rFonts w:ascii="Calibri" w:hAnsi="Calibri" w:cs="Calibri"/>
          <w:color w:val="auto"/>
          <w:sz w:val="24"/>
          <w:szCs w:val="24"/>
          <w:lang w:val="en-US"/>
        </w:rPr>
        <w:t xml:space="preserve"> SET PARA EPISIOTOMIA, </w:t>
      </w:r>
      <w:r w:rsidR="00B96512" w:rsidRPr="00B96512">
        <w:rPr>
          <w:rFonts w:ascii="Calibri" w:hAnsi="Calibri" w:cs="Calibri" w:hint="eastAsia"/>
          <w:bCs/>
          <w:color w:val="auto"/>
          <w:sz w:val="24"/>
          <w:szCs w:val="24"/>
          <w:u w:val="single"/>
          <w:lang w:val="en-US"/>
        </w:rPr>
        <w:t>Í</w:t>
      </w:r>
      <w:r w:rsidR="00B96512" w:rsidRPr="00B96512">
        <w:rPr>
          <w:rFonts w:ascii="Calibri" w:hAnsi="Calibri" w:cs="Calibri"/>
          <w:bCs/>
          <w:color w:val="auto"/>
          <w:sz w:val="24"/>
          <w:szCs w:val="24"/>
          <w:u w:val="single"/>
          <w:lang w:val="en-US"/>
        </w:rPr>
        <w:t>TEM 22</w:t>
      </w:r>
      <w:r w:rsidR="00B96512" w:rsidRPr="00B96512">
        <w:rPr>
          <w:rFonts w:ascii="Calibri" w:hAnsi="Calibri" w:cs="Calibri"/>
          <w:bCs/>
          <w:color w:val="auto"/>
          <w:sz w:val="24"/>
          <w:szCs w:val="24"/>
          <w:lang w:val="en-US"/>
        </w:rPr>
        <w:t>:</w:t>
      </w:r>
      <w:r w:rsidR="00B96512" w:rsidRPr="00B96512">
        <w:rPr>
          <w:rFonts w:ascii="Calibri" w:hAnsi="Calibri" w:cs="Calibri"/>
          <w:color w:val="auto"/>
          <w:sz w:val="24"/>
          <w:szCs w:val="24"/>
          <w:lang w:val="en-US"/>
        </w:rPr>
        <w:t xml:space="preserve"> ESP</w:t>
      </w:r>
      <w:r w:rsidR="00B96512" w:rsidRPr="00B96512">
        <w:rPr>
          <w:rFonts w:ascii="Calibri" w:hAnsi="Calibri" w:cs="Calibri" w:hint="eastAsia"/>
          <w:color w:val="auto"/>
          <w:sz w:val="24"/>
          <w:szCs w:val="24"/>
          <w:lang w:val="en-US"/>
        </w:rPr>
        <w:t>É</w:t>
      </w:r>
      <w:r w:rsidR="00B96512" w:rsidRPr="00B96512">
        <w:rPr>
          <w:rFonts w:ascii="Calibri" w:hAnsi="Calibri" w:cs="Calibri"/>
          <w:color w:val="auto"/>
          <w:sz w:val="24"/>
          <w:szCs w:val="24"/>
          <w:lang w:val="en-US"/>
        </w:rPr>
        <w:t xml:space="preserve">CULO VAGINAL TIPO GRAVE, GRANDE, DE ACERO INOXIDABLE, </w:t>
      </w:r>
      <w:r w:rsidR="00B96512" w:rsidRPr="00B96512">
        <w:rPr>
          <w:rFonts w:ascii="Calibri" w:hAnsi="Calibri" w:cs="Calibri" w:hint="eastAsia"/>
          <w:bCs/>
          <w:color w:val="auto"/>
          <w:sz w:val="24"/>
          <w:szCs w:val="24"/>
          <w:u w:val="single"/>
          <w:lang w:val="en-US"/>
        </w:rPr>
        <w:t>Í</w:t>
      </w:r>
      <w:r w:rsidR="00B96512" w:rsidRPr="00B96512">
        <w:rPr>
          <w:rFonts w:ascii="Calibri" w:hAnsi="Calibri" w:cs="Calibri"/>
          <w:bCs/>
          <w:color w:val="auto"/>
          <w:sz w:val="24"/>
          <w:szCs w:val="24"/>
          <w:u w:val="single"/>
          <w:lang w:val="en-US"/>
        </w:rPr>
        <w:t>TEM 23</w:t>
      </w:r>
      <w:r w:rsidR="00B96512" w:rsidRPr="00B96512">
        <w:rPr>
          <w:rFonts w:ascii="Calibri" w:hAnsi="Calibri" w:cs="Calibri"/>
          <w:color w:val="auto"/>
          <w:sz w:val="24"/>
          <w:szCs w:val="24"/>
          <w:lang w:val="en-US"/>
        </w:rPr>
        <w:t>: ESP</w:t>
      </w:r>
      <w:r w:rsidR="00B96512" w:rsidRPr="00B96512">
        <w:rPr>
          <w:rFonts w:ascii="Calibri" w:hAnsi="Calibri" w:cs="Calibri" w:hint="eastAsia"/>
          <w:color w:val="auto"/>
          <w:sz w:val="24"/>
          <w:szCs w:val="24"/>
          <w:lang w:val="en-US"/>
        </w:rPr>
        <w:t>É</w:t>
      </w:r>
      <w:r w:rsidR="00B96512" w:rsidRPr="00B96512">
        <w:rPr>
          <w:rFonts w:ascii="Calibri" w:hAnsi="Calibri" w:cs="Calibri"/>
          <w:color w:val="auto"/>
          <w:sz w:val="24"/>
          <w:szCs w:val="24"/>
          <w:lang w:val="en-US"/>
        </w:rPr>
        <w:t xml:space="preserve">CULO VAGINAL TIPO GRAVE MEDIANO, DE ACERO INOXIDABLE, </w:t>
      </w:r>
      <w:r w:rsidR="00B96512" w:rsidRPr="00B96512">
        <w:rPr>
          <w:rFonts w:ascii="Calibri" w:hAnsi="Calibri" w:cs="Calibri" w:hint="eastAsia"/>
          <w:bCs/>
          <w:color w:val="auto"/>
          <w:sz w:val="24"/>
          <w:szCs w:val="24"/>
          <w:u w:val="single"/>
          <w:lang w:val="en-US"/>
        </w:rPr>
        <w:t>Í</w:t>
      </w:r>
      <w:r w:rsidR="00B96512" w:rsidRPr="00B96512">
        <w:rPr>
          <w:rFonts w:ascii="Calibri" w:hAnsi="Calibri" w:cs="Calibri"/>
          <w:bCs/>
          <w:color w:val="auto"/>
          <w:sz w:val="24"/>
          <w:szCs w:val="24"/>
          <w:u w:val="single"/>
          <w:lang w:val="en-US"/>
        </w:rPr>
        <w:t>TEM 26</w:t>
      </w:r>
      <w:r w:rsidR="00B96512" w:rsidRPr="00B96512">
        <w:rPr>
          <w:rFonts w:ascii="Calibri" w:hAnsi="Calibri" w:cs="Calibri"/>
          <w:color w:val="auto"/>
          <w:sz w:val="24"/>
          <w:szCs w:val="24"/>
          <w:lang w:val="en-US"/>
        </w:rPr>
        <w:t>: PINZA DE ANILLO FOERSTER- BALLENGER RECTA DE 25 CM.</w:t>
      </w:r>
      <w:bookmarkEnd w:id="4"/>
    </w:p>
    <w:p w14:paraId="6F0455FD" w14:textId="77777777" w:rsidR="00B96512" w:rsidRPr="00A7044A" w:rsidRDefault="00B96512" w:rsidP="00B96512">
      <w:pPr>
        <w:pStyle w:val="EC-Titulo1"/>
        <w:numPr>
          <w:ilvl w:val="0"/>
          <w:numId w:val="0"/>
        </w:numPr>
        <w:spacing w:line="240" w:lineRule="auto"/>
        <w:ind w:left="284"/>
        <w:jc w:val="center"/>
        <w:rPr>
          <w:rFonts w:ascii="Calibri" w:hAnsi="Calibri" w:cs="Calibri"/>
          <w:sz w:val="12"/>
          <w:szCs w:val="12"/>
          <w:lang w:val="es-US"/>
        </w:rPr>
      </w:pPr>
    </w:p>
    <w:p w14:paraId="2E86178F" w14:textId="77777777" w:rsidR="00EA5307" w:rsidRDefault="00E732CC" w:rsidP="00E732CC">
      <w:pPr>
        <w:spacing w:line="360" w:lineRule="auto"/>
        <w:jc w:val="both"/>
        <w:rPr>
          <w:rFonts w:asciiTheme="minorHAnsi" w:hAnsiTheme="minorHAnsi" w:cstheme="minorHAnsi"/>
          <w:lang w:val="es-SV"/>
        </w:rPr>
      </w:pPr>
      <w:r w:rsidRPr="00E732CC">
        <w:rPr>
          <w:rFonts w:asciiTheme="minorHAnsi" w:hAnsiTheme="minorHAnsi" w:cstheme="minorHAnsi"/>
          <w:lang w:val="es-MX"/>
        </w:rPr>
        <w:t xml:space="preserve">Nosotros, </w:t>
      </w:r>
      <w:r w:rsidRPr="00E732CC">
        <w:rPr>
          <w:rFonts w:asciiTheme="minorHAnsi" w:hAnsiTheme="minorHAnsi" w:cstheme="minorHAnsi"/>
          <w:b/>
          <w:lang w:val="es-MX"/>
        </w:rPr>
        <w:t>FRANCISCO JOSÉ ALABI MONTOYA</w:t>
      </w:r>
      <w:r w:rsidRPr="00E732CC">
        <w:rPr>
          <w:rFonts w:asciiTheme="minorHAnsi" w:hAnsiTheme="minorHAnsi" w:cstheme="minorHAnsi"/>
          <w:lang w:val="es-MX"/>
        </w:rPr>
        <w:t xml:space="preserve">, mayor de edad, Doctor en Medicina, del domicilio de </w:t>
      </w:r>
      <w:r w:rsidR="009344D2">
        <w:rPr>
          <w:rFonts w:asciiTheme="minorHAnsi" w:hAnsiTheme="minorHAnsi" w:cstheme="minorHAnsi"/>
          <w:lang w:val="es-MX"/>
        </w:rPr>
        <w:t>________________</w:t>
      </w:r>
      <w:r w:rsidRPr="00E732CC">
        <w:rPr>
          <w:rFonts w:asciiTheme="minorHAnsi" w:hAnsiTheme="minorHAnsi" w:cstheme="minorHAnsi"/>
          <w:lang w:val="es-MX"/>
        </w:rPr>
        <w:t xml:space="preserve">, departamento de </w:t>
      </w:r>
      <w:r w:rsidR="009344D2">
        <w:rPr>
          <w:rFonts w:asciiTheme="minorHAnsi" w:hAnsiTheme="minorHAnsi" w:cstheme="minorHAnsi"/>
          <w:lang w:val="es-MX"/>
        </w:rPr>
        <w:t>___________________</w:t>
      </w:r>
      <w:r w:rsidRPr="00E732CC">
        <w:rPr>
          <w:rFonts w:asciiTheme="minorHAnsi" w:hAnsiTheme="minorHAnsi" w:cstheme="minorHAnsi"/>
          <w:lang w:val="es-MX"/>
        </w:rPr>
        <w:t xml:space="preserve">, portador de mi Documento Único de Identidad número: </w:t>
      </w:r>
      <w:r w:rsidR="009344D2">
        <w:rPr>
          <w:rFonts w:asciiTheme="minorHAnsi" w:hAnsiTheme="minorHAnsi" w:cstheme="minorHAnsi"/>
          <w:lang w:val="es-MX"/>
        </w:rPr>
        <w:t>____________________________</w:t>
      </w:r>
      <w:r w:rsidRPr="00E732CC">
        <w:rPr>
          <w:rFonts w:asciiTheme="minorHAnsi" w:hAnsiTheme="minorHAnsi" w:cstheme="minorHAnsi"/>
          <w:lang w:val="es-MX"/>
        </w:rPr>
        <w:t xml:space="preserve">, actuando en nombre y representación del Ministerio de Salud, </w:t>
      </w:r>
      <w:r w:rsidR="006A1719">
        <w:rPr>
          <w:rFonts w:asciiTheme="minorHAnsi" w:hAnsiTheme="minorHAnsi" w:cstheme="minorHAnsi"/>
          <w:lang w:val="es-MX"/>
        </w:rPr>
        <w:t xml:space="preserve">institución </w:t>
      </w:r>
      <w:r w:rsidRPr="00E732CC">
        <w:rPr>
          <w:rFonts w:asciiTheme="minorHAnsi" w:hAnsiTheme="minorHAnsi" w:cstheme="minorHAnsi"/>
          <w:lang w:val="es-MX"/>
        </w:rPr>
        <w:t xml:space="preserve">con Número de Identificación Tributaria cero seiscientos catorce – cero diez mil ciento veintidós – cero </w:t>
      </w:r>
      <w:proofErr w:type="spellStart"/>
      <w:r w:rsidRPr="00E732CC">
        <w:rPr>
          <w:rFonts w:asciiTheme="minorHAnsi" w:hAnsiTheme="minorHAnsi" w:cstheme="minorHAnsi"/>
          <w:lang w:val="es-MX"/>
        </w:rPr>
        <w:t>cero</w:t>
      </w:r>
      <w:proofErr w:type="spellEnd"/>
      <w:r w:rsidRPr="00E732CC">
        <w:rPr>
          <w:rFonts w:asciiTheme="minorHAnsi" w:hAnsiTheme="minorHAnsi" w:cstheme="minorHAnsi"/>
          <w:lang w:val="es-MX"/>
        </w:rPr>
        <w:t xml:space="preserve"> tres – dos, </w:t>
      </w:r>
      <w:r w:rsidR="006A1719">
        <w:rPr>
          <w:rFonts w:asciiTheme="minorHAnsi" w:hAnsiTheme="minorHAnsi" w:cstheme="minorHAnsi"/>
          <w:lang w:val="es-MX"/>
        </w:rPr>
        <w:t xml:space="preserve">en mi calidad de Ministro de Salud Ad honorem, </w:t>
      </w:r>
      <w:r w:rsidRPr="00E732CC">
        <w:rPr>
          <w:rFonts w:asciiTheme="minorHAnsi" w:hAnsiTheme="minorHAnsi" w:cstheme="minorHAnsi"/>
          <w:lang w:val="es-MX"/>
        </w:rPr>
        <w:t xml:space="preserve">personería que compruebo con la siguiente documentación: I) Certificación del Acuerdo Ejecutivo de la Presidencia de la República número DOSCIENTOS CINCO, de fecha veintisiete de marzo de dos mil veinte, extendida en la misma fecha, por el licenciado Conan </w:t>
      </w:r>
      <w:proofErr w:type="spellStart"/>
      <w:r w:rsidRPr="00E732CC">
        <w:rPr>
          <w:rFonts w:asciiTheme="minorHAnsi" w:hAnsiTheme="minorHAnsi" w:cstheme="minorHAnsi"/>
          <w:lang w:val="es-MX"/>
        </w:rPr>
        <w:t>Tonathiu</w:t>
      </w:r>
      <w:proofErr w:type="spellEnd"/>
      <w:r w:rsidRPr="00E732CC">
        <w:rPr>
          <w:rFonts w:asciiTheme="minorHAnsi" w:hAnsiTheme="minorHAnsi" w:cstheme="minorHAnsi"/>
          <w:lang w:val="es-MX"/>
        </w:rPr>
        <w:t xml:space="preserve"> Castro, Secretario Jurídico de la Presidencia de la República de El Salvador, en donde aparece el nombramiento del Ministro de Salud, Ad-honorem a partir del día veintisiete de marzo de dos mil veinte, debiendo rendir su protesta constitucional; II) Certificación extendida en esta ciudad en fecha veintisiete de marzo de dos mil veinte, por el licenciado Conan </w:t>
      </w:r>
      <w:proofErr w:type="spellStart"/>
      <w:r w:rsidRPr="00E732CC">
        <w:rPr>
          <w:rFonts w:asciiTheme="minorHAnsi" w:hAnsiTheme="minorHAnsi" w:cstheme="minorHAnsi"/>
          <w:lang w:val="es-MX"/>
        </w:rPr>
        <w:t>Tonathiu</w:t>
      </w:r>
      <w:proofErr w:type="spellEnd"/>
      <w:r w:rsidRPr="00E732CC">
        <w:rPr>
          <w:rFonts w:asciiTheme="minorHAnsi" w:hAnsiTheme="minorHAnsi" w:cstheme="minorHAnsi"/>
          <w:lang w:val="es-MX"/>
        </w:rPr>
        <w:t xml:space="preserve"> Castro, Secretario Jurídico de la Presidencia de la República de El Salvador, de la que consta Acta de Juramentación a través de la cual el doctor FRANCISCO JOSÉ ALABI MONTOYA, rindió la protesta constitucional como Ministro de Salud, el día veintisiete de marzo de dos mil veinte; III) Diario Oficial número SESENTA Y CUATRO, Tomo número CUATROCIENTOS VEINTISÉIS, correspondiente al veintisiete de marzo de dos mil veinte</w:t>
      </w:r>
      <w:r w:rsidR="006A1719">
        <w:rPr>
          <w:rFonts w:asciiTheme="minorHAnsi" w:hAnsiTheme="minorHAnsi" w:cstheme="minorHAnsi"/>
          <w:lang w:val="es-MX"/>
        </w:rPr>
        <w:t>,</w:t>
      </w:r>
      <w:r w:rsidRPr="00E732CC">
        <w:rPr>
          <w:rFonts w:asciiTheme="minorHAnsi" w:hAnsiTheme="minorHAnsi" w:cstheme="minorHAnsi"/>
          <w:lang w:val="es-MX"/>
        </w:rPr>
        <w:t xml:space="preserve"> en el cual aparece publicado el Acuerdo Ejecutivo número DOSCIENTOS CINCO, mediante el cual se nombró al DOCTOR FRANCISCO JOSÉ ALABI MONTOYA como Ministro de Salud Ad- Honorem; documentos en los que consta la calidad en la que actúa el compareciente;  </w:t>
      </w:r>
      <w:r w:rsidRPr="00E732CC">
        <w:rPr>
          <w:rFonts w:asciiTheme="minorHAnsi" w:hAnsiTheme="minorHAnsi" w:cstheme="minorHAnsi"/>
          <w:lang w:val="es-US"/>
        </w:rPr>
        <w:t xml:space="preserve">IV) Manual de Operaciones del Contrato de Préstamo BIRF </w:t>
      </w:r>
      <w:proofErr w:type="spellStart"/>
      <w:r w:rsidRPr="00E732CC">
        <w:rPr>
          <w:rFonts w:asciiTheme="minorHAnsi" w:hAnsiTheme="minorHAnsi" w:cstheme="minorHAnsi"/>
          <w:lang w:val="es-US"/>
        </w:rPr>
        <w:t>n.°</w:t>
      </w:r>
      <w:proofErr w:type="spellEnd"/>
      <w:r w:rsidRPr="00E732CC">
        <w:rPr>
          <w:rFonts w:asciiTheme="minorHAnsi" w:hAnsiTheme="minorHAnsi" w:cstheme="minorHAnsi"/>
          <w:lang w:val="es-US"/>
        </w:rPr>
        <w:t xml:space="preserve"> 9065-SV, correspondiente al Proyecto: “Creciendo Saludables Juntos: Desarrollo Integral de la Primera Infancia en El Salvador”, 4. Estructura organizativa y operativa del proyecto, 4.5. Funciones de las principales unidades del MINSAL dentro del proyecto, 4.5.1. </w:t>
      </w:r>
      <w:r w:rsidRPr="00E732CC">
        <w:rPr>
          <w:rFonts w:asciiTheme="minorHAnsi" w:hAnsiTheme="minorHAnsi" w:cstheme="minorHAnsi"/>
          <w:lang w:val="es-US"/>
        </w:rPr>
        <w:lastRenderedPageBreak/>
        <w:t>Despacho Ministerial. Funciones aprobar las adjudicaciones y suscribir los contratos para las adquisiciones de bienes, obras y servicios</w:t>
      </w:r>
      <w:r w:rsidR="006A1719">
        <w:rPr>
          <w:rFonts w:asciiTheme="minorHAnsi" w:hAnsiTheme="minorHAnsi" w:cstheme="minorHAnsi"/>
          <w:lang w:val="es-US"/>
        </w:rPr>
        <w:t>,</w:t>
      </w:r>
      <w:r w:rsidRPr="00E732CC">
        <w:rPr>
          <w:rFonts w:asciiTheme="minorHAnsi" w:hAnsiTheme="minorHAnsi" w:cstheme="minorHAnsi"/>
          <w:lang w:val="es-US"/>
        </w:rPr>
        <w:t xml:space="preserve"> en el cual me conceden facultades para firmar Contratos como el presente; y que para los efectos de este Convenio de Contrato me denominaré MINISTERIO DE SALUD, o simplemente “EL MINSAL”, “EL CONTRATANTE”, o “EL COMPRADOR”, con domicilio </w:t>
      </w:r>
      <w:r w:rsidRPr="00E732CC">
        <w:rPr>
          <w:rFonts w:asciiTheme="minorHAnsi" w:hAnsiTheme="minorHAnsi" w:cstheme="minorHAnsi"/>
          <w:lang w:val="es-SV"/>
        </w:rPr>
        <w:t xml:space="preserve">legal en la Calle Arce </w:t>
      </w:r>
      <w:r w:rsidR="006A1719">
        <w:rPr>
          <w:rFonts w:asciiTheme="minorHAnsi" w:hAnsiTheme="minorHAnsi" w:cstheme="minorHAnsi"/>
          <w:lang w:val="es-SV"/>
        </w:rPr>
        <w:t>número</w:t>
      </w:r>
      <w:r w:rsidRPr="00E732CC">
        <w:rPr>
          <w:rFonts w:asciiTheme="minorHAnsi" w:hAnsiTheme="minorHAnsi" w:cstheme="minorHAnsi"/>
          <w:lang w:val="es-SV"/>
        </w:rPr>
        <w:t xml:space="preserve"> </w:t>
      </w:r>
      <w:r w:rsidR="006A1719">
        <w:rPr>
          <w:rFonts w:asciiTheme="minorHAnsi" w:hAnsiTheme="minorHAnsi" w:cstheme="minorHAnsi"/>
          <w:lang w:val="es-SV"/>
        </w:rPr>
        <w:t>ochocientos veintisiete</w:t>
      </w:r>
      <w:r w:rsidRPr="00E732CC">
        <w:rPr>
          <w:rFonts w:asciiTheme="minorHAnsi" w:hAnsiTheme="minorHAnsi" w:cstheme="minorHAnsi"/>
          <w:lang w:val="es-SV"/>
        </w:rPr>
        <w:t xml:space="preserve">, San </w:t>
      </w:r>
      <w:r w:rsidRPr="00D52DDE">
        <w:rPr>
          <w:rFonts w:asciiTheme="minorHAnsi" w:hAnsiTheme="minorHAnsi" w:cstheme="minorHAnsi"/>
          <w:lang w:val="es-SV"/>
        </w:rPr>
        <w:t>Salvador, El Salvador, Centroamérica</w:t>
      </w:r>
      <w:r w:rsidR="006A1719" w:rsidRPr="00D52DDE">
        <w:rPr>
          <w:rFonts w:asciiTheme="minorHAnsi" w:hAnsiTheme="minorHAnsi" w:cstheme="minorHAnsi"/>
          <w:lang w:val="es-SV"/>
        </w:rPr>
        <w:t>;</w:t>
      </w:r>
      <w:r w:rsidRPr="00D52DDE">
        <w:rPr>
          <w:rFonts w:asciiTheme="minorHAnsi" w:hAnsiTheme="minorHAnsi" w:cstheme="minorHAnsi"/>
          <w:lang w:val="es-SV"/>
        </w:rPr>
        <w:t xml:space="preserve"> y por otra parte</w:t>
      </w:r>
      <w:r w:rsidRPr="00D52DDE">
        <w:rPr>
          <w:rFonts w:asciiTheme="minorHAnsi" w:eastAsia="DejaVu Sans" w:hAnsiTheme="minorHAnsi" w:cstheme="minorHAnsi"/>
          <w:b/>
          <w:color w:val="00000A"/>
          <w:lang w:val="es-ES" w:eastAsia="zh-CN"/>
        </w:rPr>
        <w:t xml:space="preserve"> </w:t>
      </w:r>
      <w:r w:rsidR="00D52DDE" w:rsidRPr="00D52DDE">
        <w:rPr>
          <w:rFonts w:asciiTheme="minorHAnsi" w:hAnsiTheme="minorHAnsi" w:cstheme="minorHAnsi"/>
          <w:b/>
          <w:bCs/>
          <w:lang w:val="es-SV"/>
        </w:rPr>
        <w:t>DENIS LAWRENCE JEREZ BONILLA</w:t>
      </w:r>
      <w:r w:rsidR="00436426" w:rsidRPr="00D52DDE">
        <w:rPr>
          <w:rFonts w:asciiTheme="minorHAnsi" w:hAnsiTheme="minorHAnsi" w:cstheme="minorHAnsi"/>
          <w:lang w:val="es-SV"/>
        </w:rPr>
        <w:t xml:space="preserve">, mayor de edad, </w:t>
      </w:r>
      <w:r w:rsidR="00D52DDE" w:rsidRPr="00D52DDE">
        <w:rPr>
          <w:rFonts w:asciiTheme="minorHAnsi" w:hAnsiTheme="minorHAnsi" w:cstheme="minorHAnsi"/>
          <w:lang w:val="es-SV"/>
        </w:rPr>
        <w:t>Estudiante</w:t>
      </w:r>
      <w:r w:rsidR="00436426" w:rsidRPr="00D52DDE">
        <w:rPr>
          <w:rFonts w:asciiTheme="minorHAnsi" w:hAnsiTheme="minorHAnsi" w:cstheme="minorHAnsi"/>
          <w:lang w:val="es-SV"/>
        </w:rPr>
        <w:t xml:space="preserve">, del domicilio de </w:t>
      </w:r>
      <w:r w:rsidR="009344D2">
        <w:rPr>
          <w:rFonts w:asciiTheme="minorHAnsi" w:hAnsiTheme="minorHAnsi" w:cstheme="minorHAnsi"/>
          <w:lang w:val="es-SV"/>
        </w:rPr>
        <w:t>_______________</w:t>
      </w:r>
      <w:r w:rsidR="00436426" w:rsidRPr="00D52DDE">
        <w:rPr>
          <w:rFonts w:asciiTheme="minorHAnsi" w:hAnsiTheme="minorHAnsi" w:cstheme="minorHAnsi"/>
          <w:lang w:val="es-SV"/>
        </w:rPr>
        <w:t>, departamento d</w:t>
      </w:r>
      <w:r w:rsidR="00D52DDE" w:rsidRPr="00D52DDE">
        <w:rPr>
          <w:rFonts w:asciiTheme="minorHAnsi" w:hAnsiTheme="minorHAnsi" w:cstheme="minorHAnsi"/>
          <w:lang w:val="es-SV"/>
        </w:rPr>
        <w:t xml:space="preserve">e </w:t>
      </w:r>
      <w:r w:rsidR="009344D2">
        <w:rPr>
          <w:rFonts w:asciiTheme="minorHAnsi" w:hAnsiTheme="minorHAnsi" w:cstheme="minorHAnsi"/>
          <w:lang w:val="es-SV"/>
        </w:rPr>
        <w:t>___________</w:t>
      </w:r>
      <w:r w:rsidR="00436426" w:rsidRPr="00D52DDE">
        <w:rPr>
          <w:rFonts w:asciiTheme="minorHAnsi" w:hAnsiTheme="minorHAnsi" w:cstheme="minorHAnsi"/>
          <w:lang w:val="es-SV"/>
        </w:rPr>
        <w:t xml:space="preserve">, con Documento Único de Identidad número </w:t>
      </w:r>
      <w:r w:rsidR="009344D2">
        <w:rPr>
          <w:rFonts w:asciiTheme="minorHAnsi" w:hAnsiTheme="minorHAnsi" w:cstheme="minorHAnsi"/>
          <w:lang w:val="es-SV"/>
        </w:rPr>
        <w:t>__________________________</w:t>
      </w:r>
      <w:r w:rsidR="00D52DDE" w:rsidRPr="00D52DDE">
        <w:rPr>
          <w:rFonts w:asciiTheme="minorHAnsi" w:hAnsiTheme="minorHAnsi" w:cstheme="minorHAnsi"/>
          <w:lang w:val="es-SV"/>
        </w:rPr>
        <w:t xml:space="preserve"> </w:t>
      </w:r>
      <w:r w:rsidR="00436426" w:rsidRPr="00D52DDE">
        <w:rPr>
          <w:rFonts w:asciiTheme="minorHAnsi" w:hAnsiTheme="minorHAnsi" w:cstheme="minorHAnsi"/>
          <w:lang w:val="es-SV"/>
        </w:rPr>
        <w:t xml:space="preserve">y Número de Identificación Tributaria </w:t>
      </w:r>
      <w:r w:rsidR="009344D2">
        <w:rPr>
          <w:rFonts w:asciiTheme="minorHAnsi" w:hAnsiTheme="minorHAnsi" w:cstheme="minorHAnsi"/>
          <w:lang w:val="es-SV"/>
        </w:rPr>
        <w:t>____________________</w:t>
      </w:r>
      <w:r w:rsidR="00436426" w:rsidRPr="00D52DDE">
        <w:rPr>
          <w:rFonts w:asciiTheme="minorHAnsi" w:hAnsiTheme="minorHAnsi" w:cstheme="minorHAnsi"/>
          <w:lang w:val="es-SV"/>
        </w:rPr>
        <w:t xml:space="preserve">; actuando en mi calidad de </w:t>
      </w:r>
      <w:r w:rsidR="00D52DDE" w:rsidRPr="00D52DDE">
        <w:rPr>
          <w:rFonts w:asciiTheme="minorHAnsi" w:hAnsiTheme="minorHAnsi" w:cstheme="minorHAnsi"/>
          <w:lang w:val="es-SV"/>
        </w:rPr>
        <w:t>Administrador Único Propietario</w:t>
      </w:r>
      <w:r w:rsidR="00436426" w:rsidRPr="00D52DDE">
        <w:rPr>
          <w:rFonts w:asciiTheme="minorHAnsi" w:hAnsiTheme="minorHAnsi" w:cstheme="minorHAnsi"/>
          <w:lang w:val="es-SV"/>
        </w:rPr>
        <w:t xml:space="preserve"> de la Sociedad </w:t>
      </w:r>
      <w:r w:rsidR="00D52DDE" w:rsidRPr="009344D2">
        <w:rPr>
          <w:rFonts w:asciiTheme="minorHAnsi" w:hAnsiTheme="minorHAnsi" w:cstheme="minorHAnsi"/>
          <w:b/>
          <w:bCs/>
          <w:lang w:val="es-SV"/>
        </w:rPr>
        <w:t>HOSPIMEDIC</w:t>
      </w:r>
      <w:r w:rsidR="00436426" w:rsidRPr="009344D2">
        <w:rPr>
          <w:rFonts w:asciiTheme="minorHAnsi" w:hAnsiTheme="minorHAnsi" w:cstheme="minorHAnsi"/>
          <w:b/>
          <w:bCs/>
          <w:lang w:val="es-SV"/>
        </w:rPr>
        <w:t xml:space="preserve">, SOCIEDAD ANONIMA DE CAPITAL VARIABLE, que se abrevia </w:t>
      </w:r>
      <w:r w:rsidR="00D52DDE" w:rsidRPr="009344D2">
        <w:rPr>
          <w:rFonts w:asciiTheme="minorHAnsi" w:hAnsiTheme="minorHAnsi" w:cstheme="minorHAnsi"/>
          <w:b/>
          <w:bCs/>
          <w:lang w:val="es-SV"/>
        </w:rPr>
        <w:t>HOSPIMEDIC</w:t>
      </w:r>
      <w:r w:rsidR="00436426" w:rsidRPr="009344D2">
        <w:rPr>
          <w:rFonts w:asciiTheme="minorHAnsi" w:hAnsiTheme="minorHAnsi" w:cstheme="minorHAnsi"/>
          <w:b/>
          <w:bCs/>
          <w:lang w:val="es-SV"/>
        </w:rPr>
        <w:t>, S.A. DE C.V.,</w:t>
      </w:r>
      <w:r w:rsidR="00436426" w:rsidRPr="00143910">
        <w:rPr>
          <w:rFonts w:asciiTheme="minorHAnsi" w:hAnsiTheme="minorHAnsi" w:cstheme="minorHAnsi"/>
          <w:lang w:val="es-SV"/>
        </w:rPr>
        <w:t xml:space="preserve"> del domicilio de San Salvador, departamento de San Salvador, con Número de Identificación Tributaria </w:t>
      </w:r>
      <w:r w:rsidR="009344D2">
        <w:rPr>
          <w:rFonts w:asciiTheme="minorHAnsi" w:hAnsiTheme="minorHAnsi" w:cstheme="minorHAnsi"/>
          <w:lang w:val="es-SV"/>
        </w:rPr>
        <w:t>_______________________</w:t>
      </w:r>
      <w:r w:rsidR="00436426" w:rsidRPr="00143910">
        <w:rPr>
          <w:rFonts w:asciiTheme="minorHAnsi" w:hAnsiTheme="minorHAnsi" w:cstheme="minorHAnsi"/>
          <w:lang w:val="es-SV"/>
        </w:rPr>
        <w:t>, Número de Registro de Contribuyente:</w:t>
      </w:r>
      <w:r w:rsidR="00D52DDE" w:rsidRPr="00143910">
        <w:rPr>
          <w:rFonts w:asciiTheme="minorHAnsi" w:hAnsiTheme="minorHAnsi" w:cstheme="minorHAnsi"/>
          <w:lang w:val="es-SV"/>
        </w:rPr>
        <w:t xml:space="preserve"> </w:t>
      </w:r>
      <w:r w:rsidR="009344D2">
        <w:rPr>
          <w:rFonts w:asciiTheme="minorHAnsi" w:hAnsiTheme="minorHAnsi" w:cstheme="minorHAnsi"/>
          <w:lang w:val="es-SV"/>
        </w:rPr>
        <w:t>_________________</w:t>
      </w:r>
      <w:r w:rsidR="00EA5307">
        <w:rPr>
          <w:rFonts w:asciiTheme="minorHAnsi" w:hAnsiTheme="minorHAnsi" w:cstheme="minorHAnsi"/>
          <w:lang w:val="es-SV"/>
        </w:rPr>
        <w:t>___________________</w:t>
      </w:r>
      <w:r w:rsidR="00436426" w:rsidRPr="00143910">
        <w:rPr>
          <w:rFonts w:asciiTheme="minorHAnsi" w:hAnsiTheme="minorHAnsi" w:cstheme="minorHAnsi"/>
          <w:lang w:val="es-SV"/>
        </w:rPr>
        <w:t xml:space="preserve">; personería que acredito suficientemente con </w:t>
      </w:r>
      <w:r w:rsidR="00EA5307">
        <w:rPr>
          <w:rFonts w:asciiTheme="minorHAnsi" w:hAnsiTheme="minorHAnsi" w:cstheme="minorHAnsi"/>
          <w:lang w:val="es-SV"/>
        </w:rPr>
        <w:t>a)</w:t>
      </w:r>
      <w:r w:rsidR="00436426" w:rsidRPr="00143910">
        <w:rPr>
          <w:rFonts w:asciiTheme="minorHAnsi" w:hAnsiTheme="minorHAnsi" w:cstheme="minorHAnsi"/>
          <w:lang w:val="es-SV"/>
        </w:rPr>
        <w:t xml:space="preserve"> </w:t>
      </w:r>
      <w:r w:rsidR="00EA5307">
        <w:rPr>
          <w:rFonts w:asciiTheme="minorHAnsi" w:hAnsiTheme="minorHAnsi" w:cstheme="minorHAnsi"/>
          <w:lang w:val="es-SV"/>
        </w:rPr>
        <w:t>C</w:t>
      </w:r>
      <w:r w:rsidR="00436426" w:rsidRPr="00143910">
        <w:rPr>
          <w:rFonts w:asciiTheme="minorHAnsi" w:hAnsiTheme="minorHAnsi" w:cstheme="minorHAnsi"/>
          <w:lang w:val="es-SV"/>
        </w:rPr>
        <w:t>opia</w:t>
      </w:r>
    </w:p>
    <w:p w14:paraId="0E2673BB" w14:textId="099ADBF8" w:rsidR="00E732CC" w:rsidRPr="00E732CC" w:rsidRDefault="00EA5307" w:rsidP="00E732CC">
      <w:pPr>
        <w:spacing w:line="360" w:lineRule="auto"/>
        <w:jc w:val="both"/>
        <w:rPr>
          <w:rFonts w:asciiTheme="minorHAnsi" w:eastAsia="DejaVu Sans" w:hAnsiTheme="minorHAnsi" w:cstheme="minorHAnsi"/>
          <w:color w:val="00000A"/>
          <w:lang w:val="es-ES" w:eastAsia="zh-CN"/>
        </w:rPr>
      </w:pPr>
      <w:r>
        <w:rPr>
          <w:noProof/>
        </w:rPr>
        <w:drawing>
          <wp:inline distT="0" distB="0" distL="0" distR="0" wp14:anchorId="1BE96CDB" wp14:editId="15DAE549">
            <wp:extent cx="6120765" cy="2948940"/>
            <wp:effectExtent l="0" t="0" r="0" b="3810"/>
            <wp:docPr id="16777411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741190" name=""/>
                    <pic:cNvPicPr/>
                  </pic:nvPicPr>
                  <pic:blipFill>
                    <a:blip r:embed="rId10"/>
                    <a:stretch>
                      <a:fillRect/>
                    </a:stretch>
                  </pic:blipFill>
                  <pic:spPr>
                    <a:xfrm>
                      <a:off x="0" y="0"/>
                      <a:ext cx="6120765" cy="2948940"/>
                    </a:xfrm>
                    <a:prstGeom prst="rect">
                      <a:avLst/>
                    </a:prstGeom>
                  </pic:spPr>
                </pic:pic>
              </a:graphicData>
            </a:graphic>
          </wp:inline>
        </w:drawing>
      </w:r>
    </w:p>
    <w:p w14:paraId="4FBB34C4" w14:textId="0BF5C976" w:rsidR="0021065C" w:rsidRDefault="00703132" w:rsidP="0021065C">
      <w:pPr>
        <w:spacing w:line="360" w:lineRule="auto"/>
        <w:jc w:val="both"/>
        <w:rPr>
          <w:rFonts w:ascii="Calibri" w:hAnsi="Calibri" w:cs="Calibri"/>
          <w:b/>
          <w:bCs/>
          <w:sz w:val="18"/>
          <w:szCs w:val="18"/>
          <w:lang w:val="es-SV"/>
        </w:rPr>
      </w:pPr>
      <w:r>
        <w:rPr>
          <w:noProof/>
        </w:rPr>
        <w:lastRenderedPageBreak/>
        <w:drawing>
          <wp:inline distT="0" distB="0" distL="0" distR="0" wp14:anchorId="6F3E601C" wp14:editId="70103E2A">
            <wp:extent cx="6120765" cy="2707640"/>
            <wp:effectExtent l="0" t="0" r="0" b="0"/>
            <wp:docPr id="10936553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655338" name=""/>
                    <pic:cNvPicPr/>
                  </pic:nvPicPr>
                  <pic:blipFill>
                    <a:blip r:embed="rId11"/>
                    <a:stretch>
                      <a:fillRect/>
                    </a:stretch>
                  </pic:blipFill>
                  <pic:spPr>
                    <a:xfrm>
                      <a:off x="0" y="0"/>
                      <a:ext cx="6120765" cy="2707640"/>
                    </a:xfrm>
                    <a:prstGeom prst="rect">
                      <a:avLst/>
                    </a:prstGeom>
                  </pic:spPr>
                </pic:pic>
              </a:graphicData>
            </a:graphic>
          </wp:inline>
        </w:drawing>
      </w:r>
    </w:p>
    <w:p w14:paraId="06CFDB66" w14:textId="77777777" w:rsidR="00703132" w:rsidRPr="003B5FBB" w:rsidRDefault="00703132" w:rsidP="0021065C">
      <w:pPr>
        <w:spacing w:line="360" w:lineRule="auto"/>
        <w:jc w:val="both"/>
        <w:rPr>
          <w:rFonts w:ascii="Calibri" w:hAnsi="Calibri" w:cs="Calibri"/>
          <w:b/>
          <w:bCs/>
          <w:sz w:val="18"/>
          <w:szCs w:val="18"/>
          <w:lang w:val="es-SV"/>
        </w:rPr>
      </w:pPr>
    </w:p>
    <w:p w14:paraId="5FB2292D" w14:textId="66415B1F" w:rsidR="004058E5" w:rsidRPr="004058E5" w:rsidRDefault="00041E8F" w:rsidP="004058E5">
      <w:pPr>
        <w:spacing w:line="360" w:lineRule="auto"/>
        <w:jc w:val="both"/>
        <w:rPr>
          <w:rFonts w:ascii="Calibri" w:hAnsi="Calibri" w:cs="Calibri"/>
          <w:b/>
          <w:bCs/>
          <w:lang w:val="es-SV"/>
        </w:rPr>
      </w:pPr>
      <w:r w:rsidRPr="00FC520E">
        <w:rPr>
          <w:rFonts w:ascii="Calibri" w:hAnsi="Calibri" w:cs="Calibri"/>
          <w:b/>
          <w:bCs/>
          <w:lang w:val="es-US"/>
        </w:rPr>
        <w:t>POR CUANTO</w:t>
      </w:r>
      <w:r w:rsidRPr="00FC520E">
        <w:rPr>
          <w:rFonts w:ascii="Calibri" w:hAnsi="Calibri" w:cs="Calibri"/>
          <w:lang w:val="es-US"/>
        </w:rPr>
        <w:t xml:space="preserve"> el Comprador ha llamado a </w:t>
      </w:r>
      <w:r w:rsidR="004B7078" w:rsidRPr="00FC520E">
        <w:rPr>
          <w:rFonts w:ascii="Calibri" w:hAnsi="Calibri" w:cs="Calibri"/>
          <w:lang w:val="es-US"/>
        </w:rPr>
        <w:t>L</w:t>
      </w:r>
      <w:r w:rsidRPr="00FC520E">
        <w:rPr>
          <w:rFonts w:ascii="Calibri" w:hAnsi="Calibri" w:cs="Calibri"/>
          <w:lang w:val="es-US"/>
        </w:rPr>
        <w:t xml:space="preserve">icitación </w:t>
      </w:r>
      <w:r w:rsidR="001239C2" w:rsidRPr="00FC520E">
        <w:rPr>
          <w:rFonts w:ascii="Calibri" w:hAnsi="Calibri" w:cs="Calibri"/>
          <w:lang w:val="es-US"/>
        </w:rPr>
        <w:t xml:space="preserve">referenciada </w:t>
      </w:r>
      <w:r w:rsidR="001239C2" w:rsidRPr="00504651">
        <w:rPr>
          <w:rFonts w:ascii="Calibri" w:hAnsi="Calibri" w:cs="Calibri"/>
          <w:b/>
          <w:bCs/>
          <w:lang w:val="es-US"/>
        </w:rPr>
        <w:t>CSJ-</w:t>
      </w:r>
      <w:r w:rsidR="004058E5" w:rsidRPr="00504651">
        <w:rPr>
          <w:rFonts w:ascii="Calibri" w:hAnsi="Calibri" w:cs="Calibri"/>
          <w:b/>
          <w:bCs/>
          <w:lang w:val="es-US"/>
        </w:rPr>
        <w:t>1</w:t>
      </w:r>
      <w:r w:rsidR="00464791">
        <w:rPr>
          <w:rFonts w:ascii="Calibri" w:hAnsi="Calibri" w:cs="Calibri"/>
          <w:b/>
          <w:bCs/>
          <w:lang w:val="es-US"/>
        </w:rPr>
        <w:t>44</w:t>
      </w:r>
      <w:r w:rsidR="004058E5" w:rsidRPr="00504651">
        <w:rPr>
          <w:rFonts w:ascii="Calibri" w:hAnsi="Calibri" w:cs="Calibri"/>
          <w:b/>
          <w:bCs/>
          <w:lang w:val="es-US"/>
        </w:rPr>
        <w:t>-MINSAL</w:t>
      </w:r>
      <w:r w:rsidR="001239C2" w:rsidRPr="00504651">
        <w:rPr>
          <w:rFonts w:ascii="Calibri" w:hAnsi="Calibri" w:cs="Calibri"/>
          <w:b/>
          <w:bCs/>
          <w:lang w:val="es-US"/>
        </w:rPr>
        <w:t>-GO-RFB</w:t>
      </w:r>
      <w:r w:rsidR="001239C2" w:rsidRPr="00FC520E">
        <w:rPr>
          <w:rFonts w:ascii="Calibri" w:hAnsi="Calibri" w:cs="Calibri"/>
          <w:lang w:val="es-US"/>
        </w:rPr>
        <w:t>,</w:t>
      </w:r>
      <w:r w:rsidR="00A472C8">
        <w:rPr>
          <w:rFonts w:ascii="Calibri" w:hAnsi="Calibri" w:cs="Calibri"/>
          <w:lang w:val="es-US"/>
        </w:rPr>
        <w:t xml:space="preserve"> </w:t>
      </w:r>
      <w:r w:rsidR="0020548F" w:rsidRPr="003667B5">
        <w:rPr>
          <w:rFonts w:ascii="Calibri" w:hAnsi="Calibri" w:cs="Calibri"/>
          <w:lang w:val="es-US"/>
        </w:rPr>
        <w:t>denominad</w:t>
      </w:r>
      <w:r w:rsidR="00432CD1" w:rsidRPr="003667B5">
        <w:rPr>
          <w:rFonts w:ascii="Calibri" w:hAnsi="Calibri" w:cs="Calibri"/>
          <w:lang w:val="es-US"/>
        </w:rPr>
        <w:t>o</w:t>
      </w:r>
      <w:r w:rsidR="007D5859" w:rsidRPr="003667B5">
        <w:rPr>
          <w:rFonts w:asciiTheme="minorHAnsi" w:hAnsiTheme="minorHAnsi" w:cstheme="minorHAnsi"/>
          <w:lang w:val="es-US"/>
        </w:rPr>
        <w:t>:</w:t>
      </w:r>
      <w:r w:rsidRPr="003667B5">
        <w:rPr>
          <w:rFonts w:asciiTheme="minorHAnsi" w:hAnsiTheme="minorHAnsi" w:cstheme="minorHAnsi"/>
          <w:lang w:val="es-US"/>
        </w:rPr>
        <w:t xml:space="preserve"> </w:t>
      </w:r>
      <w:r w:rsidR="004058E5" w:rsidRPr="003667B5">
        <w:rPr>
          <w:rFonts w:asciiTheme="minorHAnsi" w:hAnsiTheme="minorHAnsi" w:cstheme="minorHAnsi"/>
          <w:lang w:val="es-US"/>
        </w:rPr>
        <w:t>“</w:t>
      </w:r>
      <w:r w:rsidR="00464791">
        <w:rPr>
          <w:rFonts w:asciiTheme="minorHAnsi" w:hAnsiTheme="minorHAnsi" w:cstheme="minorHAnsi"/>
          <w:b/>
          <w:bCs/>
          <w:szCs w:val="22"/>
          <w:lang w:val="es-SV"/>
        </w:rPr>
        <w:t>SUMINISTRO DE INSTRUMENTAL MÉDICO</w:t>
      </w:r>
      <w:r w:rsidR="004058E5" w:rsidRPr="003667B5">
        <w:rPr>
          <w:rFonts w:asciiTheme="minorHAnsi" w:hAnsiTheme="minorHAnsi" w:cstheme="minorHAnsi"/>
          <w:lang w:val="es-US"/>
        </w:rPr>
        <w:t xml:space="preserve">” </w:t>
      </w:r>
      <w:r w:rsidRPr="003667B5">
        <w:rPr>
          <w:rFonts w:asciiTheme="minorHAnsi" w:hAnsiTheme="minorHAnsi" w:cstheme="minorHAnsi"/>
          <w:lang w:val="es-US"/>
        </w:rPr>
        <w:t>y</w:t>
      </w:r>
      <w:r w:rsidRPr="003667B5">
        <w:rPr>
          <w:rFonts w:ascii="Calibri" w:hAnsi="Calibri" w:cs="Calibri"/>
          <w:lang w:val="es-US"/>
        </w:rPr>
        <w:t xml:space="preserve"> ha aceptado </w:t>
      </w:r>
      <w:r w:rsidR="009B408F" w:rsidRPr="003667B5">
        <w:rPr>
          <w:rFonts w:ascii="Calibri" w:hAnsi="Calibri" w:cs="Calibri"/>
          <w:lang w:val="es-US"/>
        </w:rPr>
        <w:t xml:space="preserve">la oferta </w:t>
      </w:r>
      <w:r w:rsidRPr="003667B5">
        <w:rPr>
          <w:rFonts w:ascii="Calibri" w:hAnsi="Calibri" w:cs="Calibri"/>
          <w:lang w:val="es-US"/>
        </w:rPr>
        <w:t xml:space="preserve">del Proveedor para el suministro de </w:t>
      </w:r>
      <w:r w:rsidRPr="003D38E4">
        <w:rPr>
          <w:rFonts w:ascii="Calibri" w:hAnsi="Calibri" w:cs="Calibri"/>
          <w:lang w:val="es-US"/>
        </w:rPr>
        <w:t>dichos</w:t>
      </w:r>
      <w:r w:rsidRPr="003667B5">
        <w:rPr>
          <w:rFonts w:ascii="Calibri" w:hAnsi="Calibri" w:cs="Calibri"/>
          <w:lang w:val="es-US"/>
        </w:rPr>
        <w:t xml:space="preserve"> Bienes y Servicios</w:t>
      </w:r>
      <w:r w:rsidR="00AC44BF" w:rsidRPr="003667B5">
        <w:rPr>
          <w:rFonts w:ascii="Calibri" w:hAnsi="Calibri" w:cs="Calibri"/>
          <w:lang w:val="es-US"/>
        </w:rPr>
        <w:t xml:space="preserve"> Conexos</w:t>
      </w:r>
      <w:r w:rsidR="00432CD1" w:rsidRPr="003667B5">
        <w:rPr>
          <w:rFonts w:ascii="Calibri" w:hAnsi="Calibri" w:cs="Calibri"/>
          <w:lang w:val="es-US"/>
        </w:rPr>
        <w:t xml:space="preserve"> correspondiente</w:t>
      </w:r>
      <w:r w:rsidR="00432CD1" w:rsidRPr="00FC520E">
        <w:rPr>
          <w:rFonts w:ascii="Calibri" w:hAnsi="Calibri" w:cs="Calibri"/>
          <w:lang w:val="es-US"/>
        </w:rPr>
        <w:t xml:space="preserve"> </w:t>
      </w:r>
      <w:r w:rsidR="00432CD1" w:rsidRPr="00FF79A9">
        <w:rPr>
          <w:rFonts w:ascii="Calibri" w:hAnsi="Calibri" w:cs="Calibri"/>
          <w:lang w:val="es-US"/>
        </w:rPr>
        <w:t>al</w:t>
      </w:r>
      <w:r w:rsidR="00432CD1" w:rsidRPr="00FC520E">
        <w:rPr>
          <w:rFonts w:ascii="Calibri" w:hAnsi="Calibri" w:cs="Calibri"/>
          <w:b/>
          <w:bCs/>
          <w:lang w:val="es-US"/>
        </w:rPr>
        <w:t xml:space="preserve"> </w:t>
      </w:r>
      <w:r w:rsidR="005C275C" w:rsidRPr="005C275C">
        <w:rPr>
          <w:rFonts w:ascii="Calibri" w:hAnsi="Calibri" w:cs="Calibri" w:hint="eastAsia"/>
          <w:b/>
          <w:bCs/>
          <w:u w:val="single"/>
        </w:rPr>
        <w:t>Í</w:t>
      </w:r>
      <w:r w:rsidR="005C275C" w:rsidRPr="005C275C">
        <w:rPr>
          <w:rFonts w:ascii="Calibri" w:hAnsi="Calibri" w:cs="Calibri"/>
          <w:b/>
          <w:bCs/>
          <w:u w:val="single"/>
        </w:rPr>
        <w:t>TEM 1:</w:t>
      </w:r>
      <w:r w:rsidR="005C275C" w:rsidRPr="005C275C">
        <w:rPr>
          <w:rFonts w:ascii="Calibri" w:hAnsi="Calibri" w:cs="Calibri"/>
          <w:b/>
          <w:bCs/>
        </w:rPr>
        <w:t xml:space="preserve"> SET PARA ATENCI</w:t>
      </w:r>
      <w:r w:rsidR="005C275C" w:rsidRPr="005C275C">
        <w:rPr>
          <w:rFonts w:ascii="Calibri" w:hAnsi="Calibri" w:cs="Calibri" w:hint="eastAsia"/>
          <w:b/>
          <w:bCs/>
        </w:rPr>
        <w:t>Ó</w:t>
      </w:r>
      <w:r w:rsidR="005C275C" w:rsidRPr="005C275C">
        <w:rPr>
          <w:rFonts w:ascii="Calibri" w:hAnsi="Calibri" w:cs="Calibri"/>
          <w:b/>
          <w:bCs/>
        </w:rPr>
        <w:t xml:space="preserve">N DE PARTO, </w:t>
      </w:r>
      <w:r w:rsidR="005C275C" w:rsidRPr="005C275C">
        <w:rPr>
          <w:rFonts w:ascii="Calibri" w:hAnsi="Calibri" w:cs="Calibri" w:hint="eastAsia"/>
          <w:b/>
          <w:bCs/>
          <w:u w:val="single"/>
        </w:rPr>
        <w:t>Í</w:t>
      </w:r>
      <w:r w:rsidR="005C275C" w:rsidRPr="005C275C">
        <w:rPr>
          <w:rFonts w:ascii="Calibri" w:hAnsi="Calibri" w:cs="Calibri"/>
          <w:b/>
          <w:bCs/>
          <w:u w:val="single"/>
        </w:rPr>
        <w:t>TEM 2:</w:t>
      </w:r>
      <w:r w:rsidR="005C275C" w:rsidRPr="005C275C">
        <w:rPr>
          <w:rFonts w:ascii="Calibri" w:hAnsi="Calibri" w:cs="Calibri"/>
          <w:b/>
          <w:bCs/>
        </w:rPr>
        <w:t xml:space="preserve"> SET PARA EPISIOTOMIA, </w:t>
      </w:r>
      <w:r w:rsidR="005C275C" w:rsidRPr="005C275C">
        <w:rPr>
          <w:rFonts w:ascii="Calibri" w:hAnsi="Calibri" w:cs="Calibri" w:hint="eastAsia"/>
          <w:b/>
          <w:bCs/>
          <w:u w:val="single"/>
        </w:rPr>
        <w:t>Í</w:t>
      </w:r>
      <w:r w:rsidR="005C275C" w:rsidRPr="005C275C">
        <w:rPr>
          <w:rFonts w:ascii="Calibri" w:hAnsi="Calibri" w:cs="Calibri"/>
          <w:b/>
          <w:bCs/>
          <w:u w:val="single"/>
        </w:rPr>
        <w:t>TEM 22</w:t>
      </w:r>
      <w:r w:rsidR="005C275C" w:rsidRPr="005C275C">
        <w:rPr>
          <w:rFonts w:ascii="Calibri" w:hAnsi="Calibri" w:cs="Calibri"/>
          <w:b/>
          <w:bCs/>
        </w:rPr>
        <w:t>: ESP</w:t>
      </w:r>
      <w:r w:rsidR="005C275C" w:rsidRPr="005C275C">
        <w:rPr>
          <w:rFonts w:ascii="Calibri" w:hAnsi="Calibri" w:cs="Calibri" w:hint="eastAsia"/>
          <w:b/>
          <w:bCs/>
        </w:rPr>
        <w:t>É</w:t>
      </w:r>
      <w:r w:rsidR="005C275C" w:rsidRPr="005C275C">
        <w:rPr>
          <w:rFonts w:ascii="Calibri" w:hAnsi="Calibri" w:cs="Calibri"/>
          <w:b/>
          <w:bCs/>
        </w:rPr>
        <w:t xml:space="preserve">CULO VAGINAL TIPO GRAVE, GRANDE, DE ACERO INOXIDABLE, </w:t>
      </w:r>
      <w:r w:rsidR="005C275C" w:rsidRPr="005C275C">
        <w:rPr>
          <w:rFonts w:ascii="Calibri" w:hAnsi="Calibri" w:cs="Calibri" w:hint="eastAsia"/>
          <w:b/>
          <w:bCs/>
          <w:u w:val="single"/>
        </w:rPr>
        <w:t>Í</w:t>
      </w:r>
      <w:r w:rsidR="005C275C" w:rsidRPr="005C275C">
        <w:rPr>
          <w:rFonts w:ascii="Calibri" w:hAnsi="Calibri" w:cs="Calibri"/>
          <w:b/>
          <w:bCs/>
          <w:u w:val="single"/>
        </w:rPr>
        <w:t>TEM 23:</w:t>
      </w:r>
      <w:r w:rsidR="005C275C" w:rsidRPr="005C275C">
        <w:rPr>
          <w:rFonts w:ascii="Calibri" w:hAnsi="Calibri" w:cs="Calibri"/>
          <w:b/>
          <w:bCs/>
        </w:rPr>
        <w:t xml:space="preserve"> ESP</w:t>
      </w:r>
      <w:r w:rsidR="005C275C" w:rsidRPr="005C275C">
        <w:rPr>
          <w:rFonts w:ascii="Calibri" w:hAnsi="Calibri" w:cs="Calibri" w:hint="eastAsia"/>
          <w:b/>
          <w:bCs/>
        </w:rPr>
        <w:t>É</w:t>
      </w:r>
      <w:r w:rsidR="005C275C" w:rsidRPr="005C275C">
        <w:rPr>
          <w:rFonts w:ascii="Calibri" w:hAnsi="Calibri" w:cs="Calibri"/>
          <w:b/>
          <w:bCs/>
        </w:rPr>
        <w:t xml:space="preserve">CULO VAGINAL TIPO GRAVE MEDIANO, DE ACERO INOXIDABLE, </w:t>
      </w:r>
      <w:r w:rsidR="005C275C" w:rsidRPr="005C275C">
        <w:rPr>
          <w:rFonts w:ascii="Calibri" w:hAnsi="Calibri" w:cs="Calibri" w:hint="eastAsia"/>
          <w:b/>
          <w:bCs/>
          <w:u w:val="single"/>
        </w:rPr>
        <w:t>Í</w:t>
      </w:r>
      <w:r w:rsidR="005C275C" w:rsidRPr="005C275C">
        <w:rPr>
          <w:rFonts w:ascii="Calibri" w:hAnsi="Calibri" w:cs="Calibri"/>
          <w:b/>
          <w:bCs/>
          <w:u w:val="single"/>
        </w:rPr>
        <w:t>TEM 26:</w:t>
      </w:r>
      <w:r w:rsidR="005C275C" w:rsidRPr="005C275C">
        <w:rPr>
          <w:rFonts w:ascii="Calibri" w:hAnsi="Calibri" w:cs="Calibri"/>
          <w:b/>
          <w:bCs/>
        </w:rPr>
        <w:t xml:space="preserve"> PINZA DE ANILLO FOERSTER- BALLENGER RECTA DE 25 CM.</w:t>
      </w:r>
    </w:p>
    <w:p w14:paraId="0B706F32" w14:textId="77777777" w:rsidR="00D8661F" w:rsidRPr="00A7044A" w:rsidRDefault="00D8661F" w:rsidP="009B654C">
      <w:pPr>
        <w:spacing w:line="360" w:lineRule="auto"/>
        <w:ind w:left="284"/>
        <w:jc w:val="both"/>
        <w:rPr>
          <w:rFonts w:ascii="Calibri" w:hAnsi="Calibri" w:cs="Calibri"/>
          <w:sz w:val="4"/>
          <w:szCs w:val="4"/>
          <w:lang w:val="es-US"/>
        </w:rPr>
      </w:pPr>
    </w:p>
    <w:p w14:paraId="4B59C755" w14:textId="32BCAE1D" w:rsidR="00041E8F" w:rsidRPr="003D38E4" w:rsidRDefault="00041E8F" w:rsidP="009B654C">
      <w:pPr>
        <w:spacing w:line="360" w:lineRule="auto"/>
        <w:ind w:left="284"/>
        <w:jc w:val="both"/>
        <w:rPr>
          <w:rFonts w:ascii="Calibri" w:hAnsi="Calibri" w:cs="Calibri"/>
          <w:color w:val="000000" w:themeColor="text1"/>
          <w:lang w:val="es-US"/>
        </w:rPr>
      </w:pPr>
      <w:r w:rsidRPr="00FC520E">
        <w:rPr>
          <w:rFonts w:ascii="Calibri" w:hAnsi="Calibri" w:cs="Calibri"/>
          <w:lang w:val="es-US"/>
        </w:rPr>
        <w:t xml:space="preserve">El Comprador y </w:t>
      </w:r>
      <w:r w:rsidRPr="003D38E4">
        <w:rPr>
          <w:rFonts w:ascii="Calibri" w:hAnsi="Calibri" w:cs="Calibri"/>
          <w:color w:val="000000" w:themeColor="text1"/>
          <w:lang w:val="es-US"/>
        </w:rPr>
        <w:t xml:space="preserve">el Proveedor acuerdan lo siguiente: </w:t>
      </w:r>
    </w:p>
    <w:p w14:paraId="4E40F69F" w14:textId="30D66D90" w:rsidR="00041E8F" w:rsidRPr="00FC520E" w:rsidRDefault="00041E8F">
      <w:pPr>
        <w:pStyle w:val="Prrafodelista"/>
        <w:numPr>
          <w:ilvl w:val="0"/>
          <w:numId w:val="2"/>
        </w:numPr>
        <w:spacing w:line="360" w:lineRule="auto"/>
        <w:jc w:val="both"/>
        <w:rPr>
          <w:rFonts w:ascii="Calibri" w:hAnsi="Calibri" w:cs="Calibri"/>
          <w:lang w:val="es-US"/>
        </w:rPr>
      </w:pPr>
      <w:r w:rsidRPr="003D38E4">
        <w:rPr>
          <w:rFonts w:ascii="Calibri" w:hAnsi="Calibri" w:cs="Calibri"/>
          <w:color w:val="000000" w:themeColor="text1"/>
          <w:lang w:val="es-US"/>
        </w:rPr>
        <w:t>En este Convenio</w:t>
      </w:r>
      <w:r w:rsidR="00285E08" w:rsidRPr="003D38E4">
        <w:rPr>
          <w:rFonts w:ascii="Calibri" w:hAnsi="Calibri" w:cs="Calibri"/>
          <w:color w:val="000000" w:themeColor="text1"/>
          <w:lang w:val="es-US"/>
        </w:rPr>
        <w:t xml:space="preserve"> de Contrato</w:t>
      </w:r>
      <w:r w:rsidRPr="003D38E4">
        <w:rPr>
          <w:rFonts w:ascii="Calibri" w:hAnsi="Calibri" w:cs="Calibri"/>
          <w:color w:val="000000" w:themeColor="text1"/>
          <w:lang w:val="es-US"/>
        </w:rPr>
        <w:t xml:space="preserve"> </w:t>
      </w:r>
      <w:r w:rsidRPr="00FC520E">
        <w:rPr>
          <w:rFonts w:ascii="Calibri" w:hAnsi="Calibri" w:cs="Calibri"/>
          <w:lang w:val="es-US"/>
        </w:rPr>
        <w:t>las palabras y expresiones tendrán el mismo significado que se les asigne en los respectivos documentos del</w:t>
      </w:r>
      <w:r w:rsidR="00C7141D" w:rsidRPr="00FC520E">
        <w:rPr>
          <w:rFonts w:ascii="Calibri" w:hAnsi="Calibri" w:cs="Calibri"/>
          <w:lang w:val="es-US"/>
        </w:rPr>
        <w:t xml:space="preserve"> Convenio de</w:t>
      </w:r>
      <w:r w:rsidRPr="00FC520E">
        <w:rPr>
          <w:rFonts w:ascii="Calibri" w:hAnsi="Calibri" w:cs="Calibri"/>
          <w:lang w:val="es-US"/>
        </w:rPr>
        <w:t xml:space="preserve"> Contrato a que se refieran.</w:t>
      </w:r>
    </w:p>
    <w:p w14:paraId="5C7005D6" w14:textId="779B886D" w:rsidR="00041E8F" w:rsidRDefault="00041E8F">
      <w:pPr>
        <w:pStyle w:val="Prrafodelista"/>
        <w:numPr>
          <w:ilvl w:val="0"/>
          <w:numId w:val="2"/>
        </w:numPr>
        <w:spacing w:line="360" w:lineRule="auto"/>
        <w:jc w:val="both"/>
        <w:rPr>
          <w:rFonts w:ascii="Calibri" w:hAnsi="Calibri" w:cs="Calibri"/>
          <w:lang w:val="es-US"/>
        </w:rPr>
      </w:pPr>
      <w:r w:rsidRPr="00FC520E">
        <w:rPr>
          <w:rFonts w:ascii="Calibri" w:hAnsi="Calibri" w:cs="Calibri"/>
          <w:lang w:val="es-US"/>
        </w:rPr>
        <w:t xml:space="preserve">Los siguientes documentos constituyen el </w:t>
      </w:r>
      <w:r w:rsidR="00285E08" w:rsidRPr="00FC520E">
        <w:rPr>
          <w:rFonts w:ascii="Calibri" w:hAnsi="Calibri" w:cs="Calibri"/>
          <w:lang w:val="es-US"/>
        </w:rPr>
        <w:t xml:space="preserve">Convenio de </w:t>
      </w:r>
      <w:r w:rsidRPr="00FC520E">
        <w:rPr>
          <w:rFonts w:ascii="Calibri" w:hAnsi="Calibri" w:cs="Calibri"/>
          <w:lang w:val="es-US"/>
        </w:rPr>
        <w:t>Contrato entre el Comprador y el Proveedor, y serán leídos e interpretados como parte integral del</w:t>
      </w:r>
      <w:r w:rsidR="00285E08" w:rsidRPr="00FC520E">
        <w:rPr>
          <w:rFonts w:ascii="Calibri" w:hAnsi="Calibri" w:cs="Calibri"/>
          <w:lang w:val="es-US"/>
        </w:rPr>
        <w:t xml:space="preserve"> Convenio de</w:t>
      </w:r>
      <w:r w:rsidRPr="00FC520E">
        <w:rPr>
          <w:rFonts w:ascii="Calibri" w:hAnsi="Calibri" w:cs="Calibri"/>
          <w:lang w:val="es-US"/>
        </w:rPr>
        <w:t xml:space="preserve"> Contrato. </w:t>
      </w:r>
      <w:r w:rsidR="006D6C29" w:rsidRPr="00FC520E">
        <w:rPr>
          <w:rFonts w:ascii="Calibri" w:hAnsi="Calibri" w:cs="Calibri"/>
          <w:lang w:val="es-US"/>
        </w:rPr>
        <w:t>Este convenio de contrato p</w:t>
      </w:r>
      <w:r w:rsidRPr="00FC520E">
        <w:rPr>
          <w:rFonts w:ascii="Calibri" w:hAnsi="Calibri" w:cs="Calibri"/>
          <w:lang w:val="es-US"/>
        </w:rPr>
        <w:t>revalecerá sobre los demás documentos</w:t>
      </w:r>
      <w:r w:rsidR="00643CAA" w:rsidRPr="00FC520E">
        <w:rPr>
          <w:rFonts w:ascii="Calibri" w:hAnsi="Calibri" w:cs="Calibri"/>
          <w:lang w:val="es-US"/>
        </w:rPr>
        <w:t xml:space="preserve"> que a continuación se mencionan</w:t>
      </w:r>
      <w:r w:rsidRPr="00FC520E">
        <w:rPr>
          <w:rFonts w:ascii="Calibri" w:hAnsi="Calibri" w:cs="Calibri"/>
          <w:lang w:val="es-US"/>
        </w:rPr>
        <w:t>.</w:t>
      </w:r>
    </w:p>
    <w:p w14:paraId="41EBCC6A" w14:textId="77777777" w:rsidR="001239C2" w:rsidRPr="00FC520E" w:rsidRDefault="00041E8F">
      <w:pPr>
        <w:numPr>
          <w:ilvl w:val="0"/>
          <w:numId w:val="3"/>
        </w:numPr>
        <w:suppressAutoHyphens/>
        <w:spacing w:line="360" w:lineRule="auto"/>
        <w:jc w:val="both"/>
        <w:rPr>
          <w:rFonts w:ascii="Calibri" w:hAnsi="Calibri" w:cs="Calibri"/>
          <w:lang w:val="es-US"/>
        </w:rPr>
      </w:pPr>
      <w:r w:rsidRPr="00FC520E">
        <w:rPr>
          <w:rFonts w:ascii="Calibri" w:hAnsi="Calibri" w:cs="Calibri"/>
          <w:lang w:val="es-US"/>
        </w:rPr>
        <w:t xml:space="preserve">la Carta de Aceptación; </w:t>
      </w:r>
    </w:p>
    <w:p w14:paraId="0E568D36" w14:textId="6559D275" w:rsidR="001239C2" w:rsidRPr="00FC520E" w:rsidRDefault="00041E8F">
      <w:pPr>
        <w:numPr>
          <w:ilvl w:val="0"/>
          <w:numId w:val="3"/>
        </w:numPr>
        <w:suppressAutoHyphens/>
        <w:spacing w:line="360" w:lineRule="auto"/>
        <w:jc w:val="both"/>
        <w:rPr>
          <w:rFonts w:ascii="Calibri" w:hAnsi="Calibri" w:cs="Calibri"/>
          <w:lang w:val="es-US"/>
        </w:rPr>
      </w:pPr>
      <w:r w:rsidRPr="00FC520E">
        <w:rPr>
          <w:rFonts w:ascii="Calibri" w:hAnsi="Calibri" w:cs="Calibri"/>
          <w:lang w:val="es-US"/>
        </w:rPr>
        <w:t>la Carta de la Oferta;</w:t>
      </w:r>
    </w:p>
    <w:p w14:paraId="0957407D" w14:textId="451EF518" w:rsidR="001239C2" w:rsidRPr="00FC520E" w:rsidRDefault="001239C2">
      <w:pPr>
        <w:numPr>
          <w:ilvl w:val="0"/>
          <w:numId w:val="3"/>
        </w:numPr>
        <w:suppressAutoHyphens/>
        <w:spacing w:line="360" w:lineRule="auto"/>
        <w:jc w:val="both"/>
        <w:rPr>
          <w:rFonts w:ascii="Calibri" w:hAnsi="Calibri" w:cs="Calibri"/>
          <w:lang w:val="es-US"/>
        </w:rPr>
      </w:pPr>
      <w:r w:rsidRPr="00FC520E">
        <w:rPr>
          <w:rFonts w:ascii="Calibri" w:hAnsi="Calibri" w:cs="Calibri"/>
          <w:lang w:val="es-US"/>
        </w:rPr>
        <w:t xml:space="preserve">El documento de licitación, solicitud de oferta abierta nacional </w:t>
      </w:r>
      <w:proofErr w:type="spellStart"/>
      <w:r w:rsidR="00E732CC">
        <w:rPr>
          <w:rFonts w:ascii="Calibri" w:hAnsi="Calibri" w:cs="Calibri"/>
          <w:lang w:val="es-US"/>
        </w:rPr>
        <w:t>n.°</w:t>
      </w:r>
      <w:proofErr w:type="spellEnd"/>
      <w:r w:rsidRPr="00FC520E">
        <w:rPr>
          <w:rFonts w:ascii="Calibri" w:hAnsi="Calibri" w:cs="Calibri"/>
          <w:lang w:val="es-US"/>
        </w:rPr>
        <w:t xml:space="preserve"> CSJ-</w:t>
      </w:r>
      <w:r w:rsidR="004058E5">
        <w:rPr>
          <w:rFonts w:ascii="Calibri" w:hAnsi="Calibri" w:cs="Calibri"/>
          <w:lang w:val="es-US"/>
        </w:rPr>
        <w:t>1</w:t>
      </w:r>
      <w:r w:rsidR="00C21601">
        <w:rPr>
          <w:rFonts w:ascii="Calibri" w:hAnsi="Calibri" w:cs="Calibri"/>
          <w:lang w:val="es-US"/>
        </w:rPr>
        <w:t>44</w:t>
      </w:r>
      <w:r w:rsidR="004058E5">
        <w:rPr>
          <w:rFonts w:ascii="Calibri" w:hAnsi="Calibri" w:cs="Calibri"/>
          <w:lang w:val="es-US"/>
        </w:rPr>
        <w:t>-MINSAL</w:t>
      </w:r>
      <w:r w:rsidRPr="00FC520E">
        <w:rPr>
          <w:rFonts w:ascii="Calibri" w:hAnsi="Calibri" w:cs="Calibri"/>
          <w:lang w:val="es-US"/>
        </w:rPr>
        <w:t>-GO-RF</w:t>
      </w:r>
      <w:r w:rsidR="0055164C" w:rsidRPr="00FC520E">
        <w:rPr>
          <w:rFonts w:ascii="Calibri" w:hAnsi="Calibri" w:cs="Calibri"/>
          <w:lang w:val="es-US"/>
        </w:rPr>
        <w:t>B</w:t>
      </w:r>
      <w:r w:rsidRPr="00FC520E">
        <w:rPr>
          <w:rFonts w:ascii="Calibri" w:hAnsi="Calibri" w:cs="Calibri"/>
          <w:lang w:val="es-US"/>
        </w:rPr>
        <w:t>;</w:t>
      </w:r>
    </w:p>
    <w:p w14:paraId="4E0E106D" w14:textId="5C144C1F" w:rsidR="001239C2" w:rsidRPr="003667B5" w:rsidRDefault="00760DB6">
      <w:pPr>
        <w:numPr>
          <w:ilvl w:val="0"/>
          <w:numId w:val="3"/>
        </w:numPr>
        <w:suppressAutoHyphens/>
        <w:spacing w:line="360" w:lineRule="auto"/>
        <w:jc w:val="both"/>
        <w:rPr>
          <w:rFonts w:ascii="Calibri" w:hAnsi="Calibri" w:cs="Calibri"/>
          <w:lang w:val="es-US"/>
        </w:rPr>
      </w:pPr>
      <w:r>
        <w:rPr>
          <w:rFonts w:ascii="Calibri" w:hAnsi="Calibri" w:cs="Calibri"/>
          <w:lang w:val="es-US"/>
        </w:rPr>
        <w:lastRenderedPageBreak/>
        <w:t xml:space="preserve">Aclaración </w:t>
      </w:r>
      <w:proofErr w:type="spellStart"/>
      <w:r w:rsidR="00E732CC">
        <w:rPr>
          <w:rFonts w:ascii="Calibri" w:hAnsi="Calibri" w:cs="Calibri"/>
          <w:lang w:val="es-US"/>
        </w:rPr>
        <w:t>n.°</w:t>
      </w:r>
      <w:proofErr w:type="spellEnd"/>
      <w:r>
        <w:rPr>
          <w:rFonts w:ascii="Calibri" w:hAnsi="Calibri" w:cs="Calibri"/>
          <w:lang w:val="es-US"/>
        </w:rPr>
        <w:t xml:space="preserve"> 1, de fecha 2</w:t>
      </w:r>
      <w:r w:rsidR="00C21601">
        <w:rPr>
          <w:rFonts w:ascii="Calibri" w:hAnsi="Calibri" w:cs="Calibri"/>
          <w:lang w:val="es-US"/>
        </w:rPr>
        <w:t>0</w:t>
      </w:r>
      <w:r>
        <w:rPr>
          <w:rFonts w:ascii="Calibri" w:hAnsi="Calibri" w:cs="Calibri"/>
          <w:lang w:val="es-US"/>
        </w:rPr>
        <w:t xml:space="preserve"> de </w:t>
      </w:r>
      <w:r w:rsidR="00C21601">
        <w:rPr>
          <w:rFonts w:ascii="Calibri" w:hAnsi="Calibri" w:cs="Calibri"/>
          <w:lang w:val="es-US"/>
        </w:rPr>
        <w:t>diciembre</w:t>
      </w:r>
      <w:r>
        <w:rPr>
          <w:rFonts w:ascii="Calibri" w:hAnsi="Calibri" w:cs="Calibri"/>
          <w:lang w:val="es-US"/>
        </w:rPr>
        <w:t xml:space="preserve"> 2023 </w:t>
      </w:r>
    </w:p>
    <w:p w14:paraId="4D022288" w14:textId="02F6B86E" w:rsidR="001239C2" w:rsidRPr="00FC520E" w:rsidRDefault="00041E8F">
      <w:pPr>
        <w:numPr>
          <w:ilvl w:val="0"/>
          <w:numId w:val="3"/>
        </w:numPr>
        <w:suppressAutoHyphens/>
        <w:spacing w:line="360" w:lineRule="auto"/>
        <w:jc w:val="both"/>
        <w:rPr>
          <w:rFonts w:ascii="Calibri" w:hAnsi="Calibri" w:cs="Calibri"/>
          <w:lang w:val="es-US"/>
        </w:rPr>
      </w:pPr>
      <w:r w:rsidRPr="00FC520E">
        <w:rPr>
          <w:rFonts w:ascii="Calibri" w:hAnsi="Calibri" w:cs="Calibri"/>
          <w:lang w:val="es-US"/>
        </w:rPr>
        <w:t>las Condiciones Especiales del Contrato;</w:t>
      </w:r>
    </w:p>
    <w:p w14:paraId="07B8D138" w14:textId="7FE9F252" w:rsidR="001239C2" w:rsidRPr="00FC520E" w:rsidRDefault="00041E8F">
      <w:pPr>
        <w:numPr>
          <w:ilvl w:val="0"/>
          <w:numId w:val="3"/>
        </w:numPr>
        <w:suppressAutoHyphens/>
        <w:spacing w:line="360" w:lineRule="auto"/>
        <w:jc w:val="both"/>
        <w:rPr>
          <w:rFonts w:ascii="Calibri" w:hAnsi="Calibri" w:cs="Calibri"/>
          <w:lang w:val="es-US"/>
        </w:rPr>
      </w:pPr>
      <w:r w:rsidRPr="00FC520E">
        <w:rPr>
          <w:rFonts w:ascii="Calibri" w:hAnsi="Calibri" w:cs="Calibri"/>
          <w:lang w:val="es-US"/>
        </w:rPr>
        <w:t>las Condiciones Generales del Contrato;</w:t>
      </w:r>
    </w:p>
    <w:p w14:paraId="641228DD" w14:textId="0FC806C8" w:rsidR="001239C2" w:rsidRPr="00FC520E" w:rsidRDefault="00041E8F">
      <w:pPr>
        <w:numPr>
          <w:ilvl w:val="0"/>
          <w:numId w:val="3"/>
        </w:numPr>
        <w:suppressAutoHyphens/>
        <w:spacing w:line="360" w:lineRule="auto"/>
        <w:jc w:val="both"/>
        <w:rPr>
          <w:rFonts w:ascii="Calibri" w:hAnsi="Calibri" w:cs="Calibri"/>
          <w:lang w:val="es-US"/>
        </w:rPr>
      </w:pPr>
      <w:r w:rsidRPr="00FC520E">
        <w:rPr>
          <w:rFonts w:ascii="Calibri" w:hAnsi="Calibri" w:cs="Calibri"/>
          <w:lang w:val="es-US"/>
        </w:rPr>
        <w:t>los requerimientos técnicos (incluyendo los Requisitos de los Bienes y Servicios Conexos y las Especificaciones Técnicas);</w:t>
      </w:r>
      <w:r w:rsidR="001239C2" w:rsidRPr="00FC520E">
        <w:rPr>
          <w:rFonts w:ascii="Calibri" w:hAnsi="Calibri" w:cs="Calibri"/>
          <w:lang w:val="es-US"/>
        </w:rPr>
        <w:t xml:space="preserve"> </w:t>
      </w:r>
    </w:p>
    <w:p w14:paraId="08D26F47" w14:textId="3F8ECB18" w:rsidR="001239C2" w:rsidRPr="00FC520E" w:rsidRDefault="001239C2">
      <w:pPr>
        <w:numPr>
          <w:ilvl w:val="0"/>
          <w:numId w:val="3"/>
        </w:numPr>
        <w:suppressAutoHyphens/>
        <w:spacing w:line="360" w:lineRule="auto"/>
        <w:jc w:val="both"/>
        <w:rPr>
          <w:rFonts w:ascii="Calibri" w:hAnsi="Calibri" w:cs="Calibri"/>
          <w:lang w:val="es-US"/>
        </w:rPr>
      </w:pPr>
      <w:r w:rsidRPr="00FC520E">
        <w:rPr>
          <w:rFonts w:ascii="Calibri" w:hAnsi="Calibri" w:cs="Calibri"/>
          <w:lang w:val="es-US"/>
        </w:rPr>
        <w:t>l</w:t>
      </w:r>
      <w:r w:rsidR="00041E8F" w:rsidRPr="00FC520E">
        <w:rPr>
          <w:rFonts w:ascii="Calibri" w:hAnsi="Calibri" w:cs="Calibri"/>
          <w:lang w:val="es-US"/>
        </w:rPr>
        <w:t xml:space="preserve">as listas completas (incluyendo las Listas de Precios); </w:t>
      </w:r>
    </w:p>
    <w:p w14:paraId="6953E091" w14:textId="449D07B3" w:rsidR="001239C2" w:rsidRPr="00FC520E" w:rsidRDefault="00E732CC">
      <w:pPr>
        <w:numPr>
          <w:ilvl w:val="0"/>
          <w:numId w:val="3"/>
        </w:numPr>
        <w:suppressAutoHyphens/>
        <w:spacing w:line="360" w:lineRule="auto"/>
        <w:jc w:val="both"/>
        <w:rPr>
          <w:rFonts w:ascii="Calibri" w:hAnsi="Calibri" w:cs="Calibri"/>
          <w:lang w:val="es-US"/>
        </w:rPr>
      </w:pPr>
      <w:r>
        <w:rPr>
          <w:rFonts w:ascii="Calibri" w:hAnsi="Calibri" w:cs="Calibri"/>
          <w:lang w:val="es-US"/>
        </w:rPr>
        <w:t xml:space="preserve">la </w:t>
      </w:r>
      <w:r w:rsidR="001239C2" w:rsidRPr="00FC520E">
        <w:rPr>
          <w:rFonts w:ascii="Calibri" w:hAnsi="Calibri" w:cs="Calibri"/>
          <w:lang w:val="es-US"/>
        </w:rPr>
        <w:t xml:space="preserve">resolución de </w:t>
      </w:r>
      <w:r w:rsidR="00567428" w:rsidRPr="00FC520E">
        <w:rPr>
          <w:rFonts w:ascii="Calibri" w:hAnsi="Calibri" w:cs="Calibri"/>
          <w:lang w:val="es-US"/>
        </w:rPr>
        <w:t>a</w:t>
      </w:r>
      <w:r w:rsidR="001239C2" w:rsidRPr="00FC520E">
        <w:rPr>
          <w:rFonts w:ascii="Calibri" w:hAnsi="Calibri" w:cs="Calibri"/>
          <w:lang w:val="es-US"/>
        </w:rPr>
        <w:t xml:space="preserve">djudicación </w:t>
      </w:r>
      <w:proofErr w:type="spellStart"/>
      <w:r>
        <w:rPr>
          <w:rFonts w:ascii="Calibri" w:hAnsi="Calibri" w:cs="Calibri"/>
          <w:lang w:val="es-US"/>
        </w:rPr>
        <w:t>n.°</w:t>
      </w:r>
      <w:proofErr w:type="spellEnd"/>
      <w:r w:rsidR="00876B6A" w:rsidRPr="00FC520E">
        <w:rPr>
          <w:rFonts w:ascii="Calibri" w:hAnsi="Calibri" w:cs="Calibri"/>
          <w:lang w:val="es-US"/>
        </w:rPr>
        <w:t xml:space="preserve"> </w:t>
      </w:r>
      <w:r w:rsidR="00C21601">
        <w:rPr>
          <w:rFonts w:ascii="Calibri" w:hAnsi="Calibri" w:cs="Calibri"/>
          <w:lang w:val="es-US"/>
        </w:rPr>
        <w:t>10</w:t>
      </w:r>
      <w:r w:rsidR="00FD2505" w:rsidRPr="00FC520E">
        <w:rPr>
          <w:rFonts w:ascii="Calibri" w:hAnsi="Calibri" w:cs="Calibri"/>
          <w:lang w:val="es-US"/>
        </w:rPr>
        <w:t>/</w:t>
      </w:r>
      <w:r w:rsidR="00054E86" w:rsidRPr="00FC520E">
        <w:rPr>
          <w:rFonts w:ascii="Calibri" w:hAnsi="Calibri" w:cs="Calibri"/>
          <w:lang w:val="es-US"/>
        </w:rPr>
        <w:t>202</w:t>
      </w:r>
      <w:r w:rsidR="00C21601">
        <w:rPr>
          <w:rFonts w:ascii="Calibri" w:hAnsi="Calibri" w:cs="Calibri"/>
          <w:lang w:val="es-US"/>
        </w:rPr>
        <w:t>4</w:t>
      </w:r>
      <w:r w:rsidR="00054E86" w:rsidRPr="00FC520E">
        <w:rPr>
          <w:rFonts w:ascii="Calibri" w:hAnsi="Calibri" w:cs="Calibri"/>
          <w:lang w:val="es-US"/>
        </w:rPr>
        <w:t xml:space="preserve"> UCPCSJ</w:t>
      </w:r>
      <w:r w:rsidR="00FD2505" w:rsidRPr="00FC520E">
        <w:rPr>
          <w:rFonts w:ascii="Calibri" w:hAnsi="Calibri" w:cs="Calibri"/>
          <w:lang w:val="es-US"/>
        </w:rPr>
        <w:t xml:space="preserve">, de fecha </w:t>
      </w:r>
      <w:r w:rsidR="00C21601">
        <w:rPr>
          <w:rFonts w:ascii="Calibri" w:hAnsi="Calibri" w:cs="Calibri"/>
          <w:lang w:val="es-US"/>
        </w:rPr>
        <w:t>21</w:t>
      </w:r>
      <w:r w:rsidR="00FD2505" w:rsidRPr="00FC520E">
        <w:rPr>
          <w:rFonts w:ascii="Calibri" w:hAnsi="Calibri" w:cs="Calibri"/>
          <w:lang w:val="es-US"/>
        </w:rPr>
        <w:t xml:space="preserve"> de </w:t>
      </w:r>
      <w:r w:rsidR="00C21601">
        <w:rPr>
          <w:rFonts w:ascii="Calibri" w:hAnsi="Calibri" w:cs="Calibri"/>
          <w:lang w:val="es-US"/>
        </w:rPr>
        <w:t>marzo</w:t>
      </w:r>
      <w:r w:rsidR="00FD2505" w:rsidRPr="00FC520E">
        <w:rPr>
          <w:rFonts w:ascii="Calibri" w:hAnsi="Calibri" w:cs="Calibri"/>
          <w:lang w:val="es-US"/>
        </w:rPr>
        <w:t xml:space="preserve"> de 202</w:t>
      </w:r>
      <w:r w:rsidR="00C21601">
        <w:rPr>
          <w:rFonts w:ascii="Calibri" w:hAnsi="Calibri" w:cs="Calibri"/>
          <w:lang w:val="es-US"/>
        </w:rPr>
        <w:t>4</w:t>
      </w:r>
      <w:r w:rsidR="000349E5" w:rsidRPr="00FC520E">
        <w:rPr>
          <w:rFonts w:ascii="Calibri" w:hAnsi="Calibri" w:cs="Calibri"/>
          <w:lang w:val="es-US"/>
        </w:rPr>
        <w:t>;</w:t>
      </w:r>
    </w:p>
    <w:p w14:paraId="2C87AECC" w14:textId="45B501FA" w:rsidR="00041E8F" w:rsidRPr="00FC520E" w:rsidRDefault="001239C2">
      <w:pPr>
        <w:numPr>
          <w:ilvl w:val="0"/>
          <w:numId w:val="3"/>
        </w:numPr>
        <w:suppressAutoHyphens/>
        <w:spacing w:line="360" w:lineRule="auto"/>
        <w:jc w:val="both"/>
        <w:rPr>
          <w:rFonts w:ascii="Calibri" w:hAnsi="Calibri" w:cs="Calibri"/>
          <w:lang w:val="es-US"/>
        </w:rPr>
      </w:pPr>
      <w:r w:rsidRPr="00FC520E">
        <w:rPr>
          <w:rFonts w:ascii="Calibri" w:hAnsi="Calibri" w:cs="Calibri"/>
          <w:lang w:val="es-US"/>
        </w:rPr>
        <w:t>l</w:t>
      </w:r>
      <w:r w:rsidR="00041E8F" w:rsidRPr="00FC520E">
        <w:rPr>
          <w:rFonts w:ascii="Calibri" w:hAnsi="Calibri" w:cs="Calibri"/>
          <w:lang w:val="es-US"/>
        </w:rPr>
        <w:t xml:space="preserve">as </w:t>
      </w:r>
      <w:r w:rsidR="00EE25F7" w:rsidRPr="00FC520E">
        <w:rPr>
          <w:rFonts w:ascii="Calibri" w:hAnsi="Calibri" w:cs="Calibri"/>
          <w:lang w:val="es-US"/>
        </w:rPr>
        <w:t>r</w:t>
      </w:r>
      <w:r w:rsidR="00041E8F" w:rsidRPr="00FC520E">
        <w:rPr>
          <w:rFonts w:ascii="Calibri" w:hAnsi="Calibri" w:cs="Calibri"/>
          <w:lang w:val="es-US"/>
        </w:rPr>
        <w:t xml:space="preserve">esoluciones </w:t>
      </w:r>
      <w:r w:rsidR="00EE25F7" w:rsidRPr="00FC520E">
        <w:rPr>
          <w:rFonts w:ascii="Calibri" w:hAnsi="Calibri" w:cs="Calibri"/>
          <w:lang w:val="es-US"/>
        </w:rPr>
        <w:t>m</w:t>
      </w:r>
      <w:r w:rsidR="00041E8F" w:rsidRPr="00FC520E">
        <w:rPr>
          <w:rFonts w:ascii="Calibri" w:hAnsi="Calibri" w:cs="Calibri"/>
          <w:lang w:val="es-US"/>
        </w:rPr>
        <w:t>odificativas si las hubiere</w:t>
      </w:r>
      <w:r w:rsidRPr="00FC520E">
        <w:rPr>
          <w:rFonts w:ascii="Calibri" w:hAnsi="Calibri" w:cs="Calibri"/>
          <w:lang w:val="es-US"/>
        </w:rPr>
        <w:t>;</w:t>
      </w:r>
    </w:p>
    <w:p w14:paraId="3FF9A640" w14:textId="76899C3C" w:rsidR="00041E8F" w:rsidRPr="00FC520E" w:rsidRDefault="000349E5">
      <w:pPr>
        <w:numPr>
          <w:ilvl w:val="0"/>
          <w:numId w:val="3"/>
        </w:numPr>
        <w:suppressAutoHyphens/>
        <w:spacing w:line="360" w:lineRule="auto"/>
        <w:jc w:val="both"/>
        <w:rPr>
          <w:rFonts w:ascii="Calibri" w:hAnsi="Calibri" w:cs="Calibri"/>
          <w:lang w:val="es-US"/>
        </w:rPr>
      </w:pPr>
      <w:r w:rsidRPr="00FC520E">
        <w:rPr>
          <w:rFonts w:ascii="Calibri" w:hAnsi="Calibri" w:cs="Calibri"/>
          <w:lang w:val="es-US"/>
        </w:rPr>
        <w:t>c</w:t>
      </w:r>
      <w:r w:rsidR="00041E8F" w:rsidRPr="00FC520E">
        <w:rPr>
          <w:rFonts w:ascii="Calibri" w:hAnsi="Calibri" w:cs="Calibri"/>
          <w:lang w:val="es-US"/>
        </w:rPr>
        <w:t>ualquier otro documento enumerado en las CGC</w:t>
      </w:r>
      <w:r w:rsidR="00760DB6">
        <w:rPr>
          <w:rFonts w:ascii="Calibri" w:hAnsi="Calibri" w:cs="Calibri"/>
          <w:lang w:val="es-US"/>
        </w:rPr>
        <w:t>, como parte integrante del contrato.</w:t>
      </w:r>
      <w:r w:rsidR="00041E8F" w:rsidRPr="00FC520E">
        <w:rPr>
          <w:rFonts w:ascii="Calibri" w:hAnsi="Calibri" w:cs="Calibri"/>
          <w:lang w:val="es-US"/>
        </w:rPr>
        <w:t xml:space="preserve"> </w:t>
      </w:r>
    </w:p>
    <w:p w14:paraId="5A6776D0" w14:textId="77777777" w:rsidR="00D17CDC" w:rsidRPr="00A7044A" w:rsidRDefault="00D17CDC" w:rsidP="009B654C">
      <w:pPr>
        <w:suppressAutoHyphens/>
        <w:spacing w:line="360" w:lineRule="auto"/>
        <w:ind w:left="720"/>
        <w:jc w:val="both"/>
        <w:rPr>
          <w:rFonts w:ascii="Calibri" w:hAnsi="Calibri" w:cs="Calibri"/>
          <w:sz w:val="18"/>
          <w:szCs w:val="18"/>
          <w:lang w:val="es-US"/>
        </w:rPr>
      </w:pPr>
    </w:p>
    <w:p w14:paraId="676BCE99" w14:textId="6B149D42" w:rsidR="00041E8F" w:rsidRPr="00FC520E" w:rsidRDefault="00041E8F">
      <w:pPr>
        <w:pStyle w:val="Prrafodelista"/>
        <w:numPr>
          <w:ilvl w:val="0"/>
          <w:numId w:val="2"/>
        </w:numPr>
        <w:spacing w:line="360" w:lineRule="auto"/>
        <w:jc w:val="both"/>
        <w:rPr>
          <w:rFonts w:ascii="Calibri" w:hAnsi="Calibri" w:cs="Calibri"/>
          <w:lang w:val="es-US"/>
        </w:rPr>
      </w:pPr>
      <w:r w:rsidRPr="00FC520E">
        <w:rPr>
          <w:rFonts w:ascii="Calibri" w:hAnsi="Calibri" w:cs="Calibri"/>
          <w:lang w:val="es-US"/>
        </w:rPr>
        <w:t xml:space="preserve">Como contraprestación por los pagos que el Comprador hará al Proveedor conforme a lo estipulado en este Contrato, el Proveedor se compromete a suministrar los </w:t>
      </w:r>
      <w:r w:rsidR="00BA06A1" w:rsidRPr="00FC520E">
        <w:rPr>
          <w:rFonts w:ascii="Calibri" w:hAnsi="Calibri" w:cs="Calibri"/>
          <w:lang w:val="es-US"/>
        </w:rPr>
        <w:t>b</w:t>
      </w:r>
      <w:r w:rsidRPr="00FC520E">
        <w:rPr>
          <w:rFonts w:ascii="Calibri" w:hAnsi="Calibri" w:cs="Calibri"/>
          <w:lang w:val="es-US"/>
        </w:rPr>
        <w:t>ienes y </w:t>
      </w:r>
      <w:r w:rsidR="00BA06A1" w:rsidRPr="00FC520E">
        <w:rPr>
          <w:rFonts w:ascii="Calibri" w:hAnsi="Calibri" w:cs="Calibri"/>
          <w:lang w:val="es-US"/>
        </w:rPr>
        <w:t>s</w:t>
      </w:r>
      <w:r w:rsidRPr="00FC520E">
        <w:rPr>
          <w:rFonts w:ascii="Calibri" w:hAnsi="Calibri" w:cs="Calibri"/>
          <w:lang w:val="es-US"/>
        </w:rPr>
        <w:t xml:space="preserve">ervicios al Comprador y a subsanar los defectos de estos en total consonancia con las disposiciones del </w:t>
      </w:r>
      <w:r w:rsidR="001900FB" w:rsidRPr="00FC520E">
        <w:rPr>
          <w:rFonts w:ascii="Calibri" w:hAnsi="Calibri" w:cs="Calibri"/>
          <w:lang w:val="es-US"/>
        </w:rPr>
        <w:t xml:space="preserve">Convenio de </w:t>
      </w:r>
      <w:r w:rsidRPr="00FC520E">
        <w:rPr>
          <w:rFonts w:ascii="Calibri" w:hAnsi="Calibri" w:cs="Calibri"/>
          <w:lang w:val="es-US"/>
        </w:rPr>
        <w:t>Contrato</w:t>
      </w:r>
      <w:r w:rsidR="00F15F25" w:rsidRPr="00FC520E">
        <w:rPr>
          <w:rFonts w:ascii="Calibri" w:hAnsi="Calibri" w:cs="Calibri"/>
          <w:lang w:val="es-US"/>
        </w:rPr>
        <w:t xml:space="preserve"> y los documentos que forman parte de éste</w:t>
      </w:r>
      <w:r w:rsidRPr="00FC520E">
        <w:rPr>
          <w:rFonts w:ascii="Calibri" w:hAnsi="Calibri" w:cs="Calibri"/>
          <w:lang w:val="es-US"/>
        </w:rPr>
        <w:t>.</w:t>
      </w:r>
    </w:p>
    <w:p w14:paraId="463F8128" w14:textId="77777777" w:rsidR="0061742B" w:rsidRPr="00A7044A" w:rsidRDefault="0061742B" w:rsidP="009B654C">
      <w:pPr>
        <w:pStyle w:val="Prrafodelista"/>
        <w:tabs>
          <w:tab w:val="left" w:pos="540"/>
        </w:tabs>
        <w:suppressAutoHyphens/>
        <w:spacing w:line="360" w:lineRule="auto"/>
        <w:jc w:val="both"/>
        <w:rPr>
          <w:rFonts w:ascii="Calibri" w:hAnsi="Calibri" w:cs="Calibri"/>
          <w:sz w:val="18"/>
          <w:szCs w:val="18"/>
          <w:lang w:val="es-US"/>
        </w:rPr>
      </w:pPr>
    </w:p>
    <w:p w14:paraId="2DE1AC42" w14:textId="3F0EEF0A" w:rsidR="00041E8F" w:rsidRPr="00FC520E" w:rsidRDefault="00041E8F">
      <w:pPr>
        <w:pStyle w:val="Prrafodelista"/>
        <w:numPr>
          <w:ilvl w:val="0"/>
          <w:numId w:val="2"/>
        </w:numPr>
        <w:spacing w:line="360" w:lineRule="auto"/>
        <w:jc w:val="both"/>
        <w:rPr>
          <w:rFonts w:ascii="Calibri" w:hAnsi="Calibri" w:cs="Calibri"/>
          <w:lang w:val="es-US"/>
        </w:rPr>
      </w:pPr>
      <w:r w:rsidRPr="00FC520E">
        <w:rPr>
          <w:rFonts w:ascii="Calibri" w:hAnsi="Calibri" w:cs="Calibri"/>
          <w:lang w:val="es-US"/>
        </w:rPr>
        <w:t xml:space="preserve">El Comprador se compromete a pagar al Proveedor, como contraprestación por el suministro de los </w:t>
      </w:r>
      <w:r w:rsidR="00BA06A1" w:rsidRPr="00FC520E">
        <w:rPr>
          <w:rFonts w:ascii="Calibri" w:hAnsi="Calibri" w:cs="Calibri"/>
          <w:lang w:val="es-US"/>
        </w:rPr>
        <w:t>b</w:t>
      </w:r>
      <w:r w:rsidRPr="00FC520E">
        <w:rPr>
          <w:rFonts w:ascii="Calibri" w:hAnsi="Calibri" w:cs="Calibri"/>
          <w:lang w:val="es-US"/>
        </w:rPr>
        <w:t xml:space="preserve">ienes y </w:t>
      </w:r>
      <w:r w:rsidR="00BA06A1" w:rsidRPr="00FC520E">
        <w:rPr>
          <w:rFonts w:ascii="Calibri" w:hAnsi="Calibri" w:cs="Calibri"/>
          <w:lang w:val="es-US"/>
        </w:rPr>
        <w:t>s</w:t>
      </w:r>
      <w:r w:rsidRPr="00FC520E">
        <w:rPr>
          <w:rFonts w:ascii="Calibri" w:hAnsi="Calibri" w:cs="Calibri"/>
          <w:lang w:val="es-US"/>
        </w:rPr>
        <w:t xml:space="preserve">ervicios </w:t>
      </w:r>
      <w:r w:rsidR="00BA06A1" w:rsidRPr="00FC520E">
        <w:rPr>
          <w:rFonts w:ascii="Calibri" w:hAnsi="Calibri" w:cs="Calibri"/>
          <w:lang w:val="es-US"/>
        </w:rPr>
        <w:t>c</w:t>
      </w:r>
      <w:r w:rsidRPr="00FC520E">
        <w:rPr>
          <w:rFonts w:ascii="Calibri" w:hAnsi="Calibri" w:cs="Calibri"/>
          <w:lang w:val="es-US"/>
        </w:rPr>
        <w:t xml:space="preserve">onexos y la subsanación de sus defectos, el </w:t>
      </w:r>
      <w:r w:rsidR="00340E41" w:rsidRPr="00FC520E">
        <w:rPr>
          <w:rFonts w:ascii="Calibri" w:hAnsi="Calibri" w:cs="Calibri"/>
          <w:lang w:val="es-US"/>
        </w:rPr>
        <w:t>p</w:t>
      </w:r>
      <w:r w:rsidRPr="00FC520E">
        <w:rPr>
          <w:rFonts w:ascii="Calibri" w:hAnsi="Calibri" w:cs="Calibri"/>
          <w:lang w:val="es-US"/>
        </w:rPr>
        <w:t xml:space="preserve">recio del </w:t>
      </w:r>
      <w:r w:rsidR="00340E41" w:rsidRPr="00FC520E">
        <w:rPr>
          <w:rFonts w:ascii="Calibri" w:hAnsi="Calibri" w:cs="Calibri"/>
          <w:lang w:val="es-US"/>
        </w:rPr>
        <w:t>c</w:t>
      </w:r>
      <w:r w:rsidRPr="00FC520E">
        <w:rPr>
          <w:rFonts w:ascii="Calibri" w:hAnsi="Calibri" w:cs="Calibri"/>
          <w:lang w:val="es-US"/>
        </w:rPr>
        <w:t xml:space="preserve">ontrato o las sumas que resulten pagaderas de conformidad con lo dispuesto </w:t>
      </w:r>
      <w:r w:rsidR="00C04797" w:rsidRPr="00FC520E">
        <w:rPr>
          <w:rFonts w:ascii="Calibri" w:hAnsi="Calibri" w:cs="Calibri"/>
          <w:lang w:val="es-US"/>
        </w:rPr>
        <w:t>en</w:t>
      </w:r>
      <w:r w:rsidR="001900FB" w:rsidRPr="00FC520E">
        <w:rPr>
          <w:rFonts w:ascii="Calibri" w:hAnsi="Calibri" w:cs="Calibri"/>
          <w:lang w:val="es-US"/>
        </w:rPr>
        <w:t xml:space="preserve"> este</w:t>
      </w:r>
      <w:r w:rsidR="00760DB6">
        <w:rPr>
          <w:rFonts w:ascii="Calibri" w:hAnsi="Calibri" w:cs="Calibri"/>
          <w:lang w:val="es-US"/>
        </w:rPr>
        <w:t xml:space="preserve"> contrato en el plazo y en la forma prescritos en este.</w:t>
      </w:r>
    </w:p>
    <w:p w14:paraId="4D85F85E" w14:textId="77777777" w:rsidR="00D17CDC" w:rsidRPr="00A7044A" w:rsidRDefault="00D17CDC" w:rsidP="009B654C">
      <w:pPr>
        <w:pStyle w:val="Prrafodelista"/>
        <w:spacing w:line="360" w:lineRule="auto"/>
        <w:rPr>
          <w:rFonts w:ascii="Calibri" w:hAnsi="Calibri" w:cs="Calibri"/>
          <w:sz w:val="18"/>
          <w:szCs w:val="18"/>
          <w:lang w:val="es-US"/>
        </w:rPr>
      </w:pPr>
    </w:p>
    <w:p w14:paraId="71C8639B" w14:textId="1B82F042" w:rsidR="00D6170A" w:rsidRPr="003A4A95" w:rsidRDefault="001A23BD">
      <w:pPr>
        <w:pStyle w:val="Prrafodelista"/>
        <w:numPr>
          <w:ilvl w:val="0"/>
          <w:numId w:val="2"/>
        </w:numPr>
        <w:spacing w:line="360" w:lineRule="auto"/>
        <w:jc w:val="both"/>
        <w:rPr>
          <w:rFonts w:asciiTheme="minorHAnsi" w:hAnsiTheme="minorHAnsi" w:cstheme="minorHAnsi"/>
          <w:u w:val="single"/>
          <w:lang w:val="es-US"/>
        </w:rPr>
      </w:pPr>
      <w:r w:rsidRPr="00FC520E">
        <w:rPr>
          <w:rFonts w:ascii="Calibri" w:hAnsi="Calibri" w:cs="Calibri"/>
          <w:lang w:val="es-US"/>
        </w:rPr>
        <w:t xml:space="preserve">Los bienes a contratar </w:t>
      </w:r>
      <w:r w:rsidRPr="00403443">
        <w:rPr>
          <w:rFonts w:asciiTheme="minorHAnsi" w:hAnsiTheme="minorHAnsi" w:cstheme="minorHAnsi"/>
          <w:lang w:val="es-US"/>
        </w:rPr>
        <w:t>asc</w:t>
      </w:r>
      <w:r w:rsidR="00D77DB0" w:rsidRPr="00403443">
        <w:rPr>
          <w:rFonts w:asciiTheme="minorHAnsi" w:hAnsiTheme="minorHAnsi" w:cstheme="minorHAnsi"/>
          <w:lang w:val="es-US"/>
        </w:rPr>
        <w:t>ienden</w:t>
      </w:r>
      <w:r w:rsidRPr="00403443">
        <w:rPr>
          <w:rFonts w:asciiTheme="minorHAnsi" w:hAnsiTheme="minorHAnsi" w:cstheme="minorHAnsi"/>
          <w:lang w:val="es-US"/>
        </w:rPr>
        <w:t xml:space="preserve"> a</w:t>
      </w:r>
      <w:r w:rsidR="00CA132E" w:rsidRPr="00403443">
        <w:rPr>
          <w:rFonts w:asciiTheme="minorHAnsi" w:hAnsiTheme="minorHAnsi" w:cstheme="minorHAnsi"/>
          <w:lang w:val="es-US"/>
        </w:rPr>
        <w:t xml:space="preserve"> </w:t>
      </w:r>
      <w:r w:rsidR="00CA132E" w:rsidRPr="003A4A95">
        <w:rPr>
          <w:rFonts w:asciiTheme="minorHAnsi" w:hAnsiTheme="minorHAnsi" w:cstheme="minorHAnsi"/>
          <w:lang w:val="es-SV"/>
        </w:rPr>
        <w:t xml:space="preserve">un total de </w:t>
      </w:r>
      <w:r w:rsidR="005C275C" w:rsidRPr="005C275C">
        <w:rPr>
          <w:rFonts w:asciiTheme="minorHAnsi" w:hAnsiTheme="minorHAnsi" w:cstheme="minorHAnsi"/>
          <w:b/>
          <w:szCs w:val="22"/>
          <w:shd w:val="clear" w:color="auto" w:fill="FFFFFF"/>
          <w:lang w:val="es-SV"/>
        </w:rPr>
        <w:t>CIENTO SESENTA Y TRES MIL SETECIENTOS SEIS 97/100 DÓLARES DE LOS ESTADOS UNIDOS DE AMÉRICA ($163,706.97</w:t>
      </w:r>
      <w:r w:rsidR="005C275C">
        <w:rPr>
          <w:rFonts w:asciiTheme="minorHAnsi" w:hAnsiTheme="minorHAnsi" w:cstheme="minorHAnsi"/>
          <w:b/>
          <w:szCs w:val="22"/>
          <w:shd w:val="clear" w:color="auto" w:fill="FFFFFF"/>
          <w:lang w:val="es-SV"/>
        </w:rPr>
        <w:t xml:space="preserve">) </w:t>
      </w:r>
      <w:r w:rsidR="003A4A95" w:rsidRPr="003A4A95">
        <w:rPr>
          <w:rFonts w:asciiTheme="minorHAnsi" w:hAnsiTheme="minorHAnsi" w:cstheme="minorHAnsi"/>
          <w:bCs/>
          <w:szCs w:val="22"/>
          <w:shd w:val="clear" w:color="auto" w:fill="FFFFFF"/>
          <w:lang w:val="es-SV"/>
        </w:rPr>
        <w:t>con impuestos incluidos</w:t>
      </w:r>
      <w:r w:rsidR="00773802" w:rsidRPr="003A4A95">
        <w:rPr>
          <w:rFonts w:asciiTheme="minorHAnsi" w:hAnsiTheme="minorHAnsi" w:cstheme="minorHAnsi"/>
          <w:shd w:val="clear" w:color="auto" w:fill="FFFFFF"/>
          <w:lang w:val="es-SV"/>
        </w:rPr>
        <w:t>,</w:t>
      </w:r>
      <w:r w:rsidR="00773802" w:rsidRPr="00773802">
        <w:rPr>
          <w:rFonts w:asciiTheme="minorHAnsi" w:hAnsiTheme="minorHAnsi" w:cstheme="minorHAnsi"/>
          <w:shd w:val="clear" w:color="auto" w:fill="FFFFFF"/>
          <w:lang w:val="es-ES_tradnl"/>
        </w:rPr>
        <w:t xml:space="preserve"> </w:t>
      </w:r>
      <w:r w:rsidR="00773802" w:rsidRPr="005C275C">
        <w:rPr>
          <w:rFonts w:asciiTheme="minorHAnsi" w:hAnsiTheme="minorHAnsi" w:cstheme="minorHAnsi"/>
          <w:lang w:val="es-SV"/>
        </w:rPr>
        <w:t xml:space="preserve">que corresponden </w:t>
      </w:r>
      <w:r w:rsidR="0001100F" w:rsidRPr="005C275C">
        <w:rPr>
          <w:rFonts w:asciiTheme="minorHAnsi" w:hAnsiTheme="minorHAnsi" w:cstheme="minorHAnsi"/>
          <w:lang w:val="es-SV"/>
        </w:rPr>
        <w:t xml:space="preserve">a </w:t>
      </w:r>
      <w:r w:rsidR="003A4A95" w:rsidRPr="005C275C">
        <w:rPr>
          <w:rFonts w:asciiTheme="minorHAnsi" w:hAnsiTheme="minorHAnsi" w:cstheme="minorHAnsi"/>
          <w:lang w:val="es-SV"/>
        </w:rPr>
        <w:t>do</w:t>
      </w:r>
      <w:r w:rsidR="005C275C" w:rsidRPr="005C275C">
        <w:rPr>
          <w:rFonts w:asciiTheme="minorHAnsi" w:hAnsiTheme="minorHAnsi" w:cstheme="minorHAnsi"/>
          <w:lang w:val="es-SV"/>
        </w:rPr>
        <w:t>scientos sesenta y tres (263) SET PARA ATENCIÓN DE PARTO, ciento noventa y seis (196) SET PARA EPISIOTOMIA, sesenta (60) ESPÉCULO VAGINAL TIPO GRAVE, GRANDE, DE ACERO INOXIDABLE, sesenta (60) ESPÉCULO VAGINAL TIPO GRAVE MEDIANO, DE ACERO INOXIDABLE, ciento cincuenta (150</w:t>
      </w:r>
      <w:r w:rsidR="005C275C">
        <w:rPr>
          <w:rFonts w:asciiTheme="minorHAnsi" w:hAnsiTheme="minorHAnsi" w:cstheme="minorHAnsi"/>
        </w:rPr>
        <w:t>)</w:t>
      </w:r>
      <w:r w:rsidR="005C275C" w:rsidRPr="005C275C">
        <w:rPr>
          <w:rFonts w:asciiTheme="minorHAnsi" w:hAnsiTheme="minorHAnsi" w:cstheme="minorHAnsi"/>
        </w:rPr>
        <w:t xml:space="preserve"> PINZA DE ANILLO FOERSTER- BALLENGER RECTA DE 25 CM.</w:t>
      </w:r>
    </w:p>
    <w:p w14:paraId="2FA2297F" w14:textId="77777777" w:rsidR="00D6170A" w:rsidRPr="00A7044A" w:rsidRDefault="00D6170A" w:rsidP="00D6170A">
      <w:pPr>
        <w:pStyle w:val="Prrafodelista"/>
        <w:rPr>
          <w:rFonts w:ascii="Calibri" w:hAnsi="Calibri" w:cs="Calibri"/>
          <w:b/>
          <w:sz w:val="16"/>
          <w:szCs w:val="16"/>
          <w:lang w:val="es-US"/>
        </w:rPr>
      </w:pPr>
    </w:p>
    <w:p w14:paraId="49A4E46B" w14:textId="6CAC08BA" w:rsidR="00736296" w:rsidRPr="00611C32" w:rsidRDefault="00CA132E">
      <w:pPr>
        <w:pStyle w:val="Prrafodelista"/>
        <w:numPr>
          <w:ilvl w:val="0"/>
          <w:numId w:val="2"/>
        </w:numPr>
        <w:spacing w:line="360" w:lineRule="auto"/>
        <w:jc w:val="both"/>
        <w:rPr>
          <w:rFonts w:asciiTheme="minorHAnsi" w:hAnsiTheme="minorHAnsi" w:cstheme="minorHAnsi"/>
          <w:lang w:val="es-ES_tradnl"/>
        </w:rPr>
      </w:pPr>
      <w:r w:rsidRPr="00FC520E">
        <w:rPr>
          <w:rFonts w:ascii="Calibri" w:hAnsi="Calibri" w:cs="Calibri"/>
          <w:lang w:val="es-US"/>
        </w:rPr>
        <w:lastRenderedPageBreak/>
        <w:t xml:space="preserve"> </w:t>
      </w:r>
      <w:r w:rsidR="00BA06A1" w:rsidRPr="00FC520E">
        <w:rPr>
          <w:rFonts w:ascii="Calibri" w:hAnsi="Calibri" w:cs="Calibri"/>
          <w:lang w:val="es-US"/>
        </w:rPr>
        <w:t xml:space="preserve">El pago de los bienes y servicios conexos </w:t>
      </w:r>
      <w:r w:rsidR="007E16D9" w:rsidRPr="00FC520E">
        <w:rPr>
          <w:rFonts w:ascii="Calibri" w:hAnsi="Calibri" w:cs="Calibri"/>
          <w:lang w:val="es-US"/>
        </w:rPr>
        <w:t xml:space="preserve">bajo el presente contrato será cargado </w:t>
      </w:r>
      <w:r w:rsidR="00954B0D" w:rsidRPr="00FC520E">
        <w:rPr>
          <w:rFonts w:ascii="Calibri" w:hAnsi="Calibri" w:cs="Calibri"/>
          <w:lang w:val="es-US"/>
        </w:rPr>
        <w:t xml:space="preserve">a la Fuente de Financiamiento </w:t>
      </w:r>
      <w:r w:rsidR="00954B0D" w:rsidRPr="00403443">
        <w:rPr>
          <w:rFonts w:asciiTheme="minorHAnsi" w:hAnsiTheme="minorHAnsi" w:cstheme="minorHAnsi"/>
          <w:lang w:val="es-US"/>
        </w:rPr>
        <w:t>PR</w:t>
      </w:r>
      <w:r w:rsidR="00E00F54">
        <w:rPr>
          <w:rFonts w:asciiTheme="minorHAnsi" w:hAnsiTheme="minorHAnsi" w:cstheme="minorHAnsi"/>
          <w:lang w:val="es-US"/>
        </w:rPr>
        <w:t>É</w:t>
      </w:r>
      <w:r w:rsidR="00954B0D" w:rsidRPr="00403443">
        <w:rPr>
          <w:rFonts w:asciiTheme="minorHAnsi" w:hAnsiTheme="minorHAnsi" w:cstheme="minorHAnsi"/>
          <w:lang w:val="es-US"/>
        </w:rPr>
        <w:t xml:space="preserve">STAMOS EXTERNOS, </w:t>
      </w:r>
      <w:r w:rsidR="00403443" w:rsidRPr="00403443">
        <w:rPr>
          <w:rFonts w:asciiTheme="minorHAnsi" w:hAnsiTheme="minorHAnsi" w:cstheme="minorHAnsi"/>
          <w:lang w:val="es-ES"/>
        </w:rPr>
        <w:t xml:space="preserve">Contrato de </w:t>
      </w:r>
      <w:r w:rsidR="00403443" w:rsidRPr="00403443">
        <w:rPr>
          <w:rFonts w:asciiTheme="minorHAnsi" w:hAnsiTheme="minorHAnsi" w:cstheme="minorHAnsi"/>
          <w:lang w:val="es-ES_tradnl"/>
        </w:rPr>
        <w:t xml:space="preserve">Préstamo BIRF </w:t>
      </w:r>
      <w:proofErr w:type="spellStart"/>
      <w:r w:rsidR="00073C17">
        <w:rPr>
          <w:rFonts w:asciiTheme="minorHAnsi" w:hAnsiTheme="minorHAnsi" w:cstheme="minorHAnsi"/>
          <w:lang w:val="es-ES_tradnl"/>
        </w:rPr>
        <w:t>n</w:t>
      </w:r>
      <w:r w:rsidR="00E732CC">
        <w:rPr>
          <w:rFonts w:asciiTheme="minorHAnsi" w:hAnsiTheme="minorHAnsi" w:cstheme="minorHAnsi"/>
          <w:lang w:val="es-ES_tradnl"/>
        </w:rPr>
        <w:t>.°</w:t>
      </w:r>
      <w:proofErr w:type="spellEnd"/>
      <w:r w:rsidR="00403443" w:rsidRPr="00403443">
        <w:rPr>
          <w:rFonts w:asciiTheme="minorHAnsi" w:hAnsiTheme="minorHAnsi" w:cstheme="minorHAnsi"/>
          <w:lang w:val="es-ES_tradnl"/>
        </w:rPr>
        <w:t xml:space="preserve"> 9065-SV, Categoría de Inversión </w:t>
      </w:r>
      <w:r w:rsidR="00403443" w:rsidRPr="008638A6">
        <w:rPr>
          <w:rFonts w:asciiTheme="minorHAnsi" w:hAnsiTheme="minorHAnsi" w:cstheme="minorHAnsi"/>
          <w:lang w:val="es-ES_tradnl"/>
        </w:rPr>
        <w:t xml:space="preserve">1. Componente 1, </w:t>
      </w:r>
      <w:r w:rsidR="008638A6" w:rsidRPr="008638A6">
        <w:rPr>
          <w:rFonts w:asciiTheme="minorHAnsi" w:hAnsiTheme="minorHAnsi" w:cstheme="minorHAnsi"/>
          <w:lang w:val="es-SV"/>
        </w:rPr>
        <w:t xml:space="preserve">subcomponente 1.1 promover intervenciones para apoyar a mujeres en edad reproductiva y fortalecer la red nacional de servicios de salud materno-infantil. proyecto 7496. </w:t>
      </w:r>
      <w:r w:rsidR="008638A6" w:rsidRPr="00611C32">
        <w:rPr>
          <w:rFonts w:asciiTheme="minorHAnsi" w:hAnsiTheme="minorHAnsi" w:cstheme="minorHAnsi"/>
          <w:lang w:val="es-ES_tradnl"/>
        </w:rPr>
        <w:t xml:space="preserve">cifrado presupuestario: </w:t>
      </w:r>
      <w:r w:rsidR="00611C32" w:rsidRPr="00611C32">
        <w:rPr>
          <w:rFonts w:asciiTheme="minorHAnsi" w:hAnsiTheme="minorHAnsi" w:cstheme="minorHAnsi"/>
          <w:lang w:val="es-ES_tradnl"/>
        </w:rPr>
        <w:t>2024-3200-3-11-01-22-3-54113 (</w:t>
      </w:r>
      <w:r w:rsidR="00C01A19">
        <w:rPr>
          <w:rFonts w:asciiTheme="minorHAnsi" w:hAnsiTheme="minorHAnsi" w:cstheme="minorHAnsi"/>
          <w:lang w:val="es-ES_tradnl"/>
        </w:rPr>
        <w:t xml:space="preserve">Ítems: </w:t>
      </w:r>
      <w:r w:rsidR="0096649C">
        <w:rPr>
          <w:rFonts w:asciiTheme="minorHAnsi" w:hAnsiTheme="minorHAnsi" w:cstheme="minorHAnsi"/>
          <w:lang w:val="es-ES_tradnl"/>
        </w:rPr>
        <w:t>22, 23 y 26</w:t>
      </w:r>
      <w:r w:rsidR="00611C32">
        <w:rPr>
          <w:rFonts w:asciiTheme="minorHAnsi" w:hAnsiTheme="minorHAnsi" w:cstheme="minorHAnsi"/>
          <w:lang w:val="es-ES_tradnl"/>
        </w:rPr>
        <w:t>: $</w:t>
      </w:r>
      <w:r w:rsidR="0096649C">
        <w:rPr>
          <w:rFonts w:asciiTheme="minorHAnsi" w:hAnsiTheme="minorHAnsi" w:cstheme="minorHAnsi"/>
          <w:lang w:val="es-ES_tradnl"/>
        </w:rPr>
        <w:t>8,445.00</w:t>
      </w:r>
      <w:r w:rsidR="00611C32" w:rsidRPr="00611C32">
        <w:rPr>
          <w:rFonts w:asciiTheme="minorHAnsi" w:hAnsiTheme="minorHAnsi" w:cstheme="minorHAnsi"/>
          <w:lang w:val="es-ES_tradnl"/>
        </w:rPr>
        <w:t>); 2024-3200-3-11-01-22-3-61103 (</w:t>
      </w:r>
      <w:r w:rsidR="00C01A19">
        <w:rPr>
          <w:rFonts w:asciiTheme="minorHAnsi" w:hAnsiTheme="minorHAnsi" w:cstheme="minorHAnsi"/>
          <w:lang w:val="es-ES_tradnl"/>
        </w:rPr>
        <w:t xml:space="preserve">Ítems: </w:t>
      </w:r>
      <w:r w:rsidR="0096649C">
        <w:rPr>
          <w:rFonts w:asciiTheme="minorHAnsi" w:hAnsiTheme="minorHAnsi" w:cstheme="minorHAnsi"/>
          <w:lang w:val="es-ES_tradnl"/>
        </w:rPr>
        <w:t>1 y 2</w:t>
      </w:r>
      <w:r w:rsidR="00611C32">
        <w:rPr>
          <w:rFonts w:asciiTheme="minorHAnsi" w:hAnsiTheme="minorHAnsi" w:cstheme="minorHAnsi"/>
          <w:lang w:val="es-ES_tradnl"/>
        </w:rPr>
        <w:t>: $</w:t>
      </w:r>
      <w:r w:rsidR="0096649C">
        <w:rPr>
          <w:rFonts w:asciiTheme="minorHAnsi" w:hAnsiTheme="minorHAnsi" w:cstheme="minorHAnsi"/>
          <w:lang w:val="es-ES_tradnl"/>
        </w:rPr>
        <w:t>155,261.97</w:t>
      </w:r>
      <w:r w:rsidR="00611C32" w:rsidRPr="00611C32">
        <w:rPr>
          <w:rFonts w:asciiTheme="minorHAnsi" w:hAnsiTheme="minorHAnsi" w:cstheme="minorHAnsi"/>
          <w:lang w:val="es-ES_tradnl"/>
        </w:rPr>
        <w:t>)</w:t>
      </w:r>
    </w:p>
    <w:p w14:paraId="2295BAA9" w14:textId="77777777" w:rsidR="00611C32" w:rsidRPr="00611C32" w:rsidRDefault="00611C32" w:rsidP="00611C32">
      <w:pPr>
        <w:pStyle w:val="Prrafodelista"/>
        <w:rPr>
          <w:rFonts w:asciiTheme="minorHAnsi" w:hAnsiTheme="minorHAnsi" w:cstheme="minorHAnsi"/>
          <w:lang w:val="es-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55"/>
        <w:gridCol w:w="963"/>
        <w:gridCol w:w="2425"/>
        <w:gridCol w:w="1602"/>
        <w:gridCol w:w="861"/>
        <w:gridCol w:w="1548"/>
        <w:gridCol w:w="1375"/>
      </w:tblGrid>
      <w:tr w:rsidR="0096649C" w:rsidRPr="00347F58" w14:paraId="6CF1F75C" w14:textId="77777777" w:rsidTr="00A55A97">
        <w:trPr>
          <w:trHeight w:val="376"/>
          <w:tblHeader/>
          <w:jc w:val="center"/>
        </w:trPr>
        <w:tc>
          <w:tcPr>
            <w:tcW w:w="444" w:type="pct"/>
            <w:vMerge w:val="restart"/>
            <w:shd w:val="clear" w:color="auto" w:fill="FFFFFF"/>
            <w:vAlign w:val="center"/>
          </w:tcPr>
          <w:p w14:paraId="3AF6EF33" w14:textId="77777777" w:rsidR="0096649C" w:rsidRPr="006E02E0" w:rsidRDefault="0096649C" w:rsidP="00A55A97">
            <w:pPr>
              <w:jc w:val="center"/>
              <w:rPr>
                <w:rFonts w:ascii="Calibri" w:hAnsi="Calibri" w:cs="Calibri"/>
                <w:bCs/>
                <w:sz w:val="14"/>
                <w:szCs w:val="14"/>
                <w:lang w:val="es-ES_tradnl"/>
              </w:rPr>
            </w:pPr>
            <w:bookmarkStart w:id="5" w:name="_Hlk129782878"/>
            <w:r w:rsidRPr="006E02E0">
              <w:rPr>
                <w:rFonts w:ascii="Calibri" w:hAnsi="Calibri" w:cs="Calibri"/>
                <w:bCs/>
                <w:sz w:val="14"/>
                <w:szCs w:val="14"/>
                <w:lang w:val="es-ES_tradnl"/>
              </w:rPr>
              <w:t>LOTE</w:t>
            </w:r>
          </w:p>
        </w:tc>
        <w:tc>
          <w:tcPr>
            <w:tcW w:w="500" w:type="pct"/>
            <w:vMerge w:val="restart"/>
            <w:shd w:val="clear" w:color="auto" w:fill="FFFFFF"/>
            <w:vAlign w:val="center"/>
          </w:tcPr>
          <w:p w14:paraId="2E43405C" w14:textId="77777777" w:rsidR="0096649C" w:rsidRPr="006E02E0" w:rsidRDefault="0096649C" w:rsidP="00A55A97">
            <w:pPr>
              <w:jc w:val="center"/>
              <w:rPr>
                <w:rFonts w:ascii="Calibri" w:hAnsi="Calibri" w:cs="Calibri"/>
                <w:bCs/>
                <w:sz w:val="14"/>
                <w:szCs w:val="14"/>
                <w:lang w:val="es-ES_tradnl"/>
              </w:rPr>
            </w:pPr>
            <w:r w:rsidRPr="006E02E0">
              <w:rPr>
                <w:rFonts w:ascii="Calibri" w:hAnsi="Calibri" w:cs="Calibri"/>
                <w:bCs/>
                <w:sz w:val="14"/>
                <w:szCs w:val="14"/>
                <w:lang w:val="es-ES_tradnl"/>
              </w:rPr>
              <w:t>CODIGO DEL PRODUCTO</w:t>
            </w:r>
          </w:p>
        </w:tc>
        <w:tc>
          <w:tcPr>
            <w:tcW w:w="1259" w:type="pct"/>
            <w:vMerge w:val="restart"/>
            <w:shd w:val="clear" w:color="auto" w:fill="FFFFFF"/>
            <w:vAlign w:val="center"/>
          </w:tcPr>
          <w:p w14:paraId="6508D22D" w14:textId="77777777" w:rsidR="0096649C" w:rsidRPr="006E02E0" w:rsidRDefault="0096649C" w:rsidP="00A55A97">
            <w:pPr>
              <w:jc w:val="center"/>
              <w:rPr>
                <w:rFonts w:ascii="Calibri" w:hAnsi="Calibri" w:cs="Calibri"/>
                <w:bCs/>
                <w:sz w:val="14"/>
                <w:szCs w:val="14"/>
                <w:lang w:val="es-ES_tradnl"/>
              </w:rPr>
            </w:pPr>
            <w:r w:rsidRPr="006E02E0">
              <w:rPr>
                <w:rFonts w:ascii="Calibri" w:hAnsi="Calibri" w:cs="Calibri"/>
                <w:bCs/>
                <w:sz w:val="14"/>
                <w:szCs w:val="14"/>
                <w:lang w:val="es-ES_tradnl"/>
              </w:rPr>
              <w:t>DESCRIPCION DEL PRODUCTO</w:t>
            </w:r>
          </w:p>
        </w:tc>
        <w:tc>
          <w:tcPr>
            <w:tcW w:w="832" w:type="pct"/>
            <w:vMerge w:val="restart"/>
            <w:shd w:val="clear" w:color="auto" w:fill="FFFFFF"/>
            <w:vAlign w:val="center"/>
          </w:tcPr>
          <w:p w14:paraId="1E73F080" w14:textId="77777777" w:rsidR="0096649C" w:rsidRPr="006E02E0" w:rsidRDefault="0096649C" w:rsidP="00A55A97">
            <w:pPr>
              <w:jc w:val="center"/>
              <w:rPr>
                <w:rFonts w:ascii="Calibri" w:hAnsi="Calibri" w:cs="Calibri"/>
                <w:bCs/>
                <w:sz w:val="14"/>
                <w:szCs w:val="14"/>
                <w:lang w:val="es-ES_tradnl"/>
              </w:rPr>
            </w:pPr>
            <w:r w:rsidRPr="006E02E0">
              <w:rPr>
                <w:rFonts w:ascii="Calibri" w:hAnsi="Calibri" w:cs="Calibri"/>
                <w:bCs/>
                <w:sz w:val="14"/>
                <w:szCs w:val="14"/>
                <w:lang w:val="es-ES_tradnl"/>
              </w:rPr>
              <w:t>MARCA/MODELO/ PAÌS DE ORIGEN</w:t>
            </w:r>
          </w:p>
        </w:tc>
        <w:tc>
          <w:tcPr>
            <w:tcW w:w="447" w:type="pct"/>
            <w:vMerge w:val="restart"/>
            <w:shd w:val="clear" w:color="auto" w:fill="FFFFFF"/>
            <w:vAlign w:val="center"/>
          </w:tcPr>
          <w:p w14:paraId="60DE2468" w14:textId="77777777" w:rsidR="0096649C" w:rsidRPr="006E02E0" w:rsidRDefault="0096649C" w:rsidP="00A55A97">
            <w:pPr>
              <w:jc w:val="center"/>
              <w:rPr>
                <w:rFonts w:ascii="Calibri" w:hAnsi="Calibri" w:cs="Calibri"/>
                <w:bCs/>
                <w:sz w:val="14"/>
                <w:szCs w:val="14"/>
                <w:lang w:val="es-ES_tradnl"/>
              </w:rPr>
            </w:pPr>
            <w:r w:rsidRPr="006E02E0">
              <w:rPr>
                <w:rFonts w:ascii="Calibri" w:hAnsi="Calibri" w:cs="Calibri"/>
                <w:bCs/>
                <w:sz w:val="14"/>
                <w:szCs w:val="14"/>
                <w:lang w:val="es-ES_tradnl"/>
              </w:rPr>
              <w:t>CANTI-DAD</w:t>
            </w:r>
          </w:p>
        </w:tc>
        <w:tc>
          <w:tcPr>
            <w:tcW w:w="804" w:type="pct"/>
            <w:vMerge w:val="restart"/>
            <w:shd w:val="clear" w:color="auto" w:fill="FFFFFF"/>
            <w:vAlign w:val="center"/>
          </w:tcPr>
          <w:p w14:paraId="452795AE" w14:textId="77777777" w:rsidR="0096649C" w:rsidRPr="006E02E0" w:rsidRDefault="0096649C" w:rsidP="00A55A97">
            <w:pPr>
              <w:jc w:val="center"/>
              <w:rPr>
                <w:rFonts w:ascii="Calibri" w:hAnsi="Calibri" w:cs="Calibri"/>
                <w:bCs/>
                <w:sz w:val="14"/>
                <w:szCs w:val="14"/>
                <w:lang w:val="es-ES_tradnl"/>
              </w:rPr>
            </w:pPr>
            <w:r w:rsidRPr="006E02E0">
              <w:rPr>
                <w:rFonts w:ascii="Calibri" w:hAnsi="Calibri" w:cs="Calibri"/>
                <w:bCs/>
                <w:sz w:val="14"/>
                <w:szCs w:val="14"/>
                <w:lang w:val="es-ES_tradnl"/>
              </w:rPr>
              <w:t>PRECIO UNITARIO CON IMPUESTOS</w:t>
            </w:r>
          </w:p>
        </w:tc>
        <w:tc>
          <w:tcPr>
            <w:tcW w:w="714" w:type="pct"/>
            <w:vMerge w:val="restart"/>
            <w:shd w:val="clear" w:color="auto" w:fill="FFFFFF"/>
            <w:vAlign w:val="center"/>
          </w:tcPr>
          <w:p w14:paraId="1AA5FD45" w14:textId="77777777" w:rsidR="0096649C" w:rsidRPr="00807C97" w:rsidRDefault="0096649C" w:rsidP="00A55A97">
            <w:pPr>
              <w:jc w:val="center"/>
              <w:rPr>
                <w:rFonts w:ascii="Calibri" w:hAnsi="Calibri" w:cs="Calibri"/>
                <w:sz w:val="14"/>
                <w:szCs w:val="14"/>
                <w:lang w:val="es-ES_tradnl"/>
              </w:rPr>
            </w:pPr>
            <w:r w:rsidRPr="00807C97">
              <w:rPr>
                <w:rFonts w:ascii="Calibri" w:hAnsi="Calibri" w:cs="Calibri"/>
                <w:sz w:val="14"/>
                <w:szCs w:val="14"/>
                <w:lang w:val="es-ES_tradnl"/>
              </w:rPr>
              <w:t>PRECIO TOTAL CON IMPUESTOS</w:t>
            </w:r>
          </w:p>
        </w:tc>
      </w:tr>
      <w:tr w:rsidR="0096649C" w:rsidRPr="00A26F71" w14:paraId="6D9BBEAF" w14:textId="77777777" w:rsidTr="00A55A97">
        <w:trPr>
          <w:trHeight w:val="648"/>
          <w:tblHeader/>
          <w:jc w:val="center"/>
        </w:trPr>
        <w:tc>
          <w:tcPr>
            <w:tcW w:w="444" w:type="pct"/>
            <w:vMerge/>
            <w:shd w:val="clear" w:color="auto" w:fill="FFFFFF"/>
            <w:vAlign w:val="center"/>
          </w:tcPr>
          <w:p w14:paraId="19AB8693" w14:textId="77777777" w:rsidR="0096649C" w:rsidRPr="006E02E0" w:rsidRDefault="0096649C" w:rsidP="00A55A97">
            <w:pPr>
              <w:jc w:val="center"/>
              <w:rPr>
                <w:rFonts w:ascii="Calibri" w:hAnsi="Calibri" w:cs="Calibri"/>
                <w:bCs/>
                <w:sz w:val="14"/>
                <w:szCs w:val="14"/>
                <w:lang w:val="es-ES_tradnl"/>
              </w:rPr>
            </w:pPr>
          </w:p>
        </w:tc>
        <w:tc>
          <w:tcPr>
            <w:tcW w:w="500" w:type="pct"/>
            <w:vMerge/>
            <w:shd w:val="clear" w:color="auto" w:fill="FFFFFF"/>
            <w:vAlign w:val="center"/>
          </w:tcPr>
          <w:p w14:paraId="64567C82" w14:textId="77777777" w:rsidR="0096649C" w:rsidRPr="006E02E0" w:rsidRDefault="0096649C" w:rsidP="00A55A97">
            <w:pPr>
              <w:jc w:val="center"/>
              <w:rPr>
                <w:rFonts w:ascii="Calibri" w:hAnsi="Calibri" w:cs="Calibri"/>
                <w:bCs/>
                <w:sz w:val="14"/>
                <w:szCs w:val="14"/>
                <w:lang w:val="es-ES_tradnl"/>
              </w:rPr>
            </w:pPr>
          </w:p>
        </w:tc>
        <w:tc>
          <w:tcPr>
            <w:tcW w:w="1259" w:type="pct"/>
            <w:vMerge/>
            <w:shd w:val="clear" w:color="auto" w:fill="FFFFFF"/>
            <w:vAlign w:val="center"/>
          </w:tcPr>
          <w:p w14:paraId="64F36F86" w14:textId="77777777" w:rsidR="0096649C" w:rsidRPr="006E02E0" w:rsidRDefault="0096649C" w:rsidP="00A55A97">
            <w:pPr>
              <w:jc w:val="center"/>
              <w:rPr>
                <w:rFonts w:ascii="Calibri" w:hAnsi="Calibri" w:cs="Calibri"/>
                <w:bCs/>
                <w:sz w:val="14"/>
                <w:szCs w:val="14"/>
                <w:lang w:val="es-ES_tradnl"/>
              </w:rPr>
            </w:pPr>
          </w:p>
        </w:tc>
        <w:tc>
          <w:tcPr>
            <w:tcW w:w="832" w:type="pct"/>
            <w:vMerge/>
            <w:shd w:val="clear" w:color="auto" w:fill="FFFFFF"/>
            <w:vAlign w:val="center"/>
          </w:tcPr>
          <w:p w14:paraId="6A0A61E3" w14:textId="77777777" w:rsidR="0096649C" w:rsidRPr="006E02E0" w:rsidRDefault="0096649C" w:rsidP="00A55A97">
            <w:pPr>
              <w:jc w:val="center"/>
              <w:rPr>
                <w:rFonts w:ascii="Calibri" w:hAnsi="Calibri" w:cs="Calibri"/>
                <w:bCs/>
                <w:sz w:val="14"/>
                <w:szCs w:val="14"/>
                <w:lang w:val="es-ES_tradnl"/>
              </w:rPr>
            </w:pPr>
          </w:p>
        </w:tc>
        <w:tc>
          <w:tcPr>
            <w:tcW w:w="447" w:type="pct"/>
            <w:vMerge/>
            <w:shd w:val="clear" w:color="auto" w:fill="FFFFFF"/>
            <w:vAlign w:val="center"/>
          </w:tcPr>
          <w:p w14:paraId="2B5A251F" w14:textId="77777777" w:rsidR="0096649C" w:rsidRPr="006E02E0" w:rsidRDefault="0096649C" w:rsidP="00A55A97">
            <w:pPr>
              <w:jc w:val="center"/>
              <w:rPr>
                <w:rFonts w:ascii="Calibri" w:hAnsi="Calibri" w:cs="Calibri"/>
                <w:bCs/>
                <w:sz w:val="14"/>
                <w:szCs w:val="14"/>
                <w:lang w:val="es-ES_tradnl"/>
              </w:rPr>
            </w:pPr>
          </w:p>
        </w:tc>
        <w:tc>
          <w:tcPr>
            <w:tcW w:w="804" w:type="pct"/>
            <w:vMerge/>
            <w:shd w:val="clear" w:color="auto" w:fill="FFFFFF"/>
            <w:vAlign w:val="center"/>
          </w:tcPr>
          <w:p w14:paraId="3C4EE011" w14:textId="77777777" w:rsidR="0096649C" w:rsidRPr="006E02E0" w:rsidRDefault="0096649C" w:rsidP="00A55A97">
            <w:pPr>
              <w:jc w:val="center"/>
              <w:rPr>
                <w:rFonts w:ascii="Calibri" w:hAnsi="Calibri" w:cs="Calibri"/>
                <w:bCs/>
                <w:sz w:val="14"/>
                <w:szCs w:val="14"/>
                <w:lang w:val="es-ES_tradnl"/>
              </w:rPr>
            </w:pPr>
          </w:p>
        </w:tc>
        <w:tc>
          <w:tcPr>
            <w:tcW w:w="714" w:type="pct"/>
            <w:vMerge/>
            <w:shd w:val="clear" w:color="auto" w:fill="FFFFFF"/>
            <w:vAlign w:val="center"/>
          </w:tcPr>
          <w:p w14:paraId="38F6C2CB" w14:textId="77777777" w:rsidR="0096649C" w:rsidRPr="00807C97" w:rsidRDefault="0096649C" w:rsidP="00A55A97">
            <w:pPr>
              <w:jc w:val="center"/>
              <w:rPr>
                <w:rFonts w:ascii="Calibri" w:hAnsi="Calibri" w:cs="Calibri"/>
                <w:bCs/>
                <w:sz w:val="14"/>
                <w:szCs w:val="14"/>
                <w:lang w:val="es-ES_tradnl"/>
              </w:rPr>
            </w:pPr>
          </w:p>
        </w:tc>
      </w:tr>
      <w:tr w:rsidR="0096649C" w:rsidRPr="00A26F71" w14:paraId="6D508C6D" w14:textId="77777777" w:rsidTr="00A55A97">
        <w:trPr>
          <w:jc w:val="center"/>
        </w:trPr>
        <w:tc>
          <w:tcPr>
            <w:tcW w:w="444" w:type="pct"/>
            <w:shd w:val="clear" w:color="auto" w:fill="FFFFFF"/>
            <w:vAlign w:val="center"/>
          </w:tcPr>
          <w:p w14:paraId="0AEF30B8" w14:textId="77777777" w:rsidR="0096649C" w:rsidRPr="00CA18B6" w:rsidRDefault="0096649C" w:rsidP="00A55A97">
            <w:pPr>
              <w:jc w:val="center"/>
              <w:rPr>
                <w:rFonts w:ascii="Calibri" w:hAnsi="Calibri" w:cs="Calibri"/>
                <w:bCs/>
                <w:sz w:val="14"/>
                <w:szCs w:val="14"/>
                <w:lang w:val="es-ES_tradnl"/>
              </w:rPr>
            </w:pPr>
            <w:r w:rsidRPr="00CA18B6">
              <w:rPr>
                <w:rFonts w:ascii="Calibri" w:hAnsi="Calibri" w:cs="Calibri"/>
                <w:bCs/>
                <w:sz w:val="14"/>
                <w:szCs w:val="14"/>
                <w:lang w:val="es-ES_tradnl"/>
              </w:rPr>
              <w:t>1</w:t>
            </w:r>
          </w:p>
        </w:tc>
        <w:tc>
          <w:tcPr>
            <w:tcW w:w="500" w:type="pct"/>
            <w:shd w:val="clear" w:color="auto" w:fill="FFFFFF"/>
            <w:vAlign w:val="center"/>
          </w:tcPr>
          <w:p w14:paraId="152CC11D" w14:textId="77777777" w:rsidR="0096649C" w:rsidRPr="00CA18B6" w:rsidRDefault="0096649C" w:rsidP="00A55A97">
            <w:pPr>
              <w:jc w:val="center"/>
              <w:rPr>
                <w:rFonts w:ascii="Calibri" w:hAnsi="Calibri" w:cs="Calibri"/>
                <w:bCs/>
                <w:sz w:val="14"/>
                <w:szCs w:val="14"/>
                <w:lang w:val="es-ES_tradnl"/>
              </w:rPr>
            </w:pPr>
            <w:r w:rsidRPr="00CA18B6">
              <w:rPr>
                <w:rFonts w:ascii="Calibri" w:hAnsi="Calibri" w:cs="Calibri"/>
                <w:bCs/>
                <w:sz w:val="14"/>
                <w:szCs w:val="14"/>
                <w:lang w:val="es-ES_tradnl"/>
              </w:rPr>
              <w:t>63001140</w:t>
            </w:r>
          </w:p>
        </w:tc>
        <w:tc>
          <w:tcPr>
            <w:tcW w:w="1259" w:type="pct"/>
            <w:shd w:val="clear" w:color="auto" w:fill="FFFFFF"/>
            <w:vAlign w:val="center"/>
          </w:tcPr>
          <w:p w14:paraId="70F926D6" w14:textId="77777777" w:rsidR="0096649C" w:rsidRPr="00CA18B6" w:rsidRDefault="0096649C" w:rsidP="00A55A97">
            <w:pPr>
              <w:jc w:val="center"/>
              <w:rPr>
                <w:rFonts w:ascii="Calibri" w:hAnsi="Calibri" w:cs="Calibri"/>
                <w:bCs/>
                <w:sz w:val="14"/>
                <w:szCs w:val="14"/>
                <w:lang w:val="es-ES_tradnl"/>
              </w:rPr>
            </w:pPr>
            <w:r w:rsidRPr="00CA18B6">
              <w:rPr>
                <w:rFonts w:ascii="Calibri" w:hAnsi="Calibri" w:cs="Calibri"/>
                <w:bCs/>
                <w:sz w:val="14"/>
                <w:szCs w:val="14"/>
                <w:lang w:val="es-ES_tradnl"/>
              </w:rPr>
              <w:t>SET PARA ATENCI</w:t>
            </w:r>
            <w:r w:rsidRPr="00CA18B6">
              <w:rPr>
                <w:rFonts w:ascii="Calibri" w:hAnsi="Calibri" w:cs="Calibri" w:hint="eastAsia"/>
                <w:bCs/>
                <w:sz w:val="14"/>
                <w:szCs w:val="14"/>
                <w:lang w:val="es-ES_tradnl"/>
              </w:rPr>
              <w:t>Ó</w:t>
            </w:r>
            <w:r w:rsidRPr="00CA18B6">
              <w:rPr>
                <w:rFonts w:ascii="Calibri" w:hAnsi="Calibri" w:cs="Calibri"/>
                <w:bCs/>
                <w:sz w:val="14"/>
                <w:szCs w:val="14"/>
                <w:lang w:val="es-ES_tradnl"/>
              </w:rPr>
              <w:t>N DE PARTO</w:t>
            </w:r>
          </w:p>
        </w:tc>
        <w:tc>
          <w:tcPr>
            <w:tcW w:w="832" w:type="pct"/>
            <w:shd w:val="clear" w:color="auto" w:fill="FFFFFF"/>
            <w:vAlign w:val="center"/>
          </w:tcPr>
          <w:p w14:paraId="2153CD84" w14:textId="77777777" w:rsidR="0096649C" w:rsidRDefault="0096649C" w:rsidP="00A55A97">
            <w:pPr>
              <w:rPr>
                <w:rFonts w:ascii="Calibri" w:hAnsi="Calibri" w:cs="Calibri"/>
                <w:bCs/>
                <w:sz w:val="14"/>
                <w:szCs w:val="14"/>
                <w:lang w:val="es-ES_tradnl"/>
              </w:rPr>
            </w:pPr>
            <w:r>
              <w:rPr>
                <w:rFonts w:ascii="Calibri" w:hAnsi="Calibri" w:cs="Calibri"/>
                <w:bCs/>
                <w:sz w:val="14"/>
                <w:szCs w:val="14"/>
                <w:lang w:val="es-ES_tradnl"/>
              </w:rPr>
              <w:t>Marca: NOPA</w:t>
            </w:r>
          </w:p>
          <w:p w14:paraId="26FFF87A" w14:textId="77777777" w:rsidR="0096649C" w:rsidRPr="006E02E0" w:rsidRDefault="0096649C" w:rsidP="00A55A97">
            <w:pPr>
              <w:rPr>
                <w:rFonts w:ascii="Calibri" w:hAnsi="Calibri" w:cs="Calibri"/>
                <w:bCs/>
                <w:sz w:val="14"/>
                <w:szCs w:val="14"/>
                <w:lang w:val="es-ES_tradnl"/>
              </w:rPr>
            </w:pPr>
            <w:r>
              <w:rPr>
                <w:rFonts w:ascii="Calibri" w:hAnsi="Calibri" w:cs="Calibri"/>
                <w:bCs/>
                <w:sz w:val="14"/>
                <w:szCs w:val="14"/>
                <w:lang w:val="es-ES_tradnl"/>
              </w:rPr>
              <w:t xml:space="preserve">Origen: Alemania </w:t>
            </w:r>
          </w:p>
        </w:tc>
        <w:tc>
          <w:tcPr>
            <w:tcW w:w="447" w:type="pct"/>
            <w:shd w:val="clear" w:color="auto" w:fill="FFFFFF"/>
            <w:vAlign w:val="center"/>
          </w:tcPr>
          <w:p w14:paraId="44EC2AA6" w14:textId="77777777" w:rsidR="0096649C" w:rsidRPr="00CA18B6" w:rsidRDefault="0096649C" w:rsidP="00A55A97">
            <w:pPr>
              <w:jc w:val="center"/>
              <w:rPr>
                <w:rFonts w:ascii="Calibri" w:hAnsi="Calibri" w:cs="Calibri"/>
                <w:bCs/>
                <w:sz w:val="14"/>
                <w:szCs w:val="14"/>
                <w:lang w:val="es-ES_tradnl"/>
              </w:rPr>
            </w:pPr>
            <w:r w:rsidRPr="00CA18B6">
              <w:rPr>
                <w:rFonts w:ascii="Calibri" w:hAnsi="Calibri" w:cs="Calibri"/>
                <w:bCs/>
                <w:sz w:val="14"/>
                <w:szCs w:val="14"/>
                <w:lang w:val="es-ES_tradnl"/>
              </w:rPr>
              <w:t>263</w:t>
            </w:r>
          </w:p>
        </w:tc>
        <w:tc>
          <w:tcPr>
            <w:tcW w:w="804" w:type="pct"/>
            <w:shd w:val="clear" w:color="auto" w:fill="FFFFFF"/>
            <w:vAlign w:val="center"/>
          </w:tcPr>
          <w:p w14:paraId="332D0357" w14:textId="77777777" w:rsidR="0096649C" w:rsidRPr="00CA18B6" w:rsidRDefault="0096649C" w:rsidP="00A55A97">
            <w:pPr>
              <w:jc w:val="center"/>
              <w:rPr>
                <w:rFonts w:ascii="Calibri" w:hAnsi="Calibri" w:cs="Calibri"/>
                <w:bCs/>
                <w:sz w:val="14"/>
                <w:szCs w:val="14"/>
                <w:lang w:val="es-ES_tradnl"/>
              </w:rPr>
            </w:pPr>
            <w:r w:rsidRPr="00CA18B6">
              <w:rPr>
                <w:rFonts w:ascii="Calibri" w:hAnsi="Calibri" w:cs="Calibri"/>
                <w:bCs/>
                <w:sz w:val="14"/>
                <w:szCs w:val="14"/>
                <w:lang w:val="es-ES_tradnl"/>
              </w:rPr>
              <w:t>$166.55</w:t>
            </w:r>
          </w:p>
        </w:tc>
        <w:tc>
          <w:tcPr>
            <w:tcW w:w="714" w:type="pct"/>
            <w:shd w:val="clear" w:color="auto" w:fill="FFFFFF"/>
            <w:vAlign w:val="center"/>
          </w:tcPr>
          <w:p w14:paraId="60E5DCB2" w14:textId="77777777" w:rsidR="0096649C" w:rsidRPr="00CA18B6" w:rsidRDefault="0096649C" w:rsidP="00A55A97">
            <w:pPr>
              <w:jc w:val="center"/>
              <w:rPr>
                <w:rFonts w:ascii="Calibri" w:hAnsi="Calibri" w:cs="Calibri"/>
                <w:bCs/>
                <w:sz w:val="14"/>
                <w:szCs w:val="14"/>
                <w:lang w:val="es-ES_tradnl"/>
              </w:rPr>
            </w:pPr>
            <w:r>
              <w:rPr>
                <w:rFonts w:ascii="Calibri" w:hAnsi="Calibri" w:cs="Calibri"/>
                <w:bCs/>
                <w:sz w:val="14"/>
                <w:szCs w:val="14"/>
                <w:lang w:val="es-ES_tradnl"/>
              </w:rPr>
              <w:t>$43,802.65</w:t>
            </w:r>
          </w:p>
        </w:tc>
      </w:tr>
      <w:tr w:rsidR="0096649C" w:rsidRPr="00A26F71" w14:paraId="4EC03228" w14:textId="77777777" w:rsidTr="00A55A97">
        <w:trPr>
          <w:jc w:val="center"/>
        </w:trPr>
        <w:tc>
          <w:tcPr>
            <w:tcW w:w="444" w:type="pct"/>
            <w:shd w:val="clear" w:color="auto" w:fill="FFFFFF"/>
            <w:vAlign w:val="center"/>
          </w:tcPr>
          <w:p w14:paraId="462823CA" w14:textId="77777777" w:rsidR="0096649C" w:rsidRPr="00CA18B6" w:rsidRDefault="0096649C" w:rsidP="00A55A97">
            <w:pPr>
              <w:jc w:val="center"/>
              <w:rPr>
                <w:rFonts w:ascii="Calibri" w:hAnsi="Calibri" w:cs="Calibri"/>
                <w:bCs/>
                <w:sz w:val="14"/>
                <w:szCs w:val="14"/>
                <w:lang w:val="es-ES_tradnl"/>
              </w:rPr>
            </w:pPr>
            <w:r w:rsidRPr="00CA18B6">
              <w:rPr>
                <w:rFonts w:ascii="Calibri" w:hAnsi="Calibri" w:cs="Calibri"/>
                <w:bCs/>
                <w:sz w:val="14"/>
                <w:szCs w:val="14"/>
                <w:lang w:val="es-ES_tradnl"/>
              </w:rPr>
              <w:t>2</w:t>
            </w:r>
          </w:p>
        </w:tc>
        <w:tc>
          <w:tcPr>
            <w:tcW w:w="500" w:type="pct"/>
            <w:shd w:val="clear" w:color="auto" w:fill="FFFFFF"/>
            <w:vAlign w:val="center"/>
          </w:tcPr>
          <w:p w14:paraId="0CF1CF55" w14:textId="77777777" w:rsidR="0096649C" w:rsidRPr="00CA18B6" w:rsidRDefault="0096649C" w:rsidP="00A55A97">
            <w:pPr>
              <w:jc w:val="center"/>
              <w:rPr>
                <w:rFonts w:ascii="Calibri" w:hAnsi="Calibri" w:cs="Calibri"/>
                <w:bCs/>
                <w:sz w:val="14"/>
                <w:szCs w:val="14"/>
                <w:lang w:val="es-ES_tradnl"/>
              </w:rPr>
            </w:pPr>
            <w:r w:rsidRPr="00CA18B6">
              <w:rPr>
                <w:rFonts w:ascii="Calibri" w:hAnsi="Calibri" w:cs="Calibri"/>
                <w:bCs/>
                <w:sz w:val="14"/>
                <w:szCs w:val="14"/>
                <w:lang w:val="es-ES_tradnl"/>
              </w:rPr>
              <w:t>63001160</w:t>
            </w:r>
          </w:p>
        </w:tc>
        <w:tc>
          <w:tcPr>
            <w:tcW w:w="1259" w:type="pct"/>
            <w:shd w:val="clear" w:color="auto" w:fill="FFFFFF"/>
            <w:vAlign w:val="center"/>
          </w:tcPr>
          <w:p w14:paraId="33ABA647" w14:textId="77777777" w:rsidR="0096649C" w:rsidRPr="00CA18B6" w:rsidRDefault="0096649C" w:rsidP="00A55A97">
            <w:pPr>
              <w:jc w:val="center"/>
              <w:rPr>
                <w:rFonts w:ascii="Calibri" w:hAnsi="Calibri" w:cs="Calibri"/>
                <w:bCs/>
                <w:sz w:val="14"/>
                <w:szCs w:val="14"/>
                <w:lang w:val="es-ES_tradnl"/>
              </w:rPr>
            </w:pPr>
            <w:r w:rsidRPr="00CA18B6">
              <w:rPr>
                <w:rFonts w:ascii="Calibri" w:hAnsi="Calibri" w:cs="Calibri"/>
                <w:bCs/>
                <w:sz w:val="14"/>
                <w:szCs w:val="14"/>
                <w:lang w:val="es-ES_tradnl"/>
              </w:rPr>
              <w:t>SET PARA EPISIOTOMIA</w:t>
            </w:r>
          </w:p>
        </w:tc>
        <w:tc>
          <w:tcPr>
            <w:tcW w:w="832" w:type="pct"/>
            <w:shd w:val="clear" w:color="auto" w:fill="FFFFFF"/>
            <w:vAlign w:val="center"/>
          </w:tcPr>
          <w:p w14:paraId="5B16C6AF" w14:textId="77777777" w:rsidR="0096649C" w:rsidRDefault="0096649C" w:rsidP="00A55A97">
            <w:pPr>
              <w:rPr>
                <w:rFonts w:ascii="Calibri" w:hAnsi="Calibri" w:cs="Calibri"/>
                <w:bCs/>
                <w:sz w:val="14"/>
                <w:szCs w:val="14"/>
                <w:lang w:val="es-ES_tradnl"/>
              </w:rPr>
            </w:pPr>
            <w:r>
              <w:rPr>
                <w:rFonts w:ascii="Calibri" w:hAnsi="Calibri" w:cs="Calibri"/>
                <w:bCs/>
                <w:sz w:val="14"/>
                <w:szCs w:val="14"/>
                <w:lang w:val="es-ES_tradnl"/>
              </w:rPr>
              <w:t>Marca: NOPA</w:t>
            </w:r>
          </w:p>
          <w:p w14:paraId="13D12010" w14:textId="77777777" w:rsidR="0096649C" w:rsidRPr="00B123E4" w:rsidRDefault="0096649C" w:rsidP="00A55A97">
            <w:pPr>
              <w:rPr>
                <w:rFonts w:ascii="Calibri" w:hAnsi="Calibri" w:cs="Calibri"/>
                <w:bCs/>
                <w:sz w:val="17"/>
                <w:szCs w:val="17"/>
              </w:rPr>
            </w:pPr>
            <w:r>
              <w:rPr>
                <w:rFonts w:ascii="Calibri" w:hAnsi="Calibri" w:cs="Calibri"/>
                <w:bCs/>
                <w:sz w:val="14"/>
                <w:szCs w:val="14"/>
                <w:lang w:val="es-ES_tradnl"/>
              </w:rPr>
              <w:t>Origen: Alemania</w:t>
            </w:r>
          </w:p>
        </w:tc>
        <w:tc>
          <w:tcPr>
            <w:tcW w:w="447" w:type="pct"/>
            <w:shd w:val="clear" w:color="auto" w:fill="FFFFFF"/>
            <w:vAlign w:val="center"/>
          </w:tcPr>
          <w:p w14:paraId="58C7BC49" w14:textId="77777777" w:rsidR="0096649C" w:rsidRPr="00CA18B6" w:rsidRDefault="0096649C" w:rsidP="00A55A97">
            <w:pPr>
              <w:jc w:val="center"/>
              <w:rPr>
                <w:rFonts w:ascii="Calibri" w:hAnsi="Calibri" w:cs="Calibri"/>
                <w:bCs/>
                <w:sz w:val="14"/>
                <w:szCs w:val="14"/>
                <w:lang w:val="es-ES_tradnl"/>
              </w:rPr>
            </w:pPr>
            <w:r w:rsidRPr="00CA18B6">
              <w:rPr>
                <w:rFonts w:ascii="Calibri" w:hAnsi="Calibri" w:cs="Calibri"/>
                <w:bCs/>
                <w:sz w:val="14"/>
                <w:szCs w:val="14"/>
                <w:lang w:val="es-ES_tradnl"/>
              </w:rPr>
              <w:t>196</w:t>
            </w:r>
          </w:p>
        </w:tc>
        <w:tc>
          <w:tcPr>
            <w:tcW w:w="804" w:type="pct"/>
            <w:shd w:val="clear" w:color="auto" w:fill="FFFFFF"/>
            <w:vAlign w:val="center"/>
          </w:tcPr>
          <w:p w14:paraId="018F1863" w14:textId="77777777" w:rsidR="0096649C" w:rsidRPr="00CA18B6" w:rsidRDefault="0096649C" w:rsidP="00A55A97">
            <w:pPr>
              <w:jc w:val="center"/>
              <w:rPr>
                <w:rFonts w:ascii="Calibri" w:hAnsi="Calibri" w:cs="Calibri"/>
                <w:bCs/>
                <w:sz w:val="14"/>
                <w:szCs w:val="14"/>
                <w:lang w:val="es-ES_tradnl"/>
              </w:rPr>
            </w:pPr>
            <w:r>
              <w:rPr>
                <w:rFonts w:ascii="Calibri" w:hAnsi="Calibri" w:cs="Calibri"/>
                <w:bCs/>
                <w:sz w:val="14"/>
                <w:szCs w:val="14"/>
                <w:lang w:val="es-ES_tradnl"/>
              </w:rPr>
              <w:t>$568.67</w:t>
            </w:r>
          </w:p>
        </w:tc>
        <w:tc>
          <w:tcPr>
            <w:tcW w:w="714" w:type="pct"/>
            <w:shd w:val="clear" w:color="auto" w:fill="FFFFFF"/>
            <w:vAlign w:val="center"/>
          </w:tcPr>
          <w:p w14:paraId="69A7359A" w14:textId="77777777" w:rsidR="0096649C" w:rsidRPr="00CA18B6" w:rsidRDefault="0096649C" w:rsidP="00A55A97">
            <w:pPr>
              <w:jc w:val="center"/>
              <w:rPr>
                <w:rFonts w:ascii="Calibri" w:hAnsi="Calibri" w:cs="Calibri"/>
                <w:bCs/>
                <w:sz w:val="14"/>
                <w:szCs w:val="14"/>
                <w:lang w:val="es-ES_tradnl"/>
              </w:rPr>
            </w:pPr>
            <w:r>
              <w:rPr>
                <w:rFonts w:ascii="Calibri" w:hAnsi="Calibri" w:cs="Calibri"/>
                <w:bCs/>
                <w:sz w:val="14"/>
                <w:szCs w:val="14"/>
                <w:lang w:val="es-ES_tradnl"/>
              </w:rPr>
              <w:t>$111,459.32</w:t>
            </w:r>
          </w:p>
        </w:tc>
      </w:tr>
      <w:tr w:rsidR="0096649C" w:rsidRPr="00A26F71" w14:paraId="6D7B5EBE" w14:textId="77777777" w:rsidTr="00A55A97">
        <w:trPr>
          <w:jc w:val="center"/>
        </w:trPr>
        <w:tc>
          <w:tcPr>
            <w:tcW w:w="444" w:type="pct"/>
            <w:shd w:val="clear" w:color="auto" w:fill="FFFFFF"/>
            <w:vAlign w:val="center"/>
          </w:tcPr>
          <w:p w14:paraId="3E510C56" w14:textId="77777777" w:rsidR="0096649C" w:rsidRPr="00CA18B6" w:rsidRDefault="0096649C" w:rsidP="00A55A97">
            <w:pPr>
              <w:jc w:val="center"/>
              <w:rPr>
                <w:rFonts w:ascii="Calibri" w:hAnsi="Calibri" w:cs="Calibri"/>
                <w:bCs/>
                <w:sz w:val="14"/>
                <w:szCs w:val="14"/>
                <w:lang w:val="es-ES_tradnl"/>
              </w:rPr>
            </w:pPr>
            <w:r w:rsidRPr="00CA18B6">
              <w:rPr>
                <w:rFonts w:ascii="Calibri" w:hAnsi="Calibri" w:cs="Calibri"/>
                <w:bCs/>
                <w:sz w:val="14"/>
                <w:szCs w:val="14"/>
                <w:lang w:val="es-ES_tradnl"/>
              </w:rPr>
              <w:t>22</w:t>
            </w:r>
          </w:p>
        </w:tc>
        <w:tc>
          <w:tcPr>
            <w:tcW w:w="500" w:type="pct"/>
            <w:shd w:val="clear" w:color="auto" w:fill="FFFFFF"/>
            <w:vAlign w:val="center"/>
          </w:tcPr>
          <w:p w14:paraId="465316FC" w14:textId="77777777" w:rsidR="0096649C" w:rsidRPr="00CA18B6" w:rsidRDefault="0096649C" w:rsidP="00A55A97">
            <w:pPr>
              <w:jc w:val="center"/>
              <w:rPr>
                <w:rFonts w:ascii="Calibri" w:hAnsi="Calibri" w:cs="Calibri"/>
                <w:bCs/>
                <w:sz w:val="14"/>
                <w:szCs w:val="14"/>
                <w:lang w:val="es-ES_tradnl"/>
              </w:rPr>
            </w:pPr>
            <w:r w:rsidRPr="00CA18B6">
              <w:rPr>
                <w:rFonts w:ascii="Calibri" w:hAnsi="Calibri" w:cs="Calibri"/>
                <w:bCs/>
                <w:sz w:val="14"/>
                <w:szCs w:val="14"/>
                <w:lang w:val="es-ES_tradnl"/>
              </w:rPr>
              <w:t>63001025</w:t>
            </w:r>
          </w:p>
        </w:tc>
        <w:tc>
          <w:tcPr>
            <w:tcW w:w="1259" w:type="pct"/>
            <w:shd w:val="clear" w:color="auto" w:fill="FFFFFF"/>
          </w:tcPr>
          <w:p w14:paraId="7CA58FEB" w14:textId="77777777" w:rsidR="0096649C" w:rsidRPr="00CA18B6" w:rsidRDefault="0096649C" w:rsidP="00A55A97">
            <w:pPr>
              <w:jc w:val="center"/>
              <w:rPr>
                <w:rFonts w:ascii="Calibri" w:hAnsi="Calibri" w:cs="Calibri"/>
                <w:bCs/>
                <w:sz w:val="14"/>
                <w:szCs w:val="14"/>
                <w:lang w:val="es-ES_tradnl"/>
              </w:rPr>
            </w:pPr>
            <w:r w:rsidRPr="00CA18B6">
              <w:rPr>
                <w:rFonts w:ascii="Calibri" w:hAnsi="Calibri" w:cs="Calibri"/>
                <w:bCs/>
                <w:sz w:val="14"/>
                <w:szCs w:val="14"/>
                <w:lang w:val="es-ES_tradnl"/>
              </w:rPr>
              <w:t>ESP</w:t>
            </w:r>
            <w:r w:rsidRPr="00CA18B6">
              <w:rPr>
                <w:rFonts w:ascii="Calibri" w:hAnsi="Calibri" w:cs="Calibri" w:hint="eastAsia"/>
                <w:bCs/>
                <w:sz w:val="14"/>
                <w:szCs w:val="14"/>
                <w:lang w:val="es-ES_tradnl"/>
              </w:rPr>
              <w:t>É</w:t>
            </w:r>
            <w:r w:rsidRPr="00CA18B6">
              <w:rPr>
                <w:rFonts w:ascii="Calibri" w:hAnsi="Calibri" w:cs="Calibri"/>
                <w:bCs/>
                <w:sz w:val="14"/>
                <w:szCs w:val="14"/>
                <w:lang w:val="es-ES_tradnl"/>
              </w:rPr>
              <w:t>CULO VAGINAL TIPO GRAVE, GRANDE, DE ACERO INOXIDABLE</w:t>
            </w:r>
          </w:p>
        </w:tc>
        <w:tc>
          <w:tcPr>
            <w:tcW w:w="832" w:type="pct"/>
            <w:shd w:val="clear" w:color="auto" w:fill="FFFFFF"/>
            <w:vAlign w:val="center"/>
          </w:tcPr>
          <w:p w14:paraId="768F2A6C" w14:textId="77777777" w:rsidR="0096649C" w:rsidRDefault="0096649C" w:rsidP="00A55A97">
            <w:pPr>
              <w:rPr>
                <w:rFonts w:ascii="Calibri" w:hAnsi="Calibri" w:cs="Calibri"/>
                <w:bCs/>
                <w:sz w:val="14"/>
                <w:szCs w:val="14"/>
                <w:lang w:val="es-ES_tradnl"/>
              </w:rPr>
            </w:pPr>
            <w:r>
              <w:rPr>
                <w:rFonts w:ascii="Calibri" w:hAnsi="Calibri" w:cs="Calibri"/>
                <w:bCs/>
                <w:sz w:val="14"/>
                <w:szCs w:val="14"/>
                <w:lang w:val="es-ES_tradnl"/>
              </w:rPr>
              <w:t>Marca: NOPA</w:t>
            </w:r>
          </w:p>
          <w:p w14:paraId="6D5B5B68" w14:textId="77777777" w:rsidR="0096649C" w:rsidRPr="00B123E4" w:rsidRDefault="0096649C" w:rsidP="00A55A97">
            <w:pPr>
              <w:rPr>
                <w:rFonts w:ascii="Calibri" w:hAnsi="Calibri" w:cs="Calibri"/>
                <w:bCs/>
                <w:sz w:val="17"/>
                <w:szCs w:val="17"/>
              </w:rPr>
            </w:pPr>
            <w:r>
              <w:rPr>
                <w:rFonts w:ascii="Calibri" w:hAnsi="Calibri" w:cs="Calibri"/>
                <w:bCs/>
                <w:sz w:val="14"/>
                <w:szCs w:val="14"/>
                <w:lang w:val="es-ES_tradnl"/>
              </w:rPr>
              <w:t>Origen: Alemania</w:t>
            </w:r>
          </w:p>
        </w:tc>
        <w:tc>
          <w:tcPr>
            <w:tcW w:w="447" w:type="pct"/>
            <w:shd w:val="clear" w:color="auto" w:fill="FFFFFF"/>
            <w:vAlign w:val="center"/>
          </w:tcPr>
          <w:p w14:paraId="64CE8D74" w14:textId="77777777" w:rsidR="0096649C" w:rsidRPr="00CA18B6" w:rsidRDefault="0096649C" w:rsidP="00A55A97">
            <w:pPr>
              <w:jc w:val="center"/>
              <w:rPr>
                <w:rFonts w:ascii="Calibri" w:hAnsi="Calibri" w:cs="Calibri"/>
                <w:bCs/>
                <w:sz w:val="14"/>
                <w:szCs w:val="14"/>
                <w:lang w:val="es-ES_tradnl"/>
              </w:rPr>
            </w:pPr>
            <w:r w:rsidRPr="00CA18B6">
              <w:rPr>
                <w:rFonts w:ascii="Calibri" w:hAnsi="Calibri" w:cs="Calibri"/>
                <w:bCs/>
                <w:sz w:val="14"/>
                <w:szCs w:val="14"/>
                <w:lang w:val="es-ES_tradnl"/>
              </w:rPr>
              <w:t>60</w:t>
            </w:r>
          </w:p>
        </w:tc>
        <w:tc>
          <w:tcPr>
            <w:tcW w:w="804" w:type="pct"/>
            <w:shd w:val="clear" w:color="auto" w:fill="FFFFFF"/>
            <w:vAlign w:val="center"/>
          </w:tcPr>
          <w:p w14:paraId="631591E6" w14:textId="77777777" w:rsidR="0096649C" w:rsidRPr="00CA18B6" w:rsidRDefault="0096649C" w:rsidP="00A55A97">
            <w:pPr>
              <w:jc w:val="center"/>
              <w:rPr>
                <w:rFonts w:ascii="Calibri" w:hAnsi="Calibri" w:cs="Calibri"/>
                <w:bCs/>
                <w:sz w:val="14"/>
                <w:szCs w:val="14"/>
                <w:lang w:val="es-ES_tradnl"/>
              </w:rPr>
            </w:pPr>
            <w:r>
              <w:rPr>
                <w:rFonts w:ascii="Calibri" w:hAnsi="Calibri" w:cs="Calibri"/>
                <w:bCs/>
                <w:sz w:val="14"/>
                <w:szCs w:val="14"/>
                <w:lang w:val="es-ES_tradnl"/>
              </w:rPr>
              <w:t>$26.31</w:t>
            </w:r>
          </w:p>
        </w:tc>
        <w:tc>
          <w:tcPr>
            <w:tcW w:w="714" w:type="pct"/>
            <w:shd w:val="clear" w:color="auto" w:fill="FFFFFF"/>
            <w:vAlign w:val="center"/>
          </w:tcPr>
          <w:p w14:paraId="4D8B20EF" w14:textId="77777777" w:rsidR="0096649C" w:rsidRPr="00CA18B6" w:rsidRDefault="0096649C" w:rsidP="00A55A97">
            <w:pPr>
              <w:jc w:val="center"/>
              <w:rPr>
                <w:rFonts w:ascii="Calibri" w:hAnsi="Calibri" w:cs="Calibri"/>
                <w:bCs/>
                <w:sz w:val="14"/>
                <w:szCs w:val="14"/>
                <w:lang w:val="es-ES_tradnl"/>
              </w:rPr>
            </w:pPr>
            <w:r>
              <w:rPr>
                <w:rFonts w:ascii="Calibri" w:hAnsi="Calibri" w:cs="Calibri"/>
                <w:bCs/>
                <w:sz w:val="14"/>
                <w:szCs w:val="14"/>
                <w:lang w:val="es-ES_tradnl"/>
              </w:rPr>
              <w:t>$1,578.60</w:t>
            </w:r>
          </w:p>
        </w:tc>
      </w:tr>
      <w:tr w:rsidR="0096649C" w:rsidRPr="00A26F71" w14:paraId="74F48CD4" w14:textId="77777777" w:rsidTr="00A55A97">
        <w:trPr>
          <w:jc w:val="center"/>
        </w:trPr>
        <w:tc>
          <w:tcPr>
            <w:tcW w:w="444" w:type="pct"/>
            <w:shd w:val="clear" w:color="auto" w:fill="FFFFFF"/>
            <w:vAlign w:val="center"/>
          </w:tcPr>
          <w:p w14:paraId="30EE8AC6" w14:textId="77777777" w:rsidR="0096649C" w:rsidRPr="00CA18B6" w:rsidRDefault="0096649C" w:rsidP="00A55A97">
            <w:pPr>
              <w:jc w:val="center"/>
              <w:rPr>
                <w:rFonts w:ascii="Calibri" w:hAnsi="Calibri" w:cs="Calibri"/>
                <w:bCs/>
                <w:sz w:val="14"/>
                <w:szCs w:val="14"/>
                <w:lang w:val="es-ES_tradnl"/>
              </w:rPr>
            </w:pPr>
            <w:r w:rsidRPr="00CA18B6">
              <w:rPr>
                <w:rFonts w:ascii="Calibri" w:hAnsi="Calibri" w:cs="Calibri"/>
                <w:bCs/>
                <w:sz w:val="14"/>
                <w:szCs w:val="14"/>
                <w:lang w:val="es-ES_tradnl"/>
              </w:rPr>
              <w:t>23</w:t>
            </w:r>
          </w:p>
        </w:tc>
        <w:tc>
          <w:tcPr>
            <w:tcW w:w="500" w:type="pct"/>
            <w:shd w:val="clear" w:color="auto" w:fill="FFFFFF"/>
            <w:vAlign w:val="center"/>
          </w:tcPr>
          <w:p w14:paraId="4A4E8933" w14:textId="77777777" w:rsidR="0096649C" w:rsidRPr="00CA18B6" w:rsidRDefault="0096649C" w:rsidP="00A55A97">
            <w:pPr>
              <w:jc w:val="center"/>
              <w:rPr>
                <w:rFonts w:ascii="Calibri" w:hAnsi="Calibri" w:cs="Calibri"/>
                <w:bCs/>
                <w:sz w:val="14"/>
                <w:szCs w:val="14"/>
                <w:lang w:val="es-ES_tradnl"/>
              </w:rPr>
            </w:pPr>
            <w:r w:rsidRPr="00CA18B6">
              <w:rPr>
                <w:rFonts w:ascii="Calibri" w:hAnsi="Calibri" w:cs="Calibri"/>
                <w:bCs/>
                <w:sz w:val="14"/>
                <w:szCs w:val="14"/>
                <w:lang w:val="es-ES_tradnl"/>
              </w:rPr>
              <w:t>63001030</w:t>
            </w:r>
          </w:p>
        </w:tc>
        <w:tc>
          <w:tcPr>
            <w:tcW w:w="1259" w:type="pct"/>
            <w:shd w:val="clear" w:color="auto" w:fill="FFFFFF"/>
          </w:tcPr>
          <w:p w14:paraId="41F23701" w14:textId="77777777" w:rsidR="0096649C" w:rsidRPr="00CA18B6" w:rsidRDefault="0096649C" w:rsidP="00A55A97">
            <w:pPr>
              <w:jc w:val="center"/>
              <w:rPr>
                <w:rFonts w:ascii="Calibri" w:hAnsi="Calibri" w:cs="Calibri"/>
                <w:bCs/>
                <w:sz w:val="14"/>
                <w:szCs w:val="14"/>
                <w:lang w:val="es-ES_tradnl"/>
              </w:rPr>
            </w:pPr>
            <w:r w:rsidRPr="00CA18B6">
              <w:rPr>
                <w:rFonts w:ascii="Calibri" w:hAnsi="Calibri" w:cs="Calibri"/>
                <w:bCs/>
                <w:sz w:val="14"/>
                <w:szCs w:val="14"/>
                <w:lang w:val="es-ES_tradnl"/>
              </w:rPr>
              <w:t>ESP</w:t>
            </w:r>
            <w:r w:rsidRPr="00CA18B6">
              <w:rPr>
                <w:rFonts w:ascii="Calibri" w:hAnsi="Calibri" w:cs="Calibri" w:hint="eastAsia"/>
                <w:bCs/>
                <w:sz w:val="14"/>
                <w:szCs w:val="14"/>
                <w:lang w:val="es-ES_tradnl"/>
              </w:rPr>
              <w:t>É</w:t>
            </w:r>
            <w:r w:rsidRPr="00CA18B6">
              <w:rPr>
                <w:rFonts w:ascii="Calibri" w:hAnsi="Calibri" w:cs="Calibri"/>
                <w:bCs/>
                <w:sz w:val="14"/>
                <w:szCs w:val="14"/>
                <w:lang w:val="es-ES_tradnl"/>
              </w:rPr>
              <w:t>CULO VAGINAL TIPO GRAVE MEDIANO, DE ACERO INOXIDABLE</w:t>
            </w:r>
          </w:p>
        </w:tc>
        <w:tc>
          <w:tcPr>
            <w:tcW w:w="832" w:type="pct"/>
            <w:shd w:val="clear" w:color="auto" w:fill="FFFFFF"/>
            <w:vAlign w:val="center"/>
          </w:tcPr>
          <w:p w14:paraId="0434F42A" w14:textId="77777777" w:rsidR="0096649C" w:rsidRDefault="0096649C" w:rsidP="00A55A97">
            <w:pPr>
              <w:rPr>
                <w:rFonts w:ascii="Calibri" w:hAnsi="Calibri" w:cs="Calibri"/>
                <w:bCs/>
                <w:sz w:val="14"/>
                <w:szCs w:val="14"/>
                <w:lang w:val="es-ES_tradnl"/>
              </w:rPr>
            </w:pPr>
            <w:r>
              <w:rPr>
                <w:rFonts w:ascii="Calibri" w:hAnsi="Calibri" w:cs="Calibri"/>
                <w:bCs/>
                <w:sz w:val="14"/>
                <w:szCs w:val="14"/>
                <w:lang w:val="es-ES_tradnl"/>
              </w:rPr>
              <w:t>Marca: NOPA</w:t>
            </w:r>
          </w:p>
          <w:p w14:paraId="7E8797B7" w14:textId="77777777" w:rsidR="0096649C" w:rsidRPr="00B123E4" w:rsidRDefault="0096649C" w:rsidP="00A55A97">
            <w:pPr>
              <w:rPr>
                <w:rFonts w:ascii="Calibri" w:hAnsi="Calibri" w:cs="Calibri"/>
                <w:bCs/>
                <w:sz w:val="17"/>
                <w:szCs w:val="17"/>
              </w:rPr>
            </w:pPr>
            <w:r>
              <w:rPr>
                <w:rFonts w:ascii="Calibri" w:hAnsi="Calibri" w:cs="Calibri"/>
                <w:bCs/>
                <w:sz w:val="14"/>
                <w:szCs w:val="14"/>
                <w:lang w:val="es-ES_tradnl"/>
              </w:rPr>
              <w:t>Origen: Alemania</w:t>
            </w:r>
          </w:p>
        </w:tc>
        <w:tc>
          <w:tcPr>
            <w:tcW w:w="447" w:type="pct"/>
            <w:shd w:val="clear" w:color="auto" w:fill="FFFFFF"/>
            <w:vAlign w:val="center"/>
          </w:tcPr>
          <w:p w14:paraId="32D44AFB" w14:textId="77777777" w:rsidR="0096649C" w:rsidRPr="00CA18B6" w:rsidRDefault="0096649C" w:rsidP="00A55A97">
            <w:pPr>
              <w:jc w:val="center"/>
              <w:rPr>
                <w:rFonts w:ascii="Calibri" w:hAnsi="Calibri" w:cs="Calibri"/>
                <w:bCs/>
                <w:sz w:val="14"/>
                <w:szCs w:val="14"/>
                <w:lang w:val="es-ES_tradnl"/>
              </w:rPr>
            </w:pPr>
            <w:r w:rsidRPr="00CA18B6">
              <w:rPr>
                <w:rFonts w:ascii="Calibri" w:hAnsi="Calibri" w:cs="Calibri"/>
                <w:bCs/>
                <w:sz w:val="14"/>
                <w:szCs w:val="14"/>
                <w:lang w:val="es-ES_tradnl"/>
              </w:rPr>
              <w:t>60</w:t>
            </w:r>
          </w:p>
        </w:tc>
        <w:tc>
          <w:tcPr>
            <w:tcW w:w="804" w:type="pct"/>
            <w:shd w:val="clear" w:color="auto" w:fill="FFFFFF"/>
            <w:vAlign w:val="center"/>
          </w:tcPr>
          <w:p w14:paraId="154D50A2" w14:textId="77777777" w:rsidR="0096649C" w:rsidRPr="00CA18B6" w:rsidRDefault="0096649C" w:rsidP="00A55A97">
            <w:pPr>
              <w:jc w:val="center"/>
              <w:rPr>
                <w:rFonts w:ascii="Calibri" w:hAnsi="Calibri" w:cs="Calibri"/>
                <w:bCs/>
                <w:sz w:val="14"/>
                <w:szCs w:val="14"/>
                <w:lang w:val="es-ES_tradnl"/>
              </w:rPr>
            </w:pPr>
            <w:r>
              <w:rPr>
                <w:rFonts w:ascii="Calibri" w:hAnsi="Calibri" w:cs="Calibri"/>
                <w:bCs/>
                <w:sz w:val="14"/>
                <w:szCs w:val="14"/>
                <w:lang w:val="es-ES_tradnl"/>
              </w:rPr>
              <w:t>$23.69</w:t>
            </w:r>
          </w:p>
        </w:tc>
        <w:tc>
          <w:tcPr>
            <w:tcW w:w="714" w:type="pct"/>
            <w:shd w:val="clear" w:color="auto" w:fill="FFFFFF"/>
            <w:vAlign w:val="center"/>
          </w:tcPr>
          <w:p w14:paraId="521B1B56" w14:textId="77777777" w:rsidR="0096649C" w:rsidRPr="00CA18B6" w:rsidRDefault="0096649C" w:rsidP="00A55A97">
            <w:pPr>
              <w:jc w:val="center"/>
              <w:rPr>
                <w:rFonts w:ascii="Calibri" w:hAnsi="Calibri" w:cs="Calibri"/>
                <w:bCs/>
                <w:sz w:val="14"/>
                <w:szCs w:val="14"/>
                <w:lang w:val="es-ES_tradnl"/>
              </w:rPr>
            </w:pPr>
            <w:r>
              <w:rPr>
                <w:rFonts w:ascii="Calibri" w:hAnsi="Calibri" w:cs="Calibri"/>
                <w:bCs/>
                <w:sz w:val="14"/>
                <w:szCs w:val="14"/>
                <w:lang w:val="es-ES_tradnl"/>
              </w:rPr>
              <w:t>$1,421.40</w:t>
            </w:r>
          </w:p>
        </w:tc>
      </w:tr>
      <w:tr w:rsidR="0096649C" w:rsidRPr="00A26F71" w14:paraId="35BCB57F" w14:textId="77777777" w:rsidTr="00A55A97">
        <w:trPr>
          <w:jc w:val="center"/>
        </w:trPr>
        <w:tc>
          <w:tcPr>
            <w:tcW w:w="444" w:type="pct"/>
            <w:shd w:val="clear" w:color="auto" w:fill="FFFFFF"/>
            <w:vAlign w:val="center"/>
          </w:tcPr>
          <w:p w14:paraId="64CB9201" w14:textId="77777777" w:rsidR="0096649C" w:rsidRPr="00CA18B6" w:rsidRDefault="0096649C" w:rsidP="00A55A97">
            <w:pPr>
              <w:jc w:val="center"/>
              <w:rPr>
                <w:rFonts w:ascii="Calibri" w:hAnsi="Calibri" w:cs="Calibri"/>
                <w:bCs/>
                <w:sz w:val="14"/>
                <w:szCs w:val="14"/>
                <w:lang w:val="es-ES_tradnl"/>
              </w:rPr>
            </w:pPr>
            <w:r w:rsidRPr="00CA18B6">
              <w:rPr>
                <w:rFonts w:ascii="Calibri" w:hAnsi="Calibri" w:cs="Calibri"/>
                <w:bCs/>
                <w:sz w:val="14"/>
                <w:szCs w:val="14"/>
                <w:lang w:val="es-ES_tradnl"/>
              </w:rPr>
              <w:t>26</w:t>
            </w:r>
          </w:p>
        </w:tc>
        <w:tc>
          <w:tcPr>
            <w:tcW w:w="500" w:type="pct"/>
            <w:shd w:val="clear" w:color="auto" w:fill="FFFFFF"/>
            <w:vAlign w:val="center"/>
          </w:tcPr>
          <w:p w14:paraId="70AD2D44" w14:textId="77777777" w:rsidR="0096649C" w:rsidRPr="00CA18B6" w:rsidRDefault="0096649C" w:rsidP="00A55A97">
            <w:pPr>
              <w:jc w:val="center"/>
              <w:rPr>
                <w:rFonts w:ascii="Calibri" w:hAnsi="Calibri" w:cs="Calibri"/>
                <w:bCs/>
                <w:sz w:val="14"/>
                <w:szCs w:val="14"/>
                <w:lang w:val="es-ES_tradnl"/>
              </w:rPr>
            </w:pPr>
            <w:r w:rsidRPr="00CA18B6">
              <w:rPr>
                <w:rFonts w:ascii="Calibri" w:hAnsi="Calibri" w:cs="Calibri"/>
                <w:bCs/>
                <w:sz w:val="14"/>
                <w:szCs w:val="14"/>
                <w:lang w:val="es-ES_tradnl"/>
              </w:rPr>
              <w:t>63014009</w:t>
            </w:r>
          </w:p>
        </w:tc>
        <w:tc>
          <w:tcPr>
            <w:tcW w:w="1259" w:type="pct"/>
            <w:shd w:val="clear" w:color="auto" w:fill="FFFFFF"/>
          </w:tcPr>
          <w:p w14:paraId="3EAE820A" w14:textId="77777777" w:rsidR="0096649C" w:rsidRPr="00CA18B6" w:rsidRDefault="0096649C" w:rsidP="00A55A97">
            <w:pPr>
              <w:jc w:val="center"/>
              <w:rPr>
                <w:rFonts w:ascii="Calibri" w:hAnsi="Calibri" w:cs="Calibri"/>
                <w:bCs/>
                <w:sz w:val="14"/>
                <w:szCs w:val="14"/>
                <w:lang w:val="es-ES_tradnl"/>
              </w:rPr>
            </w:pPr>
            <w:r w:rsidRPr="00CA18B6">
              <w:rPr>
                <w:rFonts w:ascii="Calibri" w:hAnsi="Calibri" w:cs="Calibri"/>
                <w:bCs/>
                <w:sz w:val="14"/>
                <w:szCs w:val="14"/>
                <w:lang w:val="es-ES_tradnl"/>
              </w:rPr>
              <w:t>PINZA DE ANILLO FOERSTER- BALLENGER RECTA DE 25 cm.</w:t>
            </w:r>
          </w:p>
        </w:tc>
        <w:tc>
          <w:tcPr>
            <w:tcW w:w="832" w:type="pct"/>
            <w:shd w:val="clear" w:color="auto" w:fill="FFFFFF"/>
            <w:vAlign w:val="center"/>
          </w:tcPr>
          <w:p w14:paraId="47BF88AF" w14:textId="77777777" w:rsidR="0096649C" w:rsidRDefault="0096649C" w:rsidP="00A55A97">
            <w:pPr>
              <w:rPr>
                <w:rFonts w:ascii="Calibri" w:hAnsi="Calibri" w:cs="Calibri"/>
                <w:bCs/>
                <w:sz w:val="14"/>
                <w:szCs w:val="14"/>
                <w:lang w:val="es-ES_tradnl"/>
              </w:rPr>
            </w:pPr>
            <w:r>
              <w:rPr>
                <w:rFonts w:ascii="Calibri" w:hAnsi="Calibri" w:cs="Calibri"/>
                <w:bCs/>
                <w:sz w:val="14"/>
                <w:szCs w:val="14"/>
                <w:lang w:val="es-ES_tradnl"/>
              </w:rPr>
              <w:t>Marca: NOPA</w:t>
            </w:r>
          </w:p>
          <w:p w14:paraId="19EB6D41" w14:textId="77777777" w:rsidR="0096649C" w:rsidRPr="00B123E4" w:rsidRDefault="0096649C" w:rsidP="00A55A97">
            <w:pPr>
              <w:rPr>
                <w:rFonts w:ascii="Calibri" w:hAnsi="Calibri" w:cs="Calibri"/>
                <w:bCs/>
                <w:sz w:val="17"/>
                <w:szCs w:val="17"/>
              </w:rPr>
            </w:pPr>
            <w:r>
              <w:rPr>
                <w:rFonts w:ascii="Calibri" w:hAnsi="Calibri" w:cs="Calibri"/>
                <w:bCs/>
                <w:sz w:val="14"/>
                <w:szCs w:val="14"/>
                <w:lang w:val="es-ES_tradnl"/>
              </w:rPr>
              <w:t>Origen: Alemania</w:t>
            </w:r>
          </w:p>
        </w:tc>
        <w:tc>
          <w:tcPr>
            <w:tcW w:w="447" w:type="pct"/>
            <w:shd w:val="clear" w:color="auto" w:fill="FFFFFF"/>
            <w:vAlign w:val="center"/>
          </w:tcPr>
          <w:p w14:paraId="77CB1B9F" w14:textId="77777777" w:rsidR="0096649C" w:rsidRPr="00CA18B6" w:rsidRDefault="0096649C" w:rsidP="00A55A97">
            <w:pPr>
              <w:jc w:val="center"/>
              <w:rPr>
                <w:rFonts w:ascii="Calibri" w:hAnsi="Calibri" w:cs="Calibri"/>
                <w:bCs/>
                <w:sz w:val="14"/>
                <w:szCs w:val="14"/>
                <w:lang w:val="es-ES_tradnl"/>
              </w:rPr>
            </w:pPr>
            <w:r w:rsidRPr="00CA18B6">
              <w:rPr>
                <w:rFonts w:ascii="Calibri" w:hAnsi="Calibri" w:cs="Calibri"/>
                <w:bCs/>
                <w:sz w:val="14"/>
                <w:szCs w:val="14"/>
                <w:lang w:val="es-ES_tradnl"/>
              </w:rPr>
              <w:t>150</w:t>
            </w:r>
          </w:p>
        </w:tc>
        <w:tc>
          <w:tcPr>
            <w:tcW w:w="804" w:type="pct"/>
            <w:shd w:val="clear" w:color="auto" w:fill="FFFFFF"/>
            <w:vAlign w:val="center"/>
          </w:tcPr>
          <w:p w14:paraId="45EF87C4" w14:textId="77777777" w:rsidR="0096649C" w:rsidRPr="00CA18B6" w:rsidRDefault="0096649C" w:rsidP="00A55A97">
            <w:pPr>
              <w:jc w:val="center"/>
              <w:rPr>
                <w:rFonts w:ascii="Calibri" w:hAnsi="Calibri" w:cs="Calibri"/>
                <w:bCs/>
                <w:sz w:val="14"/>
                <w:szCs w:val="14"/>
                <w:lang w:val="es-ES_tradnl"/>
              </w:rPr>
            </w:pPr>
            <w:r>
              <w:rPr>
                <w:rFonts w:ascii="Calibri" w:hAnsi="Calibri" w:cs="Calibri"/>
                <w:bCs/>
                <w:sz w:val="14"/>
                <w:szCs w:val="14"/>
                <w:lang w:val="es-ES_tradnl"/>
              </w:rPr>
              <w:t>$36.30</w:t>
            </w:r>
          </w:p>
        </w:tc>
        <w:tc>
          <w:tcPr>
            <w:tcW w:w="714" w:type="pct"/>
            <w:shd w:val="clear" w:color="auto" w:fill="FFFFFF"/>
            <w:vAlign w:val="center"/>
          </w:tcPr>
          <w:p w14:paraId="11383E5A" w14:textId="77777777" w:rsidR="0096649C" w:rsidRPr="00CA18B6" w:rsidRDefault="0096649C" w:rsidP="00A55A97">
            <w:pPr>
              <w:jc w:val="center"/>
              <w:rPr>
                <w:rFonts w:ascii="Calibri" w:hAnsi="Calibri" w:cs="Calibri"/>
                <w:bCs/>
                <w:sz w:val="14"/>
                <w:szCs w:val="14"/>
                <w:lang w:val="es-ES_tradnl"/>
              </w:rPr>
            </w:pPr>
            <w:r>
              <w:rPr>
                <w:rFonts w:ascii="Calibri" w:hAnsi="Calibri" w:cs="Calibri"/>
                <w:bCs/>
                <w:sz w:val="14"/>
                <w:szCs w:val="14"/>
                <w:lang w:val="es-ES_tradnl"/>
              </w:rPr>
              <w:t>$5,445.00</w:t>
            </w:r>
          </w:p>
        </w:tc>
      </w:tr>
      <w:tr w:rsidR="0096649C" w:rsidRPr="00A26F71" w14:paraId="2065D128" w14:textId="77777777" w:rsidTr="00A55A97">
        <w:trPr>
          <w:trHeight w:val="351"/>
          <w:jc w:val="center"/>
        </w:trPr>
        <w:tc>
          <w:tcPr>
            <w:tcW w:w="444" w:type="pct"/>
            <w:shd w:val="clear" w:color="auto" w:fill="FFFFFF"/>
            <w:vAlign w:val="center"/>
          </w:tcPr>
          <w:p w14:paraId="238BA8D2" w14:textId="77777777" w:rsidR="0096649C" w:rsidRPr="00BF5CC5" w:rsidRDefault="0096649C" w:rsidP="00A55A97">
            <w:pPr>
              <w:jc w:val="center"/>
              <w:rPr>
                <w:rFonts w:ascii="Calibri" w:hAnsi="Calibri" w:cs="Calibri"/>
                <w:bCs/>
                <w:sz w:val="17"/>
                <w:szCs w:val="17"/>
              </w:rPr>
            </w:pPr>
          </w:p>
        </w:tc>
        <w:tc>
          <w:tcPr>
            <w:tcW w:w="2591" w:type="pct"/>
            <w:gridSpan w:val="3"/>
            <w:shd w:val="clear" w:color="auto" w:fill="FFFFFF"/>
            <w:vAlign w:val="center"/>
          </w:tcPr>
          <w:p w14:paraId="3FD85868" w14:textId="5D47B3D2" w:rsidR="0096649C" w:rsidRPr="005C6736" w:rsidRDefault="0096649C" w:rsidP="00A55A97">
            <w:pPr>
              <w:rPr>
                <w:rFonts w:ascii="Calibri" w:hAnsi="Calibri" w:cs="Calibri"/>
                <w:b/>
                <w:sz w:val="17"/>
                <w:szCs w:val="17"/>
              </w:rPr>
            </w:pPr>
            <w:r w:rsidRPr="005C6736">
              <w:rPr>
                <w:rFonts w:ascii="Calibri" w:hAnsi="Calibri" w:cs="Calibri"/>
                <w:b/>
                <w:sz w:val="17"/>
                <w:szCs w:val="17"/>
              </w:rPr>
              <w:t xml:space="preserve">TOTAL </w:t>
            </w:r>
          </w:p>
        </w:tc>
        <w:tc>
          <w:tcPr>
            <w:tcW w:w="447" w:type="pct"/>
            <w:shd w:val="clear" w:color="auto" w:fill="FFFFFF"/>
            <w:vAlign w:val="center"/>
          </w:tcPr>
          <w:p w14:paraId="69C458A2" w14:textId="77777777" w:rsidR="0096649C" w:rsidRPr="005C6736" w:rsidRDefault="0096649C" w:rsidP="00A55A97">
            <w:pPr>
              <w:jc w:val="center"/>
              <w:rPr>
                <w:rFonts w:ascii="Calibri" w:hAnsi="Calibri" w:cs="Calibri"/>
                <w:b/>
                <w:sz w:val="17"/>
                <w:szCs w:val="17"/>
              </w:rPr>
            </w:pPr>
          </w:p>
        </w:tc>
        <w:tc>
          <w:tcPr>
            <w:tcW w:w="804" w:type="pct"/>
            <w:shd w:val="clear" w:color="auto" w:fill="FFFFFF"/>
            <w:vAlign w:val="center"/>
          </w:tcPr>
          <w:p w14:paraId="2C892A4D" w14:textId="77777777" w:rsidR="0096649C" w:rsidRPr="005C6736" w:rsidRDefault="0096649C" w:rsidP="00A55A97">
            <w:pPr>
              <w:jc w:val="center"/>
              <w:rPr>
                <w:rFonts w:ascii="Calibri" w:hAnsi="Calibri" w:cs="Calibri"/>
                <w:b/>
                <w:sz w:val="17"/>
                <w:szCs w:val="17"/>
              </w:rPr>
            </w:pPr>
          </w:p>
        </w:tc>
        <w:tc>
          <w:tcPr>
            <w:tcW w:w="714" w:type="pct"/>
            <w:shd w:val="clear" w:color="auto" w:fill="FFFFFF"/>
            <w:vAlign w:val="center"/>
          </w:tcPr>
          <w:p w14:paraId="25289195" w14:textId="77777777" w:rsidR="0096649C" w:rsidRPr="000A6BB6" w:rsidRDefault="0096649C" w:rsidP="00A55A97">
            <w:pPr>
              <w:jc w:val="center"/>
              <w:rPr>
                <w:rFonts w:ascii="Calibri" w:hAnsi="Calibri" w:cs="Calibri"/>
                <w:b/>
                <w:sz w:val="17"/>
                <w:szCs w:val="17"/>
              </w:rPr>
            </w:pPr>
            <w:r w:rsidRPr="000A6BB6">
              <w:rPr>
                <w:rFonts w:ascii="Calibri" w:hAnsi="Calibri" w:cs="Calibri"/>
                <w:b/>
                <w:sz w:val="14"/>
                <w:szCs w:val="14"/>
                <w:lang w:val="es-ES_tradnl"/>
              </w:rPr>
              <w:t>$163,706.97</w:t>
            </w:r>
          </w:p>
        </w:tc>
      </w:tr>
    </w:tbl>
    <w:p w14:paraId="21B08C64" w14:textId="77777777" w:rsidR="00611C32" w:rsidRDefault="00611C32" w:rsidP="009B654C">
      <w:pPr>
        <w:pStyle w:val="Prrafodelista"/>
        <w:spacing w:line="360" w:lineRule="auto"/>
        <w:jc w:val="both"/>
        <w:rPr>
          <w:rFonts w:ascii="Calibri" w:hAnsi="Calibri" w:cs="Calibri"/>
          <w:b/>
          <w:bCs/>
          <w:lang w:val="es-ES_tradnl"/>
        </w:rPr>
      </w:pPr>
    </w:p>
    <w:p w14:paraId="71751ABC" w14:textId="5A357EA7" w:rsidR="006F4E57" w:rsidRPr="00D423E7" w:rsidRDefault="00983B45" w:rsidP="006F4E57">
      <w:pPr>
        <w:spacing w:line="360" w:lineRule="auto"/>
        <w:ind w:left="709"/>
        <w:jc w:val="both"/>
        <w:rPr>
          <w:rFonts w:ascii="Calibri" w:hAnsi="Calibri" w:cs="Calibri"/>
          <w:bCs/>
          <w:sz w:val="18"/>
          <w:szCs w:val="18"/>
        </w:rPr>
      </w:pPr>
      <w:r w:rsidRPr="00A7044A">
        <w:rPr>
          <w:rFonts w:ascii="Calibri" w:hAnsi="Calibri" w:cs="Calibri"/>
          <w:b/>
          <w:bCs/>
          <w:lang w:val="es-ES_tradnl"/>
        </w:rPr>
        <w:t xml:space="preserve">Lugar </w:t>
      </w:r>
      <w:r w:rsidR="0071243D" w:rsidRPr="00A7044A">
        <w:rPr>
          <w:rFonts w:ascii="Calibri" w:hAnsi="Calibri" w:cs="Calibri"/>
          <w:b/>
          <w:bCs/>
          <w:lang w:val="es-ES_tradnl"/>
        </w:rPr>
        <w:t xml:space="preserve">y plazo </w:t>
      </w:r>
      <w:r w:rsidRPr="00A7044A">
        <w:rPr>
          <w:rFonts w:ascii="Calibri" w:hAnsi="Calibri" w:cs="Calibri"/>
          <w:b/>
          <w:bCs/>
          <w:lang w:val="es-ES_tradnl"/>
        </w:rPr>
        <w:t xml:space="preserve">de </w:t>
      </w:r>
      <w:r w:rsidRPr="00A7044A">
        <w:rPr>
          <w:rFonts w:asciiTheme="minorHAnsi" w:hAnsiTheme="minorHAnsi" w:cstheme="minorHAnsi"/>
          <w:b/>
          <w:bCs/>
          <w:lang w:val="es-ES_tradnl"/>
        </w:rPr>
        <w:t>entrega:</w:t>
      </w:r>
      <w:r w:rsidR="003018B6" w:rsidRPr="0099760B">
        <w:rPr>
          <w:rFonts w:asciiTheme="minorHAnsi" w:hAnsiTheme="minorHAnsi" w:cstheme="minorHAnsi"/>
          <w:lang w:val="es-ES_tradnl"/>
        </w:rPr>
        <w:t xml:space="preserve"> </w:t>
      </w:r>
      <w:r w:rsidR="003B66EA">
        <w:rPr>
          <w:rFonts w:asciiTheme="minorHAnsi" w:hAnsiTheme="minorHAnsi" w:cstheme="minorHAnsi"/>
          <w:lang w:val="es-US"/>
        </w:rPr>
        <w:t>Almacén El Paraíso, ubicado en Final 6ª Calle Oriente No. 1105, Colonia El Paraíso, Barrio San Esteban, San Salvador, El Salvador</w:t>
      </w:r>
      <w:r w:rsidR="0099760B" w:rsidRPr="0099760B">
        <w:rPr>
          <w:rFonts w:asciiTheme="minorHAnsi" w:hAnsiTheme="minorHAnsi" w:cstheme="minorHAnsi"/>
          <w:lang w:val="es-US"/>
        </w:rPr>
        <w:t>.</w:t>
      </w:r>
      <w:r w:rsidR="0071243D">
        <w:rPr>
          <w:rFonts w:asciiTheme="minorHAnsi" w:hAnsiTheme="minorHAnsi" w:cstheme="minorHAnsi"/>
          <w:lang w:val="es-US"/>
        </w:rPr>
        <w:t xml:space="preserve"> Los bienes deben ser entregados</w:t>
      </w:r>
      <w:r w:rsidR="00D423E7">
        <w:rPr>
          <w:rFonts w:asciiTheme="minorHAnsi" w:hAnsiTheme="minorHAnsi" w:cstheme="minorHAnsi"/>
          <w:lang w:val="es-US"/>
        </w:rPr>
        <w:t xml:space="preserve"> de la siguiente forma: </w:t>
      </w:r>
      <w:r w:rsidR="00D423E7" w:rsidRPr="00D423E7">
        <w:rPr>
          <w:rFonts w:asciiTheme="minorHAnsi" w:hAnsiTheme="minorHAnsi" w:cstheme="minorHAnsi"/>
          <w:u w:val="single"/>
          <w:lang w:val="es-US"/>
        </w:rPr>
        <w:t xml:space="preserve">Ítems </w:t>
      </w:r>
      <w:r w:rsidR="006F4E57">
        <w:rPr>
          <w:rFonts w:asciiTheme="minorHAnsi" w:hAnsiTheme="minorHAnsi" w:cstheme="minorHAnsi"/>
          <w:u w:val="single"/>
          <w:lang w:val="es-US"/>
        </w:rPr>
        <w:t>22, 23 y 26</w:t>
      </w:r>
      <w:r w:rsidR="00D423E7" w:rsidRPr="00D423E7">
        <w:rPr>
          <w:rFonts w:asciiTheme="minorHAnsi" w:hAnsiTheme="minorHAnsi" w:cstheme="minorHAnsi"/>
          <w:lang w:val="es-SV"/>
        </w:rPr>
        <w:t xml:space="preserve">: </w:t>
      </w:r>
      <w:r w:rsidR="003B66EA" w:rsidRPr="006F4E57">
        <w:rPr>
          <w:rFonts w:asciiTheme="minorHAnsi" w:hAnsiTheme="minorHAnsi" w:cstheme="minorHAnsi"/>
          <w:lang w:val="es-SV"/>
        </w:rPr>
        <w:t>noventa (90)</w:t>
      </w:r>
      <w:r w:rsidR="00F36353" w:rsidRPr="006F4E57">
        <w:rPr>
          <w:rFonts w:asciiTheme="minorHAnsi" w:hAnsiTheme="minorHAnsi" w:cstheme="minorHAnsi"/>
          <w:lang w:val="es-SV"/>
        </w:rPr>
        <w:t xml:space="preserve"> </w:t>
      </w:r>
      <w:r w:rsidR="0071243D" w:rsidRPr="006F4E57">
        <w:rPr>
          <w:rFonts w:asciiTheme="minorHAnsi" w:hAnsiTheme="minorHAnsi" w:cstheme="minorHAnsi"/>
          <w:lang w:val="es-SV"/>
        </w:rPr>
        <w:t>días calendario contados</w:t>
      </w:r>
      <w:r w:rsidR="0071243D" w:rsidRPr="00D423E7">
        <w:rPr>
          <w:rFonts w:asciiTheme="minorHAnsi" w:hAnsiTheme="minorHAnsi" w:cstheme="minorHAnsi"/>
          <w:lang w:val="es-SV"/>
        </w:rPr>
        <w:t xml:space="preserve"> a partir de la distribución del contrato</w:t>
      </w:r>
      <w:bookmarkStart w:id="6" w:name="_Hlk131059940"/>
      <w:bookmarkEnd w:id="5"/>
      <w:r w:rsidR="00D423E7" w:rsidRPr="00D423E7">
        <w:rPr>
          <w:rFonts w:asciiTheme="minorHAnsi" w:hAnsiTheme="minorHAnsi" w:cstheme="minorHAnsi"/>
          <w:lang w:val="es-SV"/>
        </w:rPr>
        <w:t xml:space="preserve">; </w:t>
      </w:r>
      <w:r w:rsidR="00D423E7" w:rsidRPr="00D423E7">
        <w:rPr>
          <w:rFonts w:asciiTheme="minorHAnsi" w:hAnsiTheme="minorHAnsi" w:cstheme="minorHAnsi"/>
          <w:u w:val="single"/>
          <w:lang w:val="es-SV"/>
        </w:rPr>
        <w:t xml:space="preserve">Ítem </w:t>
      </w:r>
      <w:r w:rsidR="006F4E57">
        <w:rPr>
          <w:rFonts w:asciiTheme="minorHAnsi" w:hAnsiTheme="minorHAnsi" w:cstheme="minorHAnsi"/>
          <w:u w:val="single"/>
          <w:lang w:val="es-SV"/>
        </w:rPr>
        <w:t>1</w:t>
      </w:r>
      <w:r w:rsidR="00D423E7" w:rsidRPr="00D423E7">
        <w:rPr>
          <w:rFonts w:asciiTheme="minorHAnsi" w:hAnsiTheme="minorHAnsi" w:cstheme="minorHAnsi"/>
          <w:u w:val="single"/>
          <w:lang w:val="es-SV"/>
        </w:rPr>
        <w:t>:</w:t>
      </w:r>
      <w:r w:rsidR="00D423E7" w:rsidRPr="00D423E7">
        <w:rPr>
          <w:rFonts w:asciiTheme="minorHAnsi" w:hAnsiTheme="minorHAnsi" w:cstheme="minorHAnsi"/>
          <w:lang w:val="es-SV"/>
        </w:rPr>
        <w:t xml:space="preserve"> 1ª entrega: </w:t>
      </w:r>
      <w:r w:rsidR="006F4E57">
        <w:rPr>
          <w:rFonts w:asciiTheme="minorHAnsi" w:hAnsiTheme="minorHAnsi" w:cstheme="minorHAnsi"/>
          <w:lang w:val="es-SV"/>
        </w:rPr>
        <w:t>132</w:t>
      </w:r>
      <w:r w:rsidR="00D423E7" w:rsidRPr="00D423E7">
        <w:rPr>
          <w:rFonts w:asciiTheme="minorHAnsi" w:hAnsiTheme="minorHAnsi" w:cstheme="minorHAnsi"/>
          <w:lang w:val="es-SV"/>
        </w:rPr>
        <w:t xml:space="preserve"> unidades, 60 días calendario contados a partir de la fecha de distribución del contrato y 2ª. entrega: </w:t>
      </w:r>
      <w:r w:rsidR="006F4E57">
        <w:rPr>
          <w:rFonts w:asciiTheme="minorHAnsi" w:hAnsiTheme="minorHAnsi" w:cstheme="minorHAnsi"/>
          <w:lang w:val="es-SV"/>
        </w:rPr>
        <w:t>131</w:t>
      </w:r>
      <w:r w:rsidR="00D423E7" w:rsidRPr="00D423E7">
        <w:rPr>
          <w:rFonts w:asciiTheme="minorHAnsi" w:hAnsiTheme="minorHAnsi" w:cstheme="minorHAnsi"/>
          <w:lang w:val="es-SV"/>
        </w:rPr>
        <w:t xml:space="preserve"> unidades, 60 días calendario posteriores a la primera entrega</w:t>
      </w:r>
      <w:r w:rsidR="006F4E57">
        <w:rPr>
          <w:rFonts w:asciiTheme="minorHAnsi" w:hAnsiTheme="minorHAnsi" w:cstheme="minorHAnsi"/>
          <w:lang w:val="es-SV"/>
        </w:rPr>
        <w:t xml:space="preserve">; </w:t>
      </w:r>
      <w:r w:rsidR="006F4E57" w:rsidRPr="00D423E7">
        <w:rPr>
          <w:rFonts w:asciiTheme="minorHAnsi" w:hAnsiTheme="minorHAnsi" w:cstheme="minorHAnsi"/>
          <w:u w:val="single"/>
          <w:lang w:val="es-SV"/>
        </w:rPr>
        <w:t xml:space="preserve">Ítem </w:t>
      </w:r>
      <w:r w:rsidR="006F4E57">
        <w:rPr>
          <w:rFonts w:asciiTheme="minorHAnsi" w:hAnsiTheme="minorHAnsi" w:cstheme="minorHAnsi"/>
          <w:u w:val="single"/>
          <w:lang w:val="es-SV"/>
        </w:rPr>
        <w:t>2</w:t>
      </w:r>
      <w:r w:rsidR="006F4E57" w:rsidRPr="00D423E7">
        <w:rPr>
          <w:rFonts w:asciiTheme="minorHAnsi" w:hAnsiTheme="minorHAnsi" w:cstheme="minorHAnsi"/>
          <w:u w:val="single"/>
          <w:lang w:val="es-SV"/>
        </w:rPr>
        <w:t>:</w:t>
      </w:r>
      <w:r w:rsidR="006F4E57" w:rsidRPr="00D423E7">
        <w:rPr>
          <w:rFonts w:asciiTheme="minorHAnsi" w:hAnsiTheme="minorHAnsi" w:cstheme="minorHAnsi"/>
          <w:lang w:val="es-SV"/>
        </w:rPr>
        <w:t xml:space="preserve"> 1ª entrega: </w:t>
      </w:r>
      <w:r w:rsidR="006F4E57">
        <w:rPr>
          <w:rFonts w:asciiTheme="minorHAnsi" w:hAnsiTheme="minorHAnsi" w:cstheme="minorHAnsi"/>
          <w:lang w:val="es-SV"/>
        </w:rPr>
        <w:t>98</w:t>
      </w:r>
      <w:r w:rsidR="006F4E57" w:rsidRPr="00D423E7">
        <w:rPr>
          <w:rFonts w:asciiTheme="minorHAnsi" w:hAnsiTheme="minorHAnsi" w:cstheme="minorHAnsi"/>
          <w:lang w:val="es-SV"/>
        </w:rPr>
        <w:t xml:space="preserve"> unidades, 60 días calendario contados a partir de la fecha de distribución del contrato y 2ª. entrega: </w:t>
      </w:r>
      <w:r w:rsidR="006F4E57">
        <w:rPr>
          <w:rFonts w:asciiTheme="minorHAnsi" w:hAnsiTheme="minorHAnsi" w:cstheme="minorHAnsi"/>
          <w:lang w:val="es-SV"/>
        </w:rPr>
        <w:t>98</w:t>
      </w:r>
      <w:r w:rsidR="006F4E57" w:rsidRPr="00D423E7">
        <w:rPr>
          <w:rFonts w:asciiTheme="minorHAnsi" w:hAnsiTheme="minorHAnsi" w:cstheme="minorHAnsi"/>
          <w:lang w:val="es-SV"/>
        </w:rPr>
        <w:t xml:space="preserve"> unidades, 60 días calendario posteriores a la primera entrega</w:t>
      </w:r>
      <w:r w:rsidR="006F4E57">
        <w:rPr>
          <w:rFonts w:asciiTheme="minorHAnsi" w:hAnsiTheme="minorHAnsi" w:cstheme="minorHAnsi"/>
          <w:lang w:val="es-SV"/>
        </w:rPr>
        <w:t>.</w:t>
      </w:r>
    </w:p>
    <w:p w14:paraId="2787B6EC" w14:textId="348F8F5D" w:rsidR="001D7D24" w:rsidRPr="00D423E7" w:rsidRDefault="001D7D24" w:rsidP="00093737">
      <w:pPr>
        <w:spacing w:line="360" w:lineRule="auto"/>
        <w:ind w:left="709"/>
        <w:jc w:val="both"/>
        <w:rPr>
          <w:rFonts w:ascii="Calibri" w:hAnsi="Calibri" w:cs="Calibri"/>
          <w:bCs/>
          <w:sz w:val="18"/>
          <w:szCs w:val="18"/>
        </w:rPr>
      </w:pPr>
    </w:p>
    <w:p w14:paraId="23F4312B" w14:textId="77777777" w:rsidR="001D7D24" w:rsidRPr="00A7044A" w:rsidRDefault="001D7D24" w:rsidP="009B654C">
      <w:pPr>
        <w:pStyle w:val="Prrafodelista"/>
        <w:spacing w:line="360" w:lineRule="auto"/>
        <w:jc w:val="both"/>
        <w:rPr>
          <w:rFonts w:asciiTheme="minorHAnsi" w:hAnsiTheme="minorHAnsi" w:cstheme="minorHAnsi"/>
          <w:sz w:val="16"/>
          <w:szCs w:val="16"/>
          <w:lang w:val="es-US"/>
        </w:rPr>
      </w:pPr>
    </w:p>
    <w:p w14:paraId="7B670E13" w14:textId="0DCF7945" w:rsidR="00366C43" w:rsidRPr="00FC520E" w:rsidRDefault="00C41CF5" w:rsidP="009B654C">
      <w:pPr>
        <w:pStyle w:val="Prrafodelista"/>
        <w:spacing w:line="360" w:lineRule="auto"/>
        <w:jc w:val="both"/>
        <w:rPr>
          <w:rFonts w:ascii="Calibri" w:hAnsi="Calibri" w:cs="Calibri"/>
          <w:lang w:val="es-ES"/>
        </w:rPr>
      </w:pPr>
      <w:r w:rsidRPr="003D38E4">
        <w:rPr>
          <w:rFonts w:ascii="Calibri" w:hAnsi="Calibri" w:cs="Calibri"/>
          <w:lang w:val="es-US"/>
        </w:rPr>
        <w:t>La forma y las condiciones de pago al Proveedor</w:t>
      </w:r>
      <w:r w:rsidR="000B113E" w:rsidRPr="003D38E4">
        <w:rPr>
          <w:rFonts w:ascii="Calibri" w:hAnsi="Calibri" w:cs="Calibri"/>
          <w:lang w:val="es-US"/>
        </w:rPr>
        <w:t xml:space="preserve">: se </w:t>
      </w:r>
      <w:r w:rsidR="00EE5666" w:rsidRPr="003D38E4">
        <w:rPr>
          <w:rFonts w:ascii="Calibri" w:hAnsi="Calibri" w:cs="Calibri"/>
          <w:lang w:val="es-US"/>
        </w:rPr>
        <w:t>reali</w:t>
      </w:r>
      <w:r w:rsidR="000B113E" w:rsidRPr="003D38E4">
        <w:rPr>
          <w:rFonts w:ascii="Calibri" w:hAnsi="Calibri" w:cs="Calibri"/>
          <w:lang w:val="es-US"/>
        </w:rPr>
        <w:t>zará</w:t>
      </w:r>
      <w:r w:rsidR="00EE5666" w:rsidRPr="003D38E4">
        <w:rPr>
          <w:rFonts w:ascii="Calibri" w:hAnsi="Calibri" w:cs="Calibri"/>
          <w:lang w:val="es-US"/>
        </w:rPr>
        <w:t xml:space="preserve"> </w:t>
      </w:r>
      <w:r w:rsidR="004D555D" w:rsidRPr="003D38E4">
        <w:rPr>
          <w:rFonts w:ascii="Calibri" w:hAnsi="Calibri" w:cs="Calibri"/>
          <w:lang w:val="es-US"/>
        </w:rPr>
        <w:t xml:space="preserve">de </w:t>
      </w:r>
      <w:r w:rsidRPr="003D38E4">
        <w:rPr>
          <w:rFonts w:ascii="Calibri" w:hAnsi="Calibri" w:cs="Calibri"/>
          <w:lang w:val="es-US"/>
        </w:rPr>
        <w:t xml:space="preserve">conformidad a </w:t>
      </w:r>
      <w:r w:rsidR="004D555D" w:rsidRPr="003D38E4">
        <w:rPr>
          <w:rFonts w:ascii="Calibri" w:hAnsi="Calibri" w:cs="Calibri"/>
          <w:lang w:val="es-US"/>
        </w:rPr>
        <w:t xml:space="preserve">lo establecido en </w:t>
      </w:r>
      <w:r w:rsidRPr="003D38E4">
        <w:rPr>
          <w:rFonts w:ascii="Calibri" w:hAnsi="Calibri" w:cs="Calibri"/>
          <w:lang w:val="es-US"/>
        </w:rPr>
        <w:t xml:space="preserve">las condiciones </w:t>
      </w:r>
      <w:r w:rsidR="00B14E55" w:rsidRPr="003D38E4">
        <w:rPr>
          <w:rFonts w:ascii="Calibri" w:hAnsi="Calibri" w:cs="Calibri"/>
          <w:lang w:val="es-US"/>
        </w:rPr>
        <w:t>especiales</w:t>
      </w:r>
      <w:r w:rsidRPr="003D38E4">
        <w:rPr>
          <w:rFonts w:ascii="Calibri" w:hAnsi="Calibri" w:cs="Calibri"/>
          <w:lang w:val="es-US"/>
        </w:rPr>
        <w:t xml:space="preserve"> del contrato 16.1</w:t>
      </w:r>
      <w:r w:rsidR="001F065B" w:rsidRPr="003D38E4">
        <w:rPr>
          <w:rFonts w:ascii="Calibri" w:hAnsi="Calibri" w:cs="Calibri"/>
          <w:lang w:val="es-US"/>
        </w:rPr>
        <w:t>.</w:t>
      </w:r>
      <w:r w:rsidR="003254B1" w:rsidRPr="003D38E4">
        <w:rPr>
          <w:rFonts w:ascii="Calibri" w:hAnsi="Calibri" w:cs="Calibri"/>
          <w:lang w:val="es-US"/>
        </w:rPr>
        <w:t xml:space="preserve"> </w:t>
      </w:r>
      <w:r w:rsidR="004D555D" w:rsidRPr="003D38E4">
        <w:rPr>
          <w:rFonts w:ascii="Calibri" w:hAnsi="Calibri" w:cs="Calibri"/>
          <w:lang w:val="es-US"/>
        </w:rPr>
        <w:t xml:space="preserve">y </w:t>
      </w:r>
      <w:r w:rsidR="00B24B18" w:rsidRPr="003D38E4">
        <w:rPr>
          <w:rFonts w:ascii="Calibri" w:hAnsi="Calibri" w:cs="Calibri"/>
          <w:lang w:val="es-US"/>
        </w:rPr>
        <w:t xml:space="preserve">así será tramitado por parte del </w:t>
      </w:r>
      <w:r w:rsidR="00EE5556" w:rsidRPr="003D38E4">
        <w:rPr>
          <w:rFonts w:ascii="Calibri" w:hAnsi="Calibri" w:cs="Calibri"/>
          <w:lang w:val="es-US"/>
        </w:rPr>
        <w:t xml:space="preserve">administrador del contrato </w:t>
      </w:r>
      <w:r w:rsidR="004D555D" w:rsidRPr="003D38E4">
        <w:rPr>
          <w:rFonts w:ascii="Calibri" w:hAnsi="Calibri" w:cs="Calibri"/>
          <w:lang w:val="es-US"/>
        </w:rPr>
        <w:t>a la Unidad Financiera</w:t>
      </w:r>
      <w:r w:rsidR="00A854C3" w:rsidRPr="003D38E4">
        <w:rPr>
          <w:rFonts w:ascii="Calibri" w:hAnsi="Calibri" w:cs="Calibri"/>
          <w:lang w:val="es-US"/>
        </w:rPr>
        <w:t xml:space="preserve">, conforme a lo establecido en estos </w:t>
      </w:r>
      <w:r w:rsidR="00A854C3" w:rsidRPr="003D38E4">
        <w:rPr>
          <w:rFonts w:ascii="Calibri" w:hAnsi="Calibri" w:cs="Calibri"/>
          <w:lang w:val="es-US"/>
        </w:rPr>
        <w:lastRenderedPageBreak/>
        <w:t>documentos contractuales</w:t>
      </w:r>
      <w:r w:rsidR="000B113E" w:rsidRPr="003D38E4">
        <w:rPr>
          <w:rFonts w:ascii="Calibri" w:hAnsi="Calibri" w:cs="Calibri"/>
          <w:lang w:val="es-US"/>
        </w:rPr>
        <w:t xml:space="preserve"> para el</w:t>
      </w:r>
      <w:r w:rsidR="008E56D3" w:rsidRPr="003D38E4">
        <w:rPr>
          <w:rFonts w:ascii="Calibri" w:hAnsi="Calibri" w:cs="Calibri"/>
          <w:lang w:val="es-US"/>
        </w:rPr>
        <w:t xml:space="preserve"> cual se </w:t>
      </w:r>
      <w:r w:rsidR="00880D3E" w:rsidRPr="003D38E4">
        <w:rPr>
          <w:rFonts w:ascii="Calibri" w:hAnsi="Calibri" w:cs="Calibri"/>
          <w:lang w:val="es-US"/>
        </w:rPr>
        <w:t>realizará</w:t>
      </w:r>
      <w:r w:rsidR="008E56D3" w:rsidRPr="003D38E4">
        <w:rPr>
          <w:rFonts w:ascii="Calibri" w:hAnsi="Calibri" w:cs="Calibri"/>
          <w:lang w:val="es-US"/>
        </w:rPr>
        <w:t xml:space="preserve"> abono a cuenta</w:t>
      </w:r>
      <w:r w:rsidR="00D17CDC" w:rsidRPr="003D38E4">
        <w:rPr>
          <w:rFonts w:ascii="Calibri" w:hAnsi="Calibri" w:cs="Calibri"/>
          <w:lang w:val="es-US"/>
        </w:rPr>
        <w:t>.</w:t>
      </w:r>
      <w:bookmarkEnd w:id="6"/>
      <w:r w:rsidR="00DC0CF7">
        <w:rPr>
          <w:rFonts w:ascii="Calibri" w:hAnsi="Calibri" w:cs="Calibri"/>
          <w:lang w:val="es-US"/>
        </w:rPr>
        <w:t xml:space="preserve"> </w:t>
      </w:r>
      <w:r w:rsidR="00366C43" w:rsidRPr="00FC520E">
        <w:rPr>
          <w:rFonts w:ascii="Calibri" w:hAnsi="Calibri" w:cs="Calibri"/>
          <w:lang w:val="es-ES"/>
        </w:rPr>
        <w:t xml:space="preserve">El pago será en moneda nacional </w:t>
      </w:r>
      <w:r w:rsidR="000B113E">
        <w:rPr>
          <w:rFonts w:ascii="Calibri" w:hAnsi="Calibri" w:cs="Calibri"/>
          <w:lang w:val="es-ES"/>
        </w:rPr>
        <w:t xml:space="preserve">y </w:t>
      </w:r>
      <w:r w:rsidR="00366C43" w:rsidRPr="00FC520E">
        <w:rPr>
          <w:rFonts w:ascii="Calibri" w:hAnsi="Calibri" w:cs="Calibri"/>
          <w:lang w:val="es-ES"/>
        </w:rPr>
        <w:t xml:space="preserve">se efectuará en dólares de los Estados Unidos de América, dentro de los treinta días siguientes a la presentación de una solicitud de pago acompañada de </w:t>
      </w:r>
      <w:r w:rsidR="003254B1" w:rsidRPr="00FC520E">
        <w:rPr>
          <w:rFonts w:ascii="Calibri" w:hAnsi="Calibri" w:cs="Calibri"/>
          <w:lang w:val="es-ES"/>
        </w:rPr>
        <w:t xml:space="preserve">un acta de recepción </w:t>
      </w:r>
      <w:r w:rsidR="00366C43" w:rsidRPr="00FC520E">
        <w:rPr>
          <w:rFonts w:ascii="Calibri" w:hAnsi="Calibri" w:cs="Calibri"/>
          <w:lang w:val="es-ES"/>
        </w:rPr>
        <w:t xml:space="preserve">del Comprador que indique que los </w:t>
      </w:r>
      <w:r w:rsidR="000B113E">
        <w:rPr>
          <w:rFonts w:ascii="Calibri" w:hAnsi="Calibri" w:cs="Calibri"/>
          <w:lang w:val="es-ES"/>
        </w:rPr>
        <w:t>b</w:t>
      </w:r>
      <w:r w:rsidR="00366C43" w:rsidRPr="00FC520E">
        <w:rPr>
          <w:rFonts w:ascii="Calibri" w:hAnsi="Calibri" w:cs="Calibri"/>
          <w:lang w:val="es-ES"/>
        </w:rPr>
        <w:t>ienes han sido recibidos y que todos los demás servicios contratados han sido cumplidos</w:t>
      </w:r>
      <w:r w:rsidR="003F12AF" w:rsidRPr="00FC520E">
        <w:rPr>
          <w:rFonts w:ascii="Calibri" w:hAnsi="Calibri" w:cs="Calibri"/>
          <w:lang w:val="es-ES"/>
        </w:rPr>
        <w:t>.</w:t>
      </w:r>
    </w:p>
    <w:p w14:paraId="3D3FFEA8" w14:textId="77777777" w:rsidR="003F12AF" w:rsidRPr="00A7044A" w:rsidRDefault="003F12AF" w:rsidP="009B654C">
      <w:pPr>
        <w:pStyle w:val="Prrafodelista"/>
        <w:spacing w:line="360" w:lineRule="auto"/>
        <w:jc w:val="both"/>
        <w:rPr>
          <w:rFonts w:ascii="Calibri" w:hAnsi="Calibri" w:cs="Calibri"/>
          <w:sz w:val="16"/>
          <w:szCs w:val="16"/>
          <w:lang w:val="es-ES"/>
        </w:rPr>
      </w:pPr>
    </w:p>
    <w:p w14:paraId="3F6161DA" w14:textId="73625716" w:rsidR="00203E94" w:rsidRPr="00FC520E" w:rsidRDefault="00203E94" w:rsidP="009B654C">
      <w:pPr>
        <w:pStyle w:val="Prrafodelista"/>
        <w:spacing w:line="360" w:lineRule="auto"/>
        <w:jc w:val="both"/>
        <w:rPr>
          <w:rFonts w:ascii="Calibri" w:hAnsi="Calibri" w:cs="Calibri"/>
          <w:iCs/>
          <w:lang w:val="es-ES"/>
        </w:rPr>
      </w:pPr>
      <w:r w:rsidRPr="00FC520E">
        <w:rPr>
          <w:rFonts w:ascii="Calibri" w:hAnsi="Calibri" w:cs="Calibri"/>
          <w:iCs/>
          <w:lang w:val="es-ES"/>
        </w:rPr>
        <w:t xml:space="preserve">Para el pago de los bienes y servicios conexos, el Proveedor presentará a la Tesorería del Proyecto de la Unidad Financiera Institucional, factura de consumidor final duplicado cliente a nombre MINSAL/Contrato de Préstamo BIRF </w:t>
      </w:r>
      <w:proofErr w:type="spellStart"/>
      <w:r w:rsidR="00073C17">
        <w:rPr>
          <w:rFonts w:ascii="Calibri" w:hAnsi="Calibri" w:cs="Calibri"/>
          <w:iCs/>
          <w:lang w:val="es-ES"/>
        </w:rPr>
        <w:t>n</w:t>
      </w:r>
      <w:r w:rsidR="00E732CC">
        <w:rPr>
          <w:rFonts w:ascii="Calibri" w:hAnsi="Calibri" w:cs="Calibri"/>
          <w:iCs/>
          <w:lang w:val="es-ES"/>
        </w:rPr>
        <w:t>.°</w:t>
      </w:r>
      <w:proofErr w:type="spellEnd"/>
      <w:r w:rsidRPr="00FC520E">
        <w:rPr>
          <w:rFonts w:ascii="Calibri" w:hAnsi="Calibri" w:cs="Calibri"/>
          <w:iCs/>
          <w:lang w:val="es-ES"/>
        </w:rPr>
        <w:t xml:space="preserve"> 9065-SV PROYECTO CRECIENDO </w:t>
      </w:r>
      <w:r w:rsidR="00CB0421" w:rsidRPr="00FC520E">
        <w:rPr>
          <w:rFonts w:ascii="Calibri" w:hAnsi="Calibri" w:cs="Calibri"/>
          <w:iCs/>
          <w:lang w:val="es-ES"/>
        </w:rPr>
        <w:t>S</w:t>
      </w:r>
      <w:r w:rsidRPr="00FC520E">
        <w:rPr>
          <w:rFonts w:ascii="Calibri" w:hAnsi="Calibri" w:cs="Calibri"/>
          <w:iCs/>
          <w:lang w:val="es-ES"/>
        </w:rPr>
        <w:t xml:space="preserve">ALUDABLES JUNTOS, adjuntando acta de recepción a satisfacción por parte de la Unidad solicitante por medio de su delegado, copia de las notas de aprobación de las garantías que estipula el contrato, las que aplique, extendidas por la ACP y copia del Contrato. En </w:t>
      </w:r>
      <w:r w:rsidR="00FF6A5F" w:rsidRPr="00FC520E">
        <w:rPr>
          <w:rFonts w:ascii="Calibri" w:hAnsi="Calibri" w:cs="Calibri"/>
          <w:iCs/>
          <w:lang w:val="es-ES"/>
        </w:rPr>
        <w:t xml:space="preserve">la factura </w:t>
      </w:r>
      <w:r w:rsidRPr="00FC520E">
        <w:rPr>
          <w:rFonts w:ascii="Calibri" w:hAnsi="Calibri" w:cs="Calibri"/>
          <w:iCs/>
          <w:lang w:val="es-ES"/>
        </w:rPr>
        <w:t>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322F4896" w14:textId="77777777" w:rsidR="00D17CDC" w:rsidRPr="00A7044A" w:rsidRDefault="00D17CDC" w:rsidP="009B654C">
      <w:pPr>
        <w:spacing w:line="360" w:lineRule="auto"/>
        <w:jc w:val="both"/>
        <w:rPr>
          <w:rFonts w:ascii="Calibri" w:hAnsi="Calibri" w:cs="Calibri"/>
          <w:iCs/>
          <w:sz w:val="16"/>
          <w:szCs w:val="16"/>
          <w:lang w:val="es-ES"/>
        </w:rPr>
      </w:pPr>
    </w:p>
    <w:p w14:paraId="2ABDBFFD" w14:textId="7B057FB3" w:rsidR="002D4FE6" w:rsidRPr="003D38E4" w:rsidRDefault="00762D33" w:rsidP="00A7044A">
      <w:pPr>
        <w:spacing w:line="360" w:lineRule="auto"/>
        <w:ind w:left="708"/>
        <w:jc w:val="both"/>
        <w:rPr>
          <w:rFonts w:ascii="Calibri" w:hAnsi="Calibri" w:cs="Calibri"/>
          <w:lang w:val="es-US"/>
        </w:rPr>
      </w:pPr>
      <w:r w:rsidRPr="00FC520E">
        <w:rPr>
          <w:rFonts w:ascii="Calibri" w:hAnsi="Calibri" w:cs="Calibri"/>
          <w:lang w:val="es-US"/>
        </w:rPr>
        <w:t xml:space="preserve">El </w:t>
      </w:r>
      <w:r w:rsidRPr="000470A2">
        <w:rPr>
          <w:rFonts w:ascii="Calibri" w:hAnsi="Calibri" w:cs="Calibri"/>
          <w:lang w:val="es-US"/>
        </w:rPr>
        <w:t>contratante designa como administrador</w:t>
      </w:r>
      <w:r w:rsidR="002A1EA9">
        <w:rPr>
          <w:rFonts w:ascii="Calibri" w:hAnsi="Calibri" w:cs="Calibri"/>
          <w:lang w:val="es-US"/>
        </w:rPr>
        <w:t>es</w:t>
      </w:r>
      <w:r w:rsidRPr="000470A2">
        <w:rPr>
          <w:rFonts w:ascii="Calibri" w:hAnsi="Calibri" w:cs="Calibri"/>
          <w:lang w:val="es-US"/>
        </w:rPr>
        <w:t xml:space="preserve"> de contrato</w:t>
      </w:r>
      <w:r w:rsidR="000F1D64" w:rsidRPr="000470A2">
        <w:rPr>
          <w:rFonts w:ascii="Calibri" w:hAnsi="Calibri" w:cs="Calibri"/>
          <w:lang w:val="es-US"/>
        </w:rPr>
        <w:t xml:space="preserve">: </w:t>
      </w:r>
      <w:r w:rsidR="002A1EA9" w:rsidRPr="0009399B">
        <w:rPr>
          <w:rFonts w:ascii="Calibri" w:hAnsi="Calibri" w:cs="Calibri"/>
          <w:b/>
          <w:bCs/>
          <w:lang w:val="es-US"/>
        </w:rPr>
        <w:t xml:space="preserve">ITEMS </w:t>
      </w:r>
      <w:r w:rsidR="00DD0AAD">
        <w:rPr>
          <w:rFonts w:ascii="Calibri" w:hAnsi="Calibri" w:cs="Calibri"/>
          <w:b/>
          <w:bCs/>
          <w:lang w:val="es-US"/>
        </w:rPr>
        <w:t>1 y 2</w:t>
      </w:r>
      <w:r w:rsidR="002A1EA9" w:rsidRPr="0009399B">
        <w:rPr>
          <w:rFonts w:ascii="Calibri" w:hAnsi="Calibri" w:cs="Calibri"/>
          <w:b/>
          <w:bCs/>
          <w:lang w:val="es-US"/>
        </w:rPr>
        <w:t>:</w:t>
      </w:r>
      <w:r w:rsidR="002A1EA9">
        <w:rPr>
          <w:rFonts w:ascii="Calibri" w:hAnsi="Calibri" w:cs="Calibri"/>
          <w:lang w:val="es-US"/>
        </w:rPr>
        <w:t xml:space="preserve"> </w:t>
      </w:r>
      <w:r w:rsidR="0009399B">
        <w:rPr>
          <w:rFonts w:ascii="Calibri" w:hAnsi="Calibri" w:cs="Calibri"/>
          <w:lang w:val="es-US"/>
        </w:rPr>
        <w:t xml:space="preserve">Dra. </w:t>
      </w:r>
      <w:proofErr w:type="spellStart"/>
      <w:r w:rsidR="00DA5EB5">
        <w:rPr>
          <w:rFonts w:ascii="Calibri" w:hAnsi="Calibri" w:cs="Calibri"/>
          <w:lang w:val="es-US"/>
        </w:rPr>
        <w:t>Rhina</w:t>
      </w:r>
      <w:proofErr w:type="spellEnd"/>
      <w:r w:rsidR="00DA5EB5">
        <w:rPr>
          <w:rFonts w:ascii="Calibri" w:hAnsi="Calibri" w:cs="Calibri"/>
          <w:lang w:val="es-US"/>
        </w:rPr>
        <w:t xml:space="preserve"> Elsy Chacón de Arévalo</w:t>
      </w:r>
      <w:r w:rsidR="0009399B">
        <w:rPr>
          <w:rFonts w:ascii="Calibri" w:hAnsi="Calibri" w:cs="Calibri"/>
          <w:lang w:val="es-US"/>
        </w:rPr>
        <w:t xml:space="preserve">, cargo: </w:t>
      </w:r>
      <w:proofErr w:type="gramStart"/>
      <w:r w:rsidR="0009399B">
        <w:rPr>
          <w:rFonts w:ascii="Calibri" w:hAnsi="Calibri" w:cs="Calibri"/>
          <w:lang w:val="es-US"/>
        </w:rPr>
        <w:t>Jefe</w:t>
      </w:r>
      <w:proofErr w:type="gramEnd"/>
      <w:r w:rsidR="0009399B">
        <w:rPr>
          <w:rFonts w:ascii="Calibri" w:hAnsi="Calibri" w:cs="Calibri"/>
          <w:lang w:val="es-US"/>
        </w:rPr>
        <w:t xml:space="preserve"> </w:t>
      </w:r>
      <w:r w:rsidR="00DA5EB5">
        <w:rPr>
          <w:rFonts w:ascii="Calibri" w:hAnsi="Calibri" w:cs="Calibri"/>
          <w:lang w:val="es-US"/>
        </w:rPr>
        <w:t>de Unidad Nacer con Cariño del Hospital Nacional de la Mujer “Dra. María Isabel de Rodríguez”</w:t>
      </w:r>
      <w:r w:rsidR="0009399B">
        <w:rPr>
          <w:rFonts w:ascii="Calibri" w:hAnsi="Calibri" w:cs="Calibri"/>
          <w:lang w:val="es-US"/>
        </w:rPr>
        <w:t xml:space="preserve">; correo electrónico: </w:t>
      </w:r>
      <w:hyperlink r:id="rId12" w:history="1">
        <w:r w:rsidR="00096AD6">
          <w:rPr>
            <w:rStyle w:val="Hipervnculo"/>
            <w:rFonts w:ascii="Calibri" w:hAnsi="Calibri" w:cs="Calibri"/>
            <w:lang w:val="es-US"/>
          </w:rPr>
          <w:t>______________</w:t>
        </w:r>
      </w:hyperlink>
      <w:r w:rsidR="0009399B">
        <w:rPr>
          <w:rFonts w:ascii="Calibri" w:hAnsi="Calibri" w:cs="Calibri"/>
          <w:lang w:val="es-US"/>
        </w:rPr>
        <w:t xml:space="preserve">; teléfono: </w:t>
      </w:r>
      <w:r w:rsidR="00096AD6">
        <w:rPr>
          <w:rFonts w:ascii="Calibri" w:hAnsi="Calibri" w:cs="Calibri"/>
          <w:lang w:val="es-US"/>
        </w:rPr>
        <w:t>_____________</w:t>
      </w:r>
      <w:r w:rsidR="0009399B">
        <w:rPr>
          <w:rFonts w:ascii="Calibri" w:hAnsi="Calibri" w:cs="Calibri"/>
          <w:lang w:val="es-US"/>
        </w:rPr>
        <w:t xml:space="preserve">. </w:t>
      </w:r>
      <w:r w:rsidR="0009399B" w:rsidRPr="0009399B">
        <w:rPr>
          <w:rFonts w:ascii="Calibri" w:hAnsi="Calibri" w:cs="Calibri"/>
          <w:b/>
          <w:bCs/>
          <w:lang w:val="es-US"/>
        </w:rPr>
        <w:t xml:space="preserve">ÍTEMS </w:t>
      </w:r>
      <w:r w:rsidR="00DA5EB5">
        <w:rPr>
          <w:rFonts w:ascii="Calibri" w:hAnsi="Calibri" w:cs="Calibri"/>
          <w:b/>
          <w:bCs/>
          <w:lang w:val="es-US"/>
        </w:rPr>
        <w:t>22, 23 y 26</w:t>
      </w:r>
      <w:r w:rsidR="0009399B">
        <w:rPr>
          <w:rFonts w:ascii="Calibri" w:hAnsi="Calibri" w:cs="Calibri"/>
          <w:lang w:val="es-US"/>
        </w:rPr>
        <w:t xml:space="preserve">: Ing. Luis Roberto Barriere Avalos, cargo: Consultor Especialista Biomédico, Proyecto Creciendo Saludables Juntos, correo electrónico: </w:t>
      </w:r>
      <w:hyperlink r:id="rId13" w:history="1">
        <w:r w:rsidR="00096AD6">
          <w:rPr>
            <w:rStyle w:val="Hipervnculo"/>
            <w:rFonts w:ascii="Calibri" w:hAnsi="Calibri" w:cs="Calibri"/>
            <w:lang w:val="es-US"/>
          </w:rPr>
          <w:t>__________________</w:t>
        </w:r>
      </w:hyperlink>
      <w:r w:rsidR="0009399B">
        <w:rPr>
          <w:rFonts w:ascii="Calibri" w:hAnsi="Calibri" w:cs="Calibri"/>
          <w:lang w:val="es-US"/>
        </w:rPr>
        <w:t xml:space="preserve">, teléfono: </w:t>
      </w:r>
      <w:r w:rsidR="00096AD6">
        <w:rPr>
          <w:rFonts w:ascii="Calibri" w:hAnsi="Calibri" w:cs="Calibri"/>
          <w:lang w:val="es-US"/>
        </w:rPr>
        <w:t>____________</w:t>
      </w:r>
      <w:r w:rsidR="000F1D64" w:rsidRPr="000470A2">
        <w:rPr>
          <w:rFonts w:ascii="Calibri" w:hAnsi="Calibri" w:cs="Calibri"/>
          <w:lang w:val="es-US"/>
        </w:rPr>
        <w:t>,</w:t>
      </w:r>
      <w:r w:rsidR="00BE6F9E" w:rsidRPr="000470A2">
        <w:rPr>
          <w:rFonts w:ascii="Calibri" w:hAnsi="Calibri" w:cs="Calibri"/>
          <w:lang w:val="es-US"/>
        </w:rPr>
        <w:t xml:space="preserve"> </w:t>
      </w:r>
      <w:r w:rsidRPr="000470A2">
        <w:rPr>
          <w:rFonts w:ascii="Calibri" w:hAnsi="Calibri" w:cs="Calibri"/>
          <w:lang w:val="es-US"/>
        </w:rPr>
        <w:t>quien</w:t>
      </w:r>
      <w:r w:rsidR="00AD49B0">
        <w:rPr>
          <w:rFonts w:ascii="Calibri" w:hAnsi="Calibri" w:cs="Calibri"/>
          <w:lang w:val="es-US"/>
        </w:rPr>
        <w:t>es</w:t>
      </w:r>
      <w:r w:rsidRPr="000470A2">
        <w:rPr>
          <w:rFonts w:ascii="Calibri" w:hAnsi="Calibri" w:cs="Calibri"/>
          <w:lang w:val="es-US"/>
        </w:rPr>
        <w:t xml:space="preserve"> tendrá</w:t>
      </w:r>
      <w:r w:rsidR="00AD49B0">
        <w:rPr>
          <w:rFonts w:ascii="Calibri" w:hAnsi="Calibri" w:cs="Calibri"/>
          <w:lang w:val="es-US"/>
        </w:rPr>
        <w:t>n</w:t>
      </w:r>
      <w:r w:rsidRPr="000470A2">
        <w:rPr>
          <w:rFonts w:ascii="Calibri" w:hAnsi="Calibri" w:cs="Calibri"/>
          <w:lang w:val="es-US"/>
        </w:rPr>
        <w:t xml:space="preserve"> la responsabilidad de verificar que se cumplan todas las condiciones establecidas en </w:t>
      </w:r>
      <w:proofErr w:type="gramStart"/>
      <w:r w:rsidRPr="000470A2">
        <w:rPr>
          <w:rFonts w:ascii="Calibri" w:hAnsi="Calibri" w:cs="Calibri"/>
          <w:lang w:val="es-US"/>
        </w:rPr>
        <w:t>éste</w:t>
      </w:r>
      <w:proofErr w:type="gramEnd"/>
      <w:r w:rsidRPr="000470A2">
        <w:rPr>
          <w:rFonts w:ascii="Calibri" w:hAnsi="Calibri" w:cs="Calibri"/>
          <w:lang w:val="es-US"/>
        </w:rPr>
        <w:t xml:space="preserve"> </w:t>
      </w:r>
      <w:r w:rsidR="00734A8F" w:rsidRPr="000470A2">
        <w:rPr>
          <w:rFonts w:ascii="Calibri" w:hAnsi="Calibri" w:cs="Calibri"/>
          <w:lang w:val="es-US"/>
        </w:rPr>
        <w:t xml:space="preserve">convenio de </w:t>
      </w:r>
      <w:r w:rsidRPr="000470A2">
        <w:rPr>
          <w:rFonts w:ascii="Calibri" w:hAnsi="Calibri" w:cs="Calibri"/>
          <w:lang w:val="es-US"/>
        </w:rPr>
        <w:t>contrato y demás documentos contractuales.</w:t>
      </w:r>
      <w:r w:rsidR="00DC0CF7" w:rsidRPr="000470A2">
        <w:rPr>
          <w:rFonts w:ascii="Calibri" w:hAnsi="Calibri" w:cs="Calibri"/>
          <w:lang w:val="es-US"/>
        </w:rPr>
        <w:t xml:space="preserve"> </w:t>
      </w:r>
      <w:r w:rsidR="002D4FE6" w:rsidRPr="007C336C">
        <w:rPr>
          <w:rFonts w:ascii="Calibri" w:hAnsi="Calibri" w:cs="Calibri"/>
          <w:lang w:val="es-US"/>
        </w:rPr>
        <w:t>Las garantías se observarán conforme a lo establecido</w:t>
      </w:r>
      <w:r w:rsidR="002D4FE6" w:rsidRPr="003D38E4">
        <w:rPr>
          <w:rFonts w:ascii="Calibri" w:hAnsi="Calibri" w:cs="Calibri"/>
          <w:lang w:val="es-US"/>
        </w:rPr>
        <w:t xml:space="preserve"> en las condiciones generales y específicas del contrato que forman parte de este Convenio de Contrato.</w:t>
      </w:r>
    </w:p>
    <w:p w14:paraId="4AF9AD1F" w14:textId="77777777" w:rsidR="005B6D0C" w:rsidRPr="00A7044A" w:rsidRDefault="005B6D0C" w:rsidP="005B6D0C">
      <w:pPr>
        <w:pStyle w:val="Prrafodelista"/>
        <w:rPr>
          <w:rFonts w:ascii="Calibri" w:hAnsi="Calibri" w:cs="Calibri"/>
          <w:sz w:val="2"/>
          <w:szCs w:val="2"/>
          <w:lang w:val="es-US"/>
        </w:rPr>
      </w:pPr>
    </w:p>
    <w:p w14:paraId="0967DE85" w14:textId="77777777" w:rsidR="00E2122B" w:rsidRPr="00E2122B" w:rsidRDefault="00E2122B" w:rsidP="00E2122B">
      <w:pPr>
        <w:pStyle w:val="Prrafodelista"/>
        <w:rPr>
          <w:rFonts w:ascii="Calibri" w:hAnsi="Calibri" w:cs="Calibri"/>
          <w:lang w:val="es-US"/>
        </w:rPr>
      </w:pPr>
    </w:p>
    <w:p w14:paraId="3815103C" w14:textId="10CAACF4" w:rsidR="009A1546" w:rsidRPr="00FC520E" w:rsidRDefault="009A1546">
      <w:pPr>
        <w:pStyle w:val="Prrafodelista"/>
        <w:numPr>
          <w:ilvl w:val="0"/>
          <w:numId w:val="2"/>
        </w:numPr>
        <w:spacing w:line="360" w:lineRule="auto"/>
        <w:jc w:val="both"/>
        <w:rPr>
          <w:rFonts w:ascii="Calibri" w:hAnsi="Calibri" w:cs="Calibri"/>
          <w:lang w:val="es-US"/>
        </w:rPr>
      </w:pPr>
      <w:r w:rsidRPr="00FC520E">
        <w:rPr>
          <w:rFonts w:ascii="Calibri" w:hAnsi="Calibri" w:cs="Calibri"/>
          <w:lang w:val="es-US"/>
        </w:rPr>
        <w:lastRenderedPageBreak/>
        <w:t xml:space="preserve">Si en la ejecución del presente Convenio de Contrato hubiere necesidad de introducir modificaciones al mismo, que no afecten el objeto del </w:t>
      </w:r>
      <w:r w:rsidR="00734A8F" w:rsidRPr="00FC520E">
        <w:rPr>
          <w:rFonts w:ascii="Calibri" w:hAnsi="Calibri" w:cs="Calibri"/>
          <w:lang w:val="es-US"/>
        </w:rPr>
        <w:t>CONVENIO DE CONTRATO</w:t>
      </w:r>
      <w:r w:rsidRPr="00FC520E">
        <w:rPr>
          <w:rFonts w:ascii="Calibri" w:hAnsi="Calibri" w:cs="Calibri"/>
          <w:lang w:val="es-US"/>
        </w:rPr>
        <w:t xml:space="preserve">, éstas se llevarán a cabo mediante Resolución Ministerial firmada por EL Titular del MINSAL o su delegado; y las que afecten el objeto del </w:t>
      </w:r>
      <w:r w:rsidR="00734A8F" w:rsidRPr="00FC520E">
        <w:rPr>
          <w:rFonts w:ascii="Calibri" w:hAnsi="Calibri" w:cs="Calibri"/>
          <w:lang w:val="es-US"/>
        </w:rPr>
        <w:t>CONVENIO DE CONTRATO</w:t>
      </w:r>
      <w:r w:rsidRPr="00FC520E">
        <w:rPr>
          <w:rFonts w:ascii="Calibri" w:hAnsi="Calibri" w:cs="Calibri"/>
          <w:lang w:val="es-US"/>
        </w:rPr>
        <w:t xml:space="preserve"> como incremento y disminución del mismo, únicamente podrán llevarse a cabo a través de Resolución Modificativa de Contrato, firmada por ambas partes.</w:t>
      </w:r>
    </w:p>
    <w:p w14:paraId="67736A3B" w14:textId="77777777" w:rsidR="005B6D0C" w:rsidRPr="00A7044A" w:rsidRDefault="005B6D0C" w:rsidP="005B6D0C">
      <w:pPr>
        <w:pStyle w:val="Prrafodelista"/>
        <w:rPr>
          <w:rFonts w:ascii="Calibri" w:hAnsi="Calibri" w:cs="Calibri"/>
          <w:sz w:val="4"/>
          <w:szCs w:val="4"/>
          <w:lang w:val="es-US"/>
        </w:rPr>
      </w:pPr>
    </w:p>
    <w:p w14:paraId="7B1E6061" w14:textId="15E546E5" w:rsidR="009A1546" w:rsidRPr="00FC520E" w:rsidRDefault="009A1546" w:rsidP="009B654C">
      <w:pPr>
        <w:pStyle w:val="Prrafodelista"/>
        <w:spacing w:line="360" w:lineRule="auto"/>
        <w:jc w:val="both"/>
        <w:rPr>
          <w:rFonts w:ascii="Calibri" w:hAnsi="Calibri" w:cs="Calibri"/>
          <w:lang w:val="es-US"/>
        </w:rPr>
      </w:pPr>
      <w:r w:rsidRPr="00FC520E">
        <w:rPr>
          <w:rFonts w:ascii="Calibri" w:hAnsi="Calibri" w:cs="Calibri"/>
          <w:lang w:val="es-US"/>
        </w:rPr>
        <w:t>La solicitud de modificación por parte del Contratista deberá ser dirigida por escrito a la persona encargada de la Administración del Contrato, dicha solicitud debe efectuarse quince  días antes expirar el plazo de entrega contratada, presentando por escrito las pruebas que motiven su petición; en caso de proceder el Administrador del Contrato deberá remitir su solicitud a</w:t>
      </w:r>
      <w:r w:rsidR="00BE2594">
        <w:rPr>
          <w:rFonts w:ascii="Calibri" w:hAnsi="Calibri" w:cs="Calibri"/>
          <w:lang w:val="es-US"/>
        </w:rPr>
        <w:t>l</w:t>
      </w:r>
      <w:r w:rsidRPr="00FC520E">
        <w:rPr>
          <w:rFonts w:ascii="Calibri" w:hAnsi="Calibri" w:cs="Calibri"/>
          <w:lang w:val="es-US"/>
        </w:rPr>
        <w:t xml:space="preserve"> área de Adquisiciones y Contrataciones de la Unidad Coordinadora del Proyecto Creciendo Saludables Juntos en adelante UCPCSJ, </w:t>
      </w:r>
      <w:r w:rsidRPr="003D38E4">
        <w:rPr>
          <w:rFonts w:ascii="Calibri" w:hAnsi="Calibri" w:cs="Calibri"/>
          <w:color w:val="000000" w:themeColor="text1"/>
          <w:lang w:val="es-US"/>
        </w:rPr>
        <w:t xml:space="preserve">ubicada en </w:t>
      </w:r>
      <w:r w:rsidR="00E2122B" w:rsidRPr="003D38E4">
        <w:rPr>
          <w:rFonts w:ascii="Calibri" w:hAnsi="Calibri" w:cs="Calibri"/>
          <w:color w:val="000000" w:themeColor="text1"/>
          <w:lang w:val="es-US"/>
        </w:rPr>
        <w:t xml:space="preserve">Calle Los Bambúes y Avenida Las Camelias </w:t>
      </w:r>
      <w:r w:rsidR="0035386A">
        <w:rPr>
          <w:rFonts w:ascii="Calibri" w:hAnsi="Calibri" w:cs="Calibri"/>
          <w:color w:val="000000" w:themeColor="text1"/>
          <w:lang w:val="es-US"/>
        </w:rPr>
        <w:t>número quince</w:t>
      </w:r>
      <w:r w:rsidR="00E2122B" w:rsidRPr="003D38E4">
        <w:rPr>
          <w:rFonts w:ascii="Calibri" w:hAnsi="Calibri" w:cs="Calibri"/>
          <w:color w:val="000000" w:themeColor="text1"/>
          <w:lang w:val="es-US"/>
        </w:rPr>
        <w:t>, Colonia San Francisco, San</w:t>
      </w:r>
      <w:r w:rsidR="00E2122B">
        <w:rPr>
          <w:rFonts w:ascii="Calibri" w:hAnsi="Calibri" w:cs="Calibri"/>
          <w:lang w:val="es-US"/>
        </w:rPr>
        <w:t xml:space="preserve"> Salvador</w:t>
      </w:r>
      <w:r w:rsidRPr="00FC520E">
        <w:rPr>
          <w:rFonts w:ascii="Calibri" w:hAnsi="Calibri" w:cs="Calibri"/>
          <w:lang w:val="es-US"/>
        </w:rPr>
        <w:t xml:space="preserve">. Teléfono: (503) </w:t>
      </w:r>
      <w:r w:rsidR="00E2122B">
        <w:rPr>
          <w:rFonts w:ascii="Calibri" w:hAnsi="Calibri" w:cs="Calibri"/>
          <w:lang w:val="es-US"/>
        </w:rPr>
        <w:t>7840-8570</w:t>
      </w:r>
      <w:r w:rsidRPr="00FC520E">
        <w:rPr>
          <w:rFonts w:ascii="Calibri" w:hAnsi="Calibri" w:cs="Calibri"/>
          <w:lang w:val="es-US"/>
        </w:rPr>
        <w:t xml:space="preserve">, Email: </w:t>
      </w:r>
      <w:hyperlink r:id="rId14" w:history="1">
        <w:r w:rsidR="00E2122B" w:rsidRPr="00AD18F7">
          <w:rPr>
            <w:rStyle w:val="Hipervnculo"/>
            <w:rFonts w:ascii="Calibri" w:hAnsi="Calibri" w:cs="Calibri"/>
            <w:lang w:val="es-US"/>
          </w:rPr>
          <w:t>adquisicionescrecerjuntos@salud.gob.sv</w:t>
        </w:r>
      </w:hyperlink>
      <w:r w:rsidR="00E2122B">
        <w:rPr>
          <w:rFonts w:ascii="Calibri" w:hAnsi="Calibri" w:cs="Calibri"/>
          <w:lang w:val="es-US"/>
        </w:rPr>
        <w:t xml:space="preserve"> </w:t>
      </w:r>
      <w:r w:rsidR="00A7044A">
        <w:rPr>
          <w:rFonts w:ascii="Calibri" w:hAnsi="Calibri" w:cs="Calibri"/>
          <w:lang w:val="es-US"/>
        </w:rPr>
        <w:t>.</w:t>
      </w:r>
    </w:p>
    <w:p w14:paraId="063D5A35" w14:textId="77777777" w:rsidR="0061742B" w:rsidRPr="00A7044A" w:rsidRDefault="0061742B" w:rsidP="009B654C">
      <w:pPr>
        <w:pStyle w:val="Prrafodelista"/>
        <w:tabs>
          <w:tab w:val="left" w:pos="284"/>
        </w:tabs>
        <w:suppressAutoHyphens/>
        <w:spacing w:line="360" w:lineRule="auto"/>
        <w:jc w:val="both"/>
        <w:rPr>
          <w:rFonts w:ascii="Calibri" w:hAnsi="Calibri" w:cs="Calibri"/>
          <w:sz w:val="12"/>
          <w:szCs w:val="12"/>
          <w:lang w:val="es-US"/>
        </w:rPr>
      </w:pPr>
    </w:p>
    <w:p w14:paraId="48742C1F" w14:textId="4541A2B4" w:rsidR="001167F3" w:rsidRPr="00FC520E" w:rsidRDefault="001167F3">
      <w:pPr>
        <w:pStyle w:val="Prrafodelista"/>
        <w:numPr>
          <w:ilvl w:val="0"/>
          <w:numId w:val="2"/>
        </w:numPr>
        <w:spacing w:line="360" w:lineRule="auto"/>
        <w:jc w:val="both"/>
        <w:rPr>
          <w:rFonts w:ascii="Calibri" w:hAnsi="Calibri" w:cs="Calibri"/>
          <w:lang w:val="es-US"/>
        </w:rPr>
      </w:pPr>
      <w:r w:rsidRPr="00FC520E">
        <w:rPr>
          <w:rFonts w:ascii="Calibri" w:hAnsi="Calibri" w:cs="Calibri"/>
          <w:lang w:val="es-US"/>
        </w:rPr>
        <w:t xml:space="preserve">Si el contratante no efectuará cualquiera de los pagos al proveedor una vez vencido los </w:t>
      </w:r>
      <w:r w:rsidR="0035386A">
        <w:rPr>
          <w:rFonts w:ascii="Calibri" w:hAnsi="Calibri" w:cs="Calibri"/>
          <w:lang w:val="es-US"/>
        </w:rPr>
        <w:t>treinta</w:t>
      </w:r>
      <w:r w:rsidR="0035386A" w:rsidRPr="00FC520E">
        <w:rPr>
          <w:rFonts w:ascii="Calibri" w:hAnsi="Calibri" w:cs="Calibri"/>
          <w:lang w:val="es-US"/>
        </w:rPr>
        <w:t xml:space="preserve"> </w:t>
      </w:r>
      <w:r w:rsidRPr="00FC520E">
        <w:rPr>
          <w:rFonts w:ascii="Calibri" w:hAnsi="Calibri" w:cs="Calibri"/>
          <w:lang w:val="es-US"/>
        </w:rPr>
        <w:t xml:space="preserve">días establecidos en el </w:t>
      </w:r>
      <w:r w:rsidR="00734A8F" w:rsidRPr="00FC520E">
        <w:rPr>
          <w:rFonts w:ascii="Calibri" w:hAnsi="Calibri" w:cs="Calibri"/>
          <w:lang w:val="es-US"/>
        </w:rPr>
        <w:t>CONVENIO DE CONTRATO</w:t>
      </w:r>
      <w:r w:rsidRPr="00FC520E">
        <w:rPr>
          <w:rFonts w:ascii="Calibri" w:hAnsi="Calibri" w:cs="Calibri"/>
          <w:lang w:val="es-US"/>
        </w:rPr>
        <w:t xml:space="preserve">, contará con </w:t>
      </w:r>
      <w:r w:rsidR="0035386A">
        <w:rPr>
          <w:rFonts w:ascii="Calibri" w:hAnsi="Calibri" w:cs="Calibri"/>
          <w:lang w:val="es-US"/>
        </w:rPr>
        <w:t>treinta</w:t>
      </w:r>
      <w:r w:rsidR="0035386A" w:rsidRPr="00FC520E">
        <w:rPr>
          <w:rFonts w:ascii="Calibri" w:hAnsi="Calibri" w:cs="Calibri"/>
          <w:lang w:val="es-US"/>
        </w:rPr>
        <w:t xml:space="preserve"> </w:t>
      </w:r>
      <w:r w:rsidRPr="00FC520E">
        <w:rPr>
          <w:rFonts w:ascii="Calibri" w:hAnsi="Calibri" w:cs="Calibri"/>
          <w:lang w:val="es-US"/>
        </w:rPr>
        <w:t xml:space="preserve">días adicionales para resolver dicho impase, de lo contrario si en el plazo adicional no resolviere tal situación el contratante pagará al proveedor un interés de </w:t>
      </w:r>
      <w:proofErr w:type="gramStart"/>
      <w:r w:rsidR="00D31F22">
        <w:rPr>
          <w:rFonts w:ascii="Calibri" w:hAnsi="Calibri" w:cs="Calibri"/>
          <w:lang w:val="es-US"/>
        </w:rPr>
        <w:t>cero punto</w:t>
      </w:r>
      <w:proofErr w:type="gramEnd"/>
      <w:r w:rsidR="0035386A">
        <w:rPr>
          <w:rFonts w:ascii="Calibri" w:hAnsi="Calibri" w:cs="Calibri"/>
          <w:lang w:val="es-US"/>
        </w:rPr>
        <w:t xml:space="preserve"> cero dieciséis por ciento </w:t>
      </w:r>
      <w:r w:rsidRPr="00FC520E">
        <w:rPr>
          <w:rFonts w:ascii="Calibri" w:hAnsi="Calibri" w:cs="Calibri"/>
          <w:lang w:val="es-US"/>
        </w:rPr>
        <w:t>del monto del pago atrasado por día de atraso</w:t>
      </w:r>
      <w:r w:rsidR="003A6142" w:rsidRPr="00FC520E">
        <w:rPr>
          <w:rFonts w:ascii="Calibri" w:hAnsi="Calibri" w:cs="Calibri"/>
          <w:lang w:val="es-US"/>
        </w:rPr>
        <w:t>.</w:t>
      </w:r>
    </w:p>
    <w:p w14:paraId="0E98E6BF" w14:textId="77777777" w:rsidR="00D17CDC" w:rsidRPr="00A7044A" w:rsidRDefault="00D17CDC" w:rsidP="009B654C">
      <w:pPr>
        <w:pStyle w:val="Prrafodelista"/>
        <w:spacing w:line="360" w:lineRule="auto"/>
        <w:jc w:val="both"/>
        <w:rPr>
          <w:rFonts w:ascii="Calibri" w:hAnsi="Calibri" w:cs="Calibri"/>
          <w:sz w:val="14"/>
          <w:szCs w:val="14"/>
          <w:lang w:val="es-US"/>
        </w:rPr>
      </w:pPr>
    </w:p>
    <w:p w14:paraId="14CDA46D" w14:textId="1F83DF72" w:rsidR="007310D5" w:rsidRPr="00FC520E" w:rsidRDefault="007310D5">
      <w:pPr>
        <w:pStyle w:val="Prrafodelista"/>
        <w:numPr>
          <w:ilvl w:val="0"/>
          <w:numId w:val="2"/>
        </w:numPr>
        <w:spacing w:line="360" w:lineRule="auto"/>
        <w:jc w:val="both"/>
        <w:rPr>
          <w:rFonts w:ascii="Calibri" w:hAnsi="Calibri" w:cs="Calibri"/>
          <w:lang w:val="es-US"/>
        </w:rPr>
      </w:pPr>
      <w:r w:rsidRPr="00FC520E">
        <w:rPr>
          <w:rFonts w:ascii="Calibri" w:hAnsi="Calibri" w:cs="Calibri"/>
          <w:lang w:val="es-US"/>
        </w:rPr>
        <w:t>Para el caso de incumplimiento del plazo establecido para la entrega de los bienes y servicios, se aplicará al proveedor una multa de</w:t>
      </w:r>
      <w:r w:rsidR="0035386A">
        <w:rPr>
          <w:rFonts w:ascii="Calibri" w:hAnsi="Calibri" w:cs="Calibri"/>
          <w:lang w:val="es-US"/>
        </w:rPr>
        <w:t xml:space="preserve"> </w:t>
      </w:r>
      <w:proofErr w:type="gramStart"/>
      <w:r w:rsidR="0035386A">
        <w:rPr>
          <w:rFonts w:ascii="Calibri" w:hAnsi="Calibri" w:cs="Calibri"/>
          <w:lang w:val="es-US"/>
        </w:rPr>
        <w:t>cero punto</w:t>
      </w:r>
      <w:proofErr w:type="gramEnd"/>
      <w:r w:rsidR="0035386A">
        <w:rPr>
          <w:rFonts w:ascii="Calibri" w:hAnsi="Calibri" w:cs="Calibri"/>
          <w:lang w:val="es-US"/>
        </w:rPr>
        <w:t xml:space="preserve"> cinco por ciento</w:t>
      </w:r>
      <w:r w:rsidRPr="00FC520E">
        <w:rPr>
          <w:rFonts w:ascii="Calibri" w:hAnsi="Calibri" w:cs="Calibri"/>
          <w:lang w:val="es-US"/>
        </w:rPr>
        <w:t xml:space="preserve"> por cada semana de atraso, dicha penalidad será aplicable sobre el valor de los suministros que se hubieren dejado de entregar o por los que se entregaron fuera del plazo contractual. El valor acumulado por dicha multa no podrá exceder del </w:t>
      </w:r>
      <w:r w:rsidR="0035386A">
        <w:rPr>
          <w:rFonts w:ascii="Calibri" w:hAnsi="Calibri" w:cs="Calibri"/>
          <w:lang w:val="es-US"/>
        </w:rPr>
        <w:t>diez por ciento</w:t>
      </w:r>
      <w:r w:rsidRPr="00FC520E">
        <w:rPr>
          <w:rFonts w:ascii="Calibri" w:hAnsi="Calibri" w:cs="Calibri"/>
          <w:lang w:val="es-US"/>
        </w:rPr>
        <w:t xml:space="preserve"> del monto total del contrato. Si hay una justificación debidamente soportada y aceptable para El Contratante, se excluirá la multa.</w:t>
      </w:r>
    </w:p>
    <w:p w14:paraId="2DF5128C" w14:textId="77777777" w:rsidR="00D17CDC" w:rsidRPr="00A7044A" w:rsidRDefault="00D17CDC" w:rsidP="009B654C">
      <w:pPr>
        <w:pStyle w:val="Prrafodelista"/>
        <w:spacing w:line="360" w:lineRule="auto"/>
        <w:rPr>
          <w:rFonts w:ascii="Calibri" w:hAnsi="Calibri" w:cs="Calibri"/>
          <w:sz w:val="14"/>
          <w:szCs w:val="14"/>
          <w:lang w:val="es-US"/>
        </w:rPr>
      </w:pPr>
    </w:p>
    <w:p w14:paraId="006C8675" w14:textId="78ED3FB8" w:rsidR="00C9558A" w:rsidRPr="00185D84" w:rsidRDefault="00C9558A">
      <w:pPr>
        <w:pStyle w:val="Prrafodelista"/>
        <w:numPr>
          <w:ilvl w:val="0"/>
          <w:numId w:val="2"/>
        </w:numPr>
        <w:spacing w:line="360" w:lineRule="auto"/>
        <w:jc w:val="both"/>
        <w:rPr>
          <w:rFonts w:ascii="Calibri" w:hAnsi="Calibri" w:cs="Calibri"/>
          <w:lang w:val="es-US"/>
        </w:rPr>
      </w:pPr>
      <w:r w:rsidRPr="00FC520E">
        <w:rPr>
          <w:rFonts w:ascii="Calibri" w:hAnsi="Calibri" w:cs="Calibri"/>
          <w:spacing w:val="-3"/>
          <w:lang w:val="es-ES"/>
        </w:rPr>
        <w:t xml:space="preserve">En el caso de alguna disputa, controversia, discrepancia o reclamo entre el Comprador y el Proveedor que en la ejecución del contrato </w:t>
      </w:r>
      <w:r w:rsidR="00861C2A">
        <w:rPr>
          <w:rFonts w:ascii="Calibri" w:hAnsi="Calibri" w:cs="Calibri"/>
          <w:spacing w:val="-3"/>
          <w:lang w:val="es-ES"/>
        </w:rPr>
        <w:t>se resolverá conforme a lo establecido en las Condiciones Especiales del Contrato.</w:t>
      </w:r>
    </w:p>
    <w:p w14:paraId="6EE8C38B" w14:textId="77777777" w:rsidR="00BE2594" w:rsidRPr="00A7044A" w:rsidRDefault="00BE2594" w:rsidP="003D38E4">
      <w:pPr>
        <w:rPr>
          <w:rFonts w:ascii="Calibri" w:hAnsi="Calibri" w:cs="Calibri"/>
          <w:sz w:val="6"/>
          <w:szCs w:val="6"/>
          <w:lang w:val="es-US"/>
        </w:rPr>
      </w:pPr>
    </w:p>
    <w:p w14:paraId="2E3C625A" w14:textId="77777777" w:rsidR="00185D84" w:rsidRPr="00185D84" w:rsidRDefault="00185D84" w:rsidP="00185D84">
      <w:pPr>
        <w:pStyle w:val="Prrafodelista"/>
        <w:rPr>
          <w:rFonts w:ascii="Calibri" w:hAnsi="Calibri" w:cs="Calibri"/>
          <w:lang w:val="es-US"/>
        </w:rPr>
      </w:pPr>
    </w:p>
    <w:p w14:paraId="4FFB7142" w14:textId="51FE218D" w:rsidR="003C2DE4" w:rsidRPr="00FC520E" w:rsidRDefault="003C2DE4">
      <w:pPr>
        <w:pStyle w:val="Prrafodelista"/>
        <w:numPr>
          <w:ilvl w:val="0"/>
          <w:numId w:val="2"/>
        </w:numPr>
        <w:spacing w:line="360" w:lineRule="auto"/>
        <w:jc w:val="both"/>
        <w:rPr>
          <w:rFonts w:ascii="Calibri" w:hAnsi="Calibri" w:cs="Calibri"/>
          <w:lang w:val="es-US"/>
        </w:rPr>
      </w:pPr>
      <w:r w:rsidRPr="00FC520E">
        <w:rPr>
          <w:rFonts w:ascii="Calibri" w:hAnsi="Calibri" w:cs="Calibri"/>
          <w:lang w:val="es-US"/>
        </w:rPr>
        <w:t>Para notificaciones, la dirección del Comprador será:</w:t>
      </w:r>
    </w:p>
    <w:p w14:paraId="6BD4152D" w14:textId="77777777" w:rsidR="005B6D0C" w:rsidRPr="00A7044A" w:rsidRDefault="005B6D0C" w:rsidP="005B6D0C">
      <w:pPr>
        <w:pStyle w:val="Prrafodelista"/>
        <w:rPr>
          <w:rFonts w:ascii="Calibri" w:hAnsi="Calibri" w:cs="Calibri"/>
          <w:sz w:val="12"/>
          <w:szCs w:val="12"/>
          <w:lang w:val="es-US"/>
        </w:rPr>
      </w:pPr>
    </w:p>
    <w:p w14:paraId="7C34DA06" w14:textId="7FADA0D1"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Atención: </w:t>
      </w:r>
      <w:r w:rsidR="0035386A">
        <w:rPr>
          <w:rFonts w:ascii="Calibri" w:hAnsi="Calibri" w:cs="Calibri"/>
          <w:lang w:val="es-US"/>
        </w:rPr>
        <w:t>Licenciada</w:t>
      </w:r>
      <w:r w:rsidRPr="00FC520E">
        <w:rPr>
          <w:rFonts w:ascii="Calibri" w:hAnsi="Calibri" w:cs="Calibri"/>
          <w:lang w:val="es-US"/>
        </w:rPr>
        <w:t xml:space="preserve"> María José Domínguez Alas, Coordinadora de la UCPCSJ </w:t>
      </w:r>
    </w:p>
    <w:p w14:paraId="1571F2B8" w14:textId="2361D332"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Dirección: </w:t>
      </w:r>
      <w:r w:rsidRPr="003D38E4">
        <w:rPr>
          <w:rFonts w:ascii="Calibri" w:hAnsi="Calibri" w:cs="Calibri"/>
          <w:lang w:val="es-US"/>
        </w:rPr>
        <w:t>Oficinas de la UCPCSJ, C</w:t>
      </w:r>
      <w:r w:rsidR="004A5A99" w:rsidRPr="003D38E4">
        <w:rPr>
          <w:rFonts w:ascii="Calibri" w:hAnsi="Calibri" w:cs="Calibri"/>
          <w:lang w:val="es-US"/>
        </w:rPr>
        <w:t xml:space="preserve">alle Los Bambúes y Avenida Las Camelias </w:t>
      </w:r>
      <w:r w:rsidR="002B713D">
        <w:rPr>
          <w:rFonts w:ascii="Calibri" w:hAnsi="Calibri" w:cs="Calibri"/>
          <w:lang w:val="es-US"/>
        </w:rPr>
        <w:t xml:space="preserve">número </w:t>
      </w:r>
      <w:r w:rsidR="004A5A99" w:rsidRPr="003D38E4">
        <w:rPr>
          <w:rFonts w:ascii="Calibri" w:hAnsi="Calibri" w:cs="Calibri"/>
          <w:lang w:val="es-US"/>
        </w:rPr>
        <w:t>15, Colonia S</w:t>
      </w:r>
      <w:r w:rsidR="003D38E4" w:rsidRPr="003D38E4">
        <w:rPr>
          <w:rFonts w:ascii="Calibri" w:hAnsi="Calibri" w:cs="Calibri"/>
          <w:lang w:val="es-US"/>
        </w:rPr>
        <w:t>an</w:t>
      </w:r>
      <w:r w:rsidR="004A5A99" w:rsidRPr="003D38E4">
        <w:rPr>
          <w:rFonts w:ascii="Calibri" w:hAnsi="Calibri" w:cs="Calibri"/>
          <w:lang w:val="es-US"/>
        </w:rPr>
        <w:t xml:space="preserve"> Francisc</w:t>
      </w:r>
      <w:r w:rsidR="004A5A99" w:rsidRPr="00817737">
        <w:rPr>
          <w:rFonts w:ascii="Calibri" w:hAnsi="Calibri" w:cs="Calibri"/>
          <w:lang w:val="es-US"/>
        </w:rPr>
        <w:t xml:space="preserve">o, </w:t>
      </w:r>
      <w:r w:rsidR="004A5A99">
        <w:rPr>
          <w:rFonts w:ascii="Calibri" w:hAnsi="Calibri" w:cs="Calibri"/>
          <w:lang w:val="es-US"/>
        </w:rPr>
        <w:t xml:space="preserve">San Salvador, El Salvador. </w:t>
      </w:r>
    </w:p>
    <w:p w14:paraId="4F792C1F" w14:textId="058CB6D8"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Teléfono: (503) </w:t>
      </w:r>
      <w:r w:rsidR="004A5A99">
        <w:rPr>
          <w:rFonts w:ascii="Calibri" w:hAnsi="Calibri" w:cs="Calibri"/>
          <w:lang w:val="es-US"/>
        </w:rPr>
        <w:t>7840-8570</w:t>
      </w:r>
    </w:p>
    <w:p w14:paraId="769E92B3" w14:textId="4793D230"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Dirección de correo electrónico: </w:t>
      </w:r>
      <w:hyperlink r:id="rId15" w:history="1">
        <w:r w:rsidR="004A5A99" w:rsidRPr="00AD18F7">
          <w:rPr>
            <w:rStyle w:val="Hipervnculo"/>
            <w:rFonts w:ascii="Calibri" w:hAnsi="Calibri" w:cs="Calibri"/>
            <w:lang w:val="es-US"/>
          </w:rPr>
          <w:t>adquisicionescrecerjuntos@salud.gob.sv</w:t>
        </w:r>
      </w:hyperlink>
      <w:r w:rsidR="004A5A99">
        <w:rPr>
          <w:rFonts w:ascii="Calibri" w:hAnsi="Calibri" w:cs="Calibri"/>
          <w:lang w:val="es-US"/>
        </w:rPr>
        <w:t xml:space="preserve"> </w:t>
      </w:r>
      <w:r w:rsidRPr="00FC520E">
        <w:rPr>
          <w:rFonts w:ascii="Calibri" w:hAnsi="Calibri" w:cs="Calibri"/>
          <w:lang w:val="es-US"/>
        </w:rPr>
        <w:t xml:space="preserve">  </w:t>
      </w:r>
    </w:p>
    <w:p w14:paraId="472F55D3" w14:textId="77777777" w:rsidR="00A7044A" w:rsidRPr="00A7044A" w:rsidRDefault="00A7044A" w:rsidP="003C2DE4">
      <w:pPr>
        <w:pStyle w:val="Prrafodelista"/>
        <w:spacing w:line="360" w:lineRule="auto"/>
        <w:jc w:val="both"/>
        <w:rPr>
          <w:rFonts w:ascii="Calibri" w:hAnsi="Calibri" w:cs="Calibri"/>
          <w:sz w:val="10"/>
          <w:szCs w:val="10"/>
          <w:lang w:val="es-US"/>
        </w:rPr>
      </w:pPr>
    </w:p>
    <w:p w14:paraId="3C6EDD61" w14:textId="36810D38"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Para notificaciones </w:t>
      </w:r>
      <w:r w:rsidR="00141697" w:rsidRPr="00FC520E">
        <w:rPr>
          <w:rFonts w:ascii="Calibri" w:hAnsi="Calibri" w:cs="Calibri"/>
          <w:lang w:val="es-US"/>
        </w:rPr>
        <w:t xml:space="preserve">la dirección </w:t>
      </w:r>
      <w:r w:rsidRPr="00FC520E">
        <w:rPr>
          <w:rFonts w:ascii="Calibri" w:hAnsi="Calibri" w:cs="Calibri"/>
          <w:lang w:val="es-US"/>
        </w:rPr>
        <w:t>del Proveedor:</w:t>
      </w:r>
    </w:p>
    <w:p w14:paraId="0364A27A" w14:textId="2771548E" w:rsidR="0040263A" w:rsidRPr="00450877" w:rsidRDefault="0040263A" w:rsidP="0040263A">
      <w:pPr>
        <w:pStyle w:val="Prrafodelista"/>
        <w:spacing w:line="360" w:lineRule="auto"/>
        <w:jc w:val="both"/>
        <w:rPr>
          <w:rFonts w:ascii="Calibri" w:hAnsi="Calibri" w:cs="Calibri"/>
          <w:lang w:val="es-SV"/>
        </w:rPr>
      </w:pPr>
      <w:r w:rsidRPr="00450877">
        <w:rPr>
          <w:rFonts w:ascii="Calibri" w:hAnsi="Calibri" w:cs="Calibri"/>
          <w:lang w:val="es-SV"/>
        </w:rPr>
        <w:t>Atención:</w:t>
      </w:r>
      <w:r w:rsidR="00DF267E">
        <w:rPr>
          <w:rFonts w:ascii="Calibri" w:hAnsi="Calibri" w:cs="Calibri"/>
          <w:lang w:val="es-SV"/>
        </w:rPr>
        <w:t xml:space="preserve"> Denis Lawrence Jerez Bonilla</w:t>
      </w:r>
    </w:p>
    <w:p w14:paraId="46B9CE3A" w14:textId="25DEF192" w:rsidR="0040263A" w:rsidRPr="00B76F33" w:rsidRDefault="0040263A" w:rsidP="0040263A">
      <w:pPr>
        <w:pStyle w:val="Prrafodelista"/>
        <w:spacing w:line="360" w:lineRule="auto"/>
        <w:jc w:val="both"/>
        <w:rPr>
          <w:rFonts w:ascii="Calibri" w:hAnsi="Calibri" w:cs="Calibri"/>
        </w:rPr>
      </w:pPr>
      <w:r w:rsidRPr="00450877">
        <w:rPr>
          <w:rFonts w:ascii="Calibri" w:hAnsi="Calibri" w:cs="Calibri"/>
          <w:lang w:val="es-SV"/>
        </w:rPr>
        <w:t xml:space="preserve">Dirección: </w:t>
      </w:r>
      <w:r w:rsidR="00096AD6">
        <w:rPr>
          <w:rFonts w:ascii="Calibri" w:hAnsi="Calibri" w:cs="Calibri"/>
          <w:lang w:val="es-SV"/>
        </w:rPr>
        <w:t>____________________</w:t>
      </w:r>
      <w:r w:rsidR="00DF267E">
        <w:rPr>
          <w:rFonts w:ascii="Calibri" w:hAnsi="Calibri" w:cs="Calibri"/>
          <w:lang w:val="es-SV"/>
        </w:rPr>
        <w:t xml:space="preserve"> </w:t>
      </w:r>
    </w:p>
    <w:p w14:paraId="612971D7" w14:textId="32515C9C" w:rsidR="0040263A" w:rsidRPr="00FC520E" w:rsidRDefault="0040263A" w:rsidP="0040263A">
      <w:pPr>
        <w:pStyle w:val="Prrafodelista"/>
        <w:spacing w:line="360" w:lineRule="auto"/>
        <w:jc w:val="both"/>
        <w:rPr>
          <w:rFonts w:ascii="Calibri" w:hAnsi="Calibri" w:cs="Calibri"/>
          <w:lang w:val="es-US"/>
        </w:rPr>
      </w:pPr>
      <w:r w:rsidRPr="00FC520E">
        <w:rPr>
          <w:rFonts w:ascii="Calibri" w:hAnsi="Calibri" w:cs="Calibri"/>
          <w:lang w:val="es-US"/>
        </w:rPr>
        <w:t xml:space="preserve">Teléfono: </w:t>
      </w:r>
      <w:r w:rsidR="00096AD6">
        <w:rPr>
          <w:rFonts w:ascii="Calibri" w:hAnsi="Calibri" w:cs="Calibri"/>
          <w:lang w:val="es-US"/>
        </w:rPr>
        <w:t>____________________</w:t>
      </w:r>
    </w:p>
    <w:p w14:paraId="0E013F18" w14:textId="15C5DCDB" w:rsidR="0040263A" w:rsidRPr="00FC520E" w:rsidRDefault="0040263A" w:rsidP="0040263A">
      <w:pPr>
        <w:pStyle w:val="Prrafodelista"/>
        <w:spacing w:line="360" w:lineRule="auto"/>
        <w:jc w:val="both"/>
        <w:rPr>
          <w:rFonts w:ascii="Calibri" w:hAnsi="Calibri" w:cs="Calibri"/>
          <w:lang w:val="es-US"/>
        </w:rPr>
      </w:pPr>
      <w:r w:rsidRPr="00FC520E">
        <w:rPr>
          <w:rFonts w:ascii="Calibri" w:hAnsi="Calibri" w:cs="Calibri"/>
          <w:lang w:val="es-US"/>
        </w:rPr>
        <w:t xml:space="preserve">Fax: </w:t>
      </w:r>
      <w:r w:rsidR="00096AD6">
        <w:rPr>
          <w:rFonts w:ascii="Calibri" w:hAnsi="Calibri" w:cs="Calibri"/>
          <w:lang w:val="es-US"/>
        </w:rPr>
        <w:t>________________________</w:t>
      </w:r>
    </w:p>
    <w:p w14:paraId="60DE241A" w14:textId="60078BB7" w:rsidR="0040263A" w:rsidRPr="00FC520E" w:rsidRDefault="0040263A" w:rsidP="0040263A">
      <w:pPr>
        <w:pStyle w:val="Prrafodelista"/>
        <w:spacing w:line="360" w:lineRule="auto"/>
        <w:jc w:val="both"/>
        <w:rPr>
          <w:rFonts w:ascii="Calibri" w:hAnsi="Calibri" w:cs="Calibri"/>
          <w:lang w:val="es-US"/>
        </w:rPr>
      </w:pPr>
      <w:r w:rsidRPr="00FC520E">
        <w:rPr>
          <w:rFonts w:ascii="Calibri" w:hAnsi="Calibri" w:cs="Calibri"/>
          <w:lang w:val="es-US"/>
        </w:rPr>
        <w:t xml:space="preserve">Dirección electrónica: </w:t>
      </w:r>
      <w:hyperlink r:id="rId16" w:history="1">
        <w:r w:rsidR="00096AD6">
          <w:rPr>
            <w:rStyle w:val="Hipervnculo"/>
          </w:rPr>
          <w:t>_________________</w:t>
        </w:r>
      </w:hyperlink>
      <w:r w:rsidR="00DF267E">
        <w:t xml:space="preserve"> </w:t>
      </w:r>
    </w:p>
    <w:p w14:paraId="25F9E0FB" w14:textId="77777777" w:rsidR="00175978" w:rsidRDefault="00175978" w:rsidP="009B654C">
      <w:pPr>
        <w:tabs>
          <w:tab w:val="left" w:pos="284"/>
        </w:tabs>
        <w:suppressAutoHyphens/>
        <w:spacing w:line="360" w:lineRule="auto"/>
        <w:ind w:left="360"/>
        <w:jc w:val="both"/>
        <w:rPr>
          <w:rFonts w:ascii="Calibri" w:hAnsi="Calibri" w:cs="Calibri"/>
          <w:lang w:val="es-US"/>
        </w:rPr>
      </w:pPr>
    </w:p>
    <w:p w14:paraId="473BC906" w14:textId="67AE2FB8" w:rsidR="00041E8F" w:rsidRDefault="00041E8F" w:rsidP="009B654C">
      <w:pPr>
        <w:tabs>
          <w:tab w:val="left" w:pos="284"/>
        </w:tabs>
        <w:suppressAutoHyphens/>
        <w:spacing w:line="360" w:lineRule="auto"/>
        <w:ind w:left="360"/>
        <w:jc w:val="both"/>
        <w:rPr>
          <w:rFonts w:ascii="Calibri" w:hAnsi="Calibri" w:cs="Calibri"/>
          <w:lang w:val="es-US"/>
        </w:rPr>
      </w:pPr>
      <w:bookmarkStart w:id="7" w:name="_Hlk152687234"/>
      <w:r w:rsidRPr="00FC520E">
        <w:rPr>
          <w:rFonts w:ascii="Calibri" w:hAnsi="Calibri" w:cs="Calibri"/>
          <w:lang w:val="es-US"/>
        </w:rPr>
        <w:t xml:space="preserve">EN PRUEBA DE CONFORMIDAD, las Partes han suscripto el presente Convenio, de conformidad con </w:t>
      </w:r>
      <w:r w:rsidR="00406382" w:rsidRPr="00FC520E">
        <w:rPr>
          <w:rFonts w:ascii="Calibri" w:hAnsi="Calibri" w:cs="Calibri"/>
          <w:lang w:val="es-US"/>
        </w:rPr>
        <w:t xml:space="preserve">la normativa del Contrato de Préstamo </w:t>
      </w:r>
      <w:r w:rsidR="00A0293C" w:rsidRPr="00FC520E">
        <w:rPr>
          <w:rFonts w:ascii="Calibri" w:hAnsi="Calibri" w:cs="Calibri"/>
          <w:lang w:val="es-US"/>
        </w:rPr>
        <w:t xml:space="preserve">BIRF </w:t>
      </w:r>
      <w:proofErr w:type="spellStart"/>
      <w:r w:rsidR="00073C17">
        <w:rPr>
          <w:rFonts w:ascii="Calibri" w:hAnsi="Calibri" w:cs="Calibri"/>
          <w:lang w:val="es-US"/>
        </w:rPr>
        <w:t>n</w:t>
      </w:r>
      <w:r w:rsidR="00E732CC">
        <w:rPr>
          <w:rFonts w:ascii="Calibri" w:hAnsi="Calibri" w:cs="Calibri"/>
          <w:lang w:val="es-US"/>
        </w:rPr>
        <w:t>.°</w:t>
      </w:r>
      <w:proofErr w:type="spellEnd"/>
      <w:r w:rsidR="00406382" w:rsidRPr="00FC520E">
        <w:rPr>
          <w:rFonts w:ascii="Calibri" w:hAnsi="Calibri" w:cs="Calibri"/>
          <w:lang w:val="es-US"/>
        </w:rPr>
        <w:t xml:space="preserve"> 9065</w:t>
      </w:r>
      <w:r w:rsidR="00A0293C" w:rsidRPr="00FC520E">
        <w:rPr>
          <w:rFonts w:ascii="Calibri" w:hAnsi="Calibri" w:cs="Calibri"/>
          <w:lang w:val="es-US"/>
        </w:rPr>
        <w:t>-SV</w:t>
      </w:r>
      <w:r w:rsidR="00406382" w:rsidRPr="00FC520E">
        <w:rPr>
          <w:rFonts w:ascii="Calibri" w:hAnsi="Calibri" w:cs="Calibri"/>
          <w:lang w:val="es-US"/>
        </w:rPr>
        <w:t>, suscrito entre la República de El Salvador</w:t>
      </w:r>
      <w:r w:rsidR="00536833" w:rsidRPr="00FC520E">
        <w:rPr>
          <w:rFonts w:ascii="Calibri" w:hAnsi="Calibri" w:cs="Calibri"/>
          <w:lang w:val="es-US"/>
        </w:rPr>
        <w:t xml:space="preserve"> </w:t>
      </w:r>
      <w:r w:rsidR="00406382" w:rsidRPr="00FC520E">
        <w:rPr>
          <w:rFonts w:ascii="Calibri" w:hAnsi="Calibri" w:cs="Calibri"/>
          <w:lang w:val="es-US"/>
        </w:rPr>
        <w:t>y el BIRF para la ejecución del proyecto</w:t>
      </w:r>
      <w:r w:rsidR="00536833" w:rsidRPr="00FC520E">
        <w:rPr>
          <w:rFonts w:ascii="Calibri" w:hAnsi="Calibri" w:cs="Calibri"/>
          <w:lang w:val="es-US"/>
        </w:rPr>
        <w:t xml:space="preserve"> </w:t>
      </w:r>
      <w:r w:rsidR="005B6D0C">
        <w:rPr>
          <w:rFonts w:ascii="Calibri" w:hAnsi="Calibri" w:cs="Calibri"/>
          <w:lang w:val="es-US"/>
        </w:rPr>
        <w:t>–</w:t>
      </w:r>
      <w:r w:rsidR="00536833" w:rsidRPr="00FC520E">
        <w:rPr>
          <w:rFonts w:ascii="Calibri" w:hAnsi="Calibri" w:cs="Calibri"/>
          <w:lang w:val="es-US"/>
        </w:rPr>
        <w:t xml:space="preserve"> </w:t>
      </w:r>
      <w:r w:rsidR="00933969" w:rsidRPr="00FC520E">
        <w:rPr>
          <w:rFonts w:ascii="Calibri" w:hAnsi="Calibri" w:cs="Calibri"/>
          <w:lang w:val="es-US"/>
        </w:rPr>
        <w:t>Creciendo Saludables Juntos: Desarrollo</w:t>
      </w:r>
      <w:r w:rsidR="00D8661F" w:rsidRPr="00FC520E">
        <w:rPr>
          <w:rFonts w:ascii="Calibri" w:hAnsi="Calibri" w:cs="Calibri"/>
          <w:lang w:val="es-US"/>
        </w:rPr>
        <w:t xml:space="preserve"> </w:t>
      </w:r>
      <w:r w:rsidR="00933969" w:rsidRPr="00FC520E">
        <w:rPr>
          <w:rFonts w:ascii="Calibri" w:hAnsi="Calibri" w:cs="Calibri"/>
          <w:lang w:val="es-US"/>
        </w:rPr>
        <w:t>Integral de la Primera Infancia en El Salvador,</w:t>
      </w:r>
      <w:r w:rsidR="00406382" w:rsidRPr="00FC520E">
        <w:rPr>
          <w:rFonts w:ascii="Calibri" w:hAnsi="Calibri" w:cs="Calibri"/>
          <w:lang w:val="es-US"/>
        </w:rPr>
        <w:t xml:space="preserve"> publicado en el </w:t>
      </w:r>
      <w:r w:rsidR="00933969" w:rsidRPr="00FC520E">
        <w:rPr>
          <w:rFonts w:ascii="Calibri" w:hAnsi="Calibri" w:cs="Calibri"/>
          <w:lang w:val="es-US"/>
        </w:rPr>
        <w:t xml:space="preserve">Diario Oficial </w:t>
      </w:r>
      <w:r w:rsidR="0035386A">
        <w:rPr>
          <w:rFonts w:ascii="Calibri" w:hAnsi="Calibri" w:cs="Calibri"/>
          <w:lang w:val="es-US"/>
        </w:rPr>
        <w:t>número noventa y nueve</w:t>
      </w:r>
      <w:r w:rsidR="00933969" w:rsidRPr="00FC520E">
        <w:rPr>
          <w:rFonts w:ascii="Calibri" w:hAnsi="Calibri" w:cs="Calibri"/>
          <w:lang w:val="es-US"/>
        </w:rPr>
        <w:t xml:space="preserve">, </w:t>
      </w:r>
      <w:r w:rsidR="00785642" w:rsidRPr="00FC520E">
        <w:rPr>
          <w:rFonts w:ascii="Calibri" w:hAnsi="Calibri" w:cs="Calibri"/>
          <w:lang w:val="es-US"/>
        </w:rPr>
        <w:t>T</w:t>
      </w:r>
      <w:r w:rsidR="00406382" w:rsidRPr="00FC520E">
        <w:rPr>
          <w:rFonts w:ascii="Calibri" w:hAnsi="Calibri" w:cs="Calibri"/>
          <w:lang w:val="es-US"/>
        </w:rPr>
        <w:t>omo</w:t>
      </w:r>
      <w:r w:rsidR="00933969" w:rsidRPr="00FC520E">
        <w:rPr>
          <w:rFonts w:ascii="Calibri" w:hAnsi="Calibri" w:cs="Calibri"/>
          <w:lang w:val="es-US"/>
        </w:rPr>
        <w:t xml:space="preserve"> </w:t>
      </w:r>
      <w:r w:rsidR="0035386A">
        <w:rPr>
          <w:rFonts w:ascii="Calibri" w:hAnsi="Calibri" w:cs="Calibri"/>
          <w:lang w:val="es-US"/>
        </w:rPr>
        <w:t>número cuatrocientos treinta y uno</w:t>
      </w:r>
      <w:r w:rsidR="00933969" w:rsidRPr="00FC520E">
        <w:rPr>
          <w:rFonts w:ascii="Calibri" w:hAnsi="Calibri" w:cs="Calibri"/>
          <w:lang w:val="es-US"/>
        </w:rPr>
        <w:t xml:space="preserve">, del día </w:t>
      </w:r>
      <w:r w:rsidR="003E6DC0">
        <w:rPr>
          <w:rFonts w:ascii="Calibri" w:hAnsi="Calibri" w:cs="Calibri"/>
          <w:lang w:val="es-US"/>
        </w:rPr>
        <w:t>veintiséis</w:t>
      </w:r>
      <w:r w:rsidR="003E6DC0" w:rsidRPr="00FC520E">
        <w:rPr>
          <w:rFonts w:ascii="Calibri" w:hAnsi="Calibri" w:cs="Calibri"/>
          <w:lang w:val="es-US"/>
        </w:rPr>
        <w:t xml:space="preserve"> </w:t>
      </w:r>
      <w:r w:rsidR="00933969" w:rsidRPr="00FC520E">
        <w:rPr>
          <w:rFonts w:ascii="Calibri" w:hAnsi="Calibri" w:cs="Calibri"/>
          <w:lang w:val="es-US"/>
        </w:rPr>
        <w:t xml:space="preserve">de mayo de </w:t>
      </w:r>
      <w:r w:rsidR="003E6DC0">
        <w:rPr>
          <w:rFonts w:ascii="Calibri" w:hAnsi="Calibri" w:cs="Calibri"/>
          <w:lang w:val="es-US"/>
        </w:rPr>
        <w:t>dos mil veintiuno</w:t>
      </w:r>
      <w:r w:rsidR="00406382" w:rsidRPr="00FC520E">
        <w:rPr>
          <w:rFonts w:ascii="Calibri" w:hAnsi="Calibri" w:cs="Calibri"/>
          <w:lang w:val="es-US"/>
        </w:rPr>
        <w:t>.</w:t>
      </w:r>
    </w:p>
    <w:p w14:paraId="205624B4" w14:textId="77777777" w:rsidR="00096AD6" w:rsidRDefault="00096AD6" w:rsidP="009B654C">
      <w:pPr>
        <w:tabs>
          <w:tab w:val="left" w:pos="284"/>
        </w:tabs>
        <w:suppressAutoHyphens/>
        <w:spacing w:line="360" w:lineRule="auto"/>
        <w:ind w:left="360"/>
        <w:jc w:val="both"/>
        <w:rPr>
          <w:rFonts w:ascii="Calibri" w:hAnsi="Calibri" w:cs="Calibri"/>
          <w:lang w:val="es-US"/>
        </w:rPr>
      </w:pPr>
    </w:p>
    <w:p w14:paraId="02B35BD3" w14:textId="77777777" w:rsidR="00C1259C" w:rsidRPr="00C1259C" w:rsidRDefault="00C1259C" w:rsidP="009B654C">
      <w:pPr>
        <w:tabs>
          <w:tab w:val="left" w:pos="284"/>
        </w:tabs>
        <w:suppressAutoHyphens/>
        <w:spacing w:line="360" w:lineRule="auto"/>
        <w:ind w:left="360"/>
        <w:jc w:val="both"/>
        <w:rPr>
          <w:rFonts w:ascii="Calibri" w:hAnsi="Calibri" w:cs="Calibri"/>
          <w:sz w:val="12"/>
          <w:szCs w:val="12"/>
          <w:lang w:val="es-US"/>
        </w:rPr>
      </w:pPr>
    </w:p>
    <w:p w14:paraId="559E3526" w14:textId="1855EE8B" w:rsidR="00073C17" w:rsidRPr="00287335" w:rsidRDefault="00073C17" w:rsidP="00073C17">
      <w:pPr>
        <w:tabs>
          <w:tab w:val="left" w:pos="5400"/>
          <w:tab w:val="left" w:pos="8280"/>
        </w:tabs>
        <w:spacing w:line="360" w:lineRule="auto"/>
        <w:jc w:val="both"/>
        <w:rPr>
          <w:rFonts w:asciiTheme="minorHAnsi" w:hAnsiTheme="minorHAnsi" w:cstheme="minorHAnsi"/>
          <w:lang w:val="es-US"/>
        </w:rPr>
      </w:pPr>
      <w:bookmarkStart w:id="8" w:name="_Hlk152687247"/>
      <w:bookmarkEnd w:id="7"/>
      <w:r w:rsidRPr="00287335">
        <w:rPr>
          <w:rFonts w:asciiTheme="minorHAnsi" w:hAnsiTheme="minorHAnsi" w:cstheme="minorHAnsi"/>
          <w:lang w:val="es-US"/>
        </w:rPr>
        <w:lastRenderedPageBreak/>
        <w:t>ESTE CONVENIO DE CONTRATO se celebra en la ciudad de San Salvador el día</w:t>
      </w:r>
      <w:r w:rsidR="00E45D0B">
        <w:rPr>
          <w:rFonts w:asciiTheme="minorHAnsi" w:hAnsiTheme="minorHAnsi" w:cstheme="minorHAnsi"/>
          <w:lang w:val="es-US"/>
        </w:rPr>
        <w:t xml:space="preserve"> doce de abril de dos mil veinticuatro.</w:t>
      </w:r>
    </w:p>
    <w:bookmarkEnd w:id="8"/>
    <w:p w14:paraId="657594A9" w14:textId="5B1C4A50" w:rsidR="00175978" w:rsidRDefault="00096AD6" w:rsidP="0058454A">
      <w:pPr>
        <w:spacing w:line="276" w:lineRule="auto"/>
        <w:rPr>
          <w:rFonts w:ascii="Calibri" w:hAnsi="Calibri" w:cs="Calibri"/>
          <w:lang w:val="es-US"/>
        </w:rPr>
      </w:pPr>
      <w:r>
        <w:rPr>
          <w:noProof/>
        </w:rPr>
        <w:drawing>
          <wp:inline distT="0" distB="0" distL="0" distR="0" wp14:anchorId="675BCBB5" wp14:editId="6128FB00">
            <wp:extent cx="6576060" cy="2186940"/>
            <wp:effectExtent l="0" t="0" r="0" b="3810"/>
            <wp:docPr id="7374152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415250" name=""/>
                    <pic:cNvPicPr/>
                  </pic:nvPicPr>
                  <pic:blipFill>
                    <a:blip r:embed="rId17"/>
                    <a:stretch>
                      <a:fillRect/>
                    </a:stretch>
                  </pic:blipFill>
                  <pic:spPr>
                    <a:xfrm>
                      <a:off x="0" y="0"/>
                      <a:ext cx="6576060" cy="2186940"/>
                    </a:xfrm>
                    <a:prstGeom prst="rect">
                      <a:avLst/>
                    </a:prstGeom>
                  </pic:spPr>
                </pic:pic>
              </a:graphicData>
            </a:graphic>
          </wp:inline>
        </w:drawing>
      </w:r>
    </w:p>
    <w:p w14:paraId="06507A10" w14:textId="77777777" w:rsidR="00366C43" w:rsidRPr="00FC520E" w:rsidRDefault="00366C43" w:rsidP="0058454A">
      <w:pPr>
        <w:tabs>
          <w:tab w:val="left" w:pos="900"/>
          <w:tab w:val="left" w:pos="7200"/>
        </w:tabs>
        <w:spacing w:line="276" w:lineRule="auto"/>
        <w:jc w:val="center"/>
        <w:rPr>
          <w:rFonts w:ascii="Calibri" w:hAnsi="Calibri" w:cs="Calibri"/>
          <w:lang w:val="es-US"/>
        </w:rPr>
      </w:pPr>
    </w:p>
    <w:p w14:paraId="6E2FA856" w14:textId="77777777" w:rsidR="00C1259C" w:rsidRPr="00FC520E" w:rsidRDefault="00C1259C" w:rsidP="00C1259C">
      <w:pPr>
        <w:spacing w:line="276" w:lineRule="auto"/>
        <w:rPr>
          <w:rFonts w:ascii="Calibri" w:hAnsi="Calibri" w:cs="Calibri"/>
          <w:lang w:val="es-US"/>
        </w:rPr>
      </w:pPr>
    </w:p>
    <w:p w14:paraId="5E0A2E92" w14:textId="3F820FAD" w:rsidR="00406382" w:rsidRPr="00FC520E" w:rsidRDefault="00406382" w:rsidP="00073C17">
      <w:pPr>
        <w:tabs>
          <w:tab w:val="left" w:pos="900"/>
          <w:tab w:val="left" w:pos="7200"/>
        </w:tabs>
        <w:spacing w:line="276" w:lineRule="auto"/>
        <w:rPr>
          <w:rFonts w:ascii="Calibri" w:hAnsi="Calibri" w:cs="Calibri"/>
          <w:lang w:val="es-US"/>
        </w:rPr>
      </w:pPr>
    </w:p>
    <w:p w14:paraId="0A19A0BD" w14:textId="14383041" w:rsidR="00406382" w:rsidRPr="00FC520E" w:rsidRDefault="00406382" w:rsidP="0058454A">
      <w:pPr>
        <w:tabs>
          <w:tab w:val="left" w:pos="900"/>
          <w:tab w:val="left" w:pos="7200"/>
        </w:tabs>
        <w:spacing w:line="276" w:lineRule="auto"/>
        <w:jc w:val="center"/>
        <w:rPr>
          <w:rFonts w:ascii="Calibri" w:hAnsi="Calibri" w:cs="Calibri"/>
          <w:lang w:val="es-US"/>
        </w:rPr>
      </w:pPr>
    </w:p>
    <w:p w14:paraId="1CE97F93" w14:textId="77777777" w:rsidR="0058454A" w:rsidRDefault="0058454A" w:rsidP="0058454A">
      <w:pPr>
        <w:tabs>
          <w:tab w:val="left" w:pos="900"/>
          <w:tab w:val="left" w:pos="7200"/>
        </w:tabs>
        <w:spacing w:line="276" w:lineRule="auto"/>
        <w:jc w:val="center"/>
        <w:rPr>
          <w:rFonts w:ascii="Calibri" w:hAnsi="Calibri" w:cs="Calibri"/>
          <w:lang w:val="es-US"/>
        </w:rPr>
      </w:pPr>
    </w:p>
    <w:p w14:paraId="413807A3" w14:textId="77777777" w:rsidR="00143910" w:rsidRDefault="00143910" w:rsidP="0058454A">
      <w:pPr>
        <w:tabs>
          <w:tab w:val="left" w:pos="900"/>
          <w:tab w:val="left" w:pos="7200"/>
        </w:tabs>
        <w:spacing w:line="276" w:lineRule="auto"/>
        <w:jc w:val="center"/>
        <w:rPr>
          <w:rFonts w:ascii="Calibri" w:hAnsi="Calibri" w:cs="Calibri"/>
          <w:lang w:val="es-US"/>
        </w:rPr>
      </w:pPr>
    </w:p>
    <w:p w14:paraId="4BD62E8D" w14:textId="77777777" w:rsidR="00143910" w:rsidRDefault="00143910" w:rsidP="0058454A">
      <w:pPr>
        <w:tabs>
          <w:tab w:val="left" w:pos="900"/>
          <w:tab w:val="left" w:pos="7200"/>
        </w:tabs>
        <w:spacing w:line="276" w:lineRule="auto"/>
        <w:jc w:val="center"/>
        <w:rPr>
          <w:rFonts w:ascii="Calibri" w:hAnsi="Calibri" w:cs="Calibri"/>
          <w:lang w:val="es-US"/>
        </w:rPr>
      </w:pPr>
    </w:p>
    <w:p w14:paraId="7DD24F9A" w14:textId="77777777" w:rsidR="00143910" w:rsidRDefault="00143910" w:rsidP="0058454A">
      <w:pPr>
        <w:tabs>
          <w:tab w:val="left" w:pos="900"/>
          <w:tab w:val="left" w:pos="7200"/>
        </w:tabs>
        <w:spacing w:line="276" w:lineRule="auto"/>
        <w:jc w:val="center"/>
        <w:rPr>
          <w:rFonts w:ascii="Calibri" w:hAnsi="Calibri" w:cs="Calibri"/>
          <w:lang w:val="es-US"/>
        </w:rPr>
      </w:pPr>
    </w:p>
    <w:p w14:paraId="52E63F8C" w14:textId="77777777" w:rsidR="00143910" w:rsidRDefault="00143910" w:rsidP="0058454A">
      <w:pPr>
        <w:tabs>
          <w:tab w:val="left" w:pos="900"/>
          <w:tab w:val="left" w:pos="7200"/>
        </w:tabs>
        <w:spacing w:line="276" w:lineRule="auto"/>
        <w:jc w:val="center"/>
        <w:rPr>
          <w:rFonts w:ascii="Calibri" w:hAnsi="Calibri" w:cs="Calibri"/>
          <w:lang w:val="es-US"/>
        </w:rPr>
      </w:pPr>
    </w:p>
    <w:p w14:paraId="144790C2" w14:textId="77777777" w:rsidR="00143910" w:rsidRDefault="00143910" w:rsidP="0058454A">
      <w:pPr>
        <w:tabs>
          <w:tab w:val="left" w:pos="900"/>
          <w:tab w:val="left" w:pos="7200"/>
        </w:tabs>
        <w:spacing w:line="276" w:lineRule="auto"/>
        <w:jc w:val="center"/>
        <w:rPr>
          <w:rFonts w:ascii="Calibri" w:hAnsi="Calibri" w:cs="Calibri"/>
          <w:lang w:val="es-US"/>
        </w:rPr>
      </w:pPr>
    </w:p>
    <w:p w14:paraId="5E1363B3" w14:textId="77777777" w:rsidR="00143910" w:rsidRDefault="00143910" w:rsidP="0058454A">
      <w:pPr>
        <w:tabs>
          <w:tab w:val="left" w:pos="900"/>
          <w:tab w:val="left" w:pos="7200"/>
        </w:tabs>
        <w:spacing w:line="276" w:lineRule="auto"/>
        <w:jc w:val="center"/>
        <w:rPr>
          <w:rFonts w:ascii="Calibri" w:hAnsi="Calibri" w:cs="Calibri"/>
          <w:lang w:val="es-US"/>
        </w:rPr>
      </w:pPr>
    </w:p>
    <w:p w14:paraId="683858C1" w14:textId="77777777" w:rsidR="00143910" w:rsidRDefault="00143910" w:rsidP="0058454A">
      <w:pPr>
        <w:tabs>
          <w:tab w:val="left" w:pos="900"/>
          <w:tab w:val="left" w:pos="7200"/>
        </w:tabs>
        <w:spacing w:line="276" w:lineRule="auto"/>
        <w:jc w:val="center"/>
        <w:rPr>
          <w:rFonts w:ascii="Calibri" w:hAnsi="Calibri" w:cs="Calibri"/>
          <w:lang w:val="es-US"/>
        </w:rPr>
      </w:pPr>
    </w:p>
    <w:p w14:paraId="4709AF2D" w14:textId="77777777" w:rsidR="00143910" w:rsidRDefault="00143910" w:rsidP="0058454A">
      <w:pPr>
        <w:tabs>
          <w:tab w:val="left" w:pos="900"/>
          <w:tab w:val="left" w:pos="7200"/>
        </w:tabs>
        <w:spacing w:line="276" w:lineRule="auto"/>
        <w:jc w:val="center"/>
        <w:rPr>
          <w:rFonts w:ascii="Calibri" w:hAnsi="Calibri" w:cs="Calibri"/>
          <w:lang w:val="es-US"/>
        </w:rPr>
      </w:pPr>
    </w:p>
    <w:p w14:paraId="6EB06006" w14:textId="77777777" w:rsidR="00930467" w:rsidRDefault="00930467" w:rsidP="0058454A">
      <w:pPr>
        <w:tabs>
          <w:tab w:val="left" w:pos="900"/>
          <w:tab w:val="left" w:pos="7200"/>
        </w:tabs>
        <w:spacing w:line="276" w:lineRule="auto"/>
        <w:jc w:val="center"/>
        <w:rPr>
          <w:rFonts w:ascii="Calibri" w:hAnsi="Calibri" w:cs="Calibri"/>
          <w:lang w:val="es-US"/>
        </w:rPr>
      </w:pPr>
    </w:p>
    <w:p w14:paraId="3D4E7EDE" w14:textId="77777777" w:rsidR="00930467" w:rsidRDefault="00930467" w:rsidP="0058454A">
      <w:pPr>
        <w:tabs>
          <w:tab w:val="left" w:pos="900"/>
          <w:tab w:val="left" w:pos="7200"/>
        </w:tabs>
        <w:spacing w:line="276" w:lineRule="auto"/>
        <w:jc w:val="center"/>
        <w:rPr>
          <w:rFonts w:ascii="Calibri" w:hAnsi="Calibri" w:cs="Calibri"/>
          <w:lang w:val="es-US"/>
        </w:rPr>
      </w:pPr>
    </w:p>
    <w:p w14:paraId="6B575CF1" w14:textId="77777777" w:rsidR="00930467" w:rsidRDefault="00930467" w:rsidP="0058454A">
      <w:pPr>
        <w:tabs>
          <w:tab w:val="left" w:pos="900"/>
          <w:tab w:val="left" w:pos="7200"/>
        </w:tabs>
        <w:spacing w:line="276" w:lineRule="auto"/>
        <w:jc w:val="center"/>
        <w:rPr>
          <w:rFonts w:ascii="Calibri" w:hAnsi="Calibri" w:cs="Calibri"/>
          <w:lang w:val="es-US"/>
        </w:rPr>
      </w:pPr>
    </w:p>
    <w:p w14:paraId="2E3D609B" w14:textId="77777777" w:rsidR="00930467" w:rsidRDefault="00930467" w:rsidP="0058454A">
      <w:pPr>
        <w:tabs>
          <w:tab w:val="left" w:pos="900"/>
          <w:tab w:val="left" w:pos="7200"/>
        </w:tabs>
        <w:spacing w:line="276" w:lineRule="auto"/>
        <w:jc w:val="center"/>
        <w:rPr>
          <w:rFonts w:ascii="Calibri" w:hAnsi="Calibri" w:cs="Calibri"/>
          <w:lang w:val="es-US"/>
        </w:rPr>
      </w:pPr>
    </w:p>
    <w:p w14:paraId="0F810FA1" w14:textId="77777777" w:rsidR="00930467" w:rsidRDefault="00930467" w:rsidP="0058454A">
      <w:pPr>
        <w:tabs>
          <w:tab w:val="left" w:pos="900"/>
          <w:tab w:val="left" w:pos="7200"/>
        </w:tabs>
        <w:spacing w:line="276" w:lineRule="auto"/>
        <w:jc w:val="center"/>
        <w:rPr>
          <w:rFonts w:ascii="Calibri" w:hAnsi="Calibri" w:cs="Calibri"/>
          <w:lang w:val="es-US"/>
        </w:rPr>
      </w:pPr>
    </w:p>
    <w:p w14:paraId="12E4F392" w14:textId="77777777" w:rsidR="00930467" w:rsidRDefault="00930467" w:rsidP="0058454A">
      <w:pPr>
        <w:tabs>
          <w:tab w:val="left" w:pos="900"/>
          <w:tab w:val="left" w:pos="7200"/>
        </w:tabs>
        <w:spacing w:line="276" w:lineRule="auto"/>
        <w:jc w:val="center"/>
        <w:rPr>
          <w:rFonts w:ascii="Calibri" w:hAnsi="Calibri" w:cs="Calibri"/>
          <w:lang w:val="es-US"/>
        </w:rPr>
      </w:pPr>
    </w:p>
    <w:p w14:paraId="45366D14" w14:textId="77777777" w:rsidR="00930467" w:rsidRDefault="00930467" w:rsidP="0058454A">
      <w:pPr>
        <w:tabs>
          <w:tab w:val="left" w:pos="900"/>
          <w:tab w:val="left" w:pos="7200"/>
        </w:tabs>
        <w:spacing w:line="276" w:lineRule="auto"/>
        <w:jc w:val="center"/>
        <w:rPr>
          <w:rFonts w:ascii="Calibri" w:hAnsi="Calibri" w:cs="Calibri"/>
          <w:lang w:val="es-US"/>
        </w:rPr>
      </w:pPr>
    </w:p>
    <w:p w14:paraId="23DE403D" w14:textId="77777777" w:rsidR="00930467" w:rsidRPr="00FC520E" w:rsidRDefault="00930467" w:rsidP="0058454A">
      <w:pPr>
        <w:tabs>
          <w:tab w:val="left" w:pos="900"/>
          <w:tab w:val="left" w:pos="7200"/>
        </w:tabs>
        <w:spacing w:line="276" w:lineRule="auto"/>
        <w:jc w:val="center"/>
        <w:rPr>
          <w:rFonts w:ascii="Calibri" w:hAnsi="Calibri" w:cs="Calibri"/>
          <w:lang w:val="es-US"/>
        </w:rPr>
      </w:pPr>
    </w:p>
    <w:p w14:paraId="005F5047" w14:textId="77777777" w:rsidR="0058454A" w:rsidRDefault="0058454A" w:rsidP="0058454A">
      <w:pPr>
        <w:spacing w:line="276" w:lineRule="auto"/>
        <w:rPr>
          <w:rFonts w:ascii="Calibri" w:hAnsi="Calibri" w:cs="Calibri"/>
          <w:lang w:val="es-US"/>
        </w:rPr>
      </w:pPr>
    </w:p>
    <w:p w14:paraId="45C346BD" w14:textId="52E08050" w:rsidR="00292D67" w:rsidRPr="00292D67" w:rsidRDefault="00292D67" w:rsidP="00292D67">
      <w:pPr>
        <w:spacing w:after="240"/>
        <w:jc w:val="center"/>
        <w:rPr>
          <w:b/>
          <w:bCs/>
          <w:sz w:val="36"/>
          <w:lang w:val="es-US"/>
        </w:rPr>
      </w:pPr>
      <w:r w:rsidRPr="00292D67">
        <w:rPr>
          <w:b/>
          <w:bCs/>
          <w:sz w:val="36"/>
          <w:lang w:val="es-US"/>
        </w:rPr>
        <w:lastRenderedPageBreak/>
        <w:t>Sección VIII. Condiciones Generales del Contrato</w:t>
      </w:r>
    </w:p>
    <w:tbl>
      <w:tblPr>
        <w:tblW w:w="0" w:type="auto"/>
        <w:tblLayout w:type="fixed"/>
        <w:tblLook w:val="0000" w:firstRow="0" w:lastRow="0" w:firstColumn="0" w:lastColumn="0" w:noHBand="0" w:noVBand="0"/>
      </w:tblPr>
      <w:tblGrid>
        <w:gridCol w:w="18"/>
        <w:gridCol w:w="2250"/>
        <w:gridCol w:w="6948"/>
      </w:tblGrid>
      <w:tr w:rsidR="00292D67" w:rsidRPr="00292D67" w14:paraId="1E42585A" w14:textId="77777777" w:rsidTr="00A55A97">
        <w:tc>
          <w:tcPr>
            <w:tcW w:w="2268" w:type="dxa"/>
            <w:gridSpan w:val="2"/>
          </w:tcPr>
          <w:p w14:paraId="6F7D87EA" w14:textId="77777777" w:rsidR="00292D67" w:rsidRPr="00292D67" w:rsidRDefault="00292D67" w:rsidP="00292D67">
            <w:pPr>
              <w:spacing w:after="200"/>
              <w:ind w:left="338" w:hanging="360"/>
              <w:rPr>
                <w:rFonts w:asciiTheme="minorHAnsi" w:hAnsiTheme="minorHAnsi" w:cstheme="minorHAnsi"/>
                <w:b/>
                <w:bCs/>
                <w:szCs w:val="20"/>
                <w:lang w:val="es-US"/>
              </w:rPr>
            </w:pPr>
            <w:bookmarkStart w:id="9" w:name="_Toc454892622"/>
            <w:bookmarkStart w:id="10" w:name="_Toc167083636"/>
            <w:bookmarkStart w:id="11" w:name="_Toc136871323"/>
            <w:r w:rsidRPr="00292D67">
              <w:rPr>
                <w:rFonts w:asciiTheme="minorHAnsi" w:hAnsiTheme="minorHAnsi" w:cstheme="minorHAnsi"/>
                <w:b/>
                <w:bCs/>
                <w:szCs w:val="20"/>
                <w:lang w:val="es-US"/>
              </w:rPr>
              <w:t>Definiciones</w:t>
            </w:r>
            <w:bookmarkEnd w:id="9"/>
            <w:bookmarkEnd w:id="10"/>
            <w:bookmarkEnd w:id="11"/>
          </w:p>
        </w:tc>
        <w:tc>
          <w:tcPr>
            <w:tcW w:w="6948" w:type="dxa"/>
          </w:tcPr>
          <w:p w14:paraId="3DD4123F" w14:textId="77777777" w:rsidR="00292D67" w:rsidRPr="00292D67" w:rsidRDefault="00292D67">
            <w:pPr>
              <w:numPr>
                <w:ilvl w:val="0"/>
                <w:numId w:val="31"/>
              </w:numPr>
              <w:spacing w:after="200"/>
              <w:jc w:val="both"/>
              <w:rPr>
                <w:rFonts w:asciiTheme="minorHAnsi" w:hAnsiTheme="minorHAnsi" w:cstheme="minorHAnsi"/>
                <w:bCs/>
                <w:szCs w:val="20"/>
                <w:lang w:val="es-US"/>
              </w:rPr>
            </w:pPr>
            <w:r w:rsidRPr="00292D67">
              <w:rPr>
                <w:rFonts w:asciiTheme="minorHAnsi" w:hAnsiTheme="minorHAnsi" w:cstheme="minorHAnsi"/>
                <w:szCs w:val="20"/>
                <w:lang w:val="es-US"/>
              </w:rPr>
              <w:t>Las siguientes palabras y expresiones tendrán los significados que aquí se les asigna:</w:t>
            </w:r>
          </w:p>
          <w:p w14:paraId="0BCCC6A5" w14:textId="77777777" w:rsidR="00292D67" w:rsidRPr="00292D67" w:rsidRDefault="00292D67">
            <w:pPr>
              <w:numPr>
                <w:ilvl w:val="2"/>
                <w:numId w:val="15"/>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“Banco” se entiende el Banco Mundial y se refiere al Banco Internacional de Reconstrucción y Fomento (BIRF) o a la Asociación Internacional de Fomento (IDA).</w:t>
            </w:r>
          </w:p>
          <w:p w14:paraId="49ED4D8E" w14:textId="77777777" w:rsidR="00292D67" w:rsidRPr="00292D67" w:rsidRDefault="00292D67">
            <w:pPr>
              <w:numPr>
                <w:ilvl w:val="2"/>
                <w:numId w:val="15"/>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“Contrato” se entiende el Convenio de Contrato celebrado entre el Comprador y el Proveedor, junto con los Documentos del Contrato allí referidos, incluyendo todos los anexos y apéndices, y todos los documentos incorporados allí por referencia.</w:t>
            </w:r>
          </w:p>
          <w:p w14:paraId="2FC52178" w14:textId="77777777" w:rsidR="00292D67" w:rsidRPr="00292D67" w:rsidRDefault="00292D67">
            <w:pPr>
              <w:numPr>
                <w:ilvl w:val="2"/>
                <w:numId w:val="15"/>
              </w:numPr>
              <w:spacing w:after="200"/>
              <w:jc w:val="both"/>
              <w:outlineLvl w:val="2"/>
              <w:rPr>
                <w:rFonts w:asciiTheme="minorHAnsi" w:hAnsiTheme="minorHAnsi" w:cstheme="minorHAnsi"/>
                <w:lang w:val="es-US"/>
              </w:rPr>
            </w:pPr>
            <w:r w:rsidRPr="00292D67">
              <w:rPr>
                <w:rFonts w:asciiTheme="minorHAnsi" w:hAnsiTheme="minorHAnsi" w:cstheme="minorHAnsi"/>
                <w:spacing w:val="-4"/>
                <w:lang w:val="es-US"/>
              </w:rPr>
              <w:t>Por “Documentos del Contrato” se entiende los documentos</w:t>
            </w:r>
            <w:r w:rsidRPr="00292D67">
              <w:rPr>
                <w:rFonts w:asciiTheme="minorHAnsi" w:hAnsiTheme="minorHAnsi" w:cstheme="minorHAnsi"/>
                <w:lang w:val="es-US"/>
              </w:rPr>
              <w:t xml:space="preserve"> enumerados en el Convenio de Contrato, incluyendo cualquier enmienda.</w:t>
            </w:r>
          </w:p>
          <w:p w14:paraId="38A1CD1D" w14:textId="77777777" w:rsidR="00292D67" w:rsidRPr="00292D67" w:rsidRDefault="00292D67">
            <w:pPr>
              <w:numPr>
                <w:ilvl w:val="2"/>
                <w:numId w:val="15"/>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“Precio del Contrato” se entiende el precio pagadero al Proveedor según se especifica en el Convenio de Contrato, sujeto a las condiciones y ajustes allí estipulados o deducciones propuestas, según corresponda en virtud del Contrato.</w:t>
            </w:r>
          </w:p>
          <w:p w14:paraId="3246A72E" w14:textId="77777777" w:rsidR="00292D67" w:rsidRPr="00292D67" w:rsidRDefault="00292D67">
            <w:pPr>
              <w:numPr>
                <w:ilvl w:val="2"/>
                <w:numId w:val="15"/>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“día” se entiende día calendario.</w:t>
            </w:r>
          </w:p>
          <w:p w14:paraId="5B885ACA" w14:textId="77777777" w:rsidR="00292D67" w:rsidRPr="00292D67" w:rsidRDefault="00292D67">
            <w:pPr>
              <w:numPr>
                <w:ilvl w:val="2"/>
                <w:numId w:val="15"/>
              </w:numPr>
              <w:spacing w:after="200"/>
              <w:jc w:val="both"/>
              <w:outlineLvl w:val="2"/>
              <w:rPr>
                <w:rFonts w:asciiTheme="minorHAnsi" w:hAnsiTheme="minorHAnsi" w:cstheme="minorHAnsi"/>
                <w:lang w:val="es-US"/>
              </w:rPr>
            </w:pPr>
            <w:r w:rsidRPr="00292D67">
              <w:rPr>
                <w:rFonts w:asciiTheme="minorHAnsi" w:hAnsiTheme="minorHAnsi" w:cstheme="minorHAnsi"/>
                <w:lang w:val="es-US"/>
              </w:rPr>
              <w:t xml:space="preserve">Por “cumplimiento” se entiende la prestación de los Servicios Conexos por parte del Proveedor de acuerdo con los términos y condiciones establecidas en el Contrato. </w:t>
            </w:r>
          </w:p>
          <w:p w14:paraId="190FD160" w14:textId="77777777" w:rsidR="00292D67" w:rsidRPr="00292D67" w:rsidRDefault="00292D67">
            <w:pPr>
              <w:numPr>
                <w:ilvl w:val="2"/>
                <w:numId w:val="15"/>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“CGC” se entiende las Condiciones Generales del Contrato.</w:t>
            </w:r>
          </w:p>
          <w:p w14:paraId="0EE00920" w14:textId="77777777" w:rsidR="00292D67" w:rsidRPr="00292D67" w:rsidRDefault="00292D67">
            <w:pPr>
              <w:numPr>
                <w:ilvl w:val="2"/>
                <w:numId w:val="15"/>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“Bienes” se entiende todos los productos, materia prima, maquinaria y equipos, y otros materiales que el Proveedor deba proporcionar al Comprador en virtud del Contrato.</w:t>
            </w:r>
          </w:p>
          <w:p w14:paraId="43CABB69" w14:textId="77777777" w:rsidR="00292D67" w:rsidRPr="00292D67" w:rsidRDefault="00292D67">
            <w:pPr>
              <w:numPr>
                <w:ilvl w:val="2"/>
                <w:numId w:val="15"/>
              </w:numPr>
              <w:spacing w:after="200"/>
              <w:jc w:val="both"/>
              <w:outlineLvl w:val="2"/>
              <w:rPr>
                <w:rFonts w:asciiTheme="minorHAnsi" w:hAnsiTheme="minorHAnsi" w:cstheme="minorHAnsi"/>
                <w:lang w:val="es-US"/>
              </w:rPr>
            </w:pPr>
            <w:r w:rsidRPr="00292D67">
              <w:rPr>
                <w:rFonts w:asciiTheme="minorHAnsi" w:hAnsiTheme="minorHAnsi" w:cstheme="minorHAnsi"/>
                <w:lang w:val="es-US"/>
              </w:rPr>
              <w:t xml:space="preserve">El “País del Comprador” es el país especificado en las </w:t>
            </w:r>
            <w:r w:rsidRPr="00292D67">
              <w:rPr>
                <w:rFonts w:asciiTheme="minorHAnsi" w:hAnsiTheme="minorHAnsi" w:cstheme="minorHAnsi"/>
                <w:b/>
                <w:lang w:val="es-US"/>
              </w:rPr>
              <w:t>Condiciones Especiales del Contrato (CEC)</w:t>
            </w:r>
            <w:r w:rsidRPr="00292D67">
              <w:rPr>
                <w:rFonts w:asciiTheme="minorHAnsi" w:hAnsiTheme="minorHAnsi" w:cstheme="minorHAnsi"/>
                <w:lang w:val="es-US"/>
              </w:rPr>
              <w:t>.</w:t>
            </w:r>
          </w:p>
          <w:p w14:paraId="53847A1E" w14:textId="77777777" w:rsidR="00292D67" w:rsidRPr="00292D67" w:rsidRDefault="00292D67">
            <w:pPr>
              <w:numPr>
                <w:ilvl w:val="2"/>
                <w:numId w:val="15"/>
              </w:numPr>
              <w:spacing w:after="200"/>
              <w:jc w:val="both"/>
              <w:outlineLvl w:val="2"/>
              <w:rPr>
                <w:rFonts w:asciiTheme="minorHAnsi" w:hAnsiTheme="minorHAnsi" w:cstheme="minorHAnsi"/>
                <w:lang w:val="es-US"/>
              </w:rPr>
            </w:pPr>
            <w:r w:rsidRPr="00292D67">
              <w:rPr>
                <w:rFonts w:asciiTheme="minorHAnsi" w:hAnsiTheme="minorHAnsi" w:cstheme="minorHAnsi"/>
                <w:lang w:val="es-US"/>
              </w:rPr>
              <w:lastRenderedPageBreak/>
              <w:t>Por “Comprador” se entiende la entidad que compra los Bienes y Servicios Conexos, según</w:t>
            </w:r>
            <w:r w:rsidRPr="00292D67">
              <w:rPr>
                <w:rFonts w:asciiTheme="minorHAnsi" w:hAnsiTheme="minorHAnsi" w:cstheme="minorHAnsi"/>
                <w:b/>
                <w:lang w:val="es-US"/>
              </w:rPr>
              <w:t xml:space="preserve"> se indica en las </w:t>
            </w:r>
            <w:r w:rsidRPr="00292D67">
              <w:rPr>
                <w:rFonts w:asciiTheme="minorHAnsi" w:hAnsiTheme="minorHAnsi" w:cstheme="minorHAnsi"/>
                <w:b/>
                <w:bCs/>
                <w:lang w:val="es-US"/>
              </w:rPr>
              <w:t>CEC</w:t>
            </w:r>
            <w:r w:rsidRPr="00292D67">
              <w:rPr>
                <w:rFonts w:asciiTheme="minorHAnsi" w:hAnsiTheme="minorHAnsi" w:cstheme="minorHAnsi"/>
                <w:lang w:val="es-US"/>
              </w:rPr>
              <w:t>.</w:t>
            </w:r>
          </w:p>
          <w:p w14:paraId="1C4DBBF9" w14:textId="77777777" w:rsidR="00292D67" w:rsidRPr="00292D67" w:rsidRDefault="00292D67">
            <w:pPr>
              <w:numPr>
                <w:ilvl w:val="2"/>
                <w:numId w:val="15"/>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“Servicios Conexos” se entiende los servicios incidentales relativos a la provisión de los bienes, tales como seguro, instalación, capacitación y mantenimiento inicial y otras obligaciones similares del Proveedor en virtud del Contrato.</w:t>
            </w:r>
          </w:p>
          <w:p w14:paraId="6D310896" w14:textId="77777777" w:rsidR="00292D67" w:rsidRPr="00292D67" w:rsidRDefault="00292D67">
            <w:pPr>
              <w:numPr>
                <w:ilvl w:val="2"/>
                <w:numId w:val="15"/>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“CEC” se entiende las Condiciones Especiales del Contrato.</w:t>
            </w:r>
          </w:p>
          <w:p w14:paraId="0D234720" w14:textId="77777777" w:rsidR="00292D67" w:rsidRPr="00292D67" w:rsidRDefault="00292D67">
            <w:pPr>
              <w:numPr>
                <w:ilvl w:val="2"/>
                <w:numId w:val="15"/>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“Subcontratista” se entiende cualquier persona física, entidad privada o pública, o una combinación de estas, a las cuales el Proveedor ha subcontratado para que suministren parte de los Bienes o presten parte de los Servicios Conexos.</w:t>
            </w:r>
          </w:p>
          <w:p w14:paraId="1D6C4801" w14:textId="77777777" w:rsidR="00292D67" w:rsidRPr="00292D67" w:rsidRDefault="00292D67">
            <w:pPr>
              <w:numPr>
                <w:ilvl w:val="2"/>
                <w:numId w:val="15"/>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“Proveedor” se entiende la persona física o entidad privada o pública, o una combinación de estas, cuya oferta para ejecutar el Contrato ha sido aceptada por el Comprador y es denominada como tal en el Convenio de Contrato.</w:t>
            </w:r>
          </w:p>
          <w:p w14:paraId="5E131CBD" w14:textId="77777777" w:rsidR="00292D67" w:rsidRPr="00292D67" w:rsidRDefault="00292D67">
            <w:pPr>
              <w:numPr>
                <w:ilvl w:val="2"/>
                <w:numId w:val="15"/>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“emplazamiento del Proyecto”, donde corresponde, se entiende el lugar citado en las</w:t>
            </w:r>
            <w:r w:rsidRPr="00292D67">
              <w:rPr>
                <w:rFonts w:asciiTheme="minorHAnsi" w:hAnsiTheme="minorHAnsi" w:cstheme="minorHAnsi"/>
                <w:b/>
                <w:bCs/>
                <w:lang w:val="es-US"/>
              </w:rPr>
              <w:t xml:space="preserve"> CEC</w:t>
            </w:r>
            <w:r w:rsidRPr="00292D67">
              <w:rPr>
                <w:rFonts w:asciiTheme="minorHAnsi" w:hAnsiTheme="minorHAnsi" w:cstheme="minorHAnsi"/>
                <w:lang w:val="es-US"/>
              </w:rPr>
              <w:t>.</w:t>
            </w:r>
          </w:p>
        </w:tc>
      </w:tr>
      <w:tr w:rsidR="00292D67" w:rsidRPr="00292D67" w14:paraId="2D8455C5" w14:textId="77777777" w:rsidTr="00A55A97">
        <w:tc>
          <w:tcPr>
            <w:tcW w:w="2268" w:type="dxa"/>
            <w:gridSpan w:val="2"/>
          </w:tcPr>
          <w:p w14:paraId="7244386E" w14:textId="77777777" w:rsidR="00292D67" w:rsidRPr="00292D67" w:rsidRDefault="00292D67" w:rsidP="00292D67">
            <w:pPr>
              <w:spacing w:after="200"/>
              <w:ind w:left="338" w:hanging="360"/>
              <w:rPr>
                <w:rFonts w:asciiTheme="minorHAnsi" w:hAnsiTheme="minorHAnsi" w:cstheme="minorHAnsi"/>
                <w:b/>
                <w:bCs/>
                <w:szCs w:val="20"/>
                <w:lang w:val="es-US"/>
              </w:rPr>
            </w:pPr>
            <w:bookmarkStart w:id="12" w:name="_Toc454892623"/>
            <w:bookmarkStart w:id="13" w:name="_Toc167083637"/>
            <w:bookmarkStart w:id="14" w:name="_Toc136871324"/>
            <w:r w:rsidRPr="00292D67">
              <w:rPr>
                <w:rFonts w:asciiTheme="minorHAnsi" w:hAnsiTheme="minorHAnsi" w:cstheme="minorHAnsi"/>
                <w:b/>
                <w:bCs/>
                <w:szCs w:val="20"/>
                <w:lang w:val="es-US"/>
              </w:rPr>
              <w:lastRenderedPageBreak/>
              <w:t>Documentos del Contrato</w:t>
            </w:r>
            <w:bookmarkEnd w:id="12"/>
            <w:bookmarkEnd w:id="13"/>
            <w:bookmarkEnd w:id="14"/>
          </w:p>
        </w:tc>
        <w:tc>
          <w:tcPr>
            <w:tcW w:w="6948" w:type="dxa"/>
          </w:tcPr>
          <w:p w14:paraId="3E35B598" w14:textId="77777777" w:rsidR="00292D67" w:rsidRPr="00292D67" w:rsidRDefault="00292D67">
            <w:pPr>
              <w:numPr>
                <w:ilvl w:val="0"/>
                <w:numId w:val="38"/>
              </w:numPr>
              <w:spacing w:after="200"/>
              <w:ind w:left="685" w:hanging="685"/>
              <w:jc w:val="both"/>
              <w:rPr>
                <w:rFonts w:asciiTheme="minorHAnsi" w:hAnsiTheme="minorHAnsi" w:cstheme="minorHAnsi"/>
                <w:bCs/>
                <w:szCs w:val="20"/>
                <w:lang w:val="es-US"/>
              </w:rPr>
            </w:pPr>
            <w:r w:rsidRPr="00292D67">
              <w:rPr>
                <w:rFonts w:asciiTheme="minorHAnsi" w:hAnsiTheme="minorHAnsi" w:cstheme="minorHAnsi"/>
                <w:szCs w:val="20"/>
                <w:lang w:val="es-US"/>
              </w:rPr>
              <w:t xml:space="preserve">Con sujeción al orden de precedencia establecido en el Convenio de Contrato, se entiende que todos los documentos que forman parte integral del Contrato (y todos sus componentes allí incluidos) son correlativos, complementarios y recíprocamente aclaratorios. El Convenio de Contrato deberá leerse de manera integral. </w:t>
            </w:r>
          </w:p>
        </w:tc>
      </w:tr>
      <w:tr w:rsidR="00292D67" w:rsidRPr="00292D67" w14:paraId="7F326D6D" w14:textId="77777777" w:rsidTr="00A55A97">
        <w:tc>
          <w:tcPr>
            <w:tcW w:w="2268" w:type="dxa"/>
            <w:gridSpan w:val="2"/>
          </w:tcPr>
          <w:p w14:paraId="48DB4055" w14:textId="77777777" w:rsidR="00292D67" w:rsidRPr="00292D67" w:rsidRDefault="00292D67" w:rsidP="00292D67">
            <w:pPr>
              <w:spacing w:after="200"/>
              <w:ind w:left="338" w:hanging="360"/>
              <w:rPr>
                <w:rFonts w:asciiTheme="minorHAnsi" w:hAnsiTheme="minorHAnsi" w:cstheme="minorHAnsi"/>
                <w:b/>
                <w:bCs/>
                <w:szCs w:val="20"/>
                <w:lang w:val="es-US"/>
              </w:rPr>
            </w:pPr>
            <w:bookmarkStart w:id="15" w:name="_Toc454892624"/>
            <w:bookmarkStart w:id="16" w:name="_Toc136871325"/>
            <w:r w:rsidRPr="00292D67">
              <w:rPr>
                <w:rFonts w:asciiTheme="minorHAnsi" w:hAnsiTheme="minorHAnsi" w:cstheme="minorHAnsi"/>
                <w:b/>
                <w:bCs/>
                <w:szCs w:val="20"/>
                <w:lang w:val="es-US"/>
              </w:rPr>
              <w:t>Fraude y Corrupción</w:t>
            </w:r>
            <w:bookmarkEnd w:id="15"/>
            <w:bookmarkEnd w:id="16"/>
          </w:p>
        </w:tc>
        <w:tc>
          <w:tcPr>
            <w:tcW w:w="6948" w:type="dxa"/>
          </w:tcPr>
          <w:p w14:paraId="1E3FC796" w14:textId="77777777" w:rsidR="00292D67" w:rsidRPr="00292D67" w:rsidRDefault="00292D67" w:rsidP="00292D67">
            <w:pPr>
              <w:numPr>
                <w:ilvl w:val="1"/>
                <w:numId w:val="0"/>
              </w:numPr>
              <w:spacing w:after="200"/>
              <w:ind w:left="720" w:hanging="720"/>
              <w:jc w:val="both"/>
              <w:rPr>
                <w:rFonts w:asciiTheme="minorHAnsi" w:hAnsiTheme="minorHAnsi" w:cstheme="minorHAnsi"/>
                <w:bCs/>
                <w:szCs w:val="20"/>
                <w:lang w:val="es-US"/>
              </w:rPr>
            </w:pPr>
            <w:r w:rsidRPr="00292D67">
              <w:rPr>
                <w:rFonts w:asciiTheme="minorHAnsi" w:hAnsiTheme="minorHAnsi" w:cstheme="minorHAnsi"/>
                <w:szCs w:val="20"/>
                <w:lang w:val="es-US"/>
              </w:rPr>
              <w:t>El Banco requiere el cumplimiento de sus Directrices Contra el Fraude y la Corrupción y de sus políticas y procedimientos de sanciones vigentes incluidos en el Marco de Sanciones del Grupo Banco Mundial, conforme a lo estipulado en el Apéndice 1 de las CGC.</w:t>
            </w:r>
          </w:p>
          <w:p w14:paraId="0FD87CA5" w14:textId="77777777" w:rsidR="00292D67" w:rsidRPr="00292D67" w:rsidRDefault="00292D67" w:rsidP="00292D67">
            <w:pPr>
              <w:numPr>
                <w:ilvl w:val="1"/>
                <w:numId w:val="0"/>
              </w:numPr>
              <w:spacing w:after="200"/>
              <w:ind w:left="720" w:hanging="665"/>
              <w:jc w:val="both"/>
              <w:rPr>
                <w:rFonts w:asciiTheme="minorHAnsi" w:hAnsiTheme="minorHAnsi" w:cstheme="minorHAnsi"/>
                <w:bCs/>
                <w:szCs w:val="20"/>
                <w:lang w:val="es-US"/>
              </w:rPr>
            </w:pPr>
            <w:r w:rsidRPr="00292D67">
              <w:rPr>
                <w:rFonts w:asciiTheme="minorHAnsi" w:hAnsiTheme="minorHAnsi" w:cstheme="minorHAnsi"/>
                <w:szCs w:val="20"/>
                <w:lang w:val="es-US"/>
              </w:rPr>
              <w:t xml:space="preserve">El Comprador exige al Proveedor que divulgue aquellas comisiones u honorarios que pudieran haber sido pagados o que hayan de ser pagados a los agentes o cualquier otra parte con relación </w:t>
            </w:r>
            <w:r w:rsidRPr="00292D67">
              <w:rPr>
                <w:rFonts w:asciiTheme="minorHAnsi" w:hAnsiTheme="minorHAnsi" w:cstheme="minorHAnsi"/>
                <w:szCs w:val="20"/>
                <w:lang w:val="es-US"/>
              </w:rPr>
              <w:lastRenderedPageBreak/>
              <w:t xml:space="preserve">al proceso de Licitación o ejecución del Contrato. La información divulgada deberá incluir al menos el nombre y domicilio del agente o de la otra parte, el monto y la moneda, y el propósito de la comisión, gratificación u honorario. </w:t>
            </w:r>
          </w:p>
        </w:tc>
      </w:tr>
      <w:tr w:rsidR="00292D67" w:rsidRPr="00292D67" w14:paraId="3570463C" w14:textId="77777777" w:rsidTr="00A55A97">
        <w:tc>
          <w:tcPr>
            <w:tcW w:w="2268" w:type="dxa"/>
            <w:gridSpan w:val="2"/>
          </w:tcPr>
          <w:p w14:paraId="4C9CE43C" w14:textId="77777777" w:rsidR="00292D67" w:rsidRPr="00292D67" w:rsidRDefault="00292D67" w:rsidP="00292D67">
            <w:pPr>
              <w:spacing w:after="200"/>
              <w:ind w:left="338" w:hanging="360"/>
              <w:rPr>
                <w:rFonts w:asciiTheme="minorHAnsi" w:hAnsiTheme="minorHAnsi" w:cstheme="minorHAnsi"/>
                <w:b/>
                <w:bCs/>
                <w:szCs w:val="20"/>
                <w:lang w:val="es-US"/>
              </w:rPr>
            </w:pPr>
            <w:bookmarkStart w:id="17" w:name="_Toc454892625"/>
            <w:bookmarkStart w:id="18" w:name="_Toc167083639"/>
            <w:bookmarkStart w:id="19" w:name="_Toc136871326"/>
            <w:r w:rsidRPr="00292D67">
              <w:rPr>
                <w:rFonts w:asciiTheme="minorHAnsi" w:hAnsiTheme="minorHAnsi" w:cstheme="minorHAnsi"/>
                <w:b/>
                <w:bCs/>
                <w:szCs w:val="20"/>
                <w:lang w:val="es-US"/>
              </w:rPr>
              <w:lastRenderedPageBreak/>
              <w:t>Interpretación</w:t>
            </w:r>
            <w:bookmarkEnd w:id="17"/>
            <w:bookmarkEnd w:id="18"/>
            <w:bookmarkEnd w:id="19"/>
          </w:p>
        </w:tc>
        <w:tc>
          <w:tcPr>
            <w:tcW w:w="6948" w:type="dxa"/>
          </w:tcPr>
          <w:p w14:paraId="39ECB288" w14:textId="77777777" w:rsidR="00292D67" w:rsidRPr="00292D67" w:rsidRDefault="00292D67">
            <w:pPr>
              <w:numPr>
                <w:ilvl w:val="0"/>
                <w:numId w:val="32"/>
              </w:numPr>
              <w:spacing w:after="200"/>
              <w:jc w:val="both"/>
              <w:rPr>
                <w:rFonts w:asciiTheme="minorHAnsi" w:hAnsiTheme="minorHAnsi" w:cstheme="minorHAnsi"/>
                <w:lang w:val="es-US"/>
              </w:rPr>
            </w:pPr>
            <w:r w:rsidRPr="00292D67">
              <w:rPr>
                <w:rFonts w:asciiTheme="minorHAnsi" w:hAnsiTheme="minorHAnsi" w:cstheme="minorHAnsi"/>
                <w:lang w:val="es-US"/>
              </w:rPr>
              <w:t>Si el contexto así lo requiere, el singular significa el plural, y viceversa.</w:t>
            </w:r>
          </w:p>
          <w:p w14:paraId="4889D1FD" w14:textId="77777777" w:rsidR="00292D67" w:rsidRPr="00292D67" w:rsidRDefault="00292D67">
            <w:pPr>
              <w:numPr>
                <w:ilvl w:val="0"/>
                <w:numId w:val="32"/>
              </w:numPr>
              <w:spacing w:after="200"/>
              <w:jc w:val="both"/>
              <w:rPr>
                <w:rFonts w:asciiTheme="minorHAnsi" w:hAnsiTheme="minorHAnsi" w:cstheme="minorHAnsi"/>
                <w:lang w:val="es-US"/>
              </w:rPr>
            </w:pPr>
            <w:r w:rsidRPr="00292D67">
              <w:rPr>
                <w:rFonts w:asciiTheme="minorHAnsi" w:hAnsiTheme="minorHAnsi" w:cstheme="minorHAnsi"/>
                <w:lang w:val="es-US"/>
              </w:rPr>
              <w:t>Incoterms</w:t>
            </w:r>
          </w:p>
          <w:p w14:paraId="6A49B4CB" w14:textId="77777777" w:rsidR="00292D67" w:rsidRPr="00292D67" w:rsidRDefault="00292D67">
            <w:pPr>
              <w:numPr>
                <w:ilvl w:val="2"/>
                <w:numId w:val="18"/>
              </w:numPr>
              <w:spacing w:after="200"/>
              <w:jc w:val="both"/>
              <w:outlineLvl w:val="2"/>
              <w:rPr>
                <w:rFonts w:asciiTheme="minorHAnsi" w:hAnsiTheme="minorHAnsi" w:cstheme="minorHAnsi"/>
                <w:lang w:val="es-US"/>
              </w:rPr>
            </w:pPr>
            <w:r w:rsidRPr="00292D67">
              <w:rPr>
                <w:rFonts w:asciiTheme="minorHAnsi" w:hAnsiTheme="minorHAnsi" w:cstheme="minorHAnsi"/>
                <w:lang w:val="es-US"/>
              </w:rPr>
              <w:t xml:space="preserve">El significado de cualquier término comercial, así como los derechos y obligaciones de las partes serán los prescritos en los Incoterms, </w:t>
            </w:r>
            <w:r w:rsidRPr="00292D67">
              <w:rPr>
                <w:rFonts w:asciiTheme="minorHAnsi" w:hAnsiTheme="minorHAnsi" w:cstheme="minorHAnsi"/>
                <w:b/>
                <w:bCs/>
                <w:lang w:val="es-US"/>
              </w:rPr>
              <w:t>conforme se especifica en las CEC</w:t>
            </w:r>
            <w:r w:rsidRPr="00292D67">
              <w:rPr>
                <w:rFonts w:asciiTheme="minorHAnsi" w:hAnsiTheme="minorHAnsi" w:cstheme="minorHAnsi"/>
                <w:lang w:val="es-US"/>
              </w:rPr>
              <w:t>, a menos que sea incongruente con alguna disposición del Contrato.</w:t>
            </w:r>
          </w:p>
          <w:p w14:paraId="28A9C071" w14:textId="77777777" w:rsidR="00292D67" w:rsidRPr="00292D67" w:rsidRDefault="00292D67">
            <w:pPr>
              <w:numPr>
                <w:ilvl w:val="2"/>
                <w:numId w:val="18"/>
              </w:numPr>
              <w:spacing w:after="200"/>
              <w:jc w:val="both"/>
              <w:outlineLvl w:val="2"/>
              <w:rPr>
                <w:rFonts w:asciiTheme="minorHAnsi" w:hAnsiTheme="minorHAnsi" w:cstheme="minorHAnsi"/>
                <w:lang w:val="es-US"/>
              </w:rPr>
            </w:pPr>
            <w:r w:rsidRPr="00292D67">
              <w:rPr>
                <w:rFonts w:asciiTheme="minorHAnsi" w:hAnsiTheme="minorHAnsi" w:cstheme="minorHAnsi"/>
                <w:lang w:val="es-US"/>
              </w:rPr>
              <w:t>El uso de los términos EXW, CIP, FCA, CFR y otros similares se regirá por las normas establecidas en la edición vigente de los Incoterms especificada en las</w:t>
            </w:r>
            <w:r w:rsidRPr="00292D67">
              <w:rPr>
                <w:rFonts w:asciiTheme="minorHAnsi" w:hAnsiTheme="minorHAnsi" w:cstheme="minorHAnsi"/>
                <w:b/>
                <w:bCs/>
                <w:lang w:val="es-US"/>
              </w:rPr>
              <w:t xml:space="preserve"> CEC</w:t>
            </w:r>
            <w:r w:rsidRPr="00292D67">
              <w:rPr>
                <w:rFonts w:asciiTheme="minorHAnsi" w:hAnsiTheme="minorHAnsi" w:cstheme="minorHAnsi"/>
                <w:lang w:val="es-US"/>
              </w:rPr>
              <w:t xml:space="preserve"> y publicada por la Cámara de Comercio Internacional en París, Francia.</w:t>
            </w:r>
          </w:p>
          <w:p w14:paraId="134869B9" w14:textId="77777777" w:rsidR="00292D67" w:rsidRPr="00292D67" w:rsidRDefault="00292D67">
            <w:pPr>
              <w:numPr>
                <w:ilvl w:val="0"/>
                <w:numId w:val="32"/>
              </w:numPr>
              <w:spacing w:after="200"/>
              <w:jc w:val="both"/>
              <w:rPr>
                <w:rFonts w:asciiTheme="minorHAnsi" w:hAnsiTheme="minorHAnsi" w:cstheme="minorHAnsi"/>
                <w:lang w:val="es-US"/>
              </w:rPr>
            </w:pPr>
            <w:r w:rsidRPr="00292D67">
              <w:rPr>
                <w:rFonts w:asciiTheme="minorHAnsi" w:hAnsiTheme="minorHAnsi" w:cstheme="minorHAnsi"/>
                <w:lang w:val="es-US"/>
              </w:rPr>
              <w:t>Totalidad del acuerdo</w:t>
            </w:r>
          </w:p>
          <w:p w14:paraId="5C0C9A4C" w14:textId="77777777" w:rsidR="00292D67" w:rsidRPr="00292D67" w:rsidRDefault="00292D67">
            <w:pPr>
              <w:numPr>
                <w:ilvl w:val="0"/>
                <w:numId w:val="9"/>
              </w:numPr>
              <w:spacing w:after="200"/>
              <w:ind w:left="600" w:firstLine="0"/>
              <w:jc w:val="both"/>
              <w:rPr>
                <w:rFonts w:asciiTheme="minorHAnsi" w:hAnsiTheme="minorHAnsi" w:cstheme="minorHAnsi"/>
                <w:lang w:val="es-US"/>
              </w:rPr>
            </w:pPr>
            <w:r w:rsidRPr="00292D67">
              <w:rPr>
                <w:rFonts w:asciiTheme="minorHAnsi" w:hAnsiTheme="minorHAnsi" w:cstheme="minorHAnsi"/>
                <w:lang w:val="es-US"/>
              </w:rPr>
              <w:t>El Contrato constituye la totalidad de lo acordado entre el Comprador y el Proveedor y sustituye todas las comunicaciones, negociaciones y acuerdos (escritos o verbales) realizados entre las partes con anterioridad a la fecha de la celebración del Contrato.</w:t>
            </w:r>
          </w:p>
          <w:p w14:paraId="6A88495F" w14:textId="77777777" w:rsidR="00292D67" w:rsidRPr="00292D67" w:rsidRDefault="00292D67">
            <w:pPr>
              <w:numPr>
                <w:ilvl w:val="0"/>
                <w:numId w:val="32"/>
              </w:numPr>
              <w:spacing w:after="200"/>
              <w:jc w:val="both"/>
              <w:rPr>
                <w:rFonts w:asciiTheme="minorHAnsi" w:hAnsiTheme="minorHAnsi" w:cstheme="minorHAnsi"/>
                <w:lang w:val="es-US"/>
              </w:rPr>
            </w:pPr>
            <w:r w:rsidRPr="00292D67">
              <w:rPr>
                <w:rFonts w:asciiTheme="minorHAnsi" w:hAnsiTheme="minorHAnsi" w:cstheme="minorHAnsi"/>
                <w:lang w:val="es-US"/>
              </w:rPr>
              <w:t>Enmienda</w:t>
            </w:r>
          </w:p>
          <w:p w14:paraId="0973B3B5" w14:textId="77777777" w:rsidR="00292D67" w:rsidRPr="00292D67" w:rsidRDefault="00292D67">
            <w:pPr>
              <w:numPr>
                <w:ilvl w:val="0"/>
                <w:numId w:val="9"/>
              </w:numPr>
              <w:spacing w:after="200"/>
              <w:ind w:left="605" w:firstLine="0"/>
              <w:jc w:val="both"/>
              <w:rPr>
                <w:rFonts w:asciiTheme="minorHAnsi" w:hAnsiTheme="minorHAnsi" w:cstheme="minorHAnsi"/>
                <w:lang w:val="es-US"/>
              </w:rPr>
            </w:pPr>
            <w:r w:rsidRPr="00292D67">
              <w:rPr>
                <w:rFonts w:asciiTheme="minorHAnsi" w:hAnsiTheme="minorHAnsi" w:cstheme="minorHAnsi"/>
                <w:lang w:val="es-US"/>
              </w:rPr>
              <w:t>Ninguna enmienda u otra variación al Contrato será válida, a menos que sea hecha por escrito, esté fechada, se refiera expresamente al Contrato y esté firmada por un representante de cada una de las partes debidamente autorizado.</w:t>
            </w:r>
          </w:p>
          <w:p w14:paraId="36C1D356" w14:textId="77777777" w:rsidR="00292D67" w:rsidRPr="00292D67" w:rsidRDefault="00292D67">
            <w:pPr>
              <w:numPr>
                <w:ilvl w:val="0"/>
                <w:numId w:val="32"/>
              </w:numPr>
              <w:spacing w:after="200"/>
              <w:jc w:val="both"/>
              <w:rPr>
                <w:rFonts w:asciiTheme="minorHAnsi" w:hAnsiTheme="minorHAnsi" w:cstheme="minorHAnsi"/>
                <w:lang w:val="es-US"/>
              </w:rPr>
            </w:pPr>
            <w:r w:rsidRPr="00292D67">
              <w:rPr>
                <w:rFonts w:asciiTheme="minorHAnsi" w:hAnsiTheme="minorHAnsi" w:cstheme="minorHAnsi"/>
                <w:lang w:val="es-US"/>
              </w:rPr>
              <w:t>Limitación de dispensas</w:t>
            </w:r>
          </w:p>
          <w:p w14:paraId="44D56701" w14:textId="77777777" w:rsidR="00292D67" w:rsidRPr="00292D67" w:rsidRDefault="00292D67">
            <w:pPr>
              <w:numPr>
                <w:ilvl w:val="2"/>
                <w:numId w:val="19"/>
              </w:numPr>
              <w:spacing w:after="200"/>
              <w:jc w:val="both"/>
              <w:outlineLvl w:val="2"/>
              <w:rPr>
                <w:rFonts w:asciiTheme="minorHAnsi" w:hAnsiTheme="minorHAnsi" w:cstheme="minorHAnsi"/>
                <w:lang w:val="es-US"/>
              </w:rPr>
            </w:pPr>
            <w:r w:rsidRPr="00292D67">
              <w:rPr>
                <w:rFonts w:asciiTheme="minorHAnsi" w:hAnsiTheme="minorHAnsi" w:cstheme="minorHAnsi"/>
                <w:lang w:val="es-US"/>
              </w:rPr>
              <w:t xml:space="preserve">Con sujeción a lo indicado en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xml:space="preserve"> 4.5 (b) siguiente de las CGC, ninguna dilación, tolerancia, demora o aprobación por cualquiera de las partes al hacer cumplir </w:t>
            </w:r>
            <w:r w:rsidRPr="00292D67">
              <w:rPr>
                <w:rFonts w:asciiTheme="minorHAnsi" w:hAnsiTheme="minorHAnsi" w:cstheme="minorHAnsi"/>
                <w:lang w:val="es-US"/>
              </w:rPr>
              <w:lastRenderedPageBreak/>
              <w:t>algún término y condición del Contrato, así como tampoco el otorgamiento de prórrogas por una de las partes a la otra, perjudicará, afectará o limitará los derechos de esa parte en virtud del Contrato. Asimismo, ninguna dispensa concedida por cualquiera de las partes por incumplimiento del Contrato servirá de dispensa para incumplimientos posteriores o continuos del Contrato.</w:t>
            </w:r>
          </w:p>
          <w:p w14:paraId="49DD6642" w14:textId="77777777" w:rsidR="00292D67" w:rsidRPr="00292D67" w:rsidRDefault="00292D67">
            <w:pPr>
              <w:numPr>
                <w:ilvl w:val="2"/>
                <w:numId w:val="19"/>
              </w:numPr>
              <w:spacing w:after="200"/>
              <w:jc w:val="both"/>
              <w:outlineLvl w:val="2"/>
              <w:rPr>
                <w:rFonts w:asciiTheme="minorHAnsi" w:hAnsiTheme="minorHAnsi" w:cstheme="minorHAnsi"/>
                <w:lang w:val="es-US"/>
              </w:rPr>
            </w:pPr>
            <w:r w:rsidRPr="00292D67">
              <w:rPr>
                <w:rFonts w:asciiTheme="minorHAnsi" w:hAnsiTheme="minorHAnsi" w:cstheme="minorHAnsi"/>
                <w:lang w:val="es-US"/>
              </w:rPr>
              <w:t>Toda dispensa de los derechos, facultades o remedios de una de las partes en virtud del Contrato deberá otorgarse por escrito, llevar la fecha y estar firmada por un representante autorizado de la parte que la otorga, y deberá especificar la obligación que está dispensando y el alcance de la dispensa.</w:t>
            </w:r>
          </w:p>
          <w:p w14:paraId="4DA8C419" w14:textId="77777777" w:rsidR="00292D67" w:rsidRPr="00292D67" w:rsidRDefault="00292D67">
            <w:pPr>
              <w:numPr>
                <w:ilvl w:val="0"/>
                <w:numId w:val="32"/>
              </w:numPr>
              <w:spacing w:after="200"/>
              <w:jc w:val="both"/>
              <w:rPr>
                <w:rFonts w:asciiTheme="minorHAnsi" w:hAnsiTheme="minorHAnsi" w:cstheme="minorHAnsi"/>
                <w:lang w:val="es-US"/>
              </w:rPr>
            </w:pPr>
            <w:r w:rsidRPr="00292D67">
              <w:rPr>
                <w:rFonts w:asciiTheme="minorHAnsi" w:hAnsiTheme="minorHAnsi" w:cstheme="minorHAnsi"/>
                <w:lang w:val="es-US"/>
              </w:rPr>
              <w:t>Divisibilidad</w:t>
            </w:r>
          </w:p>
          <w:p w14:paraId="5E77CFEB" w14:textId="77777777" w:rsidR="00292D67" w:rsidRPr="00292D67" w:rsidRDefault="00292D67">
            <w:pPr>
              <w:numPr>
                <w:ilvl w:val="0"/>
                <w:numId w:val="9"/>
              </w:numPr>
              <w:spacing w:after="200"/>
              <w:ind w:left="600" w:firstLine="0"/>
              <w:jc w:val="both"/>
              <w:rPr>
                <w:rFonts w:asciiTheme="minorHAnsi" w:hAnsiTheme="minorHAnsi" w:cstheme="minorHAnsi"/>
                <w:lang w:val="es-US"/>
              </w:rPr>
            </w:pPr>
            <w:r w:rsidRPr="00292D67">
              <w:rPr>
                <w:rFonts w:asciiTheme="minorHAnsi" w:hAnsiTheme="minorHAnsi" w:cstheme="minorHAnsi"/>
                <w:lang w:val="es-US"/>
              </w:rPr>
              <w:t>Si cualquier disposición o condición del Contrato fuese prohibida o resultase inválida o inejecutable, dicha prohibición, invalidez o falta de ejecución no afectará la validez o el cumplimiento de las otras disposiciones o condiciones del Contrato.</w:t>
            </w:r>
          </w:p>
        </w:tc>
      </w:tr>
      <w:tr w:rsidR="00292D67" w:rsidRPr="00292D67" w14:paraId="51246FBF" w14:textId="77777777" w:rsidTr="00A55A97">
        <w:tc>
          <w:tcPr>
            <w:tcW w:w="2268" w:type="dxa"/>
            <w:gridSpan w:val="2"/>
          </w:tcPr>
          <w:p w14:paraId="2F4339CC" w14:textId="77777777" w:rsidR="00292D67" w:rsidRPr="00292D67" w:rsidRDefault="00292D67" w:rsidP="00292D67">
            <w:pPr>
              <w:spacing w:after="200"/>
              <w:ind w:left="338" w:hanging="360"/>
              <w:rPr>
                <w:rFonts w:asciiTheme="minorHAnsi" w:hAnsiTheme="minorHAnsi" w:cstheme="minorHAnsi"/>
                <w:b/>
                <w:bCs/>
                <w:szCs w:val="20"/>
                <w:lang w:val="es-US"/>
              </w:rPr>
            </w:pPr>
            <w:bookmarkStart w:id="20" w:name="_Toc454892626"/>
            <w:bookmarkStart w:id="21" w:name="_Toc167083640"/>
            <w:bookmarkStart w:id="22" w:name="_Toc136871327"/>
            <w:r w:rsidRPr="00292D67">
              <w:rPr>
                <w:rFonts w:asciiTheme="minorHAnsi" w:hAnsiTheme="minorHAnsi" w:cstheme="minorHAnsi"/>
                <w:b/>
                <w:bCs/>
                <w:szCs w:val="20"/>
                <w:lang w:val="es-US"/>
              </w:rPr>
              <w:lastRenderedPageBreak/>
              <w:t>Idioma</w:t>
            </w:r>
            <w:bookmarkEnd w:id="20"/>
            <w:bookmarkEnd w:id="21"/>
            <w:bookmarkEnd w:id="22"/>
          </w:p>
        </w:tc>
        <w:tc>
          <w:tcPr>
            <w:tcW w:w="6948" w:type="dxa"/>
          </w:tcPr>
          <w:p w14:paraId="410D2452" w14:textId="77777777" w:rsidR="00292D67" w:rsidRPr="00292D67" w:rsidRDefault="00292D67">
            <w:pPr>
              <w:numPr>
                <w:ilvl w:val="1"/>
                <w:numId w:val="10"/>
              </w:numPr>
              <w:spacing w:after="200"/>
              <w:jc w:val="both"/>
              <w:rPr>
                <w:rFonts w:asciiTheme="minorHAnsi" w:hAnsiTheme="minorHAnsi" w:cstheme="minorHAnsi"/>
                <w:lang w:val="es-US"/>
              </w:rPr>
            </w:pPr>
            <w:r w:rsidRPr="00292D67">
              <w:rPr>
                <w:rFonts w:asciiTheme="minorHAnsi" w:hAnsiTheme="minorHAnsi" w:cstheme="minorHAnsi"/>
                <w:lang w:val="es-US"/>
              </w:rPr>
              <w:t xml:space="preserve">El Contrato, así como toda la correspondencia y documentos relativos al Contrato intercambiados entre el Proveedor y el Comprador, deberán ser escritos en el idioma especificado en las </w:t>
            </w:r>
            <w:r w:rsidRPr="00292D67">
              <w:rPr>
                <w:rFonts w:asciiTheme="minorHAnsi" w:hAnsiTheme="minorHAnsi" w:cstheme="minorHAnsi"/>
                <w:b/>
                <w:bCs/>
                <w:lang w:val="es-US"/>
              </w:rPr>
              <w:t>CEC</w:t>
            </w:r>
            <w:r w:rsidRPr="00292D67">
              <w:rPr>
                <w:rFonts w:asciiTheme="minorHAnsi" w:hAnsiTheme="minorHAnsi" w:cstheme="minorHAnsi"/>
                <w:lang w:val="es-US"/>
              </w:rPr>
              <w:t>. Los documentos de respaldo y el material impreso que formen parte del Contrato pueden estar en otro idioma, siempre que vayan acompañados de una traducción fidedigna de las partes pertinentes al idioma especificado, en cuyo caso dicha traducción prevalecerá para a los efectos de la interpretación del Contrato.</w:t>
            </w:r>
          </w:p>
          <w:p w14:paraId="30373621" w14:textId="77777777" w:rsidR="00292D67" w:rsidRPr="00292D67" w:rsidRDefault="00292D67">
            <w:pPr>
              <w:numPr>
                <w:ilvl w:val="1"/>
                <w:numId w:val="10"/>
              </w:numPr>
              <w:spacing w:after="200"/>
              <w:ind w:left="648" w:hanging="648"/>
              <w:jc w:val="both"/>
              <w:rPr>
                <w:rFonts w:asciiTheme="minorHAnsi" w:hAnsiTheme="minorHAnsi" w:cstheme="minorHAnsi"/>
                <w:lang w:val="es-US"/>
              </w:rPr>
            </w:pPr>
            <w:r w:rsidRPr="00292D67">
              <w:rPr>
                <w:rFonts w:asciiTheme="minorHAnsi" w:hAnsiTheme="minorHAnsi" w:cstheme="minorHAnsi"/>
                <w:lang w:val="es-US"/>
              </w:rPr>
              <w:t>El Proveedor será responsable de todos los costos que implique traducir al idioma principal los documentos que proporcione, así como de todos los riesgos derivados de las posibles imprecisiones de dicha traducción.</w:t>
            </w:r>
          </w:p>
        </w:tc>
      </w:tr>
      <w:tr w:rsidR="00292D67" w:rsidRPr="00292D67" w14:paraId="0CD9ACC3" w14:textId="77777777" w:rsidTr="00A55A97">
        <w:tc>
          <w:tcPr>
            <w:tcW w:w="2268" w:type="dxa"/>
            <w:gridSpan w:val="2"/>
          </w:tcPr>
          <w:p w14:paraId="7DDFD178" w14:textId="77777777" w:rsidR="00292D67" w:rsidRPr="00292D67" w:rsidRDefault="00292D67" w:rsidP="00292D67">
            <w:pPr>
              <w:spacing w:after="200"/>
              <w:ind w:left="338" w:hanging="360"/>
              <w:rPr>
                <w:rFonts w:asciiTheme="minorHAnsi" w:hAnsiTheme="minorHAnsi" w:cstheme="minorHAnsi"/>
                <w:b/>
                <w:bCs/>
                <w:szCs w:val="20"/>
                <w:lang w:val="es-US"/>
              </w:rPr>
            </w:pPr>
            <w:bookmarkStart w:id="23" w:name="_Toc454892627"/>
            <w:bookmarkStart w:id="24" w:name="_Toc167083641"/>
            <w:bookmarkStart w:id="25" w:name="_Toc136871328"/>
            <w:r w:rsidRPr="00292D67">
              <w:rPr>
                <w:rFonts w:asciiTheme="minorHAnsi" w:hAnsiTheme="minorHAnsi" w:cstheme="minorHAnsi"/>
                <w:b/>
                <w:bCs/>
                <w:szCs w:val="20"/>
                <w:lang w:val="es-US"/>
              </w:rPr>
              <w:t xml:space="preserve">Asociación en Participación, </w:t>
            </w:r>
            <w:r w:rsidRPr="00292D67">
              <w:rPr>
                <w:rFonts w:asciiTheme="minorHAnsi" w:hAnsiTheme="minorHAnsi" w:cstheme="minorHAnsi"/>
                <w:b/>
                <w:bCs/>
                <w:szCs w:val="20"/>
                <w:lang w:val="es-US"/>
              </w:rPr>
              <w:lastRenderedPageBreak/>
              <w:t>Consorcio o</w:t>
            </w:r>
            <w:bookmarkEnd w:id="23"/>
            <w:bookmarkEnd w:id="24"/>
            <w:r w:rsidRPr="00292D67">
              <w:rPr>
                <w:rFonts w:asciiTheme="minorHAnsi" w:hAnsiTheme="minorHAnsi" w:cstheme="minorHAnsi"/>
                <w:b/>
                <w:bCs/>
                <w:szCs w:val="20"/>
                <w:lang w:val="es-US"/>
              </w:rPr>
              <w:t> Asociación</w:t>
            </w:r>
            <w:bookmarkEnd w:id="25"/>
          </w:p>
        </w:tc>
        <w:tc>
          <w:tcPr>
            <w:tcW w:w="6948" w:type="dxa"/>
          </w:tcPr>
          <w:p w14:paraId="0E73D5B1" w14:textId="77777777" w:rsidR="00292D67" w:rsidRPr="00292D67" w:rsidRDefault="00292D67">
            <w:pPr>
              <w:numPr>
                <w:ilvl w:val="1"/>
                <w:numId w:val="16"/>
              </w:numPr>
              <w:spacing w:after="200"/>
              <w:jc w:val="both"/>
              <w:rPr>
                <w:rFonts w:asciiTheme="minorHAnsi" w:hAnsiTheme="minorHAnsi" w:cstheme="minorHAnsi"/>
                <w:lang w:val="es-US"/>
              </w:rPr>
            </w:pPr>
            <w:r w:rsidRPr="00292D67">
              <w:rPr>
                <w:rFonts w:asciiTheme="minorHAnsi" w:hAnsiTheme="minorHAnsi" w:cstheme="minorHAnsi"/>
                <w:lang w:val="es-US"/>
              </w:rPr>
              <w:lastRenderedPageBreak/>
              <w:t xml:space="preserve">Si el Proveedor es una Asociación en Participación, Consorcio o Asociación (“APCA”), un consorcio o una asociación, todas las partes que lo conforman serán solidariamente responsables frente al Comprador por el cumplimiento de las disposiciones </w:t>
            </w:r>
            <w:r w:rsidRPr="00292D67">
              <w:rPr>
                <w:rFonts w:asciiTheme="minorHAnsi" w:hAnsiTheme="minorHAnsi" w:cstheme="minorHAnsi"/>
                <w:lang w:val="es-US"/>
              </w:rPr>
              <w:lastRenderedPageBreak/>
              <w:t>del Contrato y deberán designar a una de ellas para que actúe como representante con facultades para obligar jurídicamente a la APCA, el consorcio o la asociación. La composición o constitución de la APCA no podrá modificarse sin el previo consentimiento del Comprador.</w:t>
            </w:r>
          </w:p>
        </w:tc>
      </w:tr>
      <w:tr w:rsidR="00292D67" w:rsidRPr="00292D67" w14:paraId="466BA4B9" w14:textId="77777777" w:rsidTr="00A55A97">
        <w:tc>
          <w:tcPr>
            <w:tcW w:w="2268" w:type="dxa"/>
            <w:gridSpan w:val="2"/>
          </w:tcPr>
          <w:p w14:paraId="15C576EE" w14:textId="77777777" w:rsidR="00292D67" w:rsidRPr="00292D67" w:rsidRDefault="00292D67" w:rsidP="00292D67">
            <w:pPr>
              <w:spacing w:after="200"/>
              <w:ind w:left="338" w:hanging="360"/>
              <w:rPr>
                <w:rFonts w:asciiTheme="minorHAnsi" w:hAnsiTheme="minorHAnsi" w:cstheme="minorHAnsi"/>
                <w:b/>
                <w:bCs/>
                <w:szCs w:val="20"/>
                <w:lang w:val="es-US"/>
              </w:rPr>
            </w:pPr>
            <w:bookmarkStart w:id="26" w:name="_Toc454892628"/>
            <w:bookmarkStart w:id="27" w:name="_Toc167083642"/>
            <w:bookmarkStart w:id="28" w:name="_Toc136871329"/>
            <w:r w:rsidRPr="00292D67">
              <w:rPr>
                <w:rFonts w:asciiTheme="minorHAnsi" w:hAnsiTheme="minorHAnsi" w:cstheme="minorHAnsi"/>
                <w:b/>
                <w:bCs/>
                <w:szCs w:val="20"/>
                <w:lang w:val="es-US"/>
              </w:rPr>
              <w:lastRenderedPageBreak/>
              <w:t>Elegibilidad</w:t>
            </w:r>
            <w:bookmarkEnd w:id="26"/>
            <w:bookmarkEnd w:id="27"/>
            <w:bookmarkEnd w:id="28"/>
          </w:p>
        </w:tc>
        <w:tc>
          <w:tcPr>
            <w:tcW w:w="6948" w:type="dxa"/>
          </w:tcPr>
          <w:p w14:paraId="537043E1" w14:textId="77777777" w:rsidR="00292D67" w:rsidRPr="00292D67" w:rsidRDefault="00292D67">
            <w:pPr>
              <w:numPr>
                <w:ilvl w:val="1"/>
                <w:numId w:val="11"/>
              </w:numPr>
              <w:spacing w:after="200"/>
              <w:ind w:left="547" w:hanging="547"/>
              <w:jc w:val="both"/>
              <w:rPr>
                <w:rFonts w:asciiTheme="minorHAnsi" w:hAnsiTheme="minorHAnsi" w:cstheme="minorHAnsi"/>
                <w:lang w:val="es-US"/>
              </w:rPr>
            </w:pPr>
            <w:r w:rsidRPr="00292D67">
              <w:rPr>
                <w:rFonts w:asciiTheme="minorHAnsi" w:hAnsiTheme="minorHAnsi" w:cstheme="minorHAnsi"/>
                <w:lang w:val="es-US"/>
              </w:rPr>
              <w:t xml:space="preserve">El Proveedor y sus Subcontratistas deberán tener la nacionalidad de un país elegible. Se considera que un Proveedor o Subcontratista tiene la nacionalidad de un país si es un ciudadano o está constituido o inscripto en él y opera de conformidad con sus normas y leyes. </w:t>
            </w:r>
          </w:p>
          <w:p w14:paraId="14E8EA27" w14:textId="77777777" w:rsidR="00292D67" w:rsidRPr="00292D67" w:rsidRDefault="00292D67">
            <w:pPr>
              <w:numPr>
                <w:ilvl w:val="1"/>
                <w:numId w:val="11"/>
              </w:numPr>
              <w:spacing w:after="200"/>
              <w:ind w:left="547" w:hanging="547"/>
              <w:jc w:val="both"/>
              <w:rPr>
                <w:rFonts w:asciiTheme="minorHAnsi" w:hAnsiTheme="minorHAnsi" w:cstheme="minorHAnsi"/>
                <w:lang w:val="es-US"/>
              </w:rPr>
            </w:pPr>
            <w:r w:rsidRPr="00292D67">
              <w:rPr>
                <w:rFonts w:asciiTheme="minorHAnsi" w:hAnsiTheme="minorHAnsi" w:cstheme="minorHAnsi"/>
                <w:lang w:val="es-US"/>
              </w:rPr>
              <w:t xml:space="preserve">Todos los Bienes y Servicios Conexos que hayan de suministrarse en el marco del Contrato con financiamiento del Banco deberán tener su origen en países elegibles. Por “origen” se entiende, a los fines de esta instrucción, el país donde los bienes han sido extraídos, cosechados, cultivados, producidos, fabricados o procesados, o donde, como resultado de la manufactura, el procesamiento o el ensamblaje, se genera otro artículo reconocido comercialmente que difiere en gran medida de las características básicas de sus componentes. </w:t>
            </w:r>
          </w:p>
        </w:tc>
      </w:tr>
      <w:tr w:rsidR="00292D67" w:rsidRPr="00292D67" w14:paraId="5CC3730E" w14:textId="77777777" w:rsidTr="00A55A97">
        <w:tc>
          <w:tcPr>
            <w:tcW w:w="2268" w:type="dxa"/>
            <w:gridSpan w:val="2"/>
          </w:tcPr>
          <w:p w14:paraId="2A9B1CC8" w14:textId="77777777" w:rsidR="00292D67" w:rsidRPr="00292D67" w:rsidRDefault="00292D67" w:rsidP="00292D67">
            <w:pPr>
              <w:spacing w:after="200"/>
              <w:ind w:left="338" w:hanging="360"/>
              <w:rPr>
                <w:rFonts w:asciiTheme="minorHAnsi" w:hAnsiTheme="minorHAnsi" w:cstheme="minorHAnsi"/>
                <w:b/>
                <w:bCs/>
                <w:szCs w:val="20"/>
                <w:lang w:val="es-US"/>
              </w:rPr>
            </w:pPr>
            <w:bookmarkStart w:id="29" w:name="_Toc454892629"/>
            <w:bookmarkStart w:id="30" w:name="_Toc167083643"/>
            <w:bookmarkStart w:id="31" w:name="_Toc136871330"/>
            <w:r w:rsidRPr="00292D67">
              <w:rPr>
                <w:rFonts w:asciiTheme="minorHAnsi" w:hAnsiTheme="minorHAnsi" w:cstheme="minorHAnsi"/>
                <w:b/>
                <w:bCs/>
                <w:szCs w:val="20"/>
                <w:lang w:val="es-US"/>
              </w:rPr>
              <w:t>Notificaciones</w:t>
            </w:r>
            <w:bookmarkEnd w:id="29"/>
            <w:bookmarkEnd w:id="30"/>
            <w:bookmarkEnd w:id="31"/>
          </w:p>
        </w:tc>
        <w:tc>
          <w:tcPr>
            <w:tcW w:w="6948" w:type="dxa"/>
          </w:tcPr>
          <w:p w14:paraId="1BABFAC0" w14:textId="77777777" w:rsidR="00292D67" w:rsidRPr="00292D67" w:rsidRDefault="00292D67">
            <w:pPr>
              <w:numPr>
                <w:ilvl w:val="1"/>
                <w:numId w:val="12"/>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Todas las notificaciones entre las partes en virtud de este Contrato deberán cursarse por escrito a la dirección indicada en las</w:t>
            </w:r>
            <w:r w:rsidRPr="00292D67">
              <w:rPr>
                <w:rFonts w:asciiTheme="minorHAnsi" w:hAnsiTheme="minorHAnsi" w:cstheme="minorHAnsi"/>
                <w:b/>
                <w:bCs/>
                <w:lang w:val="es-US"/>
              </w:rPr>
              <w:t xml:space="preserve"> CEC</w:t>
            </w:r>
            <w:r w:rsidRPr="00292D67">
              <w:rPr>
                <w:rFonts w:asciiTheme="minorHAnsi" w:hAnsiTheme="minorHAnsi" w:cstheme="minorHAnsi"/>
                <w:lang w:val="es-US"/>
              </w:rPr>
              <w:t xml:space="preserve">. El término “por escrito” se refiere a toda comunicación en forma escrita con prueba de recibo. </w:t>
            </w:r>
          </w:p>
          <w:p w14:paraId="2FBF6647" w14:textId="77777777" w:rsidR="00292D67" w:rsidRPr="00292D67" w:rsidRDefault="00292D67">
            <w:pPr>
              <w:numPr>
                <w:ilvl w:val="1"/>
                <w:numId w:val="12"/>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Las notificaciones serán efectivas en la fecha de entrega y en la fecha de la notificación, la que sea posterior.</w:t>
            </w:r>
          </w:p>
        </w:tc>
      </w:tr>
      <w:tr w:rsidR="00292D67" w:rsidRPr="00292D67" w14:paraId="0CF31869" w14:textId="77777777" w:rsidTr="00A55A97">
        <w:trPr>
          <w:gridBefore w:val="1"/>
          <w:wBefore w:w="18" w:type="dxa"/>
        </w:trPr>
        <w:tc>
          <w:tcPr>
            <w:tcW w:w="2250" w:type="dxa"/>
          </w:tcPr>
          <w:p w14:paraId="5121C1F1" w14:textId="77777777" w:rsidR="00292D67" w:rsidRPr="00292D67" w:rsidRDefault="00292D67" w:rsidP="00292D67">
            <w:pPr>
              <w:spacing w:after="200"/>
              <w:ind w:left="338" w:hanging="360"/>
              <w:rPr>
                <w:rFonts w:asciiTheme="minorHAnsi" w:hAnsiTheme="minorHAnsi" w:cstheme="minorHAnsi"/>
                <w:b/>
                <w:bCs/>
                <w:szCs w:val="20"/>
                <w:lang w:val="es-US"/>
              </w:rPr>
            </w:pPr>
            <w:bookmarkStart w:id="32" w:name="_Toc454892630"/>
            <w:bookmarkStart w:id="33" w:name="_Toc167083644"/>
            <w:bookmarkStart w:id="34" w:name="_Toc136871331"/>
            <w:r w:rsidRPr="00292D67">
              <w:rPr>
                <w:rFonts w:asciiTheme="minorHAnsi" w:hAnsiTheme="minorHAnsi" w:cstheme="minorHAnsi"/>
                <w:b/>
                <w:bCs/>
                <w:szCs w:val="20"/>
                <w:lang w:val="es-US"/>
              </w:rPr>
              <w:t>Ley aplicable</w:t>
            </w:r>
            <w:bookmarkEnd w:id="32"/>
            <w:bookmarkEnd w:id="33"/>
            <w:bookmarkEnd w:id="34"/>
          </w:p>
        </w:tc>
        <w:tc>
          <w:tcPr>
            <w:tcW w:w="6948" w:type="dxa"/>
          </w:tcPr>
          <w:p w14:paraId="171A1CEF" w14:textId="77777777" w:rsidR="00292D67" w:rsidRPr="00292D67" w:rsidRDefault="00292D67">
            <w:pPr>
              <w:numPr>
                <w:ilvl w:val="1"/>
                <w:numId w:val="1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Contrato se regirá por las leyes del País del Comprador, y se interpretará conforme a dichas leyes, a menos que en las </w:t>
            </w:r>
            <w:r w:rsidRPr="00292D67">
              <w:rPr>
                <w:rFonts w:asciiTheme="minorHAnsi" w:hAnsiTheme="minorHAnsi" w:cstheme="minorHAnsi"/>
                <w:b/>
                <w:lang w:val="es-US"/>
              </w:rPr>
              <w:t xml:space="preserve">CEC </w:t>
            </w:r>
            <w:r w:rsidRPr="00292D67">
              <w:rPr>
                <w:rFonts w:asciiTheme="minorHAnsi" w:hAnsiTheme="minorHAnsi" w:cstheme="minorHAnsi"/>
                <w:lang w:val="es-US"/>
              </w:rPr>
              <w:t>se indique otra cosa.</w:t>
            </w:r>
          </w:p>
          <w:p w14:paraId="5FD4C341" w14:textId="77777777" w:rsidR="00292D67" w:rsidRPr="00292D67" w:rsidRDefault="00292D67">
            <w:pPr>
              <w:numPr>
                <w:ilvl w:val="1"/>
                <w:numId w:val="17"/>
              </w:numPr>
              <w:spacing w:after="200"/>
              <w:ind w:left="544" w:hanging="544"/>
              <w:jc w:val="both"/>
              <w:rPr>
                <w:rFonts w:asciiTheme="minorHAnsi" w:hAnsiTheme="minorHAnsi" w:cstheme="minorHAnsi"/>
                <w:spacing w:val="-4"/>
                <w:lang w:val="es-US"/>
              </w:rPr>
            </w:pPr>
            <w:r w:rsidRPr="00292D67">
              <w:rPr>
                <w:rFonts w:asciiTheme="minorHAnsi" w:hAnsiTheme="minorHAnsi" w:cstheme="minorHAnsi"/>
                <w:spacing w:val="-4"/>
                <w:lang w:val="es-US"/>
              </w:rPr>
              <w:t>Durante la ejecución del Contrato, el Proveedor deberá cumplir con las prohibiciones relativas a la importación de bienes y servicios del País del Comprador cuando:</w:t>
            </w:r>
          </w:p>
          <w:p w14:paraId="00538AEE" w14:textId="77777777" w:rsidR="00292D67" w:rsidRPr="00292D67" w:rsidRDefault="00292D67" w:rsidP="00292D67">
            <w:pPr>
              <w:suppressAutoHyphens/>
              <w:overflowPunct w:val="0"/>
              <w:autoSpaceDE w:val="0"/>
              <w:autoSpaceDN w:val="0"/>
              <w:adjustRightInd w:val="0"/>
              <w:spacing w:after="200"/>
              <w:ind w:left="955" w:hanging="411"/>
              <w:jc w:val="both"/>
              <w:textAlignment w:val="baseline"/>
              <w:rPr>
                <w:rFonts w:asciiTheme="minorHAnsi" w:hAnsiTheme="minorHAnsi" w:cstheme="minorHAnsi"/>
                <w:lang w:val="es-US"/>
              </w:rPr>
            </w:pPr>
            <w:r w:rsidRPr="00292D67">
              <w:rPr>
                <w:rFonts w:asciiTheme="minorHAnsi" w:hAnsiTheme="minorHAnsi" w:cstheme="minorHAnsi"/>
                <w:lang w:val="es-US"/>
              </w:rPr>
              <w:t xml:space="preserve">(a) como consecuencia de las leyes o regulaciones oficiales, el país del Prestatario prohibiera las relaciones comerciales con dicho país; </w:t>
            </w:r>
          </w:p>
          <w:p w14:paraId="200578AC" w14:textId="77777777" w:rsidR="00292D67" w:rsidRPr="00292D67" w:rsidRDefault="00292D67">
            <w:pPr>
              <w:numPr>
                <w:ilvl w:val="0"/>
                <w:numId w:val="9"/>
              </w:numPr>
              <w:spacing w:after="200"/>
              <w:ind w:left="955" w:hanging="411"/>
              <w:jc w:val="both"/>
              <w:rPr>
                <w:rFonts w:asciiTheme="minorHAnsi" w:hAnsiTheme="minorHAnsi" w:cstheme="minorHAnsi"/>
                <w:lang w:val="es-US"/>
              </w:rPr>
            </w:pPr>
            <w:r w:rsidRPr="00292D67">
              <w:rPr>
                <w:rFonts w:asciiTheme="minorHAnsi" w:hAnsiTheme="minorHAnsi" w:cstheme="minorHAnsi"/>
                <w:lang w:val="es-US"/>
              </w:rPr>
              <w:lastRenderedPageBreak/>
              <w:t>(b) por un acto realizado en cumplimiento de una decisión del Consejo de Seguridad de las Naciones Unidas adoptada conforme al Capítulo VII de la Carta de las Naciones Unidas, el país del Prestatario prohíba cualquier importación de bienes de aquel país, o pagos a cualquier país, persona o entidad de aquel país.</w:t>
            </w:r>
          </w:p>
        </w:tc>
      </w:tr>
      <w:tr w:rsidR="00292D67" w:rsidRPr="00292D67" w14:paraId="543FC5A1" w14:textId="77777777" w:rsidTr="00A55A97">
        <w:trPr>
          <w:gridBefore w:val="1"/>
          <w:wBefore w:w="18" w:type="dxa"/>
        </w:trPr>
        <w:tc>
          <w:tcPr>
            <w:tcW w:w="2250" w:type="dxa"/>
          </w:tcPr>
          <w:p w14:paraId="64FC1F4D" w14:textId="77777777" w:rsidR="00292D67" w:rsidRPr="00292D67" w:rsidRDefault="00292D67" w:rsidP="00292D67">
            <w:pPr>
              <w:spacing w:after="200"/>
              <w:ind w:left="338" w:hanging="360"/>
              <w:rPr>
                <w:rFonts w:asciiTheme="minorHAnsi" w:hAnsiTheme="minorHAnsi" w:cstheme="minorHAnsi"/>
                <w:b/>
                <w:bCs/>
                <w:szCs w:val="20"/>
                <w:lang w:val="es-US"/>
              </w:rPr>
            </w:pPr>
            <w:bookmarkStart w:id="35" w:name="_Toc454892631"/>
            <w:bookmarkStart w:id="36" w:name="_Toc167083645"/>
            <w:bookmarkStart w:id="37" w:name="_Toc136871332"/>
            <w:r w:rsidRPr="00292D67">
              <w:rPr>
                <w:rFonts w:asciiTheme="minorHAnsi" w:hAnsiTheme="minorHAnsi" w:cstheme="minorHAnsi"/>
                <w:b/>
                <w:bCs/>
                <w:szCs w:val="20"/>
                <w:lang w:val="es-US"/>
              </w:rPr>
              <w:lastRenderedPageBreak/>
              <w:t>Solución de controversias</w:t>
            </w:r>
            <w:bookmarkEnd w:id="35"/>
            <w:bookmarkEnd w:id="36"/>
            <w:bookmarkEnd w:id="37"/>
          </w:p>
        </w:tc>
        <w:tc>
          <w:tcPr>
            <w:tcW w:w="6948" w:type="dxa"/>
          </w:tcPr>
          <w:p w14:paraId="3749BECA" w14:textId="77777777" w:rsidR="00292D67" w:rsidRPr="00292D67" w:rsidRDefault="00292D67">
            <w:pPr>
              <w:numPr>
                <w:ilvl w:val="1"/>
                <w:numId w:val="13"/>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Comprador y el Proveedor harán todo lo posible para resolver amigablemente, mediante negociaciones directas informales, cualquier desacuerdo o controversia que se haya suscitado entre ellos en relación con el Contrato. </w:t>
            </w:r>
          </w:p>
          <w:p w14:paraId="232921DA" w14:textId="77777777" w:rsidR="00292D67" w:rsidRPr="00292D67" w:rsidRDefault="00292D67">
            <w:pPr>
              <w:numPr>
                <w:ilvl w:val="1"/>
                <w:numId w:val="13"/>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Si, transcurridos 28 (veintiocho) días, las partes no han podido resolver la controversia o diferencia mediante dichas consultas mutuas, el Comprador o el Proveedor podrá notificar a la otra parte sobre sus intenciones de iniciar un proceso de arbitraje con respecto al asunto en disputa, conforme a las disposiciones que se indican a continuación, y no podrá iniciarse un proceso de arbitraje con respecto a dicho asunto, a menos que se haya cursado dicha notificación. Cualquier controversia o diferencia respecto de la cual se haya notificado la intención de iniciar un proceso de arbitraje de conformidad con esta cláusula se resolverá definitivamente mediante arbitraje. El proceso de arbitraje podrá comenzar antes o después de la entrega de los Bienes en virtud del Contrato. El arbitraje se llevará a cabo según el reglamento de procedimientos </w:t>
            </w:r>
            <w:r w:rsidRPr="00292D67">
              <w:rPr>
                <w:rFonts w:asciiTheme="minorHAnsi" w:hAnsiTheme="minorHAnsi" w:cstheme="minorHAnsi"/>
                <w:b/>
                <w:bCs/>
                <w:lang w:val="es-US"/>
              </w:rPr>
              <w:t xml:space="preserve">estipulado en las CEC. </w:t>
            </w:r>
          </w:p>
          <w:p w14:paraId="7C047332" w14:textId="77777777" w:rsidR="00292D67" w:rsidRPr="00292D67" w:rsidRDefault="00292D67">
            <w:pPr>
              <w:numPr>
                <w:ilvl w:val="1"/>
                <w:numId w:val="13"/>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Sin perjuicio de las referencias al arbitraje que figuran en este documento, </w:t>
            </w:r>
          </w:p>
          <w:p w14:paraId="51C43E8C" w14:textId="77777777" w:rsidR="00292D67" w:rsidRPr="00292D67" w:rsidRDefault="00292D67">
            <w:pPr>
              <w:numPr>
                <w:ilvl w:val="2"/>
                <w:numId w:val="17"/>
              </w:numPr>
              <w:spacing w:after="200"/>
              <w:jc w:val="both"/>
              <w:rPr>
                <w:rFonts w:asciiTheme="minorHAnsi" w:hAnsiTheme="minorHAnsi" w:cstheme="minorHAnsi"/>
                <w:lang w:val="es-US"/>
              </w:rPr>
            </w:pPr>
            <w:r w:rsidRPr="00292D67">
              <w:rPr>
                <w:rFonts w:asciiTheme="minorHAnsi" w:hAnsiTheme="minorHAnsi" w:cstheme="minorHAnsi"/>
                <w:lang w:val="es-US"/>
              </w:rPr>
              <w:t xml:space="preserve">ambas partes deben continuar cumpliendo con sus respectivas obligaciones derivadas del Contrato, a menos que acuerden otra cosa; </w:t>
            </w:r>
          </w:p>
          <w:p w14:paraId="70A06496" w14:textId="77777777" w:rsidR="00292D67" w:rsidRPr="00292D67" w:rsidRDefault="00292D67">
            <w:pPr>
              <w:numPr>
                <w:ilvl w:val="2"/>
                <w:numId w:val="17"/>
              </w:numPr>
              <w:spacing w:after="200"/>
              <w:jc w:val="both"/>
              <w:rPr>
                <w:rFonts w:asciiTheme="minorHAnsi" w:hAnsiTheme="minorHAnsi" w:cstheme="minorHAnsi"/>
                <w:lang w:val="es-US"/>
              </w:rPr>
            </w:pPr>
            <w:r w:rsidRPr="00292D67">
              <w:rPr>
                <w:rFonts w:asciiTheme="minorHAnsi" w:hAnsiTheme="minorHAnsi" w:cstheme="minorHAnsi"/>
                <w:lang w:val="es-US"/>
              </w:rPr>
              <w:t>el Comprador pagará al Proveedor el dinero que le adeude.</w:t>
            </w:r>
          </w:p>
        </w:tc>
      </w:tr>
      <w:tr w:rsidR="00292D67" w:rsidRPr="00292D67" w14:paraId="586880C6" w14:textId="77777777" w:rsidTr="00A55A97">
        <w:trPr>
          <w:gridBefore w:val="1"/>
          <w:wBefore w:w="18" w:type="dxa"/>
        </w:trPr>
        <w:tc>
          <w:tcPr>
            <w:tcW w:w="2250" w:type="dxa"/>
          </w:tcPr>
          <w:p w14:paraId="2D8D8423" w14:textId="77777777" w:rsidR="00292D67" w:rsidRPr="00292D67" w:rsidRDefault="00292D67" w:rsidP="00292D67">
            <w:pPr>
              <w:spacing w:after="200"/>
              <w:ind w:left="338" w:hanging="360"/>
              <w:rPr>
                <w:rFonts w:asciiTheme="minorHAnsi" w:hAnsiTheme="minorHAnsi" w:cstheme="minorHAnsi"/>
                <w:b/>
                <w:bCs/>
                <w:szCs w:val="20"/>
                <w:lang w:val="es-US"/>
              </w:rPr>
            </w:pPr>
            <w:bookmarkStart w:id="38" w:name="_Toc454892632"/>
            <w:bookmarkStart w:id="39" w:name="_Toc167083646"/>
            <w:bookmarkStart w:id="40" w:name="_Toc136871333"/>
            <w:r w:rsidRPr="00292D67">
              <w:rPr>
                <w:rFonts w:asciiTheme="minorHAnsi" w:hAnsiTheme="minorHAnsi" w:cstheme="minorHAnsi"/>
                <w:b/>
                <w:bCs/>
                <w:szCs w:val="20"/>
                <w:lang w:val="es-US"/>
              </w:rPr>
              <w:t>Inspecciones y auditorías a cargo del Banco</w:t>
            </w:r>
            <w:bookmarkEnd w:id="38"/>
            <w:bookmarkEnd w:id="39"/>
            <w:bookmarkEnd w:id="40"/>
          </w:p>
        </w:tc>
        <w:tc>
          <w:tcPr>
            <w:tcW w:w="6948" w:type="dxa"/>
          </w:tcPr>
          <w:p w14:paraId="2912F39B" w14:textId="77777777" w:rsidR="00292D67" w:rsidRPr="00292D67" w:rsidRDefault="00292D67">
            <w:pPr>
              <w:numPr>
                <w:ilvl w:val="0"/>
                <w:numId w:val="28"/>
              </w:numPr>
              <w:spacing w:after="200"/>
              <w:ind w:left="544" w:hanging="544"/>
              <w:jc w:val="both"/>
              <w:outlineLvl w:val="1"/>
              <w:rPr>
                <w:rFonts w:asciiTheme="minorHAnsi" w:hAnsiTheme="minorHAnsi" w:cstheme="minorHAnsi"/>
                <w:lang w:val="es-US"/>
              </w:rPr>
            </w:pPr>
            <w:bookmarkStart w:id="41" w:name="OLE_LINK1"/>
            <w:bookmarkStart w:id="42" w:name="OLE_LINK2"/>
            <w:r w:rsidRPr="00292D67">
              <w:rPr>
                <w:rFonts w:asciiTheme="minorHAnsi" w:hAnsiTheme="minorHAnsi" w:cstheme="minorHAnsi"/>
                <w:lang w:val="es-US"/>
              </w:rPr>
              <w:t xml:space="preserve">El Proveedor deberá mantener, y realizar todos los esfuerzos razonables para que sus Subcontratistas mantengan, cuentas exactas y sistematizadas, así como registros contables relativos </w:t>
            </w:r>
            <w:r w:rsidRPr="00292D67">
              <w:rPr>
                <w:rFonts w:asciiTheme="minorHAnsi" w:hAnsiTheme="minorHAnsi" w:cstheme="minorHAnsi"/>
                <w:lang w:val="es-US"/>
              </w:rPr>
              <w:lastRenderedPageBreak/>
              <w:t>a los Bienes de forma tal que permitan identificar los tiempos de cambios pertinentes y los costos.</w:t>
            </w:r>
          </w:p>
          <w:p w14:paraId="57184052" w14:textId="77777777" w:rsidR="00292D67" w:rsidRPr="00292D67" w:rsidRDefault="00292D67">
            <w:pPr>
              <w:numPr>
                <w:ilvl w:val="0"/>
                <w:numId w:val="28"/>
              </w:numPr>
              <w:spacing w:after="200"/>
              <w:ind w:left="544" w:hanging="544"/>
              <w:jc w:val="both"/>
              <w:outlineLvl w:val="1"/>
              <w:rPr>
                <w:rFonts w:asciiTheme="minorHAnsi" w:hAnsiTheme="minorHAnsi" w:cstheme="minorHAnsi"/>
                <w:lang w:val="es-US"/>
              </w:rPr>
            </w:pPr>
            <w:r w:rsidRPr="00292D67">
              <w:rPr>
                <w:rFonts w:asciiTheme="minorHAnsi" w:hAnsiTheme="minorHAnsi" w:cstheme="minorHAnsi"/>
                <w:lang w:val="es-US"/>
              </w:rPr>
              <w:t xml:space="preserve">De conformidad con el párrafo 2.2 (e). del Apéndice 1 de las Condiciones Generales, el Proveedor permitirá, y procurará que sus </w:t>
            </w:r>
            <w:r w:rsidRPr="00292D67">
              <w:rPr>
                <w:rFonts w:asciiTheme="minorHAnsi" w:hAnsiTheme="minorHAnsi" w:cstheme="minorHAnsi"/>
                <w:spacing w:val="-4"/>
                <w:lang w:val="es-US"/>
              </w:rPr>
              <w:t xml:space="preserve">agentes (hayan sido declarados o no), </w:t>
            </w:r>
            <w:r w:rsidRPr="00292D67">
              <w:rPr>
                <w:rFonts w:asciiTheme="minorHAnsi" w:hAnsiTheme="minorHAnsi" w:cstheme="minorHAnsi"/>
                <w:lang w:val="es-US"/>
              </w:rPr>
              <w:t xml:space="preserve">subcontratistas </w:t>
            </w:r>
            <w:proofErr w:type="spellStart"/>
            <w:r w:rsidRPr="00292D67">
              <w:rPr>
                <w:rFonts w:asciiTheme="minorHAnsi" w:hAnsiTheme="minorHAnsi" w:cstheme="minorHAnsi"/>
                <w:lang w:val="es-US"/>
              </w:rPr>
              <w:t>subconsultores</w:t>
            </w:r>
            <w:proofErr w:type="spellEnd"/>
            <w:r w:rsidRPr="00292D67">
              <w:rPr>
                <w:rFonts w:asciiTheme="minorHAnsi" w:hAnsiTheme="minorHAnsi" w:cstheme="minorHAnsi"/>
                <w:lang w:val="es-US"/>
              </w:rPr>
              <w:t xml:space="preserve">, </w:t>
            </w:r>
            <w:r w:rsidRPr="00292D67">
              <w:rPr>
                <w:rFonts w:asciiTheme="minorHAnsi" w:hAnsiTheme="minorHAnsi" w:cstheme="minorHAnsi"/>
                <w:spacing w:val="-4"/>
                <w:lang w:val="es-US"/>
              </w:rPr>
              <w:t>prestadores de servicios, proveedores y personal</w:t>
            </w:r>
            <w:r w:rsidRPr="00292D67">
              <w:rPr>
                <w:rFonts w:asciiTheme="minorHAnsi" w:hAnsiTheme="minorHAnsi" w:cstheme="minorHAnsi"/>
                <w:lang w:val="es-US"/>
              </w:rPr>
              <w:t xml:space="preserve"> permitan, que el Banco o las personas designadas por el Banco inspeccionen las instalaciones y/o las cuentas, los registros </w:t>
            </w:r>
            <w:r w:rsidRPr="00292D67">
              <w:rPr>
                <w:rFonts w:asciiTheme="minorHAnsi" w:hAnsiTheme="minorHAnsi" w:cstheme="minorHAnsi"/>
                <w:spacing w:val="-4"/>
                <w:lang w:val="es-US"/>
              </w:rPr>
              <w:t>y otros documentos</w:t>
            </w:r>
            <w:r w:rsidRPr="00292D67">
              <w:rPr>
                <w:rFonts w:asciiTheme="minorHAnsi" w:hAnsiTheme="minorHAnsi" w:cstheme="minorHAnsi"/>
                <w:lang w:val="es-US"/>
              </w:rPr>
              <w:t xml:space="preserve"> relacionados con </w:t>
            </w:r>
            <w:r w:rsidRPr="00292D67">
              <w:rPr>
                <w:rFonts w:asciiTheme="minorHAnsi" w:hAnsiTheme="minorHAnsi" w:cstheme="minorHAnsi"/>
                <w:spacing w:val="-4"/>
                <w:lang w:val="es-US"/>
              </w:rPr>
              <w:t>los procesos de calificación, selección y/o</w:t>
            </w:r>
            <w:r w:rsidRPr="00292D67">
              <w:rPr>
                <w:rFonts w:asciiTheme="minorHAnsi" w:hAnsiTheme="minorHAnsi" w:cstheme="minorHAnsi"/>
                <w:lang w:val="es-US"/>
              </w:rPr>
              <w:t xml:space="preserve"> la ejecución del Contrato, y </w:t>
            </w:r>
            <w:r w:rsidRPr="00292D67">
              <w:rPr>
                <w:rFonts w:asciiTheme="minorHAnsi" w:hAnsiTheme="minorHAnsi" w:cstheme="minorHAnsi"/>
                <w:spacing w:val="-4"/>
                <w:lang w:val="es-US"/>
              </w:rPr>
              <w:t>dispongan que dichas cuentas, registros y otros documentos sean auditados</w:t>
            </w:r>
            <w:r w:rsidRPr="00292D67">
              <w:rPr>
                <w:rFonts w:asciiTheme="minorHAnsi" w:hAnsiTheme="minorHAnsi" w:cstheme="minorHAnsi"/>
                <w:lang w:val="es-US"/>
              </w:rPr>
              <w:t xml:space="preserve"> por medio de auditores designados por el Banco. El Proveedor y sus Subcontratistas y </w:t>
            </w:r>
            <w:proofErr w:type="spellStart"/>
            <w:r w:rsidRPr="00292D67">
              <w:rPr>
                <w:rFonts w:asciiTheme="minorHAnsi" w:hAnsiTheme="minorHAnsi" w:cstheme="minorHAnsi"/>
                <w:lang w:val="es-US"/>
              </w:rPr>
              <w:t>subconsultores</w:t>
            </w:r>
            <w:proofErr w:type="spellEnd"/>
            <w:r w:rsidRPr="00292D67">
              <w:rPr>
                <w:rFonts w:asciiTheme="minorHAnsi" w:hAnsiTheme="minorHAnsi" w:cstheme="minorHAnsi"/>
                <w:lang w:val="es-US"/>
              </w:rPr>
              <w:t xml:space="preserve"> deberán prestar atención a lo estipulado en la Cláusula 3.1 (Fraude y Corrupción), que establece, </w:t>
            </w:r>
            <w:r w:rsidRPr="00292D67">
              <w:rPr>
                <w:rFonts w:asciiTheme="minorHAnsi" w:hAnsiTheme="minorHAnsi" w:cstheme="minorHAnsi"/>
                <w:i/>
                <w:lang w:val="es-US"/>
              </w:rPr>
              <w:t xml:space="preserve">inter </w:t>
            </w:r>
            <w:proofErr w:type="spellStart"/>
            <w:r w:rsidRPr="00292D67">
              <w:rPr>
                <w:rFonts w:asciiTheme="minorHAnsi" w:hAnsiTheme="minorHAnsi" w:cstheme="minorHAnsi"/>
                <w:i/>
                <w:lang w:val="es-US"/>
              </w:rPr>
              <w:t>alia</w:t>
            </w:r>
            <w:proofErr w:type="spellEnd"/>
            <w:r w:rsidRPr="00292D67">
              <w:rPr>
                <w:rFonts w:asciiTheme="minorHAnsi" w:hAnsiTheme="minorHAnsi" w:cstheme="minorHAnsi"/>
                <w:lang w:val="es-US"/>
              </w:rPr>
              <w:t xml:space="preserve">, que </w:t>
            </w:r>
            <w:r w:rsidRPr="00292D67">
              <w:rPr>
                <w:rFonts w:asciiTheme="minorHAnsi" w:hAnsiTheme="minorHAnsi" w:cstheme="minorHAnsi"/>
                <w:color w:val="000000"/>
                <w:lang w:val="es-US"/>
              </w:rPr>
              <w:t xml:space="preserve">las acciones encaminadas a impedir sustancialmente el ejercicio de los derechos del Banco de realizar auditorías e inspecciones constituyen una práctica prohibida sujeta a la resolución del contrato (además de la determinación de inelegibilidad con arreglo a </w:t>
            </w:r>
            <w:r w:rsidRPr="00292D67">
              <w:rPr>
                <w:rFonts w:asciiTheme="minorHAnsi" w:hAnsiTheme="minorHAnsi" w:cstheme="minorHAnsi"/>
                <w:lang w:val="es-US"/>
              </w:rPr>
              <w:t>los procedimientos de sanciones vigentes del Banco</w:t>
            </w:r>
            <w:r w:rsidRPr="00292D67">
              <w:rPr>
                <w:rFonts w:asciiTheme="minorHAnsi" w:hAnsiTheme="minorHAnsi" w:cstheme="minorHAnsi"/>
                <w:color w:val="000000"/>
                <w:lang w:val="es-US"/>
              </w:rPr>
              <w:t>)</w:t>
            </w:r>
            <w:r w:rsidRPr="00292D67">
              <w:rPr>
                <w:rFonts w:asciiTheme="minorHAnsi" w:hAnsiTheme="minorHAnsi" w:cstheme="minorHAnsi"/>
                <w:lang w:val="es-US"/>
              </w:rPr>
              <w:t>.</w:t>
            </w:r>
            <w:bookmarkEnd w:id="41"/>
            <w:bookmarkEnd w:id="42"/>
          </w:p>
        </w:tc>
      </w:tr>
      <w:tr w:rsidR="00292D67" w:rsidRPr="00292D67" w14:paraId="4AB5D49F" w14:textId="77777777" w:rsidTr="00A55A97">
        <w:trPr>
          <w:gridBefore w:val="1"/>
          <w:wBefore w:w="18" w:type="dxa"/>
        </w:trPr>
        <w:tc>
          <w:tcPr>
            <w:tcW w:w="2250" w:type="dxa"/>
          </w:tcPr>
          <w:p w14:paraId="3C2116DA" w14:textId="77777777" w:rsidR="00292D67" w:rsidRPr="00292D67" w:rsidRDefault="00292D67" w:rsidP="00292D67">
            <w:pPr>
              <w:spacing w:after="200"/>
              <w:ind w:left="338" w:hanging="360"/>
              <w:rPr>
                <w:rFonts w:asciiTheme="minorHAnsi" w:hAnsiTheme="minorHAnsi" w:cstheme="minorHAnsi"/>
                <w:b/>
                <w:bCs/>
                <w:szCs w:val="20"/>
                <w:lang w:val="es-US"/>
              </w:rPr>
            </w:pPr>
            <w:bookmarkStart w:id="43" w:name="_Toc454892633"/>
            <w:bookmarkStart w:id="44" w:name="_Toc167083647"/>
            <w:bookmarkStart w:id="45" w:name="_Toc136871334"/>
            <w:r w:rsidRPr="00292D67">
              <w:rPr>
                <w:rFonts w:asciiTheme="minorHAnsi" w:hAnsiTheme="minorHAnsi" w:cstheme="minorHAnsi"/>
                <w:b/>
                <w:bCs/>
                <w:szCs w:val="20"/>
                <w:lang w:val="es-US"/>
              </w:rPr>
              <w:lastRenderedPageBreak/>
              <w:t>Alcance de los suministros</w:t>
            </w:r>
            <w:bookmarkEnd w:id="43"/>
            <w:bookmarkEnd w:id="44"/>
            <w:bookmarkEnd w:id="45"/>
          </w:p>
        </w:tc>
        <w:tc>
          <w:tcPr>
            <w:tcW w:w="6948" w:type="dxa"/>
          </w:tcPr>
          <w:p w14:paraId="5C768AC0" w14:textId="77777777" w:rsidR="00292D67" w:rsidRPr="00292D67" w:rsidRDefault="00292D67">
            <w:pPr>
              <w:numPr>
                <w:ilvl w:val="0"/>
                <w:numId w:val="33"/>
              </w:numPr>
              <w:spacing w:after="200"/>
              <w:ind w:left="544" w:hanging="544"/>
              <w:jc w:val="both"/>
              <w:outlineLvl w:val="1"/>
              <w:rPr>
                <w:rFonts w:asciiTheme="minorHAnsi" w:hAnsiTheme="minorHAnsi" w:cstheme="minorHAnsi"/>
                <w:lang w:val="es-US"/>
              </w:rPr>
            </w:pPr>
            <w:r w:rsidRPr="00292D67">
              <w:rPr>
                <w:rFonts w:asciiTheme="minorHAnsi" w:hAnsiTheme="minorHAnsi" w:cstheme="minorHAnsi"/>
                <w:lang w:val="es-US"/>
              </w:rPr>
              <w:t>Los Bienes y Servicios Conexos se suministrarán según lo estipulado en los Requisitos de los Bienes y Servicios Conexos.</w:t>
            </w:r>
          </w:p>
        </w:tc>
      </w:tr>
      <w:tr w:rsidR="00292D67" w:rsidRPr="00292D67" w14:paraId="34248F0E" w14:textId="77777777" w:rsidTr="00A55A97">
        <w:trPr>
          <w:gridBefore w:val="1"/>
          <w:wBefore w:w="18" w:type="dxa"/>
        </w:trPr>
        <w:tc>
          <w:tcPr>
            <w:tcW w:w="2250" w:type="dxa"/>
          </w:tcPr>
          <w:p w14:paraId="3CAAAEAE" w14:textId="77777777" w:rsidR="00292D67" w:rsidRPr="00292D67" w:rsidRDefault="00292D67" w:rsidP="00292D67">
            <w:pPr>
              <w:spacing w:after="200"/>
              <w:ind w:left="338" w:hanging="360"/>
              <w:rPr>
                <w:rFonts w:asciiTheme="minorHAnsi" w:hAnsiTheme="minorHAnsi" w:cstheme="minorHAnsi"/>
                <w:b/>
                <w:bCs/>
                <w:szCs w:val="20"/>
                <w:lang w:val="es-US"/>
              </w:rPr>
            </w:pPr>
            <w:bookmarkStart w:id="46" w:name="_Toc454892634"/>
            <w:bookmarkStart w:id="47" w:name="_Toc167083648"/>
            <w:bookmarkStart w:id="48" w:name="_Toc136871335"/>
            <w:r w:rsidRPr="00292D67">
              <w:rPr>
                <w:rFonts w:asciiTheme="minorHAnsi" w:hAnsiTheme="minorHAnsi" w:cstheme="minorHAnsi"/>
                <w:b/>
                <w:bCs/>
                <w:szCs w:val="20"/>
                <w:lang w:val="es-US"/>
              </w:rPr>
              <w:t>Entrega y documentos</w:t>
            </w:r>
            <w:bookmarkEnd w:id="46"/>
            <w:bookmarkEnd w:id="47"/>
            <w:bookmarkEnd w:id="48"/>
          </w:p>
        </w:tc>
        <w:tc>
          <w:tcPr>
            <w:tcW w:w="6948" w:type="dxa"/>
          </w:tcPr>
          <w:p w14:paraId="7AFC17A8" w14:textId="77777777" w:rsidR="00292D67" w:rsidRPr="00292D67" w:rsidRDefault="00292D67">
            <w:pPr>
              <w:numPr>
                <w:ilvl w:val="0"/>
                <w:numId w:val="34"/>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Con sujeción a lo dispuesto en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33.1 de las CGC, la entrega de los Bienes y la Finalización de los Servicios Conexos se realizará de acuerdo con el Cronograma de Entregas y de Cumplimiento indicado en los Requisitos de los Bienes y Servicios Conexos. Los detalles de los documentos de embarque y otros que deberá suministrar el Proveedor se especifican en las</w:t>
            </w:r>
            <w:r w:rsidRPr="00292D67">
              <w:rPr>
                <w:rFonts w:asciiTheme="minorHAnsi" w:hAnsiTheme="minorHAnsi" w:cstheme="minorHAnsi"/>
                <w:b/>
                <w:bCs/>
                <w:lang w:val="es-US"/>
              </w:rPr>
              <w:t xml:space="preserve"> CEC</w:t>
            </w:r>
            <w:r w:rsidRPr="00292D67">
              <w:rPr>
                <w:rFonts w:asciiTheme="minorHAnsi" w:hAnsiTheme="minorHAnsi" w:cstheme="minorHAnsi"/>
                <w:lang w:val="es-US"/>
              </w:rPr>
              <w:t>.</w:t>
            </w:r>
          </w:p>
        </w:tc>
      </w:tr>
      <w:tr w:rsidR="00292D67" w:rsidRPr="00292D67" w14:paraId="67A1A8B5" w14:textId="77777777" w:rsidTr="00A55A97">
        <w:trPr>
          <w:gridBefore w:val="1"/>
          <w:wBefore w:w="18" w:type="dxa"/>
        </w:trPr>
        <w:tc>
          <w:tcPr>
            <w:tcW w:w="2250" w:type="dxa"/>
          </w:tcPr>
          <w:p w14:paraId="7990CBD9" w14:textId="77777777" w:rsidR="00292D67" w:rsidRPr="00292D67" w:rsidRDefault="00292D67" w:rsidP="00292D67">
            <w:pPr>
              <w:spacing w:after="200"/>
              <w:ind w:left="338" w:hanging="360"/>
              <w:rPr>
                <w:rFonts w:asciiTheme="minorHAnsi" w:hAnsiTheme="minorHAnsi" w:cstheme="minorHAnsi"/>
                <w:b/>
                <w:bCs/>
                <w:szCs w:val="20"/>
                <w:lang w:val="es-US"/>
              </w:rPr>
            </w:pPr>
            <w:bookmarkStart w:id="49" w:name="_Toc454892635"/>
            <w:bookmarkStart w:id="50" w:name="_Toc167083649"/>
            <w:bookmarkStart w:id="51" w:name="_Toc136871336"/>
            <w:r w:rsidRPr="00292D67">
              <w:rPr>
                <w:rFonts w:asciiTheme="minorHAnsi" w:hAnsiTheme="minorHAnsi" w:cstheme="minorHAnsi"/>
                <w:b/>
                <w:bCs/>
                <w:szCs w:val="20"/>
                <w:lang w:val="es-US"/>
              </w:rPr>
              <w:t>Responsabili</w:t>
            </w:r>
            <w:r w:rsidRPr="00292D67">
              <w:rPr>
                <w:rFonts w:asciiTheme="minorHAnsi" w:hAnsiTheme="minorHAnsi" w:cstheme="minorHAnsi"/>
                <w:b/>
                <w:bCs/>
                <w:szCs w:val="20"/>
                <w:lang w:val="es-US"/>
              </w:rPr>
              <w:softHyphen/>
              <w:t>dades del Proveedor</w:t>
            </w:r>
            <w:bookmarkEnd w:id="49"/>
            <w:bookmarkEnd w:id="50"/>
            <w:bookmarkEnd w:id="51"/>
          </w:p>
        </w:tc>
        <w:tc>
          <w:tcPr>
            <w:tcW w:w="6948" w:type="dxa"/>
          </w:tcPr>
          <w:p w14:paraId="42E933C6" w14:textId="77777777" w:rsidR="00292D67" w:rsidRPr="00292D67" w:rsidRDefault="00292D67">
            <w:pPr>
              <w:numPr>
                <w:ilvl w:val="0"/>
                <w:numId w:val="35"/>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Proveedor deberá proporcionar todos los Bienes y Servicios Conexos incluidos en el alcance de suministros de conformidad con la Cláusula 12 de las CGC, el Cronograma de Entregas y de Finalización, de conformidad con la Cláusula 13 de las CGC.</w:t>
            </w:r>
          </w:p>
          <w:p w14:paraId="07741B29" w14:textId="77777777" w:rsidR="00292D67" w:rsidRPr="00292D67" w:rsidRDefault="00292D67">
            <w:pPr>
              <w:numPr>
                <w:ilvl w:val="0"/>
                <w:numId w:val="35"/>
              </w:numPr>
              <w:spacing w:before="120" w:after="200"/>
              <w:ind w:left="544" w:hanging="544"/>
              <w:jc w:val="both"/>
              <w:rPr>
                <w:rFonts w:asciiTheme="minorHAnsi" w:hAnsiTheme="minorHAnsi" w:cstheme="minorHAnsi"/>
                <w:spacing w:val="-4"/>
                <w:lang w:val="es-ES"/>
              </w:rPr>
            </w:pPr>
            <w:r w:rsidRPr="00292D67">
              <w:rPr>
                <w:rFonts w:asciiTheme="minorHAnsi" w:hAnsiTheme="minorHAnsi" w:cstheme="minorHAnsi"/>
                <w:lang w:val="es-US"/>
              </w:rPr>
              <w:t xml:space="preserve"> </w:t>
            </w:r>
            <w:r w:rsidRPr="00292D67">
              <w:rPr>
                <w:rFonts w:asciiTheme="minorHAnsi" w:hAnsiTheme="minorHAnsi" w:cstheme="minorHAnsi"/>
                <w:spacing w:val="-4"/>
                <w:lang w:val="es-ES"/>
              </w:rPr>
              <w:t xml:space="preserve">El Proveedor, incluidos sus Subcontratistas, no empleará ni contratará trabajo forzoso o personas sujetas a trata, como se describe en las </w:t>
            </w:r>
            <w:proofErr w:type="spellStart"/>
            <w:r w:rsidRPr="00292D67">
              <w:rPr>
                <w:rFonts w:asciiTheme="minorHAnsi" w:hAnsiTheme="minorHAnsi" w:cstheme="minorHAnsi"/>
                <w:spacing w:val="-4"/>
                <w:lang w:val="es-ES"/>
              </w:rPr>
              <w:t>Subcláusulas</w:t>
            </w:r>
            <w:proofErr w:type="spellEnd"/>
            <w:r w:rsidRPr="00292D67">
              <w:rPr>
                <w:rFonts w:asciiTheme="minorHAnsi" w:hAnsiTheme="minorHAnsi" w:cstheme="minorHAnsi"/>
                <w:spacing w:val="-4"/>
                <w:lang w:val="es-ES"/>
              </w:rPr>
              <w:t xml:space="preserve"> 14.3 y 14.4 de las CGC.</w:t>
            </w:r>
          </w:p>
          <w:p w14:paraId="0C429A69" w14:textId="77777777" w:rsidR="00292D67" w:rsidRPr="00292D67" w:rsidRDefault="00292D67">
            <w:pPr>
              <w:numPr>
                <w:ilvl w:val="0"/>
                <w:numId w:val="35"/>
              </w:numPr>
              <w:spacing w:before="120" w:after="200"/>
              <w:ind w:left="544" w:hanging="544"/>
              <w:jc w:val="both"/>
              <w:rPr>
                <w:rFonts w:asciiTheme="minorHAnsi" w:hAnsiTheme="minorHAnsi" w:cstheme="minorHAnsi"/>
                <w:spacing w:val="-4"/>
                <w:lang w:val="es-ES"/>
              </w:rPr>
            </w:pPr>
            <w:r w:rsidRPr="00292D67">
              <w:rPr>
                <w:rFonts w:asciiTheme="minorHAnsi" w:hAnsiTheme="minorHAnsi" w:cstheme="minorHAnsi"/>
                <w:spacing w:val="-4"/>
                <w:lang w:val="es-ES"/>
              </w:rPr>
              <w:lastRenderedPageBreak/>
              <w:t xml:space="preserve">El trabajo forzoso consiste en cualquier trabajo o servicio, no realizado voluntariamente, que se exige a un individuo bajo amenaza de fuerza o sanción, e incluye cualquier tipo de trabajo involuntario u obligatorio, como trabajo en régimen de servidumbre o acuerdos laborales similares. </w:t>
            </w:r>
          </w:p>
          <w:p w14:paraId="722A6F8E" w14:textId="77777777" w:rsidR="00292D67" w:rsidRPr="00292D67" w:rsidRDefault="00292D67">
            <w:pPr>
              <w:numPr>
                <w:ilvl w:val="0"/>
                <w:numId w:val="35"/>
              </w:numPr>
              <w:spacing w:before="120" w:after="200"/>
              <w:ind w:left="544" w:hanging="544"/>
              <w:jc w:val="both"/>
              <w:rPr>
                <w:rFonts w:asciiTheme="minorHAnsi" w:hAnsiTheme="minorHAnsi" w:cstheme="minorHAnsi"/>
                <w:spacing w:val="-4"/>
                <w:lang w:val="es-ES"/>
              </w:rPr>
            </w:pPr>
            <w:r w:rsidRPr="00292D67">
              <w:rPr>
                <w:rFonts w:asciiTheme="minorHAnsi" w:hAnsiTheme="minorHAnsi" w:cstheme="minorHAnsi"/>
                <w:spacing w:val="-4"/>
                <w:lang w:val="es-ES"/>
              </w:rPr>
              <w:t>La trata de personas se define como el reclutamiento, transporte, traslado, albergue o recepción de personas mediante la amenaza o el uso de la fuerza u otras formas de coerción, secuestro, fraude, engaño, abuso de poder o de una posición de vulnerabilidad o de dar o recibir pagos o beneficios para lograr el consentimiento de una persona que tiene control sobre otra, con fines de explotación.</w:t>
            </w:r>
          </w:p>
          <w:p w14:paraId="61068A61" w14:textId="77777777" w:rsidR="00292D67" w:rsidRPr="00292D67" w:rsidRDefault="00292D67">
            <w:pPr>
              <w:numPr>
                <w:ilvl w:val="0"/>
                <w:numId w:val="35"/>
              </w:numPr>
              <w:spacing w:before="120" w:after="200"/>
              <w:ind w:left="544" w:hanging="544"/>
              <w:jc w:val="both"/>
              <w:rPr>
                <w:rFonts w:asciiTheme="minorHAnsi" w:hAnsiTheme="minorHAnsi" w:cstheme="minorHAnsi"/>
                <w:spacing w:val="-4"/>
                <w:lang w:val="es-ES"/>
              </w:rPr>
            </w:pPr>
            <w:r w:rsidRPr="00292D67">
              <w:rPr>
                <w:rFonts w:asciiTheme="minorHAnsi" w:hAnsiTheme="minorHAnsi" w:cstheme="minorHAnsi"/>
                <w:spacing w:val="-4"/>
                <w:lang w:val="es-ES"/>
              </w:rPr>
              <w:t>El Proveedor, incluidos sus Subcontratistas, no empleará ni contratará a un niño menor de 14 años a menos que la ley nacional especifique una edad superior (la edad mínima).</w:t>
            </w:r>
          </w:p>
          <w:p w14:paraId="52F78560" w14:textId="77777777" w:rsidR="00292D67" w:rsidRPr="00292D67" w:rsidRDefault="00292D67">
            <w:pPr>
              <w:numPr>
                <w:ilvl w:val="0"/>
                <w:numId w:val="35"/>
              </w:numPr>
              <w:spacing w:before="120" w:after="200"/>
              <w:ind w:left="544" w:hanging="544"/>
              <w:jc w:val="both"/>
              <w:rPr>
                <w:rFonts w:asciiTheme="minorHAnsi" w:hAnsiTheme="minorHAnsi" w:cstheme="minorHAnsi"/>
                <w:spacing w:val="-4"/>
                <w:lang w:val="es-ES"/>
              </w:rPr>
            </w:pPr>
            <w:r w:rsidRPr="00292D67">
              <w:rPr>
                <w:rFonts w:asciiTheme="minorHAnsi" w:hAnsiTheme="minorHAnsi" w:cstheme="minorHAnsi"/>
                <w:spacing w:val="-4"/>
                <w:lang w:val="es-ES"/>
              </w:rPr>
              <w:t>14.6 El Proveedor, incluidos sus Subcontratistas, no deberá emplear ni contratar a un niño entre la edad mínima y la edad de 18 años de una manera que pueda ser peligrosa, o que interfiera con la educación del niño, o que sea dañina para el niño. salud o desarrollo físico, mental, espiritual, moral o social.</w:t>
            </w:r>
          </w:p>
          <w:p w14:paraId="7CC4A16B" w14:textId="77777777" w:rsidR="00292D67" w:rsidRPr="00292D67" w:rsidRDefault="00292D67">
            <w:pPr>
              <w:numPr>
                <w:ilvl w:val="0"/>
                <w:numId w:val="35"/>
              </w:numPr>
              <w:spacing w:before="120" w:after="200"/>
              <w:ind w:left="544" w:hanging="544"/>
              <w:jc w:val="both"/>
              <w:rPr>
                <w:rFonts w:asciiTheme="minorHAnsi" w:hAnsiTheme="minorHAnsi" w:cstheme="minorHAnsi"/>
                <w:spacing w:val="-4"/>
                <w:lang w:val="es-ES"/>
              </w:rPr>
            </w:pPr>
            <w:r w:rsidRPr="00292D67">
              <w:rPr>
                <w:rFonts w:asciiTheme="minorHAnsi" w:hAnsiTheme="minorHAnsi" w:cstheme="minorHAnsi"/>
                <w:spacing w:val="-4"/>
                <w:lang w:val="es-ES"/>
              </w:rPr>
              <w:t>14.7 El trabajo considerado peligroso para los niños es aquel que, por su naturaleza o las circunstancias en las que se lleva a cabo, puede poner en peligro la salud, la seguridad o la moralidad de los niños. Tales actividades laborales prohibidas para los niños incluyen el trabajo:</w:t>
            </w:r>
          </w:p>
          <w:p w14:paraId="1E717524" w14:textId="77777777" w:rsidR="00292D67" w:rsidRPr="00292D67" w:rsidRDefault="00292D67">
            <w:pPr>
              <w:numPr>
                <w:ilvl w:val="0"/>
                <w:numId w:val="9"/>
              </w:numPr>
              <w:spacing w:before="120" w:after="200"/>
              <w:ind w:left="883" w:hanging="339"/>
              <w:jc w:val="both"/>
              <w:rPr>
                <w:rFonts w:asciiTheme="minorHAnsi" w:hAnsiTheme="minorHAnsi" w:cstheme="minorHAnsi"/>
                <w:spacing w:val="-4"/>
                <w:lang w:val="es-ES"/>
              </w:rPr>
            </w:pPr>
            <w:r w:rsidRPr="00292D67">
              <w:rPr>
                <w:rFonts w:asciiTheme="minorHAnsi" w:hAnsiTheme="minorHAnsi" w:cstheme="minorHAnsi"/>
                <w:spacing w:val="-4"/>
                <w:lang w:val="es-ES"/>
              </w:rPr>
              <w:t>(a) con exposición a abuso físico, psicológico o sexual;</w:t>
            </w:r>
          </w:p>
          <w:p w14:paraId="01A7B5E2" w14:textId="77777777" w:rsidR="00292D67" w:rsidRPr="00292D67" w:rsidRDefault="00292D67">
            <w:pPr>
              <w:numPr>
                <w:ilvl w:val="0"/>
                <w:numId w:val="9"/>
              </w:numPr>
              <w:spacing w:before="120" w:after="200"/>
              <w:ind w:left="883" w:hanging="339"/>
              <w:jc w:val="both"/>
              <w:rPr>
                <w:rFonts w:asciiTheme="minorHAnsi" w:hAnsiTheme="minorHAnsi" w:cstheme="minorHAnsi"/>
                <w:spacing w:val="-4"/>
                <w:lang w:val="es-ES"/>
              </w:rPr>
            </w:pPr>
            <w:r w:rsidRPr="00292D67">
              <w:rPr>
                <w:rFonts w:asciiTheme="minorHAnsi" w:hAnsiTheme="minorHAnsi" w:cstheme="minorHAnsi"/>
                <w:spacing w:val="-4"/>
                <w:lang w:val="es-ES"/>
              </w:rPr>
              <w:t>(b) bajo tierra, bajo el agua, trabajando en alturas o en espacios reducidos;</w:t>
            </w:r>
          </w:p>
          <w:p w14:paraId="19F93D60" w14:textId="77777777" w:rsidR="00292D67" w:rsidRPr="00292D67" w:rsidRDefault="00292D67">
            <w:pPr>
              <w:numPr>
                <w:ilvl w:val="0"/>
                <w:numId w:val="9"/>
              </w:numPr>
              <w:spacing w:before="120" w:after="200"/>
              <w:ind w:left="883" w:hanging="339"/>
              <w:jc w:val="both"/>
              <w:rPr>
                <w:rFonts w:asciiTheme="minorHAnsi" w:hAnsiTheme="minorHAnsi" w:cstheme="minorHAnsi"/>
                <w:spacing w:val="-4"/>
                <w:lang w:val="es-ES"/>
              </w:rPr>
            </w:pPr>
            <w:r w:rsidRPr="00292D67">
              <w:rPr>
                <w:rFonts w:asciiTheme="minorHAnsi" w:hAnsiTheme="minorHAnsi" w:cstheme="minorHAnsi"/>
                <w:spacing w:val="-4"/>
                <w:lang w:val="es-ES"/>
              </w:rPr>
              <w:t>(c) con maquinaria, equipo o herramientas peligrosos, o que impliquen manipulación o transporte de cargas pesadas;</w:t>
            </w:r>
          </w:p>
          <w:p w14:paraId="09B44E0B" w14:textId="77777777" w:rsidR="00292D67" w:rsidRPr="00292D67" w:rsidRDefault="00292D67">
            <w:pPr>
              <w:numPr>
                <w:ilvl w:val="0"/>
                <w:numId w:val="9"/>
              </w:numPr>
              <w:spacing w:before="120" w:after="200"/>
              <w:ind w:left="883" w:hanging="339"/>
              <w:jc w:val="both"/>
              <w:rPr>
                <w:rFonts w:asciiTheme="minorHAnsi" w:hAnsiTheme="minorHAnsi" w:cstheme="minorHAnsi"/>
                <w:spacing w:val="-4"/>
                <w:lang w:val="es-ES"/>
              </w:rPr>
            </w:pPr>
            <w:r w:rsidRPr="00292D67">
              <w:rPr>
                <w:rFonts w:asciiTheme="minorHAnsi" w:hAnsiTheme="minorHAnsi" w:cstheme="minorHAnsi"/>
                <w:spacing w:val="-4"/>
                <w:lang w:val="es-ES"/>
              </w:rPr>
              <w:t>(d) en entornos insalubres que expongan a los niños a sustancias, agentes o procesos peligrosos, o a temperaturas, ruidos o vibraciones perjudiciales para la salud; o</w:t>
            </w:r>
          </w:p>
          <w:p w14:paraId="6522A385" w14:textId="77777777" w:rsidR="00292D67" w:rsidRPr="00292D67" w:rsidRDefault="00292D67">
            <w:pPr>
              <w:numPr>
                <w:ilvl w:val="0"/>
                <w:numId w:val="9"/>
              </w:numPr>
              <w:spacing w:before="120" w:after="200"/>
              <w:ind w:left="883" w:hanging="339"/>
              <w:jc w:val="both"/>
              <w:rPr>
                <w:rFonts w:asciiTheme="minorHAnsi" w:hAnsiTheme="minorHAnsi" w:cstheme="minorHAnsi"/>
                <w:spacing w:val="-4"/>
                <w:lang w:val="es-ES"/>
              </w:rPr>
            </w:pPr>
            <w:r w:rsidRPr="00292D67">
              <w:rPr>
                <w:rFonts w:asciiTheme="minorHAnsi" w:hAnsiTheme="minorHAnsi" w:cstheme="minorHAnsi"/>
                <w:spacing w:val="-4"/>
                <w:lang w:val="es-ES"/>
              </w:rPr>
              <w:lastRenderedPageBreak/>
              <w:t>(e) en condiciones difíciles, como el trabajo durante muchas horas, durante la noche o en confinamiento en las instalaciones del contratante.</w:t>
            </w:r>
          </w:p>
          <w:p w14:paraId="7CE80B41" w14:textId="77777777" w:rsidR="00292D67" w:rsidRPr="00292D67" w:rsidRDefault="00292D67">
            <w:pPr>
              <w:numPr>
                <w:ilvl w:val="0"/>
                <w:numId w:val="35"/>
              </w:numPr>
              <w:spacing w:before="120" w:after="200"/>
              <w:ind w:left="544" w:hanging="544"/>
              <w:jc w:val="both"/>
              <w:rPr>
                <w:rFonts w:asciiTheme="minorHAnsi" w:hAnsiTheme="minorHAnsi" w:cstheme="minorHAnsi"/>
                <w:spacing w:val="-4"/>
                <w:lang w:val="es-ES"/>
              </w:rPr>
            </w:pPr>
            <w:r w:rsidRPr="00292D67">
              <w:rPr>
                <w:rFonts w:asciiTheme="minorHAnsi" w:hAnsiTheme="minorHAnsi" w:cstheme="minorHAnsi"/>
                <w:spacing w:val="-4"/>
                <w:lang w:val="es-ES"/>
              </w:rPr>
              <w:t>El Proveedor cumplirá y exigirá a sus Subcontratistas, si los hubiere, que cumplan con todas las reglamentaciones, leyes, directrices y cualquier otro requisito de salud y seguridad que se establezca en las Especificaciones Técnicas.</w:t>
            </w:r>
          </w:p>
          <w:p w14:paraId="6D04AE5A" w14:textId="77777777" w:rsidR="00292D67" w:rsidRPr="00292D67" w:rsidRDefault="00292D67">
            <w:pPr>
              <w:numPr>
                <w:ilvl w:val="0"/>
                <w:numId w:val="35"/>
              </w:numPr>
              <w:spacing w:before="120" w:after="200"/>
              <w:ind w:left="544" w:hanging="544"/>
              <w:jc w:val="both"/>
              <w:rPr>
                <w:rFonts w:asciiTheme="minorHAnsi" w:hAnsiTheme="minorHAnsi" w:cstheme="minorHAnsi"/>
                <w:spacing w:val="-4"/>
                <w:lang w:val="es-ES"/>
              </w:rPr>
            </w:pPr>
            <w:r w:rsidRPr="00292D67">
              <w:rPr>
                <w:rFonts w:asciiTheme="minorHAnsi" w:hAnsiTheme="minorHAnsi" w:cstheme="minorHAnsi"/>
                <w:spacing w:val="-4"/>
                <w:lang w:val="es-ES"/>
              </w:rPr>
              <w:t xml:space="preserve">El Proveedor deberá cumplir con las obligaciones adicionales que se especifican en las </w:t>
            </w:r>
            <w:r w:rsidRPr="00292D67">
              <w:rPr>
                <w:rFonts w:asciiTheme="minorHAnsi" w:hAnsiTheme="minorHAnsi" w:cstheme="minorHAnsi"/>
                <w:b/>
                <w:bCs/>
                <w:spacing w:val="-4"/>
                <w:lang w:val="es-ES"/>
              </w:rPr>
              <w:t>CEC</w:t>
            </w:r>
            <w:r w:rsidRPr="00292D67">
              <w:rPr>
                <w:rFonts w:asciiTheme="minorHAnsi" w:hAnsiTheme="minorHAnsi" w:cstheme="minorHAnsi"/>
                <w:spacing w:val="-4"/>
                <w:lang w:val="es-ES"/>
              </w:rPr>
              <w:t>.</w:t>
            </w:r>
          </w:p>
        </w:tc>
      </w:tr>
      <w:tr w:rsidR="00292D67" w:rsidRPr="00292D67" w14:paraId="19673869" w14:textId="77777777" w:rsidTr="00A55A97">
        <w:trPr>
          <w:gridBefore w:val="1"/>
          <w:wBefore w:w="18" w:type="dxa"/>
        </w:trPr>
        <w:tc>
          <w:tcPr>
            <w:tcW w:w="2250" w:type="dxa"/>
          </w:tcPr>
          <w:p w14:paraId="3FD204E4" w14:textId="77777777" w:rsidR="00292D67" w:rsidRPr="00292D67" w:rsidRDefault="00292D67" w:rsidP="00292D67">
            <w:pPr>
              <w:spacing w:after="200"/>
              <w:ind w:left="338" w:hanging="360"/>
              <w:rPr>
                <w:rFonts w:asciiTheme="minorHAnsi" w:hAnsiTheme="minorHAnsi" w:cstheme="minorHAnsi"/>
                <w:b/>
                <w:bCs/>
                <w:szCs w:val="20"/>
                <w:lang w:val="es-US"/>
              </w:rPr>
            </w:pPr>
            <w:bookmarkStart w:id="52" w:name="_Toc454892636"/>
            <w:bookmarkStart w:id="53" w:name="_Toc167083650"/>
            <w:bookmarkStart w:id="54" w:name="_Toc136871337"/>
            <w:r w:rsidRPr="00292D67">
              <w:rPr>
                <w:rFonts w:asciiTheme="minorHAnsi" w:hAnsiTheme="minorHAnsi" w:cstheme="minorHAnsi"/>
                <w:b/>
                <w:bCs/>
                <w:szCs w:val="20"/>
                <w:lang w:val="es-US"/>
              </w:rPr>
              <w:lastRenderedPageBreak/>
              <w:t>Precio del Contrato</w:t>
            </w:r>
            <w:bookmarkEnd w:id="52"/>
            <w:bookmarkEnd w:id="53"/>
            <w:bookmarkEnd w:id="54"/>
          </w:p>
        </w:tc>
        <w:tc>
          <w:tcPr>
            <w:tcW w:w="6948" w:type="dxa"/>
          </w:tcPr>
          <w:p w14:paraId="77127032" w14:textId="77777777" w:rsidR="00292D67" w:rsidRPr="00292D67" w:rsidRDefault="00292D67">
            <w:pPr>
              <w:numPr>
                <w:ilvl w:val="0"/>
                <w:numId w:val="36"/>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Los precios que cobre el Proveedor por los Bienes proporcionados y los Servicios Conexos prestados en virtud del Contrato no podrán ser diferentes de los cotizados por el Proveedor en su Oferta, salvo que se trate de un ajuste de precios autorizado en las</w:t>
            </w:r>
            <w:r w:rsidRPr="00292D67">
              <w:rPr>
                <w:rFonts w:asciiTheme="minorHAnsi" w:hAnsiTheme="minorHAnsi" w:cstheme="minorHAnsi"/>
                <w:b/>
                <w:bCs/>
                <w:lang w:val="es-US"/>
              </w:rPr>
              <w:t xml:space="preserve"> CEC</w:t>
            </w:r>
            <w:r w:rsidRPr="00292D67">
              <w:rPr>
                <w:rFonts w:asciiTheme="minorHAnsi" w:hAnsiTheme="minorHAnsi" w:cstheme="minorHAnsi"/>
                <w:lang w:val="es-US"/>
              </w:rPr>
              <w:t xml:space="preserve">. </w:t>
            </w:r>
          </w:p>
        </w:tc>
      </w:tr>
      <w:tr w:rsidR="00292D67" w:rsidRPr="00292D67" w14:paraId="48FF40F8" w14:textId="77777777" w:rsidTr="00A55A97">
        <w:trPr>
          <w:gridBefore w:val="1"/>
          <w:wBefore w:w="18" w:type="dxa"/>
        </w:trPr>
        <w:tc>
          <w:tcPr>
            <w:tcW w:w="2250" w:type="dxa"/>
          </w:tcPr>
          <w:p w14:paraId="27EBCC91" w14:textId="77777777" w:rsidR="00292D67" w:rsidRPr="00292D67" w:rsidRDefault="00292D67" w:rsidP="00292D67">
            <w:pPr>
              <w:spacing w:after="200"/>
              <w:ind w:left="338" w:hanging="360"/>
              <w:rPr>
                <w:rFonts w:asciiTheme="minorHAnsi" w:hAnsiTheme="minorHAnsi" w:cstheme="minorHAnsi"/>
                <w:b/>
                <w:bCs/>
                <w:szCs w:val="20"/>
                <w:lang w:val="es-US"/>
              </w:rPr>
            </w:pPr>
            <w:bookmarkStart w:id="55" w:name="_Toc454892637"/>
            <w:bookmarkStart w:id="56" w:name="_Toc167083651"/>
            <w:bookmarkStart w:id="57" w:name="_Toc136871338"/>
            <w:r w:rsidRPr="00292D67">
              <w:rPr>
                <w:rFonts w:asciiTheme="minorHAnsi" w:hAnsiTheme="minorHAnsi" w:cstheme="minorHAnsi"/>
                <w:b/>
                <w:bCs/>
                <w:szCs w:val="20"/>
                <w:lang w:val="es-US"/>
              </w:rPr>
              <w:t>Condiciones de Pago</w:t>
            </w:r>
            <w:bookmarkEnd w:id="55"/>
            <w:bookmarkEnd w:id="56"/>
            <w:bookmarkEnd w:id="57"/>
          </w:p>
        </w:tc>
        <w:tc>
          <w:tcPr>
            <w:tcW w:w="6948" w:type="dxa"/>
          </w:tcPr>
          <w:p w14:paraId="1C13A7E7" w14:textId="77777777" w:rsidR="00292D67" w:rsidRPr="00292D67" w:rsidRDefault="00292D67">
            <w:pPr>
              <w:numPr>
                <w:ilvl w:val="0"/>
                <w:numId w:val="3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Precio del Contrato, incluyendo cualquier pago por anticipo, si corresponde, se pagará según se establece en las</w:t>
            </w:r>
            <w:r w:rsidRPr="00292D67">
              <w:rPr>
                <w:rFonts w:asciiTheme="minorHAnsi" w:hAnsiTheme="minorHAnsi" w:cstheme="minorHAnsi"/>
                <w:b/>
                <w:bCs/>
                <w:lang w:val="es-US"/>
              </w:rPr>
              <w:t xml:space="preserve"> CEC</w:t>
            </w:r>
            <w:r w:rsidRPr="00292D67">
              <w:rPr>
                <w:rFonts w:asciiTheme="minorHAnsi" w:hAnsiTheme="minorHAnsi" w:cstheme="minorHAnsi"/>
                <w:lang w:val="es-US"/>
              </w:rPr>
              <w:t>.</w:t>
            </w:r>
          </w:p>
          <w:p w14:paraId="391CF880" w14:textId="77777777" w:rsidR="00292D67" w:rsidRPr="00292D67" w:rsidRDefault="00292D67">
            <w:pPr>
              <w:numPr>
                <w:ilvl w:val="0"/>
                <w:numId w:val="3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La solicitud de pago del Proveedor al Comprador deberá formularse por escrito e ir acompañada de recibos que describan, según corresponda, los Bienes entregados y los Servicios Conexos prestados, y de los documentos presentados de conformidad con la Cláusula 13 de las CGC y en cumplimiento de las obligaciones estipuladas en el Contrato.</w:t>
            </w:r>
          </w:p>
          <w:p w14:paraId="27760717" w14:textId="77777777" w:rsidR="00292D67" w:rsidRPr="00292D67" w:rsidRDefault="00292D67">
            <w:pPr>
              <w:numPr>
                <w:ilvl w:val="0"/>
                <w:numId w:val="3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Comprador efectuará los pagos prontamente, pero en ningún caso podrá hacerlo una vez transcurridos 60 (sesenta) días de la fecha en que el Proveedor haya presentado una factura o una solicitud de pago, y el Comprador la haya aceptado.</w:t>
            </w:r>
          </w:p>
          <w:p w14:paraId="75FAC6DB" w14:textId="77777777" w:rsidR="00292D67" w:rsidRPr="00292D67" w:rsidRDefault="00292D67">
            <w:pPr>
              <w:numPr>
                <w:ilvl w:val="0"/>
                <w:numId w:val="3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Las monedas en las que se pagará al Proveedor en virtud de este Contrato serán aquellas que el Proveedor hubiese especificado en su Oferta. </w:t>
            </w:r>
          </w:p>
          <w:p w14:paraId="30ABC708" w14:textId="77777777" w:rsidR="00292D67" w:rsidRPr="00292D67" w:rsidRDefault="00292D67">
            <w:pPr>
              <w:numPr>
                <w:ilvl w:val="0"/>
                <w:numId w:val="3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Si el Comprador no efectuara cualquiera de los pagos al Proveedor en las fechas de vencimiento correspondientes o dentro del plazo establecido en las</w:t>
            </w:r>
            <w:r w:rsidRPr="00292D67">
              <w:rPr>
                <w:rFonts w:asciiTheme="minorHAnsi" w:hAnsiTheme="minorHAnsi" w:cstheme="minorHAnsi"/>
                <w:b/>
                <w:bCs/>
                <w:lang w:val="es-US"/>
              </w:rPr>
              <w:t xml:space="preserve"> CEC</w:t>
            </w:r>
            <w:r w:rsidRPr="00292D67">
              <w:rPr>
                <w:rFonts w:asciiTheme="minorHAnsi" w:hAnsiTheme="minorHAnsi" w:cstheme="minorHAnsi"/>
                <w:lang w:val="es-US"/>
              </w:rPr>
              <w:t>, el Comprador le pagará intereses sobre los montos de los pagos en mora a la tasa establecida en las</w:t>
            </w:r>
            <w:r w:rsidRPr="00292D67">
              <w:rPr>
                <w:rFonts w:asciiTheme="minorHAnsi" w:hAnsiTheme="minorHAnsi" w:cstheme="minorHAnsi"/>
                <w:b/>
                <w:bCs/>
                <w:lang w:val="es-US"/>
              </w:rPr>
              <w:t xml:space="preserve"> CEC</w:t>
            </w:r>
            <w:r w:rsidRPr="00292D67">
              <w:rPr>
                <w:rFonts w:asciiTheme="minorHAnsi" w:hAnsiTheme="minorHAnsi" w:cstheme="minorHAnsi"/>
                <w:lang w:val="es-US"/>
              </w:rPr>
              <w:t xml:space="preserve">, por el período de la demora y hasta que </w:t>
            </w:r>
            <w:r w:rsidRPr="00292D67">
              <w:rPr>
                <w:rFonts w:asciiTheme="minorHAnsi" w:hAnsiTheme="minorHAnsi" w:cstheme="minorHAnsi"/>
                <w:lang w:val="es-US"/>
              </w:rPr>
              <w:lastRenderedPageBreak/>
              <w:t xml:space="preserve">se haya efectuado el pago completo, ya sea antes o después de cualquier sentencia judicial o laudo arbitral. </w:t>
            </w:r>
          </w:p>
        </w:tc>
      </w:tr>
      <w:tr w:rsidR="00292D67" w:rsidRPr="00292D67" w14:paraId="1F930146" w14:textId="77777777" w:rsidTr="00A55A97">
        <w:trPr>
          <w:gridBefore w:val="1"/>
          <w:wBefore w:w="18" w:type="dxa"/>
        </w:trPr>
        <w:tc>
          <w:tcPr>
            <w:tcW w:w="2250" w:type="dxa"/>
          </w:tcPr>
          <w:p w14:paraId="036C3361" w14:textId="77777777" w:rsidR="00292D67" w:rsidRPr="00292D67" w:rsidRDefault="00292D67" w:rsidP="00292D67">
            <w:pPr>
              <w:spacing w:after="200"/>
              <w:ind w:left="338" w:hanging="360"/>
              <w:rPr>
                <w:rFonts w:asciiTheme="minorHAnsi" w:hAnsiTheme="minorHAnsi" w:cstheme="minorHAnsi"/>
                <w:b/>
                <w:bCs/>
                <w:szCs w:val="20"/>
                <w:lang w:val="es-US"/>
              </w:rPr>
            </w:pPr>
            <w:bookmarkStart w:id="58" w:name="_Toc454892638"/>
            <w:bookmarkStart w:id="59" w:name="_Toc167083652"/>
            <w:bookmarkStart w:id="60" w:name="_Toc136871339"/>
            <w:r w:rsidRPr="00292D67">
              <w:rPr>
                <w:rFonts w:asciiTheme="minorHAnsi" w:hAnsiTheme="minorHAnsi" w:cstheme="minorHAnsi"/>
                <w:b/>
                <w:bCs/>
                <w:szCs w:val="20"/>
                <w:lang w:val="es-US"/>
              </w:rPr>
              <w:lastRenderedPageBreak/>
              <w:t>Impuestos y derechos</w:t>
            </w:r>
            <w:bookmarkEnd w:id="58"/>
            <w:bookmarkEnd w:id="59"/>
            <w:bookmarkEnd w:id="60"/>
          </w:p>
        </w:tc>
        <w:tc>
          <w:tcPr>
            <w:tcW w:w="6948" w:type="dxa"/>
          </w:tcPr>
          <w:p w14:paraId="68FBB613" w14:textId="77777777" w:rsidR="00292D67" w:rsidRPr="00292D67" w:rsidRDefault="00292D67">
            <w:pPr>
              <w:numPr>
                <w:ilvl w:val="0"/>
                <w:numId w:val="39"/>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En el caso de bienes fabricados fuera del País del Comprador, el Proveedor será totalmente responsable por todos los impuestos, timbres, comisiones por licencias y otros cargos similares impuestos fuera de dicho país.</w:t>
            </w:r>
          </w:p>
          <w:p w14:paraId="1B84ECB1" w14:textId="77777777" w:rsidR="00292D67" w:rsidRPr="00292D67" w:rsidRDefault="00292D67">
            <w:pPr>
              <w:numPr>
                <w:ilvl w:val="0"/>
                <w:numId w:val="39"/>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En el caso de bienes fabricados en el País del Comprador, el Proveedor será totalmente responsable por todos los impuestos, gravámenes, comisiones por licencias y otros cargos similares que se abonen hasta la entrega de los Bienes contratados al Comprador.</w:t>
            </w:r>
          </w:p>
          <w:p w14:paraId="55790A75" w14:textId="77777777" w:rsidR="00292D67" w:rsidRPr="00292D67" w:rsidRDefault="00292D67">
            <w:pPr>
              <w:numPr>
                <w:ilvl w:val="0"/>
                <w:numId w:val="39"/>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Comprador arbitrará todos los medios necesarios para que el Proveedor se beneficie con el mayor alcance posible de cualquier exención impositiva, concesión o privilegio legal que pudiese serle aplicable en el País del Comprador.</w:t>
            </w:r>
          </w:p>
        </w:tc>
      </w:tr>
      <w:tr w:rsidR="00292D67" w:rsidRPr="00292D67" w14:paraId="4E647858" w14:textId="77777777" w:rsidTr="00A55A97">
        <w:trPr>
          <w:gridBefore w:val="1"/>
          <w:wBefore w:w="18" w:type="dxa"/>
        </w:trPr>
        <w:tc>
          <w:tcPr>
            <w:tcW w:w="2250" w:type="dxa"/>
          </w:tcPr>
          <w:p w14:paraId="65A49AF1" w14:textId="77777777" w:rsidR="00292D67" w:rsidRPr="00292D67" w:rsidRDefault="00292D67" w:rsidP="00292D67">
            <w:pPr>
              <w:spacing w:after="200"/>
              <w:ind w:left="338" w:hanging="360"/>
              <w:rPr>
                <w:rFonts w:asciiTheme="minorHAnsi" w:hAnsiTheme="minorHAnsi" w:cstheme="minorHAnsi"/>
                <w:b/>
                <w:bCs/>
                <w:szCs w:val="20"/>
                <w:lang w:val="es-US"/>
              </w:rPr>
            </w:pPr>
            <w:bookmarkStart w:id="61" w:name="_Toc454892639"/>
            <w:bookmarkStart w:id="62" w:name="_Toc167083653"/>
            <w:bookmarkStart w:id="63" w:name="_Toc136871340"/>
            <w:r w:rsidRPr="00292D67">
              <w:rPr>
                <w:rFonts w:asciiTheme="minorHAnsi" w:hAnsiTheme="minorHAnsi" w:cstheme="minorHAnsi"/>
                <w:b/>
                <w:bCs/>
                <w:szCs w:val="20"/>
                <w:lang w:val="es-US"/>
              </w:rPr>
              <w:t>Garantía de Cumplimiento</w:t>
            </w:r>
            <w:bookmarkEnd w:id="61"/>
            <w:bookmarkEnd w:id="62"/>
            <w:bookmarkEnd w:id="63"/>
          </w:p>
        </w:tc>
        <w:tc>
          <w:tcPr>
            <w:tcW w:w="6948" w:type="dxa"/>
          </w:tcPr>
          <w:p w14:paraId="76D8F873" w14:textId="77777777" w:rsidR="00292D67" w:rsidRPr="00292D67" w:rsidRDefault="00292D67">
            <w:pPr>
              <w:numPr>
                <w:ilvl w:val="0"/>
                <w:numId w:val="40"/>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Si así se estipula en las </w:t>
            </w:r>
            <w:r w:rsidRPr="00292D67">
              <w:rPr>
                <w:rFonts w:asciiTheme="minorHAnsi" w:hAnsiTheme="minorHAnsi" w:cstheme="minorHAnsi"/>
                <w:b/>
                <w:bCs/>
                <w:lang w:val="es-US"/>
              </w:rPr>
              <w:t>CEC</w:t>
            </w:r>
            <w:r w:rsidRPr="00292D67">
              <w:rPr>
                <w:rFonts w:asciiTheme="minorHAnsi" w:hAnsiTheme="minorHAnsi" w:cstheme="minorHAnsi"/>
                <w:lang w:val="es-US"/>
              </w:rPr>
              <w:t xml:space="preserve">, el Proveedor, dentro de los 28 (veintiocho) días posteriores a la notificación de la adjudicación del Contrato, deberá suministrar la Garantía de Cumplimiento del Contrato por el monto establecido en las </w:t>
            </w:r>
            <w:r w:rsidRPr="00292D67">
              <w:rPr>
                <w:rFonts w:asciiTheme="minorHAnsi" w:hAnsiTheme="minorHAnsi" w:cstheme="minorHAnsi"/>
                <w:b/>
                <w:bCs/>
                <w:lang w:val="es-US"/>
              </w:rPr>
              <w:t>CEC</w:t>
            </w:r>
            <w:r w:rsidRPr="00292D67">
              <w:rPr>
                <w:rFonts w:asciiTheme="minorHAnsi" w:hAnsiTheme="minorHAnsi" w:cstheme="minorHAnsi"/>
                <w:lang w:val="es-US"/>
              </w:rPr>
              <w:t>.</w:t>
            </w:r>
          </w:p>
          <w:p w14:paraId="7CC03901" w14:textId="77777777" w:rsidR="00292D67" w:rsidRPr="00292D67" w:rsidRDefault="00292D67">
            <w:pPr>
              <w:numPr>
                <w:ilvl w:val="0"/>
                <w:numId w:val="40"/>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Los recursos de la Garantía de Cumplimiento serán pagaderos al Comprador como indemnización por cualquier pérdida que pudiera ocasionarle el incumplimiento de las obligaciones del Proveedor en virtud del Contrato.</w:t>
            </w:r>
          </w:p>
          <w:p w14:paraId="7557C47C" w14:textId="77777777" w:rsidR="00292D67" w:rsidRPr="00292D67" w:rsidRDefault="00292D67">
            <w:pPr>
              <w:numPr>
                <w:ilvl w:val="0"/>
                <w:numId w:val="40"/>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Como se establece en las CEC, la Garantía de Cumplimiento, en caso de ser requerida, deberá estar denominada en la(s) misma(s) moneda(s) del Contrato o en una moneda de libre convertibilidad aceptable para el Comprador, y deberá presentarse en uno de los formatos estipulados por el Comprador en las CEC o en otro formato que este considere aceptable.</w:t>
            </w:r>
          </w:p>
          <w:p w14:paraId="4319C341" w14:textId="77777777" w:rsidR="00292D67" w:rsidRPr="00292D67" w:rsidRDefault="00292D67">
            <w:pPr>
              <w:numPr>
                <w:ilvl w:val="0"/>
                <w:numId w:val="40"/>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A menos que se indique otra cosa en las</w:t>
            </w:r>
            <w:r w:rsidRPr="00292D67">
              <w:rPr>
                <w:rFonts w:asciiTheme="minorHAnsi" w:hAnsiTheme="minorHAnsi" w:cstheme="minorHAnsi"/>
                <w:b/>
                <w:bCs/>
                <w:lang w:val="es-US"/>
              </w:rPr>
              <w:t xml:space="preserve"> CEC</w:t>
            </w:r>
            <w:r w:rsidRPr="00292D67">
              <w:rPr>
                <w:rFonts w:asciiTheme="minorHAnsi" w:hAnsiTheme="minorHAnsi" w:cstheme="minorHAnsi"/>
                <w:lang w:val="es-US"/>
              </w:rPr>
              <w:t xml:space="preserve">, la Garantía de Cumplimiento será liberada por el Comprador y devuelta al Proveedor a más tardar 28 (veintiocho) días contados a partir de la fecha de Cumplimiento de las obligaciones del Proveedor </w:t>
            </w:r>
            <w:r w:rsidRPr="00292D67">
              <w:rPr>
                <w:rFonts w:asciiTheme="minorHAnsi" w:hAnsiTheme="minorHAnsi" w:cstheme="minorHAnsi"/>
                <w:lang w:val="es-US"/>
              </w:rPr>
              <w:lastRenderedPageBreak/>
              <w:t>en virtud del Contrato, incluyendo cualquier obligación relativa a la garantía de los bienes.</w:t>
            </w:r>
          </w:p>
        </w:tc>
      </w:tr>
      <w:tr w:rsidR="00292D67" w:rsidRPr="00292D67" w14:paraId="01635EB6" w14:textId="77777777" w:rsidTr="00A55A97">
        <w:trPr>
          <w:gridBefore w:val="1"/>
          <w:wBefore w:w="18" w:type="dxa"/>
        </w:trPr>
        <w:tc>
          <w:tcPr>
            <w:tcW w:w="2250" w:type="dxa"/>
          </w:tcPr>
          <w:p w14:paraId="7F6998BD" w14:textId="77777777" w:rsidR="00292D67" w:rsidRPr="00292D67" w:rsidRDefault="00292D67" w:rsidP="00292D67">
            <w:pPr>
              <w:spacing w:after="200"/>
              <w:ind w:left="338" w:hanging="360"/>
              <w:rPr>
                <w:rFonts w:asciiTheme="minorHAnsi" w:hAnsiTheme="minorHAnsi" w:cstheme="minorHAnsi"/>
                <w:b/>
                <w:bCs/>
                <w:szCs w:val="20"/>
                <w:lang w:val="es-US"/>
              </w:rPr>
            </w:pPr>
            <w:bookmarkStart w:id="64" w:name="_Toc454892640"/>
            <w:bookmarkStart w:id="65" w:name="_Toc167083654"/>
            <w:bookmarkStart w:id="66" w:name="_Toc136871341"/>
            <w:r w:rsidRPr="00292D67">
              <w:rPr>
                <w:rFonts w:asciiTheme="minorHAnsi" w:hAnsiTheme="minorHAnsi" w:cstheme="minorHAnsi"/>
                <w:b/>
                <w:bCs/>
                <w:szCs w:val="20"/>
                <w:lang w:val="es-US"/>
              </w:rPr>
              <w:lastRenderedPageBreak/>
              <w:t>Derechos de Autor</w:t>
            </w:r>
            <w:bookmarkEnd w:id="64"/>
            <w:bookmarkEnd w:id="65"/>
            <w:bookmarkEnd w:id="66"/>
          </w:p>
        </w:tc>
        <w:tc>
          <w:tcPr>
            <w:tcW w:w="6948" w:type="dxa"/>
          </w:tcPr>
          <w:p w14:paraId="11158386" w14:textId="77777777" w:rsidR="00292D67" w:rsidRPr="00292D67" w:rsidRDefault="00292D67">
            <w:pPr>
              <w:numPr>
                <w:ilvl w:val="0"/>
                <w:numId w:val="41"/>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Los derechos de autor respecto de todos los planos, documentos y otros materiales que contengan datos e información proporcionados por el Proveedor al Comprador seguirán siendo de propiedad del Proveedor. Si esta información fue suministrada al Comprador directamente o a través del Proveedor por un tercero, incluyendo proveedores de materiales, el derecho de autor de dichos materiales seguirá siendo de propiedad de dichos terceros.</w:t>
            </w:r>
          </w:p>
        </w:tc>
      </w:tr>
      <w:tr w:rsidR="00292D67" w:rsidRPr="00292D67" w14:paraId="2428A839" w14:textId="77777777" w:rsidTr="00A55A97">
        <w:trPr>
          <w:gridBefore w:val="1"/>
          <w:wBefore w:w="18" w:type="dxa"/>
        </w:trPr>
        <w:tc>
          <w:tcPr>
            <w:tcW w:w="2250" w:type="dxa"/>
          </w:tcPr>
          <w:p w14:paraId="5C3513FA" w14:textId="77777777" w:rsidR="00292D67" w:rsidRPr="00292D67" w:rsidRDefault="00292D67" w:rsidP="00292D67">
            <w:pPr>
              <w:spacing w:after="200"/>
              <w:ind w:left="338" w:hanging="360"/>
              <w:rPr>
                <w:rFonts w:asciiTheme="minorHAnsi" w:hAnsiTheme="minorHAnsi" w:cstheme="minorHAnsi"/>
                <w:b/>
                <w:bCs/>
                <w:szCs w:val="20"/>
                <w:lang w:val="es-US"/>
              </w:rPr>
            </w:pPr>
            <w:bookmarkStart w:id="67" w:name="_Toc454892641"/>
            <w:bookmarkStart w:id="68" w:name="_Toc167083655"/>
            <w:bookmarkStart w:id="69" w:name="_Toc136871342"/>
            <w:r w:rsidRPr="00292D67">
              <w:rPr>
                <w:rFonts w:asciiTheme="minorHAnsi" w:hAnsiTheme="minorHAnsi" w:cstheme="minorHAnsi"/>
                <w:b/>
                <w:bCs/>
                <w:szCs w:val="20"/>
                <w:lang w:val="es-US"/>
              </w:rPr>
              <w:t>Confidenciali</w:t>
            </w:r>
            <w:r w:rsidRPr="00292D67">
              <w:rPr>
                <w:rFonts w:asciiTheme="minorHAnsi" w:hAnsiTheme="minorHAnsi" w:cstheme="minorHAnsi"/>
                <w:b/>
                <w:bCs/>
                <w:szCs w:val="20"/>
                <w:lang w:val="es-US"/>
              </w:rPr>
              <w:softHyphen/>
              <w:t>dad de la información</w:t>
            </w:r>
            <w:bookmarkEnd w:id="67"/>
            <w:bookmarkEnd w:id="68"/>
            <w:bookmarkEnd w:id="69"/>
          </w:p>
        </w:tc>
        <w:tc>
          <w:tcPr>
            <w:tcW w:w="6948" w:type="dxa"/>
          </w:tcPr>
          <w:p w14:paraId="7B4C4FEF" w14:textId="77777777" w:rsidR="00292D67" w:rsidRPr="00292D67" w:rsidRDefault="00292D67">
            <w:pPr>
              <w:numPr>
                <w:ilvl w:val="0"/>
                <w:numId w:val="42"/>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Comprador y el Proveedor deberán mantener bajo estricta confidencialidad y en ningún momento divulgarán a terceros, sin el consentimiento de la otra parte, documentos, datos u otra información que hubiera sido directa o indirectamente proporcionada por la otra parte en relación con el Contrato antes, durante o después de su ejecución. Sin perjuicio de ello, el Proveedor podrá proporcionar a sus Subcontratistas los documentos, datos e información recibidos del Comprador a fin de que estos puedan llevar a cabo su trabajo en el marco del Contrato. En tal caso, el Proveedor obtendrá de dichos Subcontratistas un compromiso de confidencialidad similar al que debe asumir el Proveedor en virtud de la Cláusula 20 de las CGC.</w:t>
            </w:r>
          </w:p>
          <w:p w14:paraId="39A381A1" w14:textId="77777777" w:rsidR="00292D67" w:rsidRPr="00292D67" w:rsidRDefault="00292D67">
            <w:pPr>
              <w:numPr>
                <w:ilvl w:val="0"/>
                <w:numId w:val="42"/>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Comprador no utilizará dichos documentos, datos u otra información recibidos del Proveedor para ningún fin que no esté relacionado con el Contrato. Asimismo, el Proveedor no utilizará los documentos, datos u otra información recibidos del Comprador para ningún otro fin que el de la ejecución del Contrato.</w:t>
            </w:r>
          </w:p>
          <w:p w14:paraId="50B0D66D" w14:textId="77777777" w:rsidR="00292D67" w:rsidRPr="00292D67" w:rsidRDefault="00292D67">
            <w:pPr>
              <w:numPr>
                <w:ilvl w:val="0"/>
                <w:numId w:val="42"/>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No obstante, la obligación de las partes derivada de las </w:t>
            </w:r>
            <w:proofErr w:type="spellStart"/>
            <w:r w:rsidRPr="00292D67">
              <w:rPr>
                <w:rFonts w:asciiTheme="minorHAnsi" w:hAnsiTheme="minorHAnsi" w:cstheme="minorHAnsi"/>
                <w:lang w:val="es-US"/>
              </w:rPr>
              <w:t>Subcláusulas</w:t>
            </w:r>
            <w:proofErr w:type="spellEnd"/>
            <w:r w:rsidRPr="00292D67">
              <w:rPr>
                <w:rFonts w:asciiTheme="minorHAnsi" w:hAnsiTheme="minorHAnsi" w:cstheme="minorHAnsi"/>
                <w:lang w:val="es-US"/>
              </w:rPr>
              <w:t xml:space="preserve"> 20.1 y 20.2 de las CGC no se aplicará a información que:</w:t>
            </w:r>
          </w:p>
          <w:p w14:paraId="2B1F04BE" w14:textId="77777777" w:rsidR="00292D67" w:rsidRPr="00292D67" w:rsidRDefault="00292D67">
            <w:pPr>
              <w:numPr>
                <w:ilvl w:val="2"/>
                <w:numId w:val="20"/>
              </w:numPr>
              <w:spacing w:after="200"/>
              <w:ind w:left="1156" w:hanging="578"/>
              <w:jc w:val="both"/>
              <w:outlineLvl w:val="2"/>
              <w:rPr>
                <w:rFonts w:asciiTheme="minorHAnsi" w:hAnsiTheme="minorHAnsi" w:cstheme="minorHAnsi"/>
                <w:lang w:val="es-US"/>
              </w:rPr>
            </w:pPr>
            <w:r w:rsidRPr="00292D67">
              <w:rPr>
                <w:rFonts w:asciiTheme="minorHAnsi" w:hAnsiTheme="minorHAnsi" w:cstheme="minorHAnsi"/>
                <w:lang w:val="es-US"/>
              </w:rPr>
              <w:t xml:space="preserve">el Comprador o el Proveedor deba compartir con el Banco u otras instituciones que participan en el financiamiento del Contrato; </w:t>
            </w:r>
          </w:p>
          <w:p w14:paraId="6005AB23" w14:textId="77777777" w:rsidR="00292D67" w:rsidRPr="00292D67" w:rsidRDefault="00292D67">
            <w:pPr>
              <w:numPr>
                <w:ilvl w:val="2"/>
                <w:numId w:val="20"/>
              </w:numPr>
              <w:spacing w:after="200"/>
              <w:ind w:left="1156" w:hanging="578"/>
              <w:jc w:val="both"/>
              <w:outlineLvl w:val="2"/>
              <w:rPr>
                <w:rFonts w:asciiTheme="minorHAnsi" w:hAnsiTheme="minorHAnsi" w:cstheme="minorHAnsi"/>
                <w:lang w:val="es-US"/>
              </w:rPr>
            </w:pPr>
            <w:r w:rsidRPr="00292D67">
              <w:rPr>
                <w:rFonts w:asciiTheme="minorHAnsi" w:hAnsiTheme="minorHAnsi" w:cstheme="minorHAnsi"/>
                <w:lang w:val="es-US"/>
              </w:rPr>
              <w:lastRenderedPageBreak/>
              <w:t>actualmente o en el futuro pase a ser de dominio público sin culpa de la parte en cuestión;</w:t>
            </w:r>
          </w:p>
          <w:p w14:paraId="54834DCE" w14:textId="77777777" w:rsidR="00292D67" w:rsidRPr="00292D67" w:rsidRDefault="00292D67">
            <w:pPr>
              <w:numPr>
                <w:ilvl w:val="2"/>
                <w:numId w:val="20"/>
              </w:numPr>
              <w:spacing w:after="200"/>
              <w:ind w:left="1156" w:hanging="578"/>
              <w:jc w:val="both"/>
              <w:outlineLvl w:val="2"/>
              <w:rPr>
                <w:rFonts w:asciiTheme="minorHAnsi" w:hAnsiTheme="minorHAnsi" w:cstheme="minorHAnsi"/>
                <w:lang w:val="es-US"/>
              </w:rPr>
            </w:pPr>
            <w:r w:rsidRPr="00292D67">
              <w:rPr>
                <w:rFonts w:asciiTheme="minorHAnsi" w:hAnsiTheme="minorHAnsi" w:cstheme="minorHAnsi"/>
                <w:lang w:val="es-US"/>
              </w:rPr>
              <w:t>pueda comprobarse que estaba en poder de dicha parte al momento de ser divulgada y que no fue obtenida previamente, de manera ni indirecta, de la otra parte, o</w:t>
            </w:r>
          </w:p>
          <w:p w14:paraId="4C4CCDD9" w14:textId="77777777" w:rsidR="00292D67" w:rsidRPr="00292D67" w:rsidRDefault="00292D67">
            <w:pPr>
              <w:numPr>
                <w:ilvl w:val="2"/>
                <w:numId w:val="20"/>
              </w:numPr>
              <w:spacing w:after="200"/>
              <w:ind w:left="1156" w:hanging="578"/>
              <w:jc w:val="both"/>
              <w:outlineLvl w:val="2"/>
              <w:rPr>
                <w:rFonts w:asciiTheme="minorHAnsi" w:hAnsiTheme="minorHAnsi" w:cstheme="minorHAnsi"/>
                <w:lang w:val="es-US"/>
              </w:rPr>
            </w:pPr>
            <w:r w:rsidRPr="00292D67">
              <w:rPr>
                <w:rFonts w:asciiTheme="minorHAnsi" w:hAnsiTheme="minorHAnsi" w:cstheme="minorHAnsi"/>
                <w:lang w:val="es-US"/>
              </w:rPr>
              <w:t>que un tercero que no tenía obligación de confidencialidad puso a disposición de esa parte.</w:t>
            </w:r>
          </w:p>
          <w:p w14:paraId="3981DAE5" w14:textId="77777777" w:rsidR="00292D67" w:rsidRPr="00292D67" w:rsidRDefault="00292D67">
            <w:pPr>
              <w:numPr>
                <w:ilvl w:val="0"/>
                <w:numId w:val="42"/>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Las disposiciones precedentes de esta Cláusula 20 de las CGC no modificarán de modo alguno ningún compromiso de confidencialidad asumido por cualquiera de las partes de este instrumento antes de la fecha del Contrato con respecto a los Suministros o a cualquier parte de ellos.</w:t>
            </w:r>
          </w:p>
          <w:p w14:paraId="45B74D98" w14:textId="77777777" w:rsidR="00292D67" w:rsidRPr="00292D67" w:rsidRDefault="00292D67">
            <w:pPr>
              <w:numPr>
                <w:ilvl w:val="0"/>
                <w:numId w:val="42"/>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Las disposiciones de la Cláusula 20 de las CGC seguirán siendo válidas luego del cumplimiento o la extinción del Contrato, sea cual fuere el motivo.</w:t>
            </w:r>
          </w:p>
        </w:tc>
      </w:tr>
      <w:tr w:rsidR="00292D67" w:rsidRPr="00292D67" w14:paraId="11951EB0" w14:textId="77777777" w:rsidTr="00A55A97">
        <w:trPr>
          <w:gridBefore w:val="1"/>
          <w:wBefore w:w="18" w:type="dxa"/>
        </w:trPr>
        <w:tc>
          <w:tcPr>
            <w:tcW w:w="2250" w:type="dxa"/>
          </w:tcPr>
          <w:p w14:paraId="46CA4AAE" w14:textId="77777777" w:rsidR="00292D67" w:rsidRPr="00292D67" w:rsidRDefault="00292D67" w:rsidP="00292D67">
            <w:pPr>
              <w:spacing w:after="200"/>
              <w:ind w:left="338" w:hanging="360"/>
              <w:rPr>
                <w:rFonts w:asciiTheme="minorHAnsi" w:hAnsiTheme="minorHAnsi" w:cstheme="minorHAnsi"/>
                <w:b/>
                <w:bCs/>
                <w:szCs w:val="20"/>
                <w:lang w:val="es-US"/>
              </w:rPr>
            </w:pPr>
            <w:bookmarkStart w:id="70" w:name="_Toc454892642"/>
            <w:bookmarkStart w:id="71" w:name="_Toc167083656"/>
            <w:bookmarkStart w:id="72" w:name="_Toc136871343"/>
            <w:r w:rsidRPr="00292D67">
              <w:rPr>
                <w:rFonts w:asciiTheme="minorHAnsi" w:hAnsiTheme="minorHAnsi" w:cstheme="minorHAnsi"/>
                <w:b/>
                <w:bCs/>
                <w:szCs w:val="20"/>
                <w:lang w:val="es-US"/>
              </w:rPr>
              <w:lastRenderedPageBreak/>
              <w:t>Subcontrata</w:t>
            </w:r>
            <w:r w:rsidRPr="00292D67">
              <w:rPr>
                <w:rFonts w:asciiTheme="minorHAnsi" w:hAnsiTheme="minorHAnsi" w:cstheme="minorHAnsi"/>
                <w:b/>
                <w:bCs/>
                <w:szCs w:val="20"/>
                <w:lang w:val="es-US"/>
              </w:rPr>
              <w:softHyphen/>
              <w:t>ción</w:t>
            </w:r>
            <w:bookmarkEnd w:id="70"/>
            <w:bookmarkEnd w:id="71"/>
            <w:bookmarkEnd w:id="72"/>
          </w:p>
        </w:tc>
        <w:tc>
          <w:tcPr>
            <w:tcW w:w="6948" w:type="dxa"/>
          </w:tcPr>
          <w:p w14:paraId="599FC2FC" w14:textId="77777777" w:rsidR="00292D67" w:rsidRPr="00292D67" w:rsidRDefault="00292D67">
            <w:pPr>
              <w:numPr>
                <w:ilvl w:val="0"/>
                <w:numId w:val="43"/>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Proveedor informará al Comprador por escrito acerca de todos los subcontratos que adjudique en virtud del Contrato, siempre que no los hubiera especificado en su Oferta. La Notificación del Proveedor para agregar cualquier subcontratista que no haya sido designado en el Contrato deberá estar acompañada de la declaración del Subcontratista de conformidad con el Apéndice 2 de las CGC - Declaración de Desempeño en materia de Explotación y Abuso Sexual (EAS) y/o Acoso Sexual (</w:t>
            </w:r>
            <w:proofErr w:type="spellStart"/>
            <w:r w:rsidRPr="00292D67">
              <w:rPr>
                <w:rFonts w:asciiTheme="minorHAnsi" w:hAnsiTheme="minorHAnsi" w:cstheme="minorHAnsi"/>
                <w:lang w:val="es-US"/>
              </w:rPr>
              <w:t>ASx</w:t>
            </w:r>
            <w:proofErr w:type="spellEnd"/>
            <w:r w:rsidRPr="00292D67">
              <w:rPr>
                <w:rFonts w:asciiTheme="minorHAnsi" w:hAnsiTheme="minorHAnsi" w:cstheme="minorHAnsi"/>
                <w:lang w:val="es-US"/>
              </w:rPr>
              <w:t>). Dicha notificación, en la Oferta original u Ofertas posteriores, no eximirá al Proveedor de las obligaciones, deberes y compromisos o responsabilidades contraídas en virtud del Contrato.</w:t>
            </w:r>
          </w:p>
          <w:p w14:paraId="61082C37" w14:textId="77777777" w:rsidR="00292D67" w:rsidRPr="00292D67" w:rsidRDefault="00292D67">
            <w:pPr>
              <w:numPr>
                <w:ilvl w:val="0"/>
                <w:numId w:val="43"/>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Todos los subcontratos deberán cumplir con las disposiciones de las Cláusulas 3 y 7 de las CGC. </w:t>
            </w:r>
          </w:p>
        </w:tc>
      </w:tr>
      <w:tr w:rsidR="00292D67" w:rsidRPr="00292D67" w14:paraId="5E576E26" w14:textId="77777777" w:rsidTr="00A55A97">
        <w:trPr>
          <w:gridBefore w:val="1"/>
          <w:wBefore w:w="18" w:type="dxa"/>
        </w:trPr>
        <w:tc>
          <w:tcPr>
            <w:tcW w:w="2250" w:type="dxa"/>
          </w:tcPr>
          <w:p w14:paraId="20C6FE36" w14:textId="77777777" w:rsidR="00292D67" w:rsidRPr="00292D67" w:rsidRDefault="00292D67" w:rsidP="00292D67">
            <w:pPr>
              <w:spacing w:after="200"/>
              <w:ind w:left="338" w:hanging="360"/>
              <w:rPr>
                <w:rFonts w:asciiTheme="minorHAnsi" w:hAnsiTheme="minorHAnsi" w:cstheme="minorHAnsi"/>
                <w:b/>
                <w:bCs/>
                <w:szCs w:val="20"/>
                <w:lang w:val="es-US"/>
              </w:rPr>
            </w:pPr>
            <w:bookmarkStart w:id="73" w:name="_Toc454892643"/>
            <w:bookmarkStart w:id="74" w:name="_Toc167083657"/>
            <w:bookmarkStart w:id="75" w:name="_Toc136871344"/>
            <w:r w:rsidRPr="00292D67">
              <w:rPr>
                <w:rFonts w:asciiTheme="minorHAnsi" w:hAnsiTheme="minorHAnsi" w:cstheme="minorHAnsi"/>
                <w:b/>
                <w:bCs/>
                <w:szCs w:val="20"/>
                <w:lang w:val="es-US"/>
              </w:rPr>
              <w:t>Especificacio</w:t>
            </w:r>
            <w:r w:rsidRPr="00292D67">
              <w:rPr>
                <w:rFonts w:asciiTheme="minorHAnsi" w:hAnsiTheme="minorHAnsi" w:cstheme="minorHAnsi"/>
                <w:b/>
                <w:bCs/>
                <w:szCs w:val="20"/>
                <w:lang w:val="es-US"/>
              </w:rPr>
              <w:softHyphen/>
              <w:t>nes y normas</w:t>
            </w:r>
            <w:bookmarkEnd w:id="73"/>
            <w:bookmarkEnd w:id="74"/>
            <w:bookmarkEnd w:id="75"/>
          </w:p>
        </w:tc>
        <w:tc>
          <w:tcPr>
            <w:tcW w:w="6948" w:type="dxa"/>
          </w:tcPr>
          <w:p w14:paraId="0D1320E8" w14:textId="77777777" w:rsidR="00292D67" w:rsidRPr="00292D67" w:rsidRDefault="00292D67">
            <w:pPr>
              <w:numPr>
                <w:ilvl w:val="0"/>
                <w:numId w:val="44"/>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Especificaciones técnicas y planos</w:t>
            </w:r>
          </w:p>
          <w:p w14:paraId="31E21C1B" w14:textId="77777777" w:rsidR="00292D67" w:rsidRPr="00292D67" w:rsidRDefault="00292D67">
            <w:pPr>
              <w:numPr>
                <w:ilvl w:val="2"/>
                <w:numId w:val="21"/>
              </w:numPr>
              <w:spacing w:after="200"/>
              <w:jc w:val="both"/>
              <w:outlineLvl w:val="2"/>
              <w:rPr>
                <w:rFonts w:asciiTheme="minorHAnsi" w:hAnsiTheme="minorHAnsi" w:cstheme="minorHAnsi"/>
                <w:lang w:val="es-US"/>
              </w:rPr>
            </w:pPr>
            <w:r w:rsidRPr="00292D67">
              <w:rPr>
                <w:rFonts w:asciiTheme="minorHAnsi" w:hAnsiTheme="minorHAnsi" w:cstheme="minorHAnsi"/>
                <w:lang w:val="es-US"/>
              </w:rPr>
              <w:t xml:space="preserve">Los Bienes y Servicios Conexos proporcionados en el marco de este Contrato deberán ajustarse a las especificaciones técnicas y a las normas estipuladas en la Sección VI, “Requisitos de los Bienes y Servicios Conexos”, y, cuando no se haga referencia a una norma aplicable, la </w:t>
            </w:r>
            <w:r w:rsidRPr="00292D67">
              <w:rPr>
                <w:rFonts w:asciiTheme="minorHAnsi" w:hAnsiTheme="minorHAnsi" w:cstheme="minorHAnsi"/>
                <w:lang w:val="es-US"/>
              </w:rPr>
              <w:lastRenderedPageBreak/>
              <w:t>norma será equivalente o superior a las normas oficiales cuya aplicación sea apropiada en el país de origen de los Bienes.</w:t>
            </w:r>
          </w:p>
          <w:p w14:paraId="4A5CF7A6" w14:textId="77777777" w:rsidR="00292D67" w:rsidRPr="00292D67" w:rsidRDefault="00292D67">
            <w:pPr>
              <w:numPr>
                <w:ilvl w:val="2"/>
                <w:numId w:val="21"/>
              </w:numPr>
              <w:spacing w:after="200"/>
              <w:jc w:val="both"/>
              <w:outlineLvl w:val="2"/>
              <w:rPr>
                <w:rFonts w:asciiTheme="minorHAnsi" w:hAnsiTheme="minorHAnsi" w:cstheme="minorHAnsi"/>
                <w:lang w:val="es-US"/>
              </w:rPr>
            </w:pPr>
            <w:r w:rsidRPr="00292D67">
              <w:rPr>
                <w:rFonts w:asciiTheme="minorHAnsi" w:hAnsiTheme="minorHAnsi" w:cstheme="minorHAnsi"/>
                <w:lang w:val="es-US"/>
              </w:rPr>
              <w:t>El Proveedor tendrá derecho a deslindar su responsabilidad por cualquier diseño, dato, plano, especificación u otro documento, o por cualquier modificación de estos, proporcionado o diseñado por el Comprador o en nombre de él, notificando a este último de dicho deslinde.</w:t>
            </w:r>
          </w:p>
          <w:p w14:paraId="6B956BDA" w14:textId="77777777" w:rsidR="00292D67" w:rsidRPr="00292D67" w:rsidRDefault="00292D67">
            <w:pPr>
              <w:numPr>
                <w:ilvl w:val="2"/>
                <w:numId w:val="21"/>
              </w:numPr>
              <w:spacing w:after="200"/>
              <w:jc w:val="both"/>
              <w:outlineLvl w:val="2"/>
              <w:rPr>
                <w:rFonts w:asciiTheme="minorHAnsi" w:hAnsiTheme="minorHAnsi" w:cstheme="minorHAnsi"/>
                <w:lang w:val="es-US"/>
              </w:rPr>
            </w:pPr>
            <w:r w:rsidRPr="00292D67">
              <w:rPr>
                <w:rFonts w:asciiTheme="minorHAnsi" w:hAnsiTheme="minorHAnsi" w:cstheme="minorHAnsi"/>
                <w:lang w:val="es-US"/>
              </w:rPr>
              <w:t>Cuando en el Contrato se haga referencia a códigos y normas conforme a los cuales este deberá ejecutarse, la edición o versión revisada de dichos códigos y normas será la especificada en los Requisitos de los Bienes y Servicios Conexos. Cualquier cambio de dichos códigos o normas durante la ejecución del Contrato se aplicará solamente con la aprobación previa del Comprador y dicho cambio estará regido por la Cláusula 33 de las CGC.</w:t>
            </w:r>
          </w:p>
        </w:tc>
      </w:tr>
      <w:tr w:rsidR="00292D67" w:rsidRPr="00292D67" w14:paraId="31F6CC44" w14:textId="77777777" w:rsidTr="00A55A97">
        <w:trPr>
          <w:gridBefore w:val="1"/>
          <w:wBefore w:w="18" w:type="dxa"/>
        </w:trPr>
        <w:tc>
          <w:tcPr>
            <w:tcW w:w="2250" w:type="dxa"/>
          </w:tcPr>
          <w:p w14:paraId="5B298DA2" w14:textId="77777777" w:rsidR="00292D67" w:rsidRPr="00292D67" w:rsidRDefault="00292D67" w:rsidP="00292D67">
            <w:pPr>
              <w:spacing w:after="200"/>
              <w:ind w:left="338" w:hanging="360"/>
              <w:rPr>
                <w:rFonts w:asciiTheme="minorHAnsi" w:hAnsiTheme="minorHAnsi" w:cstheme="minorHAnsi"/>
                <w:b/>
                <w:bCs/>
                <w:szCs w:val="20"/>
                <w:lang w:val="es-US"/>
              </w:rPr>
            </w:pPr>
            <w:bookmarkStart w:id="76" w:name="_Toc454892644"/>
            <w:bookmarkStart w:id="77" w:name="_Toc167083658"/>
            <w:bookmarkStart w:id="78" w:name="_Toc136871345"/>
            <w:r w:rsidRPr="00292D67">
              <w:rPr>
                <w:rFonts w:asciiTheme="minorHAnsi" w:hAnsiTheme="minorHAnsi" w:cstheme="minorHAnsi"/>
                <w:b/>
                <w:bCs/>
                <w:szCs w:val="20"/>
                <w:lang w:val="es-US"/>
              </w:rPr>
              <w:lastRenderedPageBreak/>
              <w:t>Embalaje y documentos</w:t>
            </w:r>
            <w:bookmarkEnd w:id="76"/>
            <w:bookmarkEnd w:id="77"/>
            <w:bookmarkEnd w:id="78"/>
          </w:p>
        </w:tc>
        <w:tc>
          <w:tcPr>
            <w:tcW w:w="6948" w:type="dxa"/>
          </w:tcPr>
          <w:p w14:paraId="642B53EB" w14:textId="77777777" w:rsidR="00292D67" w:rsidRPr="00292D67" w:rsidRDefault="00292D67">
            <w:pPr>
              <w:numPr>
                <w:ilvl w:val="0"/>
                <w:numId w:val="45"/>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 En el tamaño y peso de los embalajes se tendrá en cuenta, cuando corresponda, la lejanía del lugar de destino final de los bienes y la carencia de equipos para la carga y descarga de materiales pesados en todos los puntos en que los bienes deban transbordarse.</w:t>
            </w:r>
          </w:p>
          <w:p w14:paraId="6D3F56EE" w14:textId="77777777" w:rsidR="00292D67" w:rsidRPr="00292D67" w:rsidRDefault="00292D67">
            <w:pPr>
              <w:numPr>
                <w:ilvl w:val="0"/>
                <w:numId w:val="45"/>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embalaje, las identificaciones y los documentos que se coloquen dentro y fuera de los bultos deberán cumplir estrictamente con los requisitos especiales que se hayan estipulado expresamente en el Contrato, y cualquier otro requisito, si lo hubiere, especificado en las CEC y en cualquier otra instrucción dispuesta por el Comprador.</w:t>
            </w:r>
          </w:p>
        </w:tc>
      </w:tr>
      <w:tr w:rsidR="00292D67" w:rsidRPr="00292D67" w14:paraId="0FE7DA13" w14:textId="77777777" w:rsidTr="00A55A97">
        <w:trPr>
          <w:gridBefore w:val="1"/>
          <w:wBefore w:w="18" w:type="dxa"/>
        </w:trPr>
        <w:tc>
          <w:tcPr>
            <w:tcW w:w="2250" w:type="dxa"/>
          </w:tcPr>
          <w:p w14:paraId="64072471" w14:textId="77777777" w:rsidR="00292D67" w:rsidRPr="00292D67" w:rsidRDefault="00292D67" w:rsidP="00292D67">
            <w:pPr>
              <w:spacing w:after="200"/>
              <w:ind w:left="338" w:hanging="360"/>
              <w:rPr>
                <w:rFonts w:asciiTheme="minorHAnsi" w:hAnsiTheme="minorHAnsi" w:cstheme="minorHAnsi"/>
                <w:b/>
                <w:bCs/>
                <w:szCs w:val="20"/>
                <w:lang w:val="es-US"/>
              </w:rPr>
            </w:pPr>
            <w:bookmarkStart w:id="79" w:name="_Toc454892645"/>
            <w:bookmarkStart w:id="80" w:name="_Toc167083659"/>
            <w:bookmarkStart w:id="81" w:name="_Toc136871346"/>
            <w:r w:rsidRPr="00292D67">
              <w:rPr>
                <w:rFonts w:asciiTheme="minorHAnsi" w:hAnsiTheme="minorHAnsi" w:cstheme="minorHAnsi"/>
                <w:b/>
                <w:bCs/>
                <w:szCs w:val="20"/>
                <w:lang w:val="es-US"/>
              </w:rPr>
              <w:t>Seguros</w:t>
            </w:r>
            <w:bookmarkEnd w:id="79"/>
            <w:bookmarkEnd w:id="80"/>
            <w:bookmarkEnd w:id="81"/>
          </w:p>
        </w:tc>
        <w:tc>
          <w:tcPr>
            <w:tcW w:w="6948" w:type="dxa"/>
          </w:tcPr>
          <w:p w14:paraId="010DF7CB" w14:textId="77777777" w:rsidR="00292D67" w:rsidRPr="00292D67" w:rsidRDefault="00292D67">
            <w:pPr>
              <w:numPr>
                <w:ilvl w:val="0"/>
                <w:numId w:val="46"/>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A menos que se disponga otra cosa en las </w:t>
            </w:r>
            <w:r w:rsidRPr="00292D67">
              <w:rPr>
                <w:rFonts w:asciiTheme="minorHAnsi" w:hAnsiTheme="minorHAnsi" w:cstheme="minorHAnsi"/>
                <w:b/>
                <w:bCs/>
                <w:lang w:val="es-US"/>
              </w:rPr>
              <w:t>CEC</w:t>
            </w:r>
            <w:r w:rsidRPr="00292D67">
              <w:rPr>
                <w:rFonts w:asciiTheme="minorHAnsi" w:hAnsiTheme="minorHAnsi" w:cstheme="minorHAnsi"/>
                <w:lang w:val="es-US"/>
              </w:rPr>
              <w:t xml:space="preserve">, los Bienes suministrados en el marco del Contrato deberán estar completamente asegurados, en una moneda de libre </w:t>
            </w:r>
            <w:r w:rsidRPr="00292D67">
              <w:rPr>
                <w:rFonts w:asciiTheme="minorHAnsi" w:hAnsiTheme="minorHAnsi" w:cstheme="minorHAnsi"/>
                <w:lang w:val="es-US"/>
              </w:rPr>
              <w:lastRenderedPageBreak/>
              <w:t xml:space="preserve">convertibilidad de un país elegible, contra riesgo de extravío o daños incidentales ocurridos durante la fabricación, adquisición, transporte, almacenamiento y entrega, de conformidad con los Incoterms aplicables o según se disponga en las </w:t>
            </w:r>
            <w:r w:rsidRPr="00292D67">
              <w:rPr>
                <w:rFonts w:asciiTheme="minorHAnsi" w:hAnsiTheme="minorHAnsi" w:cstheme="minorHAnsi"/>
                <w:b/>
                <w:bCs/>
                <w:lang w:val="es-US"/>
              </w:rPr>
              <w:t>CEC</w:t>
            </w:r>
            <w:r w:rsidRPr="00292D67">
              <w:rPr>
                <w:rFonts w:asciiTheme="minorHAnsi" w:hAnsiTheme="minorHAnsi" w:cstheme="minorHAnsi"/>
                <w:lang w:val="es-US"/>
              </w:rPr>
              <w:t xml:space="preserve">. </w:t>
            </w:r>
          </w:p>
        </w:tc>
      </w:tr>
      <w:tr w:rsidR="00292D67" w:rsidRPr="00292D67" w14:paraId="7A8CD5A1" w14:textId="77777777" w:rsidTr="00A55A97">
        <w:trPr>
          <w:gridBefore w:val="1"/>
          <w:wBefore w:w="18" w:type="dxa"/>
        </w:trPr>
        <w:tc>
          <w:tcPr>
            <w:tcW w:w="2250" w:type="dxa"/>
          </w:tcPr>
          <w:p w14:paraId="4CA5CEA3" w14:textId="77777777" w:rsidR="00292D67" w:rsidRPr="00292D67" w:rsidRDefault="00292D67" w:rsidP="00292D67">
            <w:pPr>
              <w:spacing w:after="200"/>
              <w:ind w:left="338" w:hanging="360"/>
              <w:rPr>
                <w:rFonts w:asciiTheme="minorHAnsi" w:hAnsiTheme="minorHAnsi" w:cstheme="minorHAnsi"/>
                <w:b/>
                <w:bCs/>
                <w:szCs w:val="20"/>
                <w:lang w:val="es-US"/>
              </w:rPr>
            </w:pPr>
            <w:bookmarkStart w:id="82" w:name="_Toc167083660"/>
            <w:bookmarkStart w:id="83" w:name="_Toc454892646"/>
            <w:bookmarkStart w:id="84" w:name="_Toc136871347"/>
            <w:r w:rsidRPr="00292D67">
              <w:rPr>
                <w:rFonts w:asciiTheme="minorHAnsi" w:hAnsiTheme="minorHAnsi" w:cstheme="minorHAnsi"/>
                <w:b/>
                <w:bCs/>
                <w:szCs w:val="20"/>
                <w:lang w:val="es-US"/>
              </w:rPr>
              <w:lastRenderedPageBreak/>
              <w:t>Transporte y servicios conexos</w:t>
            </w:r>
            <w:bookmarkEnd w:id="82"/>
            <w:bookmarkEnd w:id="83"/>
            <w:bookmarkEnd w:id="84"/>
          </w:p>
        </w:tc>
        <w:tc>
          <w:tcPr>
            <w:tcW w:w="6948" w:type="dxa"/>
          </w:tcPr>
          <w:p w14:paraId="0FF5305A" w14:textId="77777777" w:rsidR="00292D67" w:rsidRPr="00292D67" w:rsidRDefault="00292D67">
            <w:pPr>
              <w:numPr>
                <w:ilvl w:val="0"/>
                <w:numId w:val="47"/>
              </w:numPr>
              <w:spacing w:after="200"/>
              <w:ind w:left="504" w:hanging="504"/>
              <w:jc w:val="both"/>
              <w:rPr>
                <w:rFonts w:asciiTheme="minorHAnsi" w:hAnsiTheme="minorHAnsi" w:cstheme="minorHAnsi"/>
                <w:lang w:val="es-US"/>
              </w:rPr>
            </w:pPr>
            <w:r w:rsidRPr="00292D67">
              <w:rPr>
                <w:rFonts w:asciiTheme="minorHAnsi" w:hAnsiTheme="minorHAnsi" w:cstheme="minorHAnsi"/>
                <w:lang w:val="es-US"/>
              </w:rPr>
              <w:t xml:space="preserve">A menos que se disponga otra cosa en las </w:t>
            </w:r>
            <w:r w:rsidRPr="00292D67">
              <w:rPr>
                <w:rFonts w:asciiTheme="minorHAnsi" w:hAnsiTheme="minorHAnsi" w:cstheme="minorHAnsi"/>
                <w:b/>
                <w:bCs/>
                <w:lang w:val="es-US"/>
              </w:rPr>
              <w:t>CEC</w:t>
            </w:r>
            <w:r w:rsidRPr="00292D67">
              <w:rPr>
                <w:rFonts w:asciiTheme="minorHAnsi" w:hAnsiTheme="minorHAnsi" w:cstheme="minorHAnsi"/>
                <w:lang w:val="es-US"/>
              </w:rPr>
              <w:t xml:space="preserve">, la responsabilidad por los arreglos de transporte de los Bienes se regirá por los Incoterms indicados. </w:t>
            </w:r>
          </w:p>
          <w:p w14:paraId="4C4CA27E" w14:textId="77777777" w:rsidR="00292D67" w:rsidRPr="00292D67" w:rsidRDefault="00292D67">
            <w:pPr>
              <w:numPr>
                <w:ilvl w:val="0"/>
                <w:numId w:val="47"/>
              </w:numPr>
              <w:spacing w:after="200"/>
              <w:ind w:left="504" w:hanging="504"/>
              <w:jc w:val="both"/>
              <w:rPr>
                <w:rFonts w:asciiTheme="minorHAnsi" w:hAnsiTheme="minorHAnsi" w:cstheme="minorHAnsi"/>
                <w:lang w:val="es-US"/>
              </w:rPr>
            </w:pPr>
            <w:r w:rsidRPr="00292D67">
              <w:rPr>
                <w:rFonts w:asciiTheme="minorHAnsi" w:hAnsiTheme="minorHAnsi" w:cstheme="minorHAnsi"/>
                <w:lang w:val="es-US"/>
              </w:rPr>
              <w:t>Podrá exigirse al Proveedor que suministre alguno o la totalidad de los siguientes servicios, además de los servicios adicionales, si los hubiere, especificados en las CEC:</w:t>
            </w:r>
          </w:p>
          <w:p w14:paraId="3302A5A6" w14:textId="77777777" w:rsidR="00292D67" w:rsidRPr="00292D67" w:rsidRDefault="00292D67">
            <w:pPr>
              <w:numPr>
                <w:ilvl w:val="2"/>
                <w:numId w:val="63"/>
              </w:numPr>
              <w:tabs>
                <w:tab w:val="left" w:pos="1080"/>
              </w:tabs>
              <w:suppressAutoHyphens/>
              <w:spacing w:after="200"/>
              <w:ind w:left="1077" w:right="-74" w:hanging="544"/>
              <w:jc w:val="both"/>
              <w:rPr>
                <w:rFonts w:asciiTheme="minorHAnsi" w:hAnsiTheme="minorHAnsi" w:cstheme="minorHAnsi"/>
                <w:lang w:val="es-US"/>
              </w:rPr>
            </w:pPr>
            <w:r w:rsidRPr="00292D67">
              <w:rPr>
                <w:rFonts w:asciiTheme="minorHAnsi" w:hAnsiTheme="minorHAnsi" w:cstheme="minorHAnsi"/>
                <w:lang w:val="es-US"/>
              </w:rPr>
              <w:t xml:space="preserve">funcionamiento o supervisión </w:t>
            </w:r>
            <w:r w:rsidRPr="00292D67">
              <w:rPr>
                <w:rFonts w:asciiTheme="minorHAnsi" w:hAnsiTheme="minorHAnsi" w:cstheme="minorHAnsi"/>
                <w:i/>
                <w:lang w:val="es-US"/>
              </w:rPr>
              <w:t>in situ</w:t>
            </w:r>
            <w:r w:rsidRPr="00292D67">
              <w:rPr>
                <w:rFonts w:asciiTheme="minorHAnsi" w:hAnsiTheme="minorHAnsi" w:cstheme="minorHAnsi"/>
                <w:lang w:val="es-US"/>
              </w:rPr>
              <w:t xml:space="preserve"> del ensamblaje o puesta en marcha de los Bienes suministrados;</w:t>
            </w:r>
          </w:p>
          <w:p w14:paraId="07999E09" w14:textId="77777777" w:rsidR="00292D67" w:rsidRPr="00292D67" w:rsidRDefault="00292D67">
            <w:pPr>
              <w:numPr>
                <w:ilvl w:val="2"/>
                <w:numId w:val="63"/>
              </w:numPr>
              <w:tabs>
                <w:tab w:val="left" w:pos="1080"/>
              </w:tabs>
              <w:suppressAutoHyphens/>
              <w:spacing w:after="200"/>
              <w:ind w:left="1077" w:right="-74" w:hanging="544"/>
              <w:jc w:val="both"/>
              <w:rPr>
                <w:rFonts w:asciiTheme="minorHAnsi" w:hAnsiTheme="minorHAnsi" w:cstheme="minorHAnsi"/>
                <w:lang w:val="es-US"/>
              </w:rPr>
            </w:pPr>
            <w:r w:rsidRPr="00292D67">
              <w:rPr>
                <w:rFonts w:asciiTheme="minorHAnsi" w:hAnsiTheme="minorHAnsi" w:cstheme="minorHAnsi"/>
                <w:lang w:val="es-US"/>
              </w:rPr>
              <w:t>provisión de herramientas de ensamblaje o mantenimiento de los Bienes suministrados;</w:t>
            </w:r>
          </w:p>
          <w:p w14:paraId="2B5072BF" w14:textId="77777777" w:rsidR="00292D67" w:rsidRPr="00292D67" w:rsidRDefault="00292D67">
            <w:pPr>
              <w:numPr>
                <w:ilvl w:val="2"/>
                <w:numId w:val="63"/>
              </w:numPr>
              <w:tabs>
                <w:tab w:val="left" w:pos="1080"/>
              </w:tabs>
              <w:suppressAutoHyphens/>
              <w:spacing w:after="200"/>
              <w:ind w:left="1077" w:right="-74" w:hanging="544"/>
              <w:jc w:val="both"/>
              <w:rPr>
                <w:rFonts w:asciiTheme="minorHAnsi" w:hAnsiTheme="minorHAnsi" w:cstheme="minorHAnsi"/>
                <w:lang w:val="es-US"/>
              </w:rPr>
            </w:pPr>
            <w:r w:rsidRPr="00292D67">
              <w:rPr>
                <w:rFonts w:asciiTheme="minorHAnsi" w:hAnsiTheme="minorHAnsi" w:cstheme="minorHAnsi"/>
                <w:lang w:val="es-US"/>
              </w:rPr>
              <w:t>provisión de un manual detallado de operaciones y de mantenimiento apropiado para cada una de las unidades de los Bienes suministrados;</w:t>
            </w:r>
          </w:p>
          <w:p w14:paraId="484EDB0F" w14:textId="77777777" w:rsidR="00292D67" w:rsidRPr="00292D67" w:rsidRDefault="00292D67">
            <w:pPr>
              <w:numPr>
                <w:ilvl w:val="2"/>
                <w:numId w:val="63"/>
              </w:numPr>
              <w:tabs>
                <w:tab w:val="left" w:pos="1080"/>
              </w:tabs>
              <w:suppressAutoHyphens/>
              <w:spacing w:after="200"/>
              <w:ind w:left="1077" w:right="-74" w:hanging="544"/>
              <w:jc w:val="both"/>
              <w:rPr>
                <w:rFonts w:asciiTheme="minorHAnsi" w:hAnsiTheme="minorHAnsi" w:cstheme="minorHAnsi"/>
                <w:lang w:val="es-US"/>
              </w:rPr>
            </w:pPr>
            <w:r w:rsidRPr="00292D67">
              <w:rPr>
                <w:rFonts w:asciiTheme="minorHAnsi" w:hAnsiTheme="minorHAnsi" w:cstheme="minorHAnsi"/>
                <w:lang w:val="es-US"/>
              </w:rPr>
              <w:t>funcionamiento o supervisión o mantenimiento o reparación de los Bienes suministrados, por un período de tiempo acordado entre las partes, entendiéndose que este servicio no exime al Proveedor de ninguna de las garantías de funcionamiento derivadas de este Contrato; y</w:t>
            </w:r>
          </w:p>
          <w:p w14:paraId="1436A7D7" w14:textId="77777777" w:rsidR="00292D67" w:rsidRPr="00292D67" w:rsidRDefault="00292D67">
            <w:pPr>
              <w:numPr>
                <w:ilvl w:val="2"/>
                <w:numId w:val="63"/>
              </w:numPr>
              <w:tabs>
                <w:tab w:val="left" w:pos="1080"/>
              </w:tabs>
              <w:suppressAutoHyphens/>
              <w:spacing w:after="200"/>
              <w:ind w:left="1077" w:right="-74" w:hanging="544"/>
              <w:jc w:val="both"/>
              <w:rPr>
                <w:rFonts w:asciiTheme="minorHAnsi" w:hAnsiTheme="minorHAnsi" w:cstheme="minorHAnsi"/>
                <w:lang w:val="es-US"/>
              </w:rPr>
            </w:pPr>
            <w:r w:rsidRPr="00292D67">
              <w:rPr>
                <w:rFonts w:asciiTheme="minorHAnsi" w:hAnsiTheme="minorHAnsi" w:cstheme="minorHAnsi"/>
                <w:lang w:val="es-US"/>
              </w:rPr>
              <w:t>capacitación del personal del Comprador, en la planta del Proveedor o en el sitio de entrega, en relación con el ensamblaje, el inicio, la operación, el mantenimiento o la reparación de los Bienes suministrados.</w:t>
            </w:r>
          </w:p>
          <w:p w14:paraId="0FD1B155" w14:textId="77777777" w:rsidR="00292D67" w:rsidRPr="00292D67" w:rsidRDefault="00292D67">
            <w:pPr>
              <w:numPr>
                <w:ilvl w:val="0"/>
                <w:numId w:val="4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Los precios que cobre el Proveedor por los servicios conexos, si no estuvieran incluidos en el Precio Contractual de los Bienes, serán acordados por las partes con antelación y no excederán las tarifas que el Proveedor normalmente cobre a otras partes por servicios similares. </w:t>
            </w:r>
          </w:p>
        </w:tc>
      </w:tr>
      <w:tr w:rsidR="00292D67" w:rsidRPr="00292D67" w14:paraId="00D8C7C0" w14:textId="77777777" w:rsidTr="00A55A97">
        <w:trPr>
          <w:gridBefore w:val="1"/>
          <w:wBefore w:w="18" w:type="dxa"/>
        </w:trPr>
        <w:tc>
          <w:tcPr>
            <w:tcW w:w="2250" w:type="dxa"/>
          </w:tcPr>
          <w:p w14:paraId="07EC73D5" w14:textId="77777777" w:rsidR="00292D67" w:rsidRPr="00292D67" w:rsidRDefault="00292D67" w:rsidP="00292D67">
            <w:pPr>
              <w:spacing w:after="200"/>
              <w:ind w:left="338" w:hanging="360"/>
              <w:rPr>
                <w:rFonts w:asciiTheme="minorHAnsi" w:hAnsiTheme="minorHAnsi" w:cstheme="minorHAnsi"/>
                <w:b/>
                <w:bCs/>
                <w:szCs w:val="20"/>
                <w:lang w:val="es-US"/>
              </w:rPr>
            </w:pPr>
            <w:bookmarkStart w:id="85" w:name="_Toc454892647"/>
            <w:bookmarkStart w:id="86" w:name="_Toc167083661"/>
            <w:bookmarkStart w:id="87" w:name="_Toc136871348"/>
            <w:r w:rsidRPr="00292D67">
              <w:rPr>
                <w:rFonts w:asciiTheme="minorHAnsi" w:hAnsiTheme="minorHAnsi" w:cstheme="minorHAnsi"/>
                <w:b/>
                <w:bCs/>
                <w:szCs w:val="20"/>
                <w:lang w:val="es-US"/>
              </w:rPr>
              <w:lastRenderedPageBreak/>
              <w:t>Inspecciones y pruebas</w:t>
            </w:r>
            <w:bookmarkEnd w:id="85"/>
            <w:bookmarkEnd w:id="86"/>
            <w:bookmarkEnd w:id="87"/>
          </w:p>
        </w:tc>
        <w:tc>
          <w:tcPr>
            <w:tcW w:w="6948" w:type="dxa"/>
          </w:tcPr>
          <w:p w14:paraId="15246D0D" w14:textId="77777777" w:rsidR="00292D67" w:rsidRPr="00292D67" w:rsidRDefault="00292D67">
            <w:pPr>
              <w:numPr>
                <w:ilvl w:val="0"/>
                <w:numId w:val="48"/>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Proveedor realizará, por su cuenta y sin costo alguno para el Comprador, todas las pruebas o inspecciones de los Bienes y Servicios Conexos según se dispone en las </w:t>
            </w:r>
            <w:r w:rsidRPr="00292D67">
              <w:rPr>
                <w:rFonts w:asciiTheme="minorHAnsi" w:hAnsiTheme="minorHAnsi" w:cstheme="minorHAnsi"/>
                <w:b/>
                <w:bCs/>
                <w:lang w:val="es-US"/>
              </w:rPr>
              <w:t>CEC</w:t>
            </w:r>
            <w:r w:rsidRPr="00292D67">
              <w:rPr>
                <w:rFonts w:asciiTheme="minorHAnsi" w:hAnsiTheme="minorHAnsi" w:cstheme="minorHAnsi"/>
                <w:lang w:val="es-US"/>
              </w:rPr>
              <w:t>.</w:t>
            </w:r>
          </w:p>
          <w:p w14:paraId="317847D1" w14:textId="77777777" w:rsidR="00292D67" w:rsidRPr="00292D67" w:rsidRDefault="00292D67">
            <w:pPr>
              <w:numPr>
                <w:ilvl w:val="0"/>
                <w:numId w:val="48"/>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Las inspecciones y pruebas podrán realizarse en las instalaciones del Proveedor o de su Subcontratista, en el lugar de entrega o en el lugar de destino final de los Bienes o en otro lugar en el País del Comprador establecido en las </w:t>
            </w:r>
            <w:r w:rsidRPr="00292D67">
              <w:rPr>
                <w:rFonts w:asciiTheme="minorHAnsi" w:hAnsiTheme="minorHAnsi" w:cstheme="minorHAnsi"/>
                <w:b/>
                <w:bCs/>
                <w:lang w:val="es-US"/>
              </w:rPr>
              <w:t>CEC</w:t>
            </w:r>
            <w:r w:rsidRPr="00292D67">
              <w:rPr>
                <w:rFonts w:asciiTheme="minorHAnsi" w:hAnsiTheme="minorHAnsi" w:cstheme="minorHAnsi"/>
                <w:lang w:val="es-US"/>
              </w:rPr>
              <w:t xml:space="preserve">. De conformidad con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26.3 de las CGC, cuando dichas inspecciones o pruebas se realicen en establecimientos del Proveedor o de sus Subcontratistas, se proporcionará a los inspectores todas las facilidades y asistencia razonables, incluido el acceso a los planos y datos sobre producción, sin cargo alguno para el Comprador.</w:t>
            </w:r>
          </w:p>
          <w:p w14:paraId="6E67EA53" w14:textId="77777777" w:rsidR="00292D67" w:rsidRPr="00292D67" w:rsidRDefault="00292D67">
            <w:pPr>
              <w:numPr>
                <w:ilvl w:val="0"/>
                <w:numId w:val="48"/>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Comprador o su representante designado tendrá derecho a presenciar las pruebas o inspecciones mencionadas en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26.2 de las CGC, siempre y cuando asuma todos los costos y gastos que ocasione su participación, incluidos, entre otros, gastos de viaje, alojamiento y alimentación.</w:t>
            </w:r>
          </w:p>
          <w:p w14:paraId="23956458" w14:textId="77777777" w:rsidR="00292D67" w:rsidRPr="00292D67" w:rsidRDefault="00292D67">
            <w:pPr>
              <w:numPr>
                <w:ilvl w:val="0"/>
                <w:numId w:val="48"/>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Cuando el Proveedor esté listo para realizar dichas pruebas e inspecciones, notificará oportunamente al Comprador indicándole el lugar y la hora. El Proveedor obtendrá del tercer o del fabricante que corresponda el permiso o consentimiento necesario para permitir al Comprador o a su representante designado presenciar las pruebas o inspecciones.</w:t>
            </w:r>
          </w:p>
          <w:p w14:paraId="353756EA" w14:textId="77777777" w:rsidR="00292D67" w:rsidRPr="00292D67" w:rsidRDefault="00292D67">
            <w:pPr>
              <w:numPr>
                <w:ilvl w:val="0"/>
                <w:numId w:val="48"/>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Comprador podrá exigir al Proveedor que realice algunas pruebas o inspecciones que no estén contempladas en el Contrato, pero que considere necesarias para verificar que las características y el funcionamiento de los Bienes cumplan con los códigos de las especificaciones técnicas y normas establecidas en el Contrato. Los costos y gastos adicionales razonables que sufrague el Proveedor por dichas pruebas e inspecciones se sumarán al Precio del Contrato. Asimismo, si dichas pruebas o inspecciones impidieran el avance de la fabricación o el cumplimiento de otras obligaciones del Proveedor derivadas del Contrato, deberán realizarse los ajustes correspondientes a las fechas de entrega y de finalización y a las otras obligaciones afectadas.</w:t>
            </w:r>
          </w:p>
          <w:p w14:paraId="270E2BC5" w14:textId="77777777" w:rsidR="00292D67" w:rsidRPr="00292D67" w:rsidRDefault="00292D67">
            <w:pPr>
              <w:numPr>
                <w:ilvl w:val="0"/>
                <w:numId w:val="48"/>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lastRenderedPageBreak/>
              <w:t>El Proveedor presentará al Comprador un informe de los resultados de dichas pruebas o inspecciones.</w:t>
            </w:r>
          </w:p>
          <w:p w14:paraId="65B1F975" w14:textId="77777777" w:rsidR="00292D67" w:rsidRPr="00292D67" w:rsidRDefault="00292D67">
            <w:pPr>
              <w:numPr>
                <w:ilvl w:val="0"/>
                <w:numId w:val="48"/>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Comprador podrá rechazar cualquiera de los Bienes o cualquier componente de estos que no pase las pruebas o inspecciones o que no se ajuste a las especificaciones. El Proveedor deberá rectificar o reemplazar dichos Bienes o componentes rechazados o hacer las modificaciones necesarias para cumplir con las especificaciones, sin costo alguno para el Comprador. Asimismo, deberá repetir las pruebas o inspecciones, sin costo alguno para el Comprador, una vez que notifique al Comprador de conformidad con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26.4 de las CGC.</w:t>
            </w:r>
          </w:p>
          <w:p w14:paraId="77BBF5FC" w14:textId="77777777" w:rsidR="00292D67" w:rsidRPr="00292D67" w:rsidRDefault="00292D67">
            <w:pPr>
              <w:numPr>
                <w:ilvl w:val="0"/>
                <w:numId w:val="48"/>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Proveedor está de acuerdo en que ni la realización de pruebas o inspecciones de los Bienes o de parte de ellos, ni la presencia del Comprador o de su representante, ni la emisión de informes con arreglo a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26.6 de las CGC lo eximirán de las garantías u otras obligaciones derivadas del Contrato.</w:t>
            </w:r>
          </w:p>
        </w:tc>
      </w:tr>
      <w:tr w:rsidR="00292D67" w:rsidRPr="00292D67" w14:paraId="509210DA" w14:textId="77777777" w:rsidTr="00A55A97">
        <w:trPr>
          <w:gridBefore w:val="1"/>
          <w:wBefore w:w="18" w:type="dxa"/>
        </w:trPr>
        <w:tc>
          <w:tcPr>
            <w:tcW w:w="2250" w:type="dxa"/>
          </w:tcPr>
          <w:p w14:paraId="1773C654" w14:textId="77777777" w:rsidR="00292D67" w:rsidRPr="00292D67" w:rsidRDefault="00292D67" w:rsidP="00292D67">
            <w:pPr>
              <w:spacing w:after="200"/>
              <w:ind w:left="338" w:hanging="360"/>
              <w:rPr>
                <w:rFonts w:asciiTheme="minorHAnsi" w:hAnsiTheme="minorHAnsi" w:cstheme="minorHAnsi"/>
                <w:b/>
                <w:bCs/>
                <w:szCs w:val="20"/>
                <w:lang w:val="es-US"/>
              </w:rPr>
            </w:pPr>
            <w:bookmarkStart w:id="88" w:name="_Toc454892648"/>
            <w:bookmarkStart w:id="89" w:name="_Toc167083662"/>
            <w:bookmarkStart w:id="90" w:name="_Toc136871349"/>
            <w:r w:rsidRPr="00292D67">
              <w:rPr>
                <w:rFonts w:asciiTheme="minorHAnsi" w:hAnsiTheme="minorHAnsi" w:cstheme="minorHAnsi"/>
                <w:b/>
                <w:bCs/>
                <w:szCs w:val="20"/>
                <w:lang w:val="es-US"/>
              </w:rPr>
              <w:lastRenderedPageBreak/>
              <w:t>Liquidación por daños y perjuicios</w:t>
            </w:r>
            <w:bookmarkEnd w:id="88"/>
            <w:bookmarkEnd w:id="89"/>
            <w:bookmarkEnd w:id="90"/>
          </w:p>
        </w:tc>
        <w:tc>
          <w:tcPr>
            <w:tcW w:w="6948" w:type="dxa"/>
          </w:tcPr>
          <w:p w14:paraId="4F8C331F" w14:textId="77777777" w:rsidR="00292D67" w:rsidRPr="00292D67" w:rsidRDefault="00292D67">
            <w:pPr>
              <w:numPr>
                <w:ilvl w:val="0"/>
                <w:numId w:val="50"/>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Con excepción de lo dispuesto en la Cláusula 32 de las CGC, si el Proveedor no cumple con la entrega de la totalidad o parte de los Bienes en la(s) fecha(s) establecida(s) o con la prestación de los Servicios Conexos dentro del período especificado en el Contrato, el Comprador, sin perjuicio de los demás recursos de que disponga en virtud del Contrato, podrá deducir del Precio del Contrato, por concepto de liquidación por daños y perjuicios, una suma equivalente al porcentaje del precio de entrega de los Bienes atrasados o de los Servicios no prestados establecido en las </w:t>
            </w:r>
            <w:r w:rsidRPr="00292D67">
              <w:rPr>
                <w:rFonts w:asciiTheme="minorHAnsi" w:hAnsiTheme="minorHAnsi" w:cstheme="minorHAnsi"/>
                <w:b/>
                <w:bCs/>
                <w:lang w:val="es-US"/>
              </w:rPr>
              <w:t>CEC</w:t>
            </w:r>
            <w:r w:rsidRPr="00292D67">
              <w:rPr>
                <w:rFonts w:asciiTheme="minorHAnsi" w:hAnsiTheme="minorHAnsi" w:cstheme="minorHAnsi"/>
                <w:lang w:val="es-US"/>
              </w:rPr>
              <w:t xml:space="preserve"> por cada semana o parte de la semana de retraso hasta alcanzar el máximo del porcentaje especificado en dichas </w:t>
            </w:r>
            <w:r w:rsidRPr="00292D67">
              <w:rPr>
                <w:rFonts w:asciiTheme="minorHAnsi" w:hAnsiTheme="minorHAnsi" w:cstheme="minorHAnsi"/>
                <w:b/>
                <w:bCs/>
                <w:lang w:val="es-US"/>
              </w:rPr>
              <w:t>CEC</w:t>
            </w:r>
            <w:r w:rsidRPr="00292D67">
              <w:rPr>
                <w:rFonts w:asciiTheme="minorHAnsi" w:hAnsiTheme="minorHAnsi" w:cstheme="minorHAnsi"/>
                <w:lang w:val="es-US"/>
              </w:rPr>
              <w:t>. Una vez alcanzado el máximo establecido, el Comprador podrá dar por rescindido el Contrato de conformidad con la Cláusula 35 de las CGC.</w:t>
            </w:r>
          </w:p>
        </w:tc>
      </w:tr>
      <w:tr w:rsidR="00292D67" w:rsidRPr="00292D67" w14:paraId="21AB313A" w14:textId="77777777" w:rsidTr="00A55A97">
        <w:trPr>
          <w:gridBefore w:val="1"/>
          <w:wBefore w:w="18" w:type="dxa"/>
        </w:trPr>
        <w:tc>
          <w:tcPr>
            <w:tcW w:w="2250" w:type="dxa"/>
          </w:tcPr>
          <w:p w14:paraId="0E9D629A" w14:textId="77777777" w:rsidR="00292D67" w:rsidRPr="00292D67" w:rsidRDefault="00292D67" w:rsidP="00292D67">
            <w:pPr>
              <w:spacing w:after="200"/>
              <w:ind w:left="338" w:hanging="360"/>
              <w:rPr>
                <w:rFonts w:asciiTheme="minorHAnsi" w:hAnsiTheme="minorHAnsi" w:cstheme="minorHAnsi"/>
                <w:b/>
                <w:bCs/>
                <w:szCs w:val="20"/>
                <w:lang w:val="es-US"/>
              </w:rPr>
            </w:pPr>
            <w:bookmarkStart w:id="91" w:name="_Toc454892649"/>
            <w:bookmarkStart w:id="92" w:name="_Toc167083663"/>
            <w:bookmarkStart w:id="93" w:name="_Toc136871350"/>
            <w:r w:rsidRPr="00292D67">
              <w:rPr>
                <w:rFonts w:asciiTheme="minorHAnsi" w:hAnsiTheme="minorHAnsi" w:cstheme="minorHAnsi"/>
                <w:b/>
                <w:bCs/>
                <w:szCs w:val="20"/>
                <w:lang w:val="es-US"/>
              </w:rPr>
              <w:t>Garantía de los Bienes</w:t>
            </w:r>
            <w:bookmarkEnd w:id="91"/>
            <w:bookmarkEnd w:id="92"/>
            <w:bookmarkEnd w:id="93"/>
          </w:p>
        </w:tc>
        <w:tc>
          <w:tcPr>
            <w:tcW w:w="6948" w:type="dxa"/>
          </w:tcPr>
          <w:p w14:paraId="46DC5489" w14:textId="77777777" w:rsidR="00292D67" w:rsidRPr="00292D67" w:rsidRDefault="00292D67">
            <w:pPr>
              <w:numPr>
                <w:ilvl w:val="0"/>
                <w:numId w:val="49"/>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Proveedor garantiza que todos los Bienes suministrados en virtud del Contrato son nuevos, no tienen uso previo y corresponden al modelo más reciente o actual, y que incorporan todas las mejoras recientes en cuanto a diseño y materiales, a menos que el Contrato disponga otra cosa.</w:t>
            </w:r>
          </w:p>
          <w:p w14:paraId="0DA3D427" w14:textId="77777777" w:rsidR="00292D67" w:rsidRPr="00292D67" w:rsidRDefault="00292D67">
            <w:pPr>
              <w:numPr>
                <w:ilvl w:val="0"/>
                <w:numId w:val="49"/>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lastRenderedPageBreak/>
              <w:t xml:space="preserve">De conformidad con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22.1 (b) de las CGC, el Proveedor garantiza que todos los Bienes suministrados estarán libres de defectos derivados de sus actos y omisiones, o derivados del diseño, los materiales o la manufactura, durante el uso normal en las condiciones que imperen en el país de destino final.</w:t>
            </w:r>
          </w:p>
          <w:p w14:paraId="610EA17A" w14:textId="77777777" w:rsidR="00292D67" w:rsidRPr="00292D67" w:rsidRDefault="00292D67">
            <w:pPr>
              <w:numPr>
                <w:ilvl w:val="0"/>
                <w:numId w:val="49"/>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Salvo que en las</w:t>
            </w:r>
            <w:r w:rsidRPr="00292D67">
              <w:rPr>
                <w:rFonts w:asciiTheme="minorHAnsi" w:hAnsiTheme="minorHAnsi" w:cstheme="minorHAnsi"/>
                <w:b/>
                <w:bCs/>
                <w:lang w:val="es-US"/>
              </w:rPr>
              <w:t xml:space="preserve"> CEC </w:t>
            </w:r>
            <w:r w:rsidRPr="00292D67">
              <w:rPr>
                <w:rFonts w:asciiTheme="minorHAnsi" w:hAnsiTheme="minorHAnsi" w:cstheme="minorHAnsi"/>
                <w:lang w:val="es-US"/>
              </w:rPr>
              <w:t>se indique otra cosa</w:t>
            </w:r>
            <w:r w:rsidRPr="00292D67">
              <w:rPr>
                <w:rFonts w:asciiTheme="minorHAnsi" w:hAnsiTheme="minorHAnsi" w:cstheme="minorHAnsi"/>
                <w:bCs/>
                <w:lang w:val="es-US"/>
              </w:rPr>
              <w:t>,</w:t>
            </w:r>
            <w:r w:rsidRPr="00292D67">
              <w:rPr>
                <w:rFonts w:asciiTheme="minorHAnsi" w:hAnsiTheme="minorHAnsi" w:cstheme="minorHAnsi"/>
                <w:lang w:val="es-US"/>
              </w:rPr>
              <w:t xml:space="preserve"> la garantía seguirá vigente durante 12 (doce) meses a partir de la fecha en que los Bienes, o cualquier parte de ellos, según el caso, hayan sido entregados y aceptados en el punto final de destino indicado en las </w:t>
            </w:r>
            <w:r w:rsidRPr="00292D67">
              <w:rPr>
                <w:rFonts w:asciiTheme="minorHAnsi" w:hAnsiTheme="minorHAnsi" w:cstheme="minorHAnsi"/>
                <w:b/>
                <w:bCs/>
                <w:lang w:val="es-US"/>
              </w:rPr>
              <w:t>CEC</w:t>
            </w:r>
            <w:r w:rsidRPr="00292D67">
              <w:rPr>
                <w:rFonts w:asciiTheme="minorHAnsi" w:hAnsiTheme="minorHAnsi" w:cstheme="minorHAnsi"/>
                <w:lang w:val="es-US"/>
              </w:rPr>
              <w:t>, o 18 (dieciocho) meses a partir de la fecha de embarque en el puerto o lugar de carga en el país de origen, si dicho período concluye primero.</w:t>
            </w:r>
          </w:p>
          <w:p w14:paraId="09559FD6" w14:textId="77777777" w:rsidR="00292D67" w:rsidRPr="00292D67" w:rsidRDefault="00292D67">
            <w:pPr>
              <w:numPr>
                <w:ilvl w:val="0"/>
                <w:numId w:val="49"/>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Comprador notificará al Proveedor consignando la naturaleza de los defectos y proporcionará toda la evidencia disponible inmediatamente después de haberlos descubierto. El Comprador otorgará al Proveedor una oportunidad razonable para inspeccionar tales defectos.</w:t>
            </w:r>
          </w:p>
          <w:p w14:paraId="34E19867" w14:textId="77777777" w:rsidR="00292D67" w:rsidRPr="00292D67" w:rsidRDefault="00292D67">
            <w:pPr>
              <w:numPr>
                <w:ilvl w:val="0"/>
                <w:numId w:val="49"/>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Al recibir dicha notificación, el Proveedor deberá reparar o reemplazar, dentro del plazo establecido en las </w:t>
            </w:r>
            <w:r w:rsidRPr="00292D67">
              <w:rPr>
                <w:rFonts w:asciiTheme="minorHAnsi" w:hAnsiTheme="minorHAnsi" w:cstheme="minorHAnsi"/>
                <w:b/>
                <w:bCs/>
                <w:lang w:val="es-US"/>
              </w:rPr>
              <w:t>CEC</w:t>
            </w:r>
            <w:r w:rsidRPr="00292D67">
              <w:rPr>
                <w:rFonts w:asciiTheme="minorHAnsi" w:hAnsiTheme="minorHAnsi" w:cstheme="minorHAnsi"/>
                <w:bCs/>
                <w:lang w:val="es-US"/>
              </w:rPr>
              <w:t xml:space="preserve">, </w:t>
            </w:r>
            <w:r w:rsidRPr="00292D67">
              <w:rPr>
                <w:rFonts w:asciiTheme="minorHAnsi" w:hAnsiTheme="minorHAnsi" w:cstheme="minorHAnsi"/>
                <w:lang w:val="es-US"/>
              </w:rPr>
              <w:t>los Bienes defectuosos o sus partes, sin costo alguno para el Comprador.</w:t>
            </w:r>
          </w:p>
          <w:p w14:paraId="4DA08215" w14:textId="77777777" w:rsidR="00292D67" w:rsidRPr="00292D67" w:rsidRDefault="00292D67">
            <w:pPr>
              <w:numPr>
                <w:ilvl w:val="0"/>
                <w:numId w:val="49"/>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Si el Proveedor, tras haber sido notificado, no corrige los defectos dentro del plazo establecido en las </w:t>
            </w:r>
            <w:r w:rsidRPr="00292D67">
              <w:rPr>
                <w:rFonts w:asciiTheme="minorHAnsi" w:hAnsiTheme="minorHAnsi" w:cstheme="minorHAnsi"/>
                <w:b/>
                <w:bCs/>
                <w:lang w:val="es-US"/>
              </w:rPr>
              <w:t>CEC</w:t>
            </w:r>
            <w:r w:rsidRPr="00292D67">
              <w:rPr>
                <w:rFonts w:asciiTheme="minorHAnsi" w:hAnsiTheme="minorHAnsi" w:cstheme="minorHAnsi"/>
                <w:lang w:val="es-US"/>
              </w:rPr>
              <w:t>, el Comprador, dentro de un tiempo razonable, podrá proceder a tomar las medidas necesarias para remediar la situación, por cuenta y riesgo del Proveedor y sin perjuicio de otros derechos que el Comprador pueda tener contra el Proveedor en el marco del Contrato.</w:t>
            </w:r>
          </w:p>
        </w:tc>
      </w:tr>
      <w:tr w:rsidR="00292D67" w:rsidRPr="00292D67" w14:paraId="429A8661" w14:textId="77777777" w:rsidTr="00A55A97">
        <w:trPr>
          <w:gridBefore w:val="1"/>
          <w:wBefore w:w="18" w:type="dxa"/>
        </w:trPr>
        <w:tc>
          <w:tcPr>
            <w:tcW w:w="2250" w:type="dxa"/>
          </w:tcPr>
          <w:p w14:paraId="3F8C507E" w14:textId="77777777" w:rsidR="00292D67" w:rsidRPr="00292D67" w:rsidRDefault="00292D67" w:rsidP="00292D67">
            <w:pPr>
              <w:spacing w:after="200"/>
              <w:ind w:left="338" w:hanging="360"/>
              <w:rPr>
                <w:rFonts w:asciiTheme="minorHAnsi" w:hAnsiTheme="minorHAnsi" w:cstheme="minorHAnsi"/>
                <w:b/>
                <w:bCs/>
                <w:szCs w:val="20"/>
                <w:lang w:val="es-US"/>
              </w:rPr>
            </w:pPr>
            <w:bookmarkStart w:id="94" w:name="_Toc454892650"/>
            <w:bookmarkStart w:id="95" w:name="_Toc167083664"/>
            <w:bookmarkStart w:id="96" w:name="_Toc136871351"/>
            <w:r w:rsidRPr="00292D67">
              <w:rPr>
                <w:rFonts w:asciiTheme="minorHAnsi" w:hAnsiTheme="minorHAnsi" w:cstheme="minorHAnsi"/>
                <w:b/>
                <w:bCs/>
                <w:szCs w:val="20"/>
                <w:lang w:val="es-US"/>
              </w:rPr>
              <w:lastRenderedPageBreak/>
              <w:t>Patentes y exención de responsabili</w:t>
            </w:r>
            <w:r w:rsidRPr="00292D67">
              <w:rPr>
                <w:rFonts w:asciiTheme="minorHAnsi" w:hAnsiTheme="minorHAnsi" w:cstheme="minorHAnsi"/>
                <w:b/>
                <w:bCs/>
                <w:szCs w:val="20"/>
                <w:lang w:val="es-US"/>
              </w:rPr>
              <w:softHyphen/>
              <w:t>dad</w:t>
            </w:r>
            <w:bookmarkEnd w:id="94"/>
            <w:bookmarkEnd w:id="95"/>
            <w:bookmarkEnd w:id="96"/>
          </w:p>
        </w:tc>
        <w:tc>
          <w:tcPr>
            <w:tcW w:w="6948" w:type="dxa"/>
          </w:tcPr>
          <w:p w14:paraId="04F8C420" w14:textId="77777777" w:rsidR="00292D67" w:rsidRPr="00292D67" w:rsidRDefault="00292D67">
            <w:pPr>
              <w:numPr>
                <w:ilvl w:val="0"/>
                <w:numId w:val="51"/>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Proveedor eximirá al Comprador, siempre que este cumpla con lo establecido en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xml:space="preserve"> 29.2 de las CGC, así como a sus empleados y funcionarios, de toda responsabilidad derivada de litigios, acciones legales o procedimientos administrativos, reclamos, demandas, pérdidas, daños, costos y gastos de cualquier naturaleza, incluyendo gastos y honorarios por representación legal, que deba sufragar como resultado de la transgresión o la supuesta transgresión de derechos de patente, uso de modelo, diseño registrado, marca registrada, derecho de </w:t>
            </w:r>
            <w:r w:rsidRPr="00292D67">
              <w:rPr>
                <w:rFonts w:asciiTheme="minorHAnsi" w:hAnsiTheme="minorHAnsi" w:cstheme="minorHAnsi"/>
                <w:lang w:val="es-US"/>
              </w:rPr>
              <w:lastRenderedPageBreak/>
              <w:t xml:space="preserve">autor u otro derecho de propiedad intelectual registrado o ya existente en la fecha del Contrato debido a: </w:t>
            </w:r>
          </w:p>
          <w:p w14:paraId="5688A4A3" w14:textId="77777777" w:rsidR="00292D67" w:rsidRPr="00292D67" w:rsidRDefault="00292D67">
            <w:pPr>
              <w:numPr>
                <w:ilvl w:val="2"/>
                <w:numId w:val="22"/>
              </w:numPr>
              <w:spacing w:after="200"/>
              <w:ind w:left="1156" w:hanging="578"/>
              <w:jc w:val="both"/>
              <w:outlineLvl w:val="2"/>
              <w:rPr>
                <w:rFonts w:asciiTheme="minorHAnsi" w:hAnsiTheme="minorHAnsi" w:cstheme="minorHAnsi"/>
                <w:lang w:val="es-US"/>
              </w:rPr>
            </w:pPr>
            <w:r w:rsidRPr="00292D67">
              <w:rPr>
                <w:rFonts w:asciiTheme="minorHAnsi" w:hAnsiTheme="minorHAnsi" w:cstheme="minorHAnsi"/>
                <w:lang w:val="es-US"/>
              </w:rPr>
              <w:t>la instalación de los Bienes por el Proveedor o el uso de los Bienes en el país donde se encuentra emplazado el proyecto; y</w:t>
            </w:r>
          </w:p>
          <w:p w14:paraId="5320F714" w14:textId="77777777" w:rsidR="00292D67" w:rsidRPr="00292D67" w:rsidRDefault="00292D67">
            <w:pPr>
              <w:numPr>
                <w:ilvl w:val="2"/>
                <w:numId w:val="22"/>
              </w:numPr>
              <w:spacing w:after="200"/>
              <w:ind w:left="1156" w:hanging="578"/>
              <w:jc w:val="both"/>
              <w:outlineLvl w:val="2"/>
              <w:rPr>
                <w:rFonts w:asciiTheme="minorHAnsi" w:hAnsiTheme="minorHAnsi" w:cstheme="minorHAnsi"/>
                <w:lang w:val="es-US"/>
              </w:rPr>
            </w:pPr>
            <w:r w:rsidRPr="00292D67">
              <w:rPr>
                <w:rFonts w:asciiTheme="minorHAnsi" w:hAnsiTheme="minorHAnsi" w:cstheme="minorHAnsi"/>
                <w:lang w:val="es-US"/>
              </w:rPr>
              <w:t xml:space="preserve">la venta, en cualquier país, de los productos generados por los Bienes. </w:t>
            </w:r>
          </w:p>
          <w:p w14:paraId="32B38964" w14:textId="77777777" w:rsidR="00292D67" w:rsidRPr="00292D67" w:rsidRDefault="00292D67" w:rsidP="00292D67">
            <w:pPr>
              <w:spacing w:after="200"/>
              <w:ind w:left="544"/>
              <w:jc w:val="both"/>
              <w:outlineLvl w:val="2"/>
              <w:rPr>
                <w:rFonts w:asciiTheme="minorHAnsi" w:hAnsiTheme="minorHAnsi" w:cstheme="minorHAnsi"/>
                <w:lang w:val="es-US"/>
              </w:rPr>
            </w:pPr>
            <w:r w:rsidRPr="00292D67">
              <w:rPr>
                <w:rFonts w:asciiTheme="minorHAnsi" w:hAnsiTheme="minorHAnsi" w:cstheme="minorHAnsi"/>
                <w:lang w:val="es-US"/>
              </w:rPr>
              <w:t xml:space="preserve">Dicha exención de responsabilidad no procederá si los Bienes o una parte de ellos fuesen utilizados para fines no previstos en el Contrato o que no pudieran inferirse razonablemente de este. Tampoco abarcará ninguna transgresión que </w:t>
            </w:r>
            <w:proofErr w:type="gramStart"/>
            <w:r w:rsidRPr="00292D67">
              <w:rPr>
                <w:rFonts w:asciiTheme="minorHAnsi" w:hAnsiTheme="minorHAnsi" w:cstheme="minorHAnsi"/>
                <w:lang w:val="es-US"/>
              </w:rPr>
              <w:t>resultara</w:t>
            </w:r>
            <w:proofErr w:type="gramEnd"/>
            <w:r w:rsidRPr="00292D67">
              <w:rPr>
                <w:rFonts w:asciiTheme="minorHAnsi" w:hAnsiTheme="minorHAnsi" w:cstheme="minorHAnsi"/>
                <w:lang w:val="es-US"/>
              </w:rPr>
              <w:t xml:space="preserve"> del uso de los Bienes o parte de ellos, o de cualquier producto generado en asociación o combinación con otro equipo, planta o materiales no suministrados por el Proveedor en virtud del Contrato.</w:t>
            </w:r>
          </w:p>
          <w:p w14:paraId="2CAA93FA" w14:textId="77777777" w:rsidR="00292D67" w:rsidRPr="00292D67" w:rsidRDefault="00292D67">
            <w:pPr>
              <w:numPr>
                <w:ilvl w:val="0"/>
                <w:numId w:val="51"/>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Si se entablara un proceso o una demanda contra el Comprador como resultado de alguna de las situaciones indicadas en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29.1 de las CGC, este notificará sin demora al Proveedor y este último, por su propia cuenta y en nombre del Comprador, llevará adelante dicho proceso o reclamo, y realizará las negociaciones necesarias para llegar a un acuerdo respecto de dicho proceso o reclamo.</w:t>
            </w:r>
          </w:p>
          <w:p w14:paraId="26FB9EB6" w14:textId="77777777" w:rsidR="00292D67" w:rsidRPr="00292D67" w:rsidRDefault="00292D67">
            <w:pPr>
              <w:numPr>
                <w:ilvl w:val="0"/>
                <w:numId w:val="51"/>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Si dentro de los 28 (veintiocho) días posteriores a la fecha en que recibió dicha comunicación el Proveedor no notifica al Comprador de su intención de llevar adelante dicho proceso o reclamo, el Comprador tendrá derecho a iniciar dichas acciones en su propio nombre.</w:t>
            </w:r>
          </w:p>
          <w:p w14:paraId="1E046B22" w14:textId="77777777" w:rsidR="00292D67" w:rsidRPr="00292D67" w:rsidRDefault="00292D67">
            <w:pPr>
              <w:numPr>
                <w:ilvl w:val="0"/>
                <w:numId w:val="51"/>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Comprador se compromete a prestar al Proveedor, cuando este se lo solicite, toda la asistencia posible para que pueda llevar adelante dicho proceso o reclamo, y el Proveedor le reembolsará todos los gastos razonables que hubiera realizado al hacerlo.</w:t>
            </w:r>
          </w:p>
          <w:p w14:paraId="2A8EC7FA" w14:textId="77777777" w:rsidR="00292D67" w:rsidRPr="00292D67" w:rsidRDefault="00292D67">
            <w:pPr>
              <w:numPr>
                <w:ilvl w:val="0"/>
                <w:numId w:val="51"/>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Comprador eximirá de toda responsabilidad al Proveedor, así como a sus empleados, funcionarios y Subcontratistas, </w:t>
            </w:r>
            <w:r w:rsidRPr="00292D67">
              <w:rPr>
                <w:rFonts w:asciiTheme="minorHAnsi" w:hAnsiTheme="minorHAnsi" w:cstheme="minorHAnsi"/>
                <w:spacing w:val="-6"/>
                <w:lang w:val="es-US"/>
              </w:rPr>
              <w:t>por cualquier litigio, acción legal o procedimiento administrativo,</w:t>
            </w:r>
            <w:r w:rsidRPr="00292D67">
              <w:rPr>
                <w:rFonts w:asciiTheme="minorHAnsi" w:hAnsiTheme="minorHAnsi" w:cstheme="minorHAnsi"/>
                <w:lang w:val="es-US"/>
              </w:rPr>
              <w:t xml:space="preserve"> </w:t>
            </w:r>
            <w:r w:rsidRPr="00292D67">
              <w:rPr>
                <w:rFonts w:asciiTheme="minorHAnsi" w:hAnsiTheme="minorHAnsi" w:cstheme="minorHAnsi"/>
                <w:lang w:val="es-US"/>
              </w:rPr>
              <w:lastRenderedPageBreak/>
              <w:t>reclamo, demanda, pérdida, daño, costo y gasto de cualquier naturaleza, incluyendo honorarios y gastos de abogados, que pudieran afectarlo como resultado de cualquier transgresión o supuesta transgresión de derechos de patentes, modelo de utilidad, diseño registrado, marca registrada, derecho de autor u otro derecho de propiedad intelectual registrado o ya existente a la fecha del Contrato que pudiera derivarse de cualquier diseño, dato, plano, especificación, u otros documentos o materiales que hubieran sido suministrados o diseñados por el Comprador o a su nombre.</w:t>
            </w:r>
          </w:p>
        </w:tc>
      </w:tr>
      <w:tr w:rsidR="00292D67" w:rsidRPr="00292D67" w14:paraId="7539F31B" w14:textId="77777777" w:rsidTr="00A55A97">
        <w:trPr>
          <w:gridBefore w:val="1"/>
          <w:wBefore w:w="18" w:type="dxa"/>
        </w:trPr>
        <w:tc>
          <w:tcPr>
            <w:tcW w:w="2250" w:type="dxa"/>
          </w:tcPr>
          <w:p w14:paraId="3D2218CC" w14:textId="77777777" w:rsidR="00292D67" w:rsidRPr="00292D67" w:rsidRDefault="00292D67" w:rsidP="00292D67">
            <w:pPr>
              <w:spacing w:after="200"/>
              <w:ind w:left="338" w:hanging="360"/>
              <w:rPr>
                <w:rFonts w:asciiTheme="minorHAnsi" w:hAnsiTheme="minorHAnsi" w:cstheme="minorHAnsi"/>
                <w:b/>
                <w:bCs/>
                <w:szCs w:val="20"/>
                <w:lang w:val="es-US"/>
              </w:rPr>
            </w:pPr>
            <w:bookmarkStart w:id="97" w:name="_Toc454892651"/>
            <w:bookmarkStart w:id="98" w:name="_Toc167083665"/>
            <w:bookmarkStart w:id="99" w:name="_Toc136871352"/>
            <w:r w:rsidRPr="00292D67">
              <w:rPr>
                <w:rFonts w:asciiTheme="minorHAnsi" w:hAnsiTheme="minorHAnsi" w:cstheme="minorHAnsi"/>
                <w:b/>
                <w:bCs/>
                <w:szCs w:val="20"/>
                <w:lang w:val="es-US"/>
              </w:rPr>
              <w:lastRenderedPageBreak/>
              <w:t>Limitación de responsabili</w:t>
            </w:r>
            <w:r w:rsidRPr="00292D67">
              <w:rPr>
                <w:rFonts w:asciiTheme="minorHAnsi" w:hAnsiTheme="minorHAnsi" w:cstheme="minorHAnsi"/>
                <w:b/>
                <w:bCs/>
                <w:szCs w:val="20"/>
                <w:lang w:val="es-US"/>
              </w:rPr>
              <w:softHyphen/>
              <w:t>dad</w:t>
            </w:r>
            <w:bookmarkEnd w:id="97"/>
            <w:bookmarkEnd w:id="98"/>
            <w:bookmarkEnd w:id="99"/>
          </w:p>
        </w:tc>
        <w:tc>
          <w:tcPr>
            <w:tcW w:w="6948" w:type="dxa"/>
          </w:tcPr>
          <w:p w14:paraId="601E109E" w14:textId="77777777" w:rsidR="00292D67" w:rsidRPr="00292D67" w:rsidRDefault="00292D67">
            <w:pPr>
              <w:numPr>
                <w:ilvl w:val="0"/>
                <w:numId w:val="52"/>
              </w:numPr>
              <w:spacing w:after="200"/>
              <w:ind w:left="504" w:hanging="504"/>
              <w:jc w:val="both"/>
              <w:rPr>
                <w:rFonts w:asciiTheme="minorHAnsi" w:hAnsiTheme="minorHAnsi" w:cstheme="minorHAnsi"/>
                <w:lang w:val="es-US"/>
              </w:rPr>
            </w:pPr>
            <w:r w:rsidRPr="00292D67">
              <w:rPr>
                <w:rFonts w:asciiTheme="minorHAnsi" w:hAnsiTheme="minorHAnsi" w:cstheme="minorHAnsi"/>
                <w:lang w:val="es-US"/>
              </w:rPr>
              <w:t xml:space="preserve">Excepto en casos de negligencia grave o conducta dolosa, </w:t>
            </w:r>
          </w:p>
          <w:p w14:paraId="7C705450" w14:textId="77777777" w:rsidR="00292D67" w:rsidRPr="00292D67" w:rsidRDefault="00292D67">
            <w:pPr>
              <w:numPr>
                <w:ilvl w:val="2"/>
                <w:numId w:val="64"/>
              </w:numPr>
              <w:spacing w:after="200"/>
              <w:ind w:left="1122" w:hanging="544"/>
              <w:jc w:val="both"/>
              <w:rPr>
                <w:rFonts w:asciiTheme="minorHAnsi" w:hAnsiTheme="minorHAnsi" w:cstheme="minorHAnsi"/>
                <w:lang w:val="es-US"/>
              </w:rPr>
            </w:pPr>
            <w:r w:rsidRPr="00292D67">
              <w:rPr>
                <w:rFonts w:asciiTheme="minorHAnsi" w:hAnsiTheme="minorHAnsi" w:cstheme="minorHAnsi"/>
                <w:lang w:val="es-US"/>
              </w:rPr>
              <w:t>el Proveedor no tendrá ninguna responsabilidad contractual, extracontractual o de otra índole frente al Comprador por pérdidas o daños indirectos o eventuales, pérdidas de uso, pérdidas de producción, o pérdidas de ganancias o por costo de intereses; esta exclusión no se aplicará a ninguna de las obligaciones del Proveedor de pagar al Comprador los daños y perjuicios previstos en el Contrato; y</w:t>
            </w:r>
          </w:p>
          <w:p w14:paraId="7C5F75DF" w14:textId="77777777" w:rsidR="00292D67" w:rsidRPr="00292D67" w:rsidRDefault="00292D67">
            <w:pPr>
              <w:numPr>
                <w:ilvl w:val="2"/>
                <w:numId w:val="64"/>
              </w:numPr>
              <w:spacing w:after="200"/>
              <w:ind w:left="1122" w:hanging="544"/>
              <w:jc w:val="both"/>
              <w:rPr>
                <w:rFonts w:asciiTheme="minorHAnsi" w:hAnsiTheme="minorHAnsi" w:cstheme="minorHAnsi"/>
                <w:lang w:val="es-US"/>
              </w:rPr>
            </w:pPr>
            <w:r w:rsidRPr="00292D67">
              <w:rPr>
                <w:rFonts w:asciiTheme="minorHAnsi" w:hAnsiTheme="minorHAnsi" w:cstheme="minorHAnsi"/>
                <w:lang w:val="es-US"/>
              </w:rPr>
              <w:t>la responsabilidad total del Proveedor frente al Comprador, ya sea contractual, extracontractual o de otra índole, no podrá exceder el Precio del Contrato; tal limitación de responsabilidad no se aplicará a los costos provenientes de la reparación o reemplazo de equipos defectuosos ni afecta la obligación del Proveedor de eximir de responsabilidad al Comprador por transgresiones de derechos de patentes.</w:t>
            </w:r>
          </w:p>
        </w:tc>
      </w:tr>
      <w:tr w:rsidR="00292D67" w:rsidRPr="00292D67" w14:paraId="43E4ED17" w14:textId="77777777" w:rsidTr="00A55A97">
        <w:trPr>
          <w:gridBefore w:val="1"/>
          <w:wBefore w:w="18" w:type="dxa"/>
        </w:trPr>
        <w:tc>
          <w:tcPr>
            <w:tcW w:w="2250" w:type="dxa"/>
          </w:tcPr>
          <w:p w14:paraId="4B303FD4" w14:textId="77777777" w:rsidR="00292D67" w:rsidRPr="00292D67" w:rsidRDefault="00292D67" w:rsidP="00292D67">
            <w:pPr>
              <w:spacing w:after="200"/>
              <w:ind w:left="338" w:hanging="360"/>
              <w:rPr>
                <w:rFonts w:asciiTheme="minorHAnsi" w:hAnsiTheme="minorHAnsi" w:cstheme="minorHAnsi"/>
                <w:b/>
                <w:bCs/>
                <w:szCs w:val="20"/>
                <w:lang w:val="es-US"/>
              </w:rPr>
            </w:pPr>
            <w:bookmarkStart w:id="100" w:name="_Toc454892652"/>
            <w:bookmarkStart w:id="101" w:name="_Toc167083666"/>
            <w:bookmarkStart w:id="102" w:name="_Toc136871353"/>
            <w:r w:rsidRPr="00292D67">
              <w:rPr>
                <w:rFonts w:asciiTheme="minorHAnsi" w:hAnsiTheme="minorHAnsi" w:cstheme="minorHAnsi"/>
                <w:b/>
                <w:bCs/>
                <w:szCs w:val="20"/>
                <w:lang w:val="es-US"/>
              </w:rPr>
              <w:t>Cambio en las leyes y regulaciones</w:t>
            </w:r>
            <w:bookmarkEnd w:id="100"/>
            <w:bookmarkEnd w:id="101"/>
            <w:bookmarkEnd w:id="102"/>
          </w:p>
        </w:tc>
        <w:tc>
          <w:tcPr>
            <w:tcW w:w="6948" w:type="dxa"/>
          </w:tcPr>
          <w:p w14:paraId="150D8CF2" w14:textId="77777777" w:rsidR="00292D67" w:rsidRPr="00292D67" w:rsidRDefault="00292D67">
            <w:pPr>
              <w:numPr>
                <w:ilvl w:val="0"/>
                <w:numId w:val="53"/>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A menos que se indique otra cosa en el Contrato, si después de 28 días antes de la fecha de presentación de Ofertas, cualquier ley, reglamento, decreto, ordenanza o estatuto con carácter de ley entrase en vigencia, se promulgase, se derogase o se modificase en el lugar del País del Comprador donde está ubicado el Emplazamiento del Proyecto (incluyendo cualquier cambio en la interpretación o aplicación por parte de las autoridades competentes) que afecte posteriormente la Fecha de Entrega o el Precio del Contrato, dicha Fecha de Entrega o Precio del Contrato se incrementarán o reducirán según </w:t>
            </w:r>
            <w:r w:rsidRPr="00292D67">
              <w:rPr>
                <w:rFonts w:asciiTheme="minorHAnsi" w:hAnsiTheme="minorHAnsi" w:cstheme="minorHAnsi"/>
                <w:lang w:val="es-US"/>
              </w:rPr>
              <w:lastRenderedPageBreak/>
              <w:t>corresponda, en la medida en que el Proveedor se haya visto afectado por estos cambios en el cumplimiento de obligaciones derivadas del Contrato. Sin perjuicio de ello, dicho incremento o disminución del costo no se pagará separadamente ni se acreditará si ya se ha tenido en cuenta en las disposiciones de ajuste de precio cuando corresponda, de conformidad con la Cláusula 15 de las CGC.</w:t>
            </w:r>
          </w:p>
        </w:tc>
      </w:tr>
      <w:tr w:rsidR="00292D67" w:rsidRPr="00292D67" w14:paraId="566CC8F4" w14:textId="77777777" w:rsidTr="00A55A97">
        <w:trPr>
          <w:gridBefore w:val="1"/>
          <w:wBefore w:w="18" w:type="dxa"/>
        </w:trPr>
        <w:tc>
          <w:tcPr>
            <w:tcW w:w="2250" w:type="dxa"/>
          </w:tcPr>
          <w:p w14:paraId="406868A4" w14:textId="77777777" w:rsidR="00292D67" w:rsidRPr="00292D67" w:rsidRDefault="00292D67" w:rsidP="00292D67">
            <w:pPr>
              <w:spacing w:after="200"/>
              <w:ind w:left="338" w:hanging="360"/>
              <w:rPr>
                <w:rFonts w:asciiTheme="minorHAnsi" w:hAnsiTheme="minorHAnsi" w:cstheme="minorHAnsi"/>
                <w:b/>
                <w:bCs/>
                <w:szCs w:val="20"/>
                <w:lang w:val="es-US"/>
              </w:rPr>
            </w:pPr>
            <w:bookmarkStart w:id="103" w:name="_Toc454892653"/>
            <w:bookmarkStart w:id="104" w:name="_Toc167083667"/>
            <w:bookmarkStart w:id="105" w:name="_Toc136871354"/>
            <w:r w:rsidRPr="00292D67">
              <w:rPr>
                <w:rFonts w:asciiTheme="minorHAnsi" w:hAnsiTheme="minorHAnsi" w:cstheme="minorHAnsi"/>
                <w:b/>
                <w:bCs/>
                <w:szCs w:val="20"/>
                <w:lang w:val="es-US"/>
              </w:rPr>
              <w:lastRenderedPageBreak/>
              <w:t>Fuerza Mayor</w:t>
            </w:r>
            <w:bookmarkEnd w:id="103"/>
            <w:bookmarkEnd w:id="104"/>
            <w:bookmarkEnd w:id="105"/>
          </w:p>
        </w:tc>
        <w:tc>
          <w:tcPr>
            <w:tcW w:w="6948" w:type="dxa"/>
          </w:tcPr>
          <w:p w14:paraId="00833AE4" w14:textId="77777777" w:rsidR="00292D67" w:rsidRPr="00292D67" w:rsidRDefault="00292D67">
            <w:pPr>
              <w:numPr>
                <w:ilvl w:val="0"/>
                <w:numId w:val="54"/>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4576F21A" w14:textId="77777777" w:rsidR="00292D67" w:rsidRPr="00292D67" w:rsidRDefault="00292D67">
            <w:pPr>
              <w:numPr>
                <w:ilvl w:val="0"/>
                <w:numId w:val="54"/>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A los fines de esta cláusula, por “Fuerza Mayor” se entiende un evento o situación fuera del control del Proveedor que es imprevisible, inevitable y no se origina por descuido o negligencia del Proveedor. Tales eventos pueden incluir, entre otros, actos del Comprador en su capacidad soberana, guerras </w:t>
            </w:r>
            <w:r w:rsidRPr="00292D67">
              <w:rPr>
                <w:rFonts w:asciiTheme="minorHAnsi" w:hAnsiTheme="minorHAnsi" w:cstheme="minorHAnsi"/>
                <w:spacing w:val="-2"/>
                <w:lang w:val="es-US"/>
              </w:rPr>
              <w:t>o revoluciones, incendios, inundaciones, epidemias, restricciones</w:t>
            </w:r>
            <w:r w:rsidRPr="00292D67">
              <w:rPr>
                <w:rFonts w:asciiTheme="minorHAnsi" w:hAnsiTheme="minorHAnsi" w:cstheme="minorHAnsi"/>
                <w:lang w:val="es-US"/>
              </w:rPr>
              <w:t xml:space="preserve"> de cuarentena y embargos de cargamentos.</w:t>
            </w:r>
          </w:p>
          <w:p w14:paraId="7F32AEE7" w14:textId="77777777" w:rsidR="00292D67" w:rsidRPr="00292D67" w:rsidRDefault="00292D67">
            <w:pPr>
              <w:numPr>
                <w:ilvl w:val="0"/>
                <w:numId w:val="54"/>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Si se produce un hecho de Fuerza Mayor, el Proveedor notificará al Comprador, por escrito y sin demora, de dicha situación y de su causa. A menos que el Comprador disponga otra cosa por escrito, el Proveedor seguirá cumpliendo con las obligaciones que le impone el Contrato en la medida en que sea razonablemente práctico, y buscará todos los medios alternativos de cumplimiento que no estuviesen afectados por la situación de Fuerza Mayor existente.</w:t>
            </w:r>
          </w:p>
        </w:tc>
      </w:tr>
      <w:tr w:rsidR="00292D67" w:rsidRPr="00292D67" w14:paraId="1B4ED0F3" w14:textId="77777777" w:rsidTr="00A55A97">
        <w:trPr>
          <w:gridBefore w:val="1"/>
          <w:wBefore w:w="18" w:type="dxa"/>
        </w:trPr>
        <w:tc>
          <w:tcPr>
            <w:tcW w:w="2250" w:type="dxa"/>
          </w:tcPr>
          <w:p w14:paraId="26662E5B" w14:textId="77777777" w:rsidR="00292D67" w:rsidRPr="00292D67" w:rsidRDefault="00292D67" w:rsidP="00292D67">
            <w:pPr>
              <w:spacing w:after="200"/>
              <w:ind w:left="338" w:hanging="360"/>
              <w:rPr>
                <w:rFonts w:asciiTheme="minorHAnsi" w:hAnsiTheme="minorHAnsi" w:cstheme="minorHAnsi"/>
                <w:b/>
                <w:bCs/>
                <w:szCs w:val="20"/>
                <w:lang w:val="es-US"/>
              </w:rPr>
            </w:pPr>
            <w:bookmarkStart w:id="106" w:name="_Toc454892654"/>
            <w:bookmarkStart w:id="107" w:name="_Toc167083668"/>
            <w:bookmarkStart w:id="108" w:name="_Toc136871355"/>
            <w:r w:rsidRPr="00292D67">
              <w:rPr>
                <w:rFonts w:asciiTheme="minorHAnsi" w:hAnsiTheme="minorHAnsi" w:cstheme="minorHAnsi"/>
                <w:b/>
                <w:bCs/>
                <w:szCs w:val="20"/>
                <w:lang w:val="es-US"/>
              </w:rPr>
              <w:t>Órdenes de cambio y enmiendas al Contrato</w:t>
            </w:r>
            <w:bookmarkEnd w:id="106"/>
            <w:bookmarkEnd w:id="107"/>
            <w:bookmarkEnd w:id="108"/>
          </w:p>
        </w:tc>
        <w:tc>
          <w:tcPr>
            <w:tcW w:w="6948" w:type="dxa"/>
          </w:tcPr>
          <w:p w14:paraId="390D1A3F" w14:textId="77777777" w:rsidR="00292D67" w:rsidRPr="00292D67" w:rsidRDefault="00292D67">
            <w:pPr>
              <w:numPr>
                <w:ilvl w:val="0"/>
                <w:numId w:val="55"/>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Comprador podrá, en cualquier momento, ordenar al Proveedor, mediante notificación conforme a lo dispuesto en la Cláusula 8 de las CGC, que realice cambios dentro del alcance general del Contrato en uno o más de los siguientes aspectos:</w:t>
            </w:r>
          </w:p>
          <w:p w14:paraId="46B4BDC6" w14:textId="77777777" w:rsidR="00292D67" w:rsidRPr="00292D67" w:rsidRDefault="00292D67">
            <w:pPr>
              <w:numPr>
                <w:ilvl w:val="2"/>
                <w:numId w:val="23"/>
              </w:numPr>
              <w:spacing w:after="200"/>
              <w:jc w:val="both"/>
              <w:outlineLvl w:val="2"/>
              <w:rPr>
                <w:rFonts w:asciiTheme="minorHAnsi" w:hAnsiTheme="minorHAnsi" w:cstheme="minorHAnsi"/>
                <w:lang w:val="es-US"/>
              </w:rPr>
            </w:pPr>
            <w:r w:rsidRPr="00292D67">
              <w:rPr>
                <w:rFonts w:asciiTheme="minorHAnsi" w:hAnsiTheme="minorHAnsi" w:cstheme="minorHAnsi"/>
                <w:lang w:val="es-US"/>
              </w:rPr>
              <w:t>planos, diseños o especificaciones, cuando los Bienes que deban suministrarse en virtud al Contrato hayan de fabricarse específicamente para el Comprador;</w:t>
            </w:r>
          </w:p>
          <w:p w14:paraId="1EE13B6F" w14:textId="77777777" w:rsidR="00292D67" w:rsidRPr="00292D67" w:rsidRDefault="00292D67">
            <w:pPr>
              <w:numPr>
                <w:ilvl w:val="2"/>
                <w:numId w:val="23"/>
              </w:numPr>
              <w:spacing w:after="200"/>
              <w:jc w:val="both"/>
              <w:outlineLvl w:val="2"/>
              <w:rPr>
                <w:rFonts w:asciiTheme="minorHAnsi" w:hAnsiTheme="minorHAnsi" w:cstheme="minorHAnsi"/>
                <w:lang w:val="es-US"/>
              </w:rPr>
            </w:pPr>
            <w:r w:rsidRPr="00292D67">
              <w:rPr>
                <w:rFonts w:asciiTheme="minorHAnsi" w:hAnsiTheme="minorHAnsi" w:cstheme="minorHAnsi"/>
                <w:lang w:val="es-US"/>
              </w:rPr>
              <w:t>la forma de embarque o de embalaje;</w:t>
            </w:r>
          </w:p>
          <w:p w14:paraId="41B1D762" w14:textId="77777777" w:rsidR="00292D67" w:rsidRPr="00292D67" w:rsidRDefault="00292D67">
            <w:pPr>
              <w:numPr>
                <w:ilvl w:val="2"/>
                <w:numId w:val="23"/>
              </w:numPr>
              <w:spacing w:after="200"/>
              <w:jc w:val="both"/>
              <w:outlineLvl w:val="2"/>
              <w:rPr>
                <w:rFonts w:asciiTheme="minorHAnsi" w:hAnsiTheme="minorHAnsi" w:cstheme="minorHAnsi"/>
                <w:lang w:val="es-US"/>
              </w:rPr>
            </w:pPr>
            <w:r w:rsidRPr="00292D67">
              <w:rPr>
                <w:rFonts w:asciiTheme="minorHAnsi" w:hAnsiTheme="minorHAnsi" w:cstheme="minorHAnsi"/>
                <w:lang w:val="es-US"/>
              </w:rPr>
              <w:lastRenderedPageBreak/>
              <w:t>el lugar de entrega; y</w:t>
            </w:r>
          </w:p>
          <w:p w14:paraId="5EA09E12" w14:textId="77777777" w:rsidR="00292D67" w:rsidRPr="00292D67" w:rsidRDefault="00292D67">
            <w:pPr>
              <w:numPr>
                <w:ilvl w:val="2"/>
                <w:numId w:val="23"/>
              </w:numPr>
              <w:spacing w:after="200"/>
              <w:jc w:val="both"/>
              <w:outlineLvl w:val="2"/>
              <w:rPr>
                <w:rFonts w:asciiTheme="minorHAnsi" w:hAnsiTheme="minorHAnsi" w:cstheme="minorHAnsi"/>
                <w:lang w:val="es-US"/>
              </w:rPr>
            </w:pPr>
            <w:r w:rsidRPr="00292D67">
              <w:rPr>
                <w:rFonts w:asciiTheme="minorHAnsi" w:hAnsiTheme="minorHAnsi" w:cstheme="minorHAnsi"/>
                <w:lang w:val="es-US"/>
              </w:rPr>
              <w:t>los Servicios Conexos que deba brindar el Proveedor.</w:t>
            </w:r>
          </w:p>
          <w:p w14:paraId="52DCFFB7" w14:textId="77777777" w:rsidR="00292D67" w:rsidRPr="00292D67" w:rsidRDefault="00292D67">
            <w:pPr>
              <w:numPr>
                <w:ilvl w:val="0"/>
                <w:numId w:val="55"/>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Si cualquiera de estos cambios causara un aumento o disminución en el costo o en el tiempo necesario para que el Proveedor cumpla cualquiera de las disposiciones del Contrato, se realizará un ajuste equitativo al Precio del Contrato o al Cronograma de Entregas y de Cumplimiento, o a ambas cosas, y el Contrato se modificará según corresponda. El Proveedor deberá presentar la solicitud de ajuste conforme a lo establecido en esta cláusula dentro de los 28 (veintiocho) días contados a partir de la fecha en que reciba la solicitud de la orden de cambio del Comprador.</w:t>
            </w:r>
          </w:p>
          <w:p w14:paraId="034AEDE5" w14:textId="77777777" w:rsidR="00292D67" w:rsidRPr="00292D67" w:rsidRDefault="00292D67">
            <w:pPr>
              <w:numPr>
                <w:ilvl w:val="0"/>
                <w:numId w:val="55"/>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Los precios que cobrará el Proveedor por Servicios Conexos que pudieran ser necesarios, pero que no fueron incluidos en el Contrato, deberán convenirse previamente entre las partes y no excederán los precios que el Proveedor cobra habitualmente a terceros por servicios similares. </w:t>
            </w:r>
          </w:p>
          <w:p w14:paraId="6C951892" w14:textId="77777777" w:rsidR="00292D67" w:rsidRPr="00292D67" w:rsidRDefault="00292D67">
            <w:pPr>
              <w:numPr>
                <w:ilvl w:val="0"/>
                <w:numId w:val="55"/>
              </w:numPr>
              <w:spacing w:after="200"/>
              <w:ind w:left="544" w:hanging="544"/>
              <w:jc w:val="both"/>
              <w:rPr>
                <w:rFonts w:asciiTheme="minorHAnsi" w:hAnsiTheme="minorHAnsi" w:cstheme="minorHAnsi"/>
                <w:color w:val="000000"/>
                <w:lang w:val="es-US"/>
              </w:rPr>
            </w:pPr>
            <w:r w:rsidRPr="00292D67">
              <w:rPr>
                <w:rFonts w:asciiTheme="minorHAnsi" w:hAnsiTheme="minorHAnsi" w:cstheme="minorHAnsi"/>
                <w:b/>
                <w:bCs/>
                <w:lang w:val="es-US"/>
              </w:rPr>
              <w:t xml:space="preserve">Ingeniería de valor: </w:t>
            </w:r>
            <w:r w:rsidRPr="00292D67">
              <w:rPr>
                <w:rFonts w:asciiTheme="minorHAnsi" w:hAnsiTheme="minorHAnsi" w:cstheme="minorHAnsi"/>
                <w:color w:val="000000"/>
                <w:lang w:val="es-US"/>
              </w:rPr>
              <w:t>El Proveedor podrá preparar una propuesta de ingeniería de valor en cualquier momento durante la ejecución del Contrato, y correrá con los gastos realizados en tal preparación. La propuesta de ingeniería de valor deberá incluir, como mínimo, lo siguiente:</w:t>
            </w:r>
          </w:p>
          <w:p w14:paraId="2EDC8397" w14:textId="77777777" w:rsidR="00292D67" w:rsidRPr="00292D67" w:rsidRDefault="00292D67">
            <w:pPr>
              <w:numPr>
                <w:ilvl w:val="0"/>
                <w:numId w:val="60"/>
              </w:numPr>
              <w:spacing w:after="180"/>
              <w:ind w:left="1508" w:hanging="357"/>
              <w:jc w:val="both"/>
              <w:rPr>
                <w:rFonts w:asciiTheme="minorHAnsi" w:hAnsiTheme="minorHAnsi" w:cstheme="minorHAnsi"/>
                <w:color w:val="000000"/>
                <w:lang w:val="es-US"/>
              </w:rPr>
            </w:pPr>
            <w:r w:rsidRPr="00292D67">
              <w:rPr>
                <w:rFonts w:asciiTheme="minorHAnsi" w:hAnsiTheme="minorHAnsi" w:cstheme="minorHAnsi"/>
                <w:color w:val="000000"/>
                <w:lang w:val="es-US"/>
              </w:rPr>
              <w:t>los cambios propuestos y una descripción de la diferencia respecto de los requisitos contractuales existentes;</w:t>
            </w:r>
          </w:p>
          <w:p w14:paraId="5CB10DA6" w14:textId="77777777" w:rsidR="00292D67" w:rsidRPr="00292D67" w:rsidRDefault="00292D67">
            <w:pPr>
              <w:numPr>
                <w:ilvl w:val="0"/>
                <w:numId w:val="60"/>
              </w:numPr>
              <w:spacing w:after="200"/>
              <w:ind w:left="1508" w:hanging="357"/>
              <w:jc w:val="both"/>
              <w:rPr>
                <w:rFonts w:asciiTheme="minorHAnsi" w:hAnsiTheme="minorHAnsi" w:cstheme="minorHAnsi"/>
                <w:color w:val="000000"/>
                <w:lang w:val="es-US"/>
              </w:rPr>
            </w:pPr>
            <w:r w:rsidRPr="00292D67">
              <w:rPr>
                <w:rFonts w:asciiTheme="minorHAnsi" w:hAnsiTheme="minorHAnsi" w:cstheme="minorHAnsi"/>
                <w:color w:val="000000"/>
                <w:lang w:val="es-US"/>
              </w:rPr>
              <w:t xml:space="preserve">un análisis exhaustivo de costos/beneficios de los cambios propuestos, incluidas una descripción y una </w:t>
            </w:r>
            <w:r w:rsidRPr="00292D67">
              <w:rPr>
                <w:rFonts w:asciiTheme="minorHAnsi" w:hAnsiTheme="minorHAnsi" w:cstheme="minorHAnsi"/>
                <w:color w:val="000000"/>
                <w:spacing w:val="-4"/>
                <w:lang w:val="es-US"/>
              </w:rPr>
              <w:t>estimación de los costos (entre ellos, los correspondientes</w:t>
            </w:r>
            <w:r w:rsidRPr="00292D67">
              <w:rPr>
                <w:rFonts w:asciiTheme="minorHAnsi" w:hAnsiTheme="minorHAnsi" w:cstheme="minorHAnsi"/>
                <w:color w:val="000000"/>
                <w:lang w:val="es-US"/>
              </w:rPr>
              <w:t xml:space="preserve"> al ciclo de vida útil) que el Comprador pueda sufragar durante la implementación de la propuesta de ingeniería de valor; y</w:t>
            </w:r>
          </w:p>
          <w:p w14:paraId="0F657253" w14:textId="77777777" w:rsidR="00292D67" w:rsidRPr="00292D67" w:rsidRDefault="00292D67">
            <w:pPr>
              <w:numPr>
                <w:ilvl w:val="0"/>
                <w:numId w:val="60"/>
              </w:numPr>
              <w:spacing w:after="200"/>
              <w:ind w:left="1512"/>
              <w:jc w:val="both"/>
              <w:rPr>
                <w:rFonts w:asciiTheme="minorHAnsi" w:hAnsiTheme="minorHAnsi" w:cstheme="minorHAnsi"/>
                <w:color w:val="000000"/>
                <w:lang w:val="es-US"/>
              </w:rPr>
            </w:pPr>
            <w:r w:rsidRPr="00292D67">
              <w:rPr>
                <w:rFonts w:asciiTheme="minorHAnsi" w:hAnsiTheme="minorHAnsi" w:cstheme="minorHAnsi"/>
                <w:color w:val="000000"/>
                <w:lang w:val="es-US"/>
              </w:rPr>
              <w:t>una descripción de los efectos del cambio en el rendimiento y la funcionalidad.</w:t>
            </w:r>
          </w:p>
          <w:p w14:paraId="41DF8589" w14:textId="77777777" w:rsidR="00292D67" w:rsidRPr="00292D67" w:rsidRDefault="00292D67" w:rsidP="00292D67">
            <w:pPr>
              <w:spacing w:after="200"/>
              <w:ind w:left="544"/>
              <w:rPr>
                <w:rFonts w:asciiTheme="minorHAnsi" w:hAnsiTheme="minorHAnsi" w:cstheme="minorHAnsi"/>
                <w:color w:val="000000"/>
                <w:lang w:val="es-US"/>
              </w:rPr>
            </w:pPr>
            <w:r w:rsidRPr="00292D67">
              <w:rPr>
                <w:rFonts w:asciiTheme="minorHAnsi" w:hAnsiTheme="minorHAnsi" w:cstheme="minorHAnsi"/>
                <w:color w:val="000000"/>
                <w:lang w:val="es-US"/>
              </w:rPr>
              <w:lastRenderedPageBreak/>
              <w:t>El Comprador podrá aceptar la propuesta de ingeniería de valor si en esta se demuestran beneficios que permitan:</w:t>
            </w:r>
          </w:p>
          <w:p w14:paraId="3712B921" w14:textId="77777777" w:rsidR="00292D67" w:rsidRPr="00292D67" w:rsidRDefault="00292D67">
            <w:pPr>
              <w:numPr>
                <w:ilvl w:val="0"/>
                <w:numId w:val="61"/>
              </w:numPr>
              <w:spacing w:after="200"/>
              <w:ind w:left="1512"/>
              <w:jc w:val="both"/>
              <w:rPr>
                <w:rFonts w:asciiTheme="minorHAnsi" w:hAnsiTheme="minorHAnsi" w:cstheme="minorHAnsi"/>
                <w:color w:val="000000"/>
                <w:lang w:val="es-US"/>
              </w:rPr>
            </w:pPr>
            <w:r w:rsidRPr="00292D67">
              <w:rPr>
                <w:rFonts w:asciiTheme="minorHAnsi" w:hAnsiTheme="minorHAnsi" w:cstheme="minorHAnsi"/>
                <w:color w:val="000000"/>
                <w:lang w:val="es-US"/>
              </w:rPr>
              <w:t>acelerar el período de entrega;</w:t>
            </w:r>
          </w:p>
          <w:p w14:paraId="6454F117" w14:textId="77777777" w:rsidR="00292D67" w:rsidRPr="00292D67" w:rsidRDefault="00292D67">
            <w:pPr>
              <w:numPr>
                <w:ilvl w:val="0"/>
                <w:numId w:val="61"/>
              </w:numPr>
              <w:spacing w:after="200"/>
              <w:ind w:left="1512"/>
              <w:jc w:val="both"/>
              <w:rPr>
                <w:rFonts w:asciiTheme="minorHAnsi" w:hAnsiTheme="minorHAnsi" w:cstheme="minorHAnsi"/>
                <w:color w:val="000000"/>
                <w:lang w:val="es-US"/>
              </w:rPr>
            </w:pPr>
            <w:r w:rsidRPr="00292D67">
              <w:rPr>
                <w:rFonts w:asciiTheme="minorHAnsi" w:hAnsiTheme="minorHAnsi" w:cstheme="minorHAnsi"/>
                <w:color w:val="000000"/>
                <w:lang w:val="es-US"/>
              </w:rPr>
              <w:t>reducir el Precio del Contrato o los costos del ciclo de vida útil para el Comprador;</w:t>
            </w:r>
          </w:p>
          <w:p w14:paraId="29B1F1D9" w14:textId="77777777" w:rsidR="00292D67" w:rsidRPr="00292D67" w:rsidRDefault="00292D67">
            <w:pPr>
              <w:numPr>
                <w:ilvl w:val="0"/>
                <w:numId w:val="61"/>
              </w:numPr>
              <w:spacing w:after="200"/>
              <w:ind w:left="1512"/>
              <w:jc w:val="both"/>
              <w:rPr>
                <w:rFonts w:asciiTheme="minorHAnsi" w:hAnsiTheme="minorHAnsi" w:cstheme="minorHAnsi"/>
                <w:color w:val="000000"/>
                <w:lang w:val="es-US"/>
              </w:rPr>
            </w:pPr>
            <w:r w:rsidRPr="00292D67">
              <w:rPr>
                <w:rFonts w:asciiTheme="minorHAnsi" w:hAnsiTheme="minorHAnsi" w:cstheme="minorHAnsi"/>
                <w:color w:val="000000"/>
                <w:lang w:val="es-US"/>
              </w:rPr>
              <w:t>mejorar la calidad, eficiencia o sostenibilidad de los Bienes; o</w:t>
            </w:r>
          </w:p>
          <w:p w14:paraId="2A97DA4A" w14:textId="77777777" w:rsidR="00292D67" w:rsidRPr="00292D67" w:rsidRDefault="00292D67">
            <w:pPr>
              <w:numPr>
                <w:ilvl w:val="0"/>
                <w:numId w:val="61"/>
              </w:numPr>
              <w:spacing w:after="200"/>
              <w:ind w:left="1512"/>
              <w:jc w:val="both"/>
              <w:rPr>
                <w:rFonts w:asciiTheme="minorHAnsi" w:hAnsiTheme="minorHAnsi" w:cstheme="minorHAnsi"/>
                <w:color w:val="000000"/>
                <w:lang w:val="es-US"/>
              </w:rPr>
            </w:pPr>
            <w:r w:rsidRPr="00292D67">
              <w:rPr>
                <w:rFonts w:asciiTheme="minorHAnsi" w:hAnsiTheme="minorHAnsi" w:cstheme="minorHAnsi"/>
                <w:color w:val="000000"/>
                <w:lang w:val="es-US"/>
              </w:rPr>
              <w:t>aportar cualquier otro beneficio al Comprador, sin poner en riesgo las funciones necesarias de las Instalaciones.</w:t>
            </w:r>
          </w:p>
          <w:p w14:paraId="1E9E152A" w14:textId="77777777" w:rsidR="00292D67" w:rsidRPr="00292D67" w:rsidRDefault="00292D67" w:rsidP="00292D67">
            <w:pPr>
              <w:spacing w:after="200"/>
              <w:ind w:left="544"/>
              <w:jc w:val="both"/>
              <w:rPr>
                <w:rFonts w:asciiTheme="minorHAnsi" w:hAnsiTheme="minorHAnsi" w:cstheme="minorHAnsi"/>
                <w:color w:val="000000"/>
                <w:lang w:val="es-US"/>
              </w:rPr>
            </w:pPr>
            <w:r w:rsidRPr="00292D67">
              <w:rPr>
                <w:rFonts w:asciiTheme="minorHAnsi" w:hAnsiTheme="minorHAnsi" w:cstheme="minorHAnsi"/>
                <w:color w:val="000000"/>
                <w:lang w:val="es-US"/>
              </w:rPr>
              <w:t>Si el Comprador aprueba la propuesta de ingeniería de valor y su implementación genera:</w:t>
            </w:r>
          </w:p>
          <w:p w14:paraId="319E9C4A" w14:textId="77777777" w:rsidR="00292D67" w:rsidRPr="00292D67" w:rsidRDefault="00292D67">
            <w:pPr>
              <w:numPr>
                <w:ilvl w:val="0"/>
                <w:numId w:val="62"/>
              </w:numPr>
              <w:spacing w:after="200"/>
              <w:ind w:left="1512"/>
              <w:jc w:val="both"/>
              <w:rPr>
                <w:rFonts w:asciiTheme="minorHAnsi" w:hAnsiTheme="minorHAnsi" w:cstheme="minorHAnsi"/>
                <w:color w:val="000000"/>
                <w:lang w:val="es-US"/>
              </w:rPr>
            </w:pPr>
            <w:r w:rsidRPr="00292D67">
              <w:rPr>
                <w:rFonts w:asciiTheme="minorHAnsi" w:hAnsiTheme="minorHAnsi" w:cstheme="minorHAnsi"/>
                <w:color w:val="000000"/>
                <w:lang w:val="es-US"/>
              </w:rPr>
              <w:t xml:space="preserve">una reducción en el Precio del Contrato; el monto que se ha de pagar al Proveedor será equivalente al porcentaje indicado </w:t>
            </w:r>
            <w:r w:rsidRPr="00292D67">
              <w:rPr>
                <w:rFonts w:asciiTheme="minorHAnsi" w:hAnsiTheme="minorHAnsi" w:cstheme="minorHAnsi"/>
                <w:b/>
                <w:bCs/>
                <w:color w:val="000000"/>
                <w:lang w:val="es-US"/>
              </w:rPr>
              <w:t>en las CEC</w:t>
            </w:r>
            <w:r w:rsidRPr="00292D67">
              <w:rPr>
                <w:rFonts w:asciiTheme="minorHAnsi" w:hAnsiTheme="minorHAnsi" w:cstheme="minorHAnsi"/>
                <w:color w:val="000000"/>
                <w:lang w:val="es-US"/>
              </w:rPr>
              <w:t xml:space="preserve"> de la reducción del Precio del Contrato; o</w:t>
            </w:r>
          </w:p>
          <w:p w14:paraId="2CDE86EB" w14:textId="77777777" w:rsidR="00292D67" w:rsidRPr="00292D67" w:rsidRDefault="00292D67">
            <w:pPr>
              <w:numPr>
                <w:ilvl w:val="0"/>
                <w:numId w:val="62"/>
              </w:numPr>
              <w:spacing w:after="200"/>
              <w:ind w:left="1512"/>
              <w:jc w:val="both"/>
              <w:rPr>
                <w:rFonts w:asciiTheme="minorHAnsi" w:hAnsiTheme="minorHAnsi" w:cstheme="minorHAnsi"/>
                <w:color w:val="000000"/>
                <w:lang w:val="es-US"/>
              </w:rPr>
            </w:pPr>
            <w:r w:rsidRPr="00292D67">
              <w:rPr>
                <w:rFonts w:asciiTheme="minorHAnsi" w:hAnsiTheme="minorHAnsi" w:cstheme="minorHAnsi"/>
                <w:color w:val="000000"/>
                <w:lang w:val="es-US"/>
              </w:rPr>
              <w:t>un aumento en el Precio del Contrato, pero conlleva una reducción de los costos de la vida útil debido a cualquiera de los beneficios descritos en los incisos (a) a (d) anteriores, el monto que se ha de pagar al Proveedor será equivalente al aumento total en el Precio del Contrato.</w:t>
            </w:r>
          </w:p>
          <w:p w14:paraId="6FEABC83" w14:textId="77777777" w:rsidR="00292D67" w:rsidRPr="00292D67" w:rsidRDefault="00292D67">
            <w:pPr>
              <w:numPr>
                <w:ilvl w:val="0"/>
                <w:numId w:val="55"/>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Con sujeción a lo anterior, no se introducirá ningún cambio o modificación al Contrato excepto mediante enmienda por escrito firmada por ambas partes. </w:t>
            </w:r>
          </w:p>
        </w:tc>
      </w:tr>
      <w:tr w:rsidR="00292D67" w:rsidRPr="00292D67" w14:paraId="6305D9C5" w14:textId="77777777" w:rsidTr="00A55A97">
        <w:trPr>
          <w:gridBefore w:val="1"/>
          <w:wBefore w:w="18" w:type="dxa"/>
        </w:trPr>
        <w:tc>
          <w:tcPr>
            <w:tcW w:w="2250" w:type="dxa"/>
          </w:tcPr>
          <w:p w14:paraId="39B2A85C" w14:textId="77777777" w:rsidR="00292D67" w:rsidRPr="00292D67" w:rsidRDefault="00292D67" w:rsidP="00292D67">
            <w:pPr>
              <w:spacing w:after="200"/>
              <w:ind w:left="338" w:hanging="360"/>
              <w:rPr>
                <w:rFonts w:asciiTheme="minorHAnsi" w:hAnsiTheme="minorHAnsi" w:cstheme="minorHAnsi"/>
                <w:b/>
                <w:bCs/>
                <w:szCs w:val="20"/>
                <w:lang w:val="es-US"/>
              </w:rPr>
            </w:pPr>
            <w:bookmarkStart w:id="109" w:name="_Toc454892655"/>
            <w:bookmarkStart w:id="110" w:name="_Toc167083669"/>
            <w:bookmarkStart w:id="111" w:name="_Toc136871356"/>
            <w:r w:rsidRPr="00292D67">
              <w:rPr>
                <w:rFonts w:asciiTheme="minorHAnsi" w:hAnsiTheme="minorHAnsi" w:cstheme="minorHAnsi"/>
                <w:b/>
                <w:bCs/>
                <w:szCs w:val="20"/>
                <w:lang w:val="es-US"/>
              </w:rPr>
              <w:lastRenderedPageBreak/>
              <w:t>Prórroga de los plazos</w:t>
            </w:r>
            <w:bookmarkEnd w:id="109"/>
            <w:bookmarkEnd w:id="110"/>
            <w:bookmarkEnd w:id="111"/>
          </w:p>
        </w:tc>
        <w:tc>
          <w:tcPr>
            <w:tcW w:w="6948" w:type="dxa"/>
          </w:tcPr>
          <w:p w14:paraId="15F1A019" w14:textId="77777777" w:rsidR="00292D67" w:rsidRPr="00292D67" w:rsidRDefault="00292D67">
            <w:pPr>
              <w:numPr>
                <w:ilvl w:val="0"/>
                <w:numId w:val="56"/>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Si en cualquier momento durante la ejecución del Contrato el Proveedor o sus Subcontratistas encontrasen condiciones que impidiesen la entrega oportuna de los Bienes o la finalización de los Servicios Conexos de conformidad con la Cláusula 13 de las CGC, el Proveedor informará de inmediato y por escrito al Comprador sobre la demora, la posible duración y la causa. Tan pronto como sea posible después de recibir la comunicación del Proveedor, el Comprador evaluará la situación y, a su discreción, podrá prorrogar el plazo de cumplimiento del </w:t>
            </w:r>
            <w:r w:rsidRPr="00292D67">
              <w:rPr>
                <w:rFonts w:asciiTheme="minorHAnsi" w:hAnsiTheme="minorHAnsi" w:cstheme="minorHAnsi"/>
                <w:lang w:val="es-US"/>
              </w:rPr>
              <w:lastRenderedPageBreak/>
              <w:t>Proveedor. En tal caso, ambas Partes ratificarán la prórroga mediante una enmienda al Contrato.</w:t>
            </w:r>
          </w:p>
          <w:p w14:paraId="7197AE47" w14:textId="77777777" w:rsidR="00292D67" w:rsidRPr="00292D67" w:rsidRDefault="00292D67">
            <w:pPr>
              <w:numPr>
                <w:ilvl w:val="0"/>
                <w:numId w:val="56"/>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Excepto en caso de Fuerza Mayor, como se dispone en la Cláusula 32 de las CGC, cualquier retraso en el cumplimiento de sus obligaciones de Entrega y Finalización expondrá al Proveedor a la imposición de liquidación por daños y perjuicios de conformidad con la Cláusula 26 de las CGC, a menos que se acuerde una prórroga en virtud de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34.1 de las CGC.</w:t>
            </w:r>
          </w:p>
        </w:tc>
      </w:tr>
      <w:tr w:rsidR="00292D67" w:rsidRPr="00292D67" w14:paraId="4DC14268" w14:textId="77777777" w:rsidTr="00A55A97">
        <w:trPr>
          <w:gridBefore w:val="1"/>
          <w:wBefore w:w="18" w:type="dxa"/>
        </w:trPr>
        <w:tc>
          <w:tcPr>
            <w:tcW w:w="2250" w:type="dxa"/>
          </w:tcPr>
          <w:p w14:paraId="72803DB2" w14:textId="77777777" w:rsidR="00292D67" w:rsidRPr="00292D67" w:rsidRDefault="00292D67" w:rsidP="00292D67">
            <w:pPr>
              <w:spacing w:after="200"/>
              <w:ind w:left="338" w:hanging="360"/>
              <w:rPr>
                <w:rFonts w:asciiTheme="minorHAnsi" w:hAnsiTheme="minorHAnsi" w:cstheme="minorHAnsi"/>
                <w:b/>
                <w:bCs/>
                <w:szCs w:val="20"/>
                <w:lang w:val="es-US"/>
              </w:rPr>
            </w:pPr>
            <w:bookmarkStart w:id="112" w:name="_Toc136871357"/>
            <w:r w:rsidRPr="00292D67">
              <w:rPr>
                <w:rFonts w:asciiTheme="minorHAnsi" w:hAnsiTheme="minorHAnsi" w:cstheme="minorHAnsi"/>
                <w:b/>
                <w:bCs/>
                <w:szCs w:val="20"/>
                <w:lang w:val="es-US"/>
              </w:rPr>
              <w:lastRenderedPageBreak/>
              <w:t>Resolución</w:t>
            </w:r>
            <w:bookmarkEnd w:id="112"/>
          </w:p>
        </w:tc>
        <w:tc>
          <w:tcPr>
            <w:tcW w:w="6948" w:type="dxa"/>
          </w:tcPr>
          <w:p w14:paraId="3CCBBB6B" w14:textId="77777777" w:rsidR="00292D67" w:rsidRPr="00292D67" w:rsidRDefault="00292D67">
            <w:pPr>
              <w:numPr>
                <w:ilvl w:val="0"/>
                <w:numId w:val="57"/>
              </w:numPr>
              <w:spacing w:after="200"/>
              <w:ind w:left="504" w:hanging="504"/>
              <w:jc w:val="both"/>
              <w:rPr>
                <w:rFonts w:asciiTheme="minorHAnsi" w:hAnsiTheme="minorHAnsi" w:cstheme="minorHAnsi"/>
                <w:lang w:val="es-US"/>
              </w:rPr>
            </w:pPr>
            <w:r w:rsidRPr="00292D67">
              <w:rPr>
                <w:rFonts w:asciiTheme="minorHAnsi" w:hAnsiTheme="minorHAnsi" w:cstheme="minorHAnsi"/>
                <w:lang w:val="es-US"/>
              </w:rPr>
              <w:t>Resolución por incumplimiento</w:t>
            </w:r>
          </w:p>
          <w:p w14:paraId="6EE1C51F" w14:textId="77777777" w:rsidR="00292D67" w:rsidRPr="00292D67" w:rsidRDefault="00292D67">
            <w:pPr>
              <w:numPr>
                <w:ilvl w:val="2"/>
                <w:numId w:val="24"/>
              </w:numPr>
              <w:spacing w:after="200"/>
              <w:jc w:val="both"/>
              <w:outlineLvl w:val="2"/>
              <w:rPr>
                <w:rFonts w:asciiTheme="minorHAnsi" w:hAnsiTheme="minorHAnsi" w:cstheme="minorHAnsi"/>
                <w:lang w:val="es-US"/>
              </w:rPr>
            </w:pPr>
            <w:r w:rsidRPr="00292D67">
              <w:rPr>
                <w:rFonts w:asciiTheme="minorHAnsi" w:hAnsiTheme="minorHAnsi" w:cstheme="minorHAnsi"/>
                <w:lang w:val="es-US"/>
              </w:rPr>
              <w:t>El Comprador, sin perjuicio de otros recursos previstos para casos de incumplimiento del Contrato, podrá resolver el Contrato en su totalidad o en parte enviando una notificación de incumplimiento por escrito al Proveedor:</w:t>
            </w:r>
          </w:p>
          <w:p w14:paraId="66541A84" w14:textId="77777777" w:rsidR="00292D67" w:rsidRPr="00292D67" w:rsidRDefault="00292D67">
            <w:pPr>
              <w:numPr>
                <w:ilvl w:val="3"/>
                <w:numId w:val="25"/>
              </w:numPr>
              <w:tabs>
                <w:tab w:val="clear" w:pos="1901"/>
                <w:tab w:val="num" w:pos="1692"/>
              </w:tabs>
              <w:ind w:left="1685" w:hanging="504"/>
              <w:jc w:val="both"/>
              <w:outlineLvl w:val="3"/>
              <w:rPr>
                <w:rFonts w:asciiTheme="minorHAnsi" w:hAnsiTheme="minorHAnsi" w:cstheme="minorHAnsi"/>
                <w:lang w:val="es-US"/>
              </w:rPr>
            </w:pPr>
            <w:r w:rsidRPr="00292D67">
              <w:rPr>
                <w:rFonts w:asciiTheme="minorHAnsi" w:hAnsiTheme="minorHAnsi" w:cstheme="minorHAnsi"/>
                <w:lang w:val="es-US"/>
              </w:rPr>
              <w:t xml:space="preserve">si el Proveedor no entrega alguno o ninguno de los Bienes dentro del período establecido en el Contrato, o dentro de alguna prórroga otorgada por el Comprador conforme a lo establecido en la Cláusula 34 de las CGC; </w:t>
            </w:r>
          </w:p>
          <w:p w14:paraId="438A154A" w14:textId="77777777" w:rsidR="00292D67" w:rsidRPr="00292D67" w:rsidRDefault="00292D67">
            <w:pPr>
              <w:numPr>
                <w:ilvl w:val="3"/>
                <w:numId w:val="25"/>
              </w:numPr>
              <w:tabs>
                <w:tab w:val="clear" w:pos="1901"/>
                <w:tab w:val="num" w:pos="1692"/>
              </w:tabs>
              <w:ind w:left="1685" w:hanging="504"/>
              <w:jc w:val="both"/>
              <w:outlineLvl w:val="3"/>
              <w:rPr>
                <w:rFonts w:asciiTheme="minorHAnsi" w:hAnsiTheme="minorHAnsi" w:cstheme="minorHAnsi"/>
                <w:lang w:val="es-US"/>
              </w:rPr>
            </w:pPr>
            <w:r w:rsidRPr="00292D67">
              <w:rPr>
                <w:rFonts w:asciiTheme="minorHAnsi" w:hAnsiTheme="minorHAnsi" w:cstheme="minorHAnsi"/>
                <w:lang w:val="es-US"/>
              </w:rPr>
              <w:t>si el Proveedor no cumple con cualquier otra obligación derivada del Contrato; o</w:t>
            </w:r>
          </w:p>
          <w:p w14:paraId="235FA1D5" w14:textId="77777777" w:rsidR="00292D67" w:rsidRPr="00292D67" w:rsidRDefault="00292D67">
            <w:pPr>
              <w:numPr>
                <w:ilvl w:val="3"/>
                <w:numId w:val="25"/>
              </w:numPr>
              <w:tabs>
                <w:tab w:val="clear" w:pos="1901"/>
                <w:tab w:val="num" w:pos="1692"/>
              </w:tabs>
              <w:spacing w:after="200"/>
              <w:ind w:left="1685" w:hanging="504"/>
              <w:jc w:val="both"/>
              <w:outlineLvl w:val="3"/>
              <w:rPr>
                <w:rFonts w:asciiTheme="minorHAnsi" w:hAnsiTheme="minorHAnsi" w:cstheme="minorHAnsi"/>
                <w:lang w:val="es-US"/>
              </w:rPr>
            </w:pPr>
            <w:r w:rsidRPr="00292D67">
              <w:rPr>
                <w:rFonts w:asciiTheme="minorHAnsi" w:hAnsiTheme="minorHAnsi" w:cstheme="minorHAnsi"/>
                <w:lang w:val="es-US"/>
              </w:rPr>
              <w:t>si el Proveedor, a juicio del Comprador, durante el proceso de Licitación o de ejecución del Contrato, ha participado en actos de fraude y corrupción, según se define en el párrafo 2.2 (a) del Apéndice 1 de las CGC.</w:t>
            </w:r>
          </w:p>
          <w:p w14:paraId="26D03C13" w14:textId="77777777" w:rsidR="00292D67" w:rsidRPr="00292D67" w:rsidRDefault="00292D67">
            <w:pPr>
              <w:numPr>
                <w:ilvl w:val="2"/>
                <w:numId w:val="24"/>
              </w:numPr>
              <w:spacing w:after="200"/>
              <w:jc w:val="both"/>
              <w:outlineLvl w:val="2"/>
              <w:rPr>
                <w:rFonts w:asciiTheme="minorHAnsi" w:hAnsiTheme="minorHAnsi" w:cstheme="minorHAnsi"/>
                <w:lang w:val="es-US"/>
              </w:rPr>
            </w:pPr>
            <w:r w:rsidRPr="00292D67">
              <w:rPr>
                <w:rFonts w:asciiTheme="minorHAnsi" w:hAnsiTheme="minorHAnsi" w:cstheme="minorHAnsi"/>
                <w:lang w:val="es-US"/>
              </w:rPr>
              <w:t xml:space="preserve">En caso de que el Comprador rescinda el Contrato en su totalidad o en parte, de conformidad con lo dispuesto en la Cláusula 35.1 (a) de las CGC, podrá adquirir, en los términos y condiciones que considere apropiados, Bienes o Servicios Conexos similares a los no suministrados o no prestados, y el Proveedor deberá pagar al Comprador los costos adicionales resultantes de dicha adquisición. Sin embargo, el Proveedor seguirá </w:t>
            </w:r>
            <w:r w:rsidRPr="00292D67">
              <w:rPr>
                <w:rFonts w:asciiTheme="minorHAnsi" w:hAnsiTheme="minorHAnsi" w:cstheme="minorHAnsi"/>
                <w:lang w:val="es-US"/>
              </w:rPr>
              <w:lastRenderedPageBreak/>
              <w:t>cumpliendo las obligaciones derivadas de la parte del Contrato que no se hubiese rescindido.</w:t>
            </w:r>
          </w:p>
          <w:p w14:paraId="1D9D7A9F" w14:textId="77777777" w:rsidR="00292D67" w:rsidRPr="00292D67" w:rsidRDefault="00292D67">
            <w:pPr>
              <w:numPr>
                <w:ilvl w:val="0"/>
                <w:numId w:val="5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Resolución por insolvencia. </w:t>
            </w:r>
          </w:p>
          <w:p w14:paraId="3D75F7CF" w14:textId="77777777" w:rsidR="00292D67" w:rsidRPr="00292D67" w:rsidRDefault="00292D67">
            <w:pPr>
              <w:numPr>
                <w:ilvl w:val="2"/>
                <w:numId w:val="26"/>
              </w:numPr>
              <w:spacing w:after="200"/>
              <w:jc w:val="both"/>
              <w:outlineLvl w:val="2"/>
              <w:rPr>
                <w:rFonts w:asciiTheme="minorHAnsi" w:hAnsiTheme="minorHAnsi" w:cstheme="minorHAnsi"/>
                <w:lang w:val="es-US"/>
              </w:rPr>
            </w:pPr>
            <w:r w:rsidRPr="00292D67">
              <w:rPr>
                <w:rFonts w:asciiTheme="minorHAnsi" w:hAnsiTheme="minorHAnsi" w:cstheme="minorHAnsi"/>
                <w:lang w:val="es-US"/>
              </w:rPr>
              <w:t>El Comprador podrá resolver el Contrato notificando de ello por escrito al Proveedor si este se declarase en quiebra o en estado de insolvencia. En tal caso, la resolución no conllevará indemnización alguna para el Proveedor, siempre que no perjudique ni afecte algún derecho de acción o recurso que tenga o pudiera llegar a tener posteriormente hacia el Comprador.</w:t>
            </w:r>
          </w:p>
          <w:p w14:paraId="71B09610" w14:textId="77777777" w:rsidR="00292D67" w:rsidRPr="00292D67" w:rsidRDefault="00292D67" w:rsidP="00292D67">
            <w:pPr>
              <w:rPr>
                <w:rFonts w:asciiTheme="minorHAnsi" w:hAnsiTheme="minorHAnsi" w:cstheme="minorHAnsi"/>
                <w:lang w:val="es-US"/>
              </w:rPr>
            </w:pPr>
          </w:p>
          <w:p w14:paraId="1E79EA29" w14:textId="77777777" w:rsidR="00292D67" w:rsidRPr="00292D67" w:rsidRDefault="00292D67">
            <w:pPr>
              <w:numPr>
                <w:ilvl w:val="0"/>
                <w:numId w:val="57"/>
              </w:numPr>
              <w:spacing w:after="200"/>
              <w:ind w:left="504" w:hanging="504"/>
              <w:jc w:val="both"/>
              <w:rPr>
                <w:rFonts w:asciiTheme="minorHAnsi" w:hAnsiTheme="minorHAnsi" w:cstheme="minorHAnsi"/>
                <w:lang w:val="es-US"/>
              </w:rPr>
            </w:pPr>
            <w:r w:rsidRPr="00292D67">
              <w:rPr>
                <w:rFonts w:asciiTheme="minorHAnsi" w:hAnsiTheme="minorHAnsi" w:cstheme="minorHAnsi"/>
                <w:lang w:val="es-US"/>
              </w:rPr>
              <w:t>Resolución por conveniencia.</w:t>
            </w:r>
          </w:p>
          <w:p w14:paraId="4618F498" w14:textId="77777777" w:rsidR="00292D67" w:rsidRPr="00292D67" w:rsidRDefault="00292D67">
            <w:pPr>
              <w:numPr>
                <w:ilvl w:val="2"/>
                <w:numId w:val="27"/>
              </w:numPr>
              <w:spacing w:after="200"/>
              <w:jc w:val="both"/>
              <w:outlineLvl w:val="2"/>
              <w:rPr>
                <w:rFonts w:asciiTheme="minorHAnsi" w:hAnsiTheme="minorHAnsi" w:cstheme="minorHAnsi"/>
                <w:lang w:val="es-US"/>
              </w:rPr>
            </w:pPr>
            <w:r w:rsidRPr="00292D67">
              <w:rPr>
                <w:rFonts w:asciiTheme="minorHAnsi" w:hAnsiTheme="minorHAnsi" w:cstheme="minorHAnsi"/>
                <w:lang w:val="es-US"/>
              </w:rPr>
              <w:t>El Comprador, mediante comunicación enviada al Proveedor, podrá resolver el Contrato total o parcialmente, en cualquier momento, por razones de conveniencia. La comunicación de resolución deberá indicar que esta se debe a la conveniencia del Comprador, el alcance de la extinción de las responsabilidades del Proveedor en virtud del Contrato y la fecha de entrada en vigencia de dicha resolución.</w:t>
            </w:r>
          </w:p>
          <w:p w14:paraId="466C52EB" w14:textId="77777777" w:rsidR="00292D67" w:rsidRPr="00292D67" w:rsidRDefault="00292D67">
            <w:pPr>
              <w:numPr>
                <w:ilvl w:val="2"/>
                <w:numId w:val="27"/>
              </w:numPr>
              <w:spacing w:after="200"/>
              <w:jc w:val="both"/>
              <w:outlineLvl w:val="2"/>
              <w:rPr>
                <w:rFonts w:asciiTheme="minorHAnsi" w:hAnsiTheme="minorHAnsi" w:cstheme="minorHAnsi"/>
                <w:lang w:val="es-US"/>
              </w:rPr>
            </w:pPr>
            <w:r w:rsidRPr="00292D67">
              <w:rPr>
                <w:rFonts w:asciiTheme="minorHAnsi" w:hAnsiTheme="minorHAnsi" w:cstheme="minorHAnsi"/>
                <w:lang w:val="es-US"/>
              </w:rPr>
              <w:t xml:space="preserve">Los Bienes que ya estén fabricados y listos para embarcar dentro de los 28 (veintiocho) días siguientes a la fecha en que el Proveedor reciba la notificación de resolución del Comprador deberán ser aceptados por el Comprador de acuerdo con los términos y precios establecidos en el Contrato. En cuanto al resto de los Bienes, el Comprador podrá elegir entre las siguientes opciones: </w:t>
            </w:r>
          </w:p>
          <w:p w14:paraId="44B5EA32" w14:textId="77777777" w:rsidR="00292D67" w:rsidRPr="00292D67" w:rsidRDefault="00292D67">
            <w:pPr>
              <w:numPr>
                <w:ilvl w:val="3"/>
                <w:numId w:val="14"/>
              </w:numPr>
              <w:tabs>
                <w:tab w:val="right" w:pos="1692"/>
              </w:tabs>
              <w:ind w:left="1728" w:hanging="576"/>
              <w:jc w:val="both"/>
              <w:outlineLvl w:val="3"/>
              <w:rPr>
                <w:rFonts w:asciiTheme="minorHAnsi" w:hAnsiTheme="minorHAnsi" w:cstheme="minorHAnsi"/>
                <w:lang w:val="es-US"/>
              </w:rPr>
            </w:pPr>
            <w:r w:rsidRPr="00292D67">
              <w:rPr>
                <w:rFonts w:asciiTheme="minorHAnsi" w:hAnsiTheme="minorHAnsi" w:cstheme="minorHAnsi"/>
                <w:lang w:val="es-US"/>
              </w:rPr>
              <w:t>que se complete alguna porción y se entregue de acuerdo con las condiciones y precios del Contrato; y/o</w:t>
            </w:r>
          </w:p>
          <w:p w14:paraId="11E65E6D" w14:textId="77777777" w:rsidR="00292D67" w:rsidRPr="00292D67" w:rsidRDefault="00292D67">
            <w:pPr>
              <w:numPr>
                <w:ilvl w:val="3"/>
                <w:numId w:val="14"/>
              </w:numPr>
              <w:tabs>
                <w:tab w:val="right" w:pos="1692"/>
              </w:tabs>
              <w:spacing w:after="200"/>
              <w:ind w:left="1728" w:hanging="576"/>
              <w:jc w:val="both"/>
              <w:outlineLvl w:val="3"/>
              <w:rPr>
                <w:rFonts w:asciiTheme="minorHAnsi" w:hAnsiTheme="minorHAnsi" w:cstheme="minorHAnsi"/>
                <w:lang w:val="es-US"/>
              </w:rPr>
            </w:pPr>
            <w:r w:rsidRPr="00292D67">
              <w:rPr>
                <w:rFonts w:asciiTheme="minorHAnsi" w:hAnsiTheme="minorHAnsi" w:cstheme="minorHAnsi"/>
                <w:lang w:val="es-US"/>
              </w:rPr>
              <w:t>que se cancele el resto y se pague al Proveedor una suma convenida por aquellos Bienes o Servicios Conexos que se hubiesen completados parcialmente y por los materiales y repuestos adquiridos previamente por el Proveedor.</w:t>
            </w:r>
          </w:p>
        </w:tc>
      </w:tr>
      <w:tr w:rsidR="00292D67" w:rsidRPr="00292D67" w14:paraId="4B4BD349" w14:textId="77777777" w:rsidTr="00A55A97">
        <w:trPr>
          <w:gridBefore w:val="1"/>
          <w:wBefore w:w="18" w:type="dxa"/>
        </w:trPr>
        <w:tc>
          <w:tcPr>
            <w:tcW w:w="2250" w:type="dxa"/>
          </w:tcPr>
          <w:p w14:paraId="0A1D5C36" w14:textId="77777777" w:rsidR="00292D67" w:rsidRPr="00292D67" w:rsidRDefault="00292D67" w:rsidP="00292D67">
            <w:pPr>
              <w:spacing w:after="200"/>
              <w:ind w:left="338" w:hanging="360"/>
              <w:rPr>
                <w:rFonts w:asciiTheme="minorHAnsi" w:hAnsiTheme="minorHAnsi" w:cstheme="minorHAnsi"/>
                <w:b/>
                <w:bCs/>
                <w:szCs w:val="20"/>
                <w:lang w:val="es-US"/>
              </w:rPr>
            </w:pPr>
            <w:bookmarkStart w:id="113" w:name="_Toc454892657"/>
            <w:bookmarkStart w:id="114" w:name="_Toc167083671"/>
            <w:bookmarkStart w:id="115" w:name="_Toc136871358"/>
            <w:r w:rsidRPr="00292D67">
              <w:rPr>
                <w:rFonts w:asciiTheme="minorHAnsi" w:hAnsiTheme="minorHAnsi" w:cstheme="minorHAnsi"/>
                <w:b/>
                <w:bCs/>
                <w:szCs w:val="20"/>
                <w:lang w:val="es-US"/>
              </w:rPr>
              <w:lastRenderedPageBreak/>
              <w:t>Cesión</w:t>
            </w:r>
            <w:bookmarkEnd w:id="113"/>
            <w:bookmarkEnd w:id="114"/>
            <w:bookmarkEnd w:id="115"/>
          </w:p>
        </w:tc>
        <w:tc>
          <w:tcPr>
            <w:tcW w:w="6948" w:type="dxa"/>
          </w:tcPr>
          <w:p w14:paraId="23674196" w14:textId="77777777" w:rsidR="00292D67" w:rsidRPr="00292D67" w:rsidRDefault="00292D67">
            <w:pPr>
              <w:numPr>
                <w:ilvl w:val="0"/>
                <w:numId w:val="58"/>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Comprador y Proveedor se abstendrán de ceder total o parcialmente las obligaciones que hubiesen contraído en virtud del Contrato, salvo que cuenten con el consentimiento previo por escrito de la otra parte.</w:t>
            </w:r>
          </w:p>
        </w:tc>
      </w:tr>
      <w:tr w:rsidR="00292D67" w:rsidRPr="00292D67" w14:paraId="5DB8B8F3" w14:textId="77777777" w:rsidTr="00A55A97">
        <w:trPr>
          <w:gridBefore w:val="1"/>
          <w:wBefore w:w="18" w:type="dxa"/>
        </w:trPr>
        <w:tc>
          <w:tcPr>
            <w:tcW w:w="2250" w:type="dxa"/>
            <w:shd w:val="clear" w:color="auto" w:fill="auto"/>
          </w:tcPr>
          <w:p w14:paraId="36F56F69" w14:textId="77777777" w:rsidR="00292D67" w:rsidRPr="00292D67" w:rsidRDefault="00292D67" w:rsidP="00292D67">
            <w:pPr>
              <w:spacing w:after="200"/>
              <w:ind w:left="338" w:hanging="360"/>
              <w:rPr>
                <w:rFonts w:asciiTheme="minorHAnsi" w:hAnsiTheme="minorHAnsi" w:cstheme="minorHAnsi"/>
                <w:b/>
                <w:bCs/>
                <w:szCs w:val="20"/>
                <w:lang w:val="es-US"/>
              </w:rPr>
            </w:pPr>
            <w:bookmarkStart w:id="116" w:name="_Toc454892658"/>
            <w:bookmarkStart w:id="117" w:name="_Toc136871359"/>
            <w:r w:rsidRPr="00292D67">
              <w:rPr>
                <w:rFonts w:asciiTheme="minorHAnsi" w:hAnsiTheme="minorHAnsi" w:cstheme="minorHAnsi"/>
                <w:b/>
                <w:bCs/>
                <w:szCs w:val="20"/>
                <w:lang w:val="es-US"/>
              </w:rPr>
              <w:t>Restricciones a la exportación</w:t>
            </w:r>
            <w:bookmarkEnd w:id="116"/>
            <w:bookmarkEnd w:id="117"/>
          </w:p>
        </w:tc>
        <w:tc>
          <w:tcPr>
            <w:tcW w:w="6948" w:type="dxa"/>
            <w:shd w:val="clear" w:color="auto" w:fill="auto"/>
          </w:tcPr>
          <w:p w14:paraId="00BFEB76" w14:textId="77777777" w:rsidR="00292D67" w:rsidRPr="00292D67" w:rsidRDefault="00292D67">
            <w:pPr>
              <w:numPr>
                <w:ilvl w:val="0"/>
                <w:numId w:val="59"/>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No obstante cualquier obligación incluida en el Contrato de cumplir con todas las formalidades de exportación, cualquier restricción de exportación atribuible al Comprador, al País del Comprador o al uso de los productos/bienes, sistemas o servicios que se proveerán, que provenga de regulaciones comerciales de un país proveedor de los productos/bienes, sistemas o servicios, y que impida que el Proveedor cumpla con sus obligaciones contractuales, liberará al Proveedor de la obligación de proveer bienes o servicios. Lo anterior tendrá efecto siempre y cuando el Proveedor pueda demostrar, a satisfacción del Banco y el Comprador, que ha cumplido puntualmente con todas las formalidades, tales como la solicitud de permisos, autorizaciones y licencias necesarias para la exportación de los productos/bienes, sistemas o servicios de acuerdo con los términos del Contrato. El Contrato se resolverá sobre esta base para conveniencia del Comprador conforme a lo estipulado en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35.3.</w:t>
            </w:r>
          </w:p>
        </w:tc>
      </w:tr>
    </w:tbl>
    <w:p w14:paraId="48780BC9" w14:textId="77777777" w:rsidR="000314BB" w:rsidRDefault="000314BB" w:rsidP="005A0635">
      <w:pPr>
        <w:spacing w:line="360" w:lineRule="auto"/>
        <w:jc w:val="center"/>
        <w:rPr>
          <w:rFonts w:ascii="Calibri" w:hAnsi="Calibri" w:cs="Calibri"/>
          <w:b/>
          <w:bCs/>
          <w:lang w:val="es-US"/>
        </w:rPr>
      </w:pPr>
    </w:p>
    <w:p w14:paraId="587EA751" w14:textId="77777777" w:rsidR="00ED4138" w:rsidRDefault="00ED4138" w:rsidP="005A0635">
      <w:pPr>
        <w:spacing w:line="360" w:lineRule="auto"/>
        <w:jc w:val="center"/>
        <w:rPr>
          <w:rFonts w:ascii="Calibri" w:hAnsi="Calibri" w:cs="Calibri"/>
          <w:b/>
          <w:bCs/>
          <w:lang w:val="es-US"/>
        </w:rPr>
      </w:pPr>
    </w:p>
    <w:p w14:paraId="7E17FDD9" w14:textId="77777777" w:rsidR="004B4994" w:rsidRDefault="004B4994" w:rsidP="005A0635">
      <w:pPr>
        <w:spacing w:line="360" w:lineRule="auto"/>
        <w:jc w:val="center"/>
        <w:rPr>
          <w:rFonts w:ascii="Calibri" w:hAnsi="Calibri" w:cs="Calibri"/>
          <w:b/>
          <w:bCs/>
          <w:lang w:val="es-US"/>
        </w:rPr>
      </w:pPr>
    </w:p>
    <w:p w14:paraId="42048438" w14:textId="77777777" w:rsidR="00CF7CD7" w:rsidRDefault="00CF7CD7" w:rsidP="005A0635">
      <w:pPr>
        <w:spacing w:line="360" w:lineRule="auto"/>
        <w:jc w:val="center"/>
        <w:rPr>
          <w:rFonts w:ascii="Calibri" w:hAnsi="Calibri" w:cs="Calibri"/>
          <w:b/>
          <w:bCs/>
          <w:lang w:val="es-US"/>
        </w:rPr>
      </w:pPr>
    </w:p>
    <w:p w14:paraId="42468C7E" w14:textId="77777777" w:rsidR="00CF7CD7" w:rsidRDefault="00CF7CD7" w:rsidP="005A0635">
      <w:pPr>
        <w:spacing w:line="360" w:lineRule="auto"/>
        <w:jc w:val="center"/>
        <w:rPr>
          <w:rFonts w:ascii="Calibri" w:hAnsi="Calibri" w:cs="Calibri"/>
          <w:b/>
          <w:bCs/>
          <w:lang w:val="es-US"/>
        </w:rPr>
      </w:pPr>
    </w:p>
    <w:p w14:paraId="3F3887AE" w14:textId="77777777" w:rsidR="00CF7CD7" w:rsidRDefault="00CF7CD7" w:rsidP="005A0635">
      <w:pPr>
        <w:spacing w:line="360" w:lineRule="auto"/>
        <w:jc w:val="center"/>
        <w:rPr>
          <w:rFonts w:ascii="Calibri" w:hAnsi="Calibri" w:cs="Calibri"/>
          <w:b/>
          <w:bCs/>
          <w:lang w:val="es-US"/>
        </w:rPr>
      </w:pPr>
    </w:p>
    <w:p w14:paraId="576AFC86" w14:textId="77777777" w:rsidR="00CF7CD7" w:rsidRDefault="00CF7CD7" w:rsidP="005A0635">
      <w:pPr>
        <w:spacing w:line="360" w:lineRule="auto"/>
        <w:jc w:val="center"/>
        <w:rPr>
          <w:rFonts w:ascii="Calibri" w:hAnsi="Calibri" w:cs="Calibri"/>
          <w:b/>
          <w:bCs/>
          <w:lang w:val="es-US"/>
        </w:rPr>
      </w:pPr>
    </w:p>
    <w:p w14:paraId="7D06CB85" w14:textId="77777777" w:rsidR="00CF7CD7" w:rsidRDefault="00CF7CD7" w:rsidP="005A0635">
      <w:pPr>
        <w:spacing w:line="360" w:lineRule="auto"/>
        <w:jc w:val="center"/>
        <w:rPr>
          <w:rFonts w:ascii="Calibri" w:hAnsi="Calibri" w:cs="Calibri"/>
          <w:b/>
          <w:bCs/>
          <w:lang w:val="es-US"/>
        </w:rPr>
      </w:pPr>
    </w:p>
    <w:p w14:paraId="7A6C3268" w14:textId="77777777" w:rsidR="00CF7CD7" w:rsidRDefault="00CF7CD7" w:rsidP="005A0635">
      <w:pPr>
        <w:spacing w:line="360" w:lineRule="auto"/>
        <w:jc w:val="center"/>
        <w:rPr>
          <w:rFonts w:ascii="Calibri" w:hAnsi="Calibri" w:cs="Calibri"/>
          <w:b/>
          <w:bCs/>
          <w:lang w:val="es-US"/>
        </w:rPr>
      </w:pPr>
    </w:p>
    <w:p w14:paraId="3610DFB9" w14:textId="77777777" w:rsidR="004B4994" w:rsidRDefault="004B4994" w:rsidP="005A0635">
      <w:pPr>
        <w:spacing w:line="360" w:lineRule="auto"/>
        <w:jc w:val="center"/>
        <w:rPr>
          <w:rFonts w:ascii="Calibri" w:hAnsi="Calibri" w:cs="Calibri"/>
          <w:b/>
          <w:bCs/>
          <w:lang w:val="es-US"/>
        </w:rPr>
      </w:pPr>
    </w:p>
    <w:p w14:paraId="39EF52B2" w14:textId="309E6E7C" w:rsidR="00D572E9" w:rsidRPr="004B4994" w:rsidRDefault="00D572E9" w:rsidP="005A0635">
      <w:pPr>
        <w:spacing w:line="360" w:lineRule="auto"/>
        <w:jc w:val="center"/>
        <w:rPr>
          <w:rFonts w:asciiTheme="minorHAnsi" w:hAnsiTheme="minorHAnsi" w:cstheme="minorHAnsi"/>
          <w:b/>
          <w:lang w:val="es-US"/>
        </w:rPr>
      </w:pPr>
      <w:r w:rsidRPr="004B4994">
        <w:rPr>
          <w:rFonts w:asciiTheme="minorHAnsi" w:hAnsiTheme="minorHAnsi" w:cstheme="minorHAnsi"/>
          <w:b/>
          <w:bCs/>
          <w:lang w:val="es-US"/>
        </w:rPr>
        <w:t>ANEXO A LAS CONDICIONES GENERALES</w:t>
      </w:r>
    </w:p>
    <w:p w14:paraId="2D4444D1" w14:textId="3CF7247C" w:rsidR="00D572E9" w:rsidRPr="004B4994" w:rsidRDefault="00D572E9" w:rsidP="005A0635">
      <w:pPr>
        <w:spacing w:line="360" w:lineRule="auto"/>
        <w:jc w:val="center"/>
        <w:rPr>
          <w:rFonts w:asciiTheme="minorHAnsi" w:hAnsiTheme="minorHAnsi" w:cstheme="minorHAnsi"/>
          <w:b/>
          <w:lang w:val="es-US"/>
        </w:rPr>
      </w:pPr>
      <w:r w:rsidRPr="004B4994">
        <w:rPr>
          <w:rFonts w:asciiTheme="minorHAnsi" w:hAnsiTheme="minorHAnsi" w:cstheme="minorHAnsi"/>
          <w:b/>
          <w:bCs/>
          <w:lang w:val="es-US"/>
        </w:rPr>
        <w:t>Fraude y Corrupción</w:t>
      </w:r>
    </w:p>
    <w:p w14:paraId="323D7837" w14:textId="77777777" w:rsidR="00D572E9" w:rsidRPr="004B4994" w:rsidRDefault="00D572E9">
      <w:pPr>
        <w:numPr>
          <w:ilvl w:val="0"/>
          <w:numId w:val="7"/>
        </w:numPr>
        <w:spacing w:line="360" w:lineRule="auto"/>
        <w:contextualSpacing/>
        <w:jc w:val="both"/>
        <w:rPr>
          <w:rFonts w:asciiTheme="minorHAnsi" w:eastAsiaTheme="minorHAnsi" w:hAnsiTheme="minorHAnsi" w:cstheme="minorHAnsi"/>
          <w:b/>
          <w:lang w:val="es-US"/>
        </w:rPr>
      </w:pPr>
      <w:r w:rsidRPr="004B4994">
        <w:rPr>
          <w:rFonts w:asciiTheme="minorHAnsi" w:eastAsiaTheme="minorHAnsi" w:hAnsiTheme="minorHAnsi" w:cstheme="minorHAnsi"/>
          <w:b/>
          <w:bCs/>
          <w:lang w:val="es-US"/>
        </w:rPr>
        <w:lastRenderedPageBreak/>
        <w:t>Propósito</w:t>
      </w:r>
    </w:p>
    <w:p w14:paraId="7B39B67C" w14:textId="77777777" w:rsidR="00D572E9" w:rsidRPr="004B4994" w:rsidRDefault="00D572E9">
      <w:pPr>
        <w:pStyle w:val="Prrafodelista"/>
        <w:numPr>
          <w:ilvl w:val="1"/>
          <w:numId w:val="7"/>
        </w:numPr>
        <w:spacing w:line="360" w:lineRule="auto"/>
        <w:ind w:left="360"/>
        <w:jc w:val="both"/>
        <w:rPr>
          <w:rFonts w:asciiTheme="minorHAnsi" w:eastAsiaTheme="minorHAnsi" w:hAnsiTheme="minorHAnsi" w:cstheme="minorHAnsi"/>
          <w:lang w:val="es-US"/>
        </w:rPr>
      </w:pPr>
      <w:r w:rsidRPr="004B4994">
        <w:rPr>
          <w:rFonts w:asciiTheme="minorHAnsi" w:eastAsiaTheme="minorHAnsi" w:hAnsiTheme="minorHAnsi" w:cstheme="minorHAnsi"/>
          <w:lang w:val="es-US"/>
        </w:rPr>
        <w:t>Las Directrices Contra el Fraude y la Corrupción del Banco y este anexo se aplicarán a las adquisiciones en el marco de las operaciones de Financiamiento para Proyectos de Inversión del Banco.</w:t>
      </w:r>
    </w:p>
    <w:p w14:paraId="701AB173" w14:textId="77777777" w:rsidR="00D572E9" w:rsidRPr="004B4994" w:rsidRDefault="00D572E9">
      <w:pPr>
        <w:numPr>
          <w:ilvl w:val="0"/>
          <w:numId w:val="7"/>
        </w:numPr>
        <w:spacing w:line="360" w:lineRule="auto"/>
        <w:ind w:left="360"/>
        <w:contextualSpacing/>
        <w:jc w:val="both"/>
        <w:rPr>
          <w:rFonts w:asciiTheme="minorHAnsi" w:eastAsiaTheme="minorHAnsi" w:hAnsiTheme="minorHAnsi" w:cstheme="minorHAnsi"/>
          <w:b/>
          <w:lang w:val="es-US"/>
        </w:rPr>
      </w:pPr>
      <w:r w:rsidRPr="004B4994">
        <w:rPr>
          <w:rFonts w:asciiTheme="minorHAnsi" w:eastAsiaTheme="minorHAnsi" w:hAnsiTheme="minorHAnsi" w:cstheme="minorHAnsi"/>
          <w:b/>
          <w:bCs/>
          <w:lang w:val="es-US"/>
        </w:rPr>
        <w:t>Requisitos</w:t>
      </w:r>
    </w:p>
    <w:p w14:paraId="4B16731A" w14:textId="410ECAE0" w:rsidR="00D572E9" w:rsidRPr="004B4994" w:rsidRDefault="00D572E9">
      <w:pPr>
        <w:pStyle w:val="Prrafodelista"/>
        <w:numPr>
          <w:ilvl w:val="0"/>
          <w:numId w:val="5"/>
        </w:numPr>
        <w:autoSpaceDE w:val="0"/>
        <w:autoSpaceDN w:val="0"/>
        <w:adjustRightInd w:val="0"/>
        <w:spacing w:line="360" w:lineRule="auto"/>
        <w:jc w:val="both"/>
        <w:rPr>
          <w:rFonts w:asciiTheme="minorHAnsi" w:eastAsiaTheme="minorHAnsi" w:hAnsiTheme="minorHAnsi" w:cstheme="minorHAnsi"/>
          <w:lang w:val="es-US"/>
        </w:rPr>
      </w:pPr>
      <w:r w:rsidRPr="004B4994">
        <w:rPr>
          <w:rFonts w:asciiTheme="minorHAnsi" w:eastAsiaTheme="minorHAnsi" w:hAnsiTheme="minorHAnsi" w:cstheme="minorHAnsi"/>
          <w:color w:val="000000"/>
          <w:lang w:val="es-US"/>
        </w:rPr>
        <w:t xml:space="preserve">El Banco exige que los Prestatarios (incluidos los beneficiarios del financiamiento del Banco), licitantes (postulantes / proponentes), consultores, contratistas y proveedores, todo subcontratista, </w:t>
      </w:r>
      <w:proofErr w:type="spellStart"/>
      <w:r w:rsidRPr="004B4994">
        <w:rPr>
          <w:rFonts w:asciiTheme="minorHAnsi" w:eastAsiaTheme="minorHAnsi" w:hAnsiTheme="minorHAnsi" w:cstheme="minorHAnsi"/>
          <w:color w:val="000000"/>
          <w:lang w:val="es-US"/>
        </w:rPr>
        <w:t>subconsultor</w:t>
      </w:r>
      <w:proofErr w:type="spellEnd"/>
      <w:r w:rsidRPr="004B4994">
        <w:rPr>
          <w:rFonts w:asciiTheme="minorHAnsi" w:eastAsiaTheme="minorHAnsi" w:hAnsiTheme="minorHAnsi" w:cstheme="minorHAnsi"/>
          <w:color w:val="000000"/>
          <w:lang w:val="es-US"/>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3F9E80BF" w14:textId="77777777" w:rsidR="00D572E9" w:rsidRPr="004B4994" w:rsidRDefault="00D572E9">
      <w:pPr>
        <w:pStyle w:val="Prrafodelista"/>
        <w:numPr>
          <w:ilvl w:val="0"/>
          <w:numId w:val="5"/>
        </w:numPr>
        <w:autoSpaceDE w:val="0"/>
        <w:autoSpaceDN w:val="0"/>
        <w:adjustRightInd w:val="0"/>
        <w:spacing w:line="360" w:lineRule="auto"/>
        <w:jc w:val="both"/>
        <w:rPr>
          <w:rFonts w:asciiTheme="minorHAnsi" w:eastAsiaTheme="minorHAnsi" w:hAnsiTheme="minorHAnsi" w:cstheme="minorHAnsi"/>
          <w:lang w:val="es-US"/>
        </w:rPr>
      </w:pPr>
      <w:r w:rsidRPr="004B4994">
        <w:rPr>
          <w:rFonts w:asciiTheme="minorHAnsi" w:eastAsiaTheme="minorHAnsi" w:hAnsiTheme="minorHAnsi" w:cstheme="minorHAnsi"/>
          <w:lang w:val="es-US"/>
        </w:rPr>
        <w:t>Con ese fin, el Banco:</w:t>
      </w:r>
    </w:p>
    <w:p w14:paraId="3EBDEF30" w14:textId="77777777" w:rsidR="00D572E9" w:rsidRPr="004B4994" w:rsidRDefault="00D572E9">
      <w:pPr>
        <w:numPr>
          <w:ilvl w:val="0"/>
          <w:numId w:val="6"/>
        </w:numPr>
        <w:autoSpaceDE w:val="0"/>
        <w:autoSpaceDN w:val="0"/>
        <w:adjustRightInd w:val="0"/>
        <w:spacing w:line="360" w:lineRule="auto"/>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t>Define de la siguiente manera, a los efectos de esta disposición, las expresiones que se indican a continuación:</w:t>
      </w:r>
    </w:p>
    <w:p w14:paraId="178DC913" w14:textId="77777777" w:rsidR="00D572E9" w:rsidRPr="004B4994" w:rsidRDefault="00D572E9">
      <w:pPr>
        <w:numPr>
          <w:ilvl w:val="0"/>
          <w:numId w:val="8"/>
        </w:numPr>
        <w:autoSpaceDE w:val="0"/>
        <w:autoSpaceDN w:val="0"/>
        <w:adjustRightInd w:val="0"/>
        <w:spacing w:line="360" w:lineRule="auto"/>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t>Por “práctica corrupta” se entiende el ofrecimiento, entrega, aceptación o solicitud directa o indirecta de cualquier cosa de valor con el fin de influir indebidamente en el accionar de otra parte.</w:t>
      </w:r>
    </w:p>
    <w:p w14:paraId="3567A011" w14:textId="77777777" w:rsidR="00D572E9" w:rsidRPr="004B4994" w:rsidRDefault="00D572E9">
      <w:pPr>
        <w:numPr>
          <w:ilvl w:val="0"/>
          <w:numId w:val="8"/>
        </w:numPr>
        <w:autoSpaceDE w:val="0"/>
        <w:autoSpaceDN w:val="0"/>
        <w:adjustRightInd w:val="0"/>
        <w:spacing w:line="360" w:lineRule="auto"/>
        <w:ind w:left="1980" w:hanging="180"/>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63746E8F" w14:textId="77777777" w:rsidR="00D572E9" w:rsidRPr="004B4994" w:rsidRDefault="00D572E9">
      <w:pPr>
        <w:numPr>
          <w:ilvl w:val="0"/>
          <w:numId w:val="8"/>
        </w:numPr>
        <w:autoSpaceDE w:val="0"/>
        <w:autoSpaceDN w:val="0"/>
        <w:adjustRightInd w:val="0"/>
        <w:spacing w:line="360" w:lineRule="auto"/>
        <w:ind w:left="1980" w:hanging="180"/>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t>Por “práctica colusoria” se entiende todo arreglo entre dos o más partes realizado con la intención de alcanzar un propósito ilícito, como el de influir de forma indebida en el accionar de otra parte.</w:t>
      </w:r>
    </w:p>
    <w:p w14:paraId="04C2619C" w14:textId="77777777" w:rsidR="00D572E9" w:rsidRPr="004B4994" w:rsidRDefault="00D572E9">
      <w:pPr>
        <w:numPr>
          <w:ilvl w:val="0"/>
          <w:numId w:val="8"/>
        </w:numPr>
        <w:autoSpaceDE w:val="0"/>
        <w:autoSpaceDN w:val="0"/>
        <w:adjustRightInd w:val="0"/>
        <w:spacing w:line="360" w:lineRule="auto"/>
        <w:ind w:left="1980" w:hanging="180"/>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t>Por “práctica coercitiva” se entiende el perjuicio o daño o la amenaza de causar perjuicio o daño directa o indirectamente a cualquiera de las partes o a sus bienes para influir de forma indebida en su accionar.</w:t>
      </w:r>
    </w:p>
    <w:p w14:paraId="3027423D" w14:textId="77777777" w:rsidR="00D572E9" w:rsidRPr="004B4994" w:rsidRDefault="00D572E9">
      <w:pPr>
        <w:numPr>
          <w:ilvl w:val="0"/>
          <w:numId w:val="8"/>
        </w:numPr>
        <w:autoSpaceDE w:val="0"/>
        <w:autoSpaceDN w:val="0"/>
        <w:adjustRightInd w:val="0"/>
        <w:spacing w:line="360" w:lineRule="auto"/>
        <w:ind w:left="1980" w:hanging="180"/>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lastRenderedPageBreak/>
        <w:t>Por “práctica obstructiva” se entiende:</w:t>
      </w:r>
    </w:p>
    <w:p w14:paraId="6D24EA36" w14:textId="77777777" w:rsidR="00D572E9" w:rsidRPr="004B4994" w:rsidRDefault="00D572E9">
      <w:pPr>
        <w:numPr>
          <w:ilvl w:val="0"/>
          <w:numId w:val="4"/>
        </w:numPr>
        <w:autoSpaceDE w:val="0"/>
        <w:autoSpaceDN w:val="0"/>
        <w:adjustRightInd w:val="0"/>
        <w:spacing w:line="360" w:lineRule="auto"/>
        <w:ind w:left="2881" w:hanging="539"/>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3C3A0178" w14:textId="77777777" w:rsidR="00D572E9" w:rsidRPr="004B4994" w:rsidRDefault="00D572E9">
      <w:pPr>
        <w:numPr>
          <w:ilvl w:val="0"/>
          <w:numId w:val="4"/>
        </w:numPr>
        <w:autoSpaceDE w:val="0"/>
        <w:autoSpaceDN w:val="0"/>
        <w:adjustRightInd w:val="0"/>
        <w:spacing w:line="360" w:lineRule="auto"/>
        <w:ind w:hanging="540"/>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t>los actos destinados a impedir materialmente que el Banco ejerza sus derechos de inspección y auditoría establecidos en el párrafo 2.2 e, que figura a continuación.</w:t>
      </w:r>
    </w:p>
    <w:p w14:paraId="18572925" w14:textId="77777777" w:rsidR="00D572E9" w:rsidRPr="004B4994" w:rsidRDefault="00D572E9">
      <w:pPr>
        <w:numPr>
          <w:ilvl w:val="0"/>
          <w:numId w:val="6"/>
        </w:numPr>
        <w:autoSpaceDE w:val="0"/>
        <w:autoSpaceDN w:val="0"/>
        <w:adjustRightInd w:val="0"/>
        <w:spacing w:line="360" w:lineRule="auto"/>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t xml:space="preserve">Rechazará toda propuesta de adjudicación si determina que la empresa o persona recomendada para la adjudicación, los miembros de su personal, sus agentes, </w:t>
      </w:r>
      <w:proofErr w:type="spellStart"/>
      <w:r w:rsidRPr="004B4994">
        <w:rPr>
          <w:rFonts w:asciiTheme="minorHAnsi" w:eastAsiaTheme="minorHAnsi" w:hAnsiTheme="minorHAnsi" w:cstheme="minorHAnsi"/>
          <w:color w:val="000000"/>
          <w:lang w:val="es-US"/>
        </w:rPr>
        <w:t>subconsultores</w:t>
      </w:r>
      <w:proofErr w:type="spellEnd"/>
      <w:r w:rsidRPr="004B4994">
        <w:rPr>
          <w:rFonts w:asciiTheme="minorHAnsi" w:eastAsiaTheme="minorHAnsi" w:hAnsiTheme="minorHAnsi" w:cstheme="minorHAnsi"/>
          <w:color w:val="000000"/>
          <w:lang w:val="es-US"/>
        </w:rPr>
        <w:t>, subcontratistas, prestadores de servicios, proveedores o empleados han participado, directa o indirectamente, en prácticas corruptas, fraudulentas, colusorias, coercitivas u obstructivas para competir por el contrato en cuestión.</w:t>
      </w:r>
    </w:p>
    <w:p w14:paraId="62D22E08" w14:textId="77777777" w:rsidR="00D572E9" w:rsidRPr="004B4994" w:rsidRDefault="00D572E9">
      <w:pPr>
        <w:numPr>
          <w:ilvl w:val="0"/>
          <w:numId w:val="6"/>
        </w:numPr>
        <w:autoSpaceDE w:val="0"/>
        <w:autoSpaceDN w:val="0"/>
        <w:adjustRightInd w:val="0"/>
        <w:spacing w:line="360" w:lineRule="auto"/>
        <w:jc w:val="both"/>
        <w:rPr>
          <w:rFonts w:asciiTheme="minorHAnsi" w:eastAsiaTheme="minorHAnsi" w:hAnsiTheme="minorHAnsi" w:cstheme="minorHAnsi"/>
          <w:lang w:val="es-US"/>
        </w:rPr>
      </w:pPr>
      <w:r w:rsidRPr="004B4994">
        <w:rPr>
          <w:rFonts w:asciiTheme="minorHAnsi" w:hAnsiTheme="minorHAnsi" w:cstheme="minorHAnsi"/>
          <w:color w:val="000000"/>
          <w:lang w:val="es-US"/>
        </w:rPr>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14:paraId="343CCE96" w14:textId="3F8ACC5A" w:rsidR="00D572E9" w:rsidRPr="004B4994" w:rsidRDefault="00D572E9">
      <w:pPr>
        <w:numPr>
          <w:ilvl w:val="0"/>
          <w:numId w:val="6"/>
        </w:numPr>
        <w:autoSpaceDE w:val="0"/>
        <w:autoSpaceDN w:val="0"/>
        <w:adjustRightInd w:val="0"/>
        <w:spacing w:line="360" w:lineRule="auto"/>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lastRenderedPageBreak/>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w:t>
      </w:r>
      <w:proofErr w:type="spellStart"/>
      <w:r w:rsidRPr="004B4994">
        <w:rPr>
          <w:rFonts w:asciiTheme="minorHAnsi" w:eastAsiaTheme="minorHAnsi" w:hAnsiTheme="minorHAnsi" w:cstheme="minorHAnsi"/>
          <w:color w:val="000000"/>
          <w:lang w:val="es-US"/>
        </w:rPr>
        <w:t>ii</w:t>
      </w:r>
      <w:proofErr w:type="spellEnd"/>
      <w:r w:rsidRPr="004B4994">
        <w:rPr>
          <w:rFonts w:asciiTheme="minorHAnsi" w:eastAsiaTheme="minorHAnsi" w:hAnsiTheme="minorHAnsi" w:cstheme="minorHAnsi"/>
          <w:color w:val="000000"/>
          <w:lang w:val="es-US"/>
        </w:rPr>
        <w:t>) ser nominada como subcontratista, consultor, fabricante o proveedor, o prestador de servicios de una firma que de lo contrario sería elegible a la cual se le haya adjudicado un contrato financiado por el Banco, y (</w:t>
      </w:r>
      <w:proofErr w:type="spellStart"/>
      <w:r w:rsidRPr="004B4994">
        <w:rPr>
          <w:rFonts w:asciiTheme="minorHAnsi" w:eastAsiaTheme="minorHAnsi" w:hAnsiTheme="minorHAnsi" w:cstheme="minorHAnsi"/>
          <w:color w:val="000000"/>
          <w:lang w:val="es-US"/>
        </w:rPr>
        <w:t>iii</w:t>
      </w:r>
      <w:proofErr w:type="spellEnd"/>
      <w:r w:rsidRPr="004B4994">
        <w:rPr>
          <w:rFonts w:asciiTheme="minorHAnsi" w:eastAsiaTheme="minorHAnsi" w:hAnsiTheme="minorHAnsi" w:cstheme="minorHAnsi"/>
          <w:color w:val="000000"/>
          <w:lang w:val="es-US"/>
        </w:rPr>
        <w:t>) recibir los fondos de un préstamo del Banco o participar más activamente en la preparación o la ejecución de cualquier proyecto financiado por el Banco.</w:t>
      </w:r>
    </w:p>
    <w:p w14:paraId="1BCE16A1" w14:textId="4ACE64D2" w:rsidR="00D572E9" w:rsidRPr="004B4994" w:rsidRDefault="00D572E9">
      <w:pPr>
        <w:numPr>
          <w:ilvl w:val="0"/>
          <w:numId w:val="6"/>
        </w:numPr>
        <w:autoSpaceDE w:val="0"/>
        <w:autoSpaceDN w:val="0"/>
        <w:adjustRightInd w:val="0"/>
        <w:spacing w:line="360" w:lineRule="auto"/>
        <w:jc w:val="both"/>
        <w:rPr>
          <w:rFonts w:asciiTheme="minorHAnsi" w:hAnsiTheme="minorHAnsi" w:cstheme="minorHAnsi"/>
          <w:lang w:val="es-US"/>
        </w:rPr>
      </w:pPr>
      <w:r w:rsidRPr="004B4994">
        <w:rPr>
          <w:rFonts w:asciiTheme="minorHAnsi" w:eastAsiaTheme="minorHAnsi" w:hAnsiTheme="minorHAnsi" w:cstheme="minorHAnsi"/>
          <w:color w:val="000000"/>
          <w:lang w:val="es-US"/>
        </w:rPr>
        <w:t xml:space="preserve">Exigirá que en los documentos de solicitud de ofertas/propuestas y en los contratos financiados con préstamos del Banco se incluya una cláusula en la que se exija que los licitantes (postulantes / proponentes), consultores, contratistas y proveedores, así como sus respectivos subcontratistas, </w:t>
      </w:r>
      <w:proofErr w:type="spellStart"/>
      <w:r w:rsidRPr="004B4994">
        <w:rPr>
          <w:rFonts w:asciiTheme="minorHAnsi" w:eastAsiaTheme="minorHAnsi" w:hAnsiTheme="minorHAnsi" w:cstheme="minorHAnsi"/>
          <w:color w:val="000000"/>
          <w:lang w:val="es-US"/>
        </w:rPr>
        <w:t>subconsultores</w:t>
      </w:r>
      <w:proofErr w:type="spellEnd"/>
      <w:r w:rsidRPr="004B4994">
        <w:rPr>
          <w:rFonts w:asciiTheme="minorHAnsi" w:eastAsiaTheme="minorHAnsi" w:hAnsiTheme="minorHAnsi" w:cstheme="minorHAnsi"/>
          <w:color w:val="000000"/>
          <w:lang w:val="es-US"/>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14:paraId="17CDAA2F" w14:textId="77777777" w:rsidR="00430117" w:rsidRPr="004B4994" w:rsidRDefault="00430117" w:rsidP="000314BB">
      <w:pPr>
        <w:autoSpaceDE w:val="0"/>
        <w:autoSpaceDN w:val="0"/>
        <w:adjustRightInd w:val="0"/>
        <w:spacing w:line="360" w:lineRule="auto"/>
        <w:jc w:val="both"/>
        <w:rPr>
          <w:rFonts w:asciiTheme="minorHAnsi" w:hAnsiTheme="minorHAnsi" w:cstheme="minorHAnsi"/>
          <w:lang w:val="es-US"/>
        </w:rPr>
      </w:pPr>
    </w:p>
    <w:p w14:paraId="4007EA28" w14:textId="77777777" w:rsidR="00430117" w:rsidRDefault="00430117" w:rsidP="000314BB">
      <w:pPr>
        <w:autoSpaceDE w:val="0"/>
        <w:autoSpaceDN w:val="0"/>
        <w:adjustRightInd w:val="0"/>
        <w:spacing w:line="360" w:lineRule="auto"/>
        <w:jc w:val="both"/>
        <w:rPr>
          <w:lang w:val="es-US"/>
        </w:rPr>
      </w:pPr>
    </w:p>
    <w:p w14:paraId="564501C4" w14:textId="77777777" w:rsidR="00C82210" w:rsidRPr="004B4994" w:rsidRDefault="00C82210" w:rsidP="000314BB">
      <w:pPr>
        <w:autoSpaceDE w:val="0"/>
        <w:autoSpaceDN w:val="0"/>
        <w:adjustRightInd w:val="0"/>
        <w:spacing w:line="360" w:lineRule="auto"/>
        <w:jc w:val="both"/>
        <w:rPr>
          <w:lang w:val="es-US"/>
        </w:rPr>
      </w:pPr>
    </w:p>
    <w:p w14:paraId="71D99639" w14:textId="77777777" w:rsidR="00430117" w:rsidRPr="004B4994" w:rsidRDefault="00430117" w:rsidP="000314BB">
      <w:pPr>
        <w:autoSpaceDE w:val="0"/>
        <w:autoSpaceDN w:val="0"/>
        <w:adjustRightInd w:val="0"/>
        <w:spacing w:line="360" w:lineRule="auto"/>
        <w:jc w:val="both"/>
        <w:rPr>
          <w:lang w:val="es-US"/>
        </w:rPr>
      </w:pPr>
    </w:p>
    <w:p w14:paraId="1472D739" w14:textId="77777777" w:rsidR="00430117" w:rsidRDefault="00430117" w:rsidP="000314BB">
      <w:pPr>
        <w:autoSpaceDE w:val="0"/>
        <w:autoSpaceDN w:val="0"/>
        <w:adjustRightInd w:val="0"/>
        <w:spacing w:line="360" w:lineRule="auto"/>
        <w:jc w:val="both"/>
        <w:rPr>
          <w:lang w:val="es-US"/>
        </w:rPr>
      </w:pPr>
    </w:p>
    <w:p w14:paraId="3F501199" w14:textId="77777777" w:rsidR="004B4994" w:rsidRPr="004B4994" w:rsidRDefault="004B4994" w:rsidP="000314BB">
      <w:pPr>
        <w:autoSpaceDE w:val="0"/>
        <w:autoSpaceDN w:val="0"/>
        <w:adjustRightInd w:val="0"/>
        <w:spacing w:line="360" w:lineRule="auto"/>
        <w:jc w:val="both"/>
        <w:rPr>
          <w:lang w:val="es-US"/>
        </w:rPr>
      </w:pPr>
    </w:p>
    <w:tbl>
      <w:tblPr>
        <w:tblW w:w="9281" w:type="dxa"/>
        <w:tblInd w:w="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604"/>
        <w:gridCol w:w="7677"/>
      </w:tblGrid>
      <w:tr w:rsidR="00292D67" w:rsidRPr="00C82210" w14:paraId="6C0B7EE9" w14:textId="77777777" w:rsidTr="00A55A97">
        <w:tc>
          <w:tcPr>
            <w:tcW w:w="9281" w:type="dxa"/>
            <w:gridSpan w:val="2"/>
            <w:tcBorders>
              <w:top w:val="nil"/>
              <w:left w:val="nil"/>
              <w:bottom w:val="nil"/>
              <w:right w:val="nil"/>
            </w:tcBorders>
            <w:vAlign w:val="center"/>
          </w:tcPr>
          <w:p w14:paraId="01A9D98C" w14:textId="77777777" w:rsidR="00292D67" w:rsidRPr="00C82210" w:rsidRDefault="00292D67" w:rsidP="00A55A97">
            <w:pPr>
              <w:pStyle w:val="Tabla1Subtitulo"/>
              <w:rPr>
                <w:rFonts w:asciiTheme="minorHAnsi" w:hAnsiTheme="minorHAnsi" w:cstheme="minorHAnsi"/>
                <w:lang w:val="es-US"/>
              </w:rPr>
            </w:pPr>
            <w:bookmarkStart w:id="118" w:name="_Toc454620909"/>
            <w:bookmarkStart w:id="119" w:name="_Toc436903906"/>
            <w:bookmarkStart w:id="120" w:name="_Toc347227549"/>
            <w:bookmarkStart w:id="121" w:name="_Toc488411761"/>
            <w:bookmarkStart w:id="122" w:name="_Toc438954452"/>
            <w:bookmarkStart w:id="123" w:name="_Toc136871432"/>
            <w:r w:rsidRPr="00C82210">
              <w:rPr>
                <w:rFonts w:asciiTheme="minorHAnsi" w:hAnsiTheme="minorHAnsi" w:cstheme="minorHAnsi"/>
                <w:lang w:val="es-US"/>
              </w:rPr>
              <w:t>Sección IX. Condiciones Especiales del Contrato</w:t>
            </w:r>
            <w:bookmarkEnd w:id="118"/>
            <w:bookmarkEnd w:id="119"/>
            <w:bookmarkEnd w:id="120"/>
            <w:bookmarkEnd w:id="121"/>
            <w:bookmarkEnd w:id="122"/>
            <w:bookmarkEnd w:id="123"/>
          </w:p>
        </w:tc>
      </w:tr>
      <w:tr w:rsidR="00292D67" w:rsidRPr="00C82210" w14:paraId="780B0C45" w14:textId="77777777" w:rsidTr="00A55A97">
        <w:tc>
          <w:tcPr>
            <w:tcW w:w="9281" w:type="dxa"/>
            <w:gridSpan w:val="2"/>
            <w:tcBorders>
              <w:top w:val="nil"/>
              <w:left w:val="nil"/>
              <w:bottom w:val="nil"/>
              <w:right w:val="nil"/>
            </w:tcBorders>
          </w:tcPr>
          <w:p w14:paraId="1010B38C" w14:textId="77777777" w:rsidR="00292D67" w:rsidRPr="00C82210" w:rsidRDefault="00292D67" w:rsidP="00C82210">
            <w:pPr>
              <w:spacing w:after="200"/>
              <w:jc w:val="both"/>
              <w:rPr>
                <w:rFonts w:asciiTheme="minorHAnsi" w:hAnsiTheme="minorHAnsi" w:cstheme="minorHAnsi"/>
                <w:i/>
                <w:iCs/>
                <w:lang w:val="es-US"/>
              </w:rPr>
            </w:pPr>
            <w:r w:rsidRPr="00C82210">
              <w:rPr>
                <w:rFonts w:asciiTheme="minorHAnsi" w:hAnsiTheme="minorHAnsi" w:cstheme="minorHAnsi"/>
                <w:lang w:val="es-US"/>
              </w:rPr>
              <w:lastRenderedPageBreak/>
              <w:t>Las siguientes Condiciones Especiales del Contrato (CEC) complementarán o enmendarán las Condiciones Generales del Contrato (CGC) y, en caso de conflicto, prevalecerán sobre ellas.</w:t>
            </w:r>
          </w:p>
          <w:p w14:paraId="6BC4CD76" w14:textId="77777777" w:rsidR="00292D67" w:rsidRPr="00C82210" w:rsidRDefault="00292D67" w:rsidP="00C82210">
            <w:pPr>
              <w:spacing w:after="200"/>
              <w:jc w:val="both"/>
              <w:rPr>
                <w:rFonts w:asciiTheme="minorHAnsi" w:hAnsiTheme="minorHAnsi" w:cstheme="minorHAnsi"/>
                <w:i/>
                <w:iCs/>
                <w:lang w:val="es-US"/>
              </w:rPr>
            </w:pPr>
            <w:r w:rsidRPr="00C82210">
              <w:rPr>
                <w:rFonts w:asciiTheme="minorHAnsi" w:hAnsiTheme="minorHAnsi" w:cstheme="minorHAnsi"/>
                <w:i/>
                <w:iCs/>
                <w:lang w:val="es-US"/>
              </w:rPr>
              <w:t>[El Comprador seleccionará la redacción que corresponda utilizando los ejemplos indicados a continuación u otra redacción aceptable y suprimirá el texto en letra cursiva].</w:t>
            </w:r>
          </w:p>
        </w:tc>
      </w:tr>
      <w:tr w:rsidR="00292D67" w:rsidRPr="00C82210" w14:paraId="7CF3B898" w14:textId="77777777" w:rsidTr="00A55A97">
        <w:tc>
          <w:tcPr>
            <w:tcW w:w="1604" w:type="dxa"/>
            <w:tcBorders>
              <w:top w:val="single" w:sz="12" w:space="0" w:color="auto"/>
              <w:bottom w:val="single" w:sz="6" w:space="0" w:color="auto"/>
            </w:tcBorders>
          </w:tcPr>
          <w:p w14:paraId="5AE29C31"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1.1 (i)</w:t>
            </w:r>
          </w:p>
        </w:tc>
        <w:tc>
          <w:tcPr>
            <w:tcW w:w="7677" w:type="dxa"/>
            <w:tcBorders>
              <w:top w:val="single" w:sz="12" w:space="0" w:color="auto"/>
              <w:bottom w:val="single" w:sz="6" w:space="0" w:color="auto"/>
            </w:tcBorders>
          </w:tcPr>
          <w:p w14:paraId="428ED7A5" w14:textId="77777777" w:rsidR="00292D67" w:rsidRPr="00C82210" w:rsidRDefault="00292D67" w:rsidP="00A55A97">
            <w:pPr>
              <w:tabs>
                <w:tab w:val="right" w:pos="7164"/>
              </w:tabs>
              <w:spacing w:after="200"/>
              <w:rPr>
                <w:rFonts w:asciiTheme="minorHAnsi" w:hAnsiTheme="minorHAnsi" w:cstheme="minorHAnsi"/>
                <w:lang w:val="es-US"/>
              </w:rPr>
            </w:pPr>
            <w:r w:rsidRPr="00C82210">
              <w:rPr>
                <w:rFonts w:asciiTheme="minorHAnsi" w:hAnsiTheme="minorHAnsi" w:cstheme="minorHAnsi"/>
                <w:lang w:val="es-US"/>
              </w:rPr>
              <w:t xml:space="preserve">El País del Comprador es: </w:t>
            </w:r>
            <w:r w:rsidRPr="00C82210">
              <w:rPr>
                <w:rFonts w:asciiTheme="minorHAnsi" w:hAnsiTheme="minorHAnsi" w:cstheme="minorHAnsi"/>
                <w:b/>
                <w:bCs/>
                <w:i/>
                <w:iCs/>
                <w:lang w:val="es-US"/>
              </w:rPr>
              <w:t>El Salvador</w:t>
            </w:r>
            <w:r w:rsidRPr="00C82210">
              <w:rPr>
                <w:rFonts w:asciiTheme="minorHAnsi" w:hAnsiTheme="minorHAnsi" w:cstheme="minorHAnsi"/>
                <w:i/>
                <w:iCs/>
                <w:lang w:val="es-US"/>
              </w:rPr>
              <w:t>.</w:t>
            </w:r>
          </w:p>
        </w:tc>
      </w:tr>
      <w:tr w:rsidR="00292D67" w:rsidRPr="00C82210" w14:paraId="4663CFF0" w14:textId="77777777" w:rsidTr="00A55A97">
        <w:tc>
          <w:tcPr>
            <w:tcW w:w="1604" w:type="dxa"/>
            <w:tcBorders>
              <w:top w:val="nil"/>
            </w:tcBorders>
          </w:tcPr>
          <w:p w14:paraId="2CFD8F63"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1.1 (j)</w:t>
            </w:r>
          </w:p>
        </w:tc>
        <w:tc>
          <w:tcPr>
            <w:tcW w:w="7677" w:type="dxa"/>
            <w:tcBorders>
              <w:top w:val="nil"/>
            </w:tcBorders>
            <w:shd w:val="clear" w:color="auto" w:fill="FFFFFF" w:themeFill="background1"/>
          </w:tcPr>
          <w:p w14:paraId="16729FA9" w14:textId="77777777" w:rsidR="00292D67" w:rsidRPr="00C82210" w:rsidRDefault="00292D67" w:rsidP="00C82210">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 xml:space="preserve">El comprador es: </w:t>
            </w:r>
            <w:r w:rsidRPr="00C82210">
              <w:rPr>
                <w:rFonts w:asciiTheme="minorHAnsi" w:hAnsiTheme="minorHAnsi" w:cstheme="minorHAnsi"/>
                <w:i/>
                <w:iCs/>
                <w:lang w:val="es-US"/>
              </w:rPr>
              <w:t>Ministerio de Salud, Unidad Coordinadora del Proyecto Creciendo Saludables Juntos</w:t>
            </w:r>
          </w:p>
        </w:tc>
      </w:tr>
      <w:tr w:rsidR="00292D67" w:rsidRPr="00C82210" w14:paraId="0DC8C588" w14:textId="77777777" w:rsidTr="00C82210">
        <w:trPr>
          <w:trHeight w:val="872"/>
        </w:trPr>
        <w:tc>
          <w:tcPr>
            <w:tcW w:w="1604" w:type="dxa"/>
          </w:tcPr>
          <w:p w14:paraId="7E2D1734"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1.1 (o)</w:t>
            </w:r>
          </w:p>
        </w:tc>
        <w:tc>
          <w:tcPr>
            <w:tcW w:w="7677" w:type="dxa"/>
            <w:shd w:val="clear" w:color="auto" w:fill="FFFFFF" w:themeFill="background1"/>
          </w:tcPr>
          <w:p w14:paraId="22E0311C"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 xml:space="preserve">El destino final del emplazamiento del Proyecto es: </w:t>
            </w:r>
            <w:r w:rsidRPr="00C82210">
              <w:rPr>
                <w:rFonts w:asciiTheme="minorHAnsi" w:hAnsiTheme="minorHAnsi" w:cstheme="minorHAnsi"/>
                <w:i/>
                <w:iCs/>
                <w:lang w:val="es-US"/>
              </w:rPr>
              <w:t xml:space="preserve">Almacén Central El Paraíso, Ubicado en 6° Calle Oriente </w:t>
            </w:r>
            <w:proofErr w:type="spellStart"/>
            <w:r w:rsidRPr="00C82210">
              <w:rPr>
                <w:rFonts w:asciiTheme="minorHAnsi" w:hAnsiTheme="minorHAnsi" w:cstheme="minorHAnsi"/>
                <w:i/>
                <w:iCs/>
                <w:lang w:val="es-US"/>
              </w:rPr>
              <w:t>N°</w:t>
            </w:r>
            <w:proofErr w:type="spellEnd"/>
            <w:r w:rsidRPr="00C82210">
              <w:rPr>
                <w:rFonts w:asciiTheme="minorHAnsi" w:hAnsiTheme="minorHAnsi" w:cstheme="minorHAnsi"/>
                <w:i/>
                <w:iCs/>
                <w:lang w:val="es-US"/>
              </w:rPr>
              <w:t xml:space="preserve"> 1105 Colonia El Paraíso Barrio San Esteban, San Salvador, El Salvador. </w:t>
            </w:r>
          </w:p>
        </w:tc>
      </w:tr>
      <w:tr w:rsidR="00292D67" w:rsidRPr="00C82210" w14:paraId="212763E1" w14:textId="77777777" w:rsidTr="00A55A97">
        <w:tc>
          <w:tcPr>
            <w:tcW w:w="1604" w:type="dxa"/>
          </w:tcPr>
          <w:p w14:paraId="6A4EBB62" w14:textId="77777777" w:rsidR="00292D67" w:rsidRPr="00C82210" w:rsidRDefault="00292D67" w:rsidP="00A55A97">
            <w:pPr>
              <w:spacing w:after="200"/>
              <w:rPr>
                <w:rFonts w:asciiTheme="minorHAnsi" w:hAnsiTheme="minorHAnsi" w:cstheme="minorHAnsi"/>
                <w:b/>
                <w:bCs/>
                <w:lang w:val="es-US"/>
              </w:rPr>
            </w:pPr>
            <w:r w:rsidRPr="00C82210">
              <w:rPr>
                <w:rFonts w:asciiTheme="minorHAnsi" w:hAnsiTheme="minorHAnsi" w:cstheme="minorHAnsi"/>
                <w:b/>
                <w:bCs/>
                <w:lang w:val="es-US"/>
              </w:rPr>
              <w:t>CGC 1.1 (p)</w:t>
            </w:r>
          </w:p>
        </w:tc>
        <w:tc>
          <w:tcPr>
            <w:tcW w:w="7677" w:type="dxa"/>
          </w:tcPr>
          <w:p w14:paraId="69779BA8" w14:textId="77777777" w:rsidR="00292D67" w:rsidRPr="00C82210" w:rsidRDefault="00292D67" w:rsidP="00A55A97">
            <w:pPr>
              <w:tabs>
                <w:tab w:val="right" w:pos="7164"/>
              </w:tabs>
              <w:spacing w:after="200"/>
              <w:rPr>
                <w:rFonts w:asciiTheme="minorHAnsi" w:hAnsiTheme="minorHAnsi" w:cstheme="minorHAnsi"/>
                <w:lang w:val="es-US"/>
              </w:rPr>
            </w:pPr>
            <w:r w:rsidRPr="00C82210">
              <w:rPr>
                <w:rFonts w:asciiTheme="minorHAnsi" w:hAnsiTheme="minorHAnsi" w:cstheme="minorHAnsi"/>
                <w:lang w:val="es-US"/>
              </w:rPr>
              <w:t>El término EAS/</w:t>
            </w:r>
            <w:proofErr w:type="spellStart"/>
            <w:r w:rsidRPr="00C82210">
              <w:rPr>
                <w:rFonts w:asciiTheme="minorHAnsi" w:hAnsiTheme="minorHAnsi" w:cstheme="minorHAnsi"/>
                <w:lang w:val="es-US"/>
              </w:rPr>
              <w:t>ASx</w:t>
            </w:r>
            <w:proofErr w:type="spellEnd"/>
            <w:r w:rsidRPr="00C82210">
              <w:rPr>
                <w:rFonts w:asciiTheme="minorHAnsi" w:hAnsiTheme="minorHAnsi" w:cstheme="minorHAnsi"/>
                <w:lang w:val="es-US"/>
              </w:rPr>
              <w:t xml:space="preserve"> se usa en el Contrato con el siguiente significado: </w:t>
            </w:r>
          </w:p>
          <w:p w14:paraId="2C9B5BF1" w14:textId="77777777" w:rsidR="00292D67" w:rsidRPr="00C82210" w:rsidRDefault="00292D67">
            <w:pPr>
              <w:pStyle w:val="Prrafodelista"/>
              <w:numPr>
                <w:ilvl w:val="0"/>
                <w:numId w:val="65"/>
              </w:numPr>
              <w:spacing w:before="120" w:after="120"/>
              <w:ind w:left="337" w:hanging="284"/>
              <w:contextualSpacing w:val="0"/>
              <w:jc w:val="both"/>
              <w:rPr>
                <w:rFonts w:asciiTheme="minorHAnsi" w:hAnsiTheme="minorHAnsi" w:cstheme="minorHAnsi"/>
                <w:lang w:val="es-ES"/>
              </w:rPr>
            </w:pPr>
            <w:r w:rsidRPr="00C82210">
              <w:rPr>
                <w:rFonts w:asciiTheme="minorHAnsi" w:hAnsiTheme="minorHAnsi" w:cstheme="minorHAnsi"/>
                <w:lang w:val="es-ES"/>
              </w:rPr>
              <w:t>“</w:t>
            </w:r>
            <w:r w:rsidRPr="00C82210">
              <w:rPr>
                <w:rFonts w:asciiTheme="minorHAnsi" w:hAnsiTheme="minorHAnsi" w:cstheme="minorHAnsi"/>
                <w:b/>
                <w:bCs/>
                <w:lang w:val="es-ES"/>
              </w:rPr>
              <w:t>Explotación y Abuso Sexual</w:t>
            </w:r>
            <w:r w:rsidRPr="00C82210">
              <w:rPr>
                <w:rFonts w:asciiTheme="minorHAnsi" w:hAnsiTheme="minorHAnsi" w:cstheme="minorHAnsi"/>
                <w:lang w:val="es-ES"/>
              </w:rPr>
              <w:t xml:space="preserve">” </w:t>
            </w:r>
            <w:r w:rsidRPr="00C82210">
              <w:rPr>
                <w:rFonts w:asciiTheme="minorHAnsi" w:hAnsiTheme="minorHAnsi" w:cstheme="minorHAnsi"/>
                <w:b/>
                <w:bCs/>
                <w:lang w:val="es-ES"/>
              </w:rPr>
              <w:t>“(EAS)”</w:t>
            </w:r>
            <w:r w:rsidRPr="00C82210">
              <w:rPr>
                <w:rFonts w:asciiTheme="minorHAnsi" w:hAnsiTheme="minorHAnsi" w:cstheme="minorHAnsi"/>
                <w:lang w:val="es-ES"/>
              </w:rPr>
              <w:t xml:space="preserve"> significa lo siguiente:</w:t>
            </w:r>
          </w:p>
          <w:p w14:paraId="5F22F335" w14:textId="77777777" w:rsidR="00292D67" w:rsidRPr="00C82210" w:rsidRDefault="00292D67" w:rsidP="00A55A97">
            <w:pPr>
              <w:ind w:left="478"/>
              <w:jc w:val="both"/>
              <w:rPr>
                <w:rFonts w:asciiTheme="minorHAnsi" w:hAnsiTheme="minorHAnsi" w:cstheme="minorHAnsi"/>
                <w:lang w:val="es-ES"/>
              </w:rPr>
            </w:pPr>
            <w:r w:rsidRPr="00C82210">
              <w:rPr>
                <w:rFonts w:asciiTheme="minorHAnsi" w:hAnsiTheme="minorHAnsi" w:cstheme="minorHAnsi"/>
                <w:lang w:val="es-ES"/>
              </w:rPr>
              <w:t xml:space="preserve">La </w:t>
            </w:r>
            <w:r w:rsidRPr="00C82210">
              <w:rPr>
                <w:rFonts w:asciiTheme="minorHAnsi" w:hAnsiTheme="minorHAnsi" w:cstheme="minorHAnsi"/>
                <w:b/>
                <w:bCs/>
                <w:lang w:val="es-ES"/>
              </w:rPr>
              <w:t>Explotación Sexual</w:t>
            </w:r>
            <w:r w:rsidRPr="00C82210">
              <w:rPr>
                <w:rFonts w:asciiTheme="minorHAnsi" w:hAnsiTheme="minorHAnsi" w:cstheme="minorHAnsi"/>
                <w:lang w:val="es-ES"/>
              </w:rPr>
              <w:t xml:space="preserve"> se define como cualquier abuso o intento de abuso a una posición vulnerable, abuso de poder o de confianza con fines sexuales, que incluyen, entre otros, el aprovechamiento monetario, social o político mediante la explotación sexual de otra persona. </w:t>
            </w:r>
          </w:p>
          <w:p w14:paraId="5AD91D1B" w14:textId="77777777" w:rsidR="00292D67" w:rsidRPr="00C82210" w:rsidRDefault="00292D67" w:rsidP="00A55A97">
            <w:pPr>
              <w:ind w:left="478" w:hanging="283"/>
              <w:jc w:val="both"/>
              <w:rPr>
                <w:rFonts w:asciiTheme="minorHAnsi" w:hAnsiTheme="minorHAnsi" w:cstheme="minorHAnsi"/>
                <w:lang w:val="es-ES"/>
              </w:rPr>
            </w:pPr>
          </w:p>
          <w:p w14:paraId="563E8161" w14:textId="77777777" w:rsidR="00292D67" w:rsidRPr="00C82210" w:rsidRDefault="00292D67" w:rsidP="00A55A97">
            <w:pPr>
              <w:ind w:left="478"/>
              <w:jc w:val="both"/>
              <w:rPr>
                <w:rFonts w:asciiTheme="minorHAnsi" w:hAnsiTheme="minorHAnsi" w:cstheme="minorHAnsi"/>
                <w:lang w:val="es-ES"/>
              </w:rPr>
            </w:pPr>
            <w:r w:rsidRPr="00C82210">
              <w:rPr>
                <w:rFonts w:asciiTheme="minorHAnsi" w:hAnsiTheme="minorHAnsi" w:cstheme="minorHAnsi"/>
                <w:lang w:val="es-ES"/>
              </w:rPr>
              <w:t xml:space="preserve">El </w:t>
            </w:r>
            <w:r w:rsidRPr="00C82210">
              <w:rPr>
                <w:rFonts w:asciiTheme="minorHAnsi" w:hAnsiTheme="minorHAnsi" w:cstheme="minorHAnsi"/>
                <w:b/>
                <w:bCs/>
                <w:lang w:val="es-ES"/>
              </w:rPr>
              <w:t>Abuso Sexual</w:t>
            </w:r>
            <w:r w:rsidRPr="00C82210">
              <w:rPr>
                <w:rFonts w:asciiTheme="minorHAnsi" w:hAnsiTheme="minorHAnsi" w:cstheme="minorHAnsi"/>
                <w:lang w:val="es-ES"/>
              </w:rPr>
              <w:t xml:space="preserve"> se define como la amenaza o la intrusión física real de naturaleza sexual, ya sea por la fuerza o bajo condiciones desiguales o coercitivas;</w:t>
            </w:r>
          </w:p>
          <w:p w14:paraId="36F647A5" w14:textId="77777777" w:rsidR="00292D67" w:rsidRPr="00C82210" w:rsidRDefault="00292D67">
            <w:pPr>
              <w:pStyle w:val="Prrafodelista"/>
              <w:numPr>
                <w:ilvl w:val="0"/>
                <w:numId w:val="65"/>
              </w:numPr>
              <w:spacing w:before="120" w:after="120"/>
              <w:ind w:left="478" w:hanging="283"/>
              <w:contextualSpacing w:val="0"/>
              <w:jc w:val="both"/>
              <w:rPr>
                <w:rFonts w:asciiTheme="minorHAnsi" w:hAnsiTheme="minorHAnsi" w:cstheme="minorHAnsi"/>
                <w:lang w:val="es-ES"/>
              </w:rPr>
            </w:pPr>
            <w:r w:rsidRPr="00C82210">
              <w:rPr>
                <w:rFonts w:asciiTheme="minorHAnsi" w:hAnsiTheme="minorHAnsi" w:cstheme="minorHAnsi"/>
                <w:b/>
                <w:bCs/>
                <w:lang w:val="es-ES"/>
              </w:rPr>
              <w:t>“Acoso Sexual” “</w:t>
            </w:r>
            <w:proofErr w:type="spellStart"/>
            <w:r w:rsidRPr="00C82210">
              <w:rPr>
                <w:rFonts w:asciiTheme="minorHAnsi" w:hAnsiTheme="minorHAnsi" w:cstheme="minorHAnsi"/>
                <w:b/>
                <w:bCs/>
                <w:lang w:val="es-ES"/>
              </w:rPr>
              <w:t>ASx</w:t>
            </w:r>
            <w:proofErr w:type="spellEnd"/>
            <w:r w:rsidRPr="00C82210">
              <w:rPr>
                <w:rFonts w:asciiTheme="minorHAnsi" w:hAnsiTheme="minorHAnsi" w:cstheme="minorHAnsi"/>
                <w:b/>
                <w:bCs/>
                <w:lang w:val="es-ES"/>
              </w:rPr>
              <w:t>”</w:t>
            </w:r>
            <w:r w:rsidRPr="00C82210">
              <w:rPr>
                <w:rFonts w:asciiTheme="minorHAnsi" w:hAnsiTheme="minorHAnsi" w:cstheme="minorHAnsi"/>
                <w:lang w:val="es-ES"/>
              </w:rPr>
              <w:t xml:space="preserve"> se define como avances sexuales indeseables, demanda de favores sexuales, y otras conducta física o verbal de una naturaleza sexual por el Personal del Proveedor con otros miembros del personal del Proveedor, subcontratistas o del personal del Comprador.  </w:t>
            </w:r>
          </w:p>
        </w:tc>
      </w:tr>
      <w:tr w:rsidR="00292D67" w:rsidRPr="00C82210" w14:paraId="1D1BA35F" w14:textId="77777777" w:rsidTr="00A55A97">
        <w:tc>
          <w:tcPr>
            <w:tcW w:w="1604" w:type="dxa"/>
          </w:tcPr>
          <w:p w14:paraId="7F2F6788"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4.2 (a)</w:t>
            </w:r>
          </w:p>
        </w:tc>
        <w:tc>
          <w:tcPr>
            <w:tcW w:w="7677" w:type="dxa"/>
          </w:tcPr>
          <w:p w14:paraId="58A3C078" w14:textId="77777777" w:rsidR="00292D67" w:rsidRPr="00C82210" w:rsidRDefault="00292D67" w:rsidP="00A55A97">
            <w:pPr>
              <w:tabs>
                <w:tab w:val="right" w:pos="7164"/>
              </w:tabs>
              <w:spacing w:after="200"/>
              <w:jc w:val="both"/>
              <w:rPr>
                <w:rFonts w:asciiTheme="minorHAnsi" w:hAnsiTheme="minorHAnsi" w:cstheme="minorHAnsi"/>
                <w:u w:val="single"/>
                <w:lang w:val="es-US"/>
              </w:rPr>
            </w:pPr>
            <w:r w:rsidRPr="00C82210">
              <w:rPr>
                <w:rFonts w:asciiTheme="minorHAnsi" w:hAnsiTheme="minorHAnsi" w:cstheme="minorHAnsi"/>
                <w:lang w:val="es-US"/>
              </w:rPr>
              <w:t xml:space="preserve">El significado de los términos comerciales será el establecido en los Incoterms. </w:t>
            </w:r>
          </w:p>
        </w:tc>
      </w:tr>
      <w:tr w:rsidR="00292D67" w:rsidRPr="00C82210" w14:paraId="3865247C" w14:textId="77777777" w:rsidTr="00A55A97">
        <w:tc>
          <w:tcPr>
            <w:tcW w:w="1604" w:type="dxa"/>
          </w:tcPr>
          <w:p w14:paraId="48573CF1"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4.2 (b)</w:t>
            </w:r>
          </w:p>
        </w:tc>
        <w:tc>
          <w:tcPr>
            <w:tcW w:w="7677" w:type="dxa"/>
          </w:tcPr>
          <w:p w14:paraId="55C9C3B0" w14:textId="77777777" w:rsidR="00292D67" w:rsidRPr="00C82210" w:rsidRDefault="00292D67" w:rsidP="00A55A97">
            <w:pPr>
              <w:tabs>
                <w:tab w:val="right" w:pos="7164"/>
              </w:tabs>
              <w:spacing w:after="200"/>
              <w:rPr>
                <w:rFonts w:asciiTheme="minorHAnsi" w:hAnsiTheme="minorHAnsi" w:cstheme="minorHAnsi"/>
                <w:lang w:val="es-US"/>
              </w:rPr>
            </w:pPr>
            <w:r w:rsidRPr="00C82210">
              <w:rPr>
                <w:rFonts w:asciiTheme="minorHAnsi" w:hAnsiTheme="minorHAnsi" w:cstheme="minorHAnsi"/>
                <w:lang w:val="es-US"/>
              </w:rPr>
              <w:t>La versión de la edición de los Incoterms será</w:t>
            </w:r>
            <w:r w:rsidRPr="00C82210">
              <w:rPr>
                <w:rFonts w:asciiTheme="minorHAnsi" w:hAnsiTheme="minorHAnsi" w:cstheme="minorHAnsi"/>
                <w:i/>
                <w:iCs/>
                <w:lang w:val="es-US"/>
              </w:rPr>
              <w:t xml:space="preserve">: </w:t>
            </w:r>
            <w:r w:rsidRPr="00C82210">
              <w:rPr>
                <w:rFonts w:asciiTheme="minorHAnsi" w:hAnsiTheme="minorHAnsi" w:cstheme="minorHAnsi"/>
                <w:b/>
                <w:bCs/>
                <w:i/>
                <w:iCs/>
                <w:lang w:val="es-US"/>
              </w:rPr>
              <w:t>2021</w:t>
            </w:r>
          </w:p>
        </w:tc>
      </w:tr>
      <w:tr w:rsidR="00292D67" w:rsidRPr="00C82210" w14:paraId="70AD6CD0" w14:textId="77777777" w:rsidTr="00A55A97">
        <w:tc>
          <w:tcPr>
            <w:tcW w:w="1604" w:type="dxa"/>
          </w:tcPr>
          <w:p w14:paraId="1B3571F4"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5.1</w:t>
            </w:r>
          </w:p>
        </w:tc>
        <w:tc>
          <w:tcPr>
            <w:tcW w:w="7677" w:type="dxa"/>
          </w:tcPr>
          <w:p w14:paraId="6C616D5D" w14:textId="77777777" w:rsidR="00292D67" w:rsidRPr="00C82210" w:rsidRDefault="00292D67" w:rsidP="00A55A97">
            <w:pPr>
              <w:tabs>
                <w:tab w:val="right" w:pos="7164"/>
              </w:tabs>
              <w:spacing w:after="200"/>
              <w:rPr>
                <w:rFonts w:asciiTheme="minorHAnsi" w:hAnsiTheme="minorHAnsi" w:cstheme="minorHAnsi"/>
                <w:lang w:val="es-US"/>
              </w:rPr>
            </w:pPr>
            <w:r w:rsidRPr="00C82210">
              <w:rPr>
                <w:rFonts w:asciiTheme="minorHAnsi" w:hAnsiTheme="minorHAnsi" w:cstheme="minorHAnsi"/>
                <w:lang w:val="es-US"/>
              </w:rPr>
              <w:t xml:space="preserve">El idioma será: </w:t>
            </w:r>
            <w:proofErr w:type="gramStart"/>
            <w:r w:rsidRPr="00C82210">
              <w:rPr>
                <w:rFonts w:asciiTheme="minorHAnsi" w:hAnsiTheme="minorHAnsi" w:cstheme="minorHAnsi"/>
                <w:b/>
                <w:bCs/>
                <w:i/>
                <w:iCs/>
                <w:lang w:val="es-US"/>
              </w:rPr>
              <w:t>Español</w:t>
            </w:r>
            <w:proofErr w:type="gramEnd"/>
            <w:r w:rsidRPr="00C82210">
              <w:rPr>
                <w:rFonts w:asciiTheme="minorHAnsi" w:hAnsiTheme="minorHAnsi" w:cstheme="minorHAnsi"/>
                <w:i/>
                <w:iCs/>
                <w:lang w:val="es-US"/>
              </w:rPr>
              <w:t>.</w:t>
            </w:r>
          </w:p>
        </w:tc>
      </w:tr>
      <w:tr w:rsidR="00292D67" w:rsidRPr="00C82210" w14:paraId="0831503F" w14:textId="77777777" w:rsidTr="00A55A97">
        <w:tc>
          <w:tcPr>
            <w:tcW w:w="1604" w:type="dxa"/>
          </w:tcPr>
          <w:p w14:paraId="48345449"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8.1</w:t>
            </w:r>
          </w:p>
        </w:tc>
        <w:tc>
          <w:tcPr>
            <w:tcW w:w="7677" w:type="dxa"/>
          </w:tcPr>
          <w:p w14:paraId="1A923D94" w14:textId="77777777" w:rsidR="00292D67" w:rsidRPr="00C82210" w:rsidRDefault="00292D67" w:rsidP="00A55A97">
            <w:pPr>
              <w:tabs>
                <w:tab w:val="right" w:pos="7164"/>
              </w:tabs>
              <w:spacing w:after="160"/>
              <w:rPr>
                <w:rFonts w:asciiTheme="minorHAnsi" w:hAnsiTheme="minorHAnsi" w:cstheme="minorHAnsi"/>
                <w:lang w:val="es-US"/>
              </w:rPr>
            </w:pPr>
            <w:r w:rsidRPr="00C82210">
              <w:rPr>
                <w:rFonts w:asciiTheme="minorHAnsi" w:hAnsiTheme="minorHAnsi" w:cstheme="minorHAnsi"/>
                <w:lang w:val="es-US"/>
              </w:rPr>
              <w:t xml:space="preserve">Para </w:t>
            </w:r>
            <w:r w:rsidRPr="00C82210">
              <w:rPr>
                <w:rFonts w:asciiTheme="minorHAnsi" w:hAnsiTheme="minorHAnsi" w:cstheme="minorHAnsi"/>
                <w:b/>
                <w:bCs/>
                <w:u w:val="single"/>
                <w:lang w:val="es-US"/>
              </w:rPr>
              <w:t>notificaciones</w:t>
            </w:r>
            <w:r w:rsidRPr="00C82210">
              <w:rPr>
                <w:rFonts w:asciiTheme="minorHAnsi" w:hAnsiTheme="minorHAnsi" w:cstheme="minorHAnsi"/>
                <w:bCs/>
                <w:lang w:val="es-US"/>
              </w:rPr>
              <w:t>,</w:t>
            </w:r>
            <w:r w:rsidRPr="00C82210">
              <w:rPr>
                <w:rFonts w:asciiTheme="minorHAnsi" w:hAnsiTheme="minorHAnsi" w:cstheme="minorHAnsi"/>
                <w:lang w:val="es-US"/>
              </w:rPr>
              <w:t xml:space="preserve"> la dirección del Comprador será:</w:t>
            </w:r>
          </w:p>
          <w:p w14:paraId="77510E0F" w14:textId="77777777" w:rsidR="00292D67" w:rsidRPr="00C82210" w:rsidRDefault="00292D67" w:rsidP="00A55A97">
            <w:pPr>
              <w:tabs>
                <w:tab w:val="right" w:pos="7254"/>
              </w:tabs>
              <w:spacing w:before="120" w:after="120"/>
              <w:jc w:val="both"/>
              <w:rPr>
                <w:rFonts w:asciiTheme="minorHAnsi" w:hAnsiTheme="minorHAnsi" w:cstheme="minorHAnsi"/>
                <w:i/>
                <w:lang w:val="es-US"/>
              </w:rPr>
            </w:pPr>
            <w:r w:rsidRPr="00C82210">
              <w:rPr>
                <w:rFonts w:asciiTheme="minorHAnsi" w:hAnsiTheme="minorHAnsi" w:cstheme="minorHAnsi"/>
                <w:lang w:val="es-US"/>
              </w:rPr>
              <w:lastRenderedPageBreak/>
              <w:t xml:space="preserve">Atención: </w:t>
            </w:r>
            <w:r w:rsidRPr="00C82210">
              <w:rPr>
                <w:rFonts w:asciiTheme="minorHAnsi" w:hAnsiTheme="minorHAnsi" w:cstheme="minorHAnsi"/>
                <w:b/>
                <w:bCs/>
                <w:i/>
                <w:iCs/>
                <w:lang w:val="es-US"/>
              </w:rPr>
              <w:t xml:space="preserve">Licda. María José Domínguez, </w:t>
            </w:r>
            <w:r w:rsidRPr="00C82210">
              <w:rPr>
                <w:rFonts w:asciiTheme="minorHAnsi" w:hAnsiTheme="minorHAnsi" w:cstheme="minorHAnsi"/>
                <w:i/>
                <w:iCs/>
                <w:lang w:val="es-US"/>
              </w:rPr>
              <w:t>Coordinadora de la Unidad del Proyecto Creciendo Saludables Juntos UCPCSJ</w:t>
            </w:r>
          </w:p>
          <w:p w14:paraId="7B955799" w14:textId="77777777" w:rsidR="00292D67" w:rsidRPr="00C82210" w:rsidRDefault="00292D67" w:rsidP="00A55A97">
            <w:pPr>
              <w:jc w:val="both"/>
              <w:rPr>
                <w:rFonts w:asciiTheme="minorHAnsi" w:hAnsiTheme="minorHAnsi" w:cstheme="minorHAnsi"/>
                <w:i/>
                <w:iCs/>
                <w:lang w:val="es-US"/>
              </w:rPr>
            </w:pPr>
            <w:r w:rsidRPr="00C82210">
              <w:rPr>
                <w:rFonts w:asciiTheme="minorHAnsi" w:hAnsiTheme="minorHAnsi" w:cstheme="minorHAnsi"/>
                <w:lang w:val="es-US"/>
              </w:rPr>
              <w:t xml:space="preserve">Dirección: </w:t>
            </w:r>
            <w:r w:rsidRPr="00C82210">
              <w:rPr>
                <w:rFonts w:asciiTheme="minorHAnsi" w:eastAsia="Calibri" w:hAnsiTheme="minorHAnsi" w:cstheme="minorHAnsi"/>
                <w:i/>
                <w:iCs/>
                <w:lang w:val="es-SV"/>
              </w:rPr>
              <w:t xml:space="preserve">Oficinas de la UCPCSJ, </w:t>
            </w:r>
            <w:r w:rsidRPr="00C82210">
              <w:rPr>
                <w:rFonts w:asciiTheme="minorHAnsi" w:hAnsiTheme="minorHAnsi" w:cstheme="minorHAnsi"/>
                <w:i/>
                <w:iCs/>
                <w:lang w:val="es-US"/>
              </w:rPr>
              <w:t>Calle Los Bambúes y Av. Las Camelias # 15, Col San Francisco, San Salvador, El Salvador.</w:t>
            </w:r>
          </w:p>
          <w:p w14:paraId="2B4E760E" w14:textId="77777777" w:rsidR="00292D67" w:rsidRPr="00C82210" w:rsidRDefault="00292D67" w:rsidP="00A55A97">
            <w:pPr>
              <w:tabs>
                <w:tab w:val="right" w:pos="7254"/>
              </w:tabs>
              <w:spacing w:before="120" w:after="120"/>
              <w:rPr>
                <w:rFonts w:asciiTheme="minorHAnsi" w:hAnsiTheme="minorHAnsi" w:cstheme="minorHAnsi"/>
                <w:i/>
                <w:iCs/>
                <w:lang w:val="es-US"/>
              </w:rPr>
            </w:pPr>
            <w:r w:rsidRPr="00C82210">
              <w:rPr>
                <w:rFonts w:asciiTheme="minorHAnsi" w:hAnsiTheme="minorHAnsi" w:cstheme="minorHAnsi"/>
                <w:lang w:val="es-US"/>
              </w:rPr>
              <w:t>Piso/oficina</w:t>
            </w:r>
            <w:r w:rsidRPr="00C82210">
              <w:rPr>
                <w:rFonts w:asciiTheme="minorHAnsi" w:hAnsiTheme="minorHAnsi" w:cstheme="minorHAnsi"/>
                <w:i/>
                <w:iCs/>
                <w:lang w:val="es-US"/>
              </w:rPr>
              <w:t>:</w:t>
            </w:r>
            <w:r w:rsidRPr="00C82210">
              <w:rPr>
                <w:rFonts w:asciiTheme="minorHAnsi" w:hAnsiTheme="minorHAnsi" w:cstheme="minorHAnsi"/>
                <w:b/>
                <w:bCs/>
                <w:i/>
                <w:iCs/>
                <w:lang w:val="es-US"/>
              </w:rPr>
              <w:t xml:space="preserve"> </w:t>
            </w:r>
            <w:r w:rsidRPr="00C82210">
              <w:rPr>
                <w:rFonts w:asciiTheme="minorHAnsi" w:hAnsiTheme="minorHAnsi" w:cstheme="minorHAnsi"/>
                <w:i/>
                <w:iCs/>
                <w:lang w:val="es-US"/>
              </w:rPr>
              <w:t xml:space="preserve">Calle Los Bambúes </w:t>
            </w:r>
          </w:p>
          <w:p w14:paraId="7C13B918" w14:textId="77777777" w:rsidR="00292D67" w:rsidRPr="00C82210" w:rsidRDefault="00292D67" w:rsidP="00A55A97">
            <w:pPr>
              <w:tabs>
                <w:tab w:val="right" w:pos="7254"/>
              </w:tabs>
              <w:spacing w:before="120" w:after="120"/>
              <w:rPr>
                <w:rFonts w:asciiTheme="minorHAnsi" w:hAnsiTheme="minorHAnsi" w:cstheme="minorHAnsi"/>
                <w:i/>
                <w:iCs/>
                <w:lang w:val="es-US"/>
              </w:rPr>
            </w:pPr>
            <w:r w:rsidRPr="00C82210">
              <w:rPr>
                <w:rFonts w:asciiTheme="minorHAnsi" w:hAnsiTheme="minorHAnsi" w:cstheme="minorHAnsi"/>
                <w:lang w:val="es-US"/>
              </w:rPr>
              <w:t>Ciudad:</w:t>
            </w:r>
            <w:r w:rsidRPr="00C82210">
              <w:rPr>
                <w:rFonts w:asciiTheme="minorHAnsi" w:hAnsiTheme="minorHAnsi" w:cstheme="minorHAnsi"/>
                <w:i/>
                <w:iCs/>
                <w:lang w:val="es-US"/>
              </w:rPr>
              <w:t xml:space="preserve"> </w:t>
            </w:r>
            <w:r w:rsidRPr="00C82210">
              <w:rPr>
                <w:rFonts w:asciiTheme="minorHAnsi" w:eastAsia="Calibri" w:hAnsiTheme="minorHAnsi" w:cstheme="minorHAnsi"/>
                <w:i/>
                <w:iCs/>
                <w:lang w:val="es-SV"/>
              </w:rPr>
              <w:t xml:space="preserve">San Salvador, El Salvador </w:t>
            </w:r>
          </w:p>
          <w:p w14:paraId="1BB0CEE6" w14:textId="77777777" w:rsidR="00292D67" w:rsidRPr="00C82210" w:rsidRDefault="00292D67" w:rsidP="00A55A97">
            <w:pPr>
              <w:tabs>
                <w:tab w:val="right" w:pos="7254"/>
              </w:tabs>
              <w:spacing w:before="120" w:after="120"/>
              <w:rPr>
                <w:rFonts w:asciiTheme="minorHAnsi" w:hAnsiTheme="minorHAnsi" w:cstheme="minorHAnsi"/>
                <w:i/>
                <w:lang w:val="es-US"/>
              </w:rPr>
            </w:pPr>
            <w:r w:rsidRPr="00C82210">
              <w:rPr>
                <w:rFonts w:asciiTheme="minorHAnsi" w:hAnsiTheme="minorHAnsi" w:cstheme="minorHAnsi"/>
                <w:lang w:val="es-US"/>
              </w:rPr>
              <w:t xml:space="preserve">Código postal: </w:t>
            </w:r>
            <w:r w:rsidRPr="00C82210">
              <w:rPr>
                <w:rFonts w:asciiTheme="minorHAnsi" w:hAnsiTheme="minorHAnsi" w:cstheme="minorHAnsi"/>
                <w:i/>
                <w:iCs/>
                <w:lang w:val="es-US"/>
              </w:rPr>
              <w:t>503</w:t>
            </w:r>
          </w:p>
          <w:p w14:paraId="68FE06B9" w14:textId="77777777" w:rsidR="00292D67" w:rsidRPr="00C82210" w:rsidRDefault="00292D67" w:rsidP="00A55A97">
            <w:pPr>
              <w:tabs>
                <w:tab w:val="right" w:pos="7254"/>
              </w:tabs>
              <w:spacing w:before="120" w:after="120"/>
              <w:rPr>
                <w:rFonts w:asciiTheme="minorHAnsi" w:hAnsiTheme="minorHAnsi" w:cstheme="minorHAnsi"/>
                <w:i/>
                <w:lang w:val="es-US"/>
              </w:rPr>
            </w:pPr>
            <w:r w:rsidRPr="00C82210">
              <w:rPr>
                <w:rFonts w:asciiTheme="minorHAnsi" w:hAnsiTheme="minorHAnsi" w:cstheme="minorHAnsi"/>
                <w:lang w:val="es-US"/>
              </w:rPr>
              <w:t xml:space="preserve">País: </w:t>
            </w:r>
            <w:r w:rsidRPr="00C82210">
              <w:rPr>
                <w:rFonts w:asciiTheme="minorHAnsi" w:hAnsiTheme="minorHAnsi" w:cstheme="minorHAnsi"/>
                <w:i/>
                <w:iCs/>
                <w:lang w:val="es-US"/>
              </w:rPr>
              <w:t>El Salvador</w:t>
            </w:r>
          </w:p>
          <w:p w14:paraId="7454D7BF" w14:textId="77777777" w:rsidR="00292D67" w:rsidRPr="00C82210" w:rsidRDefault="00292D67" w:rsidP="00A55A97">
            <w:pPr>
              <w:tabs>
                <w:tab w:val="right" w:pos="7254"/>
              </w:tabs>
              <w:spacing w:before="120" w:after="120"/>
              <w:jc w:val="both"/>
              <w:rPr>
                <w:rFonts w:asciiTheme="minorHAnsi" w:hAnsiTheme="minorHAnsi" w:cstheme="minorHAnsi"/>
                <w:lang w:val="es-US"/>
              </w:rPr>
            </w:pPr>
            <w:r w:rsidRPr="00C82210">
              <w:rPr>
                <w:rFonts w:asciiTheme="minorHAnsi" w:hAnsiTheme="minorHAnsi" w:cstheme="minorHAnsi"/>
                <w:lang w:val="es-US"/>
              </w:rPr>
              <w:t xml:space="preserve">Teléfono: </w:t>
            </w:r>
            <w:r w:rsidRPr="00C82210">
              <w:rPr>
                <w:rFonts w:asciiTheme="minorHAnsi" w:hAnsiTheme="minorHAnsi" w:cstheme="minorHAnsi"/>
                <w:i/>
                <w:iCs/>
                <w:lang w:val="es-US"/>
              </w:rPr>
              <w:t>7840-8570</w:t>
            </w:r>
          </w:p>
          <w:p w14:paraId="75E5B3D8" w14:textId="77777777" w:rsidR="00292D67" w:rsidRPr="00C82210" w:rsidRDefault="00292D67" w:rsidP="00A55A97">
            <w:pPr>
              <w:tabs>
                <w:tab w:val="right" w:pos="7254"/>
              </w:tabs>
              <w:spacing w:before="120" w:after="120"/>
              <w:rPr>
                <w:rFonts w:asciiTheme="minorHAnsi" w:hAnsiTheme="minorHAnsi" w:cstheme="minorHAnsi"/>
                <w:b/>
                <w:bCs/>
                <w:i/>
                <w:iCs/>
                <w:lang w:val="es-US"/>
              </w:rPr>
            </w:pPr>
            <w:r w:rsidRPr="00C82210">
              <w:rPr>
                <w:rFonts w:asciiTheme="minorHAnsi" w:hAnsiTheme="minorHAnsi" w:cstheme="minorHAnsi"/>
                <w:lang w:val="es-US"/>
              </w:rPr>
              <w:t xml:space="preserve">Dirección de correo electrónico: </w:t>
            </w:r>
            <w:hyperlink r:id="rId18" w:history="1">
              <w:r w:rsidRPr="00C82210">
                <w:rPr>
                  <w:rStyle w:val="Hipervnculo"/>
                  <w:rFonts w:asciiTheme="minorHAnsi" w:hAnsiTheme="minorHAnsi" w:cstheme="minorHAnsi"/>
                  <w:b/>
                  <w:bCs/>
                  <w:i/>
                  <w:iCs/>
                  <w:lang w:val="es-US"/>
                </w:rPr>
                <w:t>adquisicionescrecerjuntos@salud.gob.sv</w:t>
              </w:r>
            </w:hyperlink>
          </w:p>
        </w:tc>
      </w:tr>
      <w:tr w:rsidR="00292D67" w:rsidRPr="00C82210" w14:paraId="325B67DC" w14:textId="77777777" w:rsidTr="00A55A97">
        <w:tc>
          <w:tcPr>
            <w:tcW w:w="1604" w:type="dxa"/>
          </w:tcPr>
          <w:p w14:paraId="66E02E37"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lastRenderedPageBreak/>
              <w:t>CEC 9.1</w:t>
            </w:r>
          </w:p>
        </w:tc>
        <w:tc>
          <w:tcPr>
            <w:tcW w:w="7677" w:type="dxa"/>
          </w:tcPr>
          <w:p w14:paraId="4159F010" w14:textId="77777777" w:rsidR="00292D67" w:rsidRPr="00C82210" w:rsidRDefault="00292D67" w:rsidP="00A55A97">
            <w:pPr>
              <w:tabs>
                <w:tab w:val="right" w:pos="7164"/>
              </w:tabs>
              <w:spacing w:after="200"/>
              <w:rPr>
                <w:rFonts w:asciiTheme="minorHAnsi" w:hAnsiTheme="minorHAnsi" w:cstheme="minorHAnsi"/>
                <w:lang w:val="es-US"/>
              </w:rPr>
            </w:pPr>
            <w:r w:rsidRPr="00C82210">
              <w:rPr>
                <w:rFonts w:asciiTheme="minorHAnsi" w:hAnsiTheme="minorHAnsi" w:cstheme="minorHAnsi"/>
                <w:lang w:val="es-US"/>
              </w:rPr>
              <w:t xml:space="preserve">El derecho aplicable será el de: </w:t>
            </w:r>
            <w:r w:rsidRPr="00C82210">
              <w:rPr>
                <w:rFonts w:asciiTheme="minorHAnsi" w:hAnsiTheme="minorHAnsi" w:cstheme="minorHAnsi"/>
                <w:b/>
                <w:bCs/>
                <w:i/>
                <w:iCs/>
                <w:lang w:val="es-US"/>
              </w:rPr>
              <w:t>la Republica de El Salvador</w:t>
            </w:r>
            <w:r w:rsidRPr="00C82210">
              <w:rPr>
                <w:rFonts w:asciiTheme="minorHAnsi" w:hAnsiTheme="minorHAnsi" w:cstheme="minorHAnsi"/>
                <w:i/>
                <w:iCs/>
                <w:lang w:val="es-US"/>
              </w:rPr>
              <w:t>.</w:t>
            </w:r>
          </w:p>
        </w:tc>
      </w:tr>
      <w:tr w:rsidR="00292D67" w:rsidRPr="00C82210" w14:paraId="4DA7769F" w14:textId="77777777" w:rsidTr="00A55A97">
        <w:tc>
          <w:tcPr>
            <w:tcW w:w="1604" w:type="dxa"/>
          </w:tcPr>
          <w:p w14:paraId="77AC38C9"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10.2</w:t>
            </w:r>
          </w:p>
        </w:tc>
        <w:tc>
          <w:tcPr>
            <w:tcW w:w="7677" w:type="dxa"/>
          </w:tcPr>
          <w:p w14:paraId="250B7D5E" w14:textId="77777777" w:rsidR="00292D67" w:rsidRPr="00C82210" w:rsidRDefault="00292D67" w:rsidP="00A55A97">
            <w:pPr>
              <w:suppressAutoHyphens/>
              <w:spacing w:after="200"/>
              <w:jc w:val="both"/>
              <w:rPr>
                <w:rFonts w:asciiTheme="minorHAnsi" w:hAnsiTheme="minorHAnsi" w:cstheme="minorHAnsi"/>
                <w:lang w:val="es-US"/>
              </w:rPr>
            </w:pPr>
            <w:r w:rsidRPr="00C82210">
              <w:rPr>
                <w:rFonts w:asciiTheme="minorHAnsi" w:hAnsiTheme="minorHAnsi" w:cstheme="minorHAnsi"/>
                <w:lang w:val="es-US"/>
              </w:rPr>
              <w:t>Los reglamentos de los procedimientos para los procesos de arbitraje, de conformidad con lo dispuesto en la Cláusula 10.2 de las CGC, serán los siguientes:</w:t>
            </w:r>
          </w:p>
          <w:p w14:paraId="44D54CD9" w14:textId="77777777" w:rsidR="00292D67" w:rsidRPr="00C82210" w:rsidRDefault="00292D67" w:rsidP="00A55A97">
            <w:pPr>
              <w:tabs>
                <w:tab w:val="left" w:pos="1080"/>
              </w:tabs>
              <w:suppressAutoHyphens/>
              <w:spacing w:after="200"/>
              <w:ind w:left="533" w:hanging="338"/>
              <w:jc w:val="both"/>
              <w:rPr>
                <w:rFonts w:asciiTheme="minorHAnsi" w:hAnsiTheme="minorHAnsi" w:cstheme="minorHAnsi"/>
                <w:lang w:val="es-US"/>
              </w:rPr>
            </w:pPr>
            <w:r w:rsidRPr="00C82210">
              <w:rPr>
                <w:rFonts w:asciiTheme="minorHAnsi" w:hAnsiTheme="minorHAnsi" w:cstheme="minorHAnsi"/>
                <w:b/>
                <w:bCs/>
                <w:i/>
                <w:iCs/>
                <w:lang w:val="es-US"/>
              </w:rPr>
              <w:t>(a)</w:t>
            </w:r>
            <w:r w:rsidRPr="00C82210">
              <w:rPr>
                <w:rFonts w:asciiTheme="minorHAnsi" w:hAnsiTheme="minorHAnsi" w:cstheme="minorHAnsi"/>
                <w:b/>
                <w:bCs/>
                <w:i/>
                <w:iCs/>
                <w:lang w:val="es-US"/>
              </w:rPr>
              <w:tab/>
              <w:t>Contrato con un Proveedor extranjero:</w:t>
            </w:r>
          </w:p>
          <w:p w14:paraId="45F20888" w14:textId="77777777" w:rsidR="00292D67" w:rsidRPr="00C82210" w:rsidRDefault="00292D67" w:rsidP="00A55A97">
            <w:pPr>
              <w:spacing w:after="200"/>
              <w:ind w:left="620"/>
              <w:jc w:val="both"/>
              <w:rPr>
                <w:rFonts w:asciiTheme="minorHAnsi" w:hAnsiTheme="minorHAnsi" w:cstheme="minorHAnsi"/>
                <w:lang w:val="es-US"/>
              </w:rPr>
            </w:pPr>
            <w:r w:rsidRPr="00C82210">
              <w:rPr>
                <w:rFonts w:asciiTheme="minorHAnsi" w:hAnsiTheme="minorHAnsi" w:cstheme="minorHAnsi"/>
                <w:lang w:val="es-US"/>
              </w:rPr>
              <w:t>CGC 10.2 (a): Todas las controversias generadas en relación con este Contrato deberán ser resueltas definitivamente de conformidad con el Reglamento de Conciliación y Arbitraje de la Cámara de Comercio Internacional por uno o más árbitros designados de acuerdo con dicho reglamento.</w:t>
            </w:r>
          </w:p>
          <w:p w14:paraId="713E323A" w14:textId="77777777" w:rsidR="00292D67" w:rsidRPr="00C82210" w:rsidRDefault="00292D67" w:rsidP="00A55A97">
            <w:pPr>
              <w:tabs>
                <w:tab w:val="left" w:pos="1080"/>
              </w:tabs>
              <w:suppressAutoHyphens/>
              <w:spacing w:after="200"/>
              <w:ind w:left="533" w:hanging="338"/>
              <w:jc w:val="both"/>
              <w:rPr>
                <w:rFonts w:asciiTheme="minorHAnsi" w:hAnsiTheme="minorHAnsi" w:cstheme="minorHAnsi"/>
                <w:lang w:val="es-US"/>
              </w:rPr>
            </w:pPr>
            <w:r w:rsidRPr="00C82210">
              <w:rPr>
                <w:rFonts w:asciiTheme="minorHAnsi" w:hAnsiTheme="minorHAnsi" w:cstheme="minorHAnsi"/>
                <w:b/>
                <w:bCs/>
                <w:i/>
                <w:iCs/>
                <w:lang w:val="es-US"/>
              </w:rPr>
              <w:t>(b)</w:t>
            </w:r>
            <w:r w:rsidRPr="00C82210">
              <w:rPr>
                <w:rFonts w:asciiTheme="minorHAnsi" w:hAnsiTheme="minorHAnsi" w:cstheme="minorHAnsi"/>
                <w:b/>
                <w:bCs/>
                <w:i/>
                <w:iCs/>
                <w:lang w:val="es-US"/>
              </w:rPr>
              <w:tab/>
            </w:r>
            <w:r w:rsidRPr="00C82210">
              <w:rPr>
                <w:rFonts w:asciiTheme="minorHAnsi" w:hAnsiTheme="minorHAnsi" w:cstheme="minorHAnsi"/>
                <w:b/>
                <w:bCs/>
                <w:i/>
                <w:iCs/>
                <w:spacing w:val="-2"/>
                <w:lang w:val="es-US"/>
              </w:rPr>
              <w:t>Contratos con Proveedores ciudadanos del País del Comprador:</w:t>
            </w:r>
          </w:p>
          <w:p w14:paraId="7A19DFB1" w14:textId="77777777" w:rsidR="00292D67" w:rsidRPr="00C82210" w:rsidRDefault="00292D67" w:rsidP="00A55A97">
            <w:pPr>
              <w:spacing w:after="200"/>
              <w:ind w:left="620"/>
              <w:jc w:val="both"/>
              <w:rPr>
                <w:rFonts w:asciiTheme="minorHAnsi" w:hAnsiTheme="minorHAnsi" w:cstheme="minorHAnsi"/>
                <w:u w:val="single"/>
                <w:lang w:val="es-US"/>
              </w:rPr>
            </w:pPr>
            <w:r w:rsidRPr="00C82210">
              <w:rPr>
                <w:rFonts w:asciiTheme="minorHAnsi" w:hAnsiTheme="minorHAnsi" w:cstheme="minorHAnsi"/>
                <w:lang w:val="es-US"/>
              </w:rPr>
              <w:t>Si el Proveedor es ciudadano del País del Comprador, toda controversia surgida entre ellos en relación con el Contrato deberá ser sometida a juicio o arbitraje de acuerdo con las leyes del País del Comprador.</w:t>
            </w:r>
          </w:p>
        </w:tc>
      </w:tr>
      <w:tr w:rsidR="00292D67" w:rsidRPr="00C82210" w14:paraId="4E5A29EA" w14:textId="77777777" w:rsidTr="00A55A97">
        <w:tc>
          <w:tcPr>
            <w:tcW w:w="1604" w:type="dxa"/>
          </w:tcPr>
          <w:p w14:paraId="2C7E8C34"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13.1</w:t>
            </w:r>
          </w:p>
        </w:tc>
        <w:tc>
          <w:tcPr>
            <w:tcW w:w="7677" w:type="dxa"/>
          </w:tcPr>
          <w:p w14:paraId="0DD56396" w14:textId="77777777" w:rsidR="00292D67" w:rsidRPr="00C82210" w:rsidRDefault="00292D67" w:rsidP="00A55A97">
            <w:pPr>
              <w:tabs>
                <w:tab w:val="right" w:pos="7164"/>
              </w:tabs>
              <w:spacing w:after="200"/>
              <w:rPr>
                <w:rFonts w:asciiTheme="minorHAnsi" w:hAnsiTheme="minorHAnsi" w:cstheme="minorHAnsi"/>
                <w:lang w:val="es-US"/>
              </w:rPr>
            </w:pPr>
            <w:r w:rsidRPr="00C82210">
              <w:rPr>
                <w:rFonts w:asciiTheme="minorHAnsi" w:hAnsiTheme="minorHAnsi" w:cstheme="minorHAnsi"/>
                <w:b/>
                <w:bCs/>
                <w:i/>
                <w:iCs/>
                <w:lang w:val="es-US"/>
              </w:rPr>
              <w:t>No Aplica.</w:t>
            </w:r>
          </w:p>
        </w:tc>
      </w:tr>
      <w:tr w:rsidR="00292D67" w:rsidRPr="00C82210" w14:paraId="3CE661E7" w14:textId="77777777" w:rsidTr="00A55A97">
        <w:trPr>
          <w:trHeight w:val="396"/>
        </w:trPr>
        <w:tc>
          <w:tcPr>
            <w:tcW w:w="1604" w:type="dxa"/>
          </w:tcPr>
          <w:p w14:paraId="7406C73A" w14:textId="77777777" w:rsidR="00292D67" w:rsidRPr="00C82210" w:rsidRDefault="00292D67" w:rsidP="00A55A97">
            <w:pPr>
              <w:spacing w:after="200"/>
              <w:rPr>
                <w:rFonts w:asciiTheme="minorHAnsi" w:hAnsiTheme="minorHAnsi" w:cstheme="minorHAnsi"/>
                <w:b/>
                <w:bCs/>
                <w:lang w:val="es-US"/>
              </w:rPr>
            </w:pPr>
            <w:r w:rsidRPr="00C82210">
              <w:rPr>
                <w:rFonts w:asciiTheme="minorHAnsi" w:hAnsiTheme="minorHAnsi" w:cstheme="minorHAnsi"/>
                <w:b/>
                <w:bCs/>
                <w:lang w:val="es-US"/>
              </w:rPr>
              <w:t>CGC 14.9</w:t>
            </w:r>
          </w:p>
        </w:tc>
        <w:tc>
          <w:tcPr>
            <w:tcW w:w="7677" w:type="dxa"/>
          </w:tcPr>
          <w:p w14:paraId="4315F860" w14:textId="77777777" w:rsidR="00292D67" w:rsidRPr="00C82210" w:rsidRDefault="00292D67" w:rsidP="00A55A97">
            <w:pPr>
              <w:tabs>
                <w:tab w:val="right" w:pos="7164"/>
              </w:tabs>
              <w:spacing w:after="200"/>
              <w:jc w:val="both"/>
              <w:rPr>
                <w:rFonts w:asciiTheme="minorHAnsi" w:hAnsiTheme="minorHAnsi" w:cstheme="minorHAnsi"/>
                <w:lang w:val="es-ES"/>
              </w:rPr>
            </w:pPr>
            <w:r w:rsidRPr="00C82210">
              <w:rPr>
                <w:rFonts w:asciiTheme="minorHAnsi" w:hAnsiTheme="minorHAnsi" w:cstheme="minorHAnsi"/>
                <w:b/>
                <w:bCs/>
                <w:i/>
                <w:iCs/>
                <w:lang w:val="es-US"/>
              </w:rPr>
              <w:t>No Aplica.</w:t>
            </w:r>
          </w:p>
        </w:tc>
      </w:tr>
      <w:tr w:rsidR="00292D67" w:rsidRPr="00C82210" w14:paraId="2427FEF0" w14:textId="77777777" w:rsidTr="00A55A97">
        <w:tc>
          <w:tcPr>
            <w:tcW w:w="1604" w:type="dxa"/>
          </w:tcPr>
          <w:p w14:paraId="6D46AB63"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15.1</w:t>
            </w:r>
          </w:p>
        </w:tc>
        <w:tc>
          <w:tcPr>
            <w:tcW w:w="7677" w:type="dxa"/>
          </w:tcPr>
          <w:p w14:paraId="4B29F850"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 xml:space="preserve">Los precios de los Bienes suministrados y los Servicios Conexos prestados </w:t>
            </w:r>
            <w:r w:rsidRPr="00C82210">
              <w:rPr>
                <w:rFonts w:asciiTheme="minorHAnsi" w:hAnsiTheme="minorHAnsi" w:cstheme="minorHAnsi"/>
                <w:b/>
                <w:bCs/>
                <w:i/>
                <w:iCs/>
                <w:lang w:val="es-US"/>
              </w:rPr>
              <w:t>“no serán”</w:t>
            </w:r>
            <w:r w:rsidRPr="00C82210">
              <w:rPr>
                <w:rFonts w:asciiTheme="minorHAnsi" w:hAnsiTheme="minorHAnsi" w:cstheme="minorHAnsi"/>
                <w:i/>
                <w:iCs/>
                <w:lang w:val="es-US"/>
              </w:rPr>
              <w:t xml:space="preserve">, </w:t>
            </w:r>
            <w:r w:rsidRPr="00C82210">
              <w:rPr>
                <w:rFonts w:asciiTheme="minorHAnsi" w:hAnsiTheme="minorHAnsi" w:cstheme="minorHAnsi"/>
                <w:lang w:val="es-US"/>
              </w:rPr>
              <w:t>ajustables.</w:t>
            </w:r>
          </w:p>
        </w:tc>
      </w:tr>
      <w:tr w:rsidR="00292D67" w:rsidRPr="00C82210" w14:paraId="19AF9D14" w14:textId="77777777" w:rsidTr="00A55A97">
        <w:tc>
          <w:tcPr>
            <w:tcW w:w="1604" w:type="dxa"/>
          </w:tcPr>
          <w:p w14:paraId="2D6C09EA"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16.1</w:t>
            </w:r>
          </w:p>
        </w:tc>
        <w:tc>
          <w:tcPr>
            <w:tcW w:w="7677" w:type="dxa"/>
          </w:tcPr>
          <w:p w14:paraId="24C52FD9" w14:textId="77777777"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t xml:space="preserve">La forma y condiciones de pago al Proveedor en virtud del Contrato será la siguiente: </w:t>
            </w:r>
          </w:p>
          <w:p w14:paraId="3BC96981" w14:textId="77777777" w:rsidR="00292D67" w:rsidRPr="00C82210" w:rsidRDefault="00292D67" w:rsidP="00A55A97">
            <w:pPr>
              <w:suppressAutoHyphens/>
              <w:jc w:val="both"/>
              <w:rPr>
                <w:rFonts w:asciiTheme="minorHAnsi" w:hAnsiTheme="minorHAnsi" w:cstheme="minorHAnsi"/>
                <w:lang w:val="es-US"/>
              </w:rPr>
            </w:pPr>
          </w:p>
          <w:p w14:paraId="38E15341" w14:textId="77777777"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t xml:space="preserve">A. Pago de bienes </w:t>
            </w:r>
          </w:p>
          <w:p w14:paraId="3743B2D7" w14:textId="77777777"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t>i. Al recibir los bienes: El cien por ciento (100 %) del precio de los bienes recibidos se pagará contra presentación de factura de consumidor final, acta de recepción de los bienes y documentación de respaldo de los servicios conexos es decir carta compromiso y plan de mantenimiento de los bienes aprobado por el administrador de contrato.</w:t>
            </w:r>
          </w:p>
          <w:p w14:paraId="25C6E5D8" w14:textId="77777777" w:rsidR="00292D67" w:rsidRPr="00C82210" w:rsidRDefault="00292D67" w:rsidP="00A55A97">
            <w:pPr>
              <w:suppressAutoHyphens/>
              <w:jc w:val="both"/>
              <w:rPr>
                <w:rFonts w:asciiTheme="minorHAnsi" w:hAnsiTheme="minorHAnsi" w:cstheme="minorHAnsi"/>
                <w:lang w:val="es-US"/>
              </w:rPr>
            </w:pPr>
          </w:p>
          <w:p w14:paraId="5A6C48CA" w14:textId="77777777"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t>Impuestos: El precio deberá incluir todos los tributos, impuestos y/o cargos, comisiones, etc. y cualquier gravamen que pueda recaer sobre el servicio a proveer o la actividad del PROVEEDOR, incluido el IVA; En consecuencia, el PROVEEDOR será el único responsable de los mismos.</w:t>
            </w:r>
          </w:p>
          <w:p w14:paraId="07314581" w14:textId="77777777" w:rsidR="00292D67" w:rsidRPr="00C82210" w:rsidRDefault="00292D67" w:rsidP="00A55A97">
            <w:pPr>
              <w:suppressAutoHyphens/>
              <w:jc w:val="both"/>
              <w:rPr>
                <w:rFonts w:asciiTheme="minorHAnsi" w:hAnsiTheme="minorHAnsi" w:cstheme="minorHAnsi"/>
                <w:lang w:val="es-US"/>
              </w:rPr>
            </w:pPr>
          </w:p>
          <w:p w14:paraId="08440A5B" w14:textId="77777777"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t xml:space="preserve">Para su pago, el Proveedor presentará a la Tesorería del Proyecto de la Unidad Financiera Institucional, factura de consumidor final a nombre del Ministerio de Salud/Contrato de Préstamo BIRF No. 9065-SV PROYECTO CRECIENDO SALUDABLES JUNTOS, adjuntando acta de recepción de los bienes a satisfacción por parte de la Unidad solicitante o por medio de su delegado, copia de las notas de aprobación de las garantías que estipula el contrato, las que aplique, extendidas por la ACP y copia del Contrato. </w:t>
            </w:r>
          </w:p>
          <w:p w14:paraId="354E0A25" w14:textId="77777777" w:rsidR="00292D67" w:rsidRPr="00C82210" w:rsidRDefault="00292D67" w:rsidP="00A55A97">
            <w:pPr>
              <w:suppressAutoHyphens/>
              <w:jc w:val="both"/>
              <w:rPr>
                <w:rFonts w:asciiTheme="minorHAnsi" w:hAnsiTheme="minorHAnsi" w:cstheme="minorHAnsi"/>
                <w:lang w:val="es-US"/>
              </w:rPr>
            </w:pPr>
          </w:p>
          <w:p w14:paraId="0DE7F30E" w14:textId="77777777"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t>En la factura de consumidor final, 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166409C0" w14:textId="77777777" w:rsidR="00292D67" w:rsidRPr="00C82210" w:rsidRDefault="00292D67" w:rsidP="00A55A97">
            <w:pPr>
              <w:suppressAutoHyphens/>
              <w:jc w:val="both"/>
              <w:rPr>
                <w:rFonts w:asciiTheme="minorHAnsi" w:hAnsiTheme="minorHAnsi" w:cstheme="minorHAnsi"/>
                <w:lang w:val="es-US"/>
              </w:rPr>
            </w:pPr>
          </w:p>
          <w:p w14:paraId="16D6BDEE" w14:textId="77777777"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t>El pago se hará mediante abono a cuenta según la declaración jurada firmada por el proveedor al momento de suscribir el contrato.</w:t>
            </w:r>
          </w:p>
          <w:p w14:paraId="47410942" w14:textId="77777777" w:rsidR="00292D67" w:rsidRPr="00C82210" w:rsidRDefault="00292D67" w:rsidP="00A55A97">
            <w:pPr>
              <w:suppressAutoHyphens/>
              <w:jc w:val="both"/>
              <w:rPr>
                <w:rFonts w:asciiTheme="minorHAnsi" w:hAnsiTheme="minorHAnsi" w:cstheme="minorHAnsi"/>
                <w:lang w:val="es-US"/>
              </w:rPr>
            </w:pPr>
          </w:p>
          <w:p w14:paraId="250D12DA" w14:textId="77777777"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t>Los pagos en virtud del contrato serán efectuados en un período no mayor a 30 días posterior a la entrega de la documentación en la Unidad Financiera Institucional.</w:t>
            </w:r>
          </w:p>
          <w:p w14:paraId="019901ED" w14:textId="77777777" w:rsidR="00292D67" w:rsidRPr="00C82210" w:rsidRDefault="00292D67" w:rsidP="00A55A97">
            <w:pPr>
              <w:suppressAutoHyphens/>
              <w:jc w:val="both"/>
              <w:rPr>
                <w:rFonts w:asciiTheme="minorHAnsi" w:hAnsiTheme="minorHAnsi" w:cstheme="minorHAnsi"/>
                <w:lang w:val="es-US"/>
              </w:rPr>
            </w:pPr>
          </w:p>
          <w:p w14:paraId="65EB9492" w14:textId="28C0D18B"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t xml:space="preserve">FINANCIAMIENTO. El financiamiento para esta adquisición procede de los fondos Externos, Contrato de Préstamo BIRF No. 9065-SV, Categoría de Inversión 1, Componente 1. Subcomponente 1.1. Promover intervenciones para apoyar a mujeres en edad reproductiva y fortalecer la red Nacional de Servicios de Salud Materno-Infantil. </w:t>
            </w:r>
            <w:r w:rsidRPr="00E22B4B">
              <w:rPr>
                <w:rFonts w:asciiTheme="minorHAnsi" w:hAnsiTheme="minorHAnsi" w:cstheme="minorHAnsi"/>
                <w:lang w:val="es-US"/>
              </w:rPr>
              <w:t xml:space="preserve">Proyecto 7496. Cifrado presupuestario: </w:t>
            </w:r>
            <w:r w:rsidR="00E22B4B" w:rsidRPr="00E22B4B">
              <w:rPr>
                <w:rFonts w:asciiTheme="minorHAnsi" w:hAnsiTheme="minorHAnsi" w:cstheme="minorHAnsi"/>
                <w:lang w:val="es-ES_tradnl"/>
              </w:rPr>
              <w:t>2024-3200-3-11-01-22-3-54113 (Ítems: 22, 23 y 26: $8,445.00); 2024-3200-3-11-01-22-3-61103 (Ítems: 1 y 2: $155,261.97)</w:t>
            </w:r>
          </w:p>
        </w:tc>
      </w:tr>
      <w:tr w:rsidR="00292D67" w:rsidRPr="00C82210" w14:paraId="01166F96" w14:textId="77777777" w:rsidTr="00A55A97">
        <w:tc>
          <w:tcPr>
            <w:tcW w:w="1604" w:type="dxa"/>
          </w:tcPr>
          <w:p w14:paraId="0129C6C3"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lastRenderedPageBreak/>
              <w:t>CGC 16.5</w:t>
            </w:r>
          </w:p>
        </w:tc>
        <w:tc>
          <w:tcPr>
            <w:tcW w:w="7677" w:type="dxa"/>
          </w:tcPr>
          <w:p w14:paraId="3ABAC6AF"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 xml:space="preserve">El plazo de pago después del cual el Comprador deberá pagar intereses al Proveedor es de </w:t>
            </w:r>
            <w:r w:rsidRPr="00C82210">
              <w:rPr>
                <w:rFonts w:asciiTheme="minorHAnsi" w:hAnsiTheme="minorHAnsi" w:cstheme="minorHAnsi"/>
                <w:i/>
                <w:iCs/>
                <w:lang w:val="es-US"/>
              </w:rPr>
              <w:t xml:space="preserve">treinta (30) </w:t>
            </w:r>
            <w:r w:rsidRPr="00C82210">
              <w:rPr>
                <w:rFonts w:asciiTheme="minorHAnsi" w:hAnsiTheme="minorHAnsi" w:cstheme="minorHAnsi"/>
                <w:lang w:val="es-US"/>
              </w:rPr>
              <w:t>días.</w:t>
            </w:r>
          </w:p>
          <w:p w14:paraId="2A6508FC" w14:textId="77777777" w:rsidR="00292D67" w:rsidRPr="00C82210" w:rsidRDefault="00292D67" w:rsidP="00A55A97">
            <w:pPr>
              <w:tabs>
                <w:tab w:val="right" w:pos="7164"/>
              </w:tabs>
              <w:spacing w:after="200"/>
              <w:rPr>
                <w:rFonts w:asciiTheme="minorHAnsi" w:hAnsiTheme="minorHAnsi" w:cstheme="minorHAnsi"/>
                <w:highlight w:val="yellow"/>
                <w:lang w:val="es-US"/>
              </w:rPr>
            </w:pPr>
            <w:r w:rsidRPr="00C82210">
              <w:rPr>
                <w:rFonts w:asciiTheme="minorHAnsi" w:hAnsiTheme="minorHAnsi" w:cstheme="minorHAnsi"/>
                <w:lang w:val="es-US"/>
              </w:rPr>
              <w:t xml:space="preserve">La tasa de interés que se aplicará es del </w:t>
            </w:r>
            <w:r w:rsidRPr="00C82210">
              <w:rPr>
                <w:rFonts w:asciiTheme="minorHAnsi" w:hAnsiTheme="minorHAnsi" w:cstheme="minorHAnsi"/>
                <w:i/>
                <w:iCs/>
                <w:lang w:val="es-US"/>
              </w:rPr>
              <w:t>0.05</w:t>
            </w:r>
            <w:r w:rsidRPr="00C82210">
              <w:rPr>
                <w:rFonts w:asciiTheme="minorHAnsi" w:hAnsiTheme="minorHAnsi" w:cstheme="minorHAnsi"/>
                <w:lang w:val="es-US"/>
              </w:rPr>
              <w:t xml:space="preserve"> %.</w:t>
            </w:r>
          </w:p>
        </w:tc>
      </w:tr>
      <w:tr w:rsidR="00292D67" w:rsidRPr="00C82210" w14:paraId="3067D4C6" w14:textId="77777777" w:rsidTr="00A55A97">
        <w:tc>
          <w:tcPr>
            <w:tcW w:w="1604" w:type="dxa"/>
          </w:tcPr>
          <w:p w14:paraId="54C37E45"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18.1</w:t>
            </w:r>
          </w:p>
        </w:tc>
        <w:tc>
          <w:tcPr>
            <w:tcW w:w="7677" w:type="dxa"/>
          </w:tcPr>
          <w:p w14:paraId="6AD0006C" w14:textId="77777777" w:rsidR="00292D67" w:rsidRPr="00C82210" w:rsidRDefault="00292D67" w:rsidP="00A55A97">
            <w:pPr>
              <w:tabs>
                <w:tab w:val="right" w:pos="7164"/>
              </w:tabs>
              <w:spacing w:before="60" w:after="60"/>
              <w:jc w:val="both"/>
              <w:rPr>
                <w:rFonts w:asciiTheme="minorHAnsi" w:hAnsiTheme="minorHAnsi" w:cstheme="minorHAnsi"/>
                <w:lang w:val="es-SV"/>
              </w:rPr>
            </w:pPr>
            <w:r w:rsidRPr="00C82210">
              <w:rPr>
                <w:rFonts w:asciiTheme="minorHAnsi" w:hAnsiTheme="minorHAnsi" w:cstheme="minorHAnsi"/>
                <w:lang w:val="es-SV"/>
              </w:rPr>
              <w:t xml:space="preserve">Se requerirá una Garantía de Cumplimiento de contrato. </w:t>
            </w:r>
          </w:p>
          <w:p w14:paraId="48AD0EFE" w14:textId="77777777" w:rsidR="00292D67" w:rsidRPr="00C82210" w:rsidRDefault="00292D67" w:rsidP="00A55A97">
            <w:pPr>
              <w:tabs>
                <w:tab w:val="right" w:pos="7164"/>
              </w:tabs>
              <w:spacing w:after="200"/>
              <w:jc w:val="both"/>
              <w:rPr>
                <w:rFonts w:asciiTheme="minorHAnsi" w:hAnsiTheme="minorHAnsi" w:cstheme="minorHAnsi"/>
                <w:lang w:val="es-SV"/>
              </w:rPr>
            </w:pPr>
            <w:r w:rsidRPr="00C82210">
              <w:rPr>
                <w:rFonts w:asciiTheme="minorHAnsi" w:hAnsiTheme="minorHAnsi" w:cstheme="minorHAnsi"/>
                <w:lang w:val="es-SV"/>
              </w:rPr>
              <w:t xml:space="preserve">Dentro de un máximo de veintiocho (28) días siguientes a la distribución del contrato, el oferente deberá presentar una Garantía de Cumplimiento de Contrato equivalente al diez por ciento (10%) del valor del contrato, por la vigencia de </w:t>
            </w:r>
            <w:r w:rsidRPr="00C82210">
              <w:rPr>
                <w:rFonts w:asciiTheme="minorHAnsi" w:hAnsiTheme="minorHAnsi" w:cstheme="minorHAnsi"/>
                <w:b/>
                <w:bCs/>
                <w:lang w:val="es-SV"/>
              </w:rPr>
              <w:t>12 meses</w:t>
            </w:r>
            <w:r w:rsidRPr="00C82210">
              <w:rPr>
                <w:rFonts w:asciiTheme="minorHAnsi" w:hAnsiTheme="minorHAnsi" w:cstheme="minorHAnsi"/>
                <w:lang w:val="es-SV"/>
              </w:rPr>
              <w:t>, contados a partir de la distribución del contrato. y que deberá cumplir con los requisitos indicados en el modelo de la Sección IX. Formularios de Contrato; emitida</w:t>
            </w:r>
            <w:r w:rsidRPr="00C82210">
              <w:rPr>
                <w:rFonts w:asciiTheme="minorHAnsi" w:hAnsiTheme="minorHAnsi" w:cstheme="minorHAnsi"/>
                <w:iCs/>
                <w:color w:val="0070C0"/>
                <w:lang w:val="es-SV"/>
              </w:rPr>
              <w:t xml:space="preserve"> </w:t>
            </w:r>
            <w:r w:rsidRPr="00C82210">
              <w:rPr>
                <w:rFonts w:asciiTheme="minorHAnsi" w:hAnsiTheme="minorHAnsi" w:cstheme="minorHAnsi"/>
                <w:lang w:val="es-SV"/>
              </w:rPr>
              <w:t>por una entidad autorizada por la Superintendencia del Sistema Financiero.</w:t>
            </w:r>
          </w:p>
          <w:p w14:paraId="32250582" w14:textId="77777777" w:rsidR="00292D67" w:rsidRPr="00C82210" w:rsidRDefault="00292D67" w:rsidP="00A55A97">
            <w:pPr>
              <w:tabs>
                <w:tab w:val="right" w:pos="7164"/>
              </w:tabs>
              <w:spacing w:after="200"/>
              <w:jc w:val="both"/>
              <w:rPr>
                <w:rFonts w:asciiTheme="minorHAnsi" w:hAnsiTheme="minorHAnsi" w:cstheme="minorHAnsi"/>
                <w:lang w:val="es-SV"/>
              </w:rPr>
            </w:pPr>
            <w:r w:rsidRPr="00C82210">
              <w:rPr>
                <w:rFonts w:asciiTheme="minorHAnsi" w:hAnsiTheme="minorHAnsi" w:cstheme="minorHAnsi"/>
                <w:lang w:val="es-SV"/>
              </w:rPr>
              <w:t xml:space="preserve">Para el caso de Garantías emitidas por entidades en el extranjero estas deberán tener un corresponsal con domicilio legal en El Salvador y autorizada por la Superintendencia del Sistema Financiero. </w:t>
            </w:r>
          </w:p>
          <w:p w14:paraId="515120E5"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SV"/>
              </w:rPr>
              <w:t xml:space="preserve">La Garantía deberá presentarse en el Área de Adquisiciones y Contrataciones del Proyecto Creciendo Saludables Juntos del Ministerio de Salud, ubicada en </w:t>
            </w:r>
            <w:r w:rsidRPr="00C82210">
              <w:rPr>
                <w:rFonts w:asciiTheme="minorHAnsi" w:hAnsiTheme="minorHAnsi" w:cstheme="minorHAnsi"/>
                <w:i/>
                <w:iCs/>
                <w:lang w:val="es-US"/>
              </w:rPr>
              <w:t>Calle Los Bambúes y Av. Las Camelias # 15, Col San Francisco, San Salvador, El Salvador.</w:t>
            </w:r>
          </w:p>
        </w:tc>
      </w:tr>
      <w:tr w:rsidR="00292D67" w:rsidRPr="00C82210" w14:paraId="432B2D1E" w14:textId="77777777" w:rsidTr="00A55A97">
        <w:trPr>
          <w:trHeight w:val="863"/>
        </w:trPr>
        <w:tc>
          <w:tcPr>
            <w:tcW w:w="1604" w:type="dxa"/>
          </w:tcPr>
          <w:p w14:paraId="1A5A72C5"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18.3</w:t>
            </w:r>
          </w:p>
        </w:tc>
        <w:tc>
          <w:tcPr>
            <w:tcW w:w="7677" w:type="dxa"/>
          </w:tcPr>
          <w:p w14:paraId="1AF1A3F2" w14:textId="77777777" w:rsidR="00292D67" w:rsidRPr="00C82210" w:rsidRDefault="00292D67" w:rsidP="00A55A97">
            <w:pPr>
              <w:tabs>
                <w:tab w:val="right" w:pos="7164"/>
              </w:tabs>
              <w:jc w:val="both"/>
              <w:rPr>
                <w:rFonts w:asciiTheme="minorHAnsi" w:hAnsiTheme="minorHAnsi" w:cstheme="minorHAnsi"/>
                <w:lang w:val="es-US"/>
              </w:rPr>
            </w:pPr>
            <w:r w:rsidRPr="00C82210">
              <w:rPr>
                <w:rFonts w:asciiTheme="minorHAnsi" w:hAnsiTheme="minorHAnsi" w:cstheme="minorHAnsi"/>
                <w:lang w:val="es-ES"/>
              </w:rPr>
              <w:t xml:space="preserve">La Garantía de Cumplimiento, podrá presentarse en cualquiera de las formas siguientes: </w:t>
            </w:r>
            <w:r w:rsidRPr="00C82210">
              <w:rPr>
                <w:rFonts w:asciiTheme="minorHAnsi" w:hAnsiTheme="minorHAnsi" w:cstheme="minorHAnsi"/>
                <w:iCs/>
                <w:lang w:val="es-ES"/>
              </w:rPr>
              <w:t>una Garantía Bancaria o una Fianza de Cumplimiento pagadera a la vista.</w:t>
            </w:r>
          </w:p>
        </w:tc>
      </w:tr>
      <w:tr w:rsidR="00292D67" w:rsidRPr="00C82210" w14:paraId="169DF01C" w14:textId="77777777" w:rsidTr="00A55A97">
        <w:tc>
          <w:tcPr>
            <w:tcW w:w="1604" w:type="dxa"/>
          </w:tcPr>
          <w:p w14:paraId="6A6EA632"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18.4</w:t>
            </w:r>
          </w:p>
        </w:tc>
        <w:tc>
          <w:tcPr>
            <w:tcW w:w="7677" w:type="dxa"/>
          </w:tcPr>
          <w:p w14:paraId="31EAC540" w14:textId="77777777" w:rsidR="00292D67" w:rsidRPr="00C82210" w:rsidRDefault="00292D67" w:rsidP="00A55A97">
            <w:pPr>
              <w:tabs>
                <w:tab w:val="right" w:pos="7164"/>
              </w:tabs>
              <w:spacing w:after="200"/>
              <w:jc w:val="both"/>
              <w:rPr>
                <w:rFonts w:asciiTheme="minorHAnsi" w:hAnsiTheme="minorHAnsi" w:cstheme="minorHAnsi"/>
                <w:u w:val="single"/>
                <w:lang w:val="es-US"/>
              </w:rPr>
            </w:pPr>
            <w:r w:rsidRPr="00C82210">
              <w:rPr>
                <w:rFonts w:asciiTheme="minorHAnsi" w:hAnsiTheme="minorHAnsi" w:cstheme="minorHAnsi"/>
                <w:lang w:val="es-ES"/>
              </w:rPr>
              <w:t>La liberación de la Garantía de Cumplimiento tendrá lugar:</w:t>
            </w:r>
            <w:r w:rsidRPr="00C82210">
              <w:rPr>
                <w:rFonts w:asciiTheme="minorHAnsi" w:hAnsiTheme="minorHAnsi" w:cstheme="minorHAnsi"/>
                <w:color w:val="0070C0"/>
                <w:lang w:val="es-ES"/>
              </w:rPr>
              <w:t xml:space="preserve"> </w:t>
            </w:r>
            <w:r w:rsidRPr="00C82210">
              <w:rPr>
                <w:rFonts w:asciiTheme="minorHAnsi" w:hAnsiTheme="minorHAnsi" w:cstheme="minorHAnsi"/>
                <w:lang w:val="es-ES"/>
              </w:rPr>
              <w:t xml:space="preserve">a más tardar veintiocho </w:t>
            </w:r>
            <w:r w:rsidRPr="00C82210">
              <w:rPr>
                <w:rFonts w:asciiTheme="minorHAnsi" w:hAnsiTheme="minorHAnsi" w:cstheme="minorHAnsi"/>
                <w:b/>
                <w:bCs/>
                <w:lang w:val="es-ES"/>
              </w:rPr>
              <w:t>(28) días</w:t>
            </w:r>
            <w:r w:rsidRPr="00C82210">
              <w:rPr>
                <w:rFonts w:asciiTheme="minorHAnsi" w:hAnsiTheme="minorHAnsi" w:cstheme="minorHAnsi"/>
                <w:lang w:val="es-ES"/>
              </w:rPr>
              <w:t xml:space="preserve"> contados a partir de la fecha de Cumplimiento de las obligaciones del Proveedor en virtud del Contrato, incluyendo cualquier obligación relativa a la garantía de los servicios o bienes.</w:t>
            </w:r>
          </w:p>
        </w:tc>
      </w:tr>
      <w:tr w:rsidR="00292D67" w:rsidRPr="00C82210" w14:paraId="3A51272D" w14:textId="77777777" w:rsidTr="00A55A97">
        <w:trPr>
          <w:trHeight w:val="1367"/>
        </w:trPr>
        <w:tc>
          <w:tcPr>
            <w:tcW w:w="1604" w:type="dxa"/>
          </w:tcPr>
          <w:p w14:paraId="44111D11"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23.2</w:t>
            </w:r>
          </w:p>
        </w:tc>
        <w:tc>
          <w:tcPr>
            <w:tcW w:w="7677" w:type="dxa"/>
          </w:tcPr>
          <w:p w14:paraId="5F94E62C"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El embalaje deberá ser adecuado para resistir, entre otras cosas, la manipulación descuidada, la exposición a temperaturas extremas, la sal y las precipitaciones, y el almacenamiento en espacios abiertos.</w:t>
            </w:r>
          </w:p>
          <w:p w14:paraId="6E4F0D62"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El embalaje, la identificación y la documentación dentro y fuera de los bienes serán como se indica a continuación:</w:t>
            </w:r>
          </w:p>
          <w:p w14:paraId="69C15BEA"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Proyecto: “Creciendo Saludables Juntos: Desarrollo Integral de la Primera Infancia en El Salvador”</w:t>
            </w:r>
          </w:p>
          <w:p w14:paraId="39F00ED4"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lastRenderedPageBreak/>
              <w:t>Nombre “SUMINISTRO DE INSTRUMENTAL MEDICO”</w:t>
            </w:r>
          </w:p>
          <w:p w14:paraId="4975A74B"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Licitación Abierta Internacional No. CSJ-144-MINSAL-GO-RFB</w:t>
            </w:r>
          </w:p>
          <w:p w14:paraId="419FBEA3"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Número de ítem__________</w:t>
            </w:r>
          </w:p>
          <w:p w14:paraId="28615D9D"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El proveedor embalará los bienes en la forma necesaria para impedir que se dañen o deterioren durante el transporte al lugar de destino final indicado en el Contrato. Se aplicará en todo momento los estándares para el manejo de carga internacional.</w:t>
            </w:r>
          </w:p>
        </w:tc>
      </w:tr>
      <w:tr w:rsidR="00292D67" w:rsidRPr="00C82210" w14:paraId="6F5EC5AC" w14:textId="77777777" w:rsidTr="00A55A97">
        <w:tc>
          <w:tcPr>
            <w:tcW w:w="1604" w:type="dxa"/>
          </w:tcPr>
          <w:p w14:paraId="5658CCB4"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lastRenderedPageBreak/>
              <w:t>CGC 24.1</w:t>
            </w:r>
          </w:p>
        </w:tc>
        <w:tc>
          <w:tcPr>
            <w:tcW w:w="7677" w:type="dxa"/>
          </w:tcPr>
          <w:p w14:paraId="27B1E9B0" w14:textId="77777777" w:rsidR="00292D67" w:rsidRPr="00C82210" w:rsidRDefault="00292D67" w:rsidP="00A55A97">
            <w:pPr>
              <w:tabs>
                <w:tab w:val="right" w:pos="7164"/>
              </w:tabs>
              <w:spacing w:after="200"/>
              <w:rPr>
                <w:rFonts w:asciiTheme="minorHAnsi" w:hAnsiTheme="minorHAnsi" w:cstheme="minorHAnsi"/>
                <w:lang w:val="es-US"/>
              </w:rPr>
            </w:pPr>
            <w:r w:rsidRPr="00C82210">
              <w:rPr>
                <w:rFonts w:asciiTheme="minorHAnsi" w:hAnsiTheme="minorHAnsi" w:cstheme="minorHAnsi"/>
                <w:lang w:val="es-US"/>
              </w:rPr>
              <w:t xml:space="preserve"> </w:t>
            </w:r>
            <w:r w:rsidRPr="00C82210">
              <w:rPr>
                <w:rFonts w:asciiTheme="minorHAnsi" w:hAnsiTheme="minorHAnsi" w:cstheme="minorHAnsi"/>
                <w:b/>
                <w:bCs/>
                <w:i/>
                <w:iCs/>
                <w:lang w:val="es-US"/>
              </w:rPr>
              <w:t>“No aplica”</w:t>
            </w:r>
            <w:r w:rsidRPr="00C82210">
              <w:rPr>
                <w:rFonts w:asciiTheme="minorHAnsi" w:hAnsiTheme="minorHAnsi" w:cstheme="minorHAnsi"/>
                <w:lang w:val="es-US"/>
              </w:rPr>
              <w:t>:</w:t>
            </w:r>
          </w:p>
        </w:tc>
      </w:tr>
      <w:tr w:rsidR="00292D67" w:rsidRPr="00C82210" w14:paraId="423DF96E" w14:textId="77777777" w:rsidTr="00A55A97">
        <w:tc>
          <w:tcPr>
            <w:tcW w:w="1604" w:type="dxa"/>
          </w:tcPr>
          <w:p w14:paraId="21D2554B"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25.1</w:t>
            </w:r>
          </w:p>
        </w:tc>
        <w:tc>
          <w:tcPr>
            <w:tcW w:w="7677" w:type="dxa"/>
          </w:tcPr>
          <w:p w14:paraId="1D1ED0D3" w14:textId="77777777" w:rsidR="00292D67" w:rsidRPr="00C82210" w:rsidRDefault="00292D67" w:rsidP="00A55A97">
            <w:pPr>
              <w:tabs>
                <w:tab w:val="right" w:pos="7164"/>
              </w:tabs>
              <w:spacing w:after="200"/>
              <w:rPr>
                <w:rFonts w:asciiTheme="minorHAnsi" w:hAnsiTheme="minorHAnsi" w:cstheme="minorHAnsi"/>
                <w:lang w:val="es-US"/>
              </w:rPr>
            </w:pPr>
            <w:r w:rsidRPr="00C82210">
              <w:rPr>
                <w:rFonts w:asciiTheme="minorHAnsi" w:hAnsiTheme="minorHAnsi" w:cstheme="minorHAnsi"/>
                <w:lang w:val="es-ES"/>
              </w:rPr>
              <w:t>El Proveedor está obligado bajo los términos del Contrato a transportar los Bienes al lugar de destino.</w:t>
            </w:r>
          </w:p>
        </w:tc>
      </w:tr>
      <w:tr w:rsidR="00292D67" w:rsidRPr="00C82210" w14:paraId="2A5FD176" w14:textId="77777777" w:rsidTr="00A55A97">
        <w:tc>
          <w:tcPr>
            <w:tcW w:w="1604" w:type="dxa"/>
          </w:tcPr>
          <w:p w14:paraId="5E96D570"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25.2</w:t>
            </w:r>
          </w:p>
        </w:tc>
        <w:tc>
          <w:tcPr>
            <w:tcW w:w="7677" w:type="dxa"/>
            <w:shd w:val="clear" w:color="auto" w:fill="FFFFFF" w:themeFill="background1"/>
          </w:tcPr>
          <w:p w14:paraId="5B8719C7" w14:textId="7CAC26EE" w:rsidR="00292D67" w:rsidRPr="00C82210" w:rsidRDefault="00292D67" w:rsidP="00A55A97">
            <w:pPr>
              <w:jc w:val="both"/>
              <w:rPr>
                <w:rFonts w:asciiTheme="minorHAnsi" w:hAnsiTheme="minorHAnsi" w:cstheme="minorHAnsi"/>
                <w:b/>
                <w:bCs/>
                <w:lang w:val="es-US"/>
              </w:rPr>
            </w:pPr>
            <w:r w:rsidRPr="00C82210">
              <w:rPr>
                <w:rFonts w:asciiTheme="minorHAnsi" w:hAnsiTheme="minorHAnsi" w:cstheme="minorHAnsi"/>
                <w:lang w:val="es-US"/>
              </w:rPr>
              <w:t>Los servicios conexos que se suministrarán son: Según lo establecido en la Sección VII.</w:t>
            </w:r>
            <w:r w:rsidRPr="00C82210">
              <w:rPr>
                <w:rFonts w:asciiTheme="minorHAnsi" w:hAnsiTheme="minorHAnsi" w:cstheme="minorHAnsi"/>
                <w:b/>
                <w:bCs/>
                <w:lang w:val="es-US"/>
              </w:rPr>
              <w:t xml:space="preserve"> Requisitos de los Bienes y Servicios Conexos. Numeral 2. Lista de Servicios Conexos y Cronograma de Cumplimiento</w:t>
            </w:r>
            <w:r w:rsidR="00823F96">
              <w:rPr>
                <w:rFonts w:asciiTheme="minorHAnsi" w:hAnsiTheme="minorHAnsi" w:cstheme="minorHAnsi"/>
                <w:b/>
                <w:bCs/>
                <w:lang w:val="es-US"/>
              </w:rPr>
              <w:t xml:space="preserve"> (NO APLICA)</w:t>
            </w:r>
          </w:p>
          <w:p w14:paraId="68F4DD4E" w14:textId="77777777" w:rsidR="00292D67" w:rsidRPr="00C82210" w:rsidRDefault="00292D67" w:rsidP="00A55A97">
            <w:pPr>
              <w:suppressAutoHyphens/>
              <w:jc w:val="both"/>
              <w:rPr>
                <w:rFonts w:asciiTheme="minorHAnsi" w:hAnsiTheme="minorHAnsi" w:cstheme="minorHAnsi"/>
                <w:b/>
                <w:bCs/>
                <w:sz w:val="12"/>
                <w:szCs w:val="12"/>
                <w:lang w:val="es-US"/>
              </w:rPr>
            </w:pPr>
          </w:p>
          <w:p w14:paraId="14DAD666" w14:textId="77777777" w:rsidR="00292D67" w:rsidRPr="00C82210" w:rsidRDefault="00292D67" w:rsidP="00A55A97">
            <w:pPr>
              <w:suppressAutoHyphens/>
              <w:spacing w:before="120" w:after="120"/>
              <w:jc w:val="both"/>
              <w:rPr>
                <w:rFonts w:asciiTheme="minorHAnsi" w:hAnsiTheme="minorHAnsi" w:cstheme="minorHAnsi"/>
                <w:lang w:val="es-US"/>
              </w:rPr>
            </w:pPr>
            <w:r w:rsidRPr="00C82210">
              <w:rPr>
                <w:rFonts w:asciiTheme="minorHAnsi" w:hAnsiTheme="minorHAnsi" w:cstheme="minorHAnsi"/>
                <w:lang w:val="es-US"/>
              </w:rPr>
              <w:t>El plazo de entrega de los equipos será de conformidad a lo establecido en la Sección VII.</w:t>
            </w:r>
            <w:r w:rsidRPr="00C82210">
              <w:rPr>
                <w:rFonts w:asciiTheme="minorHAnsi" w:hAnsiTheme="minorHAnsi" w:cstheme="minorHAnsi"/>
                <w:b/>
                <w:bCs/>
                <w:lang w:val="es-US"/>
              </w:rPr>
              <w:t xml:space="preserve"> Requisitos de los Bienes y Servicios Conexos. Numeral 2. Lista de Bienes y Cronograma de Entregas.</w:t>
            </w:r>
          </w:p>
        </w:tc>
      </w:tr>
      <w:tr w:rsidR="00292D67" w:rsidRPr="00C82210" w14:paraId="530FED1F" w14:textId="77777777" w:rsidTr="00A55A97">
        <w:tc>
          <w:tcPr>
            <w:tcW w:w="1604" w:type="dxa"/>
          </w:tcPr>
          <w:p w14:paraId="38F35D81"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26.1</w:t>
            </w:r>
          </w:p>
        </w:tc>
        <w:tc>
          <w:tcPr>
            <w:tcW w:w="7677" w:type="dxa"/>
          </w:tcPr>
          <w:p w14:paraId="6B56FC32"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 xml:space="preserve">Las inspecciones y pruebas se ajustarán a lo dispuesto a continuación: </w:t>
            </w:r>
          </w:p>
          <w:p w14:paraId="0315FE4F" w14:textId="77777777" w:rsidR="00292D67" w:rsidRPr="00C82210" w:rsidRDefault="00292D67">
            <w:pPr>
              <w:pStyle w:val="Prrafodelista"/>
              <w:numPr>
                <w:ilvl w:val="0"/>
                <w:numId w:val="66"/>
              </w:numPr>
              <w:ind w:left="339"/>
              <w:jc w:val="both"/>
              <w:rPr>
                <w:rFonts w:asciiTheme="minorHAnsi" w:hAnsiTheme="minorHAnsi" w:cstheme="minorHAnsi"/>
                <w:lang w:val="es-SV"/>
              </w:rPr>
            </w:pPr>
            <w:r w:rsidRPr="00C82210">
              <w:rPr>
                <w:rFonts w:asciiTheme="minorHAnsi" w:hAnsiTheme="minorHAnsi" w:cstheme="minorHAnsi"/>
                <w:lang w:val="es-SV"/>
              </w:rPr>
              <w:t xml:space="preserve">Inspección ordinaria conforme a documentación: </w:t>
            </w:r>
          </w:p>
          <w:p w14:paraId="7DC9BECA" w14:textId="77777777" w:rsidR="00292D67" w:rsidRPr="00C82210" w:rsidRDefault="00292D67">
            <w:pPr>
              <w:pStyle w:val="Prrafodelista"/>
              <w:numPr>
                <w:ilvl w:val="0"/>
                <w:numId w:val="74"/>
              </w:numPr>
              <w:ind w:left="622"/>
              <w:jc w:val="both"/>
              <w:rPr>
                <w:rFonts w:asciiTheme="minorHAnsi" w:hAnsiTheme="minorHAnsi" w:cstheme="minorHAnsi"/>
                <w:lang w:val="es-SV"/>
              </w:rPr>
            </w:pPr>
            <w:r w:rsidRPr="00C82210">
              <w:rPr>
                <w:rFonts w:asciiTheme="minorHAnsi" w:hAnsiTheme="minorHAnsi" w:cstheme="minorHAnsi"/>
                <w:lang w:val="es-SV"/>
              </w:rPr>
              <w:t>Cantidad de artículos, conforme a lista de bienes.</w:t>
            </w:r>
          </w:p>
          <w:p w14:paraId="3FA93E07" w14:textId="77777777" w:rsidR="00292D67" w:rsidRPr="00C82210" w:rsidRDefault="00292D67">
            <w:pPr>
              <w:pStyle w:val="Prrafodelista"/>
              <w:numPr>
                <w:ilvl w:val="0"/>
                <w:numId w:val="74"/>
              </w:numPr>
              <w:ind w:left="622"/>
              <w:jc w:val="both"/>
              <w:rPr>
                <w:rFonts w:asciiTheme="minorHAnsi" w:hAnsiTheme="minorHAnsi" w:cstheme="minorHAnsi"/>
                <w:lang w:val="es-SV"/>
              </w:rPr>
            </w:pPr>
            <w:r w:rsidRPr="00C82210">
              <w:rPr>
                <w:rFonts w:asciiTheme="minorHAnsi" w:hAnsiTheme="minorHAnsi" w:cstheme="minorHAnsi"/>
                <w:lang w:val="es-SV"/>
              </w:rPr>
              <w:t>Marca de los artículos conforme a la oferta.</w:t>
            </w:r>
          </w:p>
          <w:p w14:paraId="5ABD59A6" w14:textId="77777777" w:rsidR="00292D67" w:rsidRPr="00C82210" w:rsidRDefault="00292D67">
            <w:pPr>
              <w:pStyle w:val="Prrafodelista"/>
              <w:numPr>
                <w:ilvl w:val="0"/>
                <w:numId w:val="74"/>
              </w:numPr>
              <w:ind w:left="622"/>
              <w:jc w:val="both"/>
              <w:rPr>
                <w:rFonts w:asciiTheme="minorHAnsi" w:hAnsiTheme="minorHAnsi" w:cstheme="minorHAnsi"/>
                <w:lang w:val="es-SV"/>
              </w:rPr>
            </w:pPr>
            <w:r w:rsidRPr="00C82210">
              <w:rPr>
                <w:rFonts w:asciiTheme="minorHAnsi" w:hAnsiTheme="minorHAnsi" w:cstheme="minorHAnsi"/>
                <w:lang w:val="es-SV"/>
              </w:rPr>
              <w:t>Origen de los bienes.</w:t>
            </w:r>
          </w:p>
          <w:p w14:paraId="2D251D9B" w14:textId="77777777" w:rsidR="00292D67" w:rsidRPr="00C82210" w:rsidRDefault="00292D67">
            <w:pPr>
              <w:pStyle w:val="Prrafodelista"/>
              <w:numPr>
                <w:ilvl w:val="0"/>
                <w:numId w:val="74"/>
              </w:numPr>
              <w:ind w:left="622"/>
              <w:jc w:val="both"/>
              <w:rPr>
                <w:rFonts w:asciiTheme="minorHAnsi" w:hAnsiTheme="minorHAnsi" w:cstheme="minorHAnsi"/>
                <w:lang w:val="es-SV"/>
              </w:rPr>
            </w:pPr>
            <w:r w:rsidRPr="00C82210">
              <w:rPr>
                <w:rFonts w:asciiTheme="minorHAnsi" w:hAnsiTheme="minorHAnsi" w:cstheme="minorHAnsi"/>
                <w:lang w:val="es-SV"/>
              </w:rPr>
              <w:t>Inspección visual, para observar desperfectos externos apreciables (raspaduras, roturas y otros daños físicos evidentes).</w:t>
            </w:r>
          </w:p>
          <w:p w14:paraId="03ED9728" w14:textId="77777777" w:rsidR="00292D67" w:rsidRPr="00C82210" w:rsidRDefault="00292D67">
            <w:pPr>
              <w:pStyle w:val="Prrafodelista"/>
              <w:numPr>
                <w:ilvl w:val="0"/>
                <w:numId w:val="74"/>
              </w:numPr>
              <w:ind w:left="622"/>
              <w:jc w:val="both"/>
              <w:rPr>
                <w:rFonts w:asciiTheme="minorHAnsi" w:hAnsiTheme="minorHAnsi" w:cstheme="minorHAnsi"/>
                <w:lang w:val="es-SV"/>
              </w:rPr>
            </w:pPr>
            <w:r w:rsidRPr="00C82210">
              <w:rPr>
                <w:rFonts w:asciiTheme="minorHAnsi" w:hAnsiTheme="minorHAnsi" w:cstheme="minorHAnsi"/>
                <w:lang w:val="es-US"/>
              </w:rPr>
              <w:t>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w:t>
            </w:r>
          </w:p>
          <w:p w14:paraId="4CCC96D2" w14:textId="77777777" w:rsidR="00292D67" w:rsidRPr="00C82210" w:rsidRDefault="00292D67" w:rsidP="00A55A97">
            <w:pPr>
              <w:shd w:val="clear" w:color="auto" w:fill="FFFFFF" w:themeFill="background1"/>
              <w:jc w:val="both"/>
              <w:rPr>
                <w:rFonts w:asciiTheme="minorHAnsi" w:hAnsiTheme="minorHAnsi" w:cstheme="minorHAnsi"/>
                <w:lang w:val="es-SV"/>
              </w:rPr>
            </w:pPr>
            <w:r w:rsidRPr="00C82210">
              <w:rPr>
                <w:rFonts w:asciiTheme="minorHAnsi" w:hAnsiTheme="minorHAnsi" w:cstheme="minorHAnsi"/>
                <w:lang w:val="es-SV"/>
              </w:rPr>
              <w:t>Una vez practicadas estas inspecciones, el personal designado para la recepción de los bienes por parte del MINSAL emitirá el acta de recepción definitiva de los bienes.</w:t>
            </w:r>
          </w:p>
          <w:p w14:paraId="5FC2E675" w14:textId="77777777" w:rsidR="00292D67" w:rsidRPr="00C82210" w:rsidRDefault="00292D67" w:rsidP="00A55A97">
            <w:pPr>
              <w:jc w:val="both"/>
              <w:rPr>
                <w:rFonts w:asciiTheme="minorHAnsi" w:hAnsiTheme="minorHAnsi" w:cstheme="minorHAnsi"/>
                <w:lang w:val="es-SV"/>
              </w:rPr>
            </w:pPr>
            <w:r w:rsidRPr="00C82210">
              <w:rPr>
                <w:rFonts w:asciiTheme="minorHAnsi" w:hAnsiTheme="minorHAnsi" w:cstheme="minorHAnsi"/>
                <w:lang w:val="es-SV"/>
              </w:rPr>
              <w:t xml:space="preserve">Si alguno de los aspectos precedentes no se hallare conformes, el personal designado por el MINSAL asentará en el acta de No Recepción los motivos por </w:t>
            </w:r>
            <w:r w:rsidRPr="00C82210">
              <w:rPr>
                <w:rFonts w:asciiTheme="minorHAnsi" w:hAnsiTheme="minorHAnsi" w:cstheme="minorHAnsi"/>
                <w:lang w:val="es-SV"/>
              </w:rPr>
              <w:lastRenderedPageBreak/>
              <w:t xml:space="preserve">los cuales no se </w:t>
            </w:r>
            <w:proofErr w:type="spellStart"/>
            <w:r w:rsidRPr="00C82210">
              <w:rPr>
                <w:rFonts w:asciiTheme="minorHAnsi" w:hAnsiTheme="minorHAnsi" w:cstheme="minorHAnsi"/>
                <w:lang w:val="es-SV"/>
              </w:rPr>
              <w:t>recepcionan</w:t>
            </w:r>
            <w:proofErr w:type="spellEnd"/>
            <w:r w:rsidRPr="00C82210">
              <w:rPr>
                <w:rFonts w:asciiTheme="minorHAnsi" w:hAnsiTheme="minorHAnsi" w:cstheme="minorHAnsi"/>
                <w:lang w:val="es-SV"/>
              </w:rPr>
              <w:t xml:space="preserve"> los bienes e implicará para el proveedor el reemplazo de los bienes no conformes dentro del plazo establecido en las Condiciones Especiales del Contrato.</w:t>
            </w:r>
          </w:p>
        </w:tc>
      </w:tr>
      <w:tr w:rsidR="00292D67" w:rsidRPr="00C82210" w14:paraId="13F8349A" w14:textId="77777777" w:rsidTr="00A55A97">
        <w:tc>
          <w:tcPr>
            <w:tcW w:w="1604" w:type="dxa"/>
            <w:shd w:val="clear" w:color="auto" w:fill="FFFFFF" w:themeFill="background1"/>
          </w:tcPr>
          <w:p w14:paraId="25089734"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lastRenderedPageBreak/>
              <w:t>CGC 26.2</w:t>
            </w:r>
          </w:p>
        </w:tc>
        <w:tc>
          <w:tcPr>
            <w:tcW w:w="7677" w:type="dxa"/>
            <w:shd w:val="clear" w:color="auto" w:fill="FFFFFF" w:themeFill="background1"/>
          </w:tcPr>
          <w:p w14:paraId="559D70AB" w14:textId="77777777" w:rsidR="00292D67" w:rsidRPr="00C82210" w:rsidRDefault="00292D67" w:rsidP="00A55A97">
            <w:pPr>
              <w:tabs>
                <w:tab w:val="right" w:pos="7164"/>
              </w:tabs>
              <w:spacing w:after="200"/>
              <w:jc w:val="both"/>
              <w:rPr>
                <w:rFonts w:asciiTheme="minorHAnsi" w:hAnsiTheme="minorHAnsi" w:cstheme="minorHAnsi"/>
                <w:u w:val="single"/>
                <w:lang w:val="es-US"/>
              </w:rPr>
            </w:pPr>
            <w:r w:rsidRPr="00C82210">
              <w:rPr>
                <w:rFonts w:asciiTheme="minorHAnsi" w:hAnsiTheme="minorHAnsi" w:cstheme="minorHAnsi"/>
                <w:lang w:val="es-US"/>
              </w:rPr>
              <w:t xml:space="preserve">Las inspecciones y pruebas se realizarán en: </w:t>
            </w:r>
            <w:r w:rsidRPr="00C82210">
              <w:rPr>
                <w:rFonts w:asciiTheme="minorHAnsi" w:hAnsiTheme="minorHAnsi" w:cstheme="minorHAnsi"/>
                <w:b/>
                <w:bCs/>
                <w:i/>
                <w:iCs/>
                <w:lang w:val="es-US"/>
              </w:rPr>
              <w:t>lugar de entrega de los bienes</w:t>
            </w:r>
          </w:p>
        </w:tc>
      </w:tr>
      <w:tr w:rsidR="00292D67" w:rsidRPr="00C82210" w14:paraId="0CE4BA33" w14:textId="77777777" w:rsidTr="00A55A97">
        <w:tc>
          <w:tcPr>
            <w:tcW w:w="1604" w:type="dxa"/>
          </w:tcPr>
          <w:p w14:paraId="3406C1AD"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27.1</w:t>
            </w:r>
          </w:p>
        </w:tc>
        <w:tc>
          <w:tcPr>
            <w:tcW w:w="7677" w:type="dxa"/>
          </w:tcPr>
          <w:p w14:paraId="0240D980"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Para el caso de incumplimiento del plazo establecido para la entrega de los bienes, se aplicará al proveedor una multa de 0.5% por cada semana de atraso, 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tc>
      </w:tr>
      <w:tr w:rsidR="00292D67" w:rsidRPr="00C82210" w14:paraId="46978EE9" w14:textId="77777777" w:rsidTr="00A55A97">
        <w:tc>
          <w:tcPr>
            <w:tcW w:w="1604" w:type="dxa"/>
          </w:tcPr>
          <w:p w14:paraId="3DC800EF"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28.3</w:t>
            </w:r>
          </w:p>
        </w:tc>
        <w:tc>
          <w:tcPr>
            <w:tcW w:w="7677" w:type="dxa"/>
          </w:tcPr>
          <w:p w14:paraId="5EE9B37C" w14:textId="56BC0654" w:rsidR="00292D67" w:rsidRPr="00823F96" w:rsidRDefault="00292D67" w:rsidP="00823F96">
            <w:pPr>
              <w:tabs>
                <w:tab w:val="right" w:pos="7164"/>
              </w:tabs>
              <w:spacing w:after="200"/>
              <w:jc w:val="both"/>
              <w:rPr>
                <w:rFonts w:asciiTheme="minorHAnsi" w:hAnsiTheme="minorHAnsi" w:cstheme="minorHAnsi"/>
                <w:lang w:val="es-SV"/>
              </w:rPr>
            </w:pPr>
            <w:r w:rsidRPr="00EC251F">
              <w:rPr>
                <w:rFonts w:asciiTheme="minorHAnsi" w:hAnsiTheme="minorHAnsi" w:cstheme="minorHAnsi"/>
                <w:lang w:val="es-SV"/>
              </w:rPr>
              <w:t xml:space="preserve">El período de Validez de la Garantía contra desperfectos de fabricación de los Bienes será de: </w:t>
            </w:r>
            <w:r w:rsidRPr="00EC251F">
              <w:rPr>
                <w:rFonts w:asciiTheme="minorHAnsi" w:hAnsiTheme="minorHAnsi" w:cstheme="minorHAnsi"/>
                <w:b/>
                <w:bCs/>
                <w:lang w:val="es-SV"/>
              </w:rPr>
              <w:t xml:space="preserve">dos (2) años </w:t>
            </w:r>
            <w:r w:rsidRPr="00EC251F">
              <w:rPr>
                <w:rFonts w:asciiTheme="minorHAnsi" w:hAnsiTheme="minorHAnsi" w:cstheme="minorHAnsi"/>
                <w:lang w:val="es-SV"/>
              </w:rPr>
              <w:t>a partir de la fecha de recepción a entera satisfacción del administrador del contrato.</w:t>
            </w:r>
          </w:p>
        </w:tc>
      </w:tr>
      <w:tr w:rsidR="00292D67" w:rsidRPr="00C82210" w14:paraId="4E22DF44" w14:textId="77777777" w:rsidTr="00A55A97">
        <w:tc>
          <w:tcPr>
            <w:tcW w:w="1604" w:type="dxa"/>
          </w:tcPr>
          <w:p w14:paraId="3F526BF1" w14:textId="77777777" w:rsidR="00292D67" w:rsidRPr="00C82210" w:rsidRDefault="00292D67" w:rsidP="00A55A97">
            <w:pPr>
              <w:rPr>
                <w:rFonts w:asciiTheme="minorHAnsi" w:hAnsiTheme="minorHAnsi" w:cstheme="minorHAnsi"/>
                <w:b/>
                <w:lang w:val="es-US"/>
              </w:rPr>
            </w:pPr>
            <w:r w:rsidRPr="00C82210">
              <w:rPr>
                <w:rFonts w:asciiTheme="minorHAnsi" w:hAnsiTheme="minorHAnsi" w:cstheme="minorHAnsi"/>
                <w:b/>
                <w:bCs/>
                <w:lang w:val="es-US"/>
              </w:rPr>
              <w:t>CGC 28.5, CGC 28.6</w:t>
            </w:r>
          </w:p>
        </w:tc>
        <w:tc>
          <w:tcPr>
            <w:tcW w:w="7677" w:type="dxa"/>
            <w:shd w:val="clear" w:color="auto" w:fill="auto"/>
          </w:tcPr>
          <w:p w14:paraId="5803DA96" w14:textId="77777777" w:rsidR="00292D67" w:rsidRPr="00C82210" w:rsidRDefault="00292D67" w:rsidP="00A55A97">
            <w:pPr>
              <w:tabs>
                <w:tab w:val="right" w:pos="7164"/>
              </w:tabs>
              <w:spacing w:after="200"/>
              <w:rPr>
                <w:rFonts w:asciiTheme="minorHAnsi" w:hAnsiTheme="minorHAnsi" w:cstheme="minorHAnsi"/>
                <w:shd w:val="clear" w:color="auto" w:fill="FFFFFF"/>
                <w:lang w:val="es-SV"/>
              </w:rPr>
            </w:pPr>
            <w:r w:rsidRPr="00C82210">
              <w:rPr>
                <w:rFonts w:asciiTheme="minorHAnsi" w:hAnsiTheme="minorHAnsi" w:cstheme="minorHAnsi"/>
                <w:shd w:val="clear" w:color="auto" w:fill="FFFFFF"/>
                <w:lang w:val="es-SV"/>
              </w:rPr>
              <w:t>El plazo para reparar o reemplazar los bienes será:</w:t>
            </w:r>
          </w:p>
          <w:p w14:paraId="26E584C2" w14:textId="77777777" w:rsidR="00292D67" w:rsidRPr="00C82210" w:rsidRDefault="00292D67" w:rsidP="00A55A97">
            <w:pPr>
              <w:tabs>
                <w:tab w:val="right" w:pos="7164"/>
              </w:tabs>
              <w:spacing w:after="200"/>
              <w:jc w:val="both"/>
              <w:rPr>
                <w:rFonts w:asciiTheme="minorHAnsi" w:hAnsiTheme="minorHAnsi" w:cstheme="minorHAnsi"/>
                <w:shd w:val="clear" w:color="auto" w:fill="FFFFFF"/>
                <w:lang w:val="es-SV"/>
              </w:rPr>
            </w:pPr>
            <w:r w:rsidRPr="00C82210">
              <w:rPr>
                <w:rFonts w:asciiTheme="minorHAnsi" w:hAnsiTheme="minorHAnsi" w:cstheme="minorHAnsi"/>
                <w:shd w:val="clear" w:color="auto" w:fill="FFFFFF"/>
                <w:lang w:val="es-SV"/>
              </w:rPr>
              <w:t>Se entregará nota firmada por el Representante Legal en la que se compromete a cambiar o sustituir en un plazo de 15 días calendarios los bienes defectuosos o en mal estado.</w:t>
            </w:r>
          </w:p>
        </w:tc>
      </w:tr>
      <w:tr w:rsidR="00292D67" w:rsidRPr="00C82210" w14:paraId="1CB18259" w14:textId="77777777" w:rsidTr="00A55A97">
        <w:tc>
          <w:tcPr>
            <w:tcW w:w="1604" w:type="dxa"/>
          </w:tcPr>
          <w:p w14:paraId="2ADC16E9"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33.4</w:t>
            </w:r>
          </w:p>
        </w:tc>
        <w:tc>
          <w:tcPr>
            <w:tcW w:w="7677" w:type="dxa"/>
            <w:shd w:val="clear" w:color="auto" w:fill="auto"/>
          </w:tcPr>
          <w:p w14:paraId="5867AF00" w14:textId="77777777" w:rsidR="00292D67" w:rsidRPr="00C82210" w:rsidRDefault="00292D67" w:rsidP="00A55A97">
            <w:pPr>
              <w:tabs>
                <w:tab w:val="right" w:pos="7164"/>
              </w:tabs>
              <w:spacing w:after="200"/>
              <w:rPr>
                <w:rFonts w:asciiTheme="minorHAnsi" w:hAnsiTheme="minorHAnsi" w:cstheme="minorHAnsi"/>
                <w:shd w:val="clear" w:color="auto" w:fill="FFFFFF"/>
                <w:lang w:val="es-SV"/>
              </w:rPr>
            </w:pPr>
            <w:r w:rsidRPr="00C82210">
              <w:rPr>
                <w:rFonts w:asciiTheme="minorHAnsi" w:hAnsiTheme="minorHAnsi" w:cstheme="minorHAnsi"/>
                <w:shd w:val="clear" w:color="auto" w:fill="FFFFFF"/>
                <w:lang w:val="es-SV"/>
              </w:rPr>
              <w:t>Indicar “No aplica”:</w:t>
            </w:r>
          </w:p>
        </w:tc>
      </w:tr>
      <w:tr w:rsidR="00292D67" w:rsidRPr="00C82210" w14:paraId="75529E58" w14:textId="77777777" w:rsidTr="00A55A97">
        <w:tc>
          <w:tcPr>
            <w:tcW w:w="1604" w:type="dxa"/>
          </w:tcPr>
          <w:p w14:paraId="60E240A9" w14:textId="77777777" w:rsidR="00292D67" w:rsidRPr="00C82210" w:rsidRDefault="00292D67" w:rsidP="00A55A97">
            <w:pPr>
              <w:spacing w:after="200"/>
              <w:rPr>
                <w:rFonts w:asciiTheme="minorHAnsi" w:hAnsiTheme="minorHAnsi" w:cstheme="minorHAnsi"/>
                <w:b/>
                <w:bCs/>
                <w:lang w:val="es-US"/>
              </w:rPr>
            </w:pPr>
            <w:r w:rsidRPr="00C82210">
              <w:rPr>
                <w:rFonts w:asciiTheme="minorHAnsi" w:hAnsiTheme="minorHAnsi" w:cstheme="minorHAnsi"/>
                <w:b/>
                <w:bCs/>
                <w:lang w:val="es-US"/>
              </w:rPr>
              <w:t xml:space="preserve">CGC 34 </w:t>
            </w:r>
          </w:p>
        </w:tc>
        <w:tc>
          <w:tcPr>
            <w:tcW w:w="7677" w:type="dxa"/>
          </w:tcPr>
          <w:p w14:paraId="62D7734D" w14:textId="77777777" w:rsidR="00292D67" w:rsidRPr="00C82210" w:rsidRDefault="00292D67" w:rsidP="00A55A97">
            <w:pPr>
              <w:spacing w:after="200"/>
              <w:ind w:left="74"/>
              <w:jc w:val="both"/>
              <w:rPr>
                <w:rFonts w:asciiTheme="minorHAnsi" w:hAnsiTheme="minorHAnsi" w:cstheme="minorHAnsi"/>
                <w:color w:val="000000"/>
                <w:lang w:val="es-US"/>
              </w:rPr>
            </w:pPr>
            <w:r w:rsidRPr="00C82210">
              <w:rPr>
                <w:rFonts w:asciiTheme="minorHAnsi" w:hAnsiTheme="minorHAnsi" w:cstheme="minorHAnsi"/>
                <w:color w:val="000000"/>
                <w:lang w:val="es-US"/>
              </w:rPr>
              <w:t xml:space="preserve">El Ministerio de Salud por medio de la autoridad competente, podrá conceder prórroga para la entrega de lo pactado, mediante Resolución Razonada firmada por el titular o su delegado, únicamente si el retraso del PROVEEDOR se debiera a causas no imputables al mismo, debidamente comprobado, para lo cual tendrá derecho a solicitar y a que se le conceda una prórroga equivalente al tiempo perdido y el mero retraso no dará derecho al PROVEEDOR a reclamar una compensación económica adicional. </w:t>
            </w:r>
          </w:p>
          <w:p w14:paraId="7E6F3DFD" w14:textId="77777777" w:rsidR="00292D67" w:rsidRPr="00C82210" w:rsidRDefault="00292D67" w:rsidP="00A55A97">
            <w:pPr>
              <w:jc w:val="both"/>
              <w:rPr>
                <w:rFonts w:asciiTheme="minorHAnsi" w:hAnsiTheme="minorHAnsi" w:cstheme="minorHAnsi"/>
                <w:i/>
                <w:iCs/>
                <w:lang w:val="es-US"/>
              </w:rPr>
            </w:pPr>
            <w:r w:rsidRPr="00C82210">
              <w:rPr>
                <w:rFonts w:asciiTheme="minorHAnsi" w:hAnsiTheme="minorHAnsi" w:cstheme="minorHAnsi"/>
                <w:color w:val="000000"/>
                <w:lang w:val="es-US"/>
              </w:rPr>
              <w:t>La solicitud por parte del Contratista deberá ser dirigida por escrito a la persona encargada de la Administración del Contrato, dicha solicitud debe efectuarse  quince (15) días antes expirar el plazo de entrega contratada, presentando por escrito las pruebas que motiven su petición; en caso de proceder el Administrador del Contrato deberá remitir su solicitud al área de Adquisiciones y Contrataciones de la Unidad Coordinadora del Proyecto Creciendo Saludables Juntos en adelante UCPCSJ, ubicada en Calle Los Bambúes y Av. Las Camelias # 15, Col San Francisco, San Salvador, El Salvador.</w:t>
            </w:r>
          </w:p>
          <w:p w14:paraId="0CAA1E21"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eastAsia="Calibri" w:hAnsiTheme="minorHAnsi" w:cstheme="minorHAnsi"/>
                <w:lang w:val="es-MX"/>
              </w:rPr>
              <w:lastRenderedPageBreak/>
              <w:t xml:space="preserve">Teléfono: 7840-8570, Email: </w:t>
            </w:r>
            <w:hyperlink r:id="rId19" w:history="1">
              <w:r w:rsidRPr="00C82210">
                <w:rPr>
                  <w:rStyle w:val="Hipervnculo"/>
                  <w:rFonts w:asciiTheme="minorHAnsi" w:hAnsiTheme="minorHAnsi" w:cstheme="minorHAnsi"/>
                  <w:lang w:val="es-SV"/>
                </w:rPr>
                <w:t>adquisicion</w:t>
              </w:r>
              <w:r w:rsidRPr="00C82210">
                <w:rPr>
                  <w:rStyle w:val="Hipervnculo"/>
                  <w:rFonts w:asciiTheme="minorHAnsi" w:hAnsiTheme="minorHAnsi" w:cstheme="minorHAnsi"/>
                  <w:lang w:val="es-US"/>
                </w:rPr>
                <w:t>escrecerjuntos@salud.gob.sv</w:t>
              </w:r>
            </w:hyperlink>
            <w:r w:rsidRPr="00C82210">
              <w:rPr>
                <w:rFonts w:asciiTheme="minorHAnsi" w:hAnsiTheme="minorHAnsi" w:cstheme="minorHAnsi"/>
                <w:color w:val="000000"/>
                <w:lang w:val="es-US"/>
              </w:rPr>
              <w:t>; dicha solicitud deberá presentarse diez (10) días antes expirar el plazo de la entrega contratada.</w:t>
            </w:r>
          </w:p>
        </w:tc>
      </w:tr>
    </w:tbl>
    <w:p w14:paraId="587AD688"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37241A04"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46C53DD9"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6A0E110C"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78181E58"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508A7637"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143C5DA5"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5C843D75"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3FF3FBFC"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1C5DFB9F"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5260FE1B"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3D9E14DB"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20CCDACA" w14:textId="77777777" w:rsidR="00823F96" w:rsidRDefault="00823F96" w:rsidP="000314BB">
      <w:pPr>
        <w:autoSpaceDE w:val="0"/>
        <w:autoSpaceDN w:val="0"/>
        <w:adjustRightInd w:val="0"/>
        <w:spacing w:line="360" w:lineRule="auto"/>
        <w:jc w:val="both"/>
        <w:rPr>
          <w:rFonts w:asciiTheme="minorHAnsi" w:hAnsiTheme="minorHAnsi" w:cstheme="minorHAnsi"/>
          <w:lang w:val="es-US"/>
        </w:rPr>
      </w:pPr>
    </w:p>
    <w:p w14:paraId="0100CD77" w14:textId="77777777" w:rsidR="00823F96" w:rsidRDefault="00823F96" w:rsidP="000314BB">
      <w:pPr>
        <w:autoSpaceDE w:val="0"/>
        <w:autoSpaceDN w:val="0"/>
        <w:adjustRightInd w:val="0"/>
        <w:spacing w:line="360" w:lineRule="auto"/>
        <w:jc w:val="both"/>
        <w:rPr>
          <w:rFonts w:asciiTheme="minorHAnsi" w:hAnsiTheme="minorHAnsi" w:cstheme="minorHAnsi"/>
          <w:lang w:val="es-US"/>
        </w:rPr>
      </w:pPr>
    </w:p>
    <w:p w14:paraId="512FD103" w14:textId="77777777" w:rsidR="00823F96" w:rsidRDefault="00823F96" w:rsidP="000314BB">
      <w:pPr>
        <w:autoSpaceDE w:val="0"/>
        <w:autoSpaceDN w:val="0"/>
        <w:adjustRightInd w:val="0"/>
        <w:spacing w:line="360" w:lineRule="auto"/>
        <w:jc w:val="both"/>
        <w:rPr>
          <w:rFonts w:asciiTheme="minorHAnsi" w:hAnsiTheme="minorHAnsi" w:cstheme="minorHAnsi"/>
          <w:lang w:val="es-US"/>
        </w:rPr>
      </w:pPr>
    </w:p>
    <w:p w14:paraId="65A7A444" w14:textId="77777777" w:rsidR="00823F96" w:rsidRDefault="00823F96" w:rsidP="000314BB">
      <w:pPr>
        <w:autoSpaceDE w:val="0"/>
        <w:autoSpaceDN w:val="0"/>
        <w:adjustRightInd w:val="0"/>
        <w:spacing w:line="360" w:lineRule="auto"/>
        <w:jc w:val="both"/>
        <w:rPr>
          <w:rFonts w:asciiTheme="minorHAnsi" w:hAnsiTheme="minorHAnsi" w:cstheme="minorHAnsi"/>
          <w:lang w:val="es-US"/>
        </w:rPr>
      </w:pPr>
    </w:p>
    <w:p w14:paraId="4F178783" w14:textId="77777777" w:rsidR="00823F96" w:rsidRDefault="00823F96" w:rsidP="000314BB">
      <w:pPr>
        <w:autoSpaceDE w:val="0"/>
        <w:autoSpaceDN w:val="0"/>
        <w:adjustRightInd w:val="0"/>
        <w:spacing w:line="360" w:lineRule="auto"/>
        <w:jc w:val="both"/>
        <w:rPr>
          <w:rFonts w:asciiTheme="minorHAnsi" w:hAnsiTheme="minorHAnsi" w:cstheme="minorHAnsi"/>
          <w:lang w:val="es-US"/>
        </w:rPr>
      </w:pPr>
    </w:p>
    <w:p w14:paraId="7A07F35A" w14:textId="77777777" w:rsidR="00823F96" w:rsidRDefault="00823F96" w:rsidP="000314BB">
      <w:pPr>
        <w:autoSpaceDE w:val="0"/>
        <w:autoSpaceDN w:val="0"/>
        <w:adjustRightInd w:val="0"/>
        <w:spacing w:line="360" w:lineRule="auto"/>
        <w:jc w:val="both"/>
        <w:rPr>
          <w:rFonts w:asciiTheme="minorHAnsi" w:hAnsiTheme="minorHAnsi" w:cstheme="minorHAnsi"/>
          <w:lang w:val="es-US"/>
        </w:rPr>
      </w:pPr>
    </w:p>
    <w:p w14:paraId="5E81D8CD" w14:textId="77777777" w:rsidR="00823F96" w:rsidRDefault="00823F96" w:rsidP="000314BB">
      <w:pPr>
        <w:autoSpaceDE w:val="0"/>
        <w:autoSpaceDN w:val="0"/>
        <w:adjustRightInd w:val="0"/>
        <w:spacing w:line="360" w:lineRule="auto"/>
        <w:jc w:val="both"/>
        <w:rPr>
          <w:rFonts w:asciiTheme="minorHAnsi" w:hAnsiTheme="minorHAnsi" w:cstheme="minorHAnsi"/>
          <w:lang w:val="es-US"/>
        </w:rPr>
      </w:pPr>
    </w:p>
    <w:p w14:paraId="29AA54BF" w14:textId="77777777" w:rsidR="00823F96" w:rsidRDefault="00823F96" w:rsidP="000314BB">
      <w:pPr>
        <w:autoSpaceDE w:val="0"/>
        <w:autoSpaceDN w:val="0"/>
        <w:adjustRightInd w:val="0"/>
        <w:spacing w:line="360" w:lineRule="auto"/>
        <w:jc w:val="both"/>
        <w:rPr>
          <w:rFonts w:asciiTheme="minorHAnsi" w:hAnsiTheme="minorHAnsi" w:cstheme="minorHAnsi"/>
          <w:lang w:val="es-US"/>
        </w:rPr>
      </w:pPr>
    </w:p>
    <w:p w14:paraId="3FF138E1" w14:textId="77777777" w:rsidR="00823F96" w:rsidRDefault="00823F96" w:rsidP="000314BB">
      <w:pPr>
        <w:autoSpaceDE w:val="0"/>
        <w:autoSpaceDN w:val="0"/>
        <w:adjustRightInd w:val="0"/>
        <w:spacing w:line="360" w:lineRule="auto"/>
        <w:jc w:val="both"/>
        <w:rPr>
          <w:rFonts w:asciiTheme="minorHAnsi" w:hAnsiTheme="minorHAnsi" w:cstheme="minorHAnsi"/>
          <w:lang w:val="es-US"/>
        </w:rPr>
      </w:pPr>
    </w:p>
    <w:p w14:paraId="452D5FC2"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52D803EE" w14:textId="68B2B0A8" w:rsidR="00D17CDC" w:rsidRDefault="00D61F99" w:rsidP="00D61F99">
      <w:pPr>
        <w:tabs>
          <w:tab w:val="left" w:pos="900"/>
          <w:tab w:val="left" w:pos="7200"/>
        </w:tabs>
        <w:spacing w:line="276" w:lineRule="auto"/>
        <w:jc w:val="center"/>
        <w:rPr>
          <w:rFonts w:ascii="Calibri" w:hAnsi="Calibri" w:cs="Calibri"/>
          <w:b/>
          <w:bCs/>
          <w:lang w:val="es-SV"/>
        </w:rPr>
      </w:pPr>
      <w:r w:rsidRPr="00B76F33">
        <w:rPr>
          <w:rFonts w:ascii="Calibri" w:hAnsi="Calibri" w:cs="Calibri"/>
          <w:b/>
          <w:bCs/>
          <w:lang w:val="es-SV"/>
        </w:rPr>
        <w:t>ANEXO 1</w:t>
      </w:r>
    </w:p>
    <w:p w14:paraId="58B835AF" w14:textId="77777777" w:rsidR="00956EDA" w:rsidRPr="00956EDA" w:rsidRDefault="00956EDA" w:rsidP="00D61F99">
      <w:pPr>
        <w:tabs>
          <w:tab w:val="left" w:pos="900"/>
          <w:tab w:val="left" w:pos="7200"/>
        </w:tabs>
        <w:spacing w:line="276" w:lineRule="auto"/>
        <w:jc w:val="center"/>
        <w:rPr>
          <w:rFonts w:ascii="Calibri" w:hAnsi="Calibri" w:cs="Calibri"/>
          <w:b/>
          <w:bCs/>
          <w:sz w:val="2"/>
          <w:szCs w:val="2"/>
          <w:lang w:val="es-SV"/>
        </w:rPr>
      </w:pPr>
    </w:p>
    <w:p w14:paraId="5082283A" w14:textId="77777777" w:rsidR="00847303" w:rsidRPr="000931FC" w:rsidRDefault="00847303" w:rsidP="00847303">
      <w:pPr>
        <w:pStyle w:val="Ttulo1"/>
        <w:jc w:val="both"/>
        <w:rPr>
          <w:rFonts w:ascii="Calibri" w:eastAsia="Times New Roman" w:hAnsi="Calibri" w:cs="Calibri"/>
          <w:b/>
          <w:bCs/>
          <w:color w:val="auto"/>
          <w:sz w:val="24"/>
          <w:szCs w:val="24"/>
          <w:lang w:val="es-SV"/>
        </w:rPr>
      </w:pPr>
      <w:r w:rsidRPr="000931FC">
        <w:rPr>
          <w:rFonts w:ascii="Calibri" w:eastAsia="Times New Roman" w:hAnsi="Calibri" w:cs="Calibri"/>
          <w:b/>
          <w:bCs/>
          <w:color w:val="auto"/>
          <w:sz w:val="24"/>
          <w:szCs w:val="24"/>
          <w:lang w:val="es-SV"/>
        </w:rPr>
        <w:t>PROPUESTA TÉCNICA</w:t>
      </w:r>
    </w:p>
    <w:p w14:paraId="369776A4" w14:textId="77777777" w:rsidR="00847303" w:rsidRDefault="00847303" w:rsidP="00847303">
      <w:pPr>
        <w:rPr>
          <w:spacing w:val="-2"/>
          <w:sz w:val="12"/>
          <w:szCs w:val="12"/>
        </w:rPr>
      </w:pPr>
    </w:p>
    <w:p w14:paraId="31532D5A" w14:textId="77777777" w:rsidR="0063044A" w:rsidRDefault="0063044A" w:rsidP="00847303">
      <w:pPr>
        <w:rPr>
          <w:spacing w:val="-2"/>
          <w:sz w:val="12"/>
          <w:szCs w:val="12"/>
        </w:rPr>
      </w:pPr>
    </w:p>
    <w:tbl>
      <w:tblPr>
        <w:tblW w:w="5000" w:type="pct"/>
        <w:tblCellMar>
          <w:left w:w="70" w:type="dxa"/>
          <w:right w:w="70" w:type="dxa"/>
        </w:tblCellMar>
        <w:tblLook w:val="04A0" w:firstRow="1" w:lastRow="0" w:firstColumn="1" w:lastColumn="0" w:noHBand="0" w:noVBand="1"/>
      </w:tblPr>
      <w:tblGrid>
        <w:gridCol w:w="1209"/>
        <w:gridCol w:w="1620"/>
        <w:gridCol w:w="1654"/>
        <w:gridCol w:w="3734"/>
        <w:gridCol w:w="1412"/>
      </w:tblGrid>
      <w:tr w:rsidR="009D1725" w:rsidRPr="009D1725" w14:paraId="27CA21DB" w14:textId="77777777" w:rsidTr="009D1725">
        <w:trPr>
          <w:trHeight w:val="528"/>
        </w:trPr>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519AD1" w14:textId="77777777" w:rsidR="009D1725" w:rsidRPr="009D1725" w:rsidRDefault="009D1725" w:rsidP="00A55A97">
            <w:pPr>
              <w:jc w:val="center"/>
              <w:rPr>
                <w:rFonts w:ascii="Calibri" w:hAnsi="Calibri" w:cs="Calibri"/>
                <w:b/>
                <w:bCs/>
                <w:color w:val="000000"/>
                <w:sz w:val="18"/>
                <w:szCs w:val="18"/>
                <w:lang w:val="es-SV" w:eastAsia="es-SV"/>
              </w:rPr>
            </w:pPr>
            <w:r w:rsidRPr="009D1725">
              <w:rPr>
                <w:rFonts w:ascii="Calibri" w:hAnsi="Calibri" w:cs="Calibri"/>
                <w:b/>
                <w:bCs/>
                <w:color w:val="000000"/>
                <w:sz w:val="18"/>
                <w:szCs w:val="18"/>
                <w:lang w:val="es-SV" w:eastAsia="es-SV"/>
              </w:rPr>
              <w:t>ÍTEM</w:t>
            </w:r>
          </w:p>
        </w:tc>
        <w:tc>
          <w:tcPr>
            <w:tcW w:w="841" w:type="pct"/>
            <w:tcBorders>
              <w:top w:val="single" w:sz="4" w:space="0" w:color="auto"/>
              <w:left w:val="nil"/>
              <w:bottom w:val="single" w:sz="4" w:space="0" w:color="auto"/>
              <w:right w:val="single" w:sz="4" w:space="0" w:color="auto"/>
            </w:tcBorders>
            <w:shd w:val="clear" w:color="auto" w:fill="auto"/>
            <w:vAlign w:val="center"/>
            <w:hideMark/>
          </w:tcPr>
          <w:p w14:paraId="3CACF381" w14:textId="77777777" w:rsidR="009D1725" w:rsidRPr="009D1725" w:rsidRDefault="009D1725" w:rsidP="00A55A97">
            <w:pPr>
              <w:jc w:val="center"/>
              <w:rPr>
                <w:rFonts w:ascii="Calibri" w:hAnsi="Calibri" w:cs="Calibri"/>
                <w:b/>
                <w:bCs/>
                <w:color w:val="000000"/>
                <w:sz w:val="18"/>
                <w:szCs w:val="18"/>
                <w:lang w:val="es-SV" w:eastAsia="es-SV"/>
              </w:rPr>
            </w:pPr>
            <w:r w:rsidRPr="009D1725">
              <w:rPr>
                <w:rFonts w:ascii="Calibri" w:hAnsi="Calibri" w:cs="Calibri"/>
                <w:b/>
                <w:bCs/>
                <w:color w:val="000000"/>
                <w:sz w:val="18"/>
                <w:szCs w:val="18"/>
                <w:lang w:val="es-SV" w:eastAsia="es-SV"/>
              </w:rPr>
              <w:t>CÓDIGO MINSAL</w:t>
            </w:r>
          </w:p>
        </w:tc>
        <w:tc>
          <w:tcPr>
            <w:tcW w:w="859" w:type="pct"/>
            <w:tcBorders>
              <w:top w:val="single" w:sz="4" w:space="0" w:color="auto"/>
              <w:left w:val="nil"/>
              <w:bottom w:val="single" w:sz="4" w:space="0" w:color="auto"/>
              <w:right w:val="single" w:sz="4" w:space="0" w:color="auto"/>
            </w:tcBorders>
            <w:shd w:val="clear" w:color="auto" w:fill="auto"/>
            <w:vAlign w:val="center"/>
            <w:hideMark/>
          </w:tcPr>
          <w:p w14:paraId="520682D0" w14:textId="77777777" w:rsidR="009D1725" w:rsidRPr="009D1725" w:rsidRDefault="009D1725" w:rsidP="00A55A97">
            <w:pPr>
              <w:jc w:val="center"/>
              <w:rPr>
                <w:rFonts w:ascii="Calibri" w:hAnsi="Calibri" w:cs="Calibri"/>
                <w:b/>
                <w:bCs/>
                <w:color w:val="000000"/>
                <w:sz w:val="18"/>
                <w:szCs w:val="18"/>
                <w:lang w:val="es-SV" w:eastAsia="es-SV"/>
              </w:rPr>
            </w:pPr>
            <w:r w:rsidRPr="009D1725">
              <w:rPr>
                <w:rFonts w:ascii="Calibri" w:hAnsi="Calibri" w:cs="Calibri"/>
                <w:b/>
                <w:bCs/>
                <w:color w:val="000000"/>
                <w:sz w:val="18"/>
                <w:szCs w:val="18"/>
                <w:lang w:val="es-SV" w:eastAsia="es-SV"/>
              </w:rPr>
              <w:t>CÓDIGO ONU</w:t>
            </w:r>
          </w:p>
        </w:tc>
        <w:tc>
          <w:tcPr>
            <w:tcW w:w="1939" w:type="pct"/>
            <w:tcBorders>
              <w:top w:val="single" w:sz="4" w:space="0" w:color="auto"/>
              <w:left w:val="nil"/>
              <w:bottom w:val="single" w:sz="4" w:space="0" w:color="auto"/>
              <w:right w:val="single" w:sz="4" w:space="0" w:color="auto"/>
            </w:tcBorders>
            <w:shd w:val="clear" w:color="auto" w:fill="auto"/>
            <w:vAlign w:val="center"/>
            <w:hideMark/>
          </w:tcPr>
          <w:p w14:paraId="5ED5556E" w14:textId="77777777" w:rsidR="009D1725" w:rsidRPr="009D1725" w:rsidRDefault="009D1725" w:rsidP="00A55A97">
            <w:pPr>
              <w:jc w:val="center"/>
              <w:rPr>
                <w:rFonts w:ascii="Calibri" w:hAnsi="Calibri" w:cs="Calibri"/>
                <w:b/>
                <w:bCs/>
                <w:color w:val="000000"/>
                <w:sz w:val="18"/>
                <w:szCs w:val="18"/>
                <w:lang w:val="es-SV" w:eastAsia="es-SV"/>
              </w:rPr>
            </w:pPr>
            <w:r w:rsidRPr="009D1725">
              <w:rPr>
                <w:rFonts w:ascii="Calibri" w:hAnsi="Calibri" w:cs="Calibri"/>
                <w:b/>
                <w:bCs/>
                <w:color w:val="000000"/>
                <w:sz w:val="18"/>
                <w:szCs w:val="18"/>
                <w:lang w:val="es-SV" w:eastAsia="es-SV"/>
              </w:rPr>
              <w:t>DESCRIPCIÓN</w:t>
            </w:r>
          </w:p>
        </w:tc>
        <w:tc>
          <w:tcPr>
            <w:tcW w:w="733" w:type="pct"/>
            <w:tcBorders>
              <w:top w:val="single" w:sz="4" w:space="0" w:color="auto"/>
              <w:left w:val="nil"/>
              <w:bottom w:val="single" w:sz="4" w:space="0" w:color="auto"/>
              <w:right w:val="single" w:sz="4" w:space="0" w:color="auto"/>
            </w:tcBorders>
            <w:shd w:val="clear" w:color="auto" w:fill="auto"/>
            <w:vAlign w:val="center"/>
            <w:hideMark/>
          </w:tcPr>
          <w:p w14:paraId="393B3E12" w14:textId="77777777" w:rsidR="009D1725" w:rsidRPr="009D1725" w:rsidRDefault="009D1725" w:rsidP="00A55A97">
            <w:pPr>
              <w:jc w:val="center"/>
              <w:rPr>
                <w:rFonts w:ascii="Calibri" w:hAnsi="Calibri" w:cs="Calibri"/>
                <w:b/>
                <w:bCs/>
                <w:color w:val="000000"/>
                <w:sz w:val="18"/>
                <w:szCs w:val="18"/>
                <w:lang w:val="es-SV" w:eastAsia="es-SV"/>
              </w:rPr>
            </w:pPr>
            <w:r w:rsidRPr="009D1725">
              <w:rPr>
                <w:rFonts w:ascii="Calibri" w:hAnsi="Calibri" w:cs="Calibri"/>
                <w:b/>
                <w:bCs/>
                <w:color w:val="000000"/>
                <w:sz w:val="18"/>
                <w:szCs w:val="18"/>
                <w:lang w:val="es-SV" w:eastAsia="es-SV"/>
              </w:rPr>
              <w:t>CANTIDAD</w:t>
            </w:r>
          </w:p>
        </w:tc>
      </w:tr>
      <w:tr w:rsidR="009D1725" w:rsidRPr="009D1725" w14:paraId="17137E54" w14:textId="77777777" w:rsidTr="009D1725">
        <w:trPr>
          <w:trHeight w:val="480"/>
        </w:trPr>
        <w:tc>
          <w:tcPr>
            <w:tcW w:w="628" w:type="pct"/>
            <w:tcBorders>
              <w:top w:val="nil"/>
              <w:left w:val="single" w:sz="4" w:space="0" w:color="auto"/>
              <w:bottom w:val="single" w:sz="4" w:space="0" w:color="auto"/>
              <w:right w:val="single" w:sz="4" w:space="0" w:color="auto"/>
            </w:tcBorders>
            <w:shd w:val="clear" w:color="auto" w:fill="auto"/>
            <w:vAlign w:val="center"/>
            <w:hideMark/>
          </w:tcPr>
          <w:p w14:paraId="108196B8" w14:textId="77777777" w:rsidR="009D1725" w:rsidRPr="009D1725" w:rsidRDefault="009D1725" w:rsidP="00A55A97">
            <w:pPr>
              <w:jc w:val="center"/>
              <w:rPr>
                <w:rFonts w:ascii="Calibri" w:hAnsi="Calibri" w:cs="Calibri"/>
                <w:b/>
                <w:bCs/>
                <w:color w:val="000000"/>
                <w:sz w:val="18"/>
                <w:szCs w:val="18"/>
                <w:lang w:val="es-SV" w:eastAsia="es-SV"/>
              </w:rPr>
            </w:pPr>
            <w:r w:rsidRPr="009D1725">
              <w:rPr>
                <w:rFonts w:ascii="Calibri" w:hAnsi="Calibri" w:cs="Calibri"/>
                <w:b/>
                <w:bCs/>
                <w:color w:val="000000"/>
                <w:sz w:val="18"/>
                <w:szCs w:val="18"/>
                <w:lang w:val="es-SV" w:eastAsia="es-SV"/>
              </w:rPr>
              <w:t>1</w:t>
            </w:r>
          </w:p>
        </w:tc>
        <w:tc>
          <w:tcPr>
            <w:tcW w:w="841" w:type="pct"/>
            <w:tcBorders>
              <w:top w:val="nil"/>
              <w:left w:val="nil"/>
              <w:bottom w:val="single" w:sz="4" w:space="0" w:color="auto"/>
              <w:right w:val="single" w:sz="4" w:space="0" w:color="auto"/>
            </w:tcBorders>
            <w:shd w:val="clear" w:color="auto" w:fill="auto"/>
            <w:vAlign w:val="center"/>
            <w:hideMark/>
          </w:tcPr>
          <w:p w14:paraId="567FC13F" w14:textId="77777777" w:rsidR="009D1725" w:rsidRPr="009D1725" w:rsidRDefault="009D1725" w:rsidP="00A55A97">
            <w:pPr>
              <w:jc w:val="center"/>
              <w:rPr>
                <w:rFonts w:ascii="Calibri" w:hAnsi="Calibri" w:cs="Calibri"/>
                <w:b/>
                <w:bCs/>
                <w:color w:val="000000"/>
                <w:sz w:val="18"/>
                <w:szCs w:val="18"/>
                <w:lang w:val="es-SV" w:eastAsia="es-SV"/>
              </w:rPr>
            </w:pPr>
            <w:r w:rsidRPr="009D1725">
              <w:rPr>
                <w:rFonts w:ascii="Calibri" w:hAnsi="Calibri" w:cs="Calibri"/>
                <w:b/>
                <w:bCs/>
                <w:color w:val="000000"/>
                <w:sz w:val="18"/>
                <w:szCs w:val="18"/>
                <w:lang w:val="es-SV" w:eastAsia="es-SV"/>
              </w:rPr>
              <w:t>63001140</w:t>
            </w:r>
          </w:p>
        </w:tc>
        <w:tc>
          <w:tcPr>
            <w:tcW w:w="859" w:type="pct"/>
            <w:tcBorders>
              <w:top w:val="nil"/>
              <w:left w:val="nil"/>
              <w:bottom w:val="single" w:sz="4" w:space="0" w:color="auto"/>
              <w:right w:val="single" w:sz="4" w:space="0" w:color="auto"/>
            </w:tcBorders>
            <w:shd w:val="clear" w:color="auto" w:fill="auto"/>
            <w:vAlign w:val="center"/>
            <w:hideMark/>
          </w:tcPr>
          <w:p w14:paraId="7E2574C3" w14:textId="77777777" w:rsidR="009D1725" w:rsidRPr="009D1725" w:rsidRDefault="009D1725" w:rsidP="00A55A97">
            <w:pPr>
              <w:jc w:val="center"/>
              <w:rPr>
                <w:rFonts w:ascii="Calibri" w:hAnsi="Calibri" w:cs="Calibri"/>
                <w:b/>
                <w:bCs/>
                <w:color w:val="000000"/>
                <w:sz w:val="18"/>
                <w:szCs w:val="18"/>
                <w:lang w:val="es-SV" w:eastAsia="es-SV"/>
              </w:rPr>
            </w:pPr>
            <w:r w:rsidRPr="009D1725">
              <w:rPr>
                <w:rFonts w:ascii="Calibri" w:hAnsi="Calibri" w:cs="Calibri"/>
                <w:b/>
                <w:bCs/>
                <w:color w:val="000000"/>
                <w:sz w:val="18"/>
                <w:szCs w:val="18"/>
                <w:lang w:val="es-SV" w:eastAsia="es-SV"/>
              </w:rPr>
              <w:t>42294203</w:t>
            </w:r>
          </w:p>
        </w:tc>
        <w:tc>
          <w:tcPr>
            <w:tcW w:w="1939" w:type="pct"/>
            <w:tcBorders>
              <w:top w:val="nil"/>
              <w:left w:val="nil"/>
              <w:bottom w:val="single" w:sz="4" w:space="0" w:color="auto"/>
              <w:right w:val="single" w:sz="4" w:space="0" w:color="auto"/>
            </w:tcBorders>
            <w:shd w:val="clear" w:color="auto" w:fill="auto"/>
            <w:vAlign w:val="center"/>
            <w:hideMark/>
          </w:tcPr>
          <w:p w14:paraId="7DFD45BC" w14:textId="77777777" w:rsidR="009D1725" w:rsidRPr="009D1725" w:rsidRDefault="009D1725" w:rsidP="00A55A97">
            <w:pPr>
              <w:jc w:val="center"/>
              <w:rPr>
                <w:rFonts w:ascii="Calibri" w:hAnsi="Calibri" w:cs="Calibri"/>
                <w:b/>
                <w:bCs/>
                <w:color w:val="000000"/>
                <w:sz w:val="18"/>
                <w:szCs w:val="18"/>
                <w:lang w:val="es-SV" w:eastAsia="es-SV"/>
              </w:rPr>
            </w:pPr>
            <w:r w:rsidRPr="009D1725">
              <w:rPr>
                <w:rFonts w:ascii="Calibri" w:hAnsi="Calibri" w:cs="Calibri"/>
                <w:b/>
                <w:bCs/>
                <w:color w:val="000000"/>
                <w:sz w:val="18"/>
                <w:szCs w:val="18"/>
                <w:lang w:val="es-SV" w:eastAsia="es-SV"/>
              </w:rPr>
              <w:t>SET PARA ATENCIÓN DE PARTO</w:t>
            </w:r>
          </w:p>
        </w:tc>
        <w:tc>
          <w:tcPr>
            <w:tcW w:w="733" w:type="pct"/>
            <w:tcBorders>
              <w:top w:val="nil"/>
              <w:left w:val="nil"/>
              <w:bottom w:val="single" w:sz="4" w:space="0" w:color="auto"/>
              <w:right w:val="single" w:sz="4" w:space="0" w:color="auto"/>
            </w:tcBorders>
            <w:shd w:val="clear" w:color="auto" w:fill="auto"/>
            <w:vAlign w:val="center"/>
            <w:hideMark/>
          </w:tcPr>
          <w:p w14:paraId="786948E3" w14:textId="77777777" w:rsidR="009D1725" w:rsidRPr="009D1725" w:rsidRDefault="009D1725" w:rsidP="00A55A97">
            <w:pPr>
              <w:jc w:val="center"/>
              <w:rPr>
                <w:rFonts w:ascii="Calibri" w:hAnsi="Calibri" w:cs="Calibri"/>
                <w:b/>
                <w:bCs/>
                <w:color w:val="000000"/>
                <w:sz w:val="18"/>
                <w:szCs w:val="18"/>
                <w:lang w:val="es-SV" w:eastAsia="es-SV"/>
              </w:rPr>
            </w:pPr>
            <w:r w:rsidRPr="009D1725">
              <w:rPr>
                <w:rFonts w:ascii="Calibri" w:hAnsi="Calibri" w:cs="Calibri"/>
                <w:b/>
                <w:bCs/>
                <w:color w:val="000000"/>
                <w:sz w:val="18"/>
                <w:szCs w:val="18"/>
                <w:lang w:val="es-SV" w:eastAsia="es-SV"/>
              </w:rPr>
              <w:t>263</w:t>
            </w:r>
          </w:p>
        </w:tc>
      </w:tr>
      <w:tr w:rsidR="009D1725" w:rsidRPr="009D1725" w14:paraId="3A6E3F87" w14:textId="77777777" w:rsidTr="009D1725">
        <w:trPr>
          <w:trHeight w:val="288"/>
        </w:trPr>
        <w:tc>
          <w:tcPr>
            <w:tcW w:w="146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E20FB1" w14:textId="77777777" w:rsidR="009D1725" w:rsidRPr="009D1725" w:rsidRDefault="009D1725" w:rsidP="00A55A97">
            <w:pPr>
              <w:rPr>
                <w:rFonts w:ascii="Calibri" w:hAnsi="Calibri" w:cs="Calibri"/>
                <w:color w:val="000000"/>
                <w:sz w:val="18"/>
                <w:szCs w:val="18"/>
                <w:lang w:val="es-SV" w:eastAsia="es-SV"/>
              </w:rPr>
            </w:pPr>
            <w:r w:rsidRPr="009D1725">
              <w:rPr>
                <w:rFonts w:ascii="Calibri" w:hAnsi="Calibri" w:cs="Calibri"/>
                <w:color w:val="000000"/>
                <w:sz w:val="18"/>
                <w:szCs w:val="18"/>
                <w:lang w:val="es-SV" w:eastAsia="es-SV"/>
              </w:rPr>
              <w:t>Equipo</w:t>
            </w:r>
          </w:p>
        </w:tc>
        <w:tc>
          <w:tcPr>
            <w:tcW w:w="3531" w:type="pct"/>
            <w:gridSpan w:val="3"/>
            <w:tcBorders>
              <w:top w:val="single" w:sz="4" w:space="0" w:color="auto"/>
              <w:left w:val="nil"/>
              <w:bottom w:val="single" w:sz="4" w:space="0" w:color="auto"/>
              <w:right w:val="single" w:sz="4" w:space="0" w:color="auto"/>
            </w:tcBorders>
            <w:shd w:val="clear" w:color="auto" w:fill="auto"/>
            <w:vAlign w:val="center"/>
            <w:hideMark/>
          </w:tcPr>
          <w:p w14:paraId="3880D577" w14:textId="2B316E01" w:rsidR="009D1725" w:rsidRPr="009D1725" w:rsidRDefault="009D1725" w:rsidP="00A55A97">
            <w:pPr>
              <w:rPr>
                <w:rFonts w:ascii="Calibri" w:hAnsi="Calibri" w:cs="Calibri"/>
                <w:color w:val="000000"/>
                <w:sz w:val="18"/>
                <w:szCs w:val="18"/>
                <w:lang w:val="es-SV" w:eastAsia="es-SV"/>
              </w:rPr>
            </w:pPr>
          </w:p>
        </w:tc>
      </w:tr>
      <w:tr w:rsidR="009D1725" w:rsidRPr="009D1725" w14:paraId="6818F6C5" w14:textId="77777777" w:rsidTr="009D1725">
        <w:trPr>
          <w:trHeight w:val="576"/>
        </w:trPr>
        <w:tc>
          <w:tcPr>
            <w:tcW w:w="146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87F76F" w14:textId="77777777" w:rsidR="009D1725" w:rsidRPr="009D1725" w:rsidRDefault="009D1725" w:rsidP="009D1725">
            <w:pPr>
              <w:rPr>
                <w:rFonts w:ascii="Calibri" w:hAnsi="Calibri" w:cs="Calibri"/>
                <w:color w:val="000000"/>
                <w:sz w:val="18"/>
                <w:szCs w:val="18"/>
                <w:lang w:val="es-SV" w:eastAsia="es-SV"/>
              </w:rPr>
            </w:pPr>
            <w:r w:rsidRPr="009D1725">
              <w:rPr>
                <w:rFonts w:ascii="Calibri" w:hAnsi="Calibri" w:cs="Calibri"/>
                <w:color w:val="000000"/>
                <w:sz w:val="18"/>
                <w:szCs w:val="18"/>
                <w:lang w:val="es-SV" w:eastAsia="es-SV"/>
              </w:rPr>
              <w:t>Descripción</w:t>
            </w:r>
          </w:p>
        </w:tc>
        <w:tc>
          <w:tcPr>
            <w:tcW w:w="3531" w:type="pct"/>
            <w:gridSpan w:val="3"/>
            <w:tcBorders>
              <w:top w:val="single" w:sz="4" w:space="0" w:color="auto"/>
              <w:left w:val="nil"/>
              <w:bottom w:val="single" w:sz="4" w:space="0" w:color="auto"/>
              <w:right w:val="single" w:sz="4" w:space="0" w:color="auto"/>
            </w:tcBorders>
            <w:shd w:val="clear" w:color="auto" w:fill="auto"/>
            <w:vAlign w:val="center"/>
          </w:tcPr>
          <w:p w14:paraId="252C2B8D" w14:textId="18B38FD0" w:rsidR="009D1725" w:rsidRPr="009D1725" w:rsidRDefault="009D1725" w:rsidP="009D1725">
            <w:pPr>
              <w:rPr>
                <w:rFonts w:ascii="Calibri" w:hAnsi="Calibri" w:cs="Calibri"/>
                <w:color w:val="000000"/>
                <w:sz w:val="18"/>
                <w:szCs w:val="18"/>
                <w:lang w:val="es-SV" w:eastAsia="es-SV"/>
              </w:rPr>
            </w:pPr>
            <w:r w:rsidRPr="009D1725">
              <w:rPr>
                <w:rFonts w:ascii="Calibri" w:hAnsi="Calibri" w:cs="Calibri"/>
                <w:color w:val="000000"/>
                <w:sz w:val="18"/>
                <w:szCs w:val="18"/>
                <w:lang w:val="es-SV" w:eastAsia="es-SV"/>
              </w:rPr>
              <w:t>Vasija para placenta de 310mm x 120mm alto (31 cm x 12 cm alto) Catálogo: KU 311/31</w:t>
            </w:r>
          </w:p>
        </w:tc>
      </w:tr>
      <w:tr w:rsidR="009D1725" w:rsidRPr="009D1725" w14:paraId="24564727" w14:textId="77777777" w:rsidTr="009D1725">
        <w:trPr>
          <w:trHeight w:val="456"/>
        </w:trPr>
        <w:tc>
          <w:tcPr>
            <w:tcW w:w="1469" w:type="pct"/>
            <w:gridSpan w:val="2"/>
            <w:vMerge/>
            <w:tcBorders>
              <w:top w:val="single" w:sz="4" w:space="0" w:color="auto"/>
              <w:left w:val="single" w:sz="4" w:space="0" w:color="auto"/>
              <w:bottom w:val="single" w:sz="4" w:space="0" w:color="auto"/>
              <w:right w:val="single" w:sz="4" w:space="0" w:color="auto"/>
            </w:tcBorders>
            <w:vAlign w:val="center"/>
            <w:hideMark/>
          </w:tcPr>
          <w:p w14:paraId="20BFC32D" w14:textId="77777777" w:rsidR="009D1725" w:rsidRPr="009D1725" w:rsidRDefault="009D1725" w:rsidP="009D1725">
            <w:pPr>
              <w:rPr>
                <w:rFonts w:ascii="Calibri" w:hAnsi="Calibri" w:cs="Calibri"/>
                <w:color w:val="000000"/>
                <w:sz w:val="18"/>
                <w:szCs w:val="18"/>
                <w:lang w:val="es-SV" w:eastAsia="es-SV"/>
              </w:rPr>
            </w:pPr>
          </w:p>
        </w:tc>
        <w:tc>
          <w:tcPr>
            <w:tcW w:w="3531" w:type="pct"/>
            <w:gridSpan w:val="3"/>
            <w:tcBorders>
              <w:top w:val="single" w:sz="4" w:space="0" w:color="auto"/>
              <w:left w:val="nil"/>
              <w:bottom w:val="single" w:sz="4" w:space="0" w:color="auto"/>
              <w:right w:val="single" w:sz="4" w:space="0" w:color="auto"/>
            </w:tcBorders>
            <w:shd w:val="clear" w:color="auto" w:fill="auto"/>
            <w:vAlign w:val="center"/>
          </w:tcPr>
          <w:p w14:paraId="77AF667E" w14:textId="3BA0EB71" w:rsidR="009D1725" w:rsidRPr="009D1725" w:rsidRDefault="009D1725" w:rsidP="009D1725">
            <w:pPr>
              <w:rPr>
                <w:rFonts w:ascii="Calibri" w:hAnsi="Calibri" w:cs="Calibri"/>
                <w:color w:val="000000"/>
                <w:sz w:val="18"/>
                <w:szCs w:val="18"/>
                <w:lang w:val="es-SV" w:eastAsia="es-SV"/>
              </w:rPr>
            </w:pPr>
            <w:r w:rsidRPr="009D1725">
              <w:rPr>
                <w:rFonts w:ascii="Calibri" w:hAnsi="Calibri" w:cs="Calibri"/>
                <w:color w:val="000000"/>
                <w:sz w:val="18"/>
                <w:szCs w:val="18"/>
                <w:lang w:val="es-SV" w:eastAsia="es-SV"/>
              </w:rPr>
              <w:t>Pinza OCHSNER-KOCHER 1x2 dientes, recta de 18cm de longitud. Catálogo: AA 210/18</w:t>
            </w:r>
          </w:p>
        </w:tc>
      </w:tr>
      <w:tr w:rsidR="009D1725" w:rsidRPr="009D1725" w14:paraId="3000246D" w14:textId="77777777" w:rsidTr="009D1725">
        <w:trPr>
          <w:trHeight w:val="694"/>
        </w:trPr>
        <w:tc>
          <w:tcPr>
            <w:tcW w:w="1469" w:type="pct"/>
            <w:gridSpan w:val="2"/>
            <w:vMerge/>
            <w:tcBorders>
              <w:top w:val="single" w:sz="4" w:space="0" w:color="auto"/>
              <w:left w:val="single" w:sz="4" w:space="0" w:color="auto"/>
              <w:bottom w:val="single" w:sz="4" w:space="0" w:color="auto"/>
              <w:right w:val="single" w:sz="4" w:space="0" w:color="auto"/>
            </w:tcBorders>
            <w:vAlign w:val="center"/>
            <w:hideMark/>
          </w:tcPr>
          <w:p w14:paraId="1CF4713F" w14:textId="77777777" w:rsidR="009D1725" w:rsidRPr="009D1725" w:rsidRDefault="009D1725" w:rsidP="009D1725">
            <w:pPr>
              <w:rPr>
                <w:rFonts w:ascii="Calibri" w:hAnsi="Calibri" w:cs="Calibri"/>
                <w:color w:val="000000"/>
                <w:sz w:val="18"/>
                <w:szCs w:val="18"/>
                <w:lang w:val="es-SV" w:eastAsia="es-SV"/>
              </w:rPr>
            </w:pPr>
          </w:p>
        </w:tc>
        <w:tc>
          <w:tcPr>
            <w:tcW w:w="3531" w:type="pct"/>
            <w:gridSpan w:val="3"/>
            <w:tcBorders>
              <w:top w:val="single" w:sz="4" w:space="0" w:color="auto"/>
              <w:left w:val="nil"/>
              <w:bottom w:val="single" w:sz="4" w:space="0" w:color="auto"/>
              <w:right w:val="single" w:sz="4" w:space="0" w:color="auto"/>
            </w:tcBorders>
            <w:shd w:val="clear" w:color="auto" w:fill="auto"/>
            <w:vAlign w:val="center"/>
          </w:tcPr>
          <w:p w14:paraId="68A93BB3" w14:textId="27750F77" w:rsidR="009D1725" w:rsidRPr="009D1725" w:rsidRDefault="009D1725" w:rsidP="009D1725">
            <w:pPr>
              <w:rPr>
                <w:rFonts w:ascii="Calibri" w:hAnsi="Calibri" w:cs="Calibri"/>
                <w:color w:val="000000"/>
                <w:sz w:val="18"/>
                <w:szCs w:val="18"/>
                <w:lang w:val="es-SV" w:eastAsia="es-SV"/>
              </w:rPr>
            </w:pPr>
            <w:r w:rsidRPr="009D1725">
              <w:rPr>
                <w:rFonts w:ascii="Calibri" w:hAnsi="Calibri" w:cs="Calibri"/>
                <w:color w:val="000000"/>
                <w:sz w:val="18"/>
                <w:szCs w:val="18"/>
                <w:lang w:val="es-SV" w:eastAsia="es-SV"/>
              </w:rPr>
              <w:t>Pinza OCHSNER-KOCHER 1x2 dientes, curva de 18cm de longitud. Catálogo: AA 211/18</w:t>
            </w:r>
          </w:p>
        </w:tc>
      </w:tr>
      <w:tr w:rsidR="009D1725" w:rsidRPr="009D1725" w14:paraId="5F1D325B" w14:textId="77777777" w:rsidTr="009D1725">
        <w:trPr>
          <w:trHeight w:val="360"/>
        </w:trPr>
        <w:tc>
          <w:tcPr>
            <w:tcW w:w="1469" w:type="pct"/>
            <w:gridSpan w:val="2"/>
            <w:vMerge/>
            <w:tcBorders>
              <w:top w:val="single" w:sz="4" w:space="0" w:color="auto"/>
              <w:left w:val="single" w:sz="4" w:space="0" w:color="auto"/>
              <w:bottom w:val="single" w:sz="4" w:space="0" w:color="auto"/>
              <w:right w:val="single" w:sz="4" w:space="0" w:color="auto"/>
            </w:tcBorders>
            <w:vAlign w:val="center"/>
            <w:hideMark/>
          </w:tcPr>
          <w:p w14:paraId="1082282A" w14:textId="77777777" w:rsidR="009D1725" w:rsidRPr="009D1725" w:rsidRDefault="009D1725" w:rsidP="009D1725">
            <w:pPr>
              <w:rPr>
                <w:rFonts w:ascii="Calibri" w:hAnsi="Calibri" w:cs="Calibri"/>
                <w:color w:val="000000"/>
                <w:sz w:val="18"/>
                <w:szCs w:val="18"/>
                <w:lang w:val="es-SV" w:eastAsia="es-SV"/>
              </w:rPr>
            </w:pPr>
          </w:p>
        </w:tc>
        <w:tc>
          <w:tcPr>
            <w:tcW w:w="3531" w:type="pct"/>
            <w:gridSpan w:val="3"/>
            <w:tcBorders>
              <w:top w:val="single" w:sz="4" w:space="0" w:color="auto"/>
              <w:left w:val="nil"/>
              <w:bottom w:val="single" w:sz="4" w:space="0" w:color="auto"/>
              <w:right w:val="single" w:sz="4" w:space="0" w:color="auto"/>
            </w:tcBorders>
            <w:shd w:val="clear" w:color="auto" w:fill="auto"/>
            <w:vAlign w:val="center"/>
          </w:tcPr>
          <w:p w14:paraId="6C4BA06E" w14:textId="50DF11A9" w:rsidR="009D1725" w:rsidRPr="009D1725" w:rsidRDefault="009D1725" w:rsidP="009D1725">
            <w:pPr>
              <w:rPr>
                <w:rFonts w:ascii="Calibri" w:hAnsi="Calibri" w:cs="Calibri"/>
                <w:color w:val="000000"/>
                <w:sz w:val="18"/>
                <w:szCs w:val="18"/>
                <w:lang w:val="es-SV" w:eastAsia="es-SV"/>
              </w:rPr>
            </w:pPr>
            <w:r w:rsidRPr="009D1725">
              <w:rPr>
                <w:rFonts w:ascii="Calibri" w:hAnsi="Calibri" w:cs="Calibri"/>
                <w:color w:val="000000"/>
                <w:sz w:val="18"/>
                <w:szCs w:val="18"/>
                <w:lang w:val="es-SV" w:eastAsia="es-SV"/>
              </w:rPr>
              <w:t>Tijera abotonada Lister de 18cm de largo. Catálogo: AC 567/18</w:t>
            </w:r>
          </w:p>
        </w:tc>
      </w:tr>
    </w:tbl>
    <w:p w14:paraId="7B695793" w14:textId="77777777" w:rsidR="009D1725" w:rsidRDefault="009D1725" w:rsidP="00847303">
      <w:pPr>
        <w:rPr>
          <w:spacing w:val="-2"/>
          <w:sz w:val="12"/>
          <w:szCs w:val="12"/>
        </w:rPr>
      </w:pPr>
    </w:p>
    <w:p w14:paraId="0E4FCBF7" w14:textId="77777777" w:rsidR="00072BBF" w:rsidRDefault="00072BBF" w:rsidP="00847303">
      <w:pPr>
        <w:rPr>
          <w:spacing w:val="-2"/>
          <w:sz w:val="12"/>
          <w:szCs w:val="12"/>
        </w:rPr>
      </w:pPr>
    </w:p>
    <w:p w14:paraId="7B6E5769" w14:textId="77777777" w:rsidR="00072BBF" w:rsidRDefault="00072BBF" w:rsidP="00847303">
      <w:pPr>
        <w:rPr>
          <w:spacing w:val="-2"/>
          <w:sz w:val="12"/>
          <w:szCs w:val="12"/>
        </w:rPr>
      </w:pPr>
    </w:p>
    <w:p w14:paraId="7E7883DF" w14:textId="77777777" w:rsidR="00072BBF" w:rsidRDefault="00072BBF" w:rsidP="00847303">
      <w:pPr>
        <w:rPr>
          <w:spacing w:val="-2"/>
          <w:sz w:val="12"/>
          <w:szCs w:val="12"/>
        </w:rPr>
      </w:pPr>
    </w:p>
    <w:tbl>
      <w:tblPr>
        <w:tblW w:w="5000" w:type="pct"/>
        <w:tblCellMar>
          <w:left w:w="70" w:type="dxa"/>
          <w:right w:w="70" w:type="dxa"/>
        </w:tblCellMar>
        <w:tblLook w:val="04A0" w:firstRow="1" w:lastRow="0" w:firstColumn="1" w:lastColumn="0" w:noHBand="0" w:noVBand="1"/>
      </w:tblPr>
      <w:tblGrid>
        <w:gridCol w:w="967"/>
        <w:gridCol w:w="1433"/>
        <w:gridCol w:w="1492"/>
        <w:gridCol w:w="4146"/>
        <w:gridCol w:w="1591"/>
      </w:tblGrid>
      <w:tr w:rsidR="00072BBF" w:rsidRPr="00072BBF" w14:paraId="73DC9027" w14:textId="77777777" w:rsidTr="00072BBF">
        <w:trPr>
          <w:trHeight w:val="480"/>
          <w:tblHeader/>
        </w:trPr>
        <w:tc>
          <w:tcPr>
            <w:tcW w:w="5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811308" w14:textId="77777777" w:rsidR="00072BBF" w:rsidRPr="00072BBF" w:rsidRDefault="00072BBF" w:rsidP="00A55A97">
            <w:pPr>
              <w:jc w:val="center"/>
              <w:rPr>
                <w:rFonts w:ascii="Calibri" w:hAnsi="Calibri" w:cs="Calibri"/>
                <w:b/>
                <w:bCs/>
                <w:color w:val="000000"/>
                <w:sz w:val="18"/>
                <w:szCs w:val="18"/>
                <w:lang w:val="es-SV" w:eastAsia="es-SV"/>
              </w:rPr>
            </w:pPr>
            <w:r w:rsidRPr="00072BBF">
              <w:rPr>
                <w:rFonts w:ascii="Calibri" w:hAnsi="Calibri" w:cs="Calibri"/>
                <w:b/>
                <w:bCs/>
                <w:color w:val="000000"/>
                <w:sz w:val="18"/>
                <w:szCs w:val="18"/>
                <w:lang w:val="es-SV" w:eastAsia="es-SV"/>
              </w:rPr>
              <w:t>ÍTEM</w:t>
            </w:r>
          </w:p>
        </w:tc>
        <w:tc>
          <w:tcPr>
            <w:tcW w:w="744" w:type="pct"/>
            <w:tcBorders>
              <w:top w:val="single" w:sz="4" w:space="0" w:color="auto"/>
              <w:left w:val="nil"/>
              <w:bottom w:val="single" w:sz="4" w:space="0" w:color="auto"/>
              <w:right w:val="single" w:sz="4" w:space="0" w:color="auto"/>
            </w:tcBorders>
            <w:shd w:val="clear" w:color="auto" w:fill="auto"/>
            <w:vAlign w:val="center"/>
            <w:hideMark/>
          </w:tcPr>
          <w:p w14:paraId="76C3F6D0" w14:textId="77777777" w:rsidR="00072BBF" w:rsidRPr="00072BBF" w:rsidRDefault="00072BBF" w:rsidP="00A55A97">
            <w:pPr>
              <w:jc w:val="center"/>
              <w:rPr>
                <w:rFonts w:ascii="Calibri" w:hAnsi="Calibri" w:cs="Calibri"/>
                <w:b/>
                <w:bCs/>
                <w:color w:val="000000"/>
                <w:sz w:val="18"/>
                <w:szCs w:val="18"/>
                <w:lang w:val="es-SV" w:eastAsia="es-SV"/>
              </w:rPr>
            </w:pPr>
            <w:r w:rsidRPr="00072BBF">
              <w:rPr>
                <w:rFonts w:ascii="Calibri" w:hAnsi="Calibri" w:cs="Calibri"/>
                <w:b/>
                <w:bCs/>
                <w:color w:val="000000"/>
                <w:sz w:val="18"/>
                <w:szCs w:val="18"/>
                <w:lang w:val="es-SV" w:eastAsia="es-SV"/>
              </w:rPr>
              <w:t>CÓDIGO MINSAL</w:t>
            </w:r>
          </w:p>
        </w:tc>
        <w:tc>
          <w:tcPr>
            <w:tcW w:w="775" w:type="pct"/>
            <w:tcBorders>
              <w:top w:val="single" w:sz="4" w:space="0" w:color="auto"/>
              <w:left w:val="nil"/>
              <w:bottom w:val="single" w:sz="4" w:space="0" w:color="auto"/>
              <w:right w:val="single" w:sz="4" w:space="0" w:color="auto"/>
            </w:tcBorders>
            <w:shd w:val="clear" w:color="auto" w:fill="auto"/>
            <w:vAlign w:val="center"/>
            <w:hideMark/>
          </w:tcPr>
          <w:p w14:paraId="56E092C1" w14:textId="77777777" w:rsidR="00072BBF" w:rsidRPr="00072BBF" w:rsidRDefault="00072BBF" w:rsidP="00A55A97">
            <w:pPr>
              <w:jc w:val="center"/>
              <w:rPr>
                <w:rFonts w:ascii="Calibri" w:hAnsi="Calibri" w:cs="Calibri"/>
                <w:b/>
                <w:bCs/>
                <w:color w:val="000000"/>
                <w:sz w:val="18"/>
                <w:szCs w:val="18"/>
                <w:lang w:val="es-SV" w:eastAsia="es-SV"/>
              </w:rPr>
            </w:pPr>
            <w:r w:rsidRPr="00072BBF">
              <w:rPr>
                <w:rFonts w:ascii="Calibri" w:hAnsi="Calibri" w:cs="Calibri"/>
                <w:b/>
                <w:bCs/>
                <w:color w:val="000000"/>
                <w:sz w:val="18"/>
                <w:szCs w:val="18"/>
                <w:lang w:val="es-SV" w:eastAsia="es-SV"/>
              </w:rPr>
              <w:t>CÓDIGO ONU</w:t>
            </w:r>
          </w:p>
        </w:tc>
        <w:tc>
          <w:tcPr>
            <w:tcW w:w="2153" w:type="pct"/>
            <w:tcBorders>
              <w:top w:val="single" w:sz="4" w:space="0" w:color="auto"/>
              <w:left w:val="nil"/>
              <w:bottom w:val="single" w:sz="4" w:space="0" w:color="auto"/>
              <w:right w:val="single" w:sz="4" w:space="0" w:color="auto"/>
            </w:tcBorders>
            <w:shd w:val="clear" w:color="auto" w:fill="auto"/>
            <w:vAlign w:val="center"/>
            <w:hideMark/>
          </w:tcPr>
          <w:p w14:paraId="006AE66F" w14:textId="77777777" w:rsidR="00072BBF" w:rsidRPr="00072BBF" w:rsidRDefault="00072BBF" w:rsidP="00A55A97">
            <w:pPr>
              <w:jc w:val="center"/>
              <w:rPr>
                <w:rFonts w:ascii="Calibri" w:hAnsi="Calibri" w:cs="Calibri"/>
                <w:b/>
                <w:bCs/>
                <w:color w:val="000000"/>
                <w:sz w:val="18"/>
                <w:szCs w:val="18"/>
                <w:lang w:val="es-SV" w:eastAsia="es-SV"/>
              </w:rPr>
            </w:pPr>
            <w:r w:rsidRPr="00072BBF">
              <w:rPr>
                <w:rFonts w:ascii="Calibri" w:hAnsi="Calibri" w:cs="Calibri"/>
                <w:b/>
                <w:bCs/>
                <w:color w:val="000000"/>
                <w:sz w:val="18"/>
                <w:szCs w:val="18"/>
                <w:lang w:val="es-SV" w:eastAsia="es-SV"/>
              </w:rPr>
              <w:t>DESCRIPCIÓN</w:t>
            </w:r>
          </w:p>
        </w:tc>
        <w:tc>
          <w:tcPr>
            <w:tcW w:w="827" w:type="pct"/>
            <w:tcBorders>
              <w:top w:val="single" w:sz="4" w:space="0" w:color="auto"/>
              <w:left w:val="nil"/>
              <w:bottom w:val="single" w:sz="4" w:space="0" w:color="auto"/>
              <w:right w:val="single" w:sz="4" w:space="0" w:color="auto"/>
            </w:tcBorders>
            <w:shd w:val="clear" w:color="auto" w:fill="auto"/>
            <w:vAlign w:val="center"/>
            <w:hideMark/>
          </w:tcPr>
          <w:p w14:paraId="2016EE84" w14:textId="77777777" w:rsidR="00072BBF" w:rsidRPr="00072BBF" w:rsidRDefault="00072BBF" w:rsidP="00A55A97">
            <w:pPr>
              <w:jc w:val="center"/>
              <w:rPr>
                <w:rFonts w:ascii="Calibri" w:hAnsi="Calibri" w:cs="Calibri"/>
                <w:b/>
                <w:bCs/>
                <w:color w:val="000000"/>
                <w:sz w:val="18"/>
                <w:szCs w:val="18"/>
                <w:lang w:val="es-SV" w:eastAsia="es-SV"/>
              </w:rPr>
            </w:pPr>
            <w:r w:rsidRPr="00072BBF">
              <w:rPr>
                <w:rFonts w:ascii="Calibri" w:hAnsi="Calibri" w:cs="Calibri"/>
                <w:b/>
                <w:bCs/>
                <w:color w:val="000000"/>
                <w:sz w:val="18"/>
                <w:szCs w:val="18"/>
                <w:lang w:val="es-SV" w:eastAsia="es-SV"/>
              </w:rPr>
              <w:t>CANTIDAD</w:t>
            </w:r>
          </w:p>
        </w:tc>
      </w:tr>
      <w:tr w:rsidR="00072BBF" w:rsidRPr="00072BBF" w14:paraId="1C64E685" w14:textId="77777777" w:rsidTr="00072BBF">
        <w:trPr>
          <w:trHeight w:val="480"/>
        </w:trPr>
        <w:tc>
          <w:tcPr>
            <w:tcW w:w="502" w:type="pct"/>
            <w:tcBorders>
              <w:top w:val="nil"/>
              <w:left w:val="single" w:sz="4" w:space="0" w:color="auto"/>
              <w:bottom w:val="single" w:sz="4" w:space="0" w:color="auto"/>
              <w:right w:val="single" w:sz="4" w:space="0" w:color="auto"/>
            </w:tcBorders>
            <w:shd w:val="clear" w:color="auto" w:fill="auto"/>
            <w:vAlign w:val="center"/>
            <w:hideMark/>
          </w:tcPr>
          <w:p w14:paraId="6F932C57" w14:textId="77777777" w:rsidR="00072BBF" w:rsidRPr="00072BBF" w:rsidRDefault="00072BBF" w:rsidP="00A55A97">
            <w:pPr>
              <w:jc w:val="center"/>
              <w:rPr>
                <w:rFonts w:ascii="Calibri" w:hAnsi="Calibri" w:cs="Calibri"/>
                <w:b/>
                <w:bCs/>
                <w:color w:val="000000"/>
                <w:sz w:val="18"/>
                <w:szCs w:val="18"/>
                <w:lang w:val="es-SV" w:eastAsia="es-SV"/>
              </w:rPr>
            </w:pPr>
            <w:r w:rsidRPr="00072BBF">
              <w:rPr>
                <w:rFonts w:ascii="Calibri" w:hAnsi="Calibri" w:cs="Calibri"/>
                <w:b/>
                <w:bCs/>
                <w:color w:val="000000"/>
                <w:sz w:val="18"/>
                <w:szCs w:val="18"/>
                <w:lang w:val="es-SV" w:eastAsia="es-SV"/>
              </w:rPr>
              <w:t>2</w:t>
            </w:r>
          </w:p>
        </w:tc>
        <w:tc>
          <w:tcPr>
            <w:tcW w:w="744" w:type="pct"/>
            <w:tcBorders>
              <w:top w:val="nil"/>
              <w:left w:val="nil"/>
              <w:bottom w:val="single" w:sz="4" w:space="0" w:color="auto"/>
              <w:right w:val="single" w:sz="4" w:space="0" w:color="auto"/>
            </w:tcBorders>
            <w:shd w:val="clear" w:color="auto" w:fill="auto"/>
            <w:vAlign w:val="center"/>
            <w:hideMark/>
          </w:tcPr>
          <w:p w14:paraId="7C18EF53" w14:textId="77777777" w:rsidR="00072BBF" w:rsidRPr="00072BBF" w:rsidRDefault="00072BBF" w:rsidP="00A55A97">
            <w:pPr>
              <w:jc w:val="center"/>
              <w:rPr>
                <w:rFonts w:ascii="Calibri" w:hAnsi="Calibri" w:cs="Calibri"/>
                <w:b/>
                <w:bCs/>
                <w:color w:val="000000"/>
                <w:sz w:val="18"/>
                <w:szCs w:val="18"/>
                <w:lang w:val="es-SV" w:eastAsia="es-SV"/>
              </w:rPr>
            </w:pPr>
            <w:r w:rsidRPr="00072BBF">
              <w:rPr>
                <w:rFonts w:ascii="Calibri" w:hAnsi="Calibri" w:cs="Calibri"/>
                <w:b/>
                <w:bCs/>
                <w:color w:val="000000"/>
                <w:sz w:val="18"/>
                <w:szCs w:val="18"/>
                <w:lang w:val="es-SV" w:eastAsia="es-SV"/>
              </w:rPr>
              <w:t>63001160</w:t>
            </w:r>
          </w:p>
        </w:tc>
        <w:tc>
          <w:tcPr>
            <w:tcW w:w="775" w:type="pct"/>
            <w:tcBorders>
              <w:top w:val="nil"/>
              <w:left w:val="nil"/>
              <w:bottom w:val="single" w:sz="4" w:space="0" w:color="auto"/>
              <w:right w:val="single" w:sz="4" w:space="0" w:color="auto"/>
            </w:tcBorders>
            <w:shd w:val="clear" w:color="auto" w:fill="auto"/>
            <w:vAlign w:val="center"/>
            <w:hideMark/>
          </w:tcPr>
          <w:p w14:paraId="63A24EBE" w14:textId="77777777" w:rsidR="00072BBF" w:rsidRPr="00072BBF" w:rsidRDefault="00072BBF" w:rsidP="00A55A97">
            <w:pPr>
              <w:jc w:val="center"/>
              <w:rPr>
                <w:rFonts w:ascii="Calibri" w:hAnsi="Calibri" w:cs="Calibri"/>
                <w:b/>
                <w:bCs/>
                <w:color w:val="000000"/>
                <w:sz w:val="18"/>
                <w:szCs w:val="18"/>
                <w:lang w:val="es-SV" w:eastAsia="es-SV"/>
              </w:rPr>
            </w:pPr>
            <w:r w:rsidRPr="00072BBF">
              <w:rPr>
                <w:rFonts w:ascii="Calibri" w:hAnsi="Calibri" w:cs="Calibri"/>
                <w:b/>
                <w:bCs/>
                <w:color w:val="000000"/>
                <w:sz w:val="18"/>
                <w:szCs w:val="18"/>
                <w:lang w:val="es-SV" w:eastAsia="es-SV"/>
              </w:rPr>
              <w:t>42294211</w:t>
            </w:r>
          </w:p>
        </w:tc>
        <w:tc>
          <w:tcPr>
            <w:tcW w:w="2153" w:type="pct"/>
            <w:tcBorders>
              <w:top w:val="nil"/>
              <w:left w:val="nil"/>
              <w:bottom w:val="single" w:sz="4" w:space="0" w:color="auto"/>
              <w:right w:val="single" w:sz="4" w:space="0" w:color="auto"/>
            </w:tcBorders>
            <w:shd w:val="clear" w:color="auto" w:fill="auto"/>
            <w:vAlign w:val="center"/>
            <w:hideMark/>
          </w:tcPr>
          <w:p w14:paraId="64B3B825" w14:textId="77777777" w:rsidR="00072BBF" w:rsidRPr="00072BBF" w:rsidRDefault="00072BBF" w:rsidP="00A55A97">
            <w:pPr>
              <w:jc w:val="center"/>
              <w:rPr>
                <w:rFonts w:ascii="Calibri" w:hAnsi="Calibri" w:cs="Calibri"/>
                <w:b/>
                <w:bCs/>
                <w:color w:val="000000"/>
                <w:sz w:val="18"/>
                <w:szCs w:val="18"/>
                <w:lang w:val="es-SV" w:eastAsia="es-SV"/>
              </w:rPr>
            </w:pPr>
            <w:r w:rsidRPr="00072BBF">
              <w:rPr>
                <w:rFonts w:ascii="Calibri" w:hAnsi="Calibri" w:cs="Calibri"/>
                <w:b/>
                <w:bCs/>
                <w:color w:val="000000"/>
                <w:sz w:val="18"/>
                <w:szCs w:val="18"/>
                <w:lang w:val="es-SV" w:eastAsia="es-SV"/>
              </w:rPr>
              <w:t>SET PARA EPISIOTOMÍA</w:t>
            </w:r>
          </w:p>
        </w:tc>
        <w:tc>
          <w:tcPr>
            <w:tcW w:w="827" w:type="pct"/>
            <w:tcBorders>
              <w:top w:val="nil"/>
              <w:left w:val="nil"/>
              <w:bottom w:val="single" w:sz="4" w:space="0" w:color="auto"/>
              <w:right w:val="single" w:sz="4" w:space="0" w:color="auto"/>
            </w:tcBorders>
            <w:shd w:val="clear" w:color="auto" w:fill="auto"/>
            <w:vAlign w:val="center"/>
            <w:hideMark/>
          </w:tcPr>
          <w:p w14:paraId="5DAC5D93" w14:textId="77777777" w:rsidR="00072BBF" w:rsidRPr="00072BBF" w:rsidRDefault="00072BBF" w:rsidP="00A55A97">
            <w:pPr>
              <w:jc w:val="center"/>
              <w:rPr>
                <w:rFonts w:ascii="Calibri" w:hAnsi="Calibri" w:cs="Calibri"/>
                <w:b/>
                <w:bCs/>
                <w:color w:val="000000"/>
                <w:sz w:val="18"/>
                <w:szCs w:val="18"/>
                <w:lang w:val="es-SV" w:eastAsia="es-SV"/>
              </w:rPr>
            </w:pPr>
            <w:r w:rsidRPr="00072BBF">
              <w:rPr>
                <w:rFonts w:ascii="Calibri" w:hAnsi="Calibri" w:cs="Calibri"/>
                <w:b/>
                <w:bCs/>
                <w:color w:val="000000"/>
                <w:sz w:val="18"/>
                <w:szCs w:val="18"/>
                <w:lang w:val="es-SV" w:eastAsia="es-SV"/>
              </w:rPr>
              <w:t>196</w:t>
            </w:r>
          </w:p>
        </w:tc>
      </w:tr>
      <w:tr w:rsidR="00072BBF" w:rsidRPr="00072BBF" w14:paraId="20A69F04" w14:textId="77777777" w:rsidTr="00072BBF">
        <w:trPr>
          <w:trHeight w:val="340"/>
        </w:trPr>
        <w:tc>
          <w:tcPr>
            <w:tcW w:w="124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EC3556" w14:textId="77777777" w:rsidR="00072BBF" w:rsidRPr="00072BBF" w:rsidRDefault="00072BBF" w:rsidP="00A55A97">
            <w:pPr>
              <w:rPr>
                <w:rFonts w:ascii="Calibri" w:hAnsi="Calibri" w:cs="Calibri"/>
                <w:color w:val="000000"/>
                <w:sz w:val="18"/>
                <w:szCs w:val="18"/>
                <w:lang w:val="es-SV" w:eastAsia="es-SV"/>
              </w:rPr>
            </w:pPr>
            <w:r w:rsidRPr="00072BBF">
              <w:rPr>
                <w:rFonts w:ascii="Calibri" w:hAnsi="Calibri" w:cs="Calibri"/>
                <w:color w:val="000000"/>
                <w:sz w:val="18"/>
                <w:szCs w:val="18"/>
                <w:lang w:val="es-SV" w:eastAsia="es-SV"/>
              </w:rPr>
              <w:t>Equipo</w:t>
            </w:r>
          </w:p>
        </w:tc>
        <w:tc>
          <w:tcPr>
            <w:tcW w:w="3755" w:type="pct"/>
            <w:gridSpan w:val="3"/>
            <w:tcBorders>
              <w:top w:val="single" w:sz="4" w:space="0" w:color="auto"/>
              <w:left w:val="nil"/>
              <w:bottom w:val="single" w:sz="4" w:space="0" w:color="auto"/>
              <w:right w:val="single" w:sz="4" w:space="0" w:color="auto"/>
            </w:tcBorders>
            <w:shd w:val="clear" w:color="auto" w:fill="auto"/>
            <w:vAlign w:val="center"/>
            <w:hideMark/>
          </w:tcPr>
          <w:p w14:paraId="31C706D9" w14:textId="77777777" w:rsidR="00072BBF" w:rsidRPr="00072BBF" w:rsidRDefault="00072BBF" w:rsidP="00A55A97">
            <w:pPr>
              <w:rPr>
                <w:rFonts w:ascii="Calibri" w:hAnsi="Calibri" w:cs="Calibri"/>
                <w:color w:val="000000"/>
                <w:sz w:val="18"/>
                <w:szCs w:val="18"/>
                <w:lang w:val="es-SV" w:eastAsia="es-SV"/>
              </w:rPr>
            </w:pPr>
            <w:r w:rsidRPr="00072BBF">
              <w:rPr>
                <w:rFonts w:ascii="Calibri" w:hAnsi="Calibri" w:cs="Calibri"/>
                <w:color w:val="000000"/>
                <w:sz w:val="18"/>
                <w:szCs w:val="18"/>
                <w:lang w:val="es-SV" w:eastAsia="es-SV"/>
              </w:rPr>
              <w:t>Set para realizar episiotomía y sutura de desgarros vaginales y/o cervicales</w:t>
            </w:r>
          </w:p>
        </w:tc>
      </w:tr>
      <w:tr w:rsidR="00072BBF" w:rsidRPr="00072BBF" w14:paraId="03E3B67E" w14:textId="77777777" w:rsidTr="00072BBF">
        <w:trPr>
          <w:trHeight w:val="300"/>
        </w:trPr>
        <w:tc>
          <w:tcPr>
            <w:tcW w:w="124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2F2E80" w14:textId="77777777" w:rsidR="00072BBF" w:rsidRPr="00072BBF" w:rsidRDefault="00072BBF" w:rsidP="00072BBF">
            <w:pPr>
              <w:rPr>
                <w:rFonts w:ascii="Calibri" w:hAnsi="Calibri" w:cs="Calibri"/>
                <w:color w:val="000000"/>
                <w:sz w:val="18"/>
                <w:szCs w:val="18"/>
                <w:lang w:val="es-SV" w:eastAsia="es-SV"/>
              </w:rPr>
            </w:pPr>
            <w:r w:rsidRPr="00072BBF">
              <w:rPr>
                <w:rFonts w:ascii="Calibri" w:hAnsi="Calibri" w:cs="Calibri"/>
                <w:color w:val="000000"/>
                <w:sz w:val="18"/>
                <w:szCs w:val="18"/>
                <w:lang w:val="es-SV" w:eastAsia="es-SV"/>
              </w:rPr>
              <w:t>Descripción</w:t>
            </w:r>
          </w:p>
        </w:tc>
        <w:tc>
          <w:tcPr>
            <w:tcW w:w="3755" w:type="pct"/>
            <w:gridSpan w:val="3"/>
            <w:tcBorders>
              <w:top w:val="single" w:sz="4" w:space="0" w:color="auto"/>
              <w:left w:val="nil"/>
              <w:bottom w:val="single" w:sz="4" w:space="0" w:color="auto"/>
              <w:right w:val="single" w:sz="4" w:space="0" w:color="auto"/>
            </w:tcBorders>
            <w:shd w:val="clear" w:color="auto" w:fill="auto"/>
            <w:vAlign w:val="center"/>
            <w:hideMark/>
          </w:tcPr>
          <w:p w14:paraId="3417BA5E" w14:textId="2B7A6163" w:rsidR="00072BBF" w:rsidRPr="00072BBF" w:rsidRDefault="00072BBF" w:rsidP="00072BBF">
            <w:pPr>
              <w:rPr>
                <w:rFonts w:ascii="Calibri" w:hAnsi="Calibri" w:cs="Calibri"/>
                <w:color w:val="000000"/>
                <w:sz w:val="18"/>
                <w:szCs w:val="18"/>
                <w:lang w:val="es-SV" w:eastAsia="es-SV"/>
              </w:rPr>
            </w:pPr>
            <w:r w:rsidRPr="00072BBF">
              <w:rPr>
                <w:rFonts w:ascii="Calibri" w:hAnsi="Calibri" w:cs="Calibri"/>
                <w:color w:val="000000"/>
                <w:sz w:val="18"/>
                <w:szCs w:val="18"/>
                <w:lang w:val="es-SV" w:eastAsia="es-SV"/>
              </w:rPr>
              <w:t xml:space="preserve">Valva vagina DOYEN de 115mm x 45 </w:t>
            </w:r>
            <w:proofErr w:type="spellStart"/>
            <w:r w:rsidRPr="00072BBF">
              <w:rPr>
                <w:rFonts w:ascii="Calibri" w:hAnsi="Calibri" w:cs="Calibri"/>
                <w:color w:val="000000"/>
                <w:sz w:val="18"/>
                <w:szCs w:val="18"/>
                <w:lang w:val="es-SV" w:eastAsia="es-SV"/>
              </w:rPr>
              <w:t>mm.</w:t>
            </w:r>
            <w:proofErr w:type="spellEnd"/>
            <w:r w:rsidRPr="00072BBF">
              <w:rPr>
                <w:rFonts w:ascii="Calibri" w:hAnsi="Calibri" w:cs="Calibri"/>
                <w:color w:val="000000"/>
                <w:sz w:val="18"/>
                <w:szCs w:val="18"/>
                <w:lang w:val="es-SV" w:eastAsia="es-SV"/>
              </w:rPr>
              <w:t xml:space="preserve"> Catálogo: KB 070/13</w:t>
            </w:r>
          </w:p>
        </w:tc>
      </w:tr>
      <w:tr w:rsidR="00072BBF" w:rsidRPr="00072BBF" w14:paraId="3A26BAE6" w14:textId="77777777" w:rsidTr="00072BBF">
        <w:trPr>
          <w:trHeight w:val="396"/>
        </w:trPr>
        <w:tc>
          <w:tcPr>
            <w:tcW w:w="1245" w:type="pct"/>
            <w:gridSpan w:val="2"/>
            <w:vMerge/>
            <w:tcBorders>
              <w:top w:val="single" w:sz="4" w:space="0" w:color="auto"/>
              <w:left w:val="single" w:sz="4" w:space="0" w:color="auto"/>
              <w:bottom w:val="single" w:sz="4" w:space="0" w:color="auto"/>
              <w:right w:val="single" w:sz="4" w:space="0" w:color="auto"/>
            </w:tcBorders>
            <w:vAlign w:val="center"/>
            <w:hideMark/>
          </w:tcPr>
          <w:p w14:paraId="51DCC562" w14:textId="77777777" w:rsidR="00072BBF" w:rsidRPr="00072BBF" w:rsidRDefault="00072BBF" w:rsidP="00072BBF">
            <w:pPr>
              <w:rPr>
                <w:rFonts w:ascii="Calibri" w:hAnsi="Calibri" w:cs="Calibri"/>
                <w:color w:val="000000"/>
                <w:sz w:val="18"/>
                <w:szCs w:val="18"/>
                <w:lang w:val="es-SV" w:eastAsia="es-SV"/>
              </w:rPr>
            </w:pPr>
          </w:p>
        </w:tc>
        <w:tc>
          <w:tcPr>
            <w:tcW w:w="3755" w:type="pct"/>
            <w:gridSpan w:val="3"/>
            <w:tcBorders>
              <w:top w:val="single" w:sz="4" w:space="0" w:color="auto"/>
              <w:left w:val="nil"/>
              <w:bottom w:val="single" w:sz="4" w:space="0" w:color="auto"/>
              <w:right w:val="single" w:sz="4" w:space="0" w:color="auto"/>
            </w:tcBorders>
            <w:shd w:val="clear" w:color="auto" w:fill="auto"/>
            <w:vAlign w:val="center"/>
            <w:hideMark/>
          </w:tcPr>
          <w:p w14:paraId="1D8D10A1" w14:textId="6A9FBB40" w:rsidR="00072BBF" w:rsidRPr="00072BBF" w:rsidRDefault="00072BBF" w:rsidP="00072BBF">
            <w:pPr>
              <w:rPr>
                <w:rFonts w:ascii="Calibri" w:hAnsi="Calibri" w:cs="Calibri"/>
                <w:color w:val="000000"/>
                <w:sz w:val="18"/>
                <w:szCs w:val="18"/>
                <w:lang w:val="es-SV" w:eastAsia="es-SV"/>
              </w:rPr>
            </w:pPr>
            <w:r w:rsidRPr="00072BBF">
              <w:rPr>
                <w:rFonts w:ascii="Calibri" w:hAnsi="Calibri" w:cs="Calibri"/>
                <w:color w:val="000000"/>
                <w:sz w:val="18"/>
                <w:szCs w:val="18"/>
                <w:lang w:val="es-SV" w:eastAsia="es-SV"/>
              </w:rPr>
              <w:t>Valva vaginal DOYEN de 85x45mm. Catálogo KB 070/12</w:t>
            </w:r>
          </w:p>
        </w:tc>
      </w:tr>
      <w:tr w:rsidR="00072BBF" w:rsidRPr="00072BBF" w14:paraId="21B7AC5F" w14:textId="77777777" w:rsidTr="00072BBF">
        <w:trPr>
          <w:trHeight w:val="324"/>
        </w:trPr>
        <w:tc>
          <w:tcPr>
            <w:tcW w:w="1245" w:type="pct"/>
            <w:gridSpan w:val="2"/>
            <w:vMerge/>
            <w:tcBorders>
              <w:top w:val="single" w:sz="4" w:space="0" w:color="auto"/>
              <w:left w:val="single" w:sz="4" w:space="0" w:color="auto"/>
              <w:bottom w:val="single" w:sz="4" w:space="0" w:color="auto"/>
              <w:right w:val="single" w:sz="4" w:space="0" w:color="auto"/>
            </w:tcBorders>
            <w:vAlign w:val="center"/>
            <w:hideMark/>
          </w:tcPr>
          <w:p w14:paraId="7ADCE5B7" w14:textId="77777777" w:rsidR="00072BBF" w:rsidRPr="00072BBF" w:rsidRDefault="00072BBF" w:rsidP="00072BBF">
            <w:pPr>
              <w:rPr>
                <w:rFonts w:ascii="Calibri" w:hAnsi="Calibri" w:cs="Calibri"/>
                <w:color w:val="000000"/>
                <w:sz w:val="18"/>
                <w:szCs w:val="18"/>
                <w:lang w:val="es-SV" w:eastAsia="es-SV"/>
              </w:rPr>
            </w:pPr>
          </w:p>
        </w:tc>
        <w:tc>
          <w:tcPr>
            <w:tcW w:w="3755" w:type="pct"/>
            <w:gridSpan w:val="3"/>
            <w:tcBorders>
              <w:top w:val="single" w:sz="4" w:space="0" w:color="auto"/>
              <w:left w:val="nil"/>
              <w:bottom w:val="single" w:sz="4" w:space="0" w:color="auto"/>
              <w:right w:val="single" w:sz="4" w:space="0" w:color="auto"/>
            </w:tcBorders>
            <w:shd w:val="clear" w:color="auto" w:fill="auto"/>
            <w:vAlign w:val="center"/>
            <w:hideMark/>
          </w:tcPr>
          <w:p w14:paraId="076592D2" w14:textId="71CF1481" w:rsidR="00072BBF" w:rsidRPr="00072BBF" w:rsidRDefault="00072BBF" w:rsidP="00072BBF">
            <w:pPr>
              <w:rPr>
                <w:rFonts w:ascii="Calibri" w:hAnsi="Calibri" w:cs="Calibri"/>
                <w:color w:val="000000"/>
                <w:sz w:val="18"/>
                <w:szCs w:val="18"/>
                <w:lang w:val="es-SV" w:eastAsia="es-SV"/>
              </w:rPr>
            </w:pPr>
            <w:r w:rsidRPr="00072BBF">
              <w:rPr>
                <w:rFonts w:ascii="Calibri" w:hAnsi="Calibri" w:cs="Calibri"/>
                <w:color w:val="000000"/>
                <w:sz w:val="18"/>
                <w:szCs w:val="18"/>
                <w:lang w:val="es-SV" w:eastAsia="es-SV"/>
              </w:rPr>
              <w:t>Pinza de anillo FOERSTER-BALLENFER recta, boca estriada de 25 cm longitud. Catálogo: AF 200/25</w:t>
            </w:r>
          </w:p>
        </w:tc>
      </w:tr>
      <w:tr w:rsidR="00072BBF" w:rsidRPr="00072BBF" w14:paraId="40C55BEA" w14:textId="77777777" w:rsidTr="00072BBF">
        <w:trPr>
          <w:trHeight w:val="336"/>
        </w:trPr>
        <w:tc>
          <w:tcPr>
            <w:tcW w:w="1245" w:type="pct"/>
            <w:gridSpan w:val="2"/>
            <w:vMerge/>
            <w:tcBorders>
              <w:top w:val="single" w:sz="4" w:space="0" w:color="auto"/>
              <w:left w:val="single" w:sz="4" w:space="0" w:color="auto"/>
              <w:bottom w:val="single" w:sz="4" w:space="0" w:color="auto"/>
              <w:right w:val="single" w:sz="4" w:space="0" w:color="auto"/>
            </w:tcBorders>
            <w:vAlign w:val="center"/>
            <w:hideMark/>
          </w:tcPr>
          <w:p w14:paraId="1E5C8863" w14:textId="77777777" w:rsidR="00072BBF" w:rsidRPr="00072BBF" w:rsidRDefault="00072BBF" w:rsidP="00072BBF">
            <w:pPr>
              <w:rPr>
                <w:rFonts w:ascii="Calibri" w:hAnsi="Calibri" w:cs="Calibri"/>
                <w:color w:val="000000"/>
                <w:sz w:val="18"/>
                <w:szCs w:val="18"/>
                <w:lang w:val="es-SV" w:eastAsia="es-SV"/>
              </w:rPr>
            </w:pPr>
          </w:p>
        </w:tc>
        <w:tc>
          <w:tcPr>
            <w:tcW w:w="3755" w:type="pct"/>
            <w:gridSpan w:val="3"/>
            <w:tcBorders>
              <w:top w:val="single" w:sz="4" w:space="0" w:color="auto"/>
              <w:left w:val="nil"/>
              <w:bottom w:val="single" w:sz="4" w:space="0" w:color="auto"/>
              <w:right w:val="single" w:sz="4" w:space="0" w:color="auto"/>
            </w:tcBorders>
            <w:shd w:val="clear" w:color="auto" w:fill="auto"/>
            <w:vAlign w:val="center"/>
            <w:hideMark/>
          </w:tcPr>
          <w:p w14:paraId="5EE90991" w14:textId="6C56AC74" w:rsidR="00072BBF" w:rsidRPr="00072BBF" w:rsidRDefault="00072BBF" w:rsidP="00072BBF">
            <w:pPr>
              <w:rPr>
                <w:rFonts w:ascii="Calibri" w:hAnsi="Calibri" w:cs="Calibri"/>
                <w:color w:val="000000"/>
                <w:sz w:val="18"/>
                <w:szCs w:val="18"/>
                <w:lang w:val="es-SV" w:eastAsia="es-SV"/>
              </w:rPr>
            </w:pPr>
            <w:r w:rsidRPr="00072BBF">
              <w:rPr>
                <w:rFonts w:ascii="Calibri" w:hAnsi="Calibri" w:cs="Calibri"/>
                <w:color w:val="000000"/>
                <w:sz w:val="18"/>
                <w:szCs w:val="18"/>
                <w:lang w:val="es-SV" w:eastAsia="es-SV"/>
              </w:rPr>
              <w:t>Pinza de anillo FOERSTER-BALLENGER curva, boca estriada de 25 cm longitud. Catálogo: AF 201/25</w:t>
            </w:r>
          </w:p>
        </w:tc>
      </w:tr>
      <w:tr w:rsidR="00072BBF" w:rsidRPr="00072BBF" w14:paraId="3B788453" w14:textId="77777777" w:rsidTr="00072BBF">
        <w:trPr>
          <w:trHeight w:val="264"/>
        </w:trPr>
        <w:tc>
          <w:tcPr>
            <w:tcW w:w="1245" w:type="pct"/>
            <w:gridSpan w:val="2"/>
            <w:vMerge/>
            <w:tcBorders>
              <w:top w:val="single" w:sz="4" w:space="0" w:color="auto"/>
              <w:left w:val="single" w:sz="4" w:space="0" w:color="auto"/>
              <w:bottom w:val="single" w:sz="4" w:space="0" w:color="auto"/>
              <w:right w:val="single" w:sz="4" w:space="0" w:color="auto"/>
            </w:tcBorders>
            <w:vAlign w:val="center"/>
            <w:hideMark/>
          </w:tcPr>
          <w:p w14:paraId="6E63FF64" w14:textId="77777777" w:rsidR="00072BBF" w:rsidRPr="00072BBF" w:rsidRDefault="00072BBF" w:rsidP="00072BBF">
            <w:pPr>
              <w:rPr>
                <w:rFonts w:ascii="Calibri" w:hAnsi="Calibri" w:cs="Calibri"/>
                <w:color w:val="000000"/>
                <w:sz w:val="18"/>
                <w:szCs w:val="18"/>
                <w:lang w:val="es-SV" w:eastAsia="es-SV"/>
              </w:rPr>
            </w:pPr>
          </w:p>
        </w:tc>
        <w:tc>
          <w:tcPr>
            <w:tcW w:w="3755" w:type="pct"/>
            <w:gridSpan w:val="3"/>
            <w:tcBorders>
              <w:top w:val="single" w:sz="4" w:space="0" w:color="auto"/>
              <w:left w:val="nil"/>
              <w:bottom w:val="single" w:sz="4" w:space="0" w:color="auto"/>
              <w:right w:val="single" w:sz="4" w:space="0" w:color="auto"/>
            </w:tcBorders>
            <w:shd w:val="clear" w:color="auto" w:fill="auto"/>
            <w:vAlign w:val="center"/>
            <w:hideMark/>
          </w:tcPr>
          <w:p w14:paraId="0D498D67" w14:textId="579094F6" w:rsidR="00072BBF" w:rsidRPr="00072BBF" w:rsidRDefault="00072BBF" w:rsidP="00072BBF">
            <w:pPr>
              <w:rPr>
                <w:rFonts w:ascii="Calibri" w:hAnsi="Calibri" w:cs="Calibri"/>
                <w:color w:val="000000"/>
                <w:sz w:val="18"/>
                <w:szCs w:val="18"/>
                <w:lang w:val="es-SV" w:eastAsia="es-SV"/>
              </w:rPr>
            </w:pPr>
            <w:r w:rsidRPr="00072BBF">
              <w:rPr>
                <w:rFonts w:ascii="Calibri" w:hAnsi="Calibri" w:cs="Calibri"/>
                <w:color w:val="000000"/>
                <w:sz w:val="18"/>
                <w:szCs w:val="18"/>
                <w:lang w:val="es-SV" w:eastAsia="es-SV"/>
              </w:rPr>
              <w:t>Pinza de disección 1x2 garras, de 14,5cm de longitud. Catálogo: AB 060/14</w:t>
            </w:r>
          </w:p>
        </w:tc>
      </w:tr>
      <w:tr w:rsidR="00072BBF" w:rsidRPr="00072BBF" w14:paraId="6D517664" w14:textId="77777777" w:rsidTr="00072BBF">
        <w:trPr>
          <w:trHeight w:val="348"/>
        </w:trPr>
        <w:tc>
          <w:tcPr>
            <w:tcW w:w="1245" w:type="pct"/>
            <w:gridSpan w:val="2"/>
            <w:vMerge/>
            <w:tcBorders>
              <w:top w:val="single" w:sz="4" w:space="0" w:color="auto"/>
              <w:left w:val="single" w:sz="4" w:space="0" w:color="auto"/>
              <w:bottom w:val="single" w:sz="4" w:space="0" w:color="auto"/>
              <w:right w:val="single" w:sz="4" w:space="0" w:color="auto"/>
            </w:tcBorders>
            <w:vAlign w:val="center"/>
            <w:hideMark/>
          </w:tcPr>
          <w:p w14:paraId="19794AE2" w14:textId="77777777" w:rsidR="00072BBF" w:rsidRPr="00072BBF" w:rsidRDefault="00072BBF" w:rsidP="00072BBF">
            <w:pPr>
              <w:rPr>
                <w:rFonts w:ascii="Calibri" w:hAnsi="Calibri" w:cs="Calibri"/>
                <w:color w:val="000000"/>
                <w:sz w:val="18"/>
                <w:szCs w:val="18"/>
                <w:lang w:val="es-SV" w:eastAsia="es-SV"/>
              </w:rPr>
            </w:pPr>
          </w:p>
        </w:tc>
        <w:tc>
          <w:tcPr>
            <w:tcW w:w="3755" w:type="pct"/>
            <w:gridSpan w:val="3"/>
            <w:tcBorders>
              <w:top w:val="single" w:sz="4" w:space="0" w:color="auto"/>
              <w:left w:val="nil"/>
              <w:bottom w:val="single" w:sz="4" w:space="0" w:color="auto"/>
              <w:right w:val="single" w:sz="4" w:space="0" w:color="auto"/>
            </w:tcBorders>
            <w:shd w:val="clear" w:color="auto" w:fill="auto"/>
            <w:vAlign w:val="center"/>
            <w:hideMark/>
          </w:tcPr>
          <w:p w14:paraId="5D3A74B3" w14:textId="47640E6F" w:rsidR="00072BBF" w:rsidRPr="00072BBF" w:rsidRDefault="00072BBF" w:rsidP="00072BBF">
            <w:pPr>
              <w:rPr>
                <w:rFonts w:ascii="Calibri" w:hAnsi="Calibri" w:cs="Calibri"/>
                <w:color w:val="000000"/>
                <w:sz w:val="18"/>
                <w:szCs w:val="18"/>
                <w:lang w:val="es-SV" w:eastAsia="es-SV"/>
              </w:rPr>
            </w:pPr>
            <w:r w:rsidRPr="00072BBF">
              <w:rPr>
                <w:rFonts w:ascii="Calibri" w:hAnsi="Calibri" w:cs="Calibri"/>
                <w:color w:val="000000"/>
                <w:sz w:val="18"/>
                <w:szCs w:val="18"/>
                <w:lang w:val="es-SV" w:eastAsia="es-SV"/>
              </w:rPr>
              <w:t>Pinza de disección sin garra, de 14,5cm de longitud. Catálogo: AB 050/14</w:t>
            </w:r>
          </w:p>
        </w:tc>
      </w:tr>
      <w:tr w:rsidR="00072BBF" w:rsidRPr="00072BBF" w14:paraId="5EA1EFCC" w14:textId="77777777" w:rsidTr="00072BBF">
        <w:trPr>
          <w:trHeight w:val="360"/>
        </w:trPr>
        <w:tc>
          <w:tcPr>
            <w:tcW w:w="1245" w:type="pct"/>
            <w:gridSpan w:val="2"/>
            <w:vMerge/>
            <w:tcBorders>
              <w:top w:val="single" w:sz="4" w:space="0" w:color="auto"/>
              <w:left w:val="single" w:sz="4" w:space="0" w:color="auto"/>
              <w:bottom w:val="single" w:sz="4" w:space="0" w:color="auto"/>
              <w:right w:val="single" w:sz="4" w:space="0" w:color="auto"/>
            </w:tcBorders>
            <w:vAlign w:val="center"/>
            <w:hideMark/>
          </w:tcPr>
          <w:p w14:paraId="6937CB8B" w14:textId="77777777" w:rsidR="00072BBF" w:rsidRPr="00072BBF" w:rsidRDefault="00072BBF" w:rsidP="00072BBF">
            <w:pPr>
              <w:rPr>
                <w:rFonts w:ascii="Calibri" w:hAnsi="Calibri" w:cs="Calibri"/>
                <w:color w:val="000000"/>
                <w:sz w:val="18"/>
                <w:szCs w:val="18"/>
                <w:lang w:val="es-SV" w:eastAsia="es-SV"/>
              </w:rPr>
            </w:pPr>
          </w:p>
        </w:tc>
        <w:tc>
          <w:tcPr>
            <w:tcW w:w="3755" w:type="pct"/>
            <w:gridSpan w:val="3"/>
            <w:tcBorders>
              <w:top w:val="single" w:sz="4" w:space="0" w:color="auto"/>
              <w:left w:val="nil"/>
              <w:bottom w:val="single" w:sz="4" w:space="0" w:color="auto"/>
              <w:right w:val="single" w:sz="4" w:space="0" w:color="auto"/>
            </w:tcBorders>
            <w:shd w:val="clear" w:color="auto" w:fill="auto"/>
            <w:vAlign w:val="center"/>
            <w:hideMark/>
          </w:tcPr>
          <w:p w14:paraId="1C887F05" w14:textId="3397811C" w:rsidR="00072BBF" w:rsidRPr="00072BBF" w:rsidRDefault="00072BBF" w:rsidP="00072BBF">
            <w:pPr>
              <w:rPr>
                <w:rFonts w:ascii="Calibri" w:hAnsi="Calibri" w:cs="Calibri"/>
                <w:color w:val="000000"/>
                <w:sz w:val="18"/>
                <w:szCs w:val="18"/>
                <w:lang w:val="es-SV" w:eastAsia="es-SV"/>
              </w:rPr>
            </w:pPr>
            <w:r w:rsidRPr="00072BBF">
              <w:rPr>
                <w:rFonts w:ascii="Calibri" w:hAnsi="Calibri" w:cs="Calibri"/>
                <w:color w:val="000000"/>
                <w:sz w:val="18"/>
                <w:szCs w:val="18"/>
                <w:lang w:val="es-SV" w:eastAsia="es-SV"/>
              </w:rPr>
              <w:t>Pinza Porta Aguja Mayo HEGAR, de 18 cm de longitud. Catálogo: AE 100/18</w:t>
            </w:r>
          </w:p>
        </w:tc>
      </w:tr>
      <w:tr w:rsidR="00072BBF" w:rsidRPr="00072BBF" w14:paraId="6ABB6B30" w14:textId="77777777" w:rsidTr="00072BBF">
        <w:trPr>
          <w:trHeight w:val="276"/>
        </w:trPr>
        <w:tc>
          <w:tcPr>
            <w:tcW w:w="1245" w:type="pct"/>
            <w:gridSpan w:val="2"/>
            <w:vMerge/>
            <w:tcBorders>
              <w:top w:val="single" w:sz="4" w:space="0" w:color="auto"/>
              <w:left w:val="single" w:sz="4" w:space="0" w:color="auto"/>
              <w:bottom w:val="single" w:sz="4" w:space="0" w:color="auto"/>
              <w:right w:val="single" w:sz="4" w:space="0" w:color="auto"/>
            </w:tcBorders>
            <w:vAlign w:val="center"/>
            <w:hideMark/>
          </w:tcPr>
          <w:p w14:paraId="057947F2" w14:textId="77777777" w:rsidR="00072BBF" w:rsidRPr="00072BBF" w:rsidRDefault="00072BBF" w:rsidP="00072BBF">
            <w:pPr>
              <w:rPr>
                <w:rFonts w:ascii="Calibri" w:hAnsi="Calibri" w:cs="Calibri"/>
                <w:color w:val="000000"/>
                <w:sz w:val="18"/>
                <w:szCs w:val="18"/>
                <w:lang w:val="es-SV" w:eastAsia="es-SV"/>
              </w:rPr>
            </w:pPr>
          </w:p>
        </w:tc>
        <w:tc>
          <w:tcPr>
            <w:tcW w:w="3755" w:type="pct"/>
            <w:gridSpan w:val="3"/>
            <w:tcBorders>
              <w:top w:val="single" w:sz="4" w:space="0" w:color="auto"/>
              <w:left w:val="nil"/>
              <w:bottom w:val="single" w:sz="4" w:space="0" w:color="auto"/>
              <w:right w:val="single" w:sz="4" w:space="0" w:color="auto"/>
            </w:tcBorders>
            <w:shd w:val="clear" w:color="auto" w:fill="auto"/>
            <w:vAlign w:val="center"/>
            <w:hideMark/>
          </w:tcPr>
          <w:p w14:paraId="18C9B26F" w14:textId="141AFF8C" w:rsidR="00072BBF" w:rsidRPr="00072BBF" w:rsidRDefault="00072BBF" w:rsidP="00072BBF">
            <w:pPr>
              <w:rPr>
                <w:rFonts w:ascii="Calibri" w:hAnsi="Calibri" w:cs="Calibri"/>
                <w:color w:val="000000"/>
                <w:sz w:val="18"/>
                <w:szCs w:val="18"/>
                <w:lang w:val="es-SV" w:eastAsia="es-SV"/>
              </w:rPr>
            </w:pPr>
            <w:r w:rsidRPr="00072BBF">
              <w:rPr>
                <w:rFonts w:ascii="Calibri" w:hAnsi="Calibri" w:cs="Calibri"/>
                <w:color w:val="000000"/>
                <w:sz w:val="18"/>
                <w:szCs w:val="18"/>
                <w:lang w:val="es-SV" w:eastAsia="es-SV"/>
              </w:rPr>
              <w:t>Tijera abotonada Lister de 18 cm largo. Catálogo AC 567/18</w:t>
            </w:r>
          </w:p>
        </w:tc>
      </w:tr>
      <w:tr w:rsidR="00072BBF" w:rsidRPr="00072BBF" w14:paraId="62B34912" w14:textId="77777777" w:rsidTr="00072BBF">
        <w:trPr>
          <w:trHeight w:val="288"/>
        </w:trPr>
        <w:tc>
          <w:tcPr>
            <w:tcW w:w="1245" w:type="pct"/>
            <w:gridSpan w:val="2"/>
            <w:vMerge/>
            <w:tcBorders>
              <w:top w:val="single" w:sz="4" w:space="0" w:color="auto"/>
              <w:left w:val="single" w:sz="4" w:space="0" w:color="auto"/>
              <w:bottom w:val="single" w:sz="4" w:space="0" w:color="auto"/>
              <w:right w:val="single" w:sz="4" w:space="0" w:color="auto"/>
            </w:tcBorders>
            <w:vAlign w:val="center"/>
            <w:hideMark/>
          </w:tcPr>
          <w:p w14:paraId="330C09BF" w14:textId="77777777" w:rsidR="00072BBF" w:rsidRPr="00072BBF" w:rsidRDefault="00072BBF" w:rsidP="00072BBF">
            <w:pPr>
              <w:rPr>
                <w:rFonts w:ascii="Calibri" w:hAnsi="Calibri" w:cs="Calibri"/>
                <w:color w:val="000000"/>
                <w:sz w:val="18"/>
                <w:szCs w:val="18"/>
                <w:lang w:val="es-SV" w:eastAsia="es-SV"/>
              </w:rPr>
            </w:pPr>
          </w:p>
        </w:tc>
        <w:tc>
          <w:tcPr>
            <w:tcW w:w="3755" w:type="pct"/>
            <w:gridSpan w:val="3"/>
            <w:tcBorders>
              <w:top w:val="single" w:sz="4" w:space="0" w:color="auto"/>
              <w:left w:val="nil"/>
              <w:bottom w:val="single" w:sz="4" w:space="0" w:color="auto"/>
              <w:right w:val="single" w:sz="4" w:space="0" w:color="auto"/>
            </w:tcBorders>
            <w:shd w:val="clear" w:color="auto" w:fill="auto"/>
            <w:vAlign w:val="center"/>
            <w:hideMark/>
          </w:tcPr>
          <w:p w14:paraId="6FDEC125" w14:textId="7181E0AD" w:rsidR="00072BBF" w:rsidRPr="00072BBF" w:rsidRDefault="00072BBF" w:rsidP="00072BBF">
            <w:pPr>
              <w:rPr>
                <w:rFonts w:ascii="Calibri" w:hAnsi="Calibri" w:cs="Calibri"/>
                <w:color w:val="000000"/>
                <w:sz w:val="18"/>
                <w:szCs w:val="18"/>
                <w:lang w:val="es-SV" w:eastAsia="es-SV"/>
              </w:rPr>
            </w:pPr>
            <w:r w:rsidRPr="00072BBF">
              <w:rPr>
                <w:rFonts w:ascii="Calibri" w:hAnsi="Calibri" w:cs="Calibri"/>
                <w:color w:val="000000"/>
                <w:sz w:val="18"/>
                <w:szCs w:val="18"/>
                <w:lang w:val="es-SV" w:eastAsia="es-SV"/>
              </w:rPr>
              <w:t>Tijera Mayo curva de 17 cm de longitud. Catálogo: AC 071/17</w:t>
            </w:r>
          </w:p>
        </w:tc>
      </w:tr>
      <w:tr w:rsidR="00072BBF" w:rsidRPr="00072BBF" w14:paraId="0EE9359C" w14:textId="77777777" w:rsidTr="00072BBF">
        <w:trPr>
          <w:trHeight w:val="288"/>
        </w:trPr>
        <w:tc>
          <w:tcPr>
            <w:tcW w:w="1245" w:type="pct"/>
            <w:gridSpan w:val="2"/>
            <w:vMerge/>
            <w:tcBorders>
              <w:top w:val="single" w:sz="4" w:space="0" w:color="auto"/>
              <w:left w:val="single" w:sz="4" w:space="0" w:color="auto"/>
              <w:bottom w:val="single" w:sz="4" w:space="0" w:color="auto"/>
              <w:right w:val="single" w:sz="4" w:space="0" w:color="auto"/>
            </w:tcBorders>
            <w:vAlign w:val="center"/>
            <w:hideMark/>
          </w:tcPr>
          <w:p w14:paraId="1307192C" w14:textId="77777777" w:rsidR="00072BBF" w:rsidRPr="00072BBF" w:rsidRDefault="00072BBF" w:rsidP="00072BBF">
            <w:pPr>
              <w:rPr>
                <w:rFonts w:ascii="Calibri" w:hAnsi="Calibri" w:cs="Calibri"/>
                <w:color w:val="000000"/>
                <w:sz w:val="18"/>
                <w:szCs w:val="18"/>
                <w:lang w:val="es-SV" w:eastAsia="es-SV"/>
              </w:rPr>
            </w:pPr>
          </w:p>
        </w:tc>
        <w:tc>
          <w:tcPr>
            <w:tcW w:w="3755" w:type="pct"/>
            <w:gridSpan w:val="3"/>
            <w:tcBorders>
              <w:top w:val="single" w:sz="4" w:space="0" w:color="auto"/>
              <w:left w:val="nil"/>
              <w:bottom w:val="single" w:sz="4" w:space="0" w:color="auto"/>
              <w:right w:val="single" w:sz="4" w:space="0" w:color="auto"/>
            </w:tcBorders>
            <w:shd w:val="clear" w:color="auto" w:fill="auto"/>
            <w:vAlign w:val="center"/>
            <w:hideMark/>
          </w:tcPr>
          <w:p w14:paraId="125D7A77" w14:textId="5D2D6656" w:rsidR="00072BBF" w:rsidRPr="00072BBF" w:rsidRDefault="00072BBF" w:rsidP="00072BBF">
            <w:pPr>
              <w:rPr>
                <w:rFonts w:ascii="Calibri" w:hAnsi="Calibri" w:cs="Calibri"/>
                <w:color w:val="000000"/>
                <w:sz w:val="18"/>
                <w:szCs w:val="18"/>
                <w:lang w:val="es-SV" w:eastAsia="es-SV"/>
              </w:rPr>
            </w:pPr>
            <w:r w:rsidRPr="00072BBF">
              <w:rPr>
                <w:rFonts w:ascii="Calibri" w:hAnsi="Calibri" w:cs="Calibri"/>
                <w:color w:val="000000"/>
                <w:sz w:val="18"/>
                <w:szCs w:val="18"/>
                <w:lang w:val="es-SV" w:eastAsia="es-SV"/>
              </w:rPr>
              <w:t xml:space="preserve">Tijera </w:t>
            </w:r>
            <w:proofErr w:type="gramStart"/>
            <w:r w:rsidRPr="00072BBF">
              <w:rPr>
                <w:rFonts w:ascii="Calibri" w:hAnsi="Calibri" w:cs="Calibri"/>
                <w:color w:val="000000"/>
                <w:sz w:val="18"/>
                <w:szCs w:val="18"/>
                <w:lang w:val="es-SV" w:eastAsia="es-SV"/>
              </w:rPr>
              <w:t>Mayo</w:t>
            </w:r>
            <w:proofErr w:type="gramEnd"/>
            <w:r w:rsidRPr="00072BBF">
              <w:rPr>
                <w:rFonts w:ascii="Calibri" w:hAnsi="Calibri" w:cs="Calibri"/>
                <w:color w:val="000000"/>
                <w:sz w:val="18"/>
                <w:szCs w:val="18"/>
                <w:lang w:val="es-SV" w:eastAsia="es-SV"/>
              </w:rPr>
              <w:t xml:space="preserve"> de 17 cm </w:t>
            </w:r>
            <w:proofErr w:type="spellStart"/>
            <w:r w:rsidRPr="00072BBF">
              <w:rPr>
                <w:rFonts w:ascii="Calibri" w:hAnsi="Calibri" w:cs="Calibri"/>
                <w:color w:val="000000"/>
                <w:sz w:val="18"/>
                <w:szCs w:val="18"/>
                <w:lang w:val="es-SV" w:eastAsia="es-SV"/>
              </w:rPr>
              <w:t>derecta</w:t>
            </w:r>
            <w:proofErr w:type="spellEnd"/>
            <w:r w:rsidRPr="00072BBF">
              <w:rPr>
                <w:rFonts w:ascii="Calibri" w:hAnsi="Calibri" w:cs="Calibri"/>
                <w:color w:val="000000"/>
                <w:sz w:val="18"/>
                <w:szCs w:val="18"/>
                <w:lang w:val="es-SV" w:eastAsia="es-SV"/>
              </w:rPr>
              <w:t xml:space="preserve"> longitud. Catálogo: AC 070/17</w:t>
            </w:r>
          </w:p>
        </w:tc>
      </w:tr>
      <w:tr w:rsidR="00072BBF" w:rsidRPr="00072BBF" w14:paraId="0A662B91" w14:textId="77777777" w:rsidTr="00072BBF">
        <w:trPr>
          <w:trHeight w:val="288"/>
        </w:trPr>
        <w:tc>
          <w:tcPr>
            <w:tcW w:w="1245" w:type="pct"/>
            <w:gridSpan w:val="2"/>
            <w:vMerge/>
            <w:tcBorders>
              <w:top w:val="single" w:sz="4" w:space="0" w:color="auto"/>
              <w:left w:val="single" w:sz="4" w:space="0" w:color="auto"/>
              <w:bottom w:val="single" w:sz="4" w:space="0" w:color="auto"/>
              <w:right w:val="single" w:sz="4" w:space="0" w:color="auto"/>
            </w:tcBorders>
            <w:vAlign w:val="center"/>
            <w:hideMark/>
          </w:tcPr>
          <w:p w14:paraId="23BA51DA" w14:textId="77777777" w:rsidR="00072BBF" w:rsidRPr="00072BBF" w:rsidRDefault="00072BBF" w:rsidP="00072BBF">
            <w:pPr>
              <w:rPr>
                <w:rFonts w:ascii="Calibri" w:hAnsi="Calibri" w:cs="Calibri"/>
                <w:color w:val="000000"/>
                <w:sz w:val="18"/>
                <w:szCs w:val="18"/>
                <w:lang w:val="es-SV" w:eastAsia="es-SV"/>
              </w:rPr>
            </w:pPr>
          </w:p>
        </w:tc>
        <w:tc>
          <w:tcPr>
            <w:tcW w:w="3755" w:type="pct"/>
            <w:gridSpan w:val="3"/>
            <w:tcBorders>
              <w:top w:val="single" w:sz="4" w:space="0" w:color="auto"/>
              <w:left w:val="nil"/>
              <w:bottom w:val="single" w:sz="4" w:space="0" w:color="auto"/>
              <w:right w:val="single" w:sz="4" w:space="0" w:color="auto"/>
            </w:tcBorders>
            <w:shd w:val="clear" w:color="auto" w:fill="auto"/>
            <w:vAlign w:val="center"/>
            <w:hideMark/>
          </w:tcPr>
          <w:p w14:paraId="3DE2EA2B" w14:textId="0D144EAD" w:rsidR="00072BBF" w:rsidRPr="00072BBF" w:rsidRDefault="00072BBF" w:rsidP="00072BBF">
            <w:pPr>
              <w:rPr>
                <w:rFonts w:ascii="Calibri" w:hAnsi="Calibri" w:cs="Calibri"/>
                <w:color w:val="000000"/>
                <w:sz w:val="18"/>
                <w:szCs w:val="18"/>
                <w:lang w:val="es-SV" w:eastAsia="es-SV"/>
              </w:rPr>
            </w:pPr>
            <w:r w:rsidRPr="00072BBF">
              <w:rPr>
                <w:rFonts w:ascii="Calibri" w:hAnsi="Calibri" w:cs="Calibri"/>
                <w:color w:val="000000"/>
                <w:sz w:val="18"/>
                <w:szCs w:val="18"/>
                <w:lang w:val="es-SV" w:eastAsia="es-SV"/>
              </w:rPr>
              <w:t>Pinza para campo BACKHAUS de 11 cm de longitud. Catálogo: AA 751/11</w:t>
            </w:r>
          </w:p>
        </w:tc>
      </w:tr>
      <w:tr w:rsidR="00072BBF" w:rsidRPr="00072BBF" w14:paraId="1C65AD99" w14:textId="77777777" w:rsidTr="00072BBF">
        <w:trPr>
          <w:trHeight w:val="336"/>
        </w:trPr>
        <w:tc>
          <w:tcPr>
            <w:tcW w:w="1245" w:type="pct"/>
            <w:gridSpan w:val="2"/>
            <w:vMerge/>
            <w:tcBorders>
              <w:top w:val="single" w:sz="4" w:space="0" w:color="auto"/>
              <w:left w:val="single" w:sz="4" w:space="0" w:color="auto"/>
              <w:bottom w:val="single" w:sz="4" w:space="0" w:color="auto"/>
              <w:right w:val="single" w:sz="4" w:space="0" w:color="auto"/>
            </w:tcBorders>
            <w:vAlign w:val="center"/>
            <w:hideMark/>
          </w:tcPr>
          <w:p w14:paraId="0CA22236" w14:textId="77777777" w:rsidR="00072BBF" w:rsidRPr="00072BBF" w:rsidRDefault="00072BBF" w:rsidP="00072BBF">
            <w:pPr>
              <w:rPr>
                <w:rFonts w:ascii="Calibri" w:hAnsi="Calibri" w:cs="Calibri"/>
                <w:color w:val="000000"/>
                <w:sz w:val="18"/>
                <w:szCs w:val="18"/>
                <w:lang w:val="es-SV" w:eastAsia="es-SV"/>
              </w:rPr>
            </w:pPr>
          </w:p>
        </w:tc>
        <w:tc>
          <w:tcPr>
            <w:tcW w:w="3755" w:type="pct"/>
            <w:gridSpan w:val="3"/>
            <w:tcBorders>
              <w:top w:val="single" w:sz="4" w:space="0" w:color="auto"/>
              <w:left w:val="nil"/>
              <w:bottom w:val="single" w:sz="4" w:space="0" w:color="auto"/>
              <w:right w:val="single" w:sz="4" w:space="0" w:color="auto"/>
            </w:tcBorders>
            <w:shd w:val="clear" w:color="auto" w:fill="auto"/>
            <w:vAlign w:val="center"/>
            <w:hideMark/>
          </w:tcPr>
          <w:p w14:paraId="43071E80" w14:textId="266616FA" w:rsidR="00072BBF" w:rsidRPr="00072BBF" w:rsidRDefault="00072BBF" w:rsidP="00072BBF">
            <w:pPr>
              <w:rPr>
                <w:rFonts w:ascii="Calibri" w:hAnsi="Calibri" w:cs="Calibri"/>
                <w:color w:val="000000"/>
                <w:sz w:val="18"/>
                <w:szCs w:val="18"/>
                <w:lang w:val="es-SV" w:eastAsia="es-SV"/>
              </w:rPr>
            </w:pPr>
            <w:r w:rsidRPr="00072BBF">
              <w:rPr>
                <w:rFonts w:ascii="Calibri" w:hAnsi="Calibri" w:cs="Calibri"/>
                <w:color w:val="000000"/>
                <w:sz w:val="18"/>
                <w:szCs w:val="18"/>
                <w:lang w:val="es-SV" w:eastAsia="es-SV"/>
              </w:rPr>
              <w:t>Pinza Allis de 5x6 dientes de 19cm de longitud. Catálogo: KD 055/19</w:t>
            </w:r>
          </w:p>
        </w:tc>
      </w:tr>
      <w:tr w:rsidR="00072BBF" w:rsidRPr="00072BBF" w14:paraId="55974D25" w14:textId="77777777" w:rsidTr="00072BBF">
        <w:trPr>
          <w:trHeight w:val="288"/>
        </w:trPr>
        <w:tc>
          <w:tcPr>
            <w:tcW w:w="1245" w:type="pct"/>
            <w:gridSpan w:val="2"/>
            <w:vMerge/>
            <w:tcBorders>
              <w:top w:val="single" w:sz="4" w:space="0" w:color="auto"/>
              <w:left w:val="single" w:sz="4" w:space="0" w:color="auto"/>
              <w:bottom w:val="single" w:sz="4" w:space="0" w:color="auto"/>
              <w:right w:val="single" w:sz="4" w:space="0" w:color="auto"/>
            </w:tcBorders>
            <w:vAlign w:val="center"/>
            <w:hideMark/>
          </w:tcPr>
          <w:p w14:paraId="03C177F7" w14:textId="77777777" w:rsidR="00072BBF" w:rsidRPr="00072BBF" w:rsidRDefault="00072BBF" w:rsidP="00072BBF">
            <w:pPr>
              <w:rPr>
                <w:rFonts w:ascii="Calibri" w:hAnsi="Calibri" w:cs="Calibri"/>
                <w:color w:val="000000"/>
                <w:sz w:val="18"/>
                <w:szCs w:val="18"/>
                <w:lang w:val="es-SV" w:eastAsia="es-SV"/>
              </w:rPr>
            </w:pPr>
          </w:p>
        </w:tc>
        <w:tc>
          <w:tcPr>
            <w:tcW w:w="3755" w:type="pct"/>
            <w:gridSpan w:val="3"/>
            <w:tcBorders>
              <w:top w:val="single" w:sz="4" w:space="0" w:color="auto"/>
              <w:left w:val="nil"/>
              <w:bottom w:val="single" w:sz="4" w:space="0" w:color="auto"/>
              <w:right w:val="single" w:sz="4" w:space="0" w:color="auto"/>
            </w:tcBorders>
            <w:shd w:val="clear" w:color="auto" w:fill="auto"/>
            <w:vAlign w:val="center"/>
            <w:hideMark/>
          </w:tcPr>
          <w:p w14:paraId="3023E6BE" w14:textId="5E31CEED" w:rsidR="00072BBF" w:rsidRPr="00072BBF" w:rsidRDefault="00072BBF" w:rsidP="00072BBF">
            <w:pPr>
              <w:rPr>
                <w:rFonts w:ascii="Calibri" w:hAnsi="Calibri" w:cs="Calibri"/>
                <w:color w:val="000000"/>
                <w:sz w:val="18"/>
                <w:szCs w:val="18"/>
                <w:lang w:val="es-SV" w:eastAsia="es-SV"/>
              </w:rPr>
            </w:pPr>
            <w:r w:rsidRPr="00072BBF">
              <w:rPr>
                <w:rFonts w:ascii="Calibri" w:hAnsi="Calibri" w:cs="Calibri"/>
                <w:color w:val="000000"/>
                <w:sz w:val="18"/>
                <w:szCs w:val="18"/>
                <w:lang w:val="es-SV" w:eastAsia="es-SV"/>
              </w:rPr>
              <w:t>Escudilla de 6 onzas. Catálogo: KU 300/08</w:t>
            </w:r>
          </w:p>
        </w:tc>
      </w:tr>
      <w:tr w:rsidR="00072BBF" w:rsidRPr="00072BBF" w14:paraId="65E79F5B" w14:textId="77777777" w:rsidTr="00072BBF">
        <w:trPr>
          <w:trHeight w:val="280"/>
        </w:trPr>
        <w:tc>
          <w:tcPr>
            <w:tcW w:w="1245" w:type="pct"/>
            <w:gridSpan w:val="2"/>
            <w:vMerge/>
            <w:tcBorders>
              <w:top w:val="single" w:sz="4" w:space="0" w:color="auto"/>
              <w:left w:val="single" w:sz="4" w:space="0" w:color="auto"/>
              <w:bottom w:val="single" w:sz="4" w:space="0" w:color="auto"/>
              <w:right w:val="single" w:sz="4" w:space="0" w:color="auto"/>
            </w:tcBorders>
            <w:vAlign w:val="center"/>
            <w:hideMark/>
          </w:tcPr>
          <w:p w14:paraId="287764CD" w14:textId="77777777" w:rsidR="00072BBF" w:rsidRPr="00072BBF" w:rsidRDefault="00072BBF" w:rsidP="00072BBF">
            <w:pPr>
              <w:rPr>
                <w:rFonts w:ascii="Calibri" w:hAnsi="Calibri" w:cs="Calibri"/>
                <w:color w:val="000000"/>
                <w:sz w:val="18"/>
                <w:szCs w:val="18"/>
                <w:lang w:val="es-SV" w:eastAsia="es-SV"/>
              </w:rPr>
            </w:pPr>
          </w:p>
        </w:tc>
        <w:tc>
          <w:tcPr>
            <w:tcW w:w="3755" w:type="pct"/>
            <w:gridSpan w:val="3"/>
            <w:tcBorders>
              <w:top w:val="single" w:sz="4" w:space="0" w:color="auto"/>
              <w:left w:val="nil"/>
              <w:bottom w:val="single" w:sz="4" w:space="0" w:color="auto"/>
              <w:right w:val="single" w:sz="4" w:space="0" w:color="auto"/>
            </w:tcBorders>
            <w:shd w:val="clear" w:color="auto" w:fill="auto"/>
            <w:vAlign w:val="center"/>
            <w:hideMark/>
          </w:tcPr>
          <w:p w14:paraId="0762D695" w14:textId="16202B98" w:rsidR="00072BBF" w:rsidRPr="00072BBF" w:rsidRDefault="00072BBF" w:rsidP="00072BBF">
            <w:pPr>
              <w:rPr>
                <w:rFonts w:ascii="Calibri" w:hAnsi="Calibri" w:cs="Calibri"/>
                <w:color w:val="000000"/>
                <w:sz w:val="18"/>
                <w:szCs w:val="18"/>
                <w:lang w:val="es-SV" w:eastAsia="es-SV"/>
              </w:rPr>
            </w:pPr>
            <w:r w:rsidRPr="00072BBF">
              <w:rPr>
                <w:rFonts w:ascii="Calibri" w:hAnsi="Calibri" w:cs="Calibri"/>
                <w:color w:val="000000"/>
                <w:sz w:val="18"/>
                <w:szCs w:val="18"/>
                <w:lang w:val="es-SV" w:eastAsia="es-SV"/>
              </w:rPr>
              <w:t>Caja de acero inoxidable con tapadera de 32.1 cm x 26.2 cm x 10.2 cm, Marca THE VOLLRATH/POLAR WARE. Catálogo: 30242+75120 (tapadera). Origen: USA</w:t>
            </w:r>
          </w:p>
        </w:tc>
      </w:tr>
    </w:tbl>
    <w:p w14:paraId="133E34ED" w14:textId="77777777" w:rsidR="00072BBF" w:rsidRDefault="00072BBF" w:rsidP="00847303">
      <w:pPr>
        <w:rPr>
          <w:spacing w:val="-2"/>
          <w:sz w:val="12"/>
          <w:szCs w:val="12"/>
        </w:rPr>
      </w:pPr>
    </w:p>
    <w:p w14:paraId="4DB00A95" w14:textId="77777777" w:rsidR="00CC7C02" w:rsidRDefault="00CC7C02" w:rsidP="00847303">
      <w:pPr>
        <w:rPr>
          <w:spacing w:val="-2"/>
          <w:sz w:val="12"/>
          <w:szCs w:val="12"/>
        </w:rPr>
      </w:pPr>
    </w:p>
    <w:p w14:paraId="1F072ED3" w14:textId="77777777" w:rsidR="00CC7C02" w:rsidRDefault="00CC7C02" w:rsidP="00847303">
      <w:pPr>
        <w:rPr>
          <w:spacing w:val="-2"/>
          <w:sz w:val="12"/>
          <w:szCs w:val="12"/>
        </w:rPr>
      </w:pPr>
    </w:p>
    <w:p w14:paraId="0C914D67" w14:textId="77777777" w:rsidR="00CC7C02" w:rsidRDefault="00CC7C02" w:rsidP="00847303">
      <w:pPr>
        <w:rPr>
          <w:spacing w:val="-2"/>
          <w:sz w:val="12"/>
          <w:szCs w:val="12"/>
        </w:rPr>
      </w:pPr>
    </w:p>
    <w:p w14:paraId="37877BB1" w14:textId="77777777" w:rsidR="00CC7C02" w:rsidRDefault="00CC7C02" w:rsidP="00847303">
      <w:pPr>
        <w:rPr>
          <w:spacing w:val="-2"/>
          <w:sz w:val="12"/>
          <w:szCs w:val="12"/>
        </w:rPr>
      </w:pPr>
    </w:p>
    <w:tbl>
      <w:tblPr>
        <w:tblW w:w="5000" w:type="pct"/>
        <w:tblCellMar>
          <w:left w:w="70" w:type="dxa"/>
          <w:right w:w="70" w:type="dxa"/>
        </w:tblCellMar>
        <w:tblLook w:val="04A0" w:firstRow="1" w:lastRow="0" w:firstColumn="1" w:lastColumn="0" w:noHBand="0" w:noVBand="1"/>
      </w:tblPr>
      <w:tblGrid>
        <w:gridCol w:w="1129"/>
        <w:gridCol w:w="1872"/>
        <w:gridCol w:w="1872"/>
        <w:gridCol w:w="2742"/>
        <w:gridCol w:w="2014"/>
      </w:tblGrid>
      <w:tr w:rsidR="00CC7C02" w:rsidRPr="00CC7C02" w14:paraId="480C36A5" w14:textId="77777777" w:rsidTr="00CC7C02">
        <w:trPr>
          <w:trHeight w:val="480"/>
        </w:trPr>
        <w:tc>
          <w:tcPr>
            <w:tcW w:w="5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79FCB4" w14:textId="77777777" w:rsidR="00CC7C02" w:rsidRPr="00CC7C02" w:rsidRDefault="00CC7C02" w:rsidP="00A55A97">
            <w:pPr>
              <w:jc w:val="center"/>
              <w:rPr>
                <w:rFonts w:ascii="Calibri" w:hAnsi="Calibri" w:cs="Calibri"/>
                <w:b/>
                <w:bCs/>
                <w:color w:val="000000"/>
                <w:sz w:val="18"/>
                <w:szCs w:val="18"/>
                <w:lang w:val="es-SV" w:eastAsia="es-SV"/>
              </w:rPr>
            </w:pPr>
            <w:r w:rsidRPr="00CC7C02">
              <w:rPr>
                <w:rFonts w:ascii="Calibri" w:hAnsi="Calibri" w:cs="Calibri"/>
                <w:b/>
                <w:bCs/>
                <w:color w:val="000000"/>
                <w:sz w:val="18"/>
                <w:szCs w:val="18"/>
                <w:lang w:val="es-SV" w:eastAsia="es-SV"/>
              </w:rPr>
              <w:t>ÍTEM</w:t>
            </w:r>
          </w:p>
        </w:tc>
        <w:tc>
          <w:tcPr>
            <w:tcW w:w="972" w:type="pct"/>
            <w:tcBorders>
              <w:top w:val="single" w:sz="4" w:space="0" w:color="auto"/>
              <w:left w:val="nil"/>
              <w:bottom w:val="single" w:sz="4" w:space="0" w:color="auto"/>
              <w:right w:val="single" w:sz="4" w:space="0" w:color="auto"/>
            </w:tcBorders>
            <w:shd w:val="clear" w:color="auto" w:fill="auto"/>
            <w:vAlign w:val="center"/>
            <w:hideMark/>
          </w:tcPr>
          <w:p w14:paraId="2CE06959" w14:textId="77777777" w:rsidR="00CC7C02" w:rsidRPr="00CC7C02" w:rsidRDefault="00CC7C02" w:rsidP="00A55A97">
            <w:pPr>
              <w:jc w:val="center"/>
              <w:rPr>
                <w:rFonts w:ascii="Calibri" w:hAnsi="Calibri" w:cs="Calibri"/>
                <w:b/>
                <w:bCs/>
                <w:color w:val="000000"/>
                <w:sz w:val="18"/>
                <w:szCs w:val="18"/>
                <w:lang w:val="es-SV" w:eastAsia="es-SV"/>
              </w:rPr>
            </w:pPr>
            <w:r w:rsidRPr="00CC7C02">
              <w:rPr>
                <w:rFonts w:ascii="Calibri" w:hAnsi="Calibri" w:cs="Calibri"/>
                <w:b/>
                <w:bCs/>
                <w:color w:val="000000"/>
                <w:sz w:val="18"/>
                <w:szCs w:val="18"/>
                <w:lang w:val="es-SV" w:eastAsia="es-SV"/>
              </w:rPr>
              <w:t>CÓDIGO MINSAL</w:t>
            </w:r>
          </w:p>
        </w:tc>
        <w:tc>
          <w:tcPr>
            <w:tcW w:w="972" w:type="pct"/>
            <w:tcBorders>
              <w:top w:val="single" w:sz="4" w:space="0" w:color="auto"/>
              <w:left w:val="nil"/>
              <w:bottom w:val="single" w:sz="4" w:space="0" w:color="auto"/>
              <w:right w:val="single" w:sz="4" w:space="0" w:color="auto"/>
            </w:tcBorders>
            <w:shd w:val="clear" w:color="auto" w:fill="auto"/>
            <w:vAlign w:val="center"/>
            <w:hideMark/>
          </w:tcPr>
          <w:p w14:paraId="38363AA6" w14:textId="77777777" w:rsidR="00CC7C02" w:rsidRPr="00CC7C02" w:rsidRDefault="00CC7C02" w:rsidP="00A55A97">
            <w:pPr>
              <w:jc w:val="center"/>
              <w:rPr>
                <w:rFonts w:ascii="Calibri" w:hAnsi="Calibri" w:cs="Calibri"/>
                <w:b/>
                <w:bCs/>
                <w:color w:val="000000"/>
                <w:sz w:val="18"/>
                <w:szCs w:val="18"/>
                <w:lang w:val="es-SV" w:eastAsia="es-SV"/>
              </w:rPr>
            </w:pPr>
            <w:r w:rsidRPr="00CC7C02">
              <w:rPr>
                <w:rFonts w:ascii="Calibri" w:hAnsi="Calibri" w:cs="Calibri"/>
                <w:b/>
                <w:bCs/>
                <w:color w:val="000000"/>
                <w:sz w:val="18"/>
                <w:szCs w:val="18"/>
                <w:lang w:val="es-SV" w:eastAsia="es-SV"/>
              </w:rPr>
              <w:t>CÓDIGO ONU</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1374B871" w14:textId="77777777" w:rsidR="00CC7C02" w:rsidRPr="00CC7C02" w:rsidRDefault="00CC7C02" w:rsidP="00A55A97">
            <w:pPr>
              <w:jc w:val="center"/>
              <w:rPr>
                <w:rFonts w:ascii="Calibri" w:hAnsi="Calibri" w:cs="Calibri"/>
                <w:b/>
                <w:bCs/>
                <w:color w:val="000000"/>
                <w:sz w:val="18"/>
                <w:szCs w:val="18"/>
                <w:lang w:val="es-SV" w:eastAsia="es-SV"/>
              </w:rPr>
            </w:pPr>
            <w:r w:rsidRPr="00CC7C02">
              <w:rPr>
                <w:rFonts w:ascii="Calibri" w:hAnsi="Calibri" w:cs="Calibri"/>
                <w:b/>
                <w:bCs/>
                <w:color w:val="000000"/>
                <w:sz w:val="18"/>
                <w:szCs w:val="18"/>
                <w:lang w:val="es-SV" w:eastAsia="es-SV"/>
              </w:rPr>
              <w:t>DESCRIPCIÓN</w:t>
            </w:r>
          </w:p>
        </w:tc>
        <w:tc>
          <w:tcPr>
            <w:tcW w:w="1046" w:type="pct"/>
            <w:tcBorders>
              <w:top w:val="single" w:sz="4" w:space="0" w:color="auto"/>
              <w:left w:val="nil"/>
              <w:bottom w:val="single" w:sz="4" w:space="0" w:color="auto"/>
              <w:right w:val="single" w:sz="4" w:space="0" w:color="auto"/>
            </w:tcBorders>
            <w:shd w:val="clear" w:color="auto" w:fill="auto"/>
            <w:vAlign w:val="center"/>
            <w:hideMark/>
          </w:tcPr>
          <w:p w14:paraId="7FD47B1F" w14:textId="77777777" w:rsidR="00CC7C02" w:rsidRPr="00CC7C02" w:rsidRDefault="00CC7C02" w:rsidP="00A55A97">
            <w:pPr>
              <w:jc w:val="center"/>
              <w:rPr>
                <w:rFonts w:ascii="Calibri" w:hAnsi="Calibri" w:cs="Calibri"/>
                <w:b/>
                <w:bCs/>
                <w:color w:val="000000"/>
                <w:sz w:val="18"/>
                <w:szCs w:val="18"/>
                <w:lang w:val="es-SV" w:eastAsia="es-SV"/>
              </w:rPr>
            </w:pPr>
            <w:r w:rsidRPr="00CC7C02">
              <w:rPr>
                <w:rFonts w:ascii="Calibri" w:hAnsi="Calibri" w:cs="Calibri"/>
                <w:b/>
                <w:bCs/>
                <w:color w:val="000000"/>
                <w:sz w:val="18"/>
                <w:szCs w:val="18"/>
                <w:lang w:val="es-SV" w:eastAsia="es-SV"/>
              </w:rPr>
              <w:t>CANTIDAD</w:t>
            </w:r>
          </w:p>
        </w:tc>
      </w:tr>
      <w:tr w:rsidR="00CC7C02" w:rsidRPr="00CC7C02" w14:paraId="39DA809F" w14:textId="77777777" w:rsidTr="00CC7C02">
        <w:trPr>
          <w:trHeight w:val="779"/>
        </w:trPr>
        <w:tc>
          <w:tcPr>
            <w:tcW w:w="586" w:type="pct"/>
            <w:tcBorders>
              <w:top w:val="nil"/>
              <w:left w:val="single" w:sz="4" w:space="0" w:color="auto"/>
              <w:bottom w:val="single" w:sz="4" w:space="0" w:color="auto"/>
              <w:right w:val="single" w:sz="4" w:space="0" w:color="auto"/>
            </w:tcBorders>
            <w:shd w:val="clear" w:color="auto" w:fill="auto"/>
            <w:vAlign w:val="center"/>
            <w:hideMark/>
          </w:tcPr>
          <w:p w14:paraId="17993FA5" w14:textId="77777777" w:rsidR="00CC7C02" w:rsidRPr="00CC7C02" w:rsidRDefault="00CC7C02" w:rsidP="00A55A97">
            <w:pPr>
              <w:jc w:val="center"/>
              <w:rPr>
                <w:rFonts w:ascii="Calibri" w:hAnsi="Calibri" w:cs="Calibri"/>
                <w:b/>
                <w:bCs/>
                <w:color w:val="000000"/>
                <w:sz w:val="18"/>
                <w:szCs w:val="18"/>
                <w:lang w:val="es-SV" w:eastAsia="es-SV"/>
              </w:rPr>
            </w:pPr>
            <w:r w:rsidRPr="00CC7C02">
              <w:rPr>
                <w:rFonts w:ascii="Calibri" w:hAnsi="Calibri" w:cs="Calibri"/>
                <w:b/>
                <w:bCs/>
                <w:color w:val="000000"/>
                <w:sz w:val="18"/>
                <w:szCs w:val="18"/>
                <w:lang w:val="es-SV" w:eastAsia="es-SV"/>
              </w:rPr>
              <w:lastRenderedPageBreak/>
              <w:t>22</w:t>
            </w:r>
          </w:p>
        </w:tc>
        <w:tc>
          <w:tcPr>
            <w:tcW w:w="972" w:type="pct"/>
            <w:tcBorders>
              <w:top w:val="nil"/>
              <w:left w:val="nil"/>
              <w:bottom w:val="single" w:sz="4" w:space="0" w:color="auto"/>
              <w:right w:val="single" w:sz="4" w:space="0" w:color="auto"/>
            </w:tcBorders>
            <w:shd w:val="clear" w:color="auto" w:fill="auto"/>
            <w:vAlign w:val="center"/>
            <w:hideMark/>
          </w:tcPr>
          <w:p w14:paraId="6D2B5F66" w14:textId="77777777" w:rsidR="00CC7C02" w:rsidRPr="00CC7C02" w:rsidRDefault="00CC7C02" w:rsidP="00A55A97">
            <w:pPr>
              <w:jc w:val="center"/>
              <w:rPr>
                <w:rFonts w:ascii="Calibri" w:hAnsi="Calibri" w:cs="Calibri"/>
                <w:b/>
                <w:bCs/>
                <w:color w:val="000000"/>
                <w:sz w:val="18"/>
                <w:szCs w:val="18"/>
                <w:lang w:val="es-SV" w:eastAsia="es-SV"/>
              </w:rPr>
            </w:pPr>
            <w:r w:rsidRPr="00CC7C02">
              <w:rPr>
                <w:rFonts w:ascii="Calibri" w:hAnsi="Calibri" w:cs="Calibri"/>
                <w:b/>
                <w:bCs/>
                <w:color w:val="000000"/>
                <w:sz w:val="18"/>
                <w:szCs w:val="18"/>
                <w:lang w:val="es-SV" w:eastAsia="es-SV"/>
              </w:rPr>
              <w:t>63001025</w:t>
            </w:r>
          </w:p>
        </w:tc>
        <w:tc>
          <w:tcPr>
            <w:tcW w:w="972" w:type="pct"/>
            <w:tcBorders>
              <w:top w:val="nil"/>
              <w:left w:val="nil"/>
              <w:bottom w:val="single" w:sz="4" w:space="0" w:color="auto"/>
              <w:right w:val="single" w:sz="4" w:space="0" w:color="auto"/>
            </w:tcBorders>
            <w:shd w:val="clear" w:color="auto" w:fill="auto"/>
            <w:vAlign w:val="center"/>
            <w:hideMark/>
          </w:tcPr>
          <w:p w14:paraId="33F7D0AE" w14:textId="77777777" w:rsidR="00CC7C02" w:rsidRPr="00CC7C02" w:rsidRDefault="00CC7C02" w:rsidP="00A55A97">
            <w:pPr>
              <w:jc w:val="center"/>
              <w:rPr>
                <w:rFonts w:ascii="Calibri" w:hAnsi="Calibri" w:cs="Calibri"/>
                <w:b/>
                <w:bCs/>
                <w:color w:val="000000"/>
                <w:sz w:val="18"/>
                <w:szCs w:val="18"/>
                <w:lang w:val="es-SV" w:eastAsia="es-SV"/>
              </w:rPr>
            </w:pPr>
            <w:r w:rsidRPr="00CC7C02">
              <w:rPr>
                <w:rFonts w:ascii="Calibri" w:hAnsi="Calibri" w:cs="Calibri"/>
                <w:b/>
                <w:bCs/>
                <w:color w:val="000000"/>
                <w:sz w:val="18"/>
                <w:szCs w:val="18"/>
                <w:lang w:val="es-SV" w:eastAsia="es-SV"/>
              </w:rPr>
              <w:t>42182013</w:t>
            </w:r>
          </w:p>
        </w:tc>
        <w:tc>
          <w:tcPr>
            <w:tcW w:w="1424" w:type="pct"/>
            <w:tcBorders>
              <w:top w:val="nil"/>
              <w:left w:val="nil"/>
              <w:bottom w:val="single" w:sz="4" w:space="0" w:color="auto"/>
              <w:right w:val="single" w:sz="4" w:space="0" w:color="auto"/>
            </w:tcBorders>
            <w:shd w:val="clear" w:color="auto" w:fill="auto"/>
            <w:vAlign w:val="center"/>
            <w:hideMark/>
          </w:tcPr>
          <w:p w14:paraId="450D6A2B" w14:textId="77777777" w:rsidR="00CC7C02" w:rsidRPr="00CC7C02" w:rsidRDefault="00CC7C02" w:rsidP="00A55A97">
            <w:pPr>
              <w:jc w:val="center"/>
              <w:rPr>
                <w:rFonts w:ascii="Calibri" w:hAnsi="Calibri" w:cs="Calibri"/>
                <w:b/>
                <w:bCs/>
                <w:color w:val="000000"/>
                <w:sz w:val="18"/>
                <w:szCs w:val="18"/>
                <w:lang w:val="es-SV" w:eastAsia="es-SV"/>
              </w:rPr>
            </w:pPr>
            <w:r w:rsidRPr="00CC7C02">
              <w:rPr>
                <w:rFonts w:ascii="Calibri" w:hAnsi="Calibri" w:cs="Calibri"/>
                <w:b/>
                <w:bCs/>
                <w:color w:val="000000"/>
                <w:sz w:val="18"/>
                <w:szCs w:val="18"/>
                <w:lang w:val="es-SV" w:eastAsia="es-SV"/>
              </w:rPr>
              <w:t>ESPECULO VAGINAL TIPO GRAVE, GRANDE, DE ACERO INOXIDABLE</w:t>
            </w:r>
          </w:p>
        </w:tc>
        <w:tc>
          <w:tcPr>
            <w:tcW w:w="1046" w:type="pct"/>
            <w:tcBorders>
              <w:top w:val="nil"/>
              <w:left w:val="nil"/>
              <w:bottom w:val="single" w:sz="4" w:space="0" w:color="auto"/>
              <w:right w:val="single" w:sz="4" w:space="0" w:color="auto"/>
            </w:tcBorders>
            <w:shd w:val="clear" w:color="auto" w:fill="auto"/>
            <w:vAlign w:val="center"/>
            <w:hideMark/>
          </w:tcPr>
          <w:p w14:paraId="2EAECDFC" w14:textId="77777777" w:rsidR="00CC7C02" w:rsidRPr="00CC7C02" w:rsidRDefault="00CC7C02" w:rsidP="00A55A97">
            <w:pPr>
              <w:jc w:val="center"/>
              <w:rPr>
                <w:rFonts w:ascii="Calibri" w:hAnsi="Calibri" w:cs="Calibri"/>
                <w:b/>
                <w:bCs/>
                <w:color w:val="000000"/>
                <w:sz w:val="18"/>
                <w:szCs w:val="18"/>
                <w:lang w:val="es-SV" w:eastAsia="es-SV"/>
              </w:rPr>
            </w:pPr>
            <w:r w:rsidRPr="00CC7C02">
              <w:rPr>
                <w:rFonts w:ascii="Calibri" w:hAnsi="Calibri" w:cs="Calibri"/>
                <w:b/>
                <w:bCs/>
                <w:color w:val="000000"/>
                <w:sz w:val="18"/>
                <w:szCs w:val="18"/>
                <w:lang w:val="es-SV" w:eastAsia="es-SV"/>
              </w:rPr>
              <w:t>60</w:t>
            </w:r>
          </w:p>
        </w:tc>
      </w:tr>
      <w:tr w:rsidR="00CC7C02" w:rsidRPr="00CC7C02" w14:paraId="728309BC" w14:textId="77777777" w:rsidTr="00CC7C02">
        <w:trPr>
          <w:trHeight w:val="480"/>
        </w:trPr>
        <w:tc>
          <w:tcPr>
            <w:tcW w:w="1558" w:type="pct"/>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14:paraId="390E4005" w14:textId="77777777" w:rsidR="00CC7C02" w:rsidRPr="00CC7C02" w:rsidRDefault="00CC7C02" w:rsidP="00A55A97">
            <w:pPr>
              <w:rPr>
                <w:rFonts w:ascii="Calibri" w:hAnsi="Calibri" w:cs="Calibri"/>
                <w:color w:val="000000"/>
                <w:sz w:val="18"/>
                <w:szCs w:val="18"/>
                <w:lang w:val="es-SV" w:eastAsia="es-SV"/>
              </w:rPr>
            </w:pPr>
            <w:r w:rsidRPr="00CC7C02">
              <w:rPr>
                <w:rFonts w:ascii="Calibri" w:hAnsi="Calibri" w:cs="Calibri"/>
                <w:color w:val="000000"/>
                <w:sz w:val="18"/>
                <w:szCs w:val="18"/>
                <w:lang w:val="es-SV" w:eastAsia="es-SV"/>
              </w:rPr>
              <w:t>Características mecánicas</w:t>
            </w:r>
          </w:p>
        </w:tc>
        <w:tc>
          <w:tcPr>
            <w:tcW w:w="3442" w:type="pct"/>
            <w:gridSpan w:val="3"/>
            <w:tcBorders>
              <w:top w:val="single" w:sz="4" w:space="0" w:color="auto"/>
              <w:left w:val="nil"/>
              <w:bottom w:val="single" w:sz="4" w:space="0" w:color="auto"/>
              <w:right w:val="single" w:sz="4" w:space="0" w:color="auto"/>
            </w:tcBorders>
            <w:shd w:val="clear" w:color="auto" w:fill="auto"/>
            <w:vAlign w:val="center"/>
          </w:tcPr>
          <w:p w14:paraId="75DF034A" w14:textId="77777777" w:rsidR="00CC7C02" w:rsidRPr="00CC7C02" w:rsidRDefault="00CC7C02" w:rsidP="00CC7C02">
            <w:pPr>
              <w:jc w:val="both"/>
              <w:rPr>
                <w:rFonts w:ascii="Calibri" w:hAnsi="Calibri" w:cs="Calibri"/>
                <w:color w:val="000000"/>
                <w:sz w:val="18"/>
                <w:szCs w:val="18"/>
                <w:lang w:val="es-SV" w:eastAsia="es-SV"/>
              </w:rPr>
            </w:pPr>
            <w:r w:rsidRPr="00CC7C02">
              <w:rPr>
                <w:rFonts w:ascii="Calibri" w:hAnsi="Calibri" w:cs="Calibri"/>
                <w:color w:val="000000"/>
                <w:sz w:val="18"/>
                <w:szCs w:val="18"/>
                <w:lang w:val="es-SV" w:eastAsia="es-SV"/>
              </w:rPr>
              <w:t>Espéculo vaginal GRAVE grande, de 115x35mm. Catálogo: KB 040/03</w:t>
            </w:r>
          </w:p>
          <w:p w14:paraId="078E1F7A" w14:textId="77777777" w:rsidR="00CC7C02" w:rsidRPr="00CC7C02" w:rsidRDefault="00CC7C02" w:rsidP="00CC7C02">
            <w:pPr>
              <w:jc w:val="both"/>
              <w:rPr>
                <w:rFonts w:ascii="Calibri" w:hAnsi="Calibri" w:cs="Calibri"/>
                <w:color w:val="000000"/>
                <w:sz w:val="18"/>
                <w:szCs w:val="18"/>
                <w:lang w:val="es-SV" w:eastAsia="es-SV"/>
              </w:rPr>
            </w:pPr>
            <w:r w:rsidRPr="00CC7C02">
              <w:rPr>
                <w:rFonts w:ascii="Calibri" w:hAnsi="Calibri" w:cs="Calibri"/>
                <w:color w:val="000000"/>
                <w:sz w:val="18"/>
                <w:szCs w:val="18"/>
                <w:lang w:val="es-SV" w:eastAsia="es-SV"/>
              </w:rPr>
              <w:t>Marca: NOPA</w:t>
            </w:r>
          </w:p>
          <w:p w14:paraId="725A4CE1" w14:textId="77777777" w:rsidR="00CC7C02" w:rsidRPr="00CC7C02" w:rsidRDefault="00CC7C02" w:rsidP="00CC7C02">
            <w:pPr>
              <w:jc w:val="both"/>
              <w:rPr>
                <w:rFonts w:ascii="Calibri" w:hAnsi="Calibri" w:cs="Calibri"/>
                <w:color w:val="000000"/>
                <w:sz w:val="18"/>
                <w:szCs w:val="18"/>
                <w:lang w:val="es-SV" w:eastAsia="es-SV"/>
              </w:rPr>
            </w:pPr>
            <w:r w:rsidRPr="00CC7C02">
              <w:rPr>
                <w:rFonts w:ascii="Calibri" w:hAnsi="Calibri" w:cs="Calibri"/>
                <w:color w:val="000000"/>
                <w:sz w:val="18"/>
                <w:szCs w:val="18"/>
                <w:lang w:val="es-SV" w:eastAsia="es-SV"/>
              </w:rPr>
              <w:t>País de Origen: Alemania</w:t>
            </w:r>
          </w:p>
          <w:p w14:paraId="0D445179" w14:textId="77777777" w:rsidR="00CC7C02" w:rsidRPr="00CC7C02" w:rsidRDefault="00CC7C02" w:rsidP="00CC7C02">
            <w:pPr>
              <w:jc w:val="both"/>
              <w:rPr>
                <w:rFonts w:ascii="Calibri" w:hAnsi="Calibri" w:cs="Calibri"/>
                <w:color w:val="000000"/>
                <w:sz w:val="18"/>
                <w:szCs w:val="18"/>
                <w:lang w:val="es-SV" w:eastAsia="es-SV"/>
              </w:rPr>
            </w:pPr>
            <w:r w:rsidRPr="00CC7C02">
              <w:rPr>
                <w:rFonts w:ascii="Calibri" w:hAnsi="Calibri" w:cs="Calibri"/>
                <w:color w:val="000000"/>
                <w:sz w:val="18"/>
                <w:szCs w:val="18"/>
                <w:lang w:val="es-SV" w:eastAsia="es-SV"/>
              </w:rPr>
              <w:t>Garantía: 24 meses contra desperfectos de fabricación</w:t>
            </w:r>
          </w:p>
          <w:p w14:paraId="72BAD442" w14:textId="10F63AA5" w:rsidR="00CC7C02" w:rsidRPr="00CC7C02" w:rsidRDefault="00CC7C02" w:rsidP="00CC7C02">
            <w:pPr>
              <w:rPr>
                <w:rFonts w:ascii="Calibri" w:hAnsi="Calibri" w:cs="Calibri"/>
                <w:color w:val="000000"/>
                <w:sz w:val="18"/>
                <w:szCs w:val="18"/>
                <w:lang w:val="es-SV" w:eastAsia="es-SV"/>
              </w:rPr>
            </w:pPr>
            <w:r w:rsidRPr="00CC7C02">
              <w:rPr>
                <w:rFonts w:ascii="Calibri" w:hAnsi="Calibri" w:cs="Calibri"/>
                <w:color w:val="000000"/>
                <w:sz w:val="18"/>
                <w:szCs w:val="18"/>
                <w:lang w:val="es-SV" w:eastAsia="es-SV"/>
              </w:rPr>
              <w:t>Fabricado con acero inoxidable y otras aleaciones</w:t>
            </w:r>
          </w:p>
        </w:tc>
      </w:tr>
    </w:tbl>
    <w:p w14:paraId="6CC94996" w14:textId="77777777" w:rsidR="00CC7C02" w:rsidRDefault="00CC7C02" w:rsidP="00847303">
      <w:pPr>
        <w:rPr>
          <w:spacing w:val="-2"/>
          <w:sz w:val="12"/>
          <w:szCs w:val="12"/>
        </w:rPr>
      </w:pPr>
    </w:p>
    <w:p w14:paraId="36F0C32B" w14:textId="77777777" w:rsidR="00CC7C02" w:rsidRDefault="00CC7C02" w:rsidP="00847303">
      <w:pPr>
        <w:rPr>
          <w:spacing w:val="-2"/>
          <w:sz w:val="12"/>
          <w:szCs w:val="12"/>
        </w:rPr>
      </w:pPr>
    </w:p>
    <w:p w14:paraId="2CD016B0" w14:textId="77777777" w:rsidR="00CC7C02" w:rsidRDefault="00CC7C02" w:rsidP="00847303">
      <w:pPr>
        <w:rPr>
          <w:spacing w:val="-2"/>
          <w:sz w:val="12"/>
          <w:szCs w:val="12"/>
        </w:rPr>
      </w:pPr>
    </w:p>
    <w:p w14:paraId="0268F706" w14:textId="77777777" w:rsidR="00CC7C02" w:rsidRDefault="00CC7C02" w:rsidP="00847303">
      <w:pPr>
        <w:rPr>
          <w:spacing w:val="-2"/>
          <w:sz w:val="12"/>
          <w:szCs w:val="12"/>
        </w:rPr>
      </w:pPr>
    </w:p>
    <w:p w14:paraId="440AB448" w14:textId="77777777" w:rsidR="00CC7C02" w:rsidRDefault="00CC7C02" w:rsidP="00847303">
      <w:pPr>
        <w:rPr>
          <w:spacing w:val="-2"/>
          <w:sz w:val="12"/>
          <w:szCs w:val="12"/>
        </w:rPr>
      </w:pPr>
    </w:p>
    <w:tbl>
      <w:tblPr>
        <w:tblW w:w="5000" w:type="pct"/>
        <w:tblCellMar>
          <w:left w:w="70" w:type="dxa"/>
          <w:right w:w="70" w:type="dxa"/>
        </w:tblCellMar>
        <w:tblLook w:val="04A0" w:firstRow="1" w:lastRow="0" w:firstColumn="1" w:lastColumn="0" w:noHBand="0" w:noVBand="1"/>
      </w:tblPr>
      <w:tblGrid>
        <w:gridCol w:w="1097"/>
        <w:gridCol w:w="1360"/>
        <w:gridCol w:w="1502"/>
        <w:gridCol w:w="3873"/>
        <w:gridCol w:w="1797"/>
      </w:tblGrid>
      <w:tr w:rsidR="00DC5077" w:rsidRPr="00DC5077" w14:paraId="1FF02668" w14:textId="77777777" w:rsidTr="00DC5077">
        <w:trPr>
          <w:trHeight w:val="720"/>
        </w:trPr>
        <w:tc>
          <w:tcPr>
            <w:tcW w:w="5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FABB6C" w14:textId="77777777" w:rsidR="00DC5077" w:rsidRPr="00DC5077" w:rsidRDefault="00DC5077" w:rsidP="00A55A97">
            <w:pPr>
              <w:jc w:val="center"/>
              <w:rPr>
                <w:rFonts w:ascii="Calibri" w:hAnsi="Calibri" w:cs="Calibri"/>
                <w:b/>
                <w:bCs/>
                <w:color w:val="000000"/>
                <w:sz w:val="18"/>
                <w:szCs w:val="18"/>
                <w:lang w:val="es-SV" w:eastAsia="es-SV"/>
              </w:rPr>
            </w:pPr>
            <w:r w:rsidRPr="00DC5077">
              <w:rPr>
                <w:rFonts w:ascii="Calibri" w:hAnsi="Calibri" w:cs="Calibri"/>
                <w:b/>
                <w:bCs/>
                <w:color w:val="000000"/>
                <w:sz w:val="18"/>
                <w:szCs w:val="18"/>
                <w:lang w:val="es-SV" w:eastAsia="es-SV"/>
              </w:rPr>
              <w:t>ÍTEM</w:t>
            </w:r>
          </w:p>
        </w:tc>
        <w:tc>
          <w:tcPr>
            <w:tcW w:w="706" w:type="pct"/>
            <w:tcBorders>
              <w:top w:val="single" w:sz="4" w:space="0" w:color="auto"/>
              <w:left w:val="nil"/>
              <w:bottom w:val="single" w:sz="4" w:space="0" w:color="auto"/>
              <w:right w:val="single" w:sz="4" w:space="0" w:color="auto"/>
            </w:tcBorders>
            <w:shd w:val="clear" w:color="auto" w:fill="auto"/>
            <w:vAlign w:val="center"/>
            <w:hideMark/>
          </w:tcPr>
          <w:p w14:paraId="41F4E38B" w14:textId="77777777" w:rsidR="00DC5077" w:rsidRPr="00DC5077" w:rsidRDefault="00DC5077" w:rsidP="00A55A97">
            <w:pPr>
              <w:jc w:val="center"/>
              <w:rPr>
                <w:rFonts w:ascii="Calibri" w:hAnsi="Calibri" w:cs="Calibri"/>
                <w:b/>
                <w:bCs/>
                <w:color w:val="000000"/>
                <w:sz w:val="18"/>
                <w:szCs w:val="18"/>
                <w:lang w:val="es-SV" w:eastAsia="es-SV"/>
              </w:rPr>
            </w:pPr>
            <w:r w:rsidRPr="00DC5077">
              <w:rPr>
                <w:rFonts w:ascii="Calibri" w:hAnsi="Calibri" w:cs="Calibri"/>
                <w:b/>
                <w:bCs/>
                <w:color w:val="000000"/>
                <w:sz w:val="18"/>
                <w:szCs w:val="18"/>
                <w:lang w:val="es-SV" w:eastAsia="es-SV"/>
              </w:rPr>
              <w:t>CÓDIGO MINSAL</w:t>
            </w:r>
          </w:p>
        </w:tc>
        <w:tc>
          <w:tcPr>
            <w:tcW w:w="780" w:type="pct"/>
            <w:tcBorders>
              <w:top w:val="single" w:sz="4" w:space="0" w:color="auto"/>
              <w:left w:val="nil"/>
              <w:bottom w:val="single" w:sz="4" w:space="0" w:color="auto"/>
              <w:right w:val="single" w:sz="4" w:space="0" w:color="auto"/>
            </w:tcBorders>
            <w:shd w:val="clear" w:color="auto" w:fill="auto"/>
            <w:vAlign w:val="center"/>
            <w:hideMark/>
          </w:tcPr>
          <w:p w14:paraId="6ACA2602" w14:textId="77777777" w:rsidR="00DC5077" w:rsidRPr="00DC5077" w:rsidRDefault="00DC5077" w:rsidP="00A55A97">
            <w:pPr>
              <w:jc w:val="center"/>
              <w:rPr>
                <w:rFonts w:ascii="Calibri" w:hAnsi="Calibri" w:cs="Calibri"/>
                <w:b/>
                <w:bCs/>
                <w:color w:val="000000"/>
                <w:sz w:val="18"/>
                <w:szCs w:val="18"/>
                <w:lang w:val="es-SV" w:eastAsia="es-SV"/>
              </w:rPr>
            </w:pPr>
            <w:r w:rsidRPr="00DC5077">
              <w:rPr>
                <w:rFonts w:ascii="Calibri" w:hAnsi="Calibri" w:cs="Calibri"/>
                <w:b/>
                <w:bCs/>
                <w:color w:val="000000"/>
                <w:sz w:val="18"/>
                <w:szCs w:val="18"/>
                <w:lang w:val="es-SV" w:eastAsia="es-SV"/>
              </w:rPr>
              <w:t>CÓDIGO ONU</w:t>
            </w:r>
          </w:p>
        </w:tc>
        <w:tc>
          <w:tcPr>
            <w:tcW w:w="2011" w:type="pct"/>
            <w:tcBorders>
              <w:top w:val="single" w:sz="4" w:space="0" w:color="auto"/>
              <w:left w:val="nil"/>
              <w:bottom w:val="single" w:sz="4" w:space="0" w:color="auto"/>
              <w:right w:val="single" w:sz="4" w:space="0" w:color="auto"/>
            </w:tcBorders>
            <w:shd w:val="clear" w:color="auto" w:fill="auto"/>
            <w:vAlign w:val="center"/>
            <w:hideMark/>
          </w:tcPr>
          <w:p w14:paraId="682104BF" w14:textId="77777777" w:rsidR="00DC5077" w:rsidRPr="00DC5077" w:rsidRDefault="00DC5077" w:rsidP="00A55A97">
            <w:pPr>
              <w:jc w:val="center"/>
              <w:rPr>
                <w:rFonts w:ascii="Calibri" w:hAnsi="Calibri" w:cs="Calibri"/>
                <w:b/>
                <w:bCs/>
                <w:color w:val="000000"/>
                <w:sz w:val="18"/>
                <w:szCs w:val="18"/>
                <w:lang w:val="es-SV" w:eastAsia="es-SV"/>
              </w:rPr>
            </w:pPr>
            <w:r w:rsidRPr="00DC5077">
              <w:rPr>
                <w:rFonts w:ascii="Calibri" w:hAnsi="Calibri" w:cs="Calibri"/>
                <w:b/>
                <w:bCs/>
                <w:color w:val="000000"/>
                <w:sz w:val="18"/>
                <w:szCs w:val="18"/>
                <w:lang w:val="es-SV" w:eastAsia="es-SV"/>
              </w:rPr>
              <w:t>DESCRIPCIÓN</w:t>
            </w:r>
          </w:p>
        </w:tc>
        <w:tc>
          <w:tcPr>
            <w:tcW w:w="933" w:type="pct"/>
            <w:tcBorders>
              <w:top w:val="single" w:sz="4" w:space="0" w:color="auto"/>
              <w:left w:val="nil"/>
              <w:bottom w:val="single" w:sz="4" w:space="0" w:color="auto"/>
              <w:right w:val="single" w:sz="4" w:space="0" w:color="auto"/>
            </w:tcBorders>
            <w:shd w:val="clear" w:color="auto" w:fill="auto"/>
            <w:vAlign w:val="center"/>
            <w:hideMark/>
          </w:tcPr>
          <w:p w14:paraId="55C0147D" w14:textId="77777777" w:rsidR="00DC5077" w:rsidRPr="00DC5077" w:rsidRDefault="00DC5077" w:rsidP="00A55A97">
            <w:pPr>
              <w:jc w:val="center"/>
              <w:rPr>
                <w:rFonts w:ascii="Calibri" w:hAnsi="Calibri" w:cs="Calibri"/>
                <w:b/>
                <w:bCs/>
                <w:color w:val="000000"/>
                <w:sz w:val="18"/>
                <w:szCs w:val="18"/>
                <w:lang w:val="es-SV" w:eastAsia="es-SV"/>
              </w:rPr>
            </w:pPr>
            <w:r w:rsidRPr="00DC5077">
              <w:rPr>
                <w:rFonts w:ascii="Calibri" w:hAnsi="Calibri" w:cs="Calibri"/>
                <w:b/>
                <w:bCs/>
                <w:color w:val="000000"/>
                <w:sz w:val="18"/>
                <w:szCs w:val="18"/>
                <w:lang w:val="es-SV" w:eastAsia="es-SV"/>
              </w:rPr>
              <w:t>CANTIDAD</w:t>
            </w:r>
          </w:p>
        </w:tc>
      </w:tr>
      <w:tr w:rsidR="00DC5077" w:rsidRPr="00DC5077" w14:paraId="003FAC80" w14:textId="77777777" w:rsidTr="00DC5077">
        <w:trPr>
          <w:trHeight w:val="744"/>
        </w:trPr>
        <w:tc>
          <w:tcPr>
            <w:tcW w:w="570" w:type="pct"/>
            <w:tcBorders>
              <w:top w:val="nil"/>
              <w:left w:val="single" w:sz="4" w:space="0" w:color="auto"/>
              <w:bottom w:val="single" w:sz="4" w:space="0" w:color="auto"/>
              <w:right w:val="single" w:sz="4" w:space="0" w:color="auto"/>
            </w:tcBorders>
            <w:shd w:val="clear" w:color="auto" w:fill="auto"/>
            <w:vAlign w:val="center"/>
            <w:hideMark/>
          </w:tcPr>
          <w:p w14:paraId="5AFE1EC0" w14:textId="77777777" w:rsidR="00DC5077" w:rsidRPr="00DC5077" w:rsidRDefault="00DC5077" w:rsidP="00A55A97">
            <w:pPr>
              <w:jc w:val="center"/>
              <w:rPr>
                <w:rFonts w:ascii="Calibri" w:hAnsi="Calibri" w:cs="Calibri"/>
                <w:b/>
                <w:bCs/>
                <w:color w:val="000000"/>
                <w:sz w:val="18"/>
                <w:szCs w:val="18"/>
                <w:lang w:val="es-SV" w:eastAsia="es-SV"/>
              </w:rPr>
            </w:pPr>
            <w:r w:rsidRPr="00DC5077">
              <w:rPr>
                <w:rFonts w:ascii="Calibri" w:hAnsi="Calibri" w:cs="Calibri"/>
                <w:b/>
                <w:bCs/>
                <w:color w:val="000000"/>
                <w:sz w:val="18"/>
                <w:szCs w:val="18"/>
                <w:lang w:val="es-SV" w:eastAsia="es-SV"/>
              </w:rPr>
              <w:t>23</w:t>
            </w:r>
          </w:p>
        </w:tc>
        <w:tc>
          <w:tcPr>
            <w:tcW w:w="706" w:type="pct"/>
            <w:tcBorders>
              <w:top w:val="nil"/>
              <w:left w:val="nil"/>
              <w:bottom w:val="single" w:sz="4" w:space="0" w:color="auto"/>
              <w:right w:val="single" w:sz="4" w:space="0" w:color="auto"/>
            </w:tcBorders>
            <w:shd w:val="clear" w:color="auto" w:fill="auto"/>
            <w:vAlign w:val="center"/>
            <w:hideMark/>
          </w:tcPr>
          <w:p w14:paraId="61EE83B7" w14:textId="77777777" w:rsidR="00DC5077" w:rsidRPr="00DC5077" w:rsidRDefault="00DC5077" w:rsidP="00A55A97">
            <w:pPr>
              <w:jc w:val="center"/>
              <w:rPr>
                <w:rFonts w:ascii="Calibri" w:hAnsi="Calibri" w:cs="Calibri"/>
                <w:b/>
                <w:bCs/>
                <w:color w:val="000000"/>
                <w:sz w:val="18"/>
                <w:szCs w:val="18"/>
                <w:lang w:val="es-SV" w:eastAsia="es-SV"/>
              </w:rPr>
            </w:pPr>
            <w:r w:rsidRPr="00DC5077">
              <w:rPr>
                <w:rFonts w:ascii="Calibri" w:hAnsi="Calibri" w:cs="Calibri"/>
                <w:b/>
                <w:bCs/>
                <w:color w:val="000000"/>
                <w:sz w:val="18"/>
                <w:szCs w:val="18"/>
                <w:lang w:val="es-SV" w:eastAsia="es-SV"/>
              </w:rPr>
              <w:t>63001030</w:t>
            </w:r>
          </w:p>
        </w:tc>
        <w:tc>
          <w:tcPr>
            <w:tcW w:w="780" w:type="pct"/>
            <w:tcBorders>
              <w:top w:val="nil"/>
              <w:left w:val="nil"/>
              <w:bottom w:val="single" w:sz="4" w:space="0" w:color="auto"/>
              <w:right w:val="single" w:sz="4" w:space="0" w:color="auto"/>
            </w:tcBorders>
            <w:shd w:val="clear" w:color="auto" w:fill="auto"/>
            <w:vAlign w:val="center"/>
            <w:hideMark/>
          </w:tcPr>
          <w:p w14:paraId="163FE6C3" w14:textId="77777777" w:rsidR="00DC5077" w:rsidRPr="00DC5077" w:rsidRDefault="00DC5077" w:rsidP="00A55A97">
            <w:pPr>
              <w:jc w:val="center"/>
              <w:rPr>
                <w:rFonts w:ascii="Calibri" w:hAnsi="Calibri" w:cs="Calibri"/>
                <w:color w:val="000000"/>
                <w:sz w:val="18"/>
                <w:szCs w:val="18"/>
                <w:lang w:val="es-SV" w:eastAsia="es-SV"/>
              </w:rPr>
            </w:pPr>
            <w:r w:rsidRPr="00DC5077">
              <w:rPr>
                <w:rFonts w:ascii="Calibri" w:hAnsi="Calibri" w:cs="Calibri"/>
                <w:color w:val="000000"/>
                <w:sz w:val="18"/>
                <w:szCs w:val="18"/>
                <w:lang w:val="es-SV" w:eastAsia="es-SV"/>
              </w:rPr>
              <w:t>42182013</w:t>
            </w:r>
          </w:p>
        </w:tc>
        <w:tc>
          <w:tcPr>
            <w:tcW w:w="2011" w:type="pct"/>
            <w:tcBorders>
              <w:top w:val="nil"/>
              <w:left w:val="nil"/>
              <w:bottom w:val="single" w:sz="4" w:space="0" w:color="auto"/>
              <w:right w:val="single" w:sz="4" w:space="0" w:color="auto"/>
            </w:tcBorders>
            <w:shd w:val="clear" w:color="auto" w:fill="auto"/>
            <w:vAlign w:val="center"/>
            <w:hideMark/>
          </w:tcPr>
          <w:p w14:paraId="2C84942B" w14:textId="77777777" w:rsidR="00DC5077" w:rsidRPr="00DC5077" w:rsidRDefault="00DC5077" w:rsidP="00A55A97">
            <w:pPr>
              <w:jc w:val="center"/>
              <w:rPr>
                <w:rFonts w:ascii="Calibri" w:hAnsi="Calibri" w:cs="Calibri"/>
                <w:color w:val="000000"/>
                <w:sz w:val="18"/>
                <w:szCs w:val="18"/>
                <w:lang w:val="es-SV" w:eastAsia="es-SV"/>
              </w:rPr>
            </w:pPr>
            <w:r w:rsidRPr="00DC5077">
              <w:rPr>
                <w:rFonts w:ascii="Calibri" w:hAnsi="Calibri" w:cs="Calibri"/>
                <w:color w:val="000000"/>
                <w:sz w:val="18"/>
                <w:szCs w:val="18"/>
                <w:lang w:val="es-SV" w:eastAsia="es-SV"/>
              </w:rPr>
              <w:t>ESPECULO VAGINAL TIPO GRAVE MEDIANO, DE ACERO INOXIDABLE</w:t>
            </w:r>
          </w:p>
        </w:tc>
        <w:tc>
          <w:tcPr>
            <w:tcW w:w="933" w:type="pct"/>
            <w:tcBorders>
              <w:top w:val="nil"/>
              <w:left w:val="nil"/>
              <w:bottom w:val="single" w:sz="4" w:space="0" w:color="auto"/>
              <w:right w:val="single" w:sz="4" w:space="0" w:color="auto"/>
            </w:tcBorders>
            <w:shd w:val="clear" w:color="auto" w:fill="auto"/>
            <w:vAlign w:val="center"/>
            <w:hideMark/>
          </w:tcPr>
          <w:p w14:paraId="7534FA7A" w14:textId="77777777" w:rsidR="00DC5077" w:rsidRPr="00DC5077" w:rsidRDefault="00DC5077" w:rsidP="00A55A97">
            <w:pPr>
              <w:jc w:val="center"/>
              <w:rPr>
                <w:rFonts w:ascii="Calibri" w:hAnsi="Calibri" w:cs="Calibri"/>
                <w:b/>
                <w:bCs/>
                <w:color w:val="000000"/>
                <w:sz w:val="18"/>
                <w:szCs w:val="18"/>
                <w:lang w:val="es-SV" w:eastAsia="es-SV"/>
              </w:rPr>
            </w:pPr>
            <w:r w:rsidRPr="00DC5077">
              <w:rPr>
                <w:rFonts w:ascii="Calibri" w:hAnsi="Calibri" w:cs="Calibri"/>
                <w:b/>
                <w:bCs/>
                <w:color w:val="000000"/>
                <w:sz w:val="18"/>
                <w:szCs w:val="18"/>
                <w:lang w:val="es-SV" w:eastAsia="es-SV"/>
              </w:rPr>
              <w:t>60</w:t>
            </w:r>
          </w:p>
        </w:tc>
      </w:tr>
      <w:tr w:rsidR="00DC5077" w:rsidRPr="00DC5077" w14:paraId="0587BF83" w14:textId="77777777" w:rsidTr="00DC5077">
        <w:trPr>
          <w:trHeight w:val="468"/>
        </w:trPr>
        <w:tc>
          <w:tcPr>
            <w:tcW w:w="1276" w:type="pct"/>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14:paraId="6FA90A42" w14:textId="77777777" w:rsidR="00DC5077" w:rsidRPr="00DC5077" w:rsidRDefault="00DC5077" w:rsidP="00A55A97">
            <w:pPr>
              <w:rPr>
                <w:rFonts w:ascii="Calibri" w:hAnsi="Calibri" w:cs="Calibri"/>
                <w:color w:val="000000"/>
                <w:sz w:val="18"/>
                <w:szCs w:val="18"/>
                <w:lang w:val="es-SV" w:eastAsia="es-SV"/>
              </w:rPr>
            </w:pPr>
            <w:r w:rsidRPr="00DC5077">
              <w:rPr>
                <w:rFonts w:ascii="Calibri" w:hAnsi="Calibri" w:cs="Calibri"/>
                <w:color w:val="000000"/>
                <w:sz w:val="18"/>
                <w:szCs w:val="18"/>
                <w:lang w:val="es-SV" w:eastAsia="es-SV"/>
              </w:rPr>
              <w:t>Características mecánicas</w:t>
            </w:r>
          </w:p>
        </w:tc>
        <w:tc>
          <w:tcPr>
            <w:tcW w:w="3724" w:type="pct"/>
            <w:gridSpan w:val="3"/>
            <w:tcBorders>
              <w:top w:val="single" w:sz="4" w:space="0" w:color="auto"/>
              <w:left w:val="nil"/>
              <w:bottom w:val="single" w:sz="4" w:space="0" w:color="auto"/>
              <w:right w:val="single" w:sz="4" w:space="0" w:color="auto"/>
            </w:tcBorders>
            <w:shd w:val="clear" w:color="auto" w:fill="auto"/>
            <w:vAlign w:val="center"/>
          </w:tcPr>
          <w:p w14:paraId="22DF0F9C" w14:textId="77777777" w:rsidR="00DC5077" w:rsidRPr="00DC5077" w:rsidRDefault="00DC5077" w:rsidP="00DC5077">
            <w:pPr>
              <w:jc w:val="both"/>
              <w:rPr>
                <w:rFonts w:ascii="Calibri" w:hAnsi="Calibri" w:cs="Calibri"/>
                <w:color w:val="000000"/>
                <w:sz w:val="18"/>
                <w:szCs w:val="18"/>
                <w:lang w:val="es-SV" w:eastAsia="es-SV"/>
              </w:rPr>
            </w:pPr>
            <w:r w:rsidRPr="00DC5077">
              <w:rPr>
                <w:rFonts w:ascii="Calibri" w:hAnsi="Calibri" w:cs="Calibri"/>
                <w:color w:val="000000"/>
                <w:sz w:val="18"/>
                <w:szCs w:val="18"/>
                <w:lang w:val="es-SV" w:eastAsia="es-SV"/>
              </w:rPr>
              <w:t xml:space="preserve">Espéculo vaginal GRAVE mediano, de 95x35 </w:t>
            </w:r>
            <w:proofErr w:type="spellStart"/>
            <w:r w:rsidRPr="00DC5077">
              <w:rPr>
                <w:rFonts w:ascii="Calibri" w:hAnsi="Calibri" w:cs="Calibri"/>
                <w:color w:val="000000"/>
                <w:sz w:val="18"/>
                <w:szCs w:val="18"/>
                <w:lang w:val="es-SV" w:eastAsia="es-SV"/>
              </w:rPr>
              <w:t>mm.</w:t>
            </w:r>
            <w:proofErr w:type="spellEnd"/>
            <w:r w:rsidRPr="00DC5077">
              <w:rPr>
                <w:rFonts w:ascii="Calibri" w:hAnsi="Calibri" w:cs="Calibri"/>
                <w:color w:val="000000"/>
                <w:sz w:val="18"/>
                <w:szCs w:val="18"/>
                <w:lang w:val="es-SV" w:eastAsia="es-SV"/>
              </w:rPr>
              <w:t xml:space="preserve"> Catálogo: KB 040/02</w:t>
            </w:r>
          </w:p>
          <w:p w14:paraId="626695C2" w14:textId="77777777" w:rsidR="00DC5077" w:rsidRPr="00DC5077" w:rsidRDefault="00DC5077" w:rsidP="00DC5077">
            <w:pPr>
              <w:jc w:val="both"/>
              <w:rPr>
                <w:rFonts w:ascii="Calibri" w:hAnsi="Calibri" w:cs="Calibri"/>
                <w:color w:val="000000"/>
                <w:sz w:val="18"/>
                <w:szCs w:val="18"/>
                <w:lang w:val="es-SV" w:eastAsia="es-SV"/>
              </w:rPr>
            </w:pPr>
            <w:r w:rsidRPr="00DC5077">
              <w:rPr>
                <w:rFonts w:ascii="Calibri" w:hAnsi="Calibri" w:cs="Calibri"/>
                <w:color w:val="000000"/>
                <w:sz w:val="18"/>
                <w:szCs w:val="18"/>
                <w:lang w:val="es-SV" w:eastAsia="es-SV"/>
              </w:rPr>
              <w:t>Marca: NOPA</w:t>
            </w:r>
          </w:p>
          <w:p w14:paraId="148C1543" w14:textId="77777777" w:rsidR="00DC5077" w:rsidRPr="00DC5077" w:rsidRDefault="00DC5077" w:rsidP="00DC5077">
            <w:pPr>
              <w:jc w:val="both"/>
              <w:rPr>
                <w:rFonts w:ascii="Calibri" w:hAnsi="Calibri" w:cs="Calibri"/>
                <w:color w:val="000000"/>
                <w:sz w:val="18"/>
                <w:szCs w:val="18"/>
                <w:lang w:val="es-SV" w:eastAsia="es-SV"/>
              </w:rPr>
            </w:pPr>
            <w:r w:rsidRPr="00DC5077">
              <w:rPr>
                <w:rFonts w:ascii="Calibri" w:hAnsi="Calibri" w:cs="Calibri"/>
                <w:color w:val="000000"/>
                <w:sz w:val="18"/>
                <w:szCs w:val="18"/>
                <w:lang w:val="es-SV" w:eastAsia="es-SV"/>
              </w:rPr>
              <w:t>País de origen: Alemania</w:t>
            </w:r>
          </w:p>
          <w:p w14:paraId="5D186063" w14:textId="77777777" w:rsidR="00DC5077" w:rsidRPr="00DC5077" w:rsidRDefault="00DC5077" w:rsidP="00DC5077">
            <w:pPr>
              <w:jc w:val="both"/>
              <w:rPr>
                <w:rFonts w:ascii="Calibri" w:hAnsi="Calibri" w:cs="Calibri"/>
                <w:color w:val="000000"/>
                <w:sz w:val="18"/>
                <w:szCs w:val="18"/>
                <w:lang w:val="es-SV" w:eastAsia="es-SV"/>
              </w:rPr>
            </w:pPr>
            <w:r w:rsidRPr="00DC5077">
              <w:rPr>
                <w:rFonts w:ascii="Calibri" w:hAnsi="Calibri" w:cs="Calibri"/>
                <w:color w:val="000000"/>
                <w:sz w:val="18"/>
                <w:szCs w:val="18"/>
                <w:lang w:val="es-SV" w:eastAsia="es-SV"/>
              </w:rPr>
              <w:t>Garantía: 24 meses contra desperfectos de fabricación.</w:t>
            </w:r>
          </w:p>
          <w:p w14:paraId="42FB6A3B" w14:textId="0BFBA2F0" w:rsidR="00DC5077" w:rsidRPr="00DC5077" w:rsidRDefault="00DC5077" w:rsidP="00DC5077">
            <w:pPr>
              <w:jc w:val="both"/>
              <w:rPr>
                <w:rFonts w:ascii="Calibri" w:hAnsi="Calibri" w:cs="Calibri"/>
                <w:color w:val="000000"/>
                <w:sz w:val="18"/>
                <w:szCs w:val="18"/>
                <w:lang w:val="es-SV" w:eastAsia="es-SV"/>
              </w:rPr>
            </w:pPr>
            <w:r w:rsidRPr="00DC5077">
              <w:rPr>
                <w:rFonts w:ascii="Calibri" w:hAnsi="Calibri" w:cs="Calibri"/>
                <w:color w:val="000000"/>
                <w:sz w:val="18"/>
                <w:szCs w:val="18"/>
                <w:lang w:val="es-SV" w:eastAsia="es-SV"/>
              </w:rPr>
              <w:t>Fabricado de acero inoxidable y otras aleaciones</w:t>
            </w:r>
          </w:p>
        </w:tc>
      </w:tr>
    </w:tbl>
    <w:p w14:paraId="158E4491" w14:textId="77777777" w:rsidR="00CC7C02" w:rsidRDefault="00CC7C02" w:rsidP="00847303">
      <w:pPr>
        <w:rPr>
          <w:spacing w:val="-2"/>
          <w:sz w:val="12"/>
          <w:szCs w:val="12"/>
        </w:rPr>
      </w:pPr>
    </w:p>
    <w:p w14:paraId="481452B2" w14:textId="77777777" w:rsidR="00CC7C02" w:rsidRDefault="00CC7C02" w:rsidP="00847303">
      <w:pPr>
        <w:rPr>
          <w:spacing w:val="-2"/>
          <w:sz w:val="12"/>
          <w:szCs w:val="12"/>
        </w:rPr>
      </w:pPr>
    </w:p>
    <w:p w14:paraId="1DD56B6A" w14:textId="77777777" w:rsidR="00CC7C02" w:rsidRDefault="00CC7C02" w:rsidP="00847303">
      <w:pPr>
        <w:rPr>
          <w:spacing w:val="-2"/>
          <w:sz w:val="12"/>
          <w:szCs w:val="12"/>
        </w:rPr>
      </w:pPr>
    </w:p>
    <w:p w14:paraId="08928790" w14:textId="77777777" w:rsidR="00CC7C02" w:rsidRDefault="00CC7C02" w:rsidP="00847303">
      <w:pPr>
        <w:rPr>
          <w:spacing w:val="-2"/>
          <w:sz w:val="12"/>
          <w:szCs w:val="12"/>
        </w:rPr>
      </w:pPr>
    </w:p>
    <w:tbl>
      <w:tblPr>
        <w:tblW w:w="5000" w:type="pct"/>
        <w:tblCellMar>
          <w:left w:w="70" w:type="dxa"/>
          <w:right w:w="70" w:type="dxa"/>
        </w:tblCellMar>
        <w:tblLook w:val="04A0" w:firstRow="1" w:lastRow="0" w:firstColumn="1" w:lastColumn="0" w:noHBand="0" w:noVBand="1"/>
      </w:tblPr>
      <w:tblGrid>
        <w:gridCol w:w="1096"/>
        <w:gridCol w:w="1658"/>
        <w:gridCol w:w="1564"/>
        <w:gridCol w:w="3761"/>
        <w:gridCol w:w="1550"/>
      </w:tblGrid>
      <w:tr w:rsidR="001E1304" w:rsidRPr="001E1304" w14:paraId="5D0BCC8E" w14:textId="77777777" w:rsidTr="001E1304">
        <w:trPr>
          <w:trHeight w:val="552"/>
        </w:trPr>
        <w:tc>
          <w:tcPr>
            <w:tcW w:w="5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C50369" w14:textId="77777777" w:rsidR="001E1304" w:rsidRPr="001E1304" w:rsidRDefault="001E1304" w:rsidP="00A55A97">
            <w:pPr>
              <w:jc w:val="center"/>
              <w:rPr>
                <w:rFonts w:ascii="Calibri" w:hAnsi="Calibri" w:cs="Calibri"/>
                <w:b/>
                <w:bCs/>
                <w:color w:val="000000"/>
                <w:sz w:val="18"/>
                <w:szCs w:val="18"/>
                <w:lang w:val="es-SV" w:eastAsia="es-SV"/>
              </w:rPr>
            </w:pPr>
            <w:r w:rsidRPr="001E1304">
              <w:rPr>
                <w:rFonts w:ascii="Calibri" w:hAnsi="Calibri" w:cs="Calibri"/>
                <w:b/>
                <w:bCs/>
                <w:color w:val="000000"/>
                <w:sz w:val="18"/>
                <w:szCs w:val="18"/>
                <w:lang w:val="es-SV" w:eastAsia="es-SV"/>
              </w:rPr>
              <w:t>ÍTEM</w:t>
            </w:r>
          </w:p>
        </w:tc>
        <w:tc>
          <w:tcPr>
            <w:tcW w:w="860" w:type="pct"/>
            <w:tcBorders>
              <w:top w:val="single" w:sz="4" w:space="0" w:color="auto"/>
              <w:left w:val="nil"/>
              <w:bottom w:val="single" w:sz="4" w:space="0" w:color="auto"/>
              <w:right w:val="single" w:sz="4" w:space="0" w:color="auto"/>
            </w:tcBorders>
            <w:shd w:val="clear" w:color="auto" w:fill="auto"/>
            <w:vAlign w:val="center"/>
            <w:hideMark/>
          </w:tcPr>
          <w:p w14:paraId="3920DA51" w14:textId="77777777" w:rsidR="001E1304" w:rsidRPr="001E1304" w:rsidRDefault="001E1304" w:rsidP="00A55A97">
            <w:pPr>
              <w:jc w:val="center"/>
              <w:rPr>
                <w:rFonts w:ascii="Calibri" w:hAnsi="Calibri" w:cs="Calibri"/>
                <w:b/>
                <w:bCs/>
                <w:color w:val="000000"/>
                <w:sz w:val="18"/>
                <w:szCs w:val="18"/>
                <w:lang w:val="es-SV" w:eastAsia="es-SV"/>
              </w:rPr>
            </w:pPr>
            <w:r w:rsidRPr="001E1304">
              <w:rPr>
                <w:rFonts w:ascii="Calibri" w:hAnsi="Calibri" w:cs="Calibri"/>
                <w:b/>
                <w:bCs/>
                <w:color w:val="000000"/>
                <w:sz w:val="18"/>
                <w:szCs w:val="18"/>
                <w:lang w:val="es-SV" w:eastAsia="es-SV"/>
              </w:rPr>
              <w:t>CODIGO MINSAL</w:t>
            </w:r>
          </w:p>
        </w:tc>
        <w:tc>
          <w:tcPr>
            <w:tcW w:w="812" w:type="pct"/>
            <w:tcBorders>
              <w:top w:val="single" w:sz="4" w:space="0" w:color="auto"/>
              <w:left w:val="nil"/>
              <w:bottom w:val="single" w:sz="4" w:space="0" w:color="auto"/>
              <w:right w:val="single" w:sz="4" w:space="0" w:color="auto"/>
            </w:tcBorders>
            <w:shd w:val="clear" w:color="auto" w:fill="auto"/>
            <w:vAlign w:val="center"/>
            <w:hideMark/>
          </w:tcPr>
          <w:p w14:paraId="3C6422FA" w14:textId="77777777" w:rsidR="001E1304" w:rsidRPr="001E1304" w:rsidRDefault="001E1304" w:rsidP="00A55A97">
            <w:pPr>
              <w:jc w:val="center"/>
              <w:rPr>
                <w:rFonts w:ascii="Calibri" w:hAnsi="Calibri" w:cs="Calibri"/>
                <w:b/>
                <w:bCs/>
                <w:color w:val="000000"/>
                <w:sz w:val="18"/>
                <w:szCs w:val="18"/>
                <w:lang w:val="es-SV" w:eastAsia="es-SV"/>
              </w:rPr>
            </w:pPr>
            <w:r w:rsidRPr="001E1304">
              <w:rPr>
                <w:rFonts w:ascii="Calibri" w:hAnsi="Calibri" w:cs="Calibri"/>
                <w:b/>
                <w:bCs/>
                <w:color w:val="000000"/>
                <w:sz w:val="18"/>
                <w:szCs w:val="18"/>
                <w:lang w:val="es-SV" w:eastAsia="es-SV"/>
              </w:rPr>
              <w:t>CODIGO ONU</w:t>
            </w:r>
          </w:p>
        </w:tc>
        <w:tc>
          <w:tcPr>
            <w:tcW w:w="1953" w:type="pct"/>
            <w:tcBorders>
              <w:top w:val="single" w:sz="4" w:space="0" w:color="auto"/>
              <w:left w:val="nil"/>
              <w:bottom w:val="single" w:sz="4" w:space="0" w:color="auto"/>
              <w:right w:val="single" w:sz="4" w:space="0" w:color="auto"/>
            </w:tcBorders>
            <w:shd w:val="clear" w:color="auto" w:fill="auto"/>
            <w:vAlign w:val="center"/>
            <w:hideMark/>
          </w:tcPr>
          <w:p w14:paraId="689EAA95" w14:textId="77777777" w:rsidR="001E1304" w:rsidRPr="001E1304" w:rsidRDefault="001E1304" w:rsidP="00A55A97">
            <w:pPr>
              <w:jc w:val="center"/>
              <w:rPr>
                <w:rFonts w:ascii="Calibri" w:hAnsi="Calibri" w:cs="Calibri"/>
                <w:b/>
                <w:bCs/>
                <w:color w:val="000000"/>
                <w:sz w:val="18"/>
                <w:szCs w:val="18"/>
                <w:lang w:val="es-SV" w:eastAsia="es-SV"/>
              </w:rPr>
            </w:pPr>
            <w:r w:rsidRPr="001E1304">
              <w:rPr>
                <w:rFonts w:ascii="Calibri" w:hAnsi="Calibri" w:cs="Calibri"/>
                <w:b/>
                <w:bCs/>
                <w:color w:val="000000"/>
                <w:sz w:val="18"/>
                <w:szCs w:val="18"/>
                <w:lang w:val="es-SV" w:eastAsia="es-SV"/>
              </w:rPr>
              <w:t>DESCRIPCIÓN</w:t>
            </w:r>
          </w:p>
        </w:tc>
        <w:tc>
          <w:tcPr>
            <w:tcW w:w="805" w:type="pct"/>
            <w:tcBorders>
              <w:top w:val="single" w:sz="4" w:space="0" w:color="auto"/>
              <w:left w:val="nil"/>
              <w:bottom w:val="single" w:sz="4" w:space="0" w:color="auto"/>
              <w:right w:val="single" w:sz="4" w:space="0" w:color="auto"/>
            </w:tcBorders>
            <w:shd w:val="clear" w:color="auto" w:fill="auto"/>
            <w:vAlign w:val="center"/>
            <w:hideMark/>
          </w:tcPr>
          <w:p w14:paraId="2A030733" w14:textId="77777777" w:rsidR="001E1304" w:rsidRPr="001E1304" w:rsidRDefault="001E1304" w:rsidP="00A55A97">
            <w:pPr>
              <w:jc w:val="center"/>
              <w:rPr>
                <w:rFonts w:ascii="Calibri" w:hAnsi="Calibri" w:cs="Calibri"/>
                <w:b/>
                <w:bCs/>
                <w:color w:val="000000"/>
                <w:sz w:val="18"/>
                <w:szCs w:val="18"/>
                <w:lang w:val="es-SV" w:eastAsia="es-SV"/>
              </w:rPr>
            </w:pPr>
            <w:r w:rsidRPr="001E1304">
              <w:rPr>
                <w:rFonts w:ascii="Calibri" w:hAnsi="Calibri" w:cs="Calibri"/>
                <w:b/>
                <w:bCs/>
                <w:color w:val="000000"/>
                <w:sz w:val="18"/>
                <w:szCs w:val="18"/>
                <w:lang w:val="es-SV" w:eastAsia="es-SV"/>
              </w:rPr>
              <w:t>CANTIDAD</w:t>
            </w:r>
          </w:p>
        </w:tc>
      </w:tr>
      <w:tr w:rsidR="001E1304" w:rsidRPr="001E1304" w14:paraId="17E06B2F" w14:textId="77777777" w:rsidTr="001E1304">
        <w:trPr>
          <w:trHeight w:val="480"/>
        </w:trPr>
        <w:tc>
          <w:tcPr>
            <w:tcW w:w="569" w:type="pct"/>
            <w:tcBorders>
              <w:top w:val="nil"/>
              <w:left w:val="single" w:sz="4" w:space="0" w:color="auto"/>
              <w:bottom w:val="single" w:sz="4" w:space="0" w:color="auto"/>
              <w:right w:val="single" w:sz="4" w:space="0" w:color="auto"/>
            </w:tcBorders>
            <w:shd w:val="clear" w:color="auto" w:fill="auto"/>
            <w:vAlign w:val="center"/>
            <w:hideMark/>
          </w:tcPr>
          <w:p w14:paraId="28B34299" w14:textId="77777777" w:rsidR="001E1304" w:rsidRPr="001E1304" w:rsidRDefault="001E1304" w:rsidP="00A55A97">
            <w:pPr>
              <w:jc w:val="center"/>
              <w:rPr>
                <w:rFonts w:ascii="Calibri" w:hAnsi="Calibri" w:cs="Calibri"/>
                <w:color w:val="000000"/>
                <w:sz w:val="18"/>
                <w:szCs w:val="18"/>
                <w:lang w:val="es-SV" w:eastAsia="es-SV"/>
              </w:rPr>
            </w:pPr>
            <w:r w:rsidRPr="001E1304">
              <w:rPr>
                <w:rFonts w:ascii="Calibri" w:hAnsi="Calibri" w:cs="Calibri"/>
                <w:color w:val="000000"/>
                <w:sz w:val="18"/>
                <w:szCs w:val="18"/>
                <w:lang w:val="es-SV" w:eastAsia="es-SV"/>
              </w:rPr>
              <w:t>26</w:t>
            </w:r>
          </w:p>
        </w:tc>
        <w:tc>
          <w:tcPr>
            <w:tcW w:w="860" w:type="pct"/>
            <w:tcBorders>
              <w:top w:val="nil"/>
              <w:left w:val="nil"/>
              <w:bottom w:val="single" w:sz="4" w:space="0" w:color="auto"/>
              <w:right w:val="single" w:sz="4" w:space="0" w:color="auto"/>
            </w:tcBorders>
            <w:shd w:val="clear" w:color="auto" w:fill="auto"/>
            <w:vAlign w:val="center"/>
            <w:hideMark/>
          </w:tcPr>
          <w:p w14:paraId="000EA75A" w14:textId="77777777" w:rsidR="001E1304" w:rsidRPr="001E1304" w:rsidRDefault="001E1304" w:rsidP="00A55A97">
            <w:pPr>
              <w:jc w:val="center"/>
              <w:rPr>
                <w:rFonts w:ascii="Calibri" w:hAnsi="Calibri" w:cs="Calibri"/>
                <w:color w:val="000000"/>
                <w:sz w:val="18"/>
                <w:szCs w:val="18"/>
                <w:lang w:val="es-SV" w:eastAsia="es-SV"/>
              </w:rPr>
            </w:pPr>
            <w:r w:rsidRPr="001E1304">
              <w:rPr>
                <w:rFonts w:ascii="Calibri" w:hAnsi="Calibri" w:cs="Calibri"/>
                <w:color w:val="000000"/>
                <w:sz w:val="18"/>
                <w:szCs w:val="18"/>
                <w:lang w:val="es-SV" w:eastAsia="es-SV"/>
              </w:rPr>
              <w:t>63014009</w:t>
            </w:r>
          </w:p>
        </w:tc>
        <w:tc>
          <w:tcPr>
            <w:tcW w:w="812" w:type="pct"/>
            <w:tcBorders>
              <w:top w:val="nil"/>
              <w:left w:val="nil"/>
              <w:bottom w:val="single" w:sz="4" w:space="0" w:color="auto"/>
              <w:right w:val="single" w:sz="4" w:space="0" w:color="auto"/>
            </w:tcBorders>
            <w:shd w:val="clear" w:color="auto" w:fill="auto"/>
            <w:vAlign w:val="center"/>
            <w:hideMark/>
          </w:tcPr>
          <w:p w14:paraId="4D36CAE9" w14:textId="77777777" w:rsidR="001E1304" w:rsidRPr="001E1304" w:rsidRDefault="001E1304" w:rsidP="00A55A97">
            <w:pPr>
              <w:jc w:val="center"/>
              <w:rPr>
                <w:rFonts w:ascii="Calibri" w:hAnsi="Calibri" w:cs="Calibri"/>
                <w:color w:val="000000"/>
                <w:sz w:val="18"/>
                <w:szCs w:val="18"/>
                <w:lang w:val="es-SV" w:eastAsia="es-SV"/>
              </w:rPr>
            </w:pPr>
            <w:r w:rsidRPr="001E1304">
              <w:rPr>
                <w:rFonts w:ascii="Calibri" w:hAnsi="Calibri" w:cs="Calibri"/>
                <w:color w:val="000000"/>
                <w:sz w:val="18"/>
                <w:szCs w:val="18"/>
                <w:lang w:val="es-SV" w:eastAsia="es-SV"/>
              </w:rPr>
              <w:t>42291609</w:t>
            </w:r>
          </w:p>
        </w:tc>
        <w:tc>
          <w:tcPr>
            <w:tcW w:w="1953" w:type="pct"/>
            <w:tcBorders>
              <w:top w:val="nil"/>
              <w:left w:val="nil"/>
              <w:bottom w:val="single" w:sz="4" w:space="0" w:color="auto"/>
              <w:right w:val="single" w:sz="4" w:space="0" w:color="auto"/>
            </w:tcBorders>
            <w:shd w:val="clear" w:color="auto" w:fill="auto"/>
            <w:vAlign w:val="center"/>
            <w:hideMark/>
          </w:tcPr>
          <w:p w14:paraId="4A1334B9" w14:textId="77777777" w:rsidR="001E1304" w:rsidRPr="001E1304" w:rsidRDefault="001E1304" w:rsidP="00A55A97">
            <w:pPr>
              <w:jc w:val="center"/>
              <w:rPr>
                <w:rFonts w:ascii="Calibri" w:hAnsi="Calibri" w:cs="Calibri"/>
                <w:color w:val="000000"/>
                <w:sz w:val="18"/>
                <w:szCs w:val="18"/>
                <w:lang w:val="es-SV" w:eastAsia="es-SV"/>
              </w:rPr>
            </w:pPr>
            <w:r w:rsidRPr="001E1304">
              <w:rPr>
                <w:rFonts w:ascii="Calibri" w:hAnsi="Calibri" w:cs="Calibri"/>
                <w:color w:val="000000"/>
                <w:sz w:val="18"/>
                <w:szCs w:val="18"/>
                <w:lang w:val="es-SV" w:eastAsia="es-SV"/>
              </w:rPr>
              <w:t>PINZA DE ANILLO FOERSTER- BALLENGER RECTA DE 25 cm.</w:t>
            </w:r>
          </w:p>
        </w:tc>
        <w:tc>
          <w:tcPr>
            <w:tcW w:w="805" w:type="pct"/>
            <w:tcBorders>
              <w:top w:val="nil"/>
              <w:left w:val="nil"/>
              <w:bottom w:val="single" w:sz="4" w:space="0" w:color="auto"/>
              <w:right w:val="single" w:sz="4" w:space="0" w:color="auto"/>
            </w:tcBorders>
            <w:shd w:val="clear" w:color="auto" w:fill="auto"/>
            <w:vAlign w:val="center"/>
            <w:hideMark/>
          </w:tcPr>
          <w:p w14:paraId="5DDA69C8" w14:textId="77777777" w:rsidR="001E1304" w:rsidRPr="001E1304" w:rsidRDefault="001E1304" w:rsidP="00A55A97">
            <w:pPr>
              <w:jc w:val="center"/>
              <w:rPr>
                <w:rFonts w:ascii="Calibri" w:hAnsi="Calibri" w:cs="Calibri"/>
                <w:color w:val="000000"/>
                <w:sz w:val="18"/>
                <w:szCs w:val="18"/>
                <w:lang w:val="es-SV" w:eastAsia="es-SV"/>
              </w:rPr>
            </w:pPr>
            <w:r w:rsidRPr="001E1304">
              <w:rPr>
                <w:rFonts w:ascii="Calibri" w:hAnsi="Calibri" w:cs="Calibri"/>
                <w:color w:val="000000"/>
                <w:sz w:val="18"/>
                <w:szCs w:val="18"/>
                <w:lang w:val="es-SV" w:eastAsia="es-SV"/>
              </w:rPr>
              <w:t>150</w:t>
            </w:r>
          </w:p>
        </w:tc>
      </w:tr>
      <w:tr w:rsidR="001E1304" w:rsidRPr="001E1304" w14:paraId="62DDF8AB" w14:textId="77777777" w:rsidTr="001E1304">
        <w:trPr>
          <w:trHeight w:val="276"/>
        </w:trPr>
        <w:tc>
          <w:tcPr>
            <w:tcW w:w="143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7CB8AD" w14:textId="77777777" w:rsidR="001E1304" w:rsidRPr="001E1304" w:rsidRDefault="001E1304" w:rsidP="00A55A97">
            <w:pPr>
              <w:rPr>
                <w:rFonts w:ascii="Calibri" w:hAnsi="Calibri" w:cs="Calibri"/>
                <w:color w:val="000000"/>
                <w:sz w:val="18"/>
                <w:szCs w:val="18"/>
                <w:lang w:val="es-SV" w:eastAsia="es-SV"/>
              </w:rPr>
            </w:pPr>
            <w:r w:rsidRPr="001E1304">
              <w:rPr>
                <w:rFonts w:ascii="Calibri" w:hAnsi="Calibri" w:cs="Calibri"/>
                <w:color w:val="000000"/>
                <w:sz w:val="18"/>
                <w:szCs w:val="18"/>
                <w:lang w:val="es-SV" w:eastAsia="es-SV"/>
              </w:rPr>
              <w:t>Producto</w:t>
            </w:r>
          </w:p>
        </w:tc>
        <w:tc>
          <w:tcPr>
            <w:tcW w:w="3570" w:type="pct"/>
            <w:gridSpan w:val="3"/>
            <w:tcBorders>
              <w:top w:val="single" w:sz="4" w:space="0" w:color="auto"/>
              <w:left w:val="nil"/>
              <w:bottom w:val="single" w:sz="4" w:space="0" w:color="auto"/>
              <w:right w:val="single" w:sz="4" w:space="0" w:color="auto"/>
            </w:tcBorders>
            <w:shd w:val="clear" w:color="auto" w:fill="auto"/>
            <w:vAlign w:val="center"/>
          </w:tcPr>
          <w:p w14:paraId="26C58D15" w14:textId="02BA490A" w:rsidR="001E1304" w:rsidRPr="001E1304" w:rsidRDefault="001E1304" w:rsidP="00A55A97">
            <w:pPr>
              <w:rPr>
                <w:rFonts w:ascii="Calibri" w:hAnsi="Calibri" w:cs="Calibri"/>
                <w:color w:val="000000"/>
                <w:sz w:val="18"/>
                <w:szCs w:val="18"/>
                <w:lang w:val="es-SV" w:eastAsia="es-SV"/>
              </w:rPr>
            </w:pPr>
          </w:p>
        </w:tc>
      </w:tr>
      <w:tr w:rsidR="001E1304" w:rsidRPr="001E1304" w14:paraId="1F5932D4" w14:textId="77777777" w:rsidTr="001E1304">
        <w:trPr>
          <w:trHeight w:val="300"/>
        </w:trPr>
        <w:tc>
          <w:tcPr>
            <w:tcW w:w="143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99B2ED" w14:textId="77777777" w:rsidR="001E1304" w:rsidRPr="001E1304" w:rsidRDefault="001E1304" w:rsidP="00A55A97">
            <w:pPr>
              <w:rPr>
                <w:rFonts w:ascii="Calibri" w:hAnsi="Calibri" w:cs="Calibri"/>
                <w:color w:val="000000"/>
                <w:sz w:val="18"/>
                <w:szCs w:val="18"/>
                <w:lang w:val="es-SV" w:eastAsia="es-SV"/>
              </w:rPr>
            </w:pPr>
            <w:r w:rsidRPr="001E1304">
              <w:rPr>
                <w:rFonts w:ascii="Calibri" w:hAnsi="Calibri" w:cs="Calibri"/>
                <w:color w:val="000000"/>
                <w:sz w:val="18"/>
                <w:szCs w:val="18"/>
                <w:lang w:val="es-SV" w:eastAsia="es-SV"/>
              </w:rPr>
              <w:t>Características</w:t>
            </w:r>
          </w:p>
        </w:tc>
        <w:tc>
          <w:tcPr>
            <w:tcW w:w="3570" w:type="pct"/>
            <w:gridSpan w:val="3"/>
            <w:tcBorders>
              <w:top w:val="single" w:sz="4" w:space="0" w:color="auto"/>
              <w:left w:val="nil"/>
              <w:bottom w:val="single" w:sz="4" w:space="0" w:color="auto"/>
              <w:right w:val="single" w:sz="4" w:space="0" w:color="auto"/>
            </w:tcBorders>
            <w:shd w:val="clear" w:color="auto" w:fill="auto"/>
            <w:vAlign w:val="center"/>
          </w:tcPr>
          <w:p w14:paraId="5E22E770" w14:textId="77777777" w:rsidR="001E1304" w:rsidRPr="001E1304" w:rsidRDefault="001E1304" w:rsidP="001E1304">
            <w:pPr>
              <w:jc w:val="both"/>
              <w:rPr>
                <w:rFonts w:ascii="Calibri" w:hAnsi="Calibri" w:cs="Calibri"/>
                <w:color w:val="000000"/>
                <w:sz w:val="18"/>
                <w:szCs w:val="18"/>
                <w:lang w:val="es-SV" w:eastAsia="es-SV"/>
              </w:rPr>
            </w:pPr>
            <w:r w:rsidRPr="001E1304">
              <w:rPr>
                <w:rFonts w:ascii="Calibri" w:hAnsi="Calibri" w:cs="Calibri"/>
                <w:color w:val="000000"/>
                <w:sz w:val="18"/>
                <w:szCs w:val="18"/>
                <w:lang w:val="es-SV" w:eastAsia="es-SV"/>
              </w:rPr>
              <w:t>Pinza de anillo FOERSTER-BALLENGER recta, boca estriada de 25cm longitud. Catálogo: AF 200/25</w:t>
            </w:r>
          </w:p>
          <w:p w14:paraId="7C15ADE4" w14:textId="77777777" w:rsidR="001E1304" w:rsidRPr="001E1304" w:rsidRDefault="001E1304" w:rsidP="001E1304">
            <w:pPr>
              <w:jc w:val="both"/>
              <w:rPr>
                <w:rFonts w:ascii="Calibri" w:hAnsi="Calibri" w:cs="Calibri"/>
                <w:color w:val="000000"/>
                <w:sz w:val="18"/>
                <w:szCs w:val="18"/>
                <w:lang w:val="es-SV" w:eastAsia="es-SV"/>
              </w:rPr>
            </w:pPr>
            <w:r w:rsidRPr="001E1304">
              <w:rPr>
                <w:rFonts w:ascii="Calibri" w:hAnsi="Calibri" w:cs="Calibri"/>
                <w:color w:val="000000"/>
                <w:sz w:val="18"/>
                <w:szCs w:val="18"/>
                <w:lang w:val="es-SV" w:eastAsia="es-SV"/>
              </w:rPr>
              <w:t>Marca: NOPA</w:t>
            </w:r>
          </w:p>
          <w:p w14:paraId="66BD0DD8" w14:textId="77777777" w:rsidR="001E1304" w:rsidRPr="001E1304" w:rsidRDefault="001E1304" w:rsidP="001E1304">
            <w:pPr>
              <w:jc w:val="both"/>
              <w:rPr>
                <w:rFonts w:ascii="Calibri" w:hAnsi="Calibri" w:cs="Calibri"/>
                <w:color w:val="000000"/>
                <w:sz w:val="18"/>
                <w:szCs w:val="18"/>
                <w:lang w:val="es-SV" w:eastAsia="es-SV"/>
              </w:rPr>
            </w:pPr>
            <w:r w:rsidRPr="001E1304">
              <w:rPr>
                <w:rFonts w:ascii="Calibri" w:hAnsi="Calibri" w:cs="Calibri"/>
                <w:color w:val="000000"/>
                <w:sz w:val="18"/>
                <w:szCs w:val="18"/>
                <w:lang w:val="es-SV" w:eastAsia="es-SV"/>
              </w:rPr>
              <w:t>País de origen: Alemania</w:t>
            </w:r>
          </w:p>
          <w:p w14:paraId="7DC907C8" w14:textId="77777777" w:rsidR="001E1304" w:rsidRPr="001E1304" w:rsidRDefault="001E1304" w:rsidP="001E1304">
            <w:pPr>
              <w:jc w:val="both"/>
              <w:rPr>
                <w:rFonts w:ascii="Calibri" w:hAnsi="Calibri" w:cs="Calibri"/>
                <w:color w:val="000000"/>
                <w:sz w:val="18"/>
                <w:szCs w:val="18"/>
                <w:lang w:val="es-SV" w:eastAsia="es-SV"/>
              </w:rPr>
            </w:pPr>
            <w:r w:rsidRPr="001E1304">
              <w:rPr>
                <w:rFonts w:ascii="Calibri" w:hAnsi="Calibri" w:cs="Calibri"/>
                <w:color w:val="000000"/>
                <w:sz w:val="18"/>
                <w:szCs w:val="18"/>
                <w:lang w:val="es-SV" w:eastAsia="es-SV"/>
              </w:rPr>
              <w:t>Garantía: 24 meses contra desperfectos de fabricación.</w:t>
            </w:r>
          </w:p>
          <w:p w14:paraId="3B7230FF" w14:textId="038E84A2" w:rsidR="001E1304" w:rsidRPr="001E1304" w:rsidRDefault="001E1304" w:rsidP="001E1304">
            <w:pPr>
              <w:jc w:val="both"/>
              <w:rPr>
                <w:rFonts w:ascii="Calibri" w:hAnsi="Calibri" w:cs="Calibri"/>
                <w:color w:val="000000"/>
                <w:sz w:val="18"/>
                <w:szCs w:val="18"/>
                <w:lang w:val="es-SV" w:eastAsia="es-SV"/>
              </w:rPr>
            </w:pPr>
            <w:r w:rsidRPr="001E1304">
              <w:rPr>
                <w:rFonts w:ascii="Calibri" w:hAnsi="Calibri" w:cs="Calibri"/>
                <w:color w:val="000000"/>
                <w:sz w:val="18"/>
                <w:szCs w:val="18"/>
                <w:lang w:val="es-SV" w:eastAsia="es-SV"/>
              </w:rPr>
              <w:t>Fabricado de acero inoxidable y otras aleaciones</w:t>
            </w:r>
          </w:p>
        </w:tc>
      </w:tr>
    </w:tbl>
    <w:p w14:paraId="2D5EB263" w14:textId="77777777" w:rsidR="00CC7C02" w:rsidRDefault="00CC7C02" w:rsidP="00847303">
      <w:pPr>
        <w:rPr>
          <w:spacing w:val="-2"/>
          <w:sz w:val="12"/>
          <w:szCs w:val="12"/>
        </w:rPr>
      </w:pPr>
    </w:p>
    <w:p w14:paraId="636BAE5F" w14:textId="77777777" w:rsidR="00CC7C02" w:rsidRDefault="00CC7C02" w:rsidP="00847303">
      <w:pPr>
        <w:rPr>
          <w:spacing w:val="-2"/>
          <w:sz w:val="12"/>
          <w:szCs w:val="12"/>
        </w:rPr>
      </w:pPr>
    </w:p>
    <w:p w14:paraId="5F94EC8C" w14:textId="77777777" w:rsidR="00CC7C02" w:rsidRDefault="00CC7C02" w:rsidP="00847303">
      <w:pPr>
        <w:rPr>
          <w:spacing w:val="-2"/>
          <w:sz w:val="12"/>
          <w:szCs w:val="12"/>
        </w:rPr>
      </w:pPr>
    </w:p>
    <w:p w14:paraId="11C1CA49" w14:textId="77777777" w:rsidR="00CC7C02" w:rsidRDefault="00CC7C02" w:rsidP="00847303">
      <w:pPr>
        <w:rPr>
          <w:spacing w:val="-2"/>
          <w:sz w:val="12"/>
          <w:szCs w:val="12"/>
        </w:rPr>
      </w:pPr>
    </w:p>
    <w:sectPr w:rsidR="00CC7C02" w:rsidSect="009344D2">
      <w:headerReference w:type="default" r:id="rId20"/>
      <w:footerReference w:type="default" r:id="rId21"/>
      <w:pgSz w:w="12240" w:h="15840"/>
      <w:pgMar w:top="2269" w:right="1325" w:bottom="1560" w:left="1276" w:header="2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8EC20" w14:textId="77777777" w:rsidR="00FC3EB2" w:rsidRDefault="00FC3EB2" w:rsidP="005534C8">
      <w:r>
        <w:separator/>
      </w:r>
    </w:p>
  </w:endnote>
  <w:endnote w:type="continuationSeparator" w:id="0">
    <w:p w14:paraId="70DC2540" w14:textId="77777777" w:rsidR="00FC3EB2" w:rsidRDefault="00FC3EB2" w:rsidP="0055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4D"/>
    <w:family w:val="roman"/>
    <w:notTrueType/>
    <w:pitch w:val="variable"/>
    <w:sig w:usb0="00000003" w:usb1="00000000" w:usb2="00000000" w:usb3="00000000" w:csb0="00000001" w:csb1="00000000"/>
  </w:font>
  <w:font w:name="Times New Roman Bold">
    <w:altName w:val="Arial"/>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roma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altName w:val="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DejaVu Sans">
    <w:charset w:val="00"/>
    <w:family w:val="swiss"/>
    <w:pitch w:val="variable"/>
    <w:sig w:usb0="E7002EFF" w:usb1="D200FDFF" w:usb2="0A24602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1198749"/>
      <w:docPartObj>
        <w:docPartGallery w:val="Page Numbers (Bottom of Page)"/>
        <w:docPartUnique/>
      </w:docPartObj>
    </w:sdtPr>
    <w:sdtEndPr>
      <w:rPr>
        <w:sz w:val="22"/>
        <w:szCs w:val="22"/>
      </w:rPr>
    </w:sdtEndPr>
    <w:sdtContent>
      <w:p w14:paraId="61433B6A" w14:textId="506503DC" w:rsidR="001077DC" w:rsidRPr="009130F5" w:rsidRDefault="001077DC">
        <w:pPr>
          <w:pStyle w:val="Piedepgina"/>
          <w:jc w:val="right"/>
          <w:rPr>
            <w:sz w:val="22"/>
            <w:szCs w:val="22"/>
          </w:rPr>
        </w:pPr>
        <w:r w:rsidRPr="009130F5">
          <w:rPr>
            <w:sz w:val="22"/>
            <w:szCs w:val="22"/>
          </w:rPr>
          <w:fldChar w:fldCharType="begin"/>
        </w:r>
        <w:r w:rsidRPr="009130F5">
          <w:rPr>
            <w:sz w:val="22"/>
            <w:szCs w:val="22"/>
          </w:rPr>
          <w:instrText>PAGE   \* MERGEFORMAT</w:instrText>
        </w:r>
        <w:r w:rsidRPr="009130F5">
          <w:rPr>
            <w:sz w:val="22"/>
            <w:szCs w:val="22"/>
          </w:rPr>
          <w:fldChar w:fldCharType="separate"/>
        </w:r>
        <w:r w:rsidRPr="009130F5">
          <w:rPr>
            <w:sz w:val="22"/>
            <w:szCs w:val="22"/>
            <w:lang w:val="es-ES"/>
          </w:rPr>
          <w:t>2</w:t>
        </w:r>
        <w:r w:rsidRPr="009130F5">
          <w:rPr>
            <w:sz w:val="22"/>
            <w:szCs w:val="22"/>
          </w:rPr>
          <w:fldChar w:fldCharType="end"/>
        </w:r>
      </w:p>
    </w:sdtContent>
  </w:sdt>
  <w:p w14:paraId="69FF5307" w14:textId="77777777" w:rsidR="001077DC" w:rsidRDefault="001077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1AE886" w14:textId="77777777" w:rsidR="00FC3EB2" w:rsidRDefault="00FC3EB2" w:rsidP="005534C8">
      <w:r>
        <w:separator/>
      </w:r>
    </w:p>
  </w:footnote>
  <w:footnote w:type="continuationSeparator" w:id="0">
    <w:p w14:paraId="6BFAC2C6" w14:textId="77777777" w:rsidR="00FC3EB2" w:rsidRDefault="00FC3EB2" w:rsidP="00553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AF084" w14:textId="53D3C7ED" w:rsidR="005534C8" w:rsidRDefault="005534C8" w:rsidP="005534C8">
    <w:pPr>
      <w:spacing w:line="100" w:lineRule="atLeast"/>
      <w:ind w:right="-676"/>
      <w:jc w:val="center"/>
      <w:rPr>
        <w:noProof/>
      </w:rPr>
    </w:pPr>
  </w:p>
  <w:p w14:paraId="6A1BC7CD" w14:textId="3D06A651" w:rsidR="005534C8" w:rsidRDefault="005534C8" w:rsidP="005534C8">
    <w:pPr>
      <w:spacing w:line="100" w:lineRule="atLeast"/>
      <w:ind w:right="-676"/>
      <w:jc w:val="center"/>
    </w:pPr>
    <w:r>
      <w:t xml:space="preserve">                                   </w:t>
    </w:r>
  </w:p>
  <w:p w14:paraId="6BABB624" w14:textId="395BB39C" w:rsidR="005534C8" w:rsidRDefault="005534C8" w:rsidP="005534C8">
    <w:pPr>
      <w:spacing w:line="100" w:lineRule="atLeast"/>
      <w:ind w:right="-676"/>
      <w:jc w:val="center"/>
      <w:rPr>
        <w:rFonts w:ascii="Bembo Std" w:eastAsia="DejaVu Sans" w:hAnsi="Bembo Std" w:cs="Liberation Serif"/>
        <w:b/>
        <w:bCs/>
        <w:color w:val="00000A"/>
        <w:spacing w:val="-3"/>
        <w:sz w:val="16"/>
        <w:szCs w:val="16"/>
        <w:shd w:val="clear" w:color="auto" w:fill="FFFFFF"/>
        <w:lang w:val="es-SV" w:eastAsia="es-BO"/>
      </w:rPr>
    </w:pPr>
    <w:r>
      <w:t xml:space="preserve">      </w:t>
    </w:r>
  </w:p>
  <w:p w14:paraId="544B6F72" w14:textId="3DBE6494" w:rsidR="005534C8" w:rsidRDefault="005534C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tbl>
    <w:tblPr>
      <w:tblStyle w:val="Tablaconcuadrcula"/>
      <w:tblW w:w="1009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6640"/>
    </w:tblGrid>
    <w:tr w:rsidR="005534C8" w14:paraId="406CA3FF" w14:textId="77777777" w:rsidTr="00747888">
      <w:trPr>
        <w:trHeight w:val="573"/>
      </w:trPr>
      <w:tc>
        <w:tcPr>
          <w:tcW w:w="3456" w:type="dxa"/>
        </w:tcPr>
        <w:p w14:paraId="2EAE8DFE" w14:textId="3A27E388" w:rsidR="005534C8" w:rsidRDefault="0074788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r>
            <w:rPr>
              <w:noProof/>
            </w:rPr>
            <w:drawing>
              <wp:anchor distT="0" distB="0" distL="0" distR="0" simplePos="0" relativeHeight="251660288" behindDoc="0" locked="0" layoutInCell="1" allowOverlap="1" wp14:anchorId="18675440" wp14:editId="2210EFAE">
                <wp:simplePos x="0" y="0"/>
                <wp:positionH relativeFrom="column">
                  <wp:posOffset>316230</wp:posOffset>
                </wp:positionH>
                <wp:positionV relativeFrom="paragraph">
                  <wp:posOffset>0</wp:posOffset>
                </wp:positionV>
                <wp:extent cx="1809750" cy="676275"/>
                <wp:effectExtent l="0" t="0" r="0" b="9525"/>
                <wp:wrapTopAndBottom/>
                <wp:docPr id="513263096" name="Imagen 51326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67627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tc>
      <w:tc>
        <w:tcPr>
          <w:tcW w:w="6640" w:type="dxa"/>
        </w:tcPr>
        <w:p w14:paraId="537E3BA6"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55E1C424"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1DCF04E6" w14:textId="264F93B1" w:rsidR="005534C8" w:rsidRPr="00747888" w:rsidRDefault="005534C8" w:rsidP="00747888">
          <w:pPr>
            <w:spacing w:line="100" w:lineRule="atLeast"/>
            <w:ind w:left="-580" w:right="-676" w:hanging="142"/>
            <w:jc w:val="center"/>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A"/>
              <w:sz w:val="16"/>
              <w:szCs w:val="16"/>
              <w:lang w:val="es-SV" w:eastAsia="zh-CN"/>
            </w:rPr>
            <w:t>MINISTERIO DE SALUD</w:t>
          </w:r>
        </w:p>
        <w:p w14:paraId="29FB9C42" w14:textId="77777777"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0"/>
              <w:sz w:val="16"/>
              <w:szCs w:val="16"/>
              <w:lang w:val="es-SV" w:eastAsia="zh-CN"/>
            </w:rPr>
            <w:t>SAN SALVADOR, EL SALVADOR, C.A.</w:t>
          </w:r>
        </w:p>
        <w:p w14:paraId="34A66C5D" w14:textId="77777777"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z w:val="16"/>
              <w:szCs w:val="16"/>
              <w:lang w:val="es-SV" w:eastAsia="zh-CN"/>
            </w:rPr>
            <w:t xml:space="preserve">                       CONVENIO DE PRESTAMO BIRF. 9065-SV                        </w:t>
          </w:r>
          <w:r w:rsidRPr="00747888">
            <w:rPr>
              <w:rFonts w:ascii="Bembo Std" w:eastAsia="DejaVu Sans" w:hAnsi="Bembo Std" w:cs="Liberation Serif"/>
              <w:b/>
              <w:bCs/>
              <w:color w:val="00000A"/>
              <w:spacing w:val="-3"/>
              <w:sz w:val="16"/>
              <w:szCs w:val="16"/>
              <w:shd w:val="clear" w:color="auto" w:fill="FFFFFF"/>
              <w:lang w:val="es-SV" w:eastAsia="es-BO"/>
            </w:rPr>
            <w:tab/>
            <w:t xml:space="preserve">                       </w:t>
          </w:r>
        </w:p>
        <w:p w14:paraId="798A0EF4" w14:textId="1C0A758A" w:rsidR="005534C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pacing w:val="-3"/>
              <w:sz w:val="16"/>
              <w:szCs w:val="16"/>
              <w:shd w:val="clear" w:color="auto" w:fill="FFFFFF"/>
              <w:lang w:val="es-SV" w:eastAsia="es-BO"/>
            </w:rPr>
            <w:t xml:space="preserve">      CSJ</w:t>
          </w:r>
          <w:r w:rsidR="0021065C">
            <w:rPr>
              <w:rFonts w:ascii="Bembo Std" w:eastAsia="DejaVu Sans" w:hAnsi="Bembo Std" w:cs="Liberation Serif"/>
              <w:b/>
              <w:bCs/>
              <w:color w:val="00000A"/>
              <w:spacing w:val="-3"/>
              <w:sz w:val="16"/>
              <w:szCs w:val="16"/>
              <w:shd w:val="clear" w:color="auto" w:fill="FFFFFF"/>
              <w:lang w:val="es-SV" w:eastAsia="es-BO"/>
            </w:rPr>
            <w:t>-</w:t>
          </w:r>
          <w:r w:rsidR="0094651A">
            <w:rPr>
              <w:rFonts w:ascii="Bembo Std" w:eastAsia="DejaVu Sans" w:hAnsi="Bembo Std" w:cs="Liberation Serif"/>
              <w:b/>
              <w:bCs/>
              <w:color w:val="00000A"/>
              <w:spacing w:val="-3"/>
              <w:sz w:val="16"/>
              <w:szCs w:val="16"/>
              <w:shd w:val="clear" w:color="auto" w:fill="FFFFFF"/>
              <w:lang w:val="es-SV" w:eastAsia="es-BO"/>
            </w:rPr>
            <w:t>1</w:t>
          </w:r>
          <w:r w:rsidR="00045624">
            <w:rPr>
              <w:rFonts w:ascii="Bembo Std" w:eastAsia="DejaVu Sans" w:hAnsi="Bembo Std" w:cs="Liberation Serif"/>
              <w:b/>
              <w:bCs/>
              <w:color w:val="00000A"/>
              <w:spacing w:val="-3"/>
              <w:sz w:val="16"/>
              <w:szCs w:val="16"/>
              <w:shd w:val="clear" w:color="auto" w:fill="FFFFFF"/>
              <w:lang w:val="es-SV" w:eastAsia="es-BO"/>
            </w:rPr>
            <w:t>44</w:t>
          </w:r>
          <w:r w:rsidR="0094651A">
            <w:rPr>
              <w:rFonts w:ascii="Bembo Std" w:eastAsia="DejaVu Sans" w:hAnsi="Bembo Std" w:cs="Liberation Serif"/>
              <w:b/>
              <w:bCs/>
              <w:color w:val="00000A"/>
              <w:spacing w:val="-3"/>
              <w:sz w:val="16"/>
              <w:szCs w:val="16"/>
              <w:shd w:val="clear" w:color="auto" w:fill="FFFFFF"/>
              <w:lang w:val="es-SV" w:eastAsia="es-BO"/>
            </w:rPr>
            <w:t>-MINSAL</w:t>
          </w:r>
          <w:r w:rsidR="0021065C">
            <w:rPr>
              <w:rFonts w:ascii="Bembo Std" w:eastAsia="DejaVu Sans" w:hAnsi="Bembo Std" w:cs="Liberation Serif"/>
              <w:b/>
              <w:bCs/>
              <w:color w:val="00000A"/>
              <w:spacing w:val="-3"/>
              <w:sz w:val="16"/>
              <w:szCs w:val="16"/>
              <w:shd w:val="clear" w:color="auto" w:fill="FFFFFF"/>
              <w:lang w:val="es-SV" w:eastAsia="es-BO"/>
            </w:rPr>
            <w:t>-</w:t>
          </w:r>
          <w:r w:rsidR="00E50532" w:rsidRPr="00747888">
            <w:rPr>
              <w:rFonts w:ascii="Bembo Std" w:eastAsia="DejaVu Sans" w:hAnsi="Bembo Std" w:cs="Liberation Serif"/>
              <w:b/>
              <w:bCs/>
              <w:color w:val="00000A"/>
              <w:spacing w:val="-3"/>
              <w:sz w:val="16"/>
              <w:szCs w:val="16"/>
              <w:shd w:val="clear" w:color="auto" w:fill="FFFFFF"/>
              <w:lang w:val="es-SV" w:eastAsia="es-BO"/>
            </w:rPr>
            <w:t>GO-RFB</w:t>
          </w:r>
        </w:p>
      </w:tc>
    </w:tr>
  </w:tbl>
  <w:p w14:paraId="67F342BF" w14:textId="255B6D2C" w:rsidR="005534C8" w:rsidRDefault="005534C8" w:rsidP="001077DC">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A6C2F778"/>
    <w:name w:val="WW8Num2"/>
    <w:lvl w:ilvl="0">
      <w:start w:val="1"/>
      <w:numFmt w:val="upperLetter"/>
      <w:lvlText w:val="%1."/>
      <w:lvlJc w:val="left"/>
      <w:pPr>
        <w:tabs>
          <w:tab w:val="num" w:pos="0"/>
        </w:tabs>
        <w:ind w:left="1080" w:hanging="72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44657"/>
    <w:multiLevelType w:val="hybridMultilevel"/>
    <w:tmpl w:val="A1548E58"/>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20F37BC"/>
    <w:multiLevelType w:val="hybridMultilevel"/>
    <w:tmpl w:val="E5628208"/>
    <w:lvl w:ilvl="0" w:tplc="04090013">
      <w:start w:val="1"/>
      <w:numFmt w:val="upperRoman"/>
      <w:lvlText w:val="%1."/>
      <w:lvlJc w:val="right"/>
      <w:pPr>
        <w:ind w:left="1332" w:hanging="360"/>
      </w:pPr>
      <w:rPr>
        <w:rFonts w:hint="default"/>
      </w:rPr>
    </w:lvl>
    <w:lvl w:ilvl="1" w:tplc="65F29250">
      <w:start w:val="1"/>
      <w:numFmt w:val="upperLetter"/>
      <w:lvlText w:val="%2."/>
      <w:lvlJc w:val="left"/>
      <w:pPr>
        <w:ind w:left="2052" w:hanging="360"/>
      </w:pPr>
      <w:rPr>
        <w:rFonts w:hint="default"/>
      </w:rPr>
    </w:lvl>
    <w:lvl w:ilvl="2" w:tplc="776A819C">
      <w:start w:val="1"/>
      <w:numFmt w:val="lowerLetter"/>
      <w:lvlText w:val="(%3)"/>
      <w:lvlJc w:val="left"/>
      <w:pPr>
        <w:ind w:left="2772" w:hanging="180"/>
      </w:pPr>
      <w:rPr>
        <w:rFonts w:hint="default"/>
      </w:rPr>
    </w:lvl>
    <w:lvl w:ilvl="3" w:tplc="F4AC2ADA">
      <w:start w:val="1"/>
      <w:numFmt w:val="lowerRoman"/>
      <w:lvlText w:val="%4)"/>
      <w:lvlJc w:val="left"/>
      <w:pPr>
        <w:ind w:left="3852" w:hanging="720"/>
      </w:pPr>
      <w:rPr>
        <w:rFonts w:hint="default"/>
        <w:b w:val="0"/>
        <w:bCs/>
      </w:rPr>
    </w:lvl>
    <w:lvl w:ilvl="4" w:tplc="99BAE6D8">
      <w:start w:val="45"/>
      <w:numFmt w:val="bullet"/>
      <w:lvlText w:val="-"/>
      <w:lvlJc w:val="left"/>
      <w:pPr>
        <w:ind w:left="4212" w:hanging="360"/>
      </w:pPr>
      <w:rPr>
        <w:rFonts w:ascii="Times New Roman" w:eastAsia="Times New Roman" w:hAnsi="Times New Roman" w:cs="Times New Roman" w:hint="default"/>
      </w:rPr>
    </w:lvl>
    <w:lvl w:ilvl="5" w:tplc="2C0A001B" w:tentative="1">
      <w:start w:val="1"/>
      <w:numFmt w:val="lowerRoman"/>
      <w:lvlText w:val="%6."/>
      <w:lvlJc w:val="right"/>
      <w:pPr>
        <w:ind w:left="4932" w:hanging="180"/>
      </w:pPr>
    </w:lvl>
    <w:lvl w:ilvl="6" w:tplc="2C0A000F" w:tentative="1">
      <w:start w:val="1"/>
      <w:numFmt w:val="decimal"/>
      <w:lvlText w:val="%7."/>
      <w:lvlJc w:val="left"/>
      <w:pPr>
        <w:ind w:left="5652" w:hanging="360"/>
      </w:pPr>
    </w:lvl>
    <w:lvl w:ilvl="7" w:tplc="2C0A0019" w:tentative="1">
      <w:start w:val="1"/>
      <w:numFmt w:val="lowerLetter"/>
      <w:lvlText w:val="%8."/>
      <w:lvlJc w:val="left"/>
      <w:pPr>
        <w:ind w:left="6372" w:hanging="360"/>
      </w:pPr>
    </w:lvl>
    <w:lvl w:ilvl="8" w:tplc="2C0A001B" w:tentative="1">
      <w:start w:val="1"/>
      <w:numFmt w:val="lowerRoman"/>
      <w:lvlText w:val="%9."/>
      <w:lvlJc w:val="right"/>
      <w:pPr>
        <w:ind w:left="7092" w:hanging="180"/>
      </w:pPr>
    </w:lvl>
  </w:abstractNum>
  <w:abstractNum w:abstractNumId="5" w15:restartNumberingAfterBreak="0">
    <w:nsid w:val="03047104"/>
    <w:multiLevelType w:val="multilevel"/>
    <w:tmpl w:val="E9B20160"/>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416D2F"/>
    <w:multiLevelType w:val="hybridMultilevel"/>
    <w:tmpl w:val="6064731A"/>
    <w:lvl w:ilvl="0" w:tplc="2D36CECC">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09E07EB2"/>
    <w:multiLevelType w:val="multilevel"/>
    <w:tmpl w:val="6FA6C904"/>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0C041A3C"/>
    <w:multiLevelType w:val="hybridMultilevel"/>
    <w:tmpl w:val="E2E061A8"/>
    <w:lvl w:ilvl="0" w:tplc="9E14EA3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CA440E"/>
    <w:multiLevelType w:val="multilevel"/>
    <w:tmpl w:val="BFF4677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924CEB"/>
    <w:multiLevelType w:val="multilevel"/>
    <w:tmpl w:val="108AD0B0"/>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F84596"/>
    <w:multiLevelType w:val="multilevel"/>
    <w:tmpl w:val="8408B02A"/>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F3A277E"/>
    <w:multiLevelType w:val="multilevel"/>
    <w:tmpl w:val="4828B208"/>
    <w:styleLink w:val="CurrentList1"/>
    <w:lvl w:ilvl="0">
      <w:start w:val="1"/>
      <w:numFmt w:val="decimal"/>
      <w:lvlText w:val="%1."/>
      <w:lvlJc w:val="left"/>
      <w:pPr>
        <w:ind w:left="720" w:hanging="360"/>
      </w:pPr>
      <w:rPr>
        <w:rFonts w:hint="default"/>
        <w:sz w:val="24"/>
        <w:szCs w:val="24"/>
      </w:rPr>
    </w:lvl>
    <w:lvl w:ilvl="1">
      <w:start w:val="1"/>
      <w:numFmt w:val="decimal"/>
      <w:lvlText w:val="3.%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49B03AD"/>
    <w:multiLevelType w:val="hybridMultilevel"/>
    <w:tmpl w:val="12C4615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24A74F17"/>
    <w:multiLevelType w:val="multilevel"/>
    <w:tmpl w:val="6E3C87B2"/>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E41E39"/>
    <w:multiLevelType w:val="multilevel"/>
    <w:tmpl w:val="B460598E"/>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4738C6"/>
    <w:multiLevelType w:val="multilevel"/>
    <w:tmpl w:val="91701B78"/>
    <w:lvl w:ilvl="0">
      <w:start w:val="1"/>
      <w:numFmt w:val="decimal"/>
      <w:pStyle w:val="EC-Titulo1"/>
      <w:lvlText w:val="%1."/>
      <w:lvlJc w:val="left"/>
      <w:pPr>
        <w:ind w:left="786" w:hanging="360"/>
      </w:pPr>
      <w:rPr>
        <w:sz w:val="28"/>
        <w:szCs w:val="28"/>
      </w:rPr>
    </w:lvl>
    <w:lvl w:ilvl="1">
      <w:start w:val="1"/>
      <w:numFmt w:val="decimal"/>
      <w:pStyle w:val="EC-Titulo2"/>
      <w:isLgl/>
      <w:lvlText w:val="%1.%2"/>
      <w:lvlJc w:val="left"/>
      <w:pPr>
        <w:ind w:left="1146" w:hanging="720"/>
      </w:pPr>
      <w:rPr>
        <w:rFonts w:cs="Times New Roman"/>
        <w:bCs w:val="0"/>
        <w:i w:val="0"/>
        <w:iCs w:val="0"/>
        <w:caps w:val="0"/>
        <w:smallCaps w:val="0"/>
        <w:strike w:val="0"/>
        <w:dstrike w:val="0"/>
        <w:noProof w:val="0"/>
        <w:vanish w:val="0"/>
        <w:color w:val="000000"/>
        <w:spacing w:val="0"/>
        <w:u w:val="none"/>
        <w:vertAlign w:val="baseline"/>
        <w:em w:val="none"/>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6"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31A2B9C"/>
    <w:multiLevelType w:val="multilevel"/>
    <w:tmpl w:val="68E45FD8"/>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2D36C6"/>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A476447"/>
    <w:multiLevelType w:val="multilevel"/>
    <w:tmpl w:val="5B567DD4"/>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2F20F4"/>
    <w:multiLevelType w:val="hybridMultilevel"/>
    <w:tmpl w:val="155E1D1A"/>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4EBF2CC7"/>
    <w:multiLevelType w:val="multilevel"/>
    <w:tmpl w:val="6C32252A"/>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52FA7EC8"/>
    <w:multiLevelType w:val="multilevel"/>
    <w:tmpl w:val="76DEBD20"/>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47" w15:restartNumberingAfterBreak="0">
    <w:nsid w:val="56C20911"/>
    <w:multiLevelType w:val="hybridMultilevel"/>
    <w:tmpl w:val="E86875E0"/>
    <w:lvl w:ilvl="0" w:tplc="496050E8">
      <w:start w:val="1"/>
      <w:numFmt w:val="lowerLetter"/>
      <w:lvlText w:val="(%1)"/>
      <w:lvlJc w:val="left"/>
      <w:pPr>
        <w:ind w:left="1253" w:hanging="360"/>
      </w:pPr>
      <w:rPr>
        <w:rFonts w:hint="default"/>
      </w:rPr>
    </w:lvl>
    <w:lvl w:ilvl="1" w:tplc="2C0A0019" w:tentative="1">
      <w:start w:val="1"/>
      <w:numFmt w:val="lowerLetter"/>
      <w:lvlText w:val="%2."/>
      <w:lvlJc w:val="left"/>
      <w:pPr>
        <w:ind w:left="1973" w:hanging="360"/>
      </w:pPr>
    </w:lvl>
    <w:lvl w:ilvl="2" w:tplc="776A819C">
      <w:start w:val="1"/>
      <w:numFmt w:val="lowerLetter"/>
      <w:lvlText w:val="(%3)"/>
      <w:lvlJc w:val="left"/>
      <w:pPr>
        <w:ind w:left="2693" w:hanging="180"/>
      </w:pPr>
      <w:rPr>
        <w:rFonts w:hint="default"/>
      </w:rPr>
    </w:lvl>
    <w:lvl w:ilvl="3" w:tplc="2C0A000F" w:tentative="1">
      <w:start w:val="1"/>
      <w:numFmt w:val="decimal"/>
      <w:lvlText w:val="%4."/>
      <w:lvlJc w:val="left"/>
      <w:pPr>
        <w:ind w:left="3413" w:hanging="360"/>
      </w:pPr>
    </w:lvl>
    <w:lvl w:ilvl="4" w:tplc="2C0A0019" w:tentative="1">
      <w:start w:val="1"/>
      <w:numFmt w:val="lowerLetter"/>
      <w:lvlText w:val="%5."/>
      <w:lvlJc w:val="left"/>
      <w:pPr>
        <w:ind w:left="4133" w:hanging="360"/>
      </w:pPr>
    </w:lvl>
    <w:lvl w:ilvl="5" w:tplc="2C0A001B" w:tentative="1">
      <w:start w:val="1"/>
      <w:numFmt w:val="lowerRoman"/>
      <w:lvlText w:val="%6."/>
      <w:lvlJc w:val="right"/>
      <w:pPr>
        <w:ind w:left="4853" w:hanging="180"/>
      </w:pPr>
    </w:lvl>
    <w:lvl w:ilvl="6" w:tplc="2C0A000F" w:tentative="1">
      <w:start w:val="1"/>
      <w:numFmt w:val="decimal"/>
      <w:lvlText w:val="%7."/>
      <w:lvlJc w:val="left"/>
      <w:pPr>
        <w:ind w:left="5573" w:hanging="360"/>
      </w:pPr>
    </w:lvl>
    <w:lvl w:ilvl="7" w:tplc="2C0A0019" w:tentative="1">
      <w:start w:val="1"/>
      <w:numFmt w:val="lowerLetter"/>
      <w:lvlText w:val="%8."/>
      <w:lvlJc w:val="left"/>
      <w:pPr>
        <w:ind w:left="6293" w:hanging="360"/>
      </w:pPr>
    </w:lvl>
    <w:lvl w:ilvl="8" w:tplc="2C0A001B" w:tentative="1">
      <w:start w:val="1"/>
      <w:numFmt w:val="lowerRoman"/>
      <w:lvlText w:val="%9."/>
      <w:lvlJc w:val="right"/>
      <w:pPr>
        <w:ind w:left="7013" w:hanging="180"/>
      </w:pPr>
    </w:lvl>
  </w:abstractNum>
  <w:abstractNum w:abstractNumId="48" w15:restartNumberingAfterBreak="0">
    <w:nsid w:val="56E25D2A"/>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774529F"/>
    <w:multiLevelType w:val="hybridMultilevel"/>
    <w:tmpl w:val="A5D2FF54"/>
    <w:lvl w:ilvl="0" w:tplc="C2C44E92">
      <w:start w:val="1"/>
      <w:numFmt w:val="decimal"/>
      <w:pStyle w:val="Tabla7Titulos"/>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BD53C95"/>
    <w:multiLevelType w:val="multilevel"/>
    <w:tmpl w:val="0D944742"/>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4"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5"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FF57B7A"/>
    <w:multiLevelType w:val="multilevel"/>
    <w:tmpl w:val="84BCC86C"/>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7" w15:restartNumberingAfterBreak="0">
    <w:nsid w:val="60B26237"/>
    <w:multiLevelType w:val="multilevel"/>
    <w:tmpl w:val="02188D06"/>
    <w:name w:val="sub clauses"/>
    <w:lvl w:ilvl="0">
      <w:start w:val="1"/>
      <w:numFmt w:val="decimal"/>
      <w:pStyle w:val="Sec8Clauses"/>
      <w:lvlText w:val="%1."/>
      <w:lvlJc w:val="left"/>
      <w:pPr>
        <w:ind w:left="2417" w:hanging="432"/>
      </w:pPr>
      <w:rPr>
        <w:rFonts w:asciiTheme="minorHAnsi" w:hAnsiTheme="minorHAnsi" w:cstheme="minorHAnsi" w:hint="default"/>
        <w:b w:val="0"/>
        <w:bCs w:val="0"/>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58" w15:restartNumberingAfterBreak="0">
    <w:nsid w:val="613C7ED3"/>
    <w:multiLevelType w:val="multilevel"/>
    <w:tmpl w:val="0C683D1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63F9134E"/>
    <w:multiLevelType w:val="multilevel"/>
    <w:tmpl w:val="DC4026A4"/>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1" w15:restartNumberingAfterBreak="0">
    <w:nsid w:val="64956957"/>
    <w:multiLevelType w:val="hybridMultilevel"/>
    <w:tmpl w:val="15664B5E"/>
    <w:lvl w:ilvl="0" w:tplc="0409000F">
      <w:start w:val="1"/>
      <w:numFmt w:val="decimal"/>
      <w:lvlText w:val="%1."/>
      <w:lvlJc w:val="left"/>
      <w:pPr>
        <w:ind w:left="180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62438B9"/>
    <w:multiLevelType w:val="hybridMultilevel"/>
    <w:tmpl w:val="5262D1AE"/>
    <w:lvl w:ilvl="0" w:tplc="0409001B">
      <w:start w:val="1"/>
      <w:numFmt w:val="lowerRoman"/>
      <w:lvlText w:val="%1."/>
      <w:lvlJc w:val="right"/>
      <w:pPr>
        <w:ind w:left="2160" w:hanging="360"/>
      </w:pPr>
      <w:rPr>
        <w:b w:val="0"/>
        <w:lang w:val="en-AU"/>
      </w:rPr>
    </w:lvl>
    <w:lvl w:ilvl="1" w:tplc="906CE3E8">
      <w:start w:val="1"/>
      <w:numFmt w:val="lowerRoman"/>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672A7BBB"/>
    <w:multiLevelType w:val="multilevel"/>
    <w:tmpl w:val="D85259E6"/>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5"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F7E0973"/>
    <w:multiLevelType w:val="hybridMultilevel"/>
    <w:tmpl w:val="151E7A02"/>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7E30F98"/>
    <w:multiLevelType w:val="hybridMultilevel"/>
    <w:tmpl w:val="AF26C68E"/>
    <w:lvl w:ilvl="0" w:tplc="E696CDE8">
      <w:start w:val="1"/>
      <w:numFmt w:val="lowerLetter"/>
      <w:lvlText w:val="(%1)"/>
      <w:lvlJc w:val="left"/>
      <w:pPr>
        <w:ind w:left="2880" w:hanging="360"/>
      </w:pPr>
      <w:rPr>
        <w:rFonts w:hint="default"/>
      </w:rPr>
    </w:lvl>
    <w:lvl w:ilvl="1" w:tplc="EE7A6630">
      <w:start w:val="1"/>
      <w:numFmt w:val="lowerRoman"/>
      <w:lvlText w:val="%2)"/>
      <w:lvlJc w:val="left"/>
      <w:pPr>
        <w:ind w:left="3960" w:hanging="72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2" w15:restartNumberingAfterBreak="0">
    <w:nsid w:val="7B6C2320"/>
    <w:multiLevelType w:val="hybridMultilevel"/>
    <w:tmpl w:val="8800CE40"/>
    <w:lvl w:ilvl="0" w:tplc="147074FA">
      <w:start w:val="1"/>
      <w:numFmt w:val="decimal"/>
      <w:pStyle w:val="Titulo1TOC6"/>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D5C7438"/>
    <w:multiLevelType w:val="hybridMultilevel"/>
    <w:tmpl w:val="D8BEA82E"/>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633095146">
    <w:abstractNumId w:val="25"/>
  </w:num>
  <w:num w:numId="2" w16cid:durableId="1905677257">
    <w:abstractNumId w:val="7"/>
  </w:num>
  <w:num w:numId="3" w16cid:durableId="331570364">
    <w:abstractNumId w:val="9"/>
  </w:num>
  <w:num w:numId="4" w16cid:durableId="1251814473">
    <w:abstractNumId w:val="71"/>
  </w:num>
  <w:num w:numId="5" w16cid:durableId="550700338">
    <w:abstractNumId w:val="67"/>
  </w:num>
  <w:num w:numId="6" w16cid:durableId="1843936999">
    <w:abstractNumId w:val="34"/>
  </w:num>
  <w:num w:numId="7" w16cid:durableId="1778597614">
    <w:abstractNumId w:val="48"/>
  </w:num>
  <w:num w:numId="8" w16cid:durableId="2081098175">
    <w:abstractNumId w:val="63"/>
  </w:num>
  <w:num w:numId="9" w16cid:durableId="331497669">
    <w:abstractNumId w:val="54"/>
  </w:num>
  <w:num w:numId="10" w16cid:durableId="580413416">
    <w:abstractNumId w:val="38"/>
  </w:num>
  <w:num w:numId="11" w16cid:durableId="1080176102">
    <w:abstractNumId w:val="68"/>
  </w:num>
  <w:num w:numId="12" w16cid:durableId="211424885">
    <w:abstractNumId w:val="3"/>
  </w:num>
  <w:num w:numId="13" w16cid:durableId="901334861">
    <w:abstractNumId w:val="17"/>
  </w:num>
  <w:num w:numId="14" w16cid:durableId="164321583">
    <w:abstractNumId w:val="56"/>
  </w:num>
  <w:num w:numId="15" w16cid:durableId="500242438">
    <w:abstractNumId w:val="22"/>
  </w:num>
  <w:num w:numId="16" w16cid:durableId="1362245047">
    <w:abstractNumId w:val="43"/>
  </w:num>
  <w:num w:numId="17" w16cid:durableId="847134520">
    <w:abstractNumId w:val="58"/>
  </w:num>
  <w:num w:numId="18" w16cid:durableId="1839806130">
    <w:abstractNumId w:val="53"/>
  </w:num>
  <w:num w:numId="19" w16cid:durableId="1526939301">
    <w:abstractNumId w:val="20"/>
  </w:num>
  <w:num w:numId="20" w16cid:durableId="976764642">
    <w:abstractNumId w:val="16"/>
  </w:num>
  <w:num w:numId="21" w16cid:durableId="108085231">
    <w:abstractNumId w:val="11"/>
  </w:num>
  <w:num w:numId="22" w16cid:durableId="1830169992">
    <w:abstractNumId w:val="36"/>
  </w:num>
  <w:num w:numId="23" w16cid:durableId="1923564125">
    <w:abstractNumId w:val="5"/>
  </w:num>
  <w:num w:numId="24" w16cid:durableId="1396473411">
    <w:abstractNumId w:val="64"/>
  </w:num>
  <w:num w:numId="25" w16cid:durableId="251088790">
    <w:abstractNumId w:val="59"/>
  </w:num>
  <w:num w:numId="26" w16cid:durableId="142087106">
    <w:abstractNumId w:val="14"/>
  </w:num>
  <w:num w:numId="27" w16cid:durableId="683674360">
    <w:abstractNumId w:val="8"/>
  </w:num>
  <w:num w:numId="28" w16cid:durableId="60299785">
    <w:abstractNumId w:val="31"/>
  </w:num>
  <w:num w:numId="29" w16cid:durableId="1726831228">
    <w:abstractNumId w:val="57"/>
  </w:num>
  <w:num w:numId="30" w16cid:durableId="1496333879">
    <w:abstractNumId w:val="75"/>
  </w:num>
  <w:num w:numId="31" w16cid:durableId="2009626032">
    <w:abstractNumId w:val="30"/>
  </w:num>
  <w:num w:numId="32" w16cid:durableId="776605813">
    <w:abstractNumId w:val="42"/>
  </w:num>
  <w:num w:numId="33" w16cid:durableId="1356883703">
    <w:abstractNumId w:val="51"/>
  </w:num>
  <w:num w:numId="34" w16cid:durableId="415589694">
    <w:abstractNumId w:val="32"/>
  </w:num>
  <w:num w:numId="35" w16cid:durableId="939068698">
    <w:abstractNumId w:val="45"/>
  </w:num>
  <w:num w:numId="36" w16cid:durableId="1326588416">
    <w:abstractNumId w:val="26"/>
  </w:num>
  <w:num w:numId="37" w16cid:durableId="1989817107">
    <w:abstractNumId w:val="29"/>
  </w:num>
  <w:num w:numId="38" w16cid:durableId="1169367169">
    <w:abstractNumId w:val="2"/>
  </w:num>
  <w:num w:numId="39" w16cid:durableId="2091461265">
    <w:abstractNumId w:val="62"/>
  </w:num>
  <w:num w:numId="40" w16cid:durableId="1848253093">
    <w:abstractNumId w:val="33"/>
  </w:num>
  <w:num w:numId="41" w16cid:durableId="1974209487">
    <w:abstractNumId w:val="69"/>
  </w:num>
  <w:num w:numId="42" w16cid:durableId="849295144">
    <w:abstractNumId w:val="70"/>
  </w:num>
  <w:num w:numId="43" w16cid:durableId="647053028">
    <w:abstractNumId w:val="21"/>
  </w:num>
  <w:num w:numId="44" w16cid:durableId="898245132">
    <w:abstractNumId w:val="35"/>
  </w:num>
  <w:num w:numId="45" w16cid:durableId="54158580">
    <w:abstractNumId w:val="23"/>
  </w:num>
  <w:num w:numId="46" w16cid:durableId="58208241">
    <w:abstractNumId w:val="10"/>
  </w:num>
  <w:num w:numId="47" w16cid:durableId="1509523235">
    <w:abstractNumId w:val="37"/>
  </w:num>
  <w:num w:numId="48" w16cid:durableId="113600653">
    <w:abstractNumId w:val="39"/>
  </w:num>
  <w:num w:numId="49" w16cid:durableId="1813984517">
    <w:abstractNumId w:val="55"/>
  </w:num>
  <w:num w:numId="50" w16cid:durableId="1593246257">
    <w:abstractNumId w:val="72"/>
  </w:num>
  <w:num w:numId="51" w16cid:durableId="508837040">
    <w:abstractNumId w:val="49"/>
  </w:num>
  <w:num w:numId="52" w16cid:durableId="748965965">
    <w:abstractNumId w:val="13"/>
  </w:num>
  <w:num w:numId="53" w16cid:durableId="1982541302">
    <w:abstractNumId w:val="12"/>
  </w:num>
  <w:num w:numId="54" w16cid:durableId="348988208">
    <w:abstractNumId w:val="65"/>
  </w:num>
  <w:num w:numId="55" w16cid:durableId="1123694004">
    <w:abstractNumId w:val="6"/>
  </w:num>
  <w:num w:numId="56" w16cid:durableId="777406881">
    <w:abstractNumId w:val="24"/>
  </w:num>
  <w:num w:numId="57" w16cid:durableId="1698307559">
    <w:abstractNumId w:val="28"/>
  </w:num>
  <w:num w:numId="58" w16cid:durableId="575944003">
    <w:abstractNumId w:val="52"/>
  </w:num>
  <w:num w:numId="59" w16cid:durableId="1063136344">
    <w:abstractNumId w:val="74"/>
  </w:num>
  <w:num w:numId="60" w16cid:durableId="871922021">
    <w:abstractNumId w:val="40"/>
  </w:num>
  <w:num w:numId="61" w16cid:durableId="132330198">
    <w:abstractNumId w:val="1"/>
  </w:num>
  <w:num w:numId="62" w16cid:durableId="430051475">
    <w:abstractNumId w:val="66"/>
  </w:num>
  <w:num w:numId="63" w16cid:durableId="184827966">
    <w:abstractNumId w:val="47"/>
  </w:num>
  <w:num w:numId="64" w16cid:durableId="410272022">
    <w:abstractNumId w:val="4"/>
  </w:num>
  <w:num w:numId="65" w16cid:durableId="1802066965">
    <w:abstractNumId w:val="73"/>
  </w:num>
  <w:num w:numId="66" w16cid:durableId="131798731">
    <w:abstractNumId w:val="19"/>
  </w:num>
  <w:num w:numId="67" w16cid:durableId="2109112151">
    <w:abstractNumId w:val="46"/>
  </w:num>
  <w:num w:numId="68" w16cid:durableId="103232487">
    <w:abstractNumId w:val="44"/>
  </w:num>
  <w:num w:numId="69" w16cid:durableId="1585919292">
    <w:abstractNumId w:val="41"/>
  </w:num>
  <w:num w:numId="70" w16cid:durableId="110126990">
    <w:abstractNumId w:val="27"/>
  </w:num>
  <w:num w:numId="71" w16cid:durableId="328019015">
    <w:abstractNumId w:val="15"/>
  </w:num>
  <w:num w:numId="72" w16cid:durableId="1534032879">
    <w:abstractNumId w:val="50"/>
  </w:num>
  <w:num w:numId="73" w16cid:durableId="1718434682">
    <w:abstractNumId w:val="18"/>
  </w:num>
  <w:num w:numId="74" w16cid:durableId="1051731602">
    <w:abstractNumId w:val="61"/>
  </w:num>
  <w:num w:numId="75" w16cid:durableId="409079289">
    <w:abstractNumId w:val="6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8F"/>
    <w:rsid w:val="00002EDF"/>
    <w:rsid w:val="0001031A"/>
    <w:rsid w:val="0001100F"/>
    <w:rsid w:val="00024023"/>
    <w:rsid w:val="000314BB"/>
    <w:rsid w:val="00032773"/>
    <w:rsid w:val="000349E5"/>
    <w:rsid w:val="00040553"/>
    <w:rsid w:val="000414A8"/>
    <w:rsid w:val="00041E8F"/>
    <w:rsid w:val="0004232F"/>
    <w:rsid w:val="00045624"/>
    <w:rsid w:val="00045BE4"/>
    <w:rsid w:val="00045BF8"/>
    <w:rsid w:val="00045CBD"/>
    <w:rsid w:val="000470A2"/>
    <w:rsid w:val="0004738A"/>
    <w:rsid w:val="00047DD4"/>
    <w:rsid w:val="00050540"/>
    <w:rsid w:val="00053F72"/>
    <w:rsid w:val="00054A2F"/>
    <w:rsid w:val="00054E86"/>
    <w:rsid w:val="00055103"/>
    <w:rsid w:val="00055506"/>
    <w:rsid w:val="00061314"/>
    <w:rsid w:val="000656ED"/>
    <w:rsid w:val="0006649D"/>
    <w:rsid w:val="00070804"/>
    <w:rsid w:val="00072BBF"/>
    <w:rsid w:val="00073C17"/>
    <w:rsid w:val="00074E1A"/>
    <w:rsid w:val="00081C23"/>
    <w:rsid w:val="00082D27"/>
    <w:rsid w:val="00085A6C"/>
    <w:rsid w:val="0009089C"/>
    <w:rsid w:val="00090C16"/>
    <w:rsid w:val="00091B60"/>
    <w:rsid w:val="00092644"/>
    <w:rsid w:val="000931FC"/>
    <w:rsid w:val="00093737"/>
    <w:rsid w:val="0009399B"/>
    <w:rsid w:val="00093A47"/>
    <w:rsid w:val="00095779"/>
    <w:rsid w:val="00096AD6"/>
    <w:rsid w:val="000972F3"/>
    <w:rsid w:val="000B113E"/>
    <w:rsid w:val="000B19FE"/>
    <w:rsid w:val="000B6200"/>
    <w:rsid w:val="000C1BF3"/>
    <w:rsid w:val="000C1E0D"/>
    <w:rsid w:val="000C30E5"/>
    <w:rsid w:val="000C5CDE"/>
    <w:rsid w:val="000D0587"/>
    <w:rsid w:val="000D2358"/>
    <w:rsid w:val="000D42B0"/>
    <w:rsid w:val="000E4664"/>
    <w:rsid w:val="000F1D64"/>
    <w:rsid w:val="000F3686"/>
    <w:rsid w:val="00106060"/>
    <w:rsid w:val="00106D2A"/>
    <w:rsid w:val="001077DC"/>
    <w:rsid w:val="001106F6"/>
    <w:rsid w:val="00112AC1"/>
    <w:rsid w:val="00112CEE"/>
    <w:rsid w:val="00113037"/>
    <w:rsid w:val="00113885"/>
    <w:rsid w:val="00116034"/>
    <w:rsid w:val="001167F3"/>
    <w:rsid w:val="00120FC9"/>
    <w:rsid w:val="001219C3"/>
    <w:rsid w:val="00122488"/>
    <w:rsid w:val="001239C2"/>
    <w:rsid w:val="00125F1A"/>
    <w:rsid w:val="00127BB3"/>
    <w:rsid w:val="001300EF"/>
    <w:rsid w:val="001326F2"/>
    <w:rsid w:val="00133490"/>
    <w:rsid w:val="00133F33"/>
    <w:rsid w:val="001365B6"/>
    <w:rsid w:val="00141324"/>
    <w:rsid w:val="00141697"/>
    <w:rsid w:val="001433C8"/>
    <w:rsid w:val="00143910"/>
    <w:rsid w:val="00153277"/>
    <w:rsid w:val="00163AA2"/>
    <w:rsid w:val="00165A91"/>
    <w:rsid w:val="00167779"/>
    <w:rsid w:val="0017038C"/>
    <w:rsid w:val="00171FB5"/>
    <w:rsid w:val="00172F09"/>
    <w:rsid w:val="00175978"/>
    <w:rsid w:val="00181815"/>
    <w:rsid w:val="00184A74"/>
    <w:rsid w:val="00185D84"/>
    <w:rsid w:val="00186ED5"/>
    <w:rsid w:val="001900FB"/>
    <w:rsid w:val="00192411"/>
    <w:rsid w:val="00194836"/>
    <w:rsid w:val="00194D3C"/>
    <w:rsid w:val="001A23BD"/>
    <w:rsid w:val="001A3CEB"/>
    <w:rsid w:val="001A4D4C"/>
    <w:rsid w:val="001A594A"/>
    <w:rsid w:val="001B1AF1"/>
    <w:rsid w:val="001B214C"/>
    <w:rsid w:val="001B5A5C"/>
    <w:rsid w:val="001B72BD"/>
    <w:rsid w:val="001C4DEA"/>
    <w:rsid w:val="001D7D24"/>
    <w:rsid w:val="001E00FE"/>
    <w:rsid w:val="001E1304"/>
    <w:rsid w:val="001E53C4"/>
    <w:rsid w:val="001E5D71"/>
    <w:rsid w:val="001E7A55"/>
    <w:rsid w:val="001E7F33"/>
    <w:rsid w:val="001F065B"/>
    <w:rsid w:val="001F1794"/>
    <w:rsid w:val="001F1C1C"/>
    <w:rsid w:val="001F32B0"/>
    <w:rsid w:val="002039D9"/>
    <w:rsid w:val="00203E94"/>
    <w:rsid w:val="0020548F"/>
    <w:rsid w:val="0020724F"/>
    <w:rsid w:val="0021065C"/>
    <w:rsid w:val="00213CB4"/>
    <w:rsid w:val="00215388"/>
    <w:rsid w:val="00217F63"/>
    <w:rsid w:val="0022282B"/>
    <w:rsid w:val="00222A92"/>
    <w:rsid w:val="0022492B"/>
    <w:rsid w:val="002261FA"/>
    <w:rsid w:val="00245739"/>
    <w:rsid w:val="0024623E"/>
    <w:rsid w:val="002462F4"/>
    <w:rsid w:val="002505CC"/>
    <w:rsid w:val="0025092A"/>
    <w:rsid w:val="002561B2"/>
    <w:rsid w:val="00256AD1"/>
    <w:rsid w:val="00261BC3"/>
    <w:rsid w:val="00261DA9"/>
    <w:rsid w:val="002675A0"/>
    <w:rsid w:val="0027576D"/>
    <w:rsid w:val="002777B4"/>
    <w:rsid w:val="00277CFA"/>
    <w:rsid w:val="00283F55"/>
    <w:rsid w:val="00285E08"/>
    <w:rsid w:val="002874A2"/>
    <w:rsid w:val="0029193D"/>
    <w:rsid w:val="00292D67"/>
    <w:rsid w:val="00292DBB"/>
    <w:rsid w:val="00294C4A"/>
    <w:rsid w:val="00295705"/>
    <w:rsid w:val="002A1EA9"/>
    <w:rsid w:val="002B458C"/>
    <w:rsid w:val="002B676E"/>
    <w:rsid w:val="002B713D"/>
    <w:rsid w:val="002B7B2E"/>
    <w:rsid w:val="002C0914"/>
    <w:rsid w:val="002C3B29"/>
    <w:rsid w:val="002C4D3A"/>
    <w:rsid w:val="002C51AB"/>
    <w:rsid w:val="002C5FA2"/>
    <w:rsid w:val="002D082C"/>
    <w:rsid w:val="002D3DC2"/>
    <w:rsid w:val="002D4FE6"/>
    <w:rsid w:val="002D78AA"/>
    <w:rsid w:val="002E3EAA"/>
    <w:rsid w:val="002E42D2"/>
    <w:rsid w:val="002F435A"/>
    <w:rsid w:val="003018B6"/>
    <w:rsid w:val="00314BA1"/>
    <w:rsid w:val="003152DE"/>
    <w:rsid w:val="00316EF9"/>
    <w:rsid w:val="00320283"/>
    <w:rsid w:val="003254B1"/>
    <w:rsid w:val="00327B1E"/>
    <w:rsid w:val="003356D7"/>
    <w:rsid w:val="0033722A"/>
    <w:rsid w:val="00340E41"/>
    <w:rsid w:val="00343E14"/>
    <w:rsid w:val="0034649C"/>
    <w:rsid w:val="0035015C"/>
    <w:rsid w:val="0035386A"/>
    <w:rsid w:val="00360E49"/>
    <w:rsid w:val="00364009"/>
    <w:rsid w:val="003667B5"/>
    <w:rsid w:val="00366C43"/>
    <w:rsid w:val="00381BA8"/>
    <w:rsid w:val="00381EBF"/>
    <w:rsid w:val="0038739C"/>
    <w:rsid w:val="003905F8"/>
    <w:rsid w:val="00392980"/>
    <w:rsid w:val="00392CB5"/>
    <w:rsid w:val="00393B68"/>
    <w:rsid w:val="003965AD"/>
    <w:rsid w:val="00397EBB"/>
    <w:rsid w:val="003A4A95"/>
    <w:rsid w:val="003A6142"/>
    <w:rsid w:val="003B5FBB"/>
    <w:rsid w:val="003B66EA"/>
    <w:rsid w:val="003C2DE4"/>
    <w:rsid w:val="003C623E"/>
    <w:rsid w:val="003C6F3B"/>
    <w:rsid w:val="003D126C"/>
    <w:rsid w:val="003D2DD2"/>
    <w:rsid w:val="003D38E4"/>
    <w:rsid w:val="003E63A8"/>
    <w:rsid w:val="003E6DC0"/>
    <w:rsid w:val="003E7910"/>
    <w:rsid w:val="003F0B8B"/>
    <w:rsid w:val="003F12AF"/>
    <w:rsid w:val="003F15B1"/>
    <w:rsid w:val="003F1654"/>
    <w:rsid w:val="003F6CBD"/>
    <w:rsid w:val="0040263A"/>
    <w:rsid w:val="00403443"/>
    <w:rsid w:val="004058E5"/>
    <w:rsid w:val="00406382"/>
    <w:rsid w:val="00407DC6"/>
    <w:rsid w:val="00413946"/>
    <w:rsid w:val="00415AC5"/>
    <w:rsid w:val="00416B72"/>
    <w:rsid w:val="00421354"/>
    <w:rsid w:val="00421D4F"/>
    <w:rsid w:val="00422E5F"/>
    <w:rsid w:val="0042576F"/>
    <w:rsid w:val="004258F9"/>
    <w:rsid w:val="00425C71"/>
    <w:rsid w:val="0042652E"/>
    <w:rsid w:val="00427FAA"/>
    <w:rsid w:val="00430117"/>
    <w:rsid w:val="00432CD1"/>
    <w:rsid w:val="00435EDD"/>
    <w:rsid w:val="00436426"/>
    <w:rsid w:val="004374D8"/>
    <w:rsid w:val="004556C2"/>
    <w:rsid w:val="004572D8"/>
    <w:rsid w:val="00461A26"/>
    <w:rsid w:val="00464791"/>
    <w:rsid w:val="004706E6"/>
    <w:rsid w:val="00473664"/>
    <w:rsid w:val="004739F4"/>
    <w:rsid w:val="00474A09"/>
    <w:rsid w:val="0048563E"/>
    <w:rsid w:val="00491337"/>
    <w:rsid w:val="00491EC4"/>
    <w:rsid w:val="0049364E"/>
    <w:rsid w:val="00496394"/>
    <w:rsid w:val="004A1BD2"/>
    <w:rsid w:val="004A1F91"/>
    <w:rsid w:val="004A2687"/>
    <w:rsid w:val="004A5A99"/>
    <w:rsid w:val="004B0F06"/>
    <w:rsid w:val="004B3240"/>
    <w:rsid w:val="004B4994"/>
    <w:rsid w:val="004B5E82"/>
    <w:rsid w:val="004B7078"/>
    <w:rsid w:val="004C540A"/>
    <w:rsid w:val="004D555D"/>
    <w:rsid w:val="004E659F"/>
    <w:rsid w:val="004F70F4"/>
    <w:rsid w:val="0050387F"/>
    <w:rsid w:val="00504651"/>
    <w:rsid w:val="00511D0D"/>
    <w:rsid w:val="00513C9C"/>
    <w:rsid w:val="0052245E"/>
    <w:rsid w:val="00523F7E"/>
    <w:rsid w:val="00530E28"/>
    <w:rsid w:val="00536833"/>
    <w:rsid w:val="00537708"/>
    <w:rsid w:val="00540CF7"/>
    <w:rsid w:val="00542151"/>
    <w:rsid w:val="0055164C"/>
    <w:rsid w:val="005534C8"/>
    <w:rsid w:val="00554799"/>
    <w:rsid w:val="00555A21"/>
    <w:rsid w:val="00556027"/>
    <w:rsid w:val="005564AE"/>
    <w:rsid w:val="00556C57"/>
    <w:rsid w:val="00565A1E"/>
    <w:rsid w:val="00567114"/>
    <w:rsid w:val="00567428"/>
    <w:rsid w:val="00567BA4"/>
    <w:rsid w:val="005733EC"/>
    <w:rsid w:val="00575304"/>
    <w:rsid w:val="0058454A"/>
    <w:rsid w:val="00586DB1"/>
    <w:rsid w:val="00587001"/>
    <w:rsid w:val="005870A7"/>
    <w:rsid w:val="00593083"/>
    <w:rsid w:val="00594E6B"/>
    <w:rsid w:val="00597274"/>
    <w:rsid w:val="005A0635"/>
    <w:rsid w:val="005A3A52"/>
    <w:rsid w:val="005A6A9B"/>
    <w:rsid w:val="005A6E83"/>
    <w:rsid w:val="005B6D0C"/>
    <w:rsid w:val="005C1B4B"/>
    <w:rsid w:val="005C275C"/>
    <w:rsid w:val="005D0338"/>
    <w:rsid w:val="005D15A2"/>
    <w:rsid w:val="005D5BBE"/>
    <w:rsid w:val="005E1618"/>
    <w:rsid w:val="005E3055"/>
    <w:rsid w:val="005E3E41"/>
    <w:rsid w:val="005E42DE"/>
    <w:rsid w:val="005E574F"/>
    <w:rsid w:val="005E6799"/>
    <w:rsid w:val="005F2FA1"/>
    <w:rsid w:val="005F72E1"/>
    <w:rsid w:val="0060419B"/>
    <w:rsid w:val="00610A37"/>
    <w:rsid w:val="00611C32"/>
    <w:rsid w:val="006123FD"/>
    <w:rsid w:val="0061486E"/>
    <w:rsid w:val="0061742B"/>
    <w:rsid w:val="0063044A"/>
    <w:rsid w:val="00633F03"/>
    <w:rsid w:val="00635117"/>
    <w:rsid w:val="00642FCB"/>
    <w:rsid w:val="00643CAA"/>
    <w:rsid w:val="00647CF8"/>
    <w:rsid w:val="00661D58"/>
    <w:rsid w:val="00664D3D"/>
    <w:rsid w:val="00674C7A"/>
    <w:rsid w:val="00685357"/>
    <w:rsid w:val="0069315E"/>
    <w:rsid w:val="006939F3"/>
    <w:rsid w:val="0069400F"/>
    <w:rsid w:val="00695022"/>
    <w:rsid w:val="0069561A"/>
    <w:rsid w:val="0069746F"/>
    <w:rsid w:val="006A1141"/>
    <w:rsid w:val="006A1719"/>
    <w:rsid w:val="006A5213"/>
    <w:rsid w:val="006A534B"/>
    <w:rsid w:val="006B0620"/>
    <w:rsid w:val="006B3F8E"/>
    <w:rsid w:val="006C22A9"/>
    <w:rsid w:val="006D3F67"/>
    <w:rsid w:val="006D4DCF"/>
    <w:rsid w:val="006D67EE"/>
    <w:rsid w:val="006D6C29"/>
    <w:rsid w:val="006E7D5B"/>
    <w:rsid w:val="006F0D13"/>
    <w:rsid w:val="006F34F3"/>
    <w:rsid w:val="006F4E57"/>
    <w:rsid w:val="006F7EFC"/>
    <w:rsid w:val="00702135"/>
    <w:rsid w:val="00703132"/>
    <w:rsid w:val="0070383E"/>
    <w:rsid w:val="00705CEA"/>
    <w:rsid w:val="0071243D"/>
    <w:rsid w:val="00716535"/>
    <w:rsid w:val="00716D82"/>
    <w:rsid w:val="00721836"/>
    <w:rsid w:val="007310D5"/>
    <w:rsid w:val="00734A8F"/>
    <w:rsid w:val="00734B2E"/>
    <w:rsid w:val="00736296"/>
    <w:rsid w:val="00742478"/>
    <w:rsid w:val="00745990"/>
    <w:rsid w:val="00746ECE"/>
    <w:rsid w:val="00747888"/>
    <w:rsid w:val="007508E9"/>
    <w:rsid w:val="007516FB"/>
    <w:rsid w:val="00753443"/>
    <w:rsid w:val="00760DB6"/>
    <w:rsid w:val="0076159C"/>
    <w:rsid w:val="00762D33"/>
    <w:rsid w:val="007671FC"/>
    <w:rsid w:val="0077048C"/>
    <w:rsid w:val="0077342C"/>
    <w:rsid w:val="00773802"/>
    <w:rsid w:val="00774976"/>
    <w:rsid w:val="00774A21"/>
    <w:rsid w:val="00776421"/>
    <w:rsid w:val="00785642"/>
    <w:rsid w:val="00790A0C"/>
    <w:rsid w:val="00795232"/>
    <w:rsid w:val="0079645B"/>
    <w:rsid w:val="007A141C"/>
    <w:rsid w:val="007A4BF3"/>
    <w:rsid w:val="007B2EBA"/>
    <w:rsid w:val="007B4D5A"/>
    <w:rsid w:val="007B4FB4"/>
    <w:rsid w:val="007B74E7"/>
    <w:rsid w:val="007C06BF"/>
    <w:rsid w:val="007C29ED"/>
    <w:rsid w:val="007C336C"/>
    <w:rsid w:val="007D157A"/>
    <w:rsid w:val="007D2064"/>
    <w:rsid w:val="007D299F"/>
    <w:rsid w:val="007D5859"/>
    <w:rsid w:val="007D6311"/>
    <w:rsid w:val="007E16D9"/>
    <w:rsid w:val="007E3180"/>
    <w:rsid w:val="007E4D78"/>
    <w:rsid w:val="007E59B0"/>
    <w:rsid w:val="007E7D47"/>
    <w:rsid w:val="007F26DB"/>
    <w:rsid w:val="007F3414"/>
    <w:rsid w:val="007F49E9"/>
    <w:rsid w:val="007F72F2"/>
    <w:rsid w:val="008010E6"/>
    <w:rsid w:val="00802819"/>
    <w:rsid w:val="008105B7"/>
    <w:rsid w:val="00810907"/>
    <w:rsid w:val="00811AB4"/>
    <w:rsid w:val="00813BC5"/>
    <w:rsid w:val="00817737"/>
    <w:rsid w:val="00821212"/>
    <w:rsid w:val="0082362F"/>
    <w:rsid w:val="00823F96"/>
    <w:rsid w:val="00825AC0"/>
    <w:rsid w:val="0084623A"/>
    <w:rsid w:val="00847303"/>
    <w:rsid w:val="00851C21"/>
    <w:rsid w:val="00852986"/>
    <w:rsid w:val="008603C9"/>
    <w:rsid w:val="00861C2A"/>
    <w:rsid w:val="00862886"/>
    <w:rsid w:val="008638A6"/>
    <w:rsid w:val="00863B43"/>
    <w:rsid w:val="00864F22"/>
    <w:rsid w:val="008721B2"/>
    <w:rsid w:val="00876B6A"/>
    <w:rsid w:val="00880D3E"/>
    <w:rsid w:val="00887A90"/>
    <w:rsid w:val="00891840"/>
    <w:rsid w:val="00892F25"/>
    <w:rsid w:val="008A2FF0"/>
    <w:rsid w:val="008A54FD"/>
    <w:rsid w:val="008B36A9"/>
    <w:rsid w:val="008B70B3"/>
    <w:rsid w:val="008C0F79"/>
    <w:rsid w:val="008C3171"/>
    <w:rsid w:val="008D3BFF"/>
    <w:rsid w:val="008D6FDF"/>
    <w:rsid w:val="008D7715"/>
    <w:rsid w:val="008E56D3"/>
    <w:rsid w:val="008F2458"/>
    <w:rsid w:val="008F5713"/>
    <w:rsid w:val="00902371"/>
    <w:rsid w:val="00904494"/>
    <w:rsid w:val="00904AFA"/>
    <w:rsid w:val="00905651"/>
    <w:rsid w:val="009064B4"/>
    <w:rsid w:val="00912F75"/>
    <w:rsid w:val="009130F5"/>
    <w:rsid w:val="0092040B"/>
    <w:rsid w:val="00924089"/>
    <w:rsid w:val="0092557F"/>
    <w:rsid w:val="00926E13"/>
    <w:rsid w:val="00930467"/>
    <w:rsid w:val="00930BE4"/>
    <w:rsid w:val="00933969"/>
    <w:rsid w:val="009344D2"/>
    <w:rsid w:val="009347FA"/>
    <w:rsid w:val="00937DC4"/>
    <w:rsid w:val="00945DAC"/>
    <w:rsid w:val="0094651A"/>
    <w:rsid w:val="00946FF1"/>
    <w:rsid w:val="00954B0D"/>
    <w:rsid w:val="00954B20"/>
    <w:rsid w:val="00956EDA"/>
    <w:rsid w:val="00957DEC"/>
    <w:rsid w:val="00966154"/>
    <w:rsid w:val="0096649C"/>
    <w:rsid w:val="00983B45"/>
    <w:rsid w:val="00985108"/>
    <w:rsid w:val="00990EFD"/>
    <w:rsid w:val="0099760B"/>
    <w:rsid w:val="009A1546"/>
    <w:rsid w:val="009A4370"/>
    <w:rsid w:val="009B08F4"/>
    <w:rsid w:val="009B1B3A"/>
    <w:rsid w:val="009B408F"/>
    <w:rsid w:val="009B6547"/>
    <w:rsid w:val="009B654C"/>
    <w:rsid w:val="009B7679"/>
    <w:rsid w:val="009D1450"/>
    <w:rsid w:val="009D1725"/>
    <w:rsid w:val="009D57CF"/>
    <w:rsid w:val="009D761E"/>
    <w:rsid w:val="009E13DC"/>
    <w:rsid w:val="009E438C"/>
    <w:rsid w:val="009F2099"/>
    <w:rsid w:val="009F2FE6"/>
    <w:rsid w:val="009F6C05"/>
    <w:rsid w:val="00A0293C"/>
    <w:rsid w:val="00A13EE2"/>
    <w:rsid w:val="00A26C36"/>
    <w:rsid w:val="00A31EE5"/>
    <w:rsid w:val="00A325FA"/>
    <w:rsid w:val="00A345EC"/>
    <w:rsid w:val="00A41881"/>
    <w:rsid w:val="00A450FC"/>
    <w:rsid w:val="00A45517"/>
    <w:rsid w:val="00A46D58"/>
    <w:rsid w:val="00A472C8"/>
    <w:rsid w:val="00A544F1"/>
    <w:rsid w:val="00A54FFE"/>
    <w:rsid w:val="00A55D5A"/>
    <w:rsid w:val="00A566D8"/>
    <w:rsid w:val="00A60195"/>
    <w:rsid w:val="00A61093"/>
    <w:rsid w:val="00A65B18"/>
    <w:rsid w:val="00A7044A"/>
    <w:rsid w:val="00A76118"/>
    <w:rsid w:val="00A807F2"/>
    <w:rsid w:val="00A80DB9"/>
    <w:rsid w:val="00A81855"/>
    <w:rsid w:val="00A83CA7"/>
    <w:rsid w:val="00A854C3"/>
    <w:rsid w:val="00A91741"/>
    <w:rsid w:val="00A946E2"/>
    <w:rsid w:val="00AA5C53"/>
    <w:rsid w:val="00AA7A95"/>
    <w:rsid w:val="00AB1CDD"/>
    <w:rsid w:val="00AB62B1"/>
    <w:rsid w:val="00AC2BFE"/>
    <w:rsid w:val="00AC44BF"/>
    <w:rsid w:val="00AC6EFB"/>
    <w:rsid w:val="00AD46FB"/>
    <w:rsid w:val="00AD49B0"/>
    <w:rsid w:val="00AD6B6B"/>
    <w:rsid w:val="00AD76C5"/>
    <w:rsid w:val="00AE545A"/>
    <w:rsid w:val="00AE6983"/>
    <w:rsid w:val="00AE7431"/>
    <w:rsid w:val="00AF2AE8"/>
    <w:rsid w:val="00AF6E98"/>
    <w:rsid w:val="00B00D92"/>
    <w:rsid w:val="00B015D8"/>
    <w:rsid w:val="00B03685"/>
    <w:rsid w:val="00B065D0"/>
    <w:rsid w:val="00B14E55"/>
    <w:rsid w:val="00B165B5"/>
    <w:rsid w:val="00B23661"/>
    <w:rsid w:val="00B24B18"/>
    <w:rsid w:val="00B65145"/>
    <w:rsid w:val="00B652E3"/>
    <w:rsid w:val="00B65EA2"/>
    <w:rsid w:val="00B6795E"/>
    <w:rsid w:val="00B7292D"/>
    <w:rsid w:val="00B76903"/>
    <w:rsid w:val="00B76F33"/>
    <w:rsid w:val="00B82BB1"/>
    <w:rsid w:val="00B82D40"/>
    <w:rsid w:val="00B9358A"/>
    <w:rsid w:val="00B96512"/>
    <w:rsid w:val="00BA06A1"/>
    <w:rsid w:val="00BA14F8"/>
    <w:rsid w:val="00BA2134"/>
    <w:rsid w:val="00BA2CF3"/>
    <w:rsid w:val="00BA3118"/>
    <w:rsid w:val="00BB7F21"/>
    <w:rsid w:val="00BC2F2C"/>
    <w:rsid w:val="00BD5683"/>
    <w:rsid w:val="00BD65EB"/>
    <w:rsid w:val="00BE2594"/>
    <w:rsid w:val="00BE2CC3"/>
    <w:rsid w:val="00BE57B0"/>
    <w:rsid w:val="00BE6B36"/>
    <w:rsid w:val="00BE6F9E"/>
    <w:rsid w:val="00C01A19"/>
    <w:rsid w:val="00C04797"/>
    <w:rsid w:val="00C1259C"/>
    <w:rsid w:val="00C16985"/>
    <w:rsid w:val="00C171AB"/>
    <w:rsid w:val="00C21601"/>
    <w:rsid w:val="00C23C78"/>
    <w:rsid w:val="00C26196"/>
    <w:rsid w:val="00C3164A"/>
    <w:rsid w:val="00C328DB"/>
    <w:rsid w:val="00C41CF5"/>
    <w:rsid w:val="00C50990"/>
    <w:rsid w:val="00C555DC"/>
    <w:rsid w:val="00C57FEF"/>
    <w:rsid w:val="00C61A74"/>
    <w:rsid w:val="00C71078"/>
    <w:rsid w:val="00C7141D"/>
    <w:rsid w:val="00C7176F"/>
    <w:rsid w:val="00C82210"/>
    <w:rsid w:val="00C86E9E"/>
    <w:rsid w:val="00C93283"/>
    <w:rsid w:val="00C9558A"/>
    <w:rsid w:val="00CA132E"/>
    <w:rsid w:val="00CA19F7"/>
    <w:rsid w:val="00CA5FA8"/>
    <w:rsid w:val="00CA607E"/>
    <w:rsid w:val="00CA6D82"/>
    <w:rsid w:val="00CB0421"/>
    <w:rsid w:val="00CB1E9B"/>
    <w:rsid w:val="00CB4461"/>
    <w:rsid w:val="00CC12F6"/>
    <w:rsid w:val="00CC364E"/>
    <w:rsid w:val="00CC470F"/>
    <w:rsid w:val="00CC7C02"/>
    <w:rsid w:val="00CD34AD"/>
    <w:rsid w:val="00CD60CE"/>
    <w:rsid w:val="00CD633E"/>
    <w:rsid w:val="00CE391C"/>
    <w:rsid w:val="00CF29AD"/>
    <w:rsid w:val="00CF2E8E"/>
    <w:rsid w:val="00CF3746"/>
    <w:rsid w:val="00CF4168"/>
    <w:rsid w:val="00CF7CD7"/>
    <w:rsid w:val="00D07ED6"/>
    <w:rsid w:val="00D1090F"/>
    <w:rsid w:val="00D1415D"/>
    <w:rsid w:val="00D1548D"/>
    <w:rsid w:val="00D15B94"/>
    <w:rsid w:val="00D17CDC"/>
    <w:rsid w:val="00D27958"/>
    <w:rsid w:val="00D310C1"/>
    <w:rsid w:val="00D31F22"/>
    <w:rsid w:val="00D33D3B"/>
    <w:rsid w:val="00D41085"/>
    <w:rsid w:val="00D423E7"/>
    <w:rsid w:val="00D52DDE"/>
    <w:rsid w:val="00D572E9"/>
    <w:rsid w:val="00D616B1"/>
    <w:rsid w:val="00D6170A"/>
    <w:rsid w:val="00D618B5"/>
    <w:rsid w:val="00D61F99"/>
    <w:rsid w:val="00D74CB5"/>
    <w:rsid w:val="00D77DB0"/>
    <w:rsid w:val="00D81E2D"/>
    <w:rsid w:val="00D822EF"/>
    <w:rsid w:val="00D83000"/>
    <w:rsid w:val="00D834DB"/>
    <w:rsid w:val="00D85AA4"/>
    <w:rsid w:val="00D8661F"/>
    <w:rsid w:val="00D9525B"/>
    <w:rsid w:val="00D97FF8"/>
    <w:rsid w:val="00DA12C4"/>
    <w:rsid w:val="00DA5EB5"/>
    <w:rsid w:val="00DC0CF7"/>
    <w:rsid w:val="00DC5077"/>
    <w:rsid w:val="00DC5C50"/>
    <w:rsid w:val="00DD0AAD"/>
    <w:rsid w:val="00DD1650"/>
    <w:rsid w:val="00DD1EDB"/>
    <w:rsid w:val="00DD79E7"/>
    <w:rsid w:val="00DD7E93"/>
    <w:rsid w:val="00DE1412"/>
    <w:rsid w:val="00DE6756"/>
    <w:rsid w:val="00DF267E"/>
    <w:rsid w:val="00DF44DD"/>
    <w:rsid w:val="00DF558D"/>
    <w:rsid w:val="00E00F54"/>
    <w:rsid w:val="00E01972"/>
    <w:rsid w:val="00E03086"/>
    <w:rsid w:val="00E112BD"/>
    <w:rsid w:val="00E1266E"/>
    <w:rsid w:val="00E2122B"/>
    <w:rsid w:val="00E22B4B"/>
    <w:rsid w:val="00E22DC2"/>
    <w:rsid w:val="00E27318"/>
    <w:rsid w:val="00E4180B"/>
    <w:rsid w:val="00E45D0B"/>
    <w:rsid w:val="00E4703C"/>
    <w:rsid w:val="00E50532"/>
    <w:rsid w:val="00E53297"/>
    <w:rsid w:val="00E53B47"/>
    <w:rsid w:val="00E5690D"/>
    <w:rsid w:val="00E57D41"/>
    <w:rsid w:val="00E61053"/>
    <w:rsid w:val="00E66AC7"/>
    <w:rsid w:val="00E70E57"/>
    <w:rsid w:val="00E732CC"/>
    <w:rsid w:val="00E809AF"/>
    <w:rsid w:val="00E82FB8"/>
    <w:rsid w:val="00E92516"/>
    <w:rsid w:val="00E9533F"/>
    <w:rsid w:val="00EA12D9"/>
    <w:rsid w:val="00EA2E65"/>
    <w:rsid w:val="00EA3ABA"/>
    <w:rsid w:val="00EA5307"/>
    <w:rsid w:val="00EA5569"/>
    <w:rsid w:val="00EB09F5"/>
    <w:rsid w:val="00EB68F1"/>
    <w:rsid w:val="00EC0A1E"/>
    <w:rsid w:val="00EC251F"/>
    <w:rsid w:val="00ED0DE6"/>
    <w:rsid w:val="00ED25D6"/>
    <w:rsid w:val="00ED2E97"/>
    <w:rsid w:val="00ED4138"/>
    <w:rsid w:val="00ED4FAE"/>
    <w:rsid w:val="00EE25F7"/>
    <w:rsid w:val="00EE5556"/>
    <w:rsid w:val="00EE5666"/>
    <w:rsid w:val="00EF05D5"/>
    <w:rsid w:val="00EF0D46"/>
    <w:rsid w:val="00EF5B15"/>
    <w:rsid w:val="00F0222A"/>
    <w:rsid w:val="00F12F50"/>
    <w:rsid w:val="00F145EB"/>
    <w:rsid w:val="00F15F25"/>
    <w:rsid w:val="00F3269F"/>
    <w:rsid w:val="00F36353"/>
    <w:rsid w:val="00F36BE9"/>
    <w:rsid w:val="00F406CC"/>
    <w:rsid w:val="00F42150"/>
    <w:rsid w:val="00F4317C"/>
    <w:rsid w:val="00F44102"/>
    <w:rsid w:val="00F453B9"/>
    <w:rsid w:val="00F52A29"/>
    <w:rsid w:val="00F564D5"/>
    <w:rsid w:val="00F56C72"/>
    <w:rsid w:val="00F57310"/>
    <w:rsid w:val="00F63950"/>
    <w:rsid w:val="00F70E1A"/>
    <w:rsid w:val="00F74014"/>
    <w:rsid w:val="00F9341D"/>
    <w:rsid w:val="00F957D8"/>
    <w:rsid w:val="00FA1A63"/>
    <w:rsid w:val="00FA360A"/>
    <w:rsid w:val="00FA489E"/>
    <w:rsid w:val="00FB3E38"/>
    <w:rsid w:val="00FB5527"/>
    <w:rsid w:val="00FB68F0"/>
    <w:rsid w:val="00FB7114"/>
    <w:rsid w:val="00FC3EB2"/>
    <w:rsid w:val="00FC520E"/>
    <w:rsid w:val="00FC65B5"/>
    <w:rsid w:val="00FD14EC"/>
    <w:rsid w:val="00FD2505"/>
    <w:rsid w:val="00FD2720"/>
    <w:rsid w:val="00FD2A7A"/>
    <w:rsid w:val="00FE1A64"/>
    <w:rsid w:val="00FF328E"/>
    <w:rsid w:val="00FF6A5F"/>
    <w:rsid w:val="00FF79A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8E730"/>
  <w15:chartTrackingRefBased/>
  <w15:docId w15:val="{C3743A3C-73E6-4093-8201-0DC36BB5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E8F"/>
    <w:pPr>
      <w:spacing w:after="0" w:line="240" w:lineRule="auto"/>
    </w:pPr>
    <w:rPr>
      <w:rFonts w:ascii="Times New Roman" w:eastAsia="Times New Roman" w:hAnsi="Times New Roman" w:cs="Times New Roman"/>
      <w:sz w:val="24"/>
      <w:szCs w:val="24"/>
      <w:lang w:val="en-US"/>
    </w:rPr>
  </w:style>
  <w:style w:type="paragraph" w:styleId="Ttulo1">
    <w:name w:val="heading 1"/>
    <w:aliases w:val="Document Header1"/>
    <w:basedOn w:val="Normal"/>
    <w:next w:val="Normal"/>
    <w:link w:val="Ttulo1Car"/>
    <w:uiPriority w:val="1"/>
    <w:qFormat/>
    <w:rsid w:val="00041E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Title Header2"/>
    <w:basedOn w:val="Normal"/>
    <w:next w:val="Normal"/>
    <w:link w:val="Ttulo2Car"/>
    <w:qFormat/>
    <w:rsid w:val="00DC5C50"/>
    <w:pPr>
      <w:keepNext/>
      <w:spacing w:before="240" w:after="60"/>
      <w:outlineLvl w:val="1"/>
    </w:pPr>
    <w:rPr>
      <w:rFonts w:ascii="Arial" w:hAnsi="Arial"/>
      <w:b/>
      <w:i/>
      <w:szCs w:val="20"/>
    </w:rPr>
  </w:style>
  <w:style w:type="paragraph" w:styleId="Ttulo3">
    <w:name w:val="heading 3"/>
    <w:aliases w:val="Sub-Clause Paragraph,Section Header3"/>
    <w:basedOn w:val="Normal"/>
    <w:next w:val="Normal"/>
    <w:link w:val="Ttulo3Car"/>
    <w:unhideWhenUsed/>
    <w:qFormat/>
    <w:rsid w:val="00DC5C50"/>
    <w:pPr>
      <w:keepNext/>
      <w:spacing w:before="240" w:after="60"/>
      <w:outlineLvl w:val="2"/>
    </w:pPr>
    <w:rPr>
      <w:rFonts w:ascii="Calibri Light" w:hAnsi="Calibri Light"/>
      <w:b/>
      <w:bCs/>
      <w:sz w:val="26"/>
      <w:szCs w:val="26"/>
    </w:rPr>
  </w:style>
  <w:style w:type="paragraph" w:styleId="Ttulo4">
    <w:name w:val="heading 4"/>
    <w:aliases w:val=" Sub-Clause Sub-paragraph"/>
    <w:basedOn w:val="Normal"/>
    <w:next w:val="Normal"/>
    <w:link w:val="Ttulo4Car"/>
    <w:unhideWhenUsed/>
    <w:qFormat/>
    <w:rsid w:val="00E82FB8"/>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qFormat/>
    <w:rsid w:val="00292D67"/>
    <w:pPr>
      <w:spacing w:after="120"/>
      <w:jc w:val="center"/>
      <w:outlineLvl w:val="4"/>
    </w:pPr>
    <w:rPr>
      <w:b/>
    </w:rPr>
  </w:style>
  <w:style w:type="paragraph" w:styleId="Ttulo6">
    <w:name w:val="heading 6"/>
    <w:basedOn w:val="Normal"/>
    <w:next w:val="Normal"/>
    <w:link w:val="Ttulo6Car"/>
    <w:qFormat/>
    <w:rsid w:val="00292D67"/>
    <w:pPr>
      <w:keepNext/>
      <w:tabs>
        <w:tab w:val="num" w:pos="1152"/>
      </w:tabs>
      <w:suppressAutoHyphens/>
      <w:ind w:left="1152" w:hanging="1152"/>
      <w:outlineLvl w:val="5"/>
    </w:pPr>
    <w:rPr>
      <w:b/>
      <w:bCs/>
      <w:sz w:val="20"/>
    </w:rPr>
  </w:style>
  <w:style w:type="paragraph" w:styleId="Ttulo7">
    <w:name w:val="heading 7"/>
    <w:basedOn w:val="Normal"/>
    <w:next w:val="Normal"/>
    <w:link w:val="Ttulo7Car"/>
    <w:qFormat/>
    <w:rsid w:val="00292D67"/>
    <w:pPr>
      <w:keepNext/>
      <w:tabs>
        <w:tab w:val="num" w:pos="1296"/>
        <w:tab w:val="left" w:pos="7980"/>
      </w:tabs>
      <w:suppressAutoHyphens/>
      <w:ind w:left="1296" w:hanging="1296"/>
      <w:outlineLvl w:val="6"/>
    </w:pPr>
    <w:rPr>
      <w:b/>
    </w:rPr>
  </w:style>
  <w:style w:type="paragraph" w:styleId="Ttulo8">
    <w:name w:val="heading 8"/>
    <w:basedOn w:val="Normal"/>
    <w:next w:val="Normal"/>
    <w:link w:val="Ttulo8Car"/>
    <w:qFormat/>
    <w:rsid w:val="00292D67"/>
    <w:pPr>
      <w:keepNext/>
      <w:tabs>
        <w:tab w:val="num" w:pos="1440"/>
      </w:tabs>
      <w:suppressAutoHyphens/>
      <w:ind w:left="1440" w:hanging="1440"/>
      <w:jc w:val="right"/>
      <w:outlineLvl w:val="7"/>
    </w:pPr>
    <w:rPr>
      <w:sz w:val="20"/>
    </w:rPr>
  </w:style>
  <w:style w:type="paragraph" w:styleId="Ttulo9">
    <w:name w:val="heading 9"/>
    <w:basedOn w:val="Normal"/>
    <w:next w:val="Normal"/>
    <w:link w:val="Ttulo9Car"/>
    <w:unhideWhenUsed/>
    <w:qFormat/>
    <w:rsid w:val="00DC5C50"/>
    <w:p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Titulo1">
    <w:name w:val="EC-Titulo1"/>
    <w:basedOn w:val="Ttulo1"/>
    <w:link w:val="EC-Titulo1Car"/>
    <w:qFormat/>
    <w:rsid w:val="00041E8F"/>
    <w:pPr>
      <w:numPr>
        <w:numId w:val="1"/>
      </w:numPr>
      <w:shd w:val="clear" w:color="000080" w:fill="auto"/>
      <w:spacing w:before="0" w:line="240" w:lineRule="atLeast"/>
      <w:jc w:val="both"/>
    </w:pPr>
    <w:rPr>
      <w:rFonts w:ascii="Arial" w:eastAsia="Times New Roman" w:hAnsi="Arial" w:cs="Times New Roman"/>
      <w:b/>
      <w:kern w:val="20"/>
      <w:position w:val="8"/>
      <w:sz w:val="44"/>
      <w:szCs w:val="20"/>
      <w:lang w:val="es-SV"/>
    </w:rPr>
  </w:style>
  <w:style w:type="paragraph" w:customStyle="1" w:styleId="EC-Titulo2">
    <w:name w:val="EC-Titulo2"/>
    <w:basedOn w:val="Textoindependiente"/>
    <w:qFormat/>
    <w:rsid w:val="00041E8F"/>
    <w:pPr>
      <w:numPr>
        <w:ilvl w:val="1"/>
        <w:numId w:val="1"/>
      </w:numPr>
      <w:tabs>
        <w:tab w:val="num" w:pos="360"/>
      </w:tabs>
      <w:spacing w:after="240" w:line="240" w:lineRule="atLeast"/>
      <w:ind w:left="0" w:firstLine="0"/>
      <w:jc w:val="both"/>
      <w:outlineLvl w:val="1"/>
    </w:pPr>
    <w:rPr>
      <w:rFonts w:ascii="Arial" w:hAnsi="Arial"/>
      <w:b/>
      <w:kern w:val="20"/>
      <w:position w:val="8"/>
      <w:sz w:val="28"/>
      <w:szCs w:val="20"/>
      <w:lang w:val="es-ES"/>
    </w:rPr>
  </w:style>
  <w:style w:type="character" w:customStyle="1" w:styleId="EC-Titulo1Car">
    <w:name w:val="EC-Titulo1 Car"/>
    <w:basedOn w:val="Fuentedeprrafopredeter"/>
    <w:link w:val="EC-Titulo1"/>
    <w:rsid w:val="00041E8F"/>
    <w:rPr>
      <w:rFonts w:ascii="Arial" w:eastAsia="Times New Roman" w:hAnsi="Arial" w:cs="Times New Roman"/>
      <w:b/>
      <w:color w:val="2F5496" w:themeColor="accent1" w:themeShade="BF"/>
      <w:kern w:val="20"/>
      <w:position w:val="8"/>
      <w:sz w:val="44"/>
      <w:szCs w:val="20"/>
      <w:shd w:val="clear" w:color="000080" w:fill="auto"/>
    </w:rPr>
  </w:style>
  <w:style w:type="character" w:customStyle="1" w:styleId="Ttulo1Car">
    <w:name w:val="Título 1 Car"/>
    <w:aliases w:val="Document Header1 Car"/>
    <w:basedOn w:val="Fuentedeprrafopredeter"/>
    <w:link w:val="Ttulo1"/>
    <w:uiPriority w:val="9"/>
    <w:rsid w:val="00041E8F"/>
    <w:rPr>
      <w:rFonts w:asciiTheme="majorHAnsi" w:eastAsiaTheme="majorEastAsia" w:hAnsiTheme="majorHAnsi" w:cstheme="majorBidi"/>
      <w:color w:val="2F5496" w:themeColor="accent1" w:themeShade="BF"/>
      <w:sz w:val="32"/>
      <w:szCs w:val="32"/>
      <w:lang w:val="en-US"/>
    </w:rPr>
  </w:style>
  <w:style w:type="paragraph" w:styleId="Textoindependiente">
    <w:name w:val="Body Text"/>
    <w:basedOn w:val="Normal"/>
    <w:link w:val="TextoindependienteCar"/>
    <w:uiPriority w:val="1"/>
    <w:unhideWhenUsed/>
    <w:qFormat/>
    <w:rsid w:val="00041E8F"/>
    <w:pPr>
      <w:spacing w:after="120"/>
    </w:pPr>
  </w:style>
  <w:style w:type="character" w:customStyle="1" w:styleId="TextoindependienteCar">
    <w:name w:val="Texto independiente Car"/>
    <w:basedOn w:val="Fuentedeprrafopredeter"/>
    <w:link w:val="Textoindependiente"/>
    <w:rsid w:val="00041E8F"/>
    <w:rPr>
      <w:rFonts w:ascii="Times New Roman" w:eastAsia="Times New Roman" w:hAnsi="Times New Roman" w:cs="Times New Roman"/>
      <w:sz w:val="24"/>
      <w:szCs w:val="24"/>
      <w:lang w:val="en-US"/>
    </w:rPr>
  </w:style>
  <w:style w:type="paragraph" w:styleId="Prrafodelista">
    <w:name w:val="List Paragraph"/>
    <w:aliases w:val="Subtle Emphasis,Citation List,본문(내용),List Paragraph (numbered (a)),Colorful List - Accent 11,TITULO A,Lista 123,Titulo de Fígura,List Paragraph-Thesis,Bullets,Celula,References,List Bullet Mary,Numbered List Paragraph,Liste 1,Ha,3,tEXTO"/>
    <w:basedOn w:val="Normal"/>
    <w:link w:val="PrrafodelistaCar"/>
    <w:uiPriority w:val="34"/>
    <w:qFormat/>
    <w:rsid w:val="00C328DB"/>
    <w:pPr>
      <w:ind w:left="720"/>
      <w:contextualSpacing/>
    </w:pPr>
  </w:style>
  <w:style w:type="paragraph" w:styleId="Encabezado">
    <w:name w:val="header"/>
    <w:basedOn w:val="Normal"/>
    <w:link w:val="EncabezadoCar"/>
    <w:uiPriority w:val="99"/>
    <w:unhideWhenUsed/>
    <w:rsid w:val="005534C8"/>
    <w:pPr>
      <w:tabs>
        <w:tab w:val="center" w:pos="4419"/>
        <w:tab w:val="right" w:pos="8838"/>
      </w:tabs>
    </w:pPr>
  </w:style>
  <w:style w:type="character" w:customStyle="1" w:styleId="EncabezadoCar">
    <w:name w:val="Encabezado Car"/>
    <w:basedOn w:val="Fuentedeprrafopredeter"/>
    <w:link w:val="Encabezado"/>
    <w:uiPriority w:val="99"/>
    <w:rsid w:val="005534C8"/>
    <w:rPr>
      <w:rFonts w:ascii="Times New Roman" w:eastAsia="Times New Roman" w:hAnsi="Times New Roman" w:cs="Times New Roman"/>
      <w:sz w:val="24"/>
      <w:szCs w:val="24"/>
      <w:lang w:val="en-US"/>
    </w:rPr>
  </w:style>
  <w:style w:type="paragraph" w:styleId="Piedepgina">
    <w:name w:val="footer"/>
    <w:basedOn w:val="Normal"/>
    <w:link w:val="PiedepginaCar"/>
    <w:unhideWhenUsed/>
    <w:rsid w:val="005534C8"/>
    <w:pPr>
      <w:tabs>
        <w:tab w:val="center" w:pos="4419"/>
        <w:tab w:val="right" w:pos="8838"/>
      </w:tabs>
    </w:pPr>
  </w:style>
  <w:style w:type="character" w:customStyle="1" w:styleId="PiedepginaCar">
    <w:name w:val="Pie de página Car"/>
    <w:basedOn w:val="Fuentedeprrafopredeter"/>
    <w:link w:val="Piedepgina"/>
    <w:uiPriority w:val="99"/>
    <w:rsid w:val="005534C8"/>
    <w:rPr>
      <w:rFonts w:ascii="Times New Roman" w:eastAsia="Times New Roman" w:hAnsi="Times New Roman" w:cs="Times New Roman"/>
      <w:sz w:val="24"/>
      <w:szCs w:val="24"/>
      <w:lang w:val="en-US"/>
    </w:rPr>
  </w:style>
  <w:style w:type="table" w:styleId="Tablaconcuadrcula">
    <w:name w:val="Table Grid"/>
    <w:basedOn w:val="Tablanormal"/>
    <w:uiPriority w:val="39"/>
    <w:rsid w:val="00553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0D13"/>
    <w:rPr>
      <w:color w:val="0563C1" w:themeColor="hyperlink"/>
      <w:u w:val="single"/>
    </w:rPr>
  </w:style>
  <w:style w:type="character" w:styleId="Mencinsinresolver">
    <w:name w:val="Unresolved Mention"/>
    <w:basedOn w:val="Fuentedeprrafopredeter"/>
    <w:uiPriority w:val="99"/>
    <w:semiHidden/>
    <w:unhideWhenUsed/>
    <w:rsid w:val="006F0D13"/>
    <w:rPr>
      <w:color w:val="605E5C"/>
      <w:shd w:val="clear" w:color="auto" w:fill="E1DFDD"/>
    </w:rPr>
  </w:style>
  <w:style w:type="character" w:customStyle="1" w:styleId="Ttulo2Car">
    <w:name w:val="Título 2 Car"/>
    <w:aliases w:val="Title Header2 Car"/>
    <w:basedOn w:val="Fuentedeprrafopredeter"/>
    <w:link w:val="Ttulo2"/>
    <w:rsid w:val="00DC5C50"/>
    <w:rPr>
      <w:rFonts w:ascii="Arial" w:eastAsia="Times New Roman" w:hAnsi="Arial" w:cs="Times New Roman"/>
      <w:b/>
      <w:i/>
      <w:sz w:val="24"/>
      <w:szCs w:val="20"/>
      <w:lang w:val="en-US"/>
    </w:rPr>
  </w:style>
  <w:style w:type="character" w:customStyle="1" w:styleId="Ttulo3Car">
    <w:name w:val="Título 3 Car"/>
    <w:aliases w:val="Sub-Clause Paragraph Car,Section Header3 Car"/>
    <w:basedOn w:val="Fuentedeprrafopredeter"/>
    <w:link w:val="Ttulo3"/>
    <w:rsid w:val="00DC5C50"/>
    <w:rPr>
      <w:rFonts w:ascii="Calibri Light" w:eastAsia="Times New Roman" w:hAnsi="Calibri Light" w:cs="Times New Roman"/>
      <w:b/>
      <w:bCs/>
      <w:sz w:val="26"/>
      <w:szCs w:val="26"/>
      <w:lang w:val="en-US"/>
    </w:rPr>
  </w:style>
  <w:style w:type="character" w:customStyle="1" w:styleId="Ttulo9Car">
    <w:name w:val="Título 9 Car"/>
    <w:basedOn w:val="Fuentedeprrafopredeter"/>
    <w:link w:val="Ttulo9"/>
    <w:rsid w:val="00DC5C50"/>
    <w:rPr>
      <w:rFonts w:ascii="Calibri Light" w:eastAsia="Times New Roman" w:hAnsi="Calibri Light" w:cs="Times New Roman"/>
      <w:lang w:val="en-US"/>
    </w:rPr>
  </w:style>
  <w:style w:type="numbering" w:customStyle="1" w:styleId="Sinlista1">
    <w:name w:val="Sin lista1"/>
    <w:next w:val="Sinlista"/>
    <w:uiPriority w:val="99"/>
    <w:semiHidden/>
    <w:unhideWhenUsed/>
    <w:rsid w:val="00DC5C50"/>
  </w:style>
  <w:style w:type="paragraph" w:styleId="Direccinsobre">
    <w:name w:val="envelope address"/>
    <w:basedOn w:val="Normal"/>
    <w:semiHidden/>
    <w:rsid w:val="00DC5C50"/>
    <w:pPr>
      <w:framePr w:w="7920" w:h="1980" w:hRule="exact" w:hSpace="180" w:wrap="auto" w:hAnchor="page" w:xAlign="center" w:yAlign="bottom"/>
      <w:ind w:left="2880"/>
    </w:pPr>
    <w:rPr>
      <w:rFonts w:ascii="CG Times (W1)" w:hAnsi="CG Times (W1)"/>
      <w:sz w:val="22"/>
      <w:szCs w:val="20"/>
    </w:rPr>
  </w:style>
  <w:style w:type="paragraph" w:styleId="Remitedesobre">
    <w:name w:val="envelope return"/>
    <w:basedOn w:val="Normal"/>
    <w:semiHidden/>
    <w:rsid w:val="00DC5C50"/>
    <w:rPr>
      <w:rFonts w:ascii="CG Times (W1)" w:hAnsi="CG Times (W1)"/>
      <w:sz w:val="20"/>
      <w:szCs w:val="20"/>
    </w:rPr>
  </w:style>
  <w:style w:type="character" w:styleId="Nmerodepgina">
    <w:name w:val="page number"/>
    <w:basedOn w:val="Fuentedeprrafopredeter"/>
    <w:rsid w:val="00DC5C50"/>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qFormat/>
    <w:rsid w:val="00DC5C50"/>
    <w:rPr>
      <w:rFonts w:ascii="CG Times (W1)" w:hAnsi="CG Times (W1)"/>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rsid w:val="00DC5C50"/>
    <w:rPr>
      <w:rFonts w:ascii="CG Times (W1)" w:eastAsia="Times New Roman" w:hAnsi="CG Times (W1)" w:cs="Times New Roman"/>
      <w:sz w:val="20"/>
      <w:szCs w:val="20"/>
      <w:lang w:val="en-US"/>
    </w:rPr>
  </w:style>
  <w:style w:type="character" w:styleId="Refdenotaalpie">
    <w:name w:val="footnote reference"/>
    <w:aliases w:val="BVI fnr,16 Point,Superscript 6 Point"/>
    <w:rsid w:val="00DC5C50"/>
    <w:rPr>
      <w:vertAlign w:val="superscript"/>
    </w:rPr>
  </w:style>
  <w:style w:type="table" w:customStyle="1" w:styleId="Tablaconcuadrcula1">
    <w:name w:val="Tabla con cuadrícula1"/>
    <w:basedOn w:val="Tablanormal"/>
    <w:next w:val="Tablaconcuadrcula"/>
    <w:uiPriority w:val="39"/>
    <w:rsid w:val="00DC5C50"/>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rsid w:val="00DC5C50"/>
    <w:rPr>
      <w:sz w:val="20"/>
    </w:rPr>
  </w:style>
  <w:style w:type="character" w:customStyle="1" w:styleId="TextocomentarioCar">
    <w:name w:val="Texto comentario Car"/>
    <w:basedOn w:val="Fuentedeprrafopredeter"/>
    <w:link w:val="Textocomentario"/>
    <w:uiPriority w:val="99"/>
    <w:rsid w:val="00DC5C50"/>
    <w:rPr>
      <w:rFonts w:ascii="Times New Roman" w:eastAsia="Times New Roman" w:hAnsi="Times New Roman" w:cs="Times New Roman"/>
      <w:sz w:val="20"/>
      <w:szCs w:val="24"/>
      <w:lang w:val="en-US"/>
    </w:rPr>
  </w:style>
  <w:style w:type="paragraph" w:customStyle="1" w:styleId="Tanla4titulo">
    <w:name w:val="Tanla4 titulo"/>
    <w:basedOn w:val="Normal"/>
    <w:link w:val="Tanla4tituloCar"/>
    <w:qFormat/>
    <w:rsid w:val="00DC5C50"/>
    <w:pPr>
      <w:spacing w:after="240"/>
      <w:jc w:val="center"/>
    </w:pPr>
    <w:rPr>
      <w:b/>
      <w:bCs/>
      <w:sz w:val="32"/>
      <w:lang w:val="es-ES"/>
    </w:rPr>
  </w:style>
  <w:style w:type="character" w:customStyle="1" w:styleId="Tanla4tituloCar">
    <w:name w:val="Tanla4 titulo Car"/>
    <w:link w:val="Tanla4titulo"/>
    <w:rsid w:val="00DC5C50"/>
    <w:rPr>
      <w:rFonts w:ascii="Times New Roman" w:eastAsia="Times New Roman" w:hAnsi="Times New Roman" w:cs="Times New Roman"/>
      <w:b/>
      <w:bCs/>
      <w:sz w:val="32"/>
      <w:szCs w:val="24"/>
      <w:lang w:val="es-ES"/>
    </w:rPr>
  </w:style>
  <w:style w:type="paragraph" w:customStyle="1" w:styleId="Outline">
    <w:name w:val="Outline"/>
    <w:basedOn w:val="Normal"/>
    <w:rsid w:val="00DC5C50"/>
    <w:pPr>
      <w:spacing w:before="240"/>
    </w:pPr>
    <w:rPr>
      <w:kern w:val="28"/>
    </w:rPr>
  </w:style>
  <w:style w:type="character" w:customStyle="1" w:styleId="PrrafodelistaCar">
    <w:name w:val="Párrafo de lista Car"/>
    <w:aliases w:val="Subtle Emphasis Car,Citation List Car,본문(내용) Car,List Paragraph (numbered (a)) Car,Colorful List - Accent 11 Car,TITULO A Car,Lista 123 Car,Titulo de Fígura Car,List Paragraph-Thesis Car,Bullets Car,Celula Car,References Car,Ha Car"/>
    <w:link w:val="Prrafodelista"/>
    <w:uiPriority w:val="34"/>
    <w:qFormat/>
    <w:rsid w:val="00DC5C50"/>
    <w:rPr>
      <w:rFonts w:ascii="Times New Roman" w:eastAsia="Times New Roman" w:hAnsi="Times New Roman" w:cs="Times New Roman"/>
      <w:sz w:val="24"/>
      <w:szCs w:val="24"/>
      <w:lang w:val="en-US"/>
    </w:rPr>
  </w:style>
  <w:style w:type="numbering" w:customStyle="1" w:styleId="Sinlista11">
    <w:name w:val="Sin lista11"/>
    <w:next w:val="Sinlista"/>
    <w:uiPriority w:val="99"/>
    <w:semiHidden/>
    <w:unhideWhenUsed/>
    <w:rsid w:val="00DC5C50"/>
  </w:style>
  <w:style w:type="character" w:styleId="Hipervnculovisitado">
    <w:name w:val="FollowedHyperlink"/>
    <w:unhideWhenUsed/>
    <w:rsid w:val="00DC5C50"/>
    <w:rPr>
      <w:color w:val="954F72"/>
      <w:u w:val="single"/>
    </w:rPr>
  </w:style>
  <w:style w:type="paragraph" w:customStyle="1" w:styleId="msonormal0">
    <w:name w:val="msonormal"/>
    <w:basedOn w:val="Normal"/>
    <w:rsid w:val="00DC5C50"/>
    <w:pPr>
      <w:spacing w:before="100" w:beforeAutospacing="1" w:after="100" w:afterAutospacing="1"/>
    </w:pPr>
    <w:rPr>
      <w:lang w:val="es-SV" w:eastAsia="es-SV"/>
    </w:rPr>
  </w:style>
  <w:style w:type="paragraph" w:customStyle="1" w:styleId="font5">
    <w:name w:val="font5"/>
    <w:basedOn w:val="Normal"/>
    <w:rsid w:val="00DC5C50"/>
    <w:pPr>
      <w:spacing w:before="100" w:beforeAutospacing="1" w:after="100" w:afterAutospacing="1"/>
    </w:pPr>
    <w:rPr>
      <w:color w:val="000000"/>
      <w:sz w:val="20"/>
      <w:szCs w:val="20"/>
      <w:lang w:val="es-SV" w:eastAsia="es-SV"/>
    </w:rPr>
  </w:style>
  <w:style w:type="paragraph" w:customStyle="1" w:styleId="xl65">
    <w:name w:val="xl65"/>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xl66">
    <w:name w:val="xl66"/>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s-SV" w:eastAsia="es-SV"/>
    </w:rPr>
  </w:style>
  <w:style w:type="paragraph" w:customStyle="1" w:styleId="xl67">
    <w:name w:val="xl67"/>
    <w:basedOn w:val="Normal"/>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68">
    <w:name w:val="xl68"/>
    <w:basedOn w:val="Normal"/>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0"/>
      <w:szCs w:val="20"/>
      <w:lang w:val="es-SV" w:eastAsia="es-SV"/>
    </w:rPr>
  </w:style>
  <w:style w:type="paragraph" w:customStyle="1" w:styleId="xl69">
    <w:name w:val="xl69"/>
    <w:basedOn w:val="Normal"/>
    <w:rsid w:val="00DC5C5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70">
    <w:name w:val="xl70"/>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s-SV" w:eastAsia="es-SV"/>
    </w:rPr>
  </w:style>
  <w:style w:type="paragraph" w:customStyle="1" w:styleId="xl71">
    <w:name w:val="xl71"/>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72">
    <w:name w:val="xl72"/>
    <w:basedOn w:val="Normal"/>
    <w:rsid w:val="00DC5C50"/>
    <w:pPr>
      <w:spacing w:before="100" w:beforeAutospacing="1" w:after="100" w:afterAutospacing="1"/>
      <w:jc w:val="center"/>
      <w:textAlignment w:val="center"/>
    </w:pPr>
    <w:rPr>
      <w:b/>
      <w:bCs/>
      <w:color w:val="0000CC"/>
      <w:lang w:val="es-SV" w:eastAsia="es-SV"/>
    </w:rPr>
  </w:style>
  <w:style w:type="paragraph" w:customStyle="1" w:styleId="xl73">
    <w:name w:val="xl73"/>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s-SV" w:eastAsia="es-SV"/>
    </w:rPr>
  </w:style>
  <w:style w:type="paragraph" w:customStyle="1" w:styleId="xl74">
    <w:name w:val="xl74"/>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5">
    <w:name w:val="xl75"/>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6">
    <w:name w:val="xl76"/>
    <w:basedOn w:val="Normal"/>
    <w:rsid w:val="00DC5C5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7">
    <w:name w:val="xl77"/>
    <w:basedOn w:val="Normal"/>
    <w:rsid w:val="00DC5C50"/>
    <w:pPr>
      <w:pBdr>
        <w:top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8">
    <w:name w:val="xl78"/>
    <w:basedOn w:val="Normal"/>
    <w:rsid w:val="00DC5C5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9">
    <w:name w:val="xl79"/>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0">
    <w:name w:val="xl80"/>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1">
    <w:name w:val="xl81"/>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2">
    <w:name w:val="xl82"/>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3">
    <w:name w:val="xl83"/>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4">
    <w:name w:val="xl84"/>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5">
    <w:name w:val="xl85"/>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6">
    <w:name w:val="xl86"/>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character" w:customStyle="1" w:styleId="cf11">
    <w:name w:val="cf11"/>
    <w:rsid w:val="00DC5C50"/>
    <w:rPr>
      <w:rFonts w:ascii="Segoe UI" w:hAnsi="Segoe UI" w:cs="Segoe UI" w:hint="default"/>
      <w:sz w:val="18"/>
      <w:szCs w:val="18"/>
    </w:rPr>
  </w:style>
  <w:style w:type="table" w:customStyle="1" w:styleId="Tablaconcuadrcula2">
    <w:name w:val="Tabla con cuadrícula2"/>
    <w:basedOn w:val="Tablanormal"/>
    <w:next w:val="Tablaconcuadrcula"/>
    <w:uiPriority w:val="39"/>
    <w:rsid w:val="00D17CD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0C1E0D"/>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A946E2"/>
  </w:style>
  <w:style w:type="character" w:customStyle="1" w:styleId="Ttulo4Car">
    <w:name w:val="Título 4 Car"/>
    <w:aliases w:val=" Sub-Clause Sub-paragraph Car"/>
    <w:basedOn w:val="Fuentedeprrafopredeter"/>
    <w:link w:val="Ttulo4"/>
    <w:rsid w:val="00E82FB8"/>
    <w:rPr>
      <w:rFonts w:asciiTheme="majorHAnsi" w:eastAsiaTheme="majorEastAsia" w:hAnsiTheme="majorHAnsi" w:cstheme="majorBidi"/>
      <w:i/>
      <w:iCs/>
      <w:color w:val="2F5496" w:themeColor="accent1" w:themeShade="BF"/>
      <w:sz w:val="24"/>
      <w:szCs w:val="24"/>
      <w:lang w:val="en-US"/>
    </w:rPr>
  </w:style>
  <w:style w:type="paragraph" w:customStyle="1" w:styleId="Sub-ClauseText">
    <w:name w:val="Sub-Clause Text"/>
    <w:basedOn w:val="Normal"/>
    <w:link w:val="Sub-ClauseTextChar"/>
    <w:rsid w:val="00E82FB8"/>
    <w:pPr>
      <w:spacing w:before="120" w:after="120"/>
      <w:jc w:val="both"/>
    </w:pPr>
    <w:rPr>
      <w:spacing w:val="-4"/>
    </w:rPr>
  </w:style>
  <w:style w:type="paragraph" w:customStyle="1" w:styleId="Sec8Clauses">
    <w:name w:val="Sec 8 Clauses"/>
    <w:basedOn w:val="Normal"/>
    <w:link w:val="Sec8ClausesCar"/>
    <w:autoRedefine/>
    <w:qFormat/>
    <w:rsid w:val="00ED4138"/>
    <w:pPr>
      <w:numPr>
        <w:numId w:val="29"/>
      </w:numPr>
      <w:spacing w:after="200"/>
      <w:ind w:left="432"/>
    </w:pPr>
    <w:rPr>
      <w:rFonts w:asciiTheme="minorHAnsi" w:hAnsiTheme="minorHAnsi" w:cstheme="minorHAnsi"/>
      <w:szCs w:val="20"/>
      <w:lang w:val="es-US"/>
    </w:rPr>
  </w:style>
  <w:style w:type="paragraph" w:customStyle="1" w:styleId="Sec8Sub-Clauses">
    <w:name w:val="Sec 8 Sub-Clauses"/>
    <w:basedOn w:val="Sec8Clauses"/>
    <w:qFormat/>
    <w:rsid w:val="00E82FB8"/>
    <w:pPr>
      <w:numPr>
        <w:ilvl w:val="1"/>
        <w:numId w:val="30"/>
      </w:numPr>
    </w:pPr>
    <w:rPr>
      <w:b/>
    </w:rPr>
  </w:style>
  <w:style w:type="paragraph" w:customStyle="1" w:styleId="Tabla7Titulos">
    <w:name w:val="Tabla7 Titulos"/>
    <w:basedOn w:val="Normal"/>
    <w:link w:val="Tabla7TitulosCar"/>
    <w:qFormat/>
    <w:rsid w:val="00E82FB8"/>
    <w:pPr>
      <w:numPr>
        <w:numId w:val="51"/>
      </w:numPr>
      <w:spacing w:after="200"/>
      <w:ind w:left="432"/>
    </w:pPr>
    <w:rPr>
      <w:b/>
      <w:bCs/>
      <w:szCs w:val="20"/>
      <w:lang w:val="es-ES"/>
    </w:rPr>
  </w:style>
  <w:style w:type="character" w:customStyle="1" w:styleId="Tabla7TitulosCar">
    <w:name w:val="Tabla7 Titulos Car"/>
    <w:basedOn w:val="Fuentedeprrafopredeter"/>
    <w:link w:val="Tabla7Titulos"/>
    <w:rsid w:val="00E82FB8"/>
    <w:rPr>
      <w:rFonts w:ascii="Times New Roman" w:eastAsia="Times New Roman" w:hAnsi="Times New Roman" w:cs="Times New Roman"/>
      <w:b/>
      <w:bCs/>
      <w:sz w:val="24"/>
      <w:szCs w:val="20"/>
      <w:lang w:val="es-ES"/>
    </w:rPr>
  </w:style>
  <w:style w:type="character" w:customStyle="1" w:styleId="Sub-ClauseTextChar">
    <w:name w:val="Sub-Clause Text Char"/>
    <w:basedOn w:val="Fuentedeprrafopredeter"/>
    <w:link w:val="Sub-ClauseText"/>
    <w:rsid w:val="00E82FB8"/>
    <w:rPr>
      <w:rFonts w:ascii="Times New Roman" w:eastAsia="Times New Roman" w:hAnsi="Times New Roman" w:cs="Times New Roman"/>
      <w:spacing w:val="-4"/>
      <w:sz w:val="24"/>
      <w:szCs w:val="24"/>
      <w:lang w:val="en-US"/>
    </w:rPr>
  </w:style>
  <w:style w:type="paragraph" w:customStyle="1" w:styleId="i">
    <w:name w:val="(i)"/>
    <w:basedOn w:val="Normal"/>
    <w:rsid w:val="00BA14F8"/>
    <w:pPr>
      <w:suppressAutoHyphens/>
      <w:jc w:val="both"/>
    </w:pPr>
    <w:rPr>
      <w:rFonts w:ascii="Tms Rmn" w:hAnsi="Tms Rmn"/>
    </w:rPr>
  </w:style>
  <w:style w:type="paragraph" w:customStyle="1" w:styleId="Tabla1Subtitulo">
    <w:name w:val="Tabla 1 Subtitulo"/>
    <w:basedOn w:val="Normal"/>
    <w:link w:val="Tabla1SubtituloCar"/>
    <w:qFormat/>
    <w:rsid w:val="00BA14F8"/>
    <w:pPr>
      <w:spacing w:before="120" w:after="240"/>
      <w:jc w:val="center"/>
    </w:pPr>
    <w:rPr>
      <w:b/>
      <w:bCs/>
      <w:sz w:val="44"/>
      <w:lang w:val="es-ES"/>
    </w:rPr>
  </w:style>
  <w:style w:type="character" w:customStyle="1" w:styleId="Tabla1SubtituloCar">
    <w:name w:val="Tabla 1 Subtitulo Car"/>
    <w:basedOn w:val="Fuentedeprrafopredeter"/>
    <w:link w:val="Tabla1Subtitulo"/>
    <w:rsid w:val="00BA14F8"/>
    <w:rPr>
      <w:rFonts w:ascii="Times New Roman" w:eastAsia="Times New Roman" w:hAnsi="Times New Roman" w:cs="Times New Roman"/>
      <w:b/>
      <w:bCs/>
      <w:sz w:val="44"/>
      <w:szCs w:val="24"/>
      <w:lang w:val="es-ES"/>
    </w:rPr>
  </w:style>
  <w:style w:type="paragraph" w:customStyle="1" w:styleId="Prrafodelista3">
    <w:name w:val="Párrafo de lista3"/>
    <w:basedOn w:val="Normal"/>
    <w:uiPriority w:val="34"/>
    <w:qFormat/>
    <w:rsid w:val="00BA14F8"/>
    <w:pPr>
      <w:ind w:left="720"/>
      <w:contextualSpacing/>
    </w:pPr>
    <w:rPr>
      <w:lang w:val="es-ES_tradnl"/>
    </w:rPr>
  </w:style>
  <w:style w:type="paragraph" w:styleId="Revisin">
    <w:name w:val="Revision"/>
    <w:hidden/>
    <w:uiPriority w:val="99"/>
    <w:semiHidden/>
    <w:rsid w:val="003667B5"/>
    <w:pPr>
      <w:spacing w:after="0" w:line="240" w:lineRule="auto"/>
    </w:pPr>
    <w:rPr>
      <w:rFonts w:ascii="Times New Roman" w:eastAsia="Times New Roman" w:hAnsi="Times New Roman" w:cs="Times New Roman"/>
      <w:sz w:val="24"/>
      <w:szCs w:val="24"/>
      <w:lang w:val="en-US"/>
    </w:rPr>
  </w:style>
  <w:style w:type="character" w:styleId="Refdecomentario">
    <w:name w:val="annotation reference"/>
    <w:basedOn w:val="Fuentedeprrafopredeter"/>
    <w:uiPriority w:val="99"/>
    <w:unhideWhenUsed/>
    <w:rsid w:val="00BB7F21"/>
    <w:rPr>
      <w:sz w:val="16"/>
      <w:szCs w:val="16"/>
    </w:rPr>
  </w:style>
  <w:style w:type="paragraph" w:styleId="Asuntodelcomentario">
    <w:name w:val="annotation subject"/>
    <w:basedOn w:val="Textocomentario"/>
    <w:next w:val="Textocomentario"/>
    <w:link w:val="AsuntodelcomentarioCar"/>
    <w:uiPriority w:val="99"/>
    <w:unhideWhenUsed/>
    <w:rsid w:val="00BB7F21"/>
    <w:rPr>
      <w:b/>
      <w:bCs/>
      <w:szCs w:val="20"/>
    </w:rPr>
  </w:style>
  <w:style w:type="character" w:customStyle="1" w:styleId="AsuntodelcomentarioCar">
    <w:name w:val="Asunto del comentario Car"/>
    <w:basedOn w:val="TextocomentarioCar"/>
    <w:link w:val="Asuntodelcomentario"/>
    <w:uiPriority w:val="99"/>
    <w:rsid w:val="00BB7F21"/>
    <w:rPr>
      <w:rFonts w:ascii="Times New Roman" w:eastAsia="Times New Roman" w:hAnsi="Times New Roman" w:cs="Times New Roman"/>
      <w:b/>
      <w:bCs/>
      <w:sz w:val="20"/>
      <w:szCs w:val="20"/>
      <w:lang w:val="en-US"/>
    </w:rPr>
  </w:style>
  <w:style w:type="character" w:customStyle="1" w:styleId="Ttulo5Car">
    <w:name w:val="Título 5 Car"/>
    <w:basedOn w:val="Fuentedeprrafopredeter"/>
    <w:link w:val="Ttulo5"/>
    <w:rsid w:val="00292D67"/>
    <w:rPr>
      <w:rFonts w:ascii="Times New Roman" w:eastAsia="Times New Roman" w:hAnsi="Times New Roman" w:cs="Times New Roman"/>
      <w:b/>
      <w:sz w:val="24"/>
      <w:szCs w:val="24"/>
      <w:lang w:val="en-US"/>
    </w:rPr>
  </w:style>
  <w:style w:type="character" w:customStyle="1" w:styleId="Ttulo6Car">
    <w:name w:val="Título 6 Car"/>
    <w:basedOn w:val="Fuentedeprrafopredeter"/>
    <w:link w:val="Ttulo6"/>
    <w:rsid w:val="00292D67"/>
    <w:rPr>
      <w:rFonts w:ascii="Times New Roman" w:eastAsia="Times New Roman" w:hAnsi="Times New Roman" w:cs="Times New Roman"/>
      <w:b/>
      <w:bCs/>
      <w:sz w:val="20"/>
      <w:szCs w:val="24"/>
      <w:lang w:val="en-US"/>
    </w:rPr>
  </w:style>
  <w:style w:type="character" w:customStyle="1" w:styleId="Ttulo7Car">
    <w:name w:val="Título 7 Car"/>
    <w:basedOn w:val="Fuentedeprrafopredeter"/>
    <w:link w:val="Ttulo7"/>
    <w:rsid w:val="00292D67"/>
    <w:rPr>
      <w:rFonts w:ascii="Times New Roman" w:eastAsia="Times New Roman" w:hAnsi="Times New Roman" w:cs="Times New Roman"/>
      <w:b/>
      <w:sz w:val="24"/>
      <w:szCs w:val="24"/>
      <w:lang w:val="en-US"/>
    </w:rPr>
  </w:style>
  <w:style w:type="character" w:customStyle="1" w:styleId="Ttulo8Car">
    <w:name w:val="Título 8 Car"/>
    <w:basedOn w:val="Fuentedeprrafopredeter"/>
    <w:link w:val="Ttulo8"/>
    <w:rsid w:val="00292D67"/>
    <w:rPr>
      <w:rFonts w:ascii="Times New Roman" w:eastAsia="Times New Roman" w:hAnsi="Times New Roman" w:cs="Times New Roman"/>
      <w:sz w:val="20"/>
      <w:szCs w:val="24"/>
      <w:lang w:val="en-US"/>
    </w:rPr>
  </w:style>
  <w:style w:type="paragraph" w:customStyle="1" w:styleId="Outline1">
    <w:name w:val="Outline1"/>
    <w:basedOn w:val="Outline"/>
    <w:next w:val="Outline2"/>
    <w:rsid w:val="00292D67"/>
    <w:pPr>
      <w:keepNext/>
      <w:tabs>
        <w:tab w:val="num" w:pos="360"/>
      </w:tabs>
      <w:ind w:left="360" w:hanging="360"/>
    </w:pPr>
  </w:style>
  <w:style w:type="paragraph" w:customStyle="1" w:styleId="Outline2">
    <w:name w:val="Outline2"/>
    <w:basedOn w:val="Normal"/>
    <w:rsid w:val="00292D67"/>
    <w:pPr>
      <w:tabs>
        <w:tab w:val="num" w:pos="864"/>
      </w:tabs>
      <w:spacing w:before="240"/>
      <w:ind w:left="864" w:hanging="504"/>
    </w:pPr>
    <w:rPr>
      <w:kern w:val="28"/>
    </w:rPr>
  </w:style>
  <w:style w:type="paragraph" w:customStyle="1" w:styleId="Outline3">
    <w:name w:val="Outline3"/>
    <w:basedOn w:val="Normal"/>
    <w:rsid w:val="00292D67"/>
    <w:pPr>
      <w:tabs>
        <w:tab w:val="num" w:pos="1368"/>
      </w:tabs>
      <w:spacing w:before="240"/>
      <w:ind w:left="1368" w:hanging="504"/>
    </w:pPr>
    <w:rPr>
      <w:kern w:val="28"/>
    </w:rPr>
  </w:style>
  <w:style w:type="paragraph" w:customStyle="1" w:styleId="Outline4">
    <w:name w:val="Outline4"/>
    <w:basedOn w:val="Normal"/>
    <w:rsid w:val="00292D67"/>
    <w:pPr>
      <w:tabs>
        <w:tab w:val="num" w:pos="1872"/>
      </w:tabs>
      <w:spacing w:before="240"/>
      <w:ind w:left="1872" w:hanging="504"/>
    </w:pPr>
    <w:rPr>
      <w:kern w:val="28"/>
    </w:rPr>
  </w:style>
  <w:style w:type="paragraph" w:customStyle="1" w:styleId="outlinebullet">
    <w:name w:val="outlinebullet"/>
    <w:basedOn w:val="Normal"/>
    <w:rsid w:val="00292D67"/>
    <w:pPr>
      <w:tabs>
        <w:tab w:val="left" w:pos="1440"/>
      </w:tabs>
      <w:spacing w:before="120"/>
      <w:ind w:left="1440" w:hanging="450"/>
    </w:pPr>
  </w:style>
  <w:style w:type="paragraph" w:styleId="Textoindependiente2">
    <w:name w:val="Body Text 2"/>
    <w:basedOn w:val="Normal"/>
    <w:link w:val="Textoindependiente2Car"/>
    <w:rsid w:val="00292D67"/>
    <w:pPr>
      <w:tabs>
        <w:tab w:val="num" w:pos="360"/>
      </w:tabs>
      <w:spacing w:before="120" w:after="120"/>
      <w:ind w:left="360" w:hanging="360"/>
      <w:jc w:val="center"/>
    </w:pPr>
    <w:rPr>
      <w:b/>
      <w:sz w:val="28"/>
    </w:rPr>
  </w:style>
  <w:style w:type="character" w:customStyle="1" w:styleId="Textoindependiente2Car">
    <w:name w:val="Texto independiente 2 Car"/>
    <w:basedOn w:val="Fuentedeprrafopredeter"/>
    <w:link w:val="Textoindependiente2"/>
    <w:rsid w:val="00292D67"/>
    <w:rPr>
      <w:rFonts w:ascii="Times New Roman" w:eastAsia="Times New Roman" w:hAnsi="Times New Roman" w:cs="Times New Roman"/>
      <w:b/>
      <w:sz w:val="28"/>
      <w:szCs w:val="24"/>
      <w:lang w:val="en-US"/>
    </w:rPr>
  </w:style>
  <w:style w:type="paragraph" w:customStyle="1" w:styleId="TOCNumber1">
    <w:name w:val="TOC Number1"/>
    <w:basedOn w:val="Ttulo4"/>
    <w:autoRedefine/>
    <w:rsid w:val="00292D67"/>
    <w:pPr>
      <w:keepNext w:val="0"/>
      <w:keepLines w:val="0"/>
      <w:spacing w:before="120" w:after="120"/>
      <w:outlineLvl w:val="9"/>
    </w:pPr>
    <w:rPr>
      <w:rFonts w:ascii="Times New Roman" w:eastAsia="Times New Roman" w:hAnsi="Times New Roman" w:cs="Times New Roman"/>
      <w:b/>
      <w:i w:val="0"/>
      <w:iCs w:val="0"/>
      <w:color w:val="auto"/>
    </w:rPr>
  </w:style>
  <w:style w:type="paragraph" w:customStyle="1" w:styleId="Heading1-Clausename">
    <w:name w:val="Heading 1- Clause name"/>
    <w:basedOn w:val="Normal"/>
    <w:link w:val="Heading1-ClausenameCar"/>
    <w:rsid w:val="00292D67"/>
    <w:pPr>
      <w:tabs>
        <w:tab w:val="num" w:pos="360"/>
      </w:tabs>
      <w:spacing w:before="120" w:after="120"/>
      <w:ind w:left="360" w:hanging="360"/>
    </w:pPr>
    <w:rPr>
      <w:b/>
    </w:rPr>
  </w:style>
  <w:style w:type="paragraph" w:customStyle="1" w:styleId="P3Header1-Clauses">
    <w:name w:val="P3 Header1-Clauses"/>
    <w:basedOn w:val="Heading1-Clausename"/>
    <w:rsid w:val="00292D67"/>
    <w:pPr>
      <w:tabs>
        <w:tab w:val="clear" w:pos="360"/>
      </w:tabs>
      <w:ind w:left="2160" w:hanging="180"/>
    </w:pPr>
    <w:rPr>
      <w:b w:val="0"/>
    </w:rPr>
  </w:style>
  <w:style w:type="paragraph" w:customStyle="1" w:styleId="Header1-Clauses">
    <w:name w:val="Header 1 - Clauses"/>
    <w:basedOn w:val="Normal"/>
    <w:rsid w:val="00292D67"/>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292D67"/>
  </w:style>
  <w:style w:type="paragraph" w:customStyle="1" w:styleId="Sec1-Clauses">
    <w:name w:val="Sec1-Clauses"/>
    <w:basedOn w:val="Heading1-Clausename"/>
    <w:link w:val="Sec1-ClausesCar"/>
    <w:rsid w:val="00292D67"/>
  </w:style>
  <w:style w:type="paragraph" w:customStyle="1" w:styleId="SectionXHeader3">
    <w:name w:val="Section X Header 3"/>
    <w:basedOn w:val="Ttulo1"/>
    <w:autoRedefine/>
    <w:rsid w:val="00292D67"/>
    <w:pPr>
      <w:keepNext w:val="0"/>
      <w:keepLines w:val="0"/>
      <w:spacing w:before="120" w:after="240"/>
      <w:jc w:val="center"/>
    </w:pPr>
    <w:rPr>
      <w:rFonts w:ascii="Times New Roman" w:eastAsia="Times New Roman" w:hAnsi="Times New Roman" w:cs="Times New Roman"/>
      <w:b/>
      <w:color w:val="auto"/>
      <w:sz w:val="36"/>
      <w:szCs w:val="24"/>
    </w:rPr>
  </w:style>
  <w:style w:type="paragraph" w:styleId="Ttulo">
    <w:name w:val="Title"/>
    <w:basedOn w:val="Normal"/>
    <w:link w:val="TtuloCar"/>
    <w:qFormat/>
    <w:rsid w:val="00292D67"/>
    <w:pPr>
      <w:jc w:val="center"/>
    </w:pPr>
    <w:rPr>
      <w:b/>
      <w:sz w:val="48"/>
    </w:rPr>
  </w:style>
  <w:style w:type="character" w:customStyle="1" w:styleId="TtuloCar">
    <w:name w:val="Título Car"/>
    <w:basedOn w:val="Fuentedeprrafopredeter"/>
    <w:link w:val="Ttulo"/>
    <w:rsid w:val="00292D67"/>
    <w:rPr>
      <w:rFonts w:ascii="Times New Roman" w:eastAsia="Times New Roman" w:hAnsi="Times New Roman" w:cs="Times New Roman"/>
      <w:b/>
      <w:sz w:val="48"/>
      <w:szCs w:val="24"/>
      <w:lang w:val="en-US"/>
    </w:rPr>
  </w:style>
  <w:style w:type="paragraph" w:customStyle="1" w:styleId="Subtitle2">
    <w:name w:val="Subtitle 2"/>
    <w:basedOn w:val="Piedepgina"/>
    <w:autoRedefine/>
    <w:rsid w:val="00292D67"/>
    <w:pPr>
      <w:tabs>
        <w:tab w:val="clear" w:pos="4419"/>
        <w:tab w:val="clear" w:pos="8838"/>
        <w:tab w:val="right" w:leader="underscore" w:pos="9504"/>
      </w:tabs>
      <w:spacing w:before="120"/>
      <w:ind w:left="360" w:hanging="360"/>
      <w:jc w:val="center"/>
      <w:outlineLvl w:val="1"/>
    </w:pPr>
    <w:rPr>
      <w:b/>
      <w:sz w:val="36"/>
    </w:rPr>
  </w:style>
  <w:style w:type="paragraph" w:styleId="Lista">
    <w:name w:val="List"/>
    <w:aliases w:val="1. List"/>
    <w:basedOn w:val="Normal"/>
    <w:rsid w:val="00292D67"/>
    <w:pPr>
      <w:spacing w:before="120" w:after="120"/>
      <w:ind w:left="1440"/>
      <w:jc w:val="both"/>
    </w:pPr>
  </w:style>
  <w:style w:type="paragraph" w:customStyle="1" w:styleId="BankNormal">
    <w:name w:val="BankNormal"/>
    <w:basedOn w:val="Normal"/>
    <w:rsid w:val="00292D67"/>
    <w:pPr>
      <w:spacing w:after="240"/>
    </w:pPr>
  </w:style>
  <w:style w:type="paragraph" w:styleId="TDC1">
    <w:name w:val="toc 1"/>
    <w:basedOn w:val="Normal"/>
    <w:next w:val="Normal"/>
    <w:uiPriority w:val="39"/>
    <w:rsid w:val="00292D67"/>
    <w:pPr>
      <w:tabs>
        <w:tab w:val="left" w:pos="360"/>
        <w:tab w:val="right" w:leader="dot" w:pos="8990"/>
      </w:tabs>
      <w:spacing w:before="240" w:after="80"/>
      <w:outlineLvl w:val="0"/>
    </w:pPr>
    <w:rPr>
      <w:b/>
    </w:rPr>
  </w:style>
  <w:style w:type="paragraph" w:styleId="TDC2">
    <w:name w:val="toc 2"/>
    <w:basedOn w:val="Normal"/>
    <w:next w:val="Normal"/>
    <w:autoRedefine/>
    <w:uiPriority w:val="39"/>
    <w:rsid w:val="00292D67"/>
    <w:pPr>
      <w:tabs>
        <w:tab w:val="left" w:pos="720"/>
        <w:tab w:val="right" w:leader="dot" w:pos="9000"/>
      </w:tabs>
      <w:ind w:left="720" w:hanging="720"/>
      <w:outlineLvl w:val="1"/>
    </w:pPr>
    <w:rPr>
      <w:noProof/>
      <w:szCs w:val="28"/>
    </w:rPr>
  </w:style>
  <w:style w:type="paragraph" w:styleId="Subttulo">
    <w:name w:val="Subtitle"/>
    <w:basedOn w:val="Normal"/>
    <w:link w:val="SubttuloCar"/>
    <w:qFormat/>
    <w:rsid w:val="00292D67"/>
    <w:pPr>
      <w:spacing w:before="240" w:after="360"/>
      <w:jc w:val="center"/>
    </w:pPr>
    <w:rPr>
      <w:b/>
      <w:sz w:val="44"/>
    </w:rPr>
  </w:style>
  <w:style w:type="character" w:customStyle="1" w:styleId="SubttuloCar">
    <w:name w:val="Subtítulo Car"/>
    <w:basedOn w:val="Fuentedeprrafopredeter"/>
    <w:link w:val="Subttulo"/>
    <w:rsid w:val="00292D67"/>
    <w:rPr>
      <w:rFonts w:ascii="Times New Roman" w:eastAsia="Times New Roman" w:hAnsi="Times New Roman" w:cs="Times New Roman"/>
      <w:b/>
      <w:sz w:val="44"/>
      <w:szCs w:val="24"/>
      <w:lang w:val="en-US"/>
    </w:rPr>
  </w:style>
  <w:style w:type="paragraph" w:customStyle="1" w:styleId="titulo">
    <w:name w:val="titulo"/>
    <w:basedOn w:val="Ttulo5"/>
    <w:rsid w:val="00292D67"/>
    <w:pPr>
      <w:spacing w:after="240"/>
    </w:pPr>
    <w:rPr>
      <w:rFonts w:ascii="Times New Roman Bold" w:hAnsi="Times New Roman Bold"/>
    </w:rPr>
  </w:style>
  <w:style w:type="paragraph" w:styleId="Sangradetextonormal">
    <w:name w:val="Body Text Indent"/>
    <w:basedOn w:val="Normal"/>
    <w:link w:val="SangradetextonormalCar"/>
    <w:rsid w:val="00292D67"/>
    <w:pPr>
      <w:ind w:left="720"/>
      <w:jc w:val="both"/>
    </w:pPr>
  </w:style>
  <w:style w:type="character" w:customStyle="1" w:styleId="SangradetextonormalCar">
    <w:name w:val="Sangría de texto normal Car"/>
    <w:basedOn w:val="Fuentedeprrafopredeter"/>
    <w:link w:val="Sangradetextonormal"/>
    <w:rsid w:val="00292D67"/>
    <w:rPr>
      <w:rFonts w:ascii="Times New Roman" w:eastAsia="Times New Roman" w:hAnsi="Times New Roman" w:cs="Times New Roman"/>
      <w:sz w:val="24"/>
      <w:szCs w:val="24"/>
      <w:lang w:val="en-US"/>
    </w:rPr>
  </w:style>
  <w:style w:type="paragraph" w:styleId="Listaconnmeros">
    <w:name w:val="List Number"/>
    <w:basedOn w:val="Normal"/>
    <w:rsid w:val="00292D67"/>
    <w:pPr>
      <w:tabs>
        <w:tab w:val="num" w:pos="432"/>
        <w:tab w:val="num" w:pos="648"/>
      </w:tabs>
      <w:spacing w:after="240"/>
      <w:ind w:left="648" w:hanging="432"/>
      <w:jc w:val="both"/>
    </w:pPr>
  </w:style>
  <w:style w:type="paragraph" w:customStyle="1" w:styleId="SectionVHeader">
    <w:name w:val="Section V. Header"/>
    <w:basedOn w:val="Normal"/>
    <w:link w:val="SectionVHeaderCar"/>
    <w:rsid w:val="00292D67"/>
    <w:pPr>
      <w:spacing w:before="240" w:after="240"/>
      <w:jc w:val="center"/>
    </w:pPr>
    <w:rPr>
      <w:b/>
      <w:sz w:val="32"/>
    </w:rPr>
  </w:style>
  <w:style w:type="paragraph" w:customStyle="1" w:styleId="Head2">
    <w:name w:val="Head 2"/>
    <w:basedOn w:val="Ttulo9"/>
    <w:rsid w:val="00292D67"/>
    <w:pPr>
      <w:keepNext/>
      <w:widowControl w:val="0"/>
      <w:numPr>
        <w:ilvl w:val="8"/>
      </w:numPr>
      <w:tabs>
        <w:tab w:val="num" w:pos="1584"/>
      </w:tabs>
      <w:suppressAutoHyphens/>
      <w:spacing w:before="0" w:after="0"/>
      <w:ind w:left="1584" w:hanging="1584"/>
      <w:jc w:val="both"/>
      <w:outlineLvl w:val="9"/>
    </w:pPr>
    <w:rPr>
      <w:rFonts w:ascii="Times New Roman Bold" w:hAnsi="Times New Roman Bold"/>
      <w:spacing w:val="-4"/>
      <w:sz w:val="32"/>
      <w:szCs w:val="24"/>
    </w:rPr>
  </w:style>
  <w:style w:type="paragraph" w:styleId="Textonotaalfinal">
    <w:name w:val="endnote text"/>
    <w:basedOn w:val="Normal"/>
    <w:link w:val="TextonotaalfinalCar"/>
    <w:semiHidden/>
    <w:rsid w:val="00292D67"/>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TextonotaalfinalCar">
    <w:name w:val="Texto nota al final Car"/>
    <w:basedOn w:val="Fuentedeprrafopredeter"/>
    <w:link w:val="Textonotaalfinal"/>
    <w:semiHidden/>
    <w:rsid w:val="00292D67"/>
    <w:rPr>
      <w:rFonts w:ascii="Times New Roman" w:eastAsia="Times New Roman" w:hAnsi="Times New Roman" w:cs="Times New Roman"/>
      <w:sz w:val="24"/>
      <w:szCs w:val="24"/>
      <w:lang w:val="en-US"/>
    </w:rPr>
  </w:style>
  <w:style w:type="paragraph" w:customStyle="1" w:styleId="Part1">
    <w:name w:val="Part 1"/>
    <w:aliases w:val="2,3 Header 4"/>
    <w:basedOn w:val="Normal"/>
    <w:link w:val="Part1Car"/>
    <w:autoRedefine/>
    <w:rsid w:val="00292D67"/>
    <w:pPr>
      <w:spacing w:before="240" w:after="240"/>
      <w:jc w:val="center"/>
    </w:pPr>
    <w:rPr>
      <w:b/>
      <w:sz w:val="44"/>
    </w:rPr>
  </w:style>
  <w:style w:type="paragraph" w:styleId="TDC3">
    <w:name w:val="toc 3"/>
    <w:basedOn w:val="Normal"/>
    <w:next w:val="Normal"/>
    <w:autoRedefine/>
    <w:uiPriority w:val="39"/>
    <w:rsid w:val="00292D67"/>
    <w:pPr>
      <w:ind w:left="480"/>
    </w:pPr>
  </w:style>
  <w:style w:type="paragraph" w:customStyle="1" w:styleId="SectionVIHeader">
    <w:name w:val="Section VI. Header"/>
    <w:basedOn w:val="SectionVHeader"/>
    <w:link w:val="SectionVIHeaderCar"/>
    <w:rsid w:val="00292D67"/>
    <w:pPr>
      <w:spacing w:before="120"/>
    </w:pPr>
  </w:style>
  <w:style w:type="paragraph" w:styleId="TDC4">
    <w:name w:val="toc 4"/>
    <w:basedOn w:val="Normal"/>
    <w:next w:val="Normal"/>
    <w:autoRedefine/>
    <w:uiPriority w:val="39"/>
    <w:rsid w:val="00292D67"/>
    <w:pPr>
      <w:ind w:left="720"/>
    </w:pPr>
  </w:style>
  <w:style w:type="paragraph" w:styleId="TDC5">
    <w:name w:val="toc 5"/>
    <w:basedOn w:val="Normal"/>
    <w:next w:val="Normal"/>
    <w:autoRedefine/>
    <w:uiPriority w:val="39"/>
    <w:rsid w:val="00292D67"/>
    <w:pPr>
      <w:ind w:left="960"/>
    </w:pPr>
  </w:style>
  <w:style w:type="paragraph" w:styleId="TDC6">
    <w:name w:val="toc 6"/>
    <w:basedOn w:val="Normal"/>
    <w:next w:val="Normal"/>
    <w:autoRedefine/>
    <w:uiPriority w:val="39"/>
    <w:rsid w:val="00292D67"/>
    <w:pPr>
      <w:ind w:left="1200"/>
    </w:pPr>
  </w:style>
  <w:style w:type="paragraph" w:styleId="TDC7">
    <w:name w:val="toc 7"/>
    <w:basedOn w:val="Normal"/>
    <w:next w:val="Normal"/>
    <w:autoRedefine/>
    <w:uiPriority w:val="39"/>
    <w:rsid w:val="00292D67"/>
    <w:pPr>
      <w:ind w:left="1440"/>
    </w:pPr>
  </w:style>
  <w:style w:type="paragraph" w:styleId="TDC8">
    <w:name w:val="toc 8"/>
    <w:basedOn w:val="Normal"/>
    <w:next w:val="Normal"/>
    <w:autoRedefine/>
    <w:uiPriority w:val="39"/>
    <w:rsid w:val="00292D67"/>
    <w:pPr>
      <w:ind w:left="1680"/>
    </w:pPr>
  </w:style>
  <w:style w:type="paragraph" w:styleId="TDC9">
    <w:name w:val="toc 9"/>
    <w:basedOn w:val="Normal"/>
    <w:next w:val="Normal"/>
    <w:autoRedefine/>
    <w:uiPriority w:val="39"/>
    <w:rsid w:val="00292D67"/>
    <w:pPr>
      <w:ind w:left="1920"/>
    </w:pPr>
  </w:style>
  <w:style w:type="paragraph" w:styleId="Sangra2detindependiente">
    <w:name w:val="Body Text Indent 2"/>
    <w:basedOn w:val="Normal"/>
    <w:link w:val="Sangra2detindependienteCar"/>
    <w:rsid w:val="00292D67"/>
    <w:pPr>
      <w:tabs>
        <w:tab w:val="num" w:pos="720"/>
      </w:tabs>
      <w:ind w:left="720" w:hanging="720"/>
    </w:pPr>
  </w:style>
  <w:style w:type="character" w:customStyle="1" w:styleId="Sangra2detindependienteCar">
    <w:name w:val="Sangría 2 de t. independiente Car"/>
    <w:basedOn w:val="Fuentedeprrafopredeter"/>
    <w:link w:val="Sangra2detindependiente"/>
    <w:rsid w:val="00292D67"/>
    <w:rPr>
      <w:rFonts w:ascii="Times New Roman" w:eastAsia="Times New Roman" w:hAnsi="Times New Roman" w:cs="Times New Roman"/>
      <w:sz w:val="24"/>
      <w:szCs w:val="24"/>
      <w:lang w:val="en-US"/>
    </w:rPr>
  </w:style>
  <w:style w:type="paragraph" w:styleId="Mapadeldocumento">
    <w:name w:val="Document Map"/>
    <w:basedOn w:val="Normal"/>
    <w:link w:val="MapadeldocumentoCar"/>
    <w:semiHidden/>
    <w:rsid w:val="00292D67"/>
    <w:pPr>
      <w:shd w:val="clear" w:color="auto" w:fill="000080"/>
    </w:pPr>
    <w:rPr>
      <w:rFonts w:ascii="Tahoma" w:hAnsi="Tahoma" w:cs="Tahoma"/>
    </w:rPr>
  </w:style>
  <w:style w:type="character" w:customStyle="1" w:styleId="MapadeldocumentoCar">
    <w:name w:val="Mapa del documento Car"/>
    <w:basedOn w:val="Fuentedeprrafopredeter"/>
    <w:link w:val="Mapadeldocumento"/>
    <w:semiHidden/>
    <w:rsid w:val="00292D67"/>
    <w:rPr>
      <w:rFonts w:ascii="Tahoma" w:eastAsia="Times New Roman" w:hAnsi="Tahoma" w:cs="Tahoma"/>
      <w:sz w:val="24"/>
      <w:szCs w:val="24"/>
      <w:shd w:val="clear" w:color="auto" w:fill="000080"/>
      <w:lang w:val="en-US"/>
    </w:rPr>
  </w:style>
  <w:style w:type="paragraph" w:styleId="Textodebloque">
    <w:name w:val="Block Text"/>
    <w:basedOn w:val="Normal"/>
    <w:rsid w:val="00292D67"/>
    <w:pPr>
      <w:tabs>
        <w:tab w:val="left" w:pos="1440"/>
        <w:tab w:val="left" w:pos="1800"/>
      </w:tabs>
      <w:suppressAutoHyphens/>
      <w:ind w:left="1080" w:right="-72" w:hanging="540"/>
      <w:jc w:val="both"/>
    </w:pPr>
  </w:style>
  <w:style w:type="paragraph" w:styleId="ndice1">
    <w:name w:val="index 1"/>
    <w:basedOn w:val="Normal"/>
    <w:next w:val="Normal"/>
    <w:semiHidden/>
    <w:rsid w:val="00292D67"/>
    <w:pPr>
      <w:tabs>
        <w:tab w:val="left" w:leader="dot" w:pos="9000"/>
        <w:tab w:val="right" w:pos="9360"/>
      </w:tabs>
      <w:suppressAutoHyphens/>
      <w:ind w:left="720"/>
    </w:pPr>
  </w:style>
  <w:style w:type="paragraph" w:styleId="NormalWeb">
    <w:name w:val="Normal (Web)"/>
    <w:basedOn w:val="Normal"/>
    <w:uiPriority w:val="99"/>
    <w:rsid w:val="00292D67"/>
    <w:pPr>
      <w:spacing w:before="100" w:beforeAutospacing="1" w:after="100" w:afterAutospacing="1"/>
    </w:pPr>
    <w:rPr>
      <w:rFonts w:ascii="Arial Unicode MS" w:eastAsia="Arial Unicode MS" w:hAnsi="Arial Unicode MS" w:cs="Arial Unicode MS"/>
    </w:rPr>
  </w:style>
  <w:style w:type="paragraph" w:styleId="Sangra3detindependiente">
    <w:name w:val="Body Text Indent 3"/>
    <w:basedOn w:val="Normal"/>
    <w:link w:val="Sangra3detindependienteCar"/>
    <w:rsid w:val="00292D67"/>
    <w:pPr>
      <w:ind w:left="1782" w:hanging="540"/>
    </w:pPr>
  </w:style>
  <w:style w:type="character" w:customStyle="1" w:styleId="Sangra3detindependienteCar">
    <w:name w:val="Sangría 3 de t. independiente Car"/>
    <w:basedOn w:val="Fuentedeprrafopredeter"/>
    <w:link w:val="Sangra3detindependiente"/>
    <w:rsid w:val="00292D67"/>
    <w:rPr>
      <w:rFonts w:ascii="Times New Roman" w:eastAsia="Times New Roman" w:hAnsi="Times New Roman" w:cs="Times New Roman"/>
      <w:sz w:val="24"/>
      <w:szCs w:val="24"/>
      <w:lang w:val="en-US"/>
    </w:rPr>
  </w:style>
  <w:style w:type="paragraph" w:customStyle="1" w:styleId="Head52">
    <w:name w:val="Head 5.2"/>
    <w:basedOn w:val="Normal"/>
    <w:rsid w:val="00292D67"/>
    <w:pPr>
      <w:tabs>
        <w:tab w:val="left" w:pos="533"/>
      </w:tabs>
      <w:suppressAutoHyphens/>
      <w:ind w:left="533" w:hanging="533"/>
      <w:jc w:val="both"/>
    </w:pPr>
    <w:rPr>
      <w:b/>
    </w:rPr>
  </w:style>
  <w:style w:type="paragraph" w:styleId="Textoindependiente3">
    <w:name w:val="Body Text 3"/>
    <w:basedOn w:val="Normal"/>
    <w:link w:val="Textoindependiente3Car"/>
    <w:rsid w:val="00292D67"/>
    <w:rPr>
      <w:i/>
      <w:iCs/>
    </w:rPr>
  </w:style>
  <w:style w:type="character" w:customStyle="1" w:styleId="Textoindependiente3Car">
    <w:name w:val="Texto independiente 3 Car"/>
    <w:basedOn w:val="Fuentedeprrafopredeter"/>
    <w:link w:val="Textoindependiente3"/>
    <w:rsid w:val="00292D67"/>
    <w:rPr>
      <w:rFonts w:ascii="Times New Roman" w:eastAsia="Times New Roman" w:hAnsi="Times New Roman" w:cs="Times New Roman"/>
      <w:i/>
      <w:iCs/>
      <w:sz w:val="24"/>
      <w:szCs w:val="24"/>
      <w:lang w:val="en-US"/>
    </w:rPr>
  </w:style>
  <w:style w:type="paragraph" w:customStyle="1" w:styleId="SectionXHeading">
    <w:name w:val="Section X Heading"/>
    <w:basedOn w:val="Normal"/>
    <w:rsid w:val="00292D67"/>
    <w:pPr>
      <w:spacing w:before="240" w:after="240"/>
      <w:jc w:val="center"/>
    </w:pPr>
    <w:rPr>
      <w:rFonts w:ascii="Times New Roman Bold" w:hAnsi="Times New Roman Bold"/>
      <w:b/>
      <w:sz w:val="36"/>
    </w:rPr>
  </w:style>
  <w:style w:type="paragraph" w:customStyle="1" w:styleId="Document1">
    <w:name w:val="Document 1"/>
    <w:rsid w:val="00292D67"/>
    <w:pPr>
      <w:keepNext/>
      <w:keepLines/>
      <w:tabs>
        <w:tab w:val="left" w:pos="-720"/>
      </w:tabs>
      <w:suppressAutoHyphens/>
      <w:spacing w:after="0" w:line="240" w:lineRule="auto"/>
    </w:pPr>
    <w:rPr>
      <w:rFonts w:ascii="Courier" w:eastAsia="Times New Roman" w:hAnsi="Courier" w:cs="Times New Roman"/>
      <w:sz w:val="24"/>
      <w:szCs w:val="24"/>
      <w:lang w:val="en-US"/>
    </w:rPr>
  </w:style>
  <w:style w:type="paragraph" w:customStyle="1" w:styleId="Head81">
    <w:name w:val="Head 8.1"/>
    <w:basedOn w:val="Ttulo1"/>
    <w:rsid w:val="00292D67"/>
    <w:pPr>
      <w:keepNext w:val="0"/>
      <w:keepLines w:val="0"/>
      <w:suppressAutoHyphens/>
      <w:spacing w:before="480" w:after="240"/>
      <w:jc w:val="center"/>
      <w:outlineLvl w:val="9"/>
    </w:pPr>
    <w:rPr>
      <w:rFonts w:ascii="Times New Roman Bold" w:eastAsia="Times New Roman" w:hAnsi="Times New Roman Bold" w:cs="Times New Roman"/>
      <w:b/>
      <w:color w:val="auto"/>
      <w:szCs w:val="24"/>
      <w:lang w:val="en-GB"/>
    </w:rPr>
  </w:style>
  <w:style w:type="paragraph" w:customStyle="1" w:styleId="Technical8">
    <w:name w:val="Technical 8"/>
    <w:rsid w:val="00292D67"/>
    <w:pPr>
      <w:tabs>
        <w:tab w:val="left" w:pos="-720"/>
      </w:tabs>
      <w:suppressAutoHyphens/>
      <w:spacing w:after="0" w:line="240" w:lineRule="auto"/>
      <w:ind w:firstLine="720"/>
    </w:pPr>
    <w:rPr>
      <w:rFonts w:ascii="Courier" w:eastAsia="Times New Roman" w:hAnsi="Courier" w:cs="Times New Roman"/>
      <w:b/>
      <w:sz w:val="24"/>
      <w:szCs w:val="24"/>
      <w:lang w:val="en-US"/>
    </w:rPr>
  </w:style>
  <w:style w:type="paragraph" w:styleId="Textodeglobo">
    <w:name w:val="Balloon Text"/>
    <w:basedOn w:val="Normal"/>
    <w:link w:val="TextodegloboCar"/>
    <w:uiPriority w:val="99"/>
    <w:semiHidden/>
    <w:rsid w:val="00292D67"/>
    <w:rPr>
      <w:rFonts w:ascii="Tahoma" w:hAnsi="Tahoma" w:cs="Tahoma"/>
      <w:sz w:val="16"/>
      <w:szCs w:val="16"/>
    </w:rPr>
  </w:style>
  <w:style w:type="character" w:customStyle="1" w:styleId="TextodegloboCar">
    <w:name w:val="Texto de globo Car"/>
    <w:basedOn w:val="Fuentedeprrafopredeter"/>
    <w:link w:val="Textodeglobo"/>
    <w:uiPriority w:val="99"/>
    <w:semiHidden/>
    <w:rsid w:val="00292D67"/>
    <w:rPr>
      <w:rFonts w:ascii="Tahoma" w:eastAsia="Times New Roman" w:hAnsi="Tahoma" w:cs="Tahoma"/>
      <w:sz w:val="16"/>
      <w:szCs w:val="16"/>
      <w:lang w:val="en-US"/>
    </w:rPr>
  </w:style>
  <w:style w:type="paragraph" w:customStyle="1" w:styleId="StyleStyleHeader1-ClausesAfter0ptLeft0Hanging">
    <w:name w:val="Style Style Header 1 - Clauses + After:  0 pt + Left:  0&quot; Hanging:..."/>
    <w:basedOn w:val="Normal"/>
    <w:rsid w:val="00292D67"/>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292D67"/>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292D67"/>
    <w:pPr>
      <w:tabs>
        <w:tab w:val="left" w:pos="576"/>
      </w:tabs>
      <w:spacing w:after="200"/>
      <w:ind w:left="612"/>
      <w:jc w:val="both"/>
    </w:pPr>
    <w:rPr>
      <w:b/>
      <w:bCs/>
      <w:lang w:val="es-ES_tradnl"/>
    </w:rPr>
  </w:style>
  <w:style w:type="character" w:customStyle="1" w:styleId="StyleHeader2-SubClausesBoldChar">
    <w:name w:val="Style Header 2 - SubClauses + Bold Char"/>
    <w:basedOn w:val="Fuentedeprrafopredeter"/>
    <w:link w:val="StyleHeader2-SubClausesBold"/>
    <w:rsid w:val="00292D67"/>
    <w:rPr>
      <w:rFonts w:ascii="Times New Roman" w:eastAsia="Times New Roman" w:hAnsi="Times New Roman" w:cs="Times New Roman"/>
      <w:b/>
      <w:bCs/>
      <w:sz w:val="24"/>
      <w:szCs w:val="24"/>
      <w:lang w:val="es-ES_tradnl"/>
    </w:rPr>
  </w:style>
  <w:style w:type="paragraph" w:customStyle="1" w:styleId="Header1">
    <w:name w:val="Header1"/>
    <w:basedOn w:val="Normal"/>
    <w:rsid w:val="00292D67"/>
    <w:pPr>
      <w:widowControl w:val="0"/>
      <w:autoSpaceDE w:val="0"/>
      <w:autoSpaceDN w:val="0"/>
      <w:spacing w:before="240" w:after="480"/>
      <w:jc w:val="center"/>
    </w:pPr>
    <w:rPr>
      <w:b/>
      <w:bCs/>
      <w:spacing w:val="4"/>
      <w:sz w:val="44"/>
      <w:szCs w:val="46"/>
    </w:rPr>
  </w:style>
  <w:style w:type="paragraph" w:customStyle="1" w:styleId="Default">
    <w:name w:val="Default"/>
    <w:rsid w:val="00292D6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Bibliogrphy">
    <w:name w:val="Bibliogrphy"/>
    <w:basedOn w:val="Fuentedeprrafopredeter"/>
    <w:rsid w:val="00292D67"/>
  </w:style>
  <w:style w:type="paragraph" w:styleId="ndice9">
    <w:name w:val="index 9"/>
    <w:basedOn w:val="Normal"/>
    <w:next w:val="Normal"/>
    <w:autoRedefine/>
    <w:rsid w:val="00292D67"/>
    <w:pPr>
      <w:ind w:left="2160" w:hanging="240"/>
    </w:pPr>
  </w:style>
  <w:style w:type="paragraph" w:styleId="Encabezadodelista">
    <w:name w:val="toa heading"/>
    <w:basedOn w:val="Normal"/>
    <w:next w:val="Normal"/>
    <w:rsid w:val="00292D67"/>
    <w:pPr>
      <w:tabs>
        <w:tab w:val="left" w:pos="9000"/>
        <w:tab w:val="right" w:pos="9360"/>
      </w:tabs>
      <w:suppressAutoHyphens/>
      <w:jc w:val="both"/>
    </w:pPr>
  </w:style>
  <w:style w:type="paragraph" w:customStyle="1" w:styleId="Headfid1">
    <w:name w:val="Head fid1"/>
    <w:basedOn w:val="Head2"/>
    <w:rsid w:val="00292D67"/>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292D6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character" w:customStyle="1" w:styleId="Table">
    <w:name w:val="Table"/>
    <w:basedOn w:val="Fuentedeprrafopredeter"/>
    <w:rsid w:val="00292D67"/>
    <w:rPr>
      <w:rFonts w:ascii="Arial" w:hAnsi="Arial"/>
      <w:sz w:val="20"/>
    </w:rPr>
  </w:style>
  <w:style w:type="paragraph" w:styleId="Ttulodendice">
    <w:name w:val="index heading"/>
    <w:basedOn w:val="Normal"/>
    <w:next w:val="ndice1"/>
    <w:rsid w:val="00292D67"/>
    <w:rPr>
      <w:sz w:val="20"/>
    </w:rPr>
  </w:style>
  <w:style w:type="paragraph" w:customStyle="1" w:styleId="UG-Heading2">
    <w:name w:val="UG - Heading 2"/>
    <w:basedOn w:val="Ttulo2"/>
    <w:next w:val="Normal"/>
    <w:rsid w:val="00292D67"/>
    <w:pPr>
      <w:keepNext w:val="0"/>
      <w:suppressAutoHyphens/>
      <w:spacing w:before="0" w:after="240"/>
      <w:jc w:val="center"/>
    </w:pPr>
    <w:rPr>
      <w:rFonts w:ascii="Times New Roman Bold" w:hAnsi="Times New Roman Bold"/>
      <w:i w:val="0"/>
      <w:sz w:val="32"/>
      <w:szCs w:val="28"/>
    </w:rPr>
  </w:style>
  <w:style w:type="character" w:styleId="Refdenotaalfinal">
    <w:name w:val="endnote reference"/>
    <w:basedOn w:val="Fuentedeprrafopredeter"/>
    <w:rsid w:val="00292D67"/>
    <w:rPr>
      <w:rFonts w:ascii="CG Times" w:hAnsi="CG Times"/>
      <w:noProof w:val="0"/>
      <w:sz w:val="22"/>
      <w:vertAlign w:val="superscript"/>
      <w:lang w:val="en-US"/>
    </w:rPr>
  </w:style>
  <w:style w:type="paragraph" w:customStyle="1" w:styleId="Header2-SubClauses">
    <w:name w:val="Header 2 - SubClauses"/>
    <w:basedOn w:val="Normal"/>
    <w:rsid w:val="00292D67"/>
    <w:pPr>
      <w:tabs>
        <w:tab w:val="num" w:pos="504"/>
      </w:tabs>
      <w:spacing w:after="200"/>
      <w:ind w:left="504" w:hanging="504"/>
      <w:jc w:val="both"/>
    </w:pPr>
    <w:rPr>
      <w:rFonts w:cs="Arial"/>
    </w:rPr>
  </w:style>
  <w:style w:type="paragraph" w:customStyle="1" w:styleId="Head12">
    <w:name w:val="Head 1.2"/>
    <w:basedOn w:val="Normal"/>
    <w:rsid w:val="00292D67"/>
    <w:pPr>
      <w:tabs>
        <w:tab w:val="num" w:pos="360"/>
      </w:tabs>
      <w:ind w:left="360" w:hanging="360"/>
      <w:jc w:val="both"/>
    </w:pPr>
    <w:rPr>
      <w:rFonts w:ascii="Arial" w:hAnsi="Arial"/>
      <w:sz w:val="20"/>
    </w:rPr>
  </w:style>
  <w:style w:type="paragraph" w:customStyle="1" w:styleId="S4-header1">
    <w:name w:val="S4-header1"/>
    <w:basedOn w:val="Normal"/>
    <w:rsid w:val="00292D67"/>
    <w:pPr>
      <w:spacing w:before="120" w:after="240"/>
      <w:jc w:val="center"/>
    </w:pPr>
    <w:rPr>
      <w:b/>
      <w:sz w:val="36"/>
    </w:rPr>
  </w:style>
  <w:style w:type="paragraph" w:customStyle="1" w:styleId="Head42">
    <w:name w:val="Head 4.2"/>
    <w:basedOn w:val="Normal"/>
    <w:rsid w:val="00292D67"/>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292D67"/>
    <w:pPr>
      <w:tabs>
        <w:tab w:val="left" w:pos="-720"/>
      </w:tabs>
      <w:suppressAutoHyphens/>
      <w:spacing w:after="0" w:line="240" w:lineRule="auto"/>
    </w:pPr>
    <w:rPr>
      <w:rFonts w:ascii="CG Times" w:eastAsia="Times New Roman" w:hAnsi="CG Times" w:cs="Times New Roman"/>
      <w:szCs w:val="24"/>
      <w:lang w:val="en-US"/>
    </w:rPr>
  </w:style>
  <w:style w:type="paragraph" w:customStyle="1" w:styleId="TextBox">
    <w:name w:val="Text Box"/>
    <w:rsid w:val="00292D67"/>
    <w:pPr>
      <w:keepNext/>
      <w:keepLines/>
      <w:tabs>
        <w:tab w:val="left" w:pos="-720"/>
      </w:tabs>
      <w:suppressAutoHyphens/>
      <w:spacing w:after="0" w:line="240" w:lineRule="auto"/>
      <w:jc w:val="both"/>
    </w:pPr>
    <w:rPr>
      <w:rFonts w:ascii="Times New Roman" w:eastAsia="Times New Roman" w:hAnsi="Times New Roman" w:cs="Times New Roman"/>
      <w:spacing w:val="-2"/>
      <w:szCs w:val="24"/>
      <w:lang w:val="en-US"/>
    </w:rPr>
  </w:style>
  <w:style w:type="paragraph" w:customStyle="1" w:styleId="Heading1a">
    <w:name w:val="Heading 1a"/>
    <w:rsid w:val="00292D6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paragraph" w:customStyle="1" w:styleId="SectionIIIHeading1">
    <w:name w:val="Section III Heading 1"/>
    <w:link w:val="SectionIIIHeading1Car"/>
    <w:qFormat/>
    <w:rsid w:val="00292D67"/>
    <w:pPr>
      <w:spacing w:before="120" w:after="240" w:line="240" w:lineRule="auto"/>
    </w:pPr>
    <w:rPr>
      <w:rFonts w:ascii="Times New Roman" w:eastAsia="Times New Roman" w:hAnsi="Times New Roman" w:cs="Times New Roman"/>
      <w:b/>
      <w:sz w:val="24"/>
      <w:szCs w:val="24"/>
      <w:lang w:val="en-US"/>
    </w:rPr>
  </w:style>
  <w:style w:type="paragraph" w:styleId="Fecha">
    <w:name w:val="Date"/>
    <w:basedOn w:val="Normal"/>
    <w:next w:val="Normal"/>
    <w:link w:val="FechaCar"/>
    <w:rsid w:val="00292D67"/>
  </w:style>
  <w:style w:type="character" w:customStyle="1" w:styleId="FechaCar">
    <w:name w:val="Fecha Car"/>
    <w:basedOn w:val="Fuentedeprrafopredeter"/>
    <w:link w:val="Fecha"/>
    <w:rsid w:val="00292D67"/>
    <w:rPr>
      <w:rFonts w:ascii="Times New Roman" w:eastAsia="Times New Roman" w:hAnsi="Times New Roman" w:cs="Times New Roman"/>
      <w:sz w:val="24"/>
      <w:szCs w:val="24"/>
      <w:lang w:val="en-US"/>
    </w:rPr>
  </w:style>
  <w:style w:type="table" w:customStyle="1" w:styleId="Tablaconcuadrcula4">
    <w:name w:val="Tabla con cuadrícula4"/>
    <w:basedOn w:val="Tablanormal"/>
    <w:next w:val="Tablaconcuadrcula"/>
    <w:uiPriority w:val="39"/>
    <w:rsid w:val="00292D67"/>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Header2">
    <w:name w:val="S1-Header2"/>
    <w:basedOn w:val="Normal"/>
    <w:autoRedefine/>
    <w:rsid w:val="00292D67"/>
    <w:pPr>
      <w:numPr>
        <w:numId w:val="68"/>
      </w:numPr>
      <w:spacing w:after="120"/>
      <w:ind w:right="-216"/>
    </w:pPr>
    <w:rPr>
      <w:b/>
      <w:iCs/>
    </w:rPr>
  </w:style>
  <w:style w:type="paragraph" w:customStyle="1" w:styleId="S1-subpara">
    <w:name w:val="S1-sub para"/>
    <w:basedOn w:val="Normal"/>
    <w:link w:val="S1-subparaChar"/>
    <w:rsid w:val="00292D67"/>
    <w:pPr>
      <w:numPr>
        <w:ilvl w:val="1"/>
        <w:numId w:val="68"/>
      </w:numPr>
      <w:spacing w:after="200"/>
      <w:jc w:val="both"/>
    </w:pPr>
  </w:style>
  <w:style w:type="character" w:customStyle="1" w:styleId="S1-subparaChar">
    <w:name w:val="S1-sub para Char"/>
    <w:link w:val="S1-subpara"/>
    <w:rsid w:val="00292D67"/>
    <w:rPr>
      <w:rFonts w:ascii="Times New Roman" w:eastAsia="Times New Roman" w:hAnsi="Times New Roman" w:cs="Times New Roman"/>
      <w:sz w:val="24"/>
      <w:szCs w:val="24"/>
      <w:lang w:val="en-US"/>
    </w:rPr>
  </w:style>
  <w:style w:type="paragraph" w:customStyle="1" w:styleId="StyleHeader1-ClausesAfter10pt">
    <w:name w:val="Style Header 1 - Clauses + After:  10 pt"/>
    <w:basedOn w:val="Header1-Clauses"/>
    <w:autoRedefine/>
    <w:rsid w:val="00292D67"/>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link w:val="SectionHeadingCar"/>
    <w:qFormat/>
    <w:rsid w:val="00292D67"/>
    <w:pPr>
      <w:jc w:val="center"/>
    </w:pPr>
    <w:rPr>
      <w:sz w:val="44"/>
    </w:rPr>
  </w:style>
  <w:style w:type="paragraph" w:customStyle="1" w:styleId="StyleSec1-ClausesLeft0Hanging03Before0ptAfte">
    <w:name w:val="Style Sec1-Clauses + Left:  0&quot; Hanging:  0.3&quot; Before:  0 pt Afte..."/>
    <w:basedOn w:val="Sec1-Clauses"/>
    <w:rsid w:val="00292D67"/>
    <w:pPr>
      <w:spacing w:before="0" w:after="200"/>
      <w:ind w:left="432" w:hanging="432"/>
    </w:pPr>
    <w:rPr>
      <w:bCs/>
      <w:szCs w:val="20"/>
    </w:rPr>
  </w:style>
  <w:style w:type="paragraph" w:customStyle="1" w:styleId="StyleSec1-ClausesAfter10pt">
    <w:name w:val="Style Sec1-Clauses + After:  10 pt"/>
    <w:basedOn w:val="Sec1-Clauses"/>
    <w:rsid w:val="00292D67"/>
    <w:pPr>
      <w:spacing w:before="0" w:after="200"/>
      <w:ind w:left="432" w:hanging="432"/>
    </w:pPr>
    <w:rPr>
      <w:bCs/>
      <w:szCs w:val="20"/>
    </w:rPr>
  </w:style>
  <w:style w:type="paragraph" w:customStyle="1" w:styleId="Sec1-ClausesAfter10pt1">
    <w:name w:val="Sec1-Clauses + After:  10 pt1"/>
    <w:basedOn w:val="Sec1-Clauses"/>
    <w:link w:val="Sec1-ClausesAfter10pt1Car"/>
    <w:rsid w:val="00292D67"/>
    <w:pPr>
      <w:numPr>
        <w:numId w:val="69"/>
      </w:numPr>
      <w:spacing w:before="0" w:after="200"/>
    </w:pPr>
    <w:rPr>
      <w:bCs/>
      <w:szCs w:val="20"/>
    </w:rPr>
  </w:style>
  <w:style w:type="paragraph" w:customStyle="1" w:styleId="Sec1-Para">
    <w:name w:val="Sec 1 - Para"/>
    <w:basedOn w:val="Sub-ClauseText"/>
    <w:qFormat/>
    <w:rsid w:val="00292D67"/>
    <w:pPr>
      <w:numPr>
        <w:numId w:val="70"/>
      </w:numPr>
      <w:tabs>
        <w:tab w:val="left" w:pos="576"/>
      </w:tabs>
      <w:spacing w:before="0" w:after="200"/>
    </w:pPr>
    <w:rPr>
      <w:spacing w:val="0"/>
    </w:rPr>
  </w:style>
  <w:style w:type="paragraph" w:customStyle="1" w:styleId="TtuloTDC1">
    <w:name w:val="Título TDC1"/>
    <w:basedOn w:val="Ttulo1"/>
    <w:next w:val="Normal"/>
    <w:uiPriority w:val="39"/>
    <w:unhideWhenUsed/>
    <w:qFormat/>
    <w:rsid w:val="00292D67"/>
    <w:pPr>
      <w:spacing w:line="259" w:lineRule="auto"/>
      <w:outlineLvl w:val="9"/>
    </w:pPr>
  </w:style>
  <w:style w:type="paragraph" w:customStyle="1" w:styleId="StyleSec8Sub-ClausesJustified">
    <w:name w:val="Style Sec 8 Sub-Clauses + Justified"/>
    <w:basedOn w:val="Sec8Sub-Clauses"/>
    <w:rsid w:val="00292D67"/>
    <w:pPr>
      <w:numPr>
        <w:ilvl w:val="0"/>
        <w:numId w:val="71"/>
      </w:numPr>
      <w:jc w:val="both"/>
    </w:pPr>
    <w:rPr>
      <w:rFonts w:ascii="Times New Roman" w:hAnsi="Times New Roman" w:cs="Times New Roman"/>
      <w:b w:val="0"/>
      <w:lang w:val="en-US"/>
    </w:rPr>
  </w:style>
  <w:style w:type="numbering" w:customStyle="1" w:styleId="Style1">
    <w:name w:val="Style1"/>
    <w:uiPriority w:val="99"/>
    <w:rsid w:val="00292D67"/>
    <w:pPr>
      <w:numPr>
        <w:numId w:val="72"/>
      </w:numPr>
    </w:pPr>
  </w:style>
  <w:style w:type="paragraph" w:customStyle="1" w:styleId="titu1toc1">
    <w:name w:val="titu 1 toc 1"/>
    <w:basedOn w:val="Part1"/>
    <w:link w:val="titu1toc1Car"/>
    <w:qFormat/>
    <w:rsid w:val="00292D67"/>
  </w:style>
  <w:style w:type="paragraph" w:customStyle="1" w:styleId="tit2toc1">
    <w:name w:val="tit2 toc 1"/>
    <w:basedOn w:val="SectionHeading"/>
    <w:link w:val="tit2toc1Car"/>
    <w:qFormat/>
    <w:rsid w:val="00292D67"/>
  </w:style>
  <w:style w:type="paragraph" w:customStyle="1" w:styleId="Titulo1Toc2">
    <w:name w:val="Titulo 1 Toc 2"/>
    <w:basedOn w:val="Textoindependiente2"/>
    <w:link w:val="Titulo1Toc2Car"/>
    <w:qFormat/>
    <w:rsid w:val="00292D67"/>
    <w:pPr>
      <w:numPr>
        <w:numId w:val="67"/>
      </w:numPr>
      <w:spacing w:before="0" w:after="200"/>
    </w:pPr>
  </w:style>
  <w:style w:type="paragraph" w:customStyle="1" w:styleId="Titulo2Toc2">
    <w:name w:val="Titulo 2 Toc 2"/>
    <w:basedOn w:val="Sec1-ClausesAfter10pt1"/>
    <w:link w:val="Titulo2Toc2Car"/>
    <w:qFormat/>
    <w:rsid w:val="00292D67"/>
  </w:style>
  <w:style w:type="paragraph" w:customStyle="1" w:styleId="Titulo1Toc3">
    <w:name w:val="Titulo 1 Toc 3"/>
    <w:basedOn w:val="SectionIIIHeading1"/>
    <w:link w:val="Titulo1Toc3Car"/>
    <w:qFormat/>
    <w:rsid w:val="00292D67"/>
  </w:style>
  <w:style w:type="paragraph" w:customStyle="1" w:styleId="Titulo1Toc4">
    <w:name w:val="Titulo 1 Toc 4"/>
    <w:basedOn w:val="SectionVHeader"/>
    <w:link w:val="Titulo1Toc4Car"/>
    <w:qFormat/>
    <w:rsid w:val="00292D67"/>
    <w:pPr>
      <w:spacing w:before="0"/>
    </w:pPr>
  </w:style>
  <w:style w:type="paragraph" w:customStyle="1" w:styleId="Titulo1Toc5">
    <w:name w:val="Titulo 1 Toc 5"/>
    <w:basedOn w:val="SectionVIHeader"/>
    <w:link w:val="Titulo1Toc5Car"/>
    <w:qFormat/>
    <w:rsid w:val="00292D67"/>
  </w:style>
  <w:style w:type="paragraph" w:customStyle="1" w:styleId="Titulo1TOC6">
    <w:name w:val="Titulo 1 TOC 6"/>
    <w:basedOn w:val="Sec8Clauses"/>
    <w:link w:val="Titulo1TOC6Car"/>
    <w:qFormat/>
    <w:rsid w:val="00292D67"/>
    <w:pPr>
      <w:numPr>
        <w:numId w:val="50"/>
      </w:numPr>
      <w:tabs>
        <w:tab w:val="num" w:pos="360"/>
      </w:tabs>
      <w:ind w:left="720"/>
    </w:pPr>
    <w:rPr>
      <w:rFonts w:ascii="Times New Roman" w:hAnsi="Times New Roman"/>
    </w:rPr>
  </w:style>
  <w:style w:type="paragraph" w:customStyle="1" w:styleId="Titulo1TOC7">
    <w:name w:val="Titulo 1 TOC 7"/>
    <w:basedOn w:val="SectionXHeading"/>
    <w:qFormat/>
    <w:rsid w:val="00292D67"/>
  </w:style>
  <w:style w:type="character" w:customStyle="1" w:styleId="StyleHeader2-SubClausesItalicChar">
    <w:name w:val="Style Header 2 - SubClauses + Italic Char"/>
    <w:rsid w:val="00292D67"/>
    <w:rPr>
      <w:rFonts w:cs="Arial"/>
      <w:i/>
      <w:iCs/>
      <w:sz w:val="24"/>
      <w:szCs w:val="24"/>
      <w:lang w:val="en-US" w:eastAsia="en-US" w:bidi="ar-SA"/>
    </w:rPr>
  </w:style>
  <w:style w:type="paragraph" w:customStyle="1" w:styleId="S9Header">
    <w:name w:val="S9 Header"/>
    <w:basedOn w:val="Normal"/>
    <w:link w:val="S9HeaderCar"/>
    <w:rsid w:val="00292D67"/>
    <w:pPr>
      <w:spacing w:before="120" w:after="240"/>
      <w:jc w:val="center"/>
    </w:pPr>
    <w:rPr>
      <w:b/>
      <w:sz w:val="36"/>
      <w:szCs w:val="20"/>
    </w:rPr>
  </w:style>
  <w:style w:type="paragraph" w:customStyle="1" w:styleId="tabla1titulos">
    <w:name w:val="tabla1 titulos"/>
    <w:basedOn w:val="titu1toc1"/>
    <w:link w:val="tabla1titulosCar"/>
    <w:qFormat/>
    <w:rsid w:val="00292D67"/>
    <w:rPr>
      <w:bCs/>
      <w:lang w:val="es-ES"/>
    </w:rPr>
  </w:style>
  <w:style w:type="character" w:customStyle="1" w:styleId="Part1Car">
    <w:name w:val="Part 1 Car"/>
    <w:aliases w:val="2 Car,3 Header 4 Car"/>
    <w:basedOn w:val="Fuentedeprrafopredeter"/>
    <w:link w:val="Part1"/>
    <w:rsid w:val="00292D67"/>
    <w:rPr>
      <w:rFonts w:ascii="Times New Roman" w:eastAsia="Times New Roman" w:hAnsi="Times New Roman" w:cs="Times New Roman"/>
      <w:b/>
      <w:sz w:val="44"/>
      <w:szCs w:val="24"/>
      <w:lang w:val="en-US"/>
    </w:rPr>
  </w:style>
  <w:style w:type="character" w:customStyle="1" w:styleId="titu1toc1Car">
    <w:name w:val="titu 1 toc 1 Car"/>
    <w:basedOn w:val="Part1Car"/>
    <w:link w:val="titu1toc1"/>
    <w:rsid w:val="00292D67"/>
    <w:rPr>
      <w:rFonts w:ascii="Times New Roman" w:eastAsia="Times New Roman" w:hAnsi="Times New Roman" w:cs="Times New Roman"/>
      <w:b/>
      <w:sz w:val="44"/>
      <w:szCs w:val="24"/>
      <w:lang w:val="en-US"/>
    </w:rPr>
  </w:style>
  <w:style w:type="character" w:customStyle="1" w:styleId="tabla1titulosCar">
    <w:name w:val="tabla1 titulos Car"/>
    <w:basedOn w:val="titu1toc1Car"/>
    <w:link w:val="tabla1titulos"/>
    <w:rsid w:val="00292D67"/>
    <w:rPr>
      <w:rFonts w:ascii="Times New Roman" w:eastAsia="Times New Roman" w:hAnsi="Times New Roman" w:cs="Times New Roman"/>
      <w:b/>
      <w:bCs/>
      <w:sz w:val="44"/>
      <w:szCs w:val="24"/>
      <w:lang w:val="es-ES"/>
    </w:rPr>
  </w:style>
  <w:style w:type="paragraph" w:customStyle="1" w:styleId="Tabla2Titulo">
    <w:name w:val="Tabla 2 Titulo"/>
    <w:basedOn w:val="Titulo1Toc2"/>
    <w:link w:val="Tabla2TituloCar"/>
    <w:qFormat/>
    <w:rsid w:val="00292D67"/>
    <w:rPr>
      <w:bCs/>
      <w:lang w:val="es-ES"/>
    </w:rPr>
  </w:style>
  <w:style w:type="character" w:customStyle="1" w:styleId="SectionIIIHeading1Car">
    <w:name w:val="Section III Heading 1 Car"/>
    <w:basedOn w:val="Fuentedeprrafopredeter"/>
    <w:link w:val="SectionIIIHeading1"/>
    <w:rsid w:val="00292D67"/>
    <w:rPr>
      <w:rFonts w:ascii="Times New Roman" w:eastAsia="Times New Roman" w:hAnsi="Times New Roman" w:cs="Times New Roman"/>
      <w:b/>
      <w:sz w:val="24"/>
      <w:szCs w:val="24"/>
      <w:lang w:val="en-US"/>
    </w:rPr>
  </w:style>
  <w:style w:type="character" w:customStyle="1" w:styleId="SectionHeadingCar">
    <w:name w:val="Section Heading Car"/>
    <w:basedOn w:val="SectionIIIHeading1Car"/>
    <w:link w:val="SectionHeading"/>
    <w:rsid w:val="00292D67"/>
    <w:rPr>
      <w:rFonts w:ascii="Times New Roman" w:eastAsia="Times New Roman" w:hAnsi="Times New Roman" w:cs="Times New Roman"/>
      <w:b/>
      <w:sz w:val="44"/>
      <w:szCs w:val="24"/>
      <w:lang w:val="en-US"/>
    </w:rPr>
  </w:style>
  <w:style w:type="character" w:customStyle="1" w:styleId="tit2toc1Car">
    <w:name w:val="tit2 toc 1 Car"/>
    <w:basedOn w:val="SectionHeadingCar"/>
    <w:link w:val="tit2toc1"/>
    <w:rsid w:val="00292D67"/>
    <w:rPr>
      <w:rFonts w:ascii="Times New Roman" w:eastAsia="Times New Roman" w:hAnsi="Times New Roman" w:cs="Times New Roman"/>
      <w:b/>
      <w:sz w:val="44"/>
      <w:szCs w:val="24"/>
      <w:lang w:val="en-US"/>
    </w:rPr>
  </w:style>
  <w:style w:type="paragraph" w:customStyle="1" w:styleId="Tabla2Subtitulos">
    <w:name w:val="Tabla 2 Subtitulos"/>
    <w:basedOn w:val="Titulo2Toc2"/>
    <w:link w:val="Tabla2SubtitulosCar"/>
    <w:qFormat/>
    <w:rsid w:val="00292D67"/>
    <w:pPr>
      <w:ind w:left="248"/>
    </w:pPr>
    <w:rPr>
      <w:lang w:val="es-US"/>
    </w:rPr>
  </w:style>
  <w:style w:type="character" w:customStyle="1" w:styleId="Titulo1Toc2Car">
    <w:name w:val="Titulo 1 Toc 2 Car"/>
    <w:basedOn w:val="Textoindependiente2Car"/>
    <w:link w:val="Titulo1Toc2"/>
    <w:rsid w:val="00292D67"/>
    <w:rPr>
      <w:rFonts w:ascii="Times New Roman" w:eastAsia="Times New Roman" w:hAnsi="Times New Roman" w:cs="Times New Roman"/>
      <w:b/>
      <w:sz w:val="28"/>
      <w:szCs w:val="24"/>
      <w:lang w:val="en-US"/>
    </w:rPr>
  </w:style>
  <w:style w:type="character" w:customStyle="1" w:styleId="Tabla2TituloCar">
    <w:name w:val="Tabla 2 Titulo Car"/>
    <w:basedOn w:val="Titulo1Toc2Car"/>
    <w:link w:val="Tabla2Titulo"/>
    <w:rsid w:val="00292D67"/>
    <w:rPr>
      <w:rFonts w:ascii="Times New Roman" w:eastAsia="Times New Roman" w:hAnsi="Times New Roman" w:cs="Times New Roman"/>
      <w:b/>
      <w:bCs/>
      <w:sz w:val="28"/>
      <w:szCs w:val="24"/>
      <w:lang w:val="es-ES"/>
    </w:rPr>
  </w:style>
  <w:style w:type="paragraph" w:customStyle="1" w:styleId="Tabla3titulo">
    <w:name w:val="Tabla3 titulo"/>
    <w:basedOn w:val="Titulo1Toc3"/>
    <w:link w:val="Tabla3tituloCar"/>
    <w:qFormat/>
    <w:rsid w:val="00292D67"/>
    <w:rPr>
      <w:bCs/>
      <w:lang w:val="es-ES"/>
    </w:rPr>
  </w:style>
  <w:style w:type="character" w:customStyle="1" w:styleId="Heading1-ClausenameCar">
    <w:name w:val="Heading 1- Clause name Car"/>
    <w:basedOn w:val="Fuentedeprrafopredeter"/>
    <w:link w:val="Heading1-Clausename"/>
    <w:rsid w:val="00292D67"/>
    <w:rPr>
      <w:rFonts w:ascii="Times New Roman" w:eastAsia="Times New Roman" w:hAnsi="Times New Roman" w:cs="Times New Roman"/>
      <w:b/>
      <w:sz w:val="24"/>
      <w:szCs w:val="24"/>
      <w:lang w:val="en-US"/>
    </w:rPr>
  </w:style>
  <w:style w:type="character" w:customStyle="1" w:styleId="Sec1-ClausesCar">
    <w:name w:val="Sec1-Clauses Car"/>
    <w:basedOn w:val="Heading1-ClausenameCar"/>
    <w:link w:val="Sec1-Clauses"/>
    <w:rsid w:val="00292D67"/>
    <w:rPr>
      <w:rFonts w:ascii="Times New Roman" w:eastAsia="Times New Roman" w:hAnsi="Times New Roman" w:cs="Times New Roman"/>
      <w:b/>
      <w:sz w:val="24"/>
      <w:szCs w:val="24"/>
      <w:lang w:val="en-US"/>
    </w:rPr>
  </w:style>
  <w:style w:type="character" w:customStyle="1" w:styleId="Sec1-ClausesAfter10pt1Car">
    <w:name w:val="Sec1-Clauses + After:  10 pt1 Car"/>
    <w:basedOn w:val="Sec1-ClausesCar"/>
    <w:link w:val="Sec1-ClausesAfter10pt1"/>
    <w:rsid w:val="00292D67"/>
    <w:rPr>
      <w:rFonts w:ascii="Times New Roman" w:eastAsia="Times New Roman" w:hAnsi="Times New Roman" w:cs="Times New Roman"/>
      <w:b/>
      <w:bCs/>
      <w:sz w:val="24"/>
      <w:szCs w:val="20"/>
      <w:lang w:val="en-US"/>
    </w:rPr>
  </w:style>
  <w:style w:type="character" w:customStyle="1" w:styleId="Titulo2Toc2Car">
    <w:name w:val="Titulo 2 Toc 2 Car"/>
    <w:basedOn w:val="Sec1-ClausesAfter10pt1Car"/>
    <w:link w:val="Titulo2Toc2"/>
    <w:rsid w:val="00292D67"/>
    <w:rPr>
      <w:rFonts w:ascii="Times New Roman" w:eastAsia="Times New Roman" w:hAnsi="Times New Roman" w:cs="Times New Roman"/>
      <w:b/>
      <w:bCs/>
      <w:sz w:val="24"/>
      <w:szCs w:val="20"/>
      <w:lang w:val="en-US"/>
    </w:rPr>
  </w:style>
  <w:style w:type="character" w:customStyle="1" w:styleId="Tabla2SubtitulosCar">
    <w:name w:val="Tabla 2 Subtitulos Car"/>
    <w:basedOn w:val="Titulo2Toc2Car"/>
    <w:link w:val="Tabla2Subtitulos"/>
    <w:rsid w:val="00292D67"/>
    <w:rPr>
      <w:rFonts w:ascii="Times New Roman" w:eastAsia="Times New Roman" w:hAnsi="Times New Roman" w:cs="Times New Roman"/>
      <w:b/>
      <w:bCs/>
      <w:sz w:val="24"/>
      <w:szCs w:val="20"/>
      <w:lang w:val="es-US"/>
    </w:rPr>
  </w:style>
  <w:style w:type="character" w:customStyle="1" w:styleId="Titulo1Toc3Car">
    <w:name w:val="Titulo 1 Toc 3 Car"/>
    <w:basedOn w:val="SectionIIIHeading1Car"/>
    <w:link w:val="Titulo1Toc3"/>
    <w:rsid w:val="00292D67"/>
    <w:rPr>
      <w:rFonts w:ascii="Times New Roman" w:eastAsia="Times New Roman" w:hAnsi="Times New Roman" w:cs="Times New Roman"/>
      <w:b/>
      <w:sz w:val="24"/>
      <w:szCs w:val="24"/>
      <w:lang w:val="en-US"/>
    </w:rPr>
  </w:style>
  <w:style w:type="character" w:customStyle="1" w:styleId="Tabla3tituloCar">
    <w:name w:val="Tabla3 titulo Car"/>
    <w:basedOn w:val="Titulo1Toc3Car"/>
    <w:link w:val="Tabla3titulo"/>
    <w:rsid w:val="00292D67"/>
    <w:rPr>
      <w:rFonts w:ascii="Times New Roman" w:eastAsia="Times New Roman" w:hAnsi="Times New Roman" w:cs="Times New Roman"/>
      <w:b/>
      <w:bCs/>
      <w:sz w:val="24"/>
      <w:szCs w:val="24"/>
      <w:lang w:val="es-ES"/>
    </w:rPr>
  </w:style>
  <w:style w:type="paragraph" w:customStyle="1" w:styleId="Tabla6titulo">
    <w:name w:val="Tabla6 titulo"/>
    <w:basedOn w:val="Titulo1Toc5"/>
    <w:link w:val="Tabla6tituloCar"/>
    <w:qFormat/>
    <w:rsid w:val="00292D67"/>
    <w:rPr>
      <w:bCs/>
      <w:lang w:val="es-ES"/>
    </w:rPr>
  </w:style>
  <w:style w:type="character" w:customStyle="1" w:styleId="SectionVHeaderCar">
    <w:name w:val="Section V. Header Car"/>
    <w:basedOn w:val="Fuentedeprrafopredeter"/>
    <w:link w:val="SectionVHeader"/>
    <w:rsid w:val="00292D67"/>
    <w:rPr>
      <w:rFonts w:ascii="Times New Roman" w:eastAsia="Times New Roman" w:hAnsi="Times New Roman" w:cs="Times New Roman"/>
      <w:b/>
      <w:sz w:val="32"/>
      <w:szCs w:val="24"/>
      <w:lang w:val="en-US"/>
    </w:rPr>
  </w:style>
  <w:style w:type="character" w:customStyle="1" w:styleId="Titulo1Toc4Car">
    <w:name w:val="Titulo 1 Toc 4 Car"/>
    <w:basedOn w:val="SectionVHeaderCar"/>
    <w:link w:val="Titulo1Toc4"/>
    <w:rsid w:val="00292D67"/>
    <w:rPr>
      <w:rFonts w:ascii="Times New Roman" w:eastAsia="Times New Roman" w:hAnsi="Times New Roman" w:cs="Times New Roman"/>
      <w:b/>
      <w:sz w:val="32"/>
      <w:szCs w:val="24"/>
      <w:lang w:val="en-US"/>
    </w:rPr>
  </w:style>
  <w:style w:type="character" w:customStyle="1" w:styleId="SectionVIHeaderCar">
    <w:name w:val="Section VI. Header Car"/>
    <w:basedOn w:val="SectionVHeaderCar"/>
    <w:link w:val="SectionVIHeader"/>
    <w:rsid w:val="00292D67"/>
    <w:rPr>
      <w:rFonts w:ascii="Times New Roman" w:eastAsia="Times New Roman" w:hAnsi="Times New Roman" w:cs="Times New Roman"/>
      <w:b/>
      <w:sz w:val="32"/>
      <w:szCs w:val="24"/>
      <w:lang w:val="en-US"/>
    </w:rPr>
  </w:style>
  <w:style w:type="character" w:customStyle="1" w:styleId="Titulo1Toc5Car">
    <w:name w:val="Titulo 1 Toc 5 Car"/>
    <w:basedOn w:val="SectionVIHeaderCar"/>
    <w:link w:val="Titulo1Toc5"/>
    <w:rsid w:val="00292D67"/>
    <w:rPr>
      <w:rFonts w:ascii="Times New Roman" w:eastAsia="Times New Roman" w:hAnsi="Times New Roman" w:cs="Times New Roman"/>
      <w:b/>
      <w:sz w:val="32"/>
      <w:szCs w:val="24"/>
      <w:lang w:val="en-US"/>
    </w:rPr>
  </w:style>
  <w:style w:type="character" w:customStyle="1" w:styleId="Tabla6tituloCar">
    <w:name w:val="Tabla6 titulo Car"/>
    <w:basedOn w:val="Titulo1Toc5Car"/>
    <w:link w:val="Tabla6titulo"/>
    <w:rsid w:val="00292D67"/>
    <w:rPr>
      <w:rFonts w:ascii="Times New Roman" w:eastAsia="Times New Roman" w:hAnsi="Times New Roman" w:cs="Times New Roman"/>
      <w:b/>
      <w:bCs/>
      <w:sz w:val="32"/>
      <w:szCs w:val="24"/>
      <w:lang w:val="es-ES"/>
    </w:rPr>
  </w:style>
  <w:style w:type="paragraph" w:customStyle="1" w:styleId="Tabla8titulo">
    <w:name w:val="Tabla8 titulo"/>
    <w:basedOn w:val="S9Header"/>
    <w:link w:val="Tabla8tituloCar"/>
    <w:qFormat/>
    <w:rsid w:val="00292D67"/>
    <w:rPr>
      <w:lang w:val="es-ES"/>
    </w:rPr>
  </w:style>
  <w:style w:type="character" w:customStyle="1" w:styleId="Sec8ClausesCar">
    <w:name w:val="Sec 8 Clauses Car"/>
    <w:basedOn w:val="Sec1-ClausesAfter10pt1Car"/>
    <w:link w:val="Sec8Clauses"/>
    <w:rsid w:val="00292D67"/>
    <w:rPr>
      <w:rFonts w:ascii="Times New Roman" w:eastAsia="Times New Roman" w:hAnsi="Times New Roman" w:cstheme="minorHAnsi"/>
      <w:b w:val="0"/>
      <w:bCs w:val="0"/>
      <w:sz w:val="24"/>
      <w:szCs w:val="20"/>
      <w:lang w:val="es-US"/>
    </w:rPr>
  </w:style>
  <w:style w:type="character" w:customStyle="1" w:styleId="Titulo1TOC6Car">
    <w:name w:val="Titulo 1 TOC 6 Car"/>
    <w:basedOn w:val="Sec8ClausesCar"/>
    <w:link w:val="Titulo1TOC6"/>
    <w:rsid w:val="00292D67"/>
    <w:rPr>
      <w:rFonts w:ascii="Times New Roman" w:eastAsia="Times New Roman" w:hAnsi="Times New Roman" w:cstheme="minorHAnsi"/>
      <w:b w:val="0"/>
      <w:bCs w:val="0"/>
      <w:sz w:val="24"/>
      <w:szCs w:val="20"/>
      <w:lang w:val="es-US"/>
    </w:rPr>
  </w:style>
  <w:style w:type="character" w:customStyle="1" w:styleId="S9HeaderCar">
    <w:name w:val="S9 Header Car"/>
    <w:basedOn w:val="Fuentedeprrafopredeter"/>
    <w:link w:val="S9Header"/>
    <w:rsid w:val="00292D67"/>
    <w:rPr>
      <w:rFonts w:ascii="Times New Roman" w:eastAsia="Times New Roman" w:hAnsi="Times New Roman" w:cs="Times New Roman"/>
      <w:b/>
      <w:sz w:val="36"/>
      <w:szCs w:val="20"/>
      <w:lang w:val="en-US"/>
    </w:rPr>
  </w:style>
  <w:style w:type="character" w:customStyle="1" w:styleId="Tabla8tituloCar">
    <w:name w:val="Tabla8 titulo Car"/>
    <w:basedOn w:val="S9HeaderCar"/>
    <w:link w:val="Tabla8titulo"/>
    <w:rsid w:val="00292D67"/>
    <w:rPr>
      <w:rFonts w:ascii="Times New Roman" w:eastAsia="Times New Roman" w:hAnsi="Times New Roman" w:cs="Times New Roman"/>
      <w:b/>
      <w:sz w:val="36"/>
      <w:szCs w:val="20"/>
      <w:lang w:val="es-ES"/>
    </w:rPr>
  </w:style>
  <w:style w:type="paragraph" w:styleId="HTMLconformatoprevio">
    <w:name w:val="HTML Preformatted"/>
    <w:basedOn w:val="Normal"/>
    <w:link w:val="HTMLconformatoprevioCar"/>
    <w:uiPriority w:val="99"/>
    <w:unhideWhenUsed/>
    <w:rsid w:val="00292D67"/>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292D67"/>
    <w:rPr>
      <w:rFonts w:ascii="Consolas" w:eastAsia="Times New Roman" w:hAnsi="Consolas" w:cs="Consolas"/>
      <w:sz w:val="20"/>
      <w:szCs w:val="20"/>
      <w:lang w:val="en-US"/>
    </w:rPr>
  </w:style>
  <w:style w:type="paragraph" w:customStyle="1" w:styleId="Section3-Heading1">
    <w:name w:val="Section 3 - Heading 1"/>
    <w:basedOn w:val="Ttulo2"/>
    <w:link w:val="Section3-Heading1Car"/>
    <w:rsid w:val="00292D67"/>
    <w:pPr>
      <w:keepNext w:val="0"/>
      <w:suppressAutoHyphens/>
      <w:spacing w:before="0" w:after="0"/>
      <w:jc w:val="center"/>
    </w:pPr>
    <w:rPr>
      <w:rFonts w:ascii="Times New Roman" w:hAnsi="Times New Roman"/>
      <w:i w:val="0"/>
      <w:sz w:val="32"/>
      <w:szCs w:val="24"/>
      <w:lang w:val="es-ES"/>
    </w:rPr>
  </w:style>
  <w:style w:type="character" w:customStyle="1" w:styleId="Section3-Heading1Car">
    <w:name w:val="Section 3 - Heading 1 Car"/>
    <w:basedOn w:val="Fuentedeprrafopredeter"/>
    <w:link w:val="Section3-Heading1"/>
    <w:rsid w:val="00292D67"/>
    <w:rPr>
      <w:rFonts w:ascii="Times New Roman" w:eastAsia="Times New Roman" w:hAnsi="Times New Roman" w:cs="Times New Roman"/>
      <w:b/>
      <w:sz w:val="32"/>
      <w:szCs w:val="24"/>
      <w:lang w:val="es-ES"/>
    </w:rPr>
  </w:style>
  <w:style w:type="numbering" w:customStyle="1" w:styleId="CurrentList1">
    <w:name w:val="Current List1"/>
    <w:uiPriority w:val="99"/>
    <w:rsid w:val="00292D67"/>
    <w:pPr>
      <w:numPr>
        <w:numId w:val="73"/>
      </w:numPr>
    </w:pPr>
  </w:style>
  <w:style w:type="paragraph" w:customStyle="1" w:styleId="pf0">
    <w:name w:val="pf0"/>
    <w:basedOn w:val="Normal"/>
    <w:rsid w:val="00292D67"/>
    <w:pPr>
      <w:spacing w:before="100" w:beforeAutospacing="1" w:after="100" w:afterAutospacing="1"/>
    </w:pPr>
    <w:rPr>
      <w:lang w:val="es-SV" w:eastAsia="es-SV"/>
    </w:rPr>
  </w:style>
  <w:style w:type="character" w:customStyle="1" w:styleId="cf01">
    <w:name w:val="cf01"/>
    <w:basedOn w:val="Fuentedeprrafopredeter"/>
    <w:rsid w:val="00292D67"/>
    <w:rPr>
      <w:rFonts w:ascii="Segoe UI" w:hAnsi="Segoe UI" w:cs="Segoe UI" w:hint="default"/>
      <w:sz w:val="18"/>
      <w:szCs w:val="18"/>
    </w:rPr>
  </w:style>
  <w:style w:type="character" w:customStyle="1" w:styleId="cf21">
    <w:name w:val="cf21"/>
    <w:basedOn w:val="Fuentedeprrafopredeter"/>
    <w:rsid w:val="00292D67"/>
    <w:rPr>
      <w:rFonts w:ascii="Segoe UI" w:hAnsi="Segoe UI" w:cs="Segoe UI" w:hint="default"/>
      <w:sz w:val="18"/>
      <w:szCs w:val="18"/>
    </w:rPr>
  </w:style>
  <w:style w:type="character" w:customStyle="1" w:styleId="cf31">
    <w:name w:val="cf31"/>
    <w:basedOn w:val="Fuentedeprrafopredeter"/>
    <w:rsid w:val="00292D67"/>
    <w:rPr>
      <w:rFonts w:ascii="Segoe UI" w:hAnsi="Segoe UI" w:cs="Segoe UI" w:hint="default"/>
      <w:sz w:val="18"/>
      <w:szCs w:val="18"/>
    </w:rPr>
  </w:style>
  <w:style w:type="character" w:customStyle="1" w:styleId="cf41">
    <w:name w:val="cf41"/>
    <w:basedOn w:val="Fuentedeprrafopredeter"/>
    <w:rsid w:val="00292D67"/>
    <w:rPr>
      <w:rFonts w:ascii="Segoe UI" w:hAnsi="Segoe UI" w:cs="Segoe UI" w:hint="default"/>
      <w:sz w:val="18"/>
      <w:szCs w:val="18"/>
    </w:rPr>
  </w:style>
  <w:style w:type="paragraph" w:customStyle="1" w:styleId="Prrafodelista1">
    <w:name w:val="Párrafo de lista1"/>
    <w:basedOn w:val="Normal"/>
    <w:rsid w:val="00292D67"/>
    <w:pPr>
      <w:suppressAutoHyphens/>
      <w:spacing w:before="120" w:after="200" w:line="264" w:lineRule="auto"/>
      <w:ind w:left="720"/>
    </w:pPr>
    <w:rPr>
      <w:rFonts w:ascii="Corbel" w:eastAsia="SimSun" w:hAnsi="Corbel" w:cs="Corbel"/>
      <w:sz w:val="22"/>
      <w:szCs w:val="22"/>
      <w:lang w:eastAsia="ja-JP"/>
    </w:rPr>
  </w:style>
  <w:style w:type="paragraph" w:customStyle="1" w:styleId="TableParagraph">
    <w:name w:val="Table Paragraph"/>
    <w:basedOn w:val="Normal"/>
    <w:uiPriority w:val="1"/>
    <w:qFormat/>
    <w:rsid w:val="00292D67"/>
    <w:pPr>
      <w:widowControl w:val="0"/>
      <w:autoSpaceDE w:val="0"/>
      <w:autoSpaceDN w:val="0"/>
    </w:pPr>
    <w:rPr>
      <w:sz w:val="22"/>
      <w:szCs w:val="22"/>
      <w:lang w:val="es-ES"/>
    </w:rPr>
  </w:style>
  <w:style w:type="table" w:customStyle="1" w:styleId="TableNormal">
    <w:name w:val="Table Normal"/>
    <w:uiPriority w:val="2"/>
    <w:semiHidden/>
    <w:unhideWhenUsed/>
    <w:qFormat/>
    <w:rsid w:val="00292D6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28044">
      <w:bodyDiv w:val="1"/>
      <w:marLeft w:val="0"/>
      <w:marRight w:val="0"/>
      <w:marTop w:val="0"/>
      <w:marBottom w:val="0"/>
      <w:divBdr>
        <w:top w:val="none" w:sz="0" w:space="0" w:color="auto"/>
        <w:left w:val="none" w:sz="0" w:space="0" w:color="auto"/>
        <w:bottom w:val="none" w:sz="0" w:space="0" w:color="auto"/>
        <w:right w:val="none" w:sz="0" w:space="0" w:color="auto"/>
      </w:divBdr>
    </w:div>
    <w:div w:id="87775024">
      <w:bodyDiv w:val="1"/>
      <w:marLeft w:val="0"/>
      <w:marRight w:val="0"/>
      <w:marTop w:val="0"/>
      <w:marBottom w:val="0"/>
      <w:divBdr>
        <w:top w:val="none" w:sz="0" w:space="0" w:color="auto"/>
        <w:left w:val="none" w:sz="0" w:space="0" w:color="auto"/>
        <w:bottom w:val="none" w:sz="0" w:space="0" w:color="auto"/>
        <w:right w:val="none" w:sz="0" w:space="0" w:color="auto"/>
      </w:divBdr>
    </w:div>
    <w:div w:id="276915804">
      <w:bodyDiv w:val="1"/>
      <w:marLeft w:val="0"/>
      <w:marRight w:val="0"/>
      <w:marTop w:val="0"/>
      <w:marBottom w:val="0"/>
      <w:divBdr>
        <w:top w:val="none" w:sz="0" w:space="0" w:color="auto"/>
        <w:left w:val="none" w:sz="0" w:space="0" w:color="auto"/>
        <w:bottom w:val="none" w:sz="0" w:space="0" w:color="auto"/>
        <w:right w:val="none" w:sz="0" w:space="0" w:color="auto"/>
      </w:divBdr>
    </w:div>
    <w:div w:id="316307958">
      <w:bodyDiv w:val="1"/>
      <w:marLeft w:val="0"/>
      <w:marRight w:val="0"/>
      <w:marTop w:val="0"/>
      <w:marBottom w:val="0"/>
      <w:divBdr>
        <w:top w:val="none" w:sz="0" w:space="0" w:color="auto"/>
        <w:left w:val="none" w:sz="0" w:space="0" w:color="auto"/>
        <w:bottom w:val="none" w:sz="0" w:space="0" w:color="auto"/>
        <w:right w:val="none" w:sz="0" w:space="0" w:color="auto"/>
      </w:divBdr>
    </w:div>
    <w:div w:id="413480043">
      <w:bodyDiv w:val="1"/>
      <w:marLeft w:val="0"/>
      <w:marRight w:val="0"/>
      <w:marTop w:val="0"/>
      <w:marBottom w:val="0"/>
      <w:divBdr>
        <w:top w:val="none" w:sz="0" w:space="0" w:color="auto"/>
        <w:left w:val="none" w:sz="0" w:space="0" w:color="auto"/>
        <w:bottom w:val="none" w:sz="0" w:space="0" w:color="auto"/>
        <w:right w:val="none" w:sz="0" w:space="0" w:color="auto"/>
      </w:divBdr>
    </w:div>
    <w:div w:id="808403975">
      <w:bodyDiv w:val="1"/>
      <w:marLeft w:val="0"/>
      <w:marRight w:val="0"/>
      <w:marTop w:val="0"/>
      <w:marBottom w:val="0"/>
      <w:divBdr>
        <w:top w:val="none" w:sz="0" w:space="0" w:color="auto"/>
        <w:left w:val="none" w:sz="0" w:space="0" w:color="auto"/>
        <w:bottom w:val="none" w:sz="0" w:space="0" w:color="auto"/>
        <w:right w:val="none" w:sz="0" w:space="0" w:color="auto"/>
      </w:divBdr>
    </w:div>
    <w:div w:id="1186863493">
      <w:bodyDiv w:val="1"/>
      <w:marLeft w:val="0"/>
      <w:marRight w:val="0"/>
      <w:marTop w:val="0"/>
      <w:marBottom w:val="0"/>
      <w:divBdr>
        <w:top w:val="none" w:sz="0" w:space="0" w:color="auto"/>
        <w:left w:val="none" w:sz="0" w:space="0" w:color="auto"/>
        <w:bottom w:val="none" w:sz="0" w:space="0" w:color="auto"/>
        <w:right w:val="none" w:sz="0" w:space="0" w:color="auto"/>
      </w:divBdr>
    </w:div>
    <w:div w:id="1298610507">
      <w:bodyDiv w:val="1"/>
      <w:marLeft w:val="0"/>
      <w:marRight w:val="0"/>
      <w:marTop w:val="0"/>
      <w:marBottom w:val="0"/>
      <w:divBdr>
        <w:top w:val="none" w:sz="0" w:space="0" w:color="auto"/>
        <w:left w:val="none" w:sz="0" w:space="0" w:color="auto"/>
        <w:bottom w:val="none" w:sz="0" w:space="0" w:color="auto"/>
        <w:right w:val="none" w:sz="0" w:space="0" w:color="auto"/>
      </w:divBdr>
    </w:div>
    <w:div w:id="1351640479">
      <w:bodyDiv w:val="1"/>
      <w:marLeft w:val="0"/>
      <w:marRight w:val="0"/>
      <w:marTop w:val="0"/>
      <w:marBottom w:val="0"/>
      <w:divBdr>
        <w:top w:val="none" w:sz="0" w:space="0" w:color="auto"/>
        <w:left w:val="none" w:sz="0" w:space="0" w:color="auto"/>
        <w:bottom w:val="none" w:sz="0" w:space="0" w:color="auto"/>
        <w:right w:val="none" w:sz="0" w:space="0" w:color="auto"/>
      </w:divBdr>
    </w:div>
    <w:div w:id="1546675883">
      <w:bodyDiv w:val="1"/>
      <w:marLeft w:val="0"/>
      <w:marRight w:val="0"/>
      <w:marTop w:val="0"/>
      <w:marBottom w:val="0"/>
      <w:divBdr>
        <w:top w:val="none" w:sz="0" w:space="0" w:color="auto"/>
        <w:left w:val="none" w:sz="0" w:space="0" w:color="auto"/>
        <w:bottom w:val="none" w:sz="0" w:space="0" w:color="auto"/>
        <w:right w:val="none" w:sz="0" w:space="0" w:color="auto"/>
      </w:divBdr>
    </w:div>
    <w:div w:id="1785494397">
      <w:bodyDiv w:val="1"/>
      <w:marLeft w:val="0"/>
      <w:marRight w:val="0"/>
      <w:marTop w:val="0"/>
      <w:marBottom w:val="0"/>
      <w:divBdr>
        <w:top w:val="none" w:sz="0" w:space="0" w:color="auto"/>
        <w:left w:val="none" w:sz="0" w:space="0" w:color="auto"/>
        <w:bottom w:val="none" w:sz="0" w:space="0" w:color="auto"/>
        <w:right w:val="none" w:sz="0" w:space="0" w:color="auto"/>
      </w:divBdr>
    </w:div>
    <w:div w:id="185973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uis.barriere@salud.gob.sv" TargetMode="External"/><Relationship Id="rId18" Type="http://schemas.openxmlformats.org/officeDocument/2006/relationships/hyperlink" Target="mailto:adquisicionescrecerjuntos@salud.gob.s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hchacondea@yahoo.com"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mailto:hospimedic.sv@gmail.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adquisicionescrecerjuntos@salud.gob.sv"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mailto:adquisicionescrecerjuntos@salud.gob.s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adquisicionescrecerjuntos@salud.gob.s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04F00-EEF2-48C5-9DA7-583A35B3A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12567</Words>
  <Characters>69121</Characters>
  <Application>Microsoft Office Word</Application>
  <DocSecurity>0</DocSecurity>
  <Lines>576</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María Guadalupe Morales Cruz</cp:lastModifiedBy>
  <cp:revision>53</cp:revision>
  <cp:lastPrinted>2024-01-03T13:50:00Z</cp:lastPrinted>
  <dcterms:created xsi:type="dcterms:W3CDTF">2024-04-11T15:19:00Z</dcterms:created>
  <dcterms:modified xsi:type="dcterms:W3CDTF">2024-07-24T23:06:00Z</dcterms:modified>
</cp:coreProperties>
</file>