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D7310" w14:textId="77777777" w:rsidR="00021B8E" w:rsidRPr="00021B8E" w:rsidRDefault="00021B8E" w:rsidP="00021B8E">
      <w:pPr>
        <w:keepNext/>
        <w:numPr>
          <w:ilvl w:val="3"/>
          <w:numId w:val="275"/>
        </w:numPr>
        <w:suppressAutoHyphens/>
        <w:outlineLvl w:val="3"/>
        <w:rPr>
          <w:rFonts w:ascii="Arial" w:eastAsia="Arial" w:hAnsi="Arial" w:cs="Arial"/>
          <w:color w:val="00000A"/>
          <w:sz w:val="16"/>
          <w:szCs w:val="20"/>
          <w:lang w:val="es-ES" w:eastAsia="zh-CN"/>
        </w:rPr>
      </w:pPr>
      <w:r w:rsidRPr="00021B8E">
        <w:rPr>
          <w:rFonts w:ascii="Arial" w:eastAsia="Arial" w:hAnsi="Arial" w:cs="Arial"/>
          <w:color w:val="00000A"/>
          <w:sz w:val="16"/>
          <w:szCs w:val="20"/>
          <w:lang w:val="es-ES" w:eastAsia="zh-CN"/>
        </w:rPr>
        <w:t xml:space="preserve">                                              </w:t>
      </w:r>
      <w:bookmarkStart w:id="0" w:name="_Hlk139974647"/>
      <w:bookmarkStart w:id="1" w:name="_Hlk147743052"/>
      <w:bookmarkStart w:id="2" w:name="_Hlk156219595"/>
    </w:p>
    <w:p w14:paraId="22F41A49" w14:textId="77777777" w:rsidR="00021B8E" w:rsidRPr="00021B8E" w:rsidRDefault="00021B8E" w:rsidP="00021B8E">
      <w:pPr>
        <w:numPr>
          <w:ilvl w:val="0"/>
          <w:numId w:val="275"/>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021B8E">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7FA939B8" wp14:editId="1A183F35">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09A12489" w14:textId="77777777" w:rsidR="00021B8E" w:rsidRPr="00021B8E" w:rsidRDefault="00021B8E" w:rsidP="00021B8E">
      <w:pPr>
        <w:keepNext/>
        <w:numPr>
          <w:ilvl w:val="3"/>
          <w:numId w:val="275"/>
        </w:numPr>
        <w:tabs>
          <w:tab w:val="left" w:pos="1843"/>
        </w:tabs>
        <w:suppressAutoHyphens/>
        <w:outlineLvl w:val="3"/>
        <w:rPr>
          <w:rFonts w:ascii="Liberation Serif" w:eastAsia="Arial" w:hAnsi="Liberation Serif" w:cs="Arial"/>
          <w:b/>
          <w:bCs/>
          <w:sz w:val="28"/>
          <w:szCs w:val="28"/>
          <w:lang w:val="es-ES" w:eastAsia="zh-CN"/>
        </w:rPr>
      </w:pPr>
      <w:bookmarkStart w:id="3" w:name="__DdeLink__11_1365850652"/>
      <w:bookmarkEnd w:id="3"/>
      <w:r w:rsidRPr="00021B8E">
        <w:rPr>
          <w:rFonts w:ascii="Liberation Serif" w:eastAsia="Arial" w:hAnsi="Liberation Serif" w:cs="Arial"/>
          <w:b/>
          <w:bCs/>
          <w:color w:val="800000"/>
          <w:sz w:val="36"/>
          <w:szCs w:val="36"/>
          <w:lang w:val="es-ES" w:eastAsia="zh-CN"/>
        </w:rPr>
        <w:t xml:space="preserve">                   </w:t>
      </w:r>
      <w:r w:rsidRPr="00021B8E">
        <w:rPr>
          <w:rFonts w:ascii="Liberation Serif" w:eastAsia="Arial" w:hAnsi="Liberation Serif" w:cs="Arial"/>
          <w:b/>
          <w:bCs/>
          <w:sz w:val="28"/>
          <w:szCs w:val="28"/>
          <w:lang w:val="es-ES" w:eastAsia="zh-CN"/>
        </w:rPr>
        <w:t>Ministerio de Salud</w:t>
      </w:r>
    </w:p>
    <w:p w14:paraId="06035039" w14:textId="77777777" w:rsidR="00021B8E" w:rsidRPr="00021B8E" w:rsidRDefault="00021B8E" w:rsidP="00021B8E">
      <w:pPr>
        <w:numPr>
          <w:ilvl w:val="0"/>
          <w:numId w:val="275"/>
        </w:numPr>
        <w:suppressAutoHyphens/>
        <w:contextualSpacing/>
        <w:rPr>
          <w:b/>
          <w:color w:val="0E0E0E"/>
          <w:w w:val="105"/>
          <w:sz w:val="20"/>
          <w:szCs w:val="20"/>
          <w:lang w:val="es-ES" w:eastAsia="zh-CN"/>
        </w:rPr>
      </w:pPr>
      <w:r w:rsidRPr="00021B8E">
        <w:rPr>
          <w:b/>
          <w:color w:val="0E0E0E"/>
          <w:w w:val="105"/>
          <w:sz w:val="22"/>
          <w:szCs w:val="20"/>
          <w:lang w:val="es-ES" w:eastAsia="zh-CN"/>
        </w:rPr>
        <w:t xml:space="preserve">                              República de El Salvador, C.A.</w:t>
      </w:r>
    </w:p>
    <w:p w14:paraId="482953E1" w14:textId="77777777" w:rsidR="00021B8E" w:rsidRPr="00021B8E" w:rsidRDefault="00021B8E" w:rsidP="00021B8E">
      <w:pPr>
        <w:suppressAutoHyphens/>
        <w:rPr>
          <w:rFonts w:eastAsia="Arial"/>
          <w:color w:val="00000A"/>
          <w:sz w:val="20"/>
          <w:szCs w:val="20"/>
          <w:lang w:val="es-ES" w:eastAsia="zh-CN"/>
        </w:rPr>
      </w:pPr>
    </w:p>
    <w:p w14:paraId="7483A8EA" w14:textId="77777777" w:rsidR="00021B8E" w:rsidRPr="00021B8E" w:rsidRDefault="00021B8E" w:rsidP="00021B8E">
      <w:pPr>
        <w:suppressAutoHyphens/>
        <w:rPr>
          <w:rFonts w:eastAsia="Arial"/>
          <w:color w:val="00000A"/>
          <w:sz w:val="20"/>
          <w:szCs w:val="20"/>
          <w:lang w:val="es-ES" w:eastAsia="zh-CN"/>
        </w:rPr>
      </w:pPr>
    </w:p>
    <w:p w14:paraId="79F41277" w14:textId="77777777" w:rsidR="00021B8E" w:rsidRPr="00021B8E" w:rsidRDefault="00021B8E" w:rsidP="00021B8E">
      <w:pPr>
        <w:keepNext/>
        <w:numPr>
          <w:ilvl w:val="3"/>
          <w:numId w:val="275"/>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23754A01" w14:textId="77777777" w:rsidR="00021B8E" w:rsidRPr="00021B8E" w:rsidRDefault="00021B8E" w:rsidP="00021B8E">
      <w:pPr>
        <w:keepNext/>
        <w:numPr>
          <w:ilvl w:val="3"/>
          <w:numId w:val="275"/>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65A4DC0E" w14:textId="77777777" w:rsidR="00021B8E" w:rsidRPr="00021B8E" w:rsidRDefault="00021B8E" w:rsidP="00021B8E">
      <w:pPr>
        <w:keepNext/>
        <w:numPr>
          <w:ilvl w:val="3"/>
          <w:numId w:val="275"/>
        </w:numPr>
        <w:tabs>
          <w:tab w:val="left" w:pos="1843"/>
        </w:tabs>
        <w:suppressAutoHyphens/>
        <w:jc w:val="center"/>
        <w:outlineLvl w:val="3"/>
        <w:rPr>
          <w:color w:val="00000A"/>
          <w:szCs w:val="20"/>
          <w:lang w:val="es-ES" w:eastAsia="zh-CN"/>
        </w:rPr>
      </w:pPr>
      <w:r w:rsidRPr="00021B8E">
        <w:rPr>
          <w:rFonts w:ascii="Liberation Serif" w:eastAsia="Arial" w:hAnsi="Liberation Serif" w:cs="Arial"/>
          <w:b/>
          <w:bCs/>
          <w:color w:val="00000A"/>
          <w:sz w:val="48"/>
          <w:szCs w:val="48"/>
          <w:lang w:val="es-ES" w:eastAsia="zh-CN"/>
        </w:rPr>
        <w:t>VERSIÓN PÚBLICA</w:t>
      </w:r>
      <w:r w:rsidRPr="00021B8E">
        <w:rPr>
          <w:rFonts w:ascii="Liberation Serif" w:eastAsia="Arial" w:hAnsi="Liberation Serif" w:cs="Arial"/>
          <w:b/>
          <w:bCs/>
          <w:color w:val="00000A"/>
          <w:sz w:val="44"/>
          <w:szCs w:val="44"/>
          <w:lang w:val="es-ES" w:eastAsia="zh-CN"/>
        </w:rPr>
        <w:t xml:space="preserve"> </w:t>
      </w:r>
    </w:p>
    <w:p w14:paraId="009B012C" w14:textId="77777777" w:rsidR="00021B8E" w:rsidRPr="00021B8E" w:rsidRDefault="00021B8E" w:rsidP="00021B8E">
      <w:pPr>
        <w:tabs>
          <w:tab w:val="left" w:pos="1701"/>
        </w:tabs>
        <w:suppressAutoHyphens/>
        <w:spacing w:line="360" w:lineRule="auto"/>
        <w:rPr>
          <w:color w:val="00000A"/>
          <w:sz w:val="20"/>
          <w:szCs w:val="20"/>
          <w:lang w:val="es-ES" w:eastAsia="zh-CN"/>
        </w:rPr>
      </w:pPr>
    </w:p>
    <w:p w14:paraId="5588A0AB" w14:textId="77777777" w:rsidR="00021B8E" w:rsidRPr="00021B8E" w:rsidRDefault="00021B8E" w:rsidP="00021B8E">
      <w:pPr>
        <w:tabs>
          <w:tab w:val="left" w:pos="1701"/>
        </w:tabs>
        <w:suppressAutoHyphens/>
        <w:spacing w:line="360" w:lineRule="auto"/>
        <w:rPr>
          <w:color w:val="00000A"/>
          <w:sz w:val="20"/>
          <w:szCs w:val="20"/>
          <w:lang w:val="es-ES" w:eastAsia="zh-CN"/>
        </w:rPr>
      </w:pPr>
    </w:p>
    <w:p w14:paraId="758895FD" w14:textId="77777777" w:rsidR="00021B8E" w:rsidRPr="00021B8E" w:rsidRDefault="00021B8E" w:rsidP="00021B8E">
      <w:pPr>
        <w:tabs>
          <w:tab w:val="left" w:pos="1701"/>
        </w:tabs>
        <w:suppressAutoHyphens/>
        <w:spacing w:line="360" w:lineRule="auto"/>
        <w:rPr>
          <w:color w:val="00000A"/>
          <w:sz w:val="20"/>
          <w:szCs w:val="20"/>
          <w:lang w:val="es-ES" w:eastAsia="zh-CN"/>
        </w:rPr>
      </w:pPr>
    </w:p>
    <w:p w14:paraId="13EEF65C" w14:textId="77777777" w:rsidR="00021B8E" w:rsidRPr="00021B8E" w:rsidRDefault="00021B8E" w:rsidP="00021B8E">
      <w:pPr>
        <w:tabs>
          <w:tab w:val="left" w:pos="1701"/>
        </w:tabs>
        <w:suppressAutoHyphens/>
        <w:spacing w:line="360" w:lineRule="auto"/>
        <w:rPr>
          <w:rFonts w:ascii="Arial Narrow" w:hAnsi="Arial Narrow" w:cs="Arial Narrow"/>
          <w:color w:val="00000A"/>
          <w:sz w:val="22"/>
          <w:szCs w:val="22"/>
          <w:lang w:val="es-ES" w:eastAsia="zh-CN"/>
        </w:rPr>
      </w:pPr>
    </w:p>
    <w:p w14:paraId="516DED2E" w14:textId="77777777" w:rsidR="00021B8E" w:rsidRPr="00021B8E" w:rsidRDefault="00021B8E" w:rsidP="00021B8E">
      <w:pPr>
        <w:suppressAutoHyphens/>
        <w:spacing w:line="360" w:lineRule="auto"/>
        <w:jc w:val="both"/>
        <w:rPr>
          <w:rFonts w:ascii="Arial" w:hAnsi="Arial" w:cs="Arial"/>
          <w:color w:val="00000A"/>
          <w:szCs w:val="20"/>
          <w:lang w:val="es-ES" w:eastAsia="zh-CN"/>
        </w:rPr>
      </w:pPr>
      <w:r w:rsidRPr="00021B8E">
        <w:rPr>
          <w:rFonts w:ascii="Liberation Serif" w:eastAsia="Arial Narrow" w:hAnsi="Liberation Serif" w:cs="Arial Narrow"/>
          <w:color w:val="00000A"/>
          <w:sz w:val="28"/>
          <w:szCs w:val="28"/>
          <w:lang w:val="es-ES" w:eastAsia="zh-CN"/>
        </w:rPr>
        <w:t>“</w:t>
      </w:r>
      <w:r w:rsidRPr="00021B8E">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021B8E">
        <w:rPr>
          <w:rFonts w:ascii="Liberation Serif" w:hAnsi="Liberation Serif" w:cs="Arial Narrow"/>
          <w:color w:val="00000A"/>
          <w:sz w:val="28"/>
          <w:szCs w:val="28"/>
          <w:lang w:val="es-ES" w:eastAsia="zh-CN"/>
        </w:rPr>
        <w:t>ello</w:t>
      </w:r>
      <w:proofErr w:type="spellEnd"/>
      <w:r w:rsidRPr="00021B8E">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0130DBAD" w14:textId="77777777" w:rsidR="00021B8E" w:rsidRPr="00021B8E" w:rsidRDefault="00021B8E" w:rsidP="00021B8E">
      <w:pPr>
        <w:suppressAutoHyphens/>
        <w:spacing w:line="360" w:lineRule="auto"/>
        <w:jc w:val="both"/>
        <w:rPr>
          <w:rFonts w:ascii="Liberation Serif" w:hAnsi="Liberation Serif" w:cs="Arial"/>
          <w:color w:val="00000A"/>
          <w:sz w:val="28"/>
          <w:szCs w:val="28"/>
          <w:lang w:val="es-ES" w:eastAsia="zh-CN"/>
        </w:rPr>
      </w:pPr>
    </w:p>
    <w:p w14:paraId="4A6826C8" w14:textId="77777777" w:rsidR="00021B8E" w:rsidRPr="00021B8E" w:rsidRDefault="00021B8E" w:rsidP="00021B8E">
      <w:pPr>
        <w:suppressAutoHyphens/>
        <w:spacing w:line="360" w:lineRule="auto"/>
        <w:jc w:val="both"/>
        <w:rPr>
          <w:rFonts w:ascii="Arial" w:hAnsi="Arial" w:cs="Arial"/>
          <w:color w:val="00000A"/>
          <w:szCs w:val="20"/>
          <w:lang w:val="es-ES" w:eastAsia="zh-CN"/>
        </w:rPr>
      </w:pPr>
      <w:r w:rsidRPr="00021B8E">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18A4A392" w14:textId="77777777" w:rsidR="00021B8E" w:rsidRPr="00021B8E" w:rsidRDefault="00021B8E" w:rsidP="00021B8E">
      <w:pPr>
        <w:widowControl w:val="0"/>
        <w:autoSpaceDE w:val="0"/>
        <w:autoSpaceDN w:val="0"/>
        <w:rPr>
          <w:rFonts w:eastAsia="Tahoma" w:hAnsi="Tahoma" w:cs="Tahoma"/>
          <w:bCs/>
          <w:sz w:val="20"/>
          <w:szCs w:val="20"/>
          <w:lang w:val="es-ES"/>
        </w:rPr>
      </w:pPr>
      <w:r w:rsidRPr="00021B8E">
        <w:rPr>
          <w:rFonts w:ascii="Liberation Serif" w:hAnsi="Liberation Serif" w:cs="Arial Narrow"/>
          <w:noProof/>
          <w:color w:val="00000A"/>
          <w:sz w:val="28"/>
          <w:szCs w:val="28"/>
          <w:lang w:val="es-ES" w:eastAsia="zh-CN"/>
        </w:rPr>
        <w:drawing>
          <wp:anchor distT="0" distB="0" distL="0" distR="0" simplePos="0" relativeHeight="251660288" behindDoc="1" locked="0" layoutInCell="1" allowOverlap="1" wp14:anchorId="2F3D955E" wp14:editId="68980B11">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021B8E">
        <w:rPr>
          <w:rFonts w:eastAsia="Tahoma" w:hAnsi="Tahoma" w:cs="Tahoma"/>
          <w:bCs/>
          <w:sz w:val="20"/>
          <w:szCs w:val="20"/>
          <w:lang w:val="es-ES"/>
        </w:rPr>
        <w:t xml:space="preserve"> </w:t>
      </w:r>
    </w:p>
    <w:p w14:paraId="7F23DFF7" w14:textId="77777777" w:rsidR="00021B8E" w:rsidRPr="00021B8E" w:rsidRDefault="00021B8E" w:rsidP="00021B8E">
      <w:pPr>
        <w:widowControl w:val="0"/>
        <w:autoSpaceDE w:val="0"/>
        <w:autoSpaceDN w:val="0"/>
        <w:rPr>
          <w:rFonts w:eastAsia="Tahoma" w:hAnsi="Tahoma" w:cs="Tahoma"/>
          <w:bCs/>
          <w:sz w:val="20"/>
          <w:szCs w:val="20"/>
          <w:lang w:val="es-ES"/>
        </w:rPr>
      </w:pPr>
    </w:p>
    <w:p w14:paraId="1E541552" w14:textId="77777777" w:rsidR="00021B8E" w:rsidRPr="00021B8E" w:rsidRDefault="00021B8E" w:rsidP="00021B8E">
      <w:pPr>
        <w:widowControl w:val="0"/>
        <w:autoSpaceDE w:val="0"/>
        <w:autoSpaceDN w:val="0"/>
        <w:rPr>
          <w:rFonts w:eastAsia="Tahoma" w:hAnsi="Tahoma" w:cs="Tahoma"/>
          <w:bCs/>
          <w:sz w:val="20"/>
          <w:szCs w:val="20"/>
          <w:lang w:val="es-ES"/>
        </w:rPr>
      </w:pPr>
    </w:p>
    <w:p w14:paraId="1AC2B7BE" w14:textId="77777777" w:rsidR="00021B8E" w:rsidRPr="00021B8E" w:rsidRDefault="00021B8E" w:rsidP="00021B8E">
      <w:pPr>
        <w:widowControl w:val="0"/>
        <w:autoSpaceDE w:val="0"/>
        <w:autoSpaceDN w:val="0"/>
        <w:rPr>
          <w:rFonts w:eastAsia="Tahoma" w:hAnsi="Tahoma" w:cs="Tahoma"/>
          <w:bCs/>
          <w:sz w:val="20"/>
          <w:szCs w:val="20"/>
          <w:lang w:val="es-ES"/>
        </w:rPr>
      </w:pPr>
    </w:p>
    <w:p w14:paraId="3B0FBC68" w14:textId="77777777" w:rsidR="00021B8E" w:rsidRPr="00021B8E" w:rsidRDefault="00021B8E" w:rsidP="00021B8E">
      <w:pPr>
        <w:widowControl w:val="0"/>
        <w:autoSpaceDE w:val="0"/>
        <w:autoSpaceDN w:val="0"/>
        <w:rPr>
          <w:rFonts w:eastAsia="Tahoma" w:hAnsi="Tahoma" w:cs="Tahoma"/>
          <w:bCs/>
          <w:sz w:val="20"/>
          <w:szCs w:val="20"/>
          <w:lang w:val="es-ES"/>
        </w:rPr>
      </w:pPr>
    </w:p>
    <w:p w14:paraId="65BBA717" w14:textId="77777777" w:rsidR="00021B8E" w:rsidRPr="00021B8E" w:rsidRDefault="00021B8E" w:rsidP="00021B8E">
      <w:pPr>
        <w:widowControl w:val="0"/>
        <w:autoSpaceDE w:val="0"/>
        <w:autoSpaceDN w:val="0"/>
        <w:rPr>
          <w:rFonts w:eastAsia="Tahoma" w:hAnsi="Tahoma" w:cs="Tahoma"/>
          <w:bCs/>
          <w:sz w:val="20"/>
          <w:szCs w:val="20"/>
          <w:lang w:val="es-ES"/>
        </w:rPr>
      </w:pPr>
    </w:p>
    <w:p w14:paraId="6B05F7DE" w14:textId="77777777" w:rsidR="00021B8E" w:rsidRPr="00021B8E" w:rsidRDefault="00021B8E" w:rsidP="00021B8E">
      <w:pPr>
        <w:widowControl w:val="0"/>
        <w:autoSpaceDE w:val="0"/>
        <w:autoSpaceDN w:val="0"/>
        <w:rPr>
          <w:rFonts w:eastAsia="Tahoma" w:hAnsi="Tahoma" w:cs="Tahoma"/>
          <w:bCs/>
          <w:sz w:val="20"/>
          <w:szCs w:val="20"/>
          <w:lang w:val="es-ES"/>
        </w:rPr>
      </w:pPr>
    </w:p>
    <w:p w14:paraId="5F02E9AC" w14:textId="77777777" w:rsidR="00021B8E" w:rsidRPr="00021B8E" w:rsidRDefault="00021B8E" w:rsidP="00021B8E">
      <w:pPr>
        <w:widowControl w:val="0"/>
        <w:autoSpaceDE w:val="0"/>
        <w:autoSpaceDN w:val="0"/>
        <w:spacing w:before="2"/>
        <w:rPr>
          <w:rFonts w:eastAsia="Tahoma" w:hAnsi="Tahoma" w:cs="Tahoma"/>
          <w:bCs/>
          <w:sz w:val="18"/>
          <w:szCs w:val="20"/>
          <w:lang w:val="es-ES"/>
        </w:rPr>
      </w:pPr>
    </w:p>
    <w:p w14:paraId="0DCB463A" w14:textId="77777777" w:rsidR="00021B8E" w:rsidRPr="00021B8E" w:rsidRDefault="00021B8E" w:rsidP="00021B8E">
      <w:pPr>
        <w:widowControl w:val="0"/>
        <w:autoSpaceDE w:val="0"/>
        <w:autoSpaceDN w:val="0"/>
        <w:spacing w:before="100"/>
        <w:ind w:left="622" w:right="124"/>
        <w:jc w:val="center"/>
        <w:rPr>
          <w:rFonts w:ascii="Liberation Serif" w:hAnsi="Liberation Serif" w:cs="Arial Narrow"/>
          <w:b/>
          <w:bCs/>
          <w:color w:val="00000A"/>
          <w:sz w:val="28"/>
          <w:szCs w:val="28"/>
          <w:lang w:val="es-ES" w:eastAsia="zh-CN"/>
        </w:rPr>
      </w:pPr>
      <w:r w:rsidRPr="00021B8E">
        <w:rPr>
          <w:rFonts w:ascii="Liberation Serif" w:hAnsi="Liberation Serif" w:cs="Arial Narrow"/>
          <w:b/>
          <w:bCs/>
          <w:color w:val="00000A"/>
          <w:sz w:val="28"/>
          <w:szCs w:val="28"/>
          <w:lang w:val="es-ES" w:eastAsia="zh-CN"/>
        </w:rPr>
        <w:t>Lcda. María José Domínguez</w:t>
      </w:r>
    </w:p>
    <w:p w14:paraId="4A51D146" w14:textId="77777777" w:rsidR="00021B8E" w:rsidRPr="00021B8E" w:rsidRDefault="00021B8E" w:rsidP="00021B8E">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021B8E">
        <w:rPr>
          <w:rFonts w:ascii="Liberation Serif" w:hAnsi="Liberation Serif" w:cs="Arial Narrow"/>
          <w:b/>
          <w:bCs/>
          <w:color w:val="00000A"/>
          <w:sz w:val="28"/>
          <w:szCs w:val="28"/>
          <w:lang w:val="es-ES" w:eastAsia="zh-CN"/>
        </w:rPr>
        <w:t xml:space="preserve">Coordinadora de la Unidad Coordinadora del Proyecto </w:t>
      </w:r>
    </w:p>
    <w:p w14:paraId="3FD638BB" w14:textId="77777777" w:rsidR="00021B8E" w:rsidRPr="00021B8E" w:rsidRDefault="00021B8E" w:rsidP="00021B8E">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021B8E">
        <w:rPr>
          <w:rFonts w:ascii="Liberation Serif" w:hAnsi="Liberation Serif" w:cs="Arial Narrow"/>
          <w:b/>
          <w:bCs/>
          <w:color w:val="00000A"/>
          <w:sz w:val="28"/>
          <w:szCs w:val="28"/>
          <w:lang w:val="es-ES" w:eastAsia="zh-CN"/>
        </w:rPr>
        <w:t>Creciendo Saludables Juntos - UCPCSJ</w:t>
      </w:r>
    </w:p>
    <w:bookmarkEnd w:id="0"/>
    <w:bookmarkEnd w:id="1"/>
    <w:bookmarkEnd w:id="2"/>
    <w:p w14:paraId="662A02E2" w14:textId="77777777" w:rsidR="00021B8E" w:rsidRDefault="00021B8E" w:rsidP="00021B8E">
      <w:pPr>
        <w:pStyle w:val="EC-Titulo1"/>
        <w:numPr>
          <w:ilvl w:val="0"/>
          <w:numId w:val="0"/>
        </w:numPr>
        <w:spacing w:line="360" w:lineRule="auto"/>
        <w:rPr>
          <w:rFonts w:ascii="Calibri" w:hAnsi="Calibri" w:cs="Calibri"/>
          <w:color w:val="auto"/>
          <w:sz w:val="28"/>
          <w:szCs w:val="28"/>
        </w:rPr>
      </w:pPr>
    </w:p>
    <w:p w14:paraId="7715082F" w14:textId="3B527A48" w:rsidR="00041E8F" w:rsidRPr="00FC520E" w:rsidRDefault="00041E8F" w:rsidP="009B654C">
      <w:pPr>
        <w:pStyle w:val="EC-Titulo1"/>
        <w:numPr>
          <w:ilvl w:val="0"/>
          <w:numId w:val="0"/>
        </w:numPr>
        <w:spacing w:line="360" w:lineRule="auto"/>
        <w:ind w:left="786" w:hanging="360"/>
        <w:jc w:val="center"/>
        <w:rPr>
          <w:rFonts w:ascii="Calibri" w:hAnsi="Calibri" w:cs="Calibri"/>
          <w:color w:val="auto"/>
          <w:sz w:val="28"/>
          <w:szCs w:val="28"/>
        </w:rPr>
      </w:pPr>
      <w:r w:rsidRPr="00FC520E">
        <w:rPr>
          <w:rFonts w:ascii="Calibri" w:hAnsi="Calibri" w:cs="Calibri"/>
          <w:color w:val="auto"/>
          <w:sz w:val="28"/>
          <w:szCs w:val="28"/>
        </w:rPr>
        <w:t xml:space="preserve">Convenio </w:t>
      </w:r>
      <w:r w:rsidR="00734A8F" w:rsidRPr="00FC520E">
        <w:rPr>
          <w:rFonts w:ascii="Calibri" w:hAnsi="Calibri" w:cs="Calibri"/>
          <w:color w:val="auto"/>
          <w:sz w:val="28"/>
          <w:szCs w:val="28"/>
        </w:rPr>
        <w:t>de</w:t>
      </w:r>
      <w:r w:rsidRPr="00FC520E">
        <w:rPr>
          <w:rFonts w:ascii="Calibri" w:hAnsi="Calibri" w:cs="Calibri"/>
          <w:color w:val="auto"/>
          <w:sz w:val="28"/>
          <w:szCs w:val="28"/>
        </w:rPr>
        <w:t xml:space="preserve"> Contrat</w:t>
      </w:r>
      <w:r w:rsidRPr="0029647B">
        <w:rPr>
          <w:rFonts w:ascii="Calibri" w:hAnsi="Calibri" w:cs="Calibri"/>
          <w:color w:val="auto"/>
          <w:sz w:val="28"/>
          <w:szCs w:val="28"/>
        </w:rPr>
        <w:t>o</w:t>
      </w:r>
      <w:r w:rsidR="00990EFD" w:rsidRPr="0029647B">
        <w:rPr>
          <w:rFonts w:ascii="Calibri" w:hAnsi="Calibri" w:cs="Calibri"/>
          <w:color w:val="auto"/>
          <w:sz w:val="28"/>
          <w:szCs w:val="28"/>
        </w:rPr>
        <w:t xml:space="preserve"> </w:t>
      </w:r>
      <w:proofErr w:type="spellStart"/>
      <w:r w:rsidR="00A95993">
        <w:rPr>
          <w:rFonts w:ascii="Calibri" w:hAnsi="Calibri" w:cs="Calibri"/>
          <w:color w:val="auto"/>
          <w:sz w:val="28"/>
          <w:szCs w:val="28"/>
        </w:rPr>
        <w:t>n</w:t>
      </w:r>
      <w:r w:rsidR="00990EFD" w:rsidRPr="0029647B">
        <w:rPr>
          <w:rFonts w:ascii="Calibri" w:hAnsi="Calibri" w:cs="Calibri"/>
          <w:color w:val="auto"/>
          <w:sz w:val="28"/>
          <w:szCs w:val="28"/>
        </w:rPr>
        <w:t>.</w:t>
      </w:r>
      <w:r w:rsidR="00A95993">
        <w:rPr>
          <w:rFonts w:ascii="Calibri" w:hAnsi="Calibri" w:cs="Calibri"/>
          <w:color w:val="auto"/>
          <w:sz w:val="28"/>
          <w:szCs w:val="28"/>
        </w:rPr>
        <w:t>°</w:t>
      </w:r>
      <w:proofErr w:type="spellEnd"/>
      <w:r w:rsidR="00A91741" w:rsidRPr="0029647B">
        <w:rPr>
          <w:rFonts w:ascii="Calibri" w:hAnsi="Calibri" w:cs="Calibri"/>
          <w:color w:val="auto"/>
          <w:sz w:val="28"/>
          <w:szCs w:val="28"/>
        </w:rPr>
        <w:t xml:space="preserve"> </w:t>
      </w:r>
      <w:r w:rsidR="0021065C" w:rsidRPr="0029647B">
        <w:rPr>
          <w:rFonts w:ascii="Calibri" w:hAnsi="Calibri" w:cs="Calibri"/>
          <w:color w:val="auto"/>
          <w:sz w:val="28"/>
          <w:szCs w:val="28"/>
        </w:rPr>
        <w:t>0</w:t>
      </w:r>
      <w:r w:rsidR="0029647B" w:rsidRPr="0029647B">
        <w:rPr>
          <w:rFonts w:ascii="Calibri" w:hAnsi="Calibri" w:cs="Calibri"/>
          <w:color w:val="auto"/>
          <w:sz w:val="28"/>
          <w:szCs w:val="28"/>
        </w:rPr>
        <w:t>53</w:t>
      </w:r>
      <w:r w:rsidR="00990EFD" w:rsidRPr="0029647B">
        <w:rPr>
          <w:rFonts w:ascii="Calibri" w:hAnsi="Calibri" w:cs="Calibri"/>
          <w:color w:val="auto"/>
          <w:sz w:val="28"/>
          <w:szCs w:val="28"/>
        </w:rPr>
        <w:t>/2023</w:t>
      </w:r>
      <w:r w:rsidR="00A91741" w:rsidRPr="00FC520E">
        <w:rPr>
          <w:rFonts w:ascii="Calibri" w:hAnsi="Calibri" w:cs="Calibri"/>
          <w:color w:val="auto"/>
          <w:sz w:val="28"/>
          <w:szCs w:val="28"/>
        </w:rPr>
        <w:t xml:space="preserve"> UCPCSJ</w:t>
      </w:r>
    </w:p>
    <w:p w14:paraId="1BD5D68C" w14:textId="52E36FAB" w:rsidR="001F1794" w:rsidRPr="00FC520E" w:rsidRDefault="00A92161" w:rsidP="00A92161">
      <w:pPr>
        <w:pStyle w:val="EC-Titulo1"/>
        <w:numPr>
          <w:ilvl w:val="0"/>
          <w:numId w:val="0"/>
        </w:numPr>
        <w:spacing w:line="240" w:lineRule="auto"/>
        <w:ind w:left="782" w:hanging="357"/>
        <w:jc w:val="center"/>
        <w:rPr>
          <w:rFonts w:ascii="Calibri" w:hAnsi="Calibri" w:cs="Calibri"/>
          <w:color w:val="auto"/>
          <w:sz w:val="24"/>
          <w:szCs w:val="24"/>
        </w:rPr>
      </w:pPr>
      <w:bookmarkStart w:id="4" w:name="_Hlk140240014"/>
      <w:bookmarkStart w:id="5" w:name="_Hlk129262720"/>
      <w:r w:rsidRPr="000179F4">
        <w:rPr>
          <w:rFonts w:ascii="Calibri" w:hAnsi="Calibri" w:cs="Calibri" w:hint="eastAsia"/>
          <w:i/>
          <w:iCs/>
          <w:color w:val="auto"/>
          <w:sz w:val="24"/>
          <w:szCs w:val="24"/>
          <w:lang w:val="es-ES"/>
        </w:rPr>
        <w:t>EQUIPO DE ALTA GAMA PARA LA ATENCIÓN INTEGRAL DESDE EL DIAGNÓSTICO, TRATAMIENTO Y REHABILITACIÓN, PROMOVIENDO Y PROTEGIENDO EL NEURODESARROLLO DE LAS NIÑAS Y NIÑOS EN LA ETAPA NEONATAL Y PEDIÁTRICA, INCLUYENDO AQUELLOS CON FACTORES DE RIESGO</w:t>
      </w:r>
      <w:bookmarkEnd w:id="4"/>
      <w:r w:rsidRPr="00A92161">
        <w:rPr>
          <w:rFonts w:ascii="Calibri" w:hAnsi="Calibri" w:cs="Calibri"/>
          <w:color w:val="auto"/>
          <w:sz w:val="24"/>
          <w:szCs w:val="24"/>
          <w:lang w:val="es-ES"/>
        </w:rPr>
        <w:t xml:space="preserve">, </w:t>
      </w:r>
      <w:r w:rsidR="001F1794" w:rsidRPr="00FC520E">
        <w:rPr>
          <w:rFonts w:ascii="Calibri" w:hAnsi="Calibri" w:cs="Calibri"/>
          <w:color w:val="auto"/>
          <w:sz w:val="24"/>
          <w:szCs w:val="24"/>
        </w:rPr>
        <w:t xml:space="preserve">Específicamente en el </w:t>
      </w:r>
      <w:r>
        <w:rPr>
          <w:rFonts w:ascii="Calibri" w:hAnsi="Calibri" w:cs="Calibri"/>
          <w:color w:val="auto"/>
          <w:sz w:val="24"/>
          <w:szCs w:val="24"/>
        </w:rPr>
        <w:t>LOTE 1</w:t>
      </w:r>
      <w:r w:rsidR="00F224F4">
        <w:rPr>
          <w:rFonts w:ascii="Calibri" w:hAnsi="Calibri" w:cs="Calibri"/>
          <w:color w:val="auto"/>
          <w:sz w:val="24"/>
          <w:szCs w:val="24"/>
        </w:rPr>
        <w:t>: OXIMETRO DE PULSO PARA TAMIZAJE CARDIACO DE USO NEONATAL</w:t>
      </w:r>
    </w:p>
    <w:bookmarkEnd w:id="5"/>
    <w:p w14:paraId="72680056" w14:textId="77777777" w:rsidR="00FB5527" w:rsidRPr="00FC520E" w:rsidRDefault="00FB5527" w:rsidP="009B654C">
      <w:pPr>
        <w:tabs>
          <w:tab w:val="left" w:pos="5400"/>
          <w:tab w:val="left" w:pos="8280"/>
        </w:tabs>
        <w:spacing w:line="360" w:lineRule="auto"/>
        <w:jc w:val="both"/>
        <w:rPr>
          <w:rFonts w:ascii="Calibri" w:hAnsi="Calibri" w:cs="Calibri"/>
          <w:lang w:val="es-US"/>
        </w:rPr>
      </w:pPr>
    </w:p>
    <w:p w14:paraId="2566096F" w14:textId="6708BD4D" w:rsidR="00FA489E" w:rsidRDefault="002C401C" w:rsidP="002C401C">
      <w:pPr>
        <w:spacing w:line="360" w:lineRule="auto"/>
        <w:ind w:left="567"/>
        <w:jc w:val="both"/>
        <w:rPr>
          <w:rFonts w:asciiTheme="minorHAnsi" w:hAnsiTheme="minorHAnsi" w:cstheme="minorHAnsi"/>
          <w:lang w:val="es-SV"/>
        </w:rPr>
      </w:pPr>
      <w:r w:rsidRPr="00E732CC">
        <w:rPr>
          <w:rFonts w:asciiTheme="minorHAnsi" w:hAnsiTheme="minorHAnsi" w:cstheme="minorHAnsi"/>
          <w:lang w:val="es-MX"/>
        </w:rPr>
        <w:t xml:space="preserve">Nosotros, </w:t>
      </w:r>
      <w:r w:rsidRPr="00E732CC">
        <w:rPr>
          <w:rFonts w:asciiTheme="minorHAnsi" w:hAnsiTheme="minorHAnsi" w:cstheme="minorHAnsi"/>
          <w:b/>
          <w:lang w:val="es-MX"/>
        </w:rPr>
        <w:t>FRANCISCO JOSÉ ALABI MONTOYA</w:t>
      </w:r>
      <w:r w:rsidRPr="00E732CC">
        <w:rPr>
          <w:rFonts w:asciiTheme="minorHAnsi" w:hAnsiTheme="minorHAnsi" w:cstheme="minorHAnsi"/>
          <w:lang w:val="es-MX"/>
        </w:rPr>
        <w:t xml:space="preserve">, mayor de edad, Doctor en Medicina, del domicilio de </w:t>
      </w:r>
      <w:r w:rsidR="00021B8E">
        <w:rPr>
          <w:rFonts w:asciiTheme="minorHAnsi" w:hAnsiTheme="minorHAnsi" w:cstheme="minorHAnsi"/>
          <w:lang w:val="es-MX"/>
        </w:rPr>
        <w:t>___________________</w:t>
      </w:r>
      <w:r w:rsidRPr="00E732CC">
        <w:rPr>
          <w:rFonts w:asciiTheme="minorHAnsi" w:hAnsiTheme="minorHAnsi" w:cstheme="minorHAnsi"/>
          <w:lang w:val="es-MX"/>
        </w:rPr>
        <w:t xml:space="preserve">, departamento de </w:t>
      </w:r>
      <w:r w:rsidR="00021B8E">
        <w:rPr>
          <w:rFonts w:asciiTheme="minorHAnsi" w:hAnsiTheme="minorHAnsi" w:cstheme="minorHAnsi"/>
          <w:lang w:val="es-MX"/>
        </w:rPr>
        <w:t>___________</w:t>
      </w:r>
      <w:r w:rsidRPr="00E732CC">
        <w:rPr>
          <w:rFonts w:asciiTheme="minorHAnsi" w:hAnsiTheme="minorHAnsi" w:cstheme="minorHAnsi"/>
          <w:lang w:val="es-MX"/>
        </w:rPr>
        <w:t xml:space="preserve">, portador de mi Documento Único de Identidad número: </w:t>
      </w:r>
      <w:r w:rsidR="00021B8E">
        <w:rPr>
          <w:rFonts w:asciiTheme="minorHAnsi" w:hAnsiTheme="minorHAnsi" w:cstheme="minorHAnsi"/>
          <w:lang w:val="es-MX"/>
        </w:rPr>
        <w:t>____________________</w:t>
      </w:r>
      <w:r w:rsidRPr="00E732CC">
        <w:rPr>
          <w:rFonts w:asciiTheme="minorHAnsi" w:hAnsiTheme="minorHAnsi" w:cstheme="minorHAnsi"/>
          <w:lang w:val="es-MX"/>
        </w:rPr>
        <w:t xml:space="preserve">, actuando en nombre y representación del Ministerio de Salud, </w:t>
      </w:r>
      <w:r>
        <w:rPr>
          <w:rFonts w:asciiTheme="minorHAnsi" w:hAnsiTheme="minorHAnsi" w:cstheme="minorHAnsi"/>
          <w:lang w:val="es-MX"/>
        </w:rPr>
        <w:t xml:space="preserve">institución </w:t>
      </w:r>
      <w:r w:rsidRPr="00E732CC">
        <w:rPr>
          <w:rFonts w:asciiTheme="minorHAnsi" w:hAnsiTheme="minorHAnsi" w:cstheme="minorHAnsi"/>
          <w:lang w:val="es-MX"/>
        </w:rPr>
        <w:t xml:space="preserve">con Número de Identificación Tributaria cero seiscientos catorce – cero diez mil ciento veintidós – cero </w:t>
      </w:r>
      <w:proofErr w:type="spellStart"/>
      <w:r w:rsidRPr="00E732CC">
        <w:rPr>
          <w:rFonts w:asciiTheme="minorHAnsi" w:hAnsiTheme="minorHAnsi" w:cstheme="minorHAnsi"/>
          <w:lang w:val="es-MX"/>
        </w:rPr>
        <w:t>cero</w:t>
      </w:r>
      <w:proofErr w:type="spellEnd"/>
      <w:r w:rsidRPr="00E732CC">
        <w:rPr>
          <w:rFonts w:asciiTheme="minorHAnsi" w:hAnsiTheme="minorHAnsi" w:cstheme="minorHAnsi"/>
          <w:lang w:val="es-MX"/>
        </w:rPr>
        <w:t xml:space="preserve"> tres – dos, </w:t>
      </w:r>
      <w:r>
        <w:rPr>
          <w:rFonts w:asciiTheme="minorHAnsi" w:hAnsiTheme="minorHAnsi" w:cstheme="minorHAnsi"/>
          <w:lang w:val="es-MX"/>
        </w:rPr>
        <w:t xml:space="preserve">en mi calidad de Ministro de Salud Ad honorem, </w:t>
      </w:r>
      <w:r w:rsidRPr="00E732CC">
        <w:rPr>
          <w:rFonts w:asciiTheme="minorHAnsi" w:hAnsiTheme="minorHAnsi" w:cstheme="minorHAnsi"/>
          <w:lang w:val="es-MX"/>
        </w:rPr>
        <w:t xml:space="preserve">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mil veinte</w:t>
      </w:r>
      <w:r>
        <w:rPr>
          <w:rFonts w:asciiTheme="minorHAnsi" w:hAnsiTheme="minorHAnsi" w:cstheme="minorHAnsi"/>
          <w:lang w:val="es-MX"/>
        </w:rPr>
        <w:t>,</w:t>
      </w:r>
      <w:r w:rsidRPr="00E732CC">
        <w:rPr>
          <w:rFonts w:asciiTheme="minorHAnsi" w:hAnsiTheme="minorHAnsi" w:cstheme="minorHAnsi"/>
          <w:lang w:val="es-MX"/>
        </w:rPr>
        <w:t xml:space="preserve"> en el cual aparece publicado el Acuerdo Ejecutivo número DOSCIENTOS CINCO, mediante el cual se nombró al DOCTOR FRANCISCO JOSÉ ALABI MONTOYA como Ministro de Salud Ad- Honorem; documentos en los que consta la calidad en la que actúa el </w:t>
      </w:r>
      <w:r w:rsidRPr="00E732CC">
        <w:rPr>
          <w:rFonts w:asciiTheme="minorHAnsi" w:hAnsiTheme="minorHAnsi" w:cstheme="minorHAnsi"/>
          <w:lang w:val="es-MX"/>
        </w:rPr>
        <w:lastRenderedPageBreak/>
        <w:t xml:space="preserve">compareciente;  </w:t>
      </w:r>
      <w:r w:rsidRPr="00E732CC">
        <w:rPr>
          <w:rFonts w:asciiTheme="minorHAnsi" w:hAnsiTheme="minorHAnsi" w:cstheme="minorHAnsi"/>
          <w:lang w:val="es-US"/>
        </w:rPr>
        <w:t xml:space="preserve">IV) Manual de Operaciones del Contrato de Préstamo BIRF </w:t>
      </w:r>
      <w:proofErr w:type="spellStart"/>
      <w:r>
        <w:rPr>
          <w:rFonts w:asciiTheme="minorHAnsi" w:hAnsiTheme="minorHAnsi" w:cstheme="minorHAnsi"/>
          <w:lang w:val="es-US"/>
        </w:rPr>
        <w:t>N</w:t>
      </w:r>
      <w:r w:rsidRPr="00E732CC">
        <w:rPr>
          <w:rFonts w:asciiTheme="minorHAnsi" w:hAnsiTheme="minorHAnsi" w:cstheme="minorHAnsi"/>
          <w:lang w:val="es-US"/>
        </w:rPr>
        <w:t>°</w:t>
      </w:r>
      <w:proofErr w:type="spellEnd"/>
      <w:r w:rsidRPr="00E732CC">
        <w:rPr>
          <w:rFonts w:asciiTheme="minorHAnsi" w:hAnsiTheme="minorHAnsi" w:cstheme="minorHAnsi"/>
          <w:lang w:val="es-US"/>
        </w:rPr>
        <w:t xml:space="preserve"> 9065-SV, correspondiente al Proyecto: “Creciendo Saludables Juntos: Desarrollo Integral de la Primera Infancia en El Salvador”, 4. Estructura organizativa y operativa del proyecto, 4.5. Funciones de las principales unidades del MINSAL dentro del proyecto, 4.5.1. Despacho Ministerial. Funciones aprobar las adjudicaciones y suscribir los contratos para las adquisiciones de bienes, obras y servicios</w:t>
      </w:r>
      <w:r>
        <w:rPr>
          <w:rFonts w:asciiTheme="minorHAnsi" w:hAnsiTheme="minorHAnsi" w:cstheme="minorHAnsi"/>
          <w:lang w:val="es-US"/>
        </w:rPr>
        <w:t>,</w:t>
      </w:r>
      <w:r w:rsidRPr="00E732CC">
        <w:rPr>
          <w:rFonts w:asciiTheme="minorHAnsi" w:hAnsiTheme="minorHAnsi" w:cstheme="minorHAnsi"/>
          <w:lang w:val="es-US"/>
        </w:rPr>
        <w:t xml:space="preserve"> en el cual me conceden facultades para firmar Contratos como el presente; y que para los efectos de este Convenio de Contrato me denominaré MINISTERIO DE SALUD, o simplemente “EL MINSAL”, “EL CONTRATANTE”, o “EL COMPRADOR”, con domicilio </w:t>
      </w:r>
      <w:r w:rsidRPr="00E732CC">
        <w:rPr>
          <w:rFonts w:asciiTheme="minorHAnsi" w:hAnsiTheme="minorHAnsi" w:cstheme="minorHAnsi"/>
          <w:lang w:val="es-SV"/>
        </w:rPr>
        <w:t xml:space="preserve">legal en la Calle Arce </w:t>
      </w:r>
      <w:r>
        <w:rPr>
          <w:rFonts w:asciiTheme="minorHAnsi" w:hAnsiTheme="minorHAnsi" w:cstheme="minorHAnsi"/>
          <w:lang w:val="es-SV"/>
        </w:rPr>
        <w:t>número</w:t>
      </w:r>
      <w:r w:rsidRPr="00E732CC">
        <w:rPr>
          <w:rFonts w:asciiTheme="minorHAnsi" w:hAnsiTheme="minorHAnsi" w:cstheme="minorHAnsi"/>
          <w:lang w:val="es-SV"/>
        </w:rPr>
        <w:t xml:space="preserve"> </w:t>
      </w:r>
      <w:r>
        <w:rPr>
          <w:rFonts w:asciiTheme="minorHAnsi" w:hAnsiTheme="minorHAnsi" w:cstheme="minorHAnsi"/>
          <w:lang w:val="es-SV"/>
        </w:rPr>
        <w:t>ochocientos veintisiete</w:t>
      </w:r>
      <w:r w:rsidRPr="00E732CC">
        <w:rPr>
          <w:rFonts w:asciiTheme="minorHAnsi" w:hAnsiTheme="minorHAnsi" w:cstheme="minorHAnsi"/>
          <w:lang w:val="es-SV"/>
        </w:rPr>
        <w:t>, San Salvador, El Salvador, Centroamérica</w:t>
      </w:r>
      <w:r>
        <w:rPr>
          <w:rFonts w:asciiTheme="minorHAnsi" w:hAnsiTheme="minorHAnsi" w:cstheme="minorHAnsi"/>
          <w:lang w:val="es-SV"/>
        </w:rPr>
        <w:t xml:space="preserve">; y por otra </w:t>
      </w:r>
      <w:r w:rsidR="003E6025">
        <w:rPr>
          <w:rFonts w:asciiTheme="minorHAnsi" w:hAnsiTheme="minorHAnsi" w:cstheme="minorHAnsi"/>
          <w:b/>
          <w:bCs/>
          <w:lang w:val="es-SV"/>
        </w:rPr>
        <w:t>SANTOS ERCILIA AGUILAR DELGADO</w:t>
      </w:r>
      <w:r>
        <w:rPr>
          <w:rFonts w:asciiTheme="minorHAnsi" w:hAnsiTheme="minorHAnsi" w:cstheme="minorHAnsi"/>
          <w:lang w:val="es-SV"/>
        </w:rPr>
        <w:t xml:space="preserve">, mayor de edad, </w:t>
      </w:r>
      <w:r w:rsidR="003E6025">
        <w:rPr>
          <w:rFonts w:asciiTheme="minorHAnsi" w:hAnsiTheme="minorHAnsi" w:cstheme="minorHAnsi"/>
          <w:lang w:val="es-SV"/>
        </w:rPr>
        <w:t>Abogada</w:t>
      </w:r>
      <w:r>
        <w:rPr>
          <w:rFonts w:asciiTheme="minorHAnsi" w:hAnsiTheme="minorHAnsi" w:cstheme="minorHAnsi"/>
          <w:lang w:val="es-SV"/>
        </w:rPr>
        <w:t xml:space="preserve">, del domicilio de </w:t>
      </w:r>
      <w:r w:rsidR="00021B8E">
        <w:rPr>
          <w:rFonts w:asciiTheme="minorHAnsi" w:hAnsiTheme="minorHAnsi" w:cstheme="minorHAnsi"/>
          <w:lang w:val="es-SV"/>
        </w:rPr>
        <w:t>_________________</w:t>
      </w:r>
      <w:r>
        <w:rPr>
          <w:rFonts w:asciiTheme="minorHAnsi" w:hAnsiTheme="minorHAnsi" w:cstheme="minorHAnsi"/>
          <w:lang w:val="es-SV"/>
        </w:rPr>
        <w:t xml:space="preserve">, departamento de </w:t>
      </w:r>
      <w:r w:rsidR="00021B8E">
        <w:rPr>
          <w:rFonts w:asciiTheme="minorHAnsi" w:hAnsiTheme="minorHAnsi" w:cstheme="minorHAnsi"/>
          <w:lang w:val="es-SV"/>
        </w:rPr>
        <w:t>_______________</w:t>
      </w:r>
      <w:r>
        <w:rPr>
          <w:rFonts w:asciiTheme="minorHAnsi" w:hAnsiTheme="minorHAnsi" w:cstheme="minorHAnsi"/>
          <w:lang w:val="es-SV"/>
        </w:rPr>
        <w:t>, portador de su Documento Unidad de Identidad número</w:t>
      </w:r>
      <w:r w:rsidR="003E6025">
        <w:rPr>
          <w:rFonts w:asciiTheme="minorHAnsi" w:hAnsiTheme="minorHAnsi" w:cstheme="minorHAnsi"/>
          <w:lang w:val="es-SV"/>
        </w:rPr>
        <w:t xml:space="preserve"> </w:t>
      </w:r>
      <w:r w:rsidR="00021B8E">
        <w:rPr>
          <w:rFonts w:asciiTheme="minorHAnsi" w:hAnsiTheme="minorHAnsi" w:cstheme="minorHAnsi"/>
          <w:lang w:val="es-SV"/>
        </w:rPr>
        <w:t>________________________</w:t>
      </w:r>
      <w:r>
        <w:rPr>
          <w:rFonts w:asciiTheme="minorHAnsi" w:hAnsiTheme="minorHAnsi" w:cstheme="minorHAnsi"/>
          <w:lang w:val="es-SV"/>
        </w:rPr>
        <w:t xml:space="preserve">, actuando </w:t>
      </w:r>
      <w:r w:rsidR="00DD2997">
        <w:rPr>
          <w:rFonts w:asciiTheme="minorHAnsi" w:hAnsiTheme="minorHAnsi" w:cstheme="minorHAnsi"/>
          <w:lang w:val="es-SV"/>
        </w:rPr>
        <w:t xml:space="preserve">en </w:t>
      </w:r>
      <w:r w:rsidR="003E6025">
        <w:rPr>
          <w:rFonts w:asciiTheme="minorHAnsi" w:hAnsiTheme="minorHAnsi" w:cstheme="minorHAnsi"/>
          <w:lang w:val="es-SV"/>
        </w:rPr>
        <w:t>mi</w:t>
      </w:r>
      <w:r w:rsidR="00DD2997">
        <w:rPr>
          <w:rFonts w:asciiTheme="minorHAnsi" w:hAnsiTheme="minorHAnsi" w:cstheme="minorHAnsi"/>
          <w:lang w:val="es-SV"/>
        </w:rPr>
        <w:t xml:space="preserve"> calidad de Apoderad</w:t>
      </w:r>
      <w:r w:rsidR="003E6025">
        <w:rPr>
          <w:rFonts w:asciiTheme="minorHAnsi" w:hAnsiTheme="minorHAnsi" w:cstheme="minorHAnsi"/>
          <w:lang w:val="es-SV"/>
        </w:rPr>
        <w:t>a Especial</w:t>
      </w:r>
      <w:r w:rsidR="00DD2997">
        <w:rPr>
          <w:rFonts w:asciiTheme="minorHAnsi" w:hAnsiTheme="minorHAnsi" w:cstheme="minorHAnsi"/>
          <w:lang w:val="es-SV"/>
        </w:rPr>
        <w:t xml:space="preserve"> de la Sociedad </w:t>
      </w:r>
      <w:r w:rsidR="003E6025">
        <w:rPr>
          <w:rFonts w:asciiTheme="minorHAnsi" w:hAnsiTheme="minorHAnsi" w:cstheme="minorHAnsi"/>
          <w:lang w:val="es-SV"/>
        </w:rPr>
        <w:t>J</w:t>
      </w:r>
      <w:r w:rsidR="003E6025" w:rsidRPr="000179F4">
        <w:rPr>
          <w:rFonts w:asciiTheme="minorHAnsi" w:hAnsiTheme="minorHAnsi" w:cstheme="minorHAnsi"/>
          <w:b/>
          <w:bCs/>
          <w:lang w:val="es-SV"/>
        </w:rPr>
        <w:t>ORMAR EL SALVADOR</w:t>
      </w:r>
      <w:r w:rsidR="00DD2997" w:rsidRPr="000179F4">
        <w:rPr>
          <w:rFonts w:asciiTheme="minorHAnsi" w:hAnsiTheme="minorHAnsi" w:cstheme="minorHAnsi"/>
          <w:b/>
          <w:bCs/>
          <w:lang w:val="es-SV"/>
        </w:rPr>
        <w:t xml:space="preserve">, SOCIEDAD ANONIMA DE CAPITAL VARIABLE, </w:t>
      </w:r>
      <w:r w:rsidR="00DD2997" w:rsidRPr="000179F4">
        <w:rPr>
          <w:rFonts w:asciiTheme="minorHAnsi" w:hAnsiTheme="minorHAnsi" w:cstheme="minorHAnsi"/>
          <w:lang w:val="es-SV"/>
        </w:rPr>
        <w:t>que puede abreviarse</w:t>
      </w:r>
      <w:r w:rsidR="00DD2997" w:rsidRPr="000179F4">
        <w:rPr>
          <w:rFonts w:asciiTheme="minorHAnsi" w:hAnsiTheme="minorHAnsi" w:cstheme="minorHAnsi"/>
          <w:b/>
          <w:bCs/>
          <w:lang w:val="es-SV"/>
        </w:rPr>
        <w:t xml:space="preserve"> </w:t>
      </w:r>
      <w:r w:rsidR="003E6025" w:rsidRPr="000179F4">
        <w:rPr>
          <w:rFonts w:asciiTheme="minorHAnsi" w:hAnsiTheme="minorHAnsi" w:cstheme="minorHAnsi"/>
          <w:b/>
          <w:bCs/>
          <w:lang w:val="es-SV"/>
        </w:rPr>
        <w:t>JORMAR EL SALVADOR</w:t>
      </w:r>
      <w:r w:rsidR="00DD2997" w:rsidRPr="000179F4">
        <w:rPr>
          <w:rFonts w:asciiTheme="minorHAnsi" w:hAnsiTheme="minorHAnsi" w:cstheme="minorHAnsi"/>
          <w:b/>
          <w:bCs/>
          <w:lang w:val="es-SV"/>
        </w:rPr>
        <w:t>, S.A. DE C.V.</w:t>
      </w:r>
      <w:r w:rsidR="00DD2997">
        <w:rPr>
          <w:rFonts w:asciiTheme="minorHAnsi" w:hAnsiTheme="minorHAnsi" w:cstheme="minorHAnsi"/>
          <w:lang w:val="es-SV"/>
        </w:rPr>
        <w:t>, con Número de Identificación Tributaria</w:t>
      </w:r>
      <w:r w:rsidR="003E6025">
        <w:rPr>
          <w:rFonts w:asciiTheme="minorHAnsi" w:hAnsiTheme="minorHAnsi" w:cstheme="minorHAnsi"/>
          <w:lang w:val="es-SV"/>
        </w:rPr>
        <w:t xml:space="preserve"> </w:t>
      </w:r>
      <w:r w:rsidR="00021B8E">
        <w:rPr>
          <w:rFonts w:asciiTheme="minorHAnsi" w:hAnsiTheme="minorHAnsi" w:cstheme="minorHAnsi"/>
          <w:lang w:val="es-SV"/>
        </w:rPr>
        <w:t>_____________________</w:t>
      </w:r>
      <w:r w:rsidR="00DD2997">
        <w:rPr>
          <w:rFonts w:asciiTheme="minorHAnsi" w:hAnsiTheme="minorHAnsi" w:cstheme="minorHAnsi"/>
          <w:lang w:val="es-SV"/>
        </w:rPr>
        <w:t xml:space="preserve"> y Número de Registro de Contribuyente</w:t>
      </w:r>
      <w:r w:rsidR="003E6025">
        <w:rPr>
          <w:rFonts w:asciiTheme="minorHAnsi" w:hAnsiTheme="minorHAnsi" w:cstheme="minorHAnsi"/>
          <w:lang w:val="es-SV"/>
        </w:rPr>
        <w:t xml:space="preserve"> </w:t>
      </w:r>
      <w:r w:rsidR="00021B8E">
        <w:rPr>
          <w:rFonts w:asciiTheme="minorHAnsi" w:hAnsiTheme="minorHAnsi" w:cstheme="minorHAnsi"/>
          <w:lang w:val="es-SV"/>
        </w:rPr>
        <w:t>_________________</w:t>
      </w:r>
      <w:r w:rsidR="00DD2997">
        <w:rPr>
          <w:rFonts w:asciiTheme="minorHAnsi" w:hAnsiTheme="minorHAnsi" w:cstheme="minorHAnsi"/>
          <w:lang w:val="es-SV"/>
        </w:rPr>
        <w:t>; personería que acredit</w:t>
      </w:r>
      <w:r w:rsidR="003E6025">
        <w:rPr>
          <w:rFonts w:asciiTheme="minorHAnsi" w:hAnsiTheme="minorHAnsi" w:cstheme="minorHAnsi"/>
          <w:lang w:val="es-SV"/>
        </w:rPr>
        <w:t>o</w:t>
      </w:r>
      <w:r w:rsidR="00BD2A02">
        <w:rPr>
          <w:rFonts w:asciiTheme="minorHAnsi" w:hAnsiTheme="minorHAnsi" w:cstheme="minorHAnsi"/>
          <w:lang w:val="es-SV"/>
        </w:rPr>
        <w:t xml:space="preserve"> </w:t>
      </w:r>
      <w:r w:rsidR="00112102">
        <w:rPr>
          <w:rFonts w:asciiTheme="minorHAnsi" w:hAnsiTheme="minorHAnsi" w:cstheme="minorHAnsi"/>
          <w:lang w:val="es-SV"/>
        </w:rPr>
        <w:t xml:space="preserve">suficientemente con </w:t>
      </w:r>
      <w:r w:rsidR="000179F4">
        <w:rPr>
          <w:rFonts w:asciiTheme="minorHAnsi" w:hAnsiTheme="minorHAnsi" w:cstheme="minorHAnsi"/>
          <w:lang w:val="es-SV"/>
        </w:rPr>
        <w:t xml:space="preserve">el </w:t>
      </w:r>
      <w:r w:rsidR="00112102">
        <w:rPr>
          <w:rFonts w:asciiTheme="minorHAnsi" w:hAnsiTheme="minorHAnsi" w:cstheme="minorHAnsi"/>
          <w:lang w:val="es-SV"/>
        </w:rPr>
        <w:t xml:space="preserve">Testimonio de Escritura Pública de Poder Especial, otorgada en la ciudad de San Salvador, Departamento de San Salvador, a las nueve horas del día uno de febrero de dos mil diecinueve, ante los oficios de la Notario Rosa Margarita Medina Ascencio, mediante la cual el Señor Jorge Mario Aquino Hernández, actuando en su calidad de Administrador Único y Representante Legal de la Sociedad JORMAR EL SALVADOR, S.A. DE C.V., otorgó Poder Especial, amplio y suficiente a favor de la Licenciada SANTOS ERCILIA AGUILAR DELGADO y de otra persona, para que en nombre de JORMAR EL SALVADOR, S.A. DE C.V., pueda actuar conjunta o separadamente y celebrar contratos como el presente. Dicho instrumento fue inscrito en el Registro de Comercio al Número </w:t>
      </w:r>
      <w:r w:rsidR="00021B8E">
        <w:rPr>
          <w:rFonts w:asciiTheme="minorHAnsi" w:hAnsiTheme="minorHAnsi" w:cstheme="minorHAnsi"/>
          <w:lang w:val="es-SV"/>
        </w:rPr>
        <w:t>___________</w:t>
      </w:r>
      <w:r w:rsidR="00122789">
        <w:rPr>
          <w:rFonts w:asciiTheme="minorHAnsi" w:hAnsiTheme="minorHAnsi" w:cstheme="minorHAnsi"/>
          <w:lang w:val="es-SV"/>
        </w:rPr>
        <w:t xml:space="preserve">, del Libro </w:t>
      </w:r>
      <w:r w:rsidR="00021B8E">
        <w:rPr>
          <w:rFonts w:asciiTheme="minorHAnsi" w:hAnsiTheme="minorHAnsi" w:cstheme="minorHAnsi"/>
          <w:lang w:val="es-SV"/>
        </w:rPr>
        <w:t>___________________</w:t>
      </w:r>
      <w:r w:rsidR="00122789">
        <w:rPr>
          <w:rFonts w:asciiTheme="minorHAnsi" w:hAnsiTheme="minorHAnsi" w:cstheme="minorHAnsi"/>
          <w:lang w:val="es-SV"/>
        </w:rPr>
        <w:t>, del Registro de Otros  Contratos Mercantiles, el día veintiséis de febrero de dos mil diecinueve, en el cual la Notario autorizante dio fe de la existencia legal de la sociedad y de la personería con que act</w:t>
      </w:r>
      <w:r w:rsidR="000179F4">
        <w:rPr>
          <w:rFonts w:asciiTheme="minorHAnsi" w:hAnsiTheme="minorHAnsi" w:cstheme="minorHAnsi"/>
          <w:lang w:val="es-SV"/>
        </w:rPr>
        <w:t>uó</w:t>
      </w:r>
      <w:r w:rsidR="00122789">
        <w:rPr>
          <w:rFonts w:asciiTheme="minorHAnsi" w:hAnsiTheme="minorHAnsi" w:cstheme="minorHAnsi"/>
          <w:lang w:val="es-SV"/>
        </w:rPr>
        <w:t xml:space="preserve"> el </w:t>
      </w:r>
      <w:r w:rsidR="00122789">
        <w:rPr>
          <w:rFonts w:asciiTheme="minorHAnsi" w:hAnsiTheme="minorHAnsi" w:cstheme="minorHAnsi"/>
          <w:lang w:val="es-SV"/>
        </w:rPr>
        <w:lastRenderedPageBreak/>
        <w:t>otorgante</w:t>
      </w:r>
      <w:r w:rsidR="000179F4">
        <w:rPr>
          <w:rFonts w:asciiTheme="minorHAnsi" w:hAnsiTheme="minorHAnsi" w:cstheme="minorHAnsi"/>
          <w:lang w:val="es-SV"/>
        </w:rPr>
        <w:t xml:space="preserve"> del referido instrumento</w:t>
      </w:r>
      <w:r w:rsidR="00122789">
        <w:rPr>
          <w:rFonts w:asciiTheme="minorHAnsi" w:hAnsiTheme="minorHAnsi" w:cstheme="minorHAnsi"/>
          <w:lang w:val="es-SV"/>
        </w:rPr>
        <w:t>; por lo que me encuentro facultada para otorgar actos como el presente</w:t>
      </w:r>
      <w:r w:rsidR="000179F4">
        <w:rPr>
          <w:rFonts w:asciiTheme="minorHAnsi" w:hAnsiTheme="minorHAnsi" w:cstheme="minorHAnsi"/>
          <w:lang w:val="es-SV"/>
        </w:rPr>
        <w:t>,</w:t>
      </w:r>
      <w:r w:rsidR="00122789">
        <w:rPr>
          <w:rFonts w:asciiTheme="minorHAnsi" w:hAnsiTheme="minorHAnsi" w:cstheme="minorHAnsi"/>
          <w:lang w:val="es-SV"/>
        </w:rPr>
        <w:t xml:space="preserve"> y que en el transcurso de este instrumento me </w:t>
      </w:r>
      <w:r w:rsidR="00A8487B">
        <w:rPr>
          <w:rFonts w:asciiTheme="minorHAnsi" w:hAnsiTheme="minorHAnsi" w:cstheme="minorHAnsi"/>
          <w:lang w:val="es-SV"/>
        </w:rPr>
        <w:t>denominar</w:t>
      </w:r>
      <w:r w:rsidR="00122789">
        <w:rPr>
          <w:rFonts w:asciiTheme="minorHAnsi" w:hAnsiTheme="minorHAnsi" w:cstheme="minorHAnsi"/>
          <w:lang w:val="es-SV"/>
        </w:rPr>
        <w:t>é</w:t>
      </w:r>
      <w:r w:rsidR="00A8487B">
        <w:rPr>
          <w:rFonts w:asciiTheme="minorHAnsi" w:hAnsiTheme="minorHAnsi" w:cstheme="minorHAnsi"/>
          <w:lang w:val="es-SV"/>
        </w:rPr>
        <w:t xml:space="preserve"> </w:t>
      </w:r>
      <w:r w:rsidR="00A8487B" w:rsidRPr="00A8487B">
        <w:rPr>
          <w:rFonts w:asciiTheme="minorHAnsi" w:hAnsiTheme="minorHAnsi" w:cstheme="minorHAnsi"/>
          <w:b/>
          <w:bCs/>
          <w:lang w:val="es-SV"/>
        </w:rPr>
        <w:t xml:space="preserve">“EL PROVEEDOR”; </w:t>
      </w:r>
      <w:r w:rsidR="00A8487B">
        <w:rPr>
          <w:rFonts w:asciiTheme="minorHAnsi" w:hAnsiTheme="minorHAnsi" w:cstheme="minorHAnsi"/>
          <w:lang w:val="es-SV"/>
        </w:rPr>
        <w:t xml:space="preserve">por lo que en el carácter en que </w:t>
      </w:r>
      <w:r w:rsidR="0004222F">
        <w:rPr>
          <w:rFonts w:asciiTheme="minorHAnsi" w:hAnsiTheme="minorHAnsi" w:cstheme="minorHAnsi"/>
          <w:lang w:val="es-SV"/>
        </w:rPr>
        <w:t xml:space="preserve">comparecemos venimos a celebrar el presente Convenio de Contrato en los siguientes términos: </w:t>
      </w:r>
    </w:p>
    <w:p w14:paraId="310DBABC" w14:textId="77777777" w:rsidR="002C401C" w:rsidRDefault="002C401C" w:rsidP="00FA489E">
      <w:pPr>
        <w:spacing w:line="360" w:lineRule="auto"/>
        <w:jc w:val="both"/>
        <w:rPr>
          <w:rFonts w:asciiTheme="minorHAnsi" w:hAnsiTheme="minorHAnsi" w:cstheme="minorHAnsi"/>
          <w:lang w:val="es-SV"/>
        </w:rPr>
      </w:pPr>
    </w:p>
    <w:p w14:paraId="765A5ED0" w14:textId="01EB25E4" w:rsidR="00041E8F" w:rsidRPr="00FC520E" w:rsidRDefault="00041E8F" w:rsidP="0004222F">
      <w:pPr>
        <w:spacing w:line="360" w:lineRule="auto"/>
        <w:ind w:left="567"/>
        <w:jc w:val="both"/>
        <w:rPr>
          <w:rFonts w:ascii="Calibri" w:hAnsi="Calibri" w:cs="Calibri"/>
          <w:lang w:val="es-US"/>
        </w:rPr>
      </w:pPr>
      <w:r w:rsidRPr="00FC520E">
        <w:rPr>
          <w:rFonts w:ascii="Calibri" w:hAnsi="Calibri" w:cs="Calibri"/>
          <w:b/>
          <w:bCs/>
          <w:lang w:val="es-US"/>
        </w:rPr>
        <w:t>POR CUANTO</w:t>
      </w:r>
      <w:r w:rsidRPr="00FC520E">
        <w:rPr>
          <w:rFonts w:ascii="Calibri" w:hAnsi="Calibri" w:cs="Calibri"/>
          <w:lang w:val="es-US"/>
        </w:rPr>
        <w:t xml:space="preserve"> el Comprador ha llamado a </w:t>
      </w:r>
      <w:r w:rsidR="004B7078" w:rsidRPr="00FC520E">
        <w:rPr>
          <w:rFonts w:ascii="Calibri" w:hAnsi="Calibri" w:cs="Calibri"/>
          <w:lang w:val="es-US"/>
        </w:rPr>
        <w:t>L</w:t>
      </w:r>
      <w:r w:rsidRPr="00FC520E">
        <w:rPr>
          <w:rFonts w:ascii="Calibri" w:hAnsi="Calibri" w:cs="Calibri"/>
          <w:lang w:val="es-US"/>
        </w:rPr>
        <w:t xml:space="preserve">icitación </w:t>
      </w:r>
      <w:r w:rsidR="001239C2" w:rsidRPr="00FC520E">
        <w:rPr>
          <w:rFonts w:ascii="Calibri" w:hAnsi="Calibri" w:cs="Calibri"/>
          <w:lang w:val="es-US"/>
        </w:rPr>
        <w:t>referenciada CSJ-</w:t>
      </w:r>
      <w:r w:rsidR="0004222F">
        <w:rPr>
          <w:rFonts w:ascii="Calibri" w:hAnsi="Calibri" w:cs="Calibri"/>
          <w:lang w:val="es-US"/>
        </w:rPr>
        <w:t>39-RFB-GO</w:t>
      </w:r>
      <w:r w:rsidR="001239C2" w:rsidRPr="00FC520E">
        <w:rPr>
          <w:rFonts w:ascii="Calibri" w:hAnsi="Calibri" w:cs="Calibri"/>
          <w:lang w:val="es-US"/>
        </w:rPr>
        <w:t>, r</w:t>
      </w:r>
      <w:r w:rsidRPr="00FC520E">
        <w:rPr>
          <w:rFonts w:ascii="Calibri" w:hAnsi="Calibri" w:cs="Calibri"/>
          <w:lang w:val="es-US"/>
        </w:rPr>
        <w:t xml:space="preserve">especto de ciertos Bienes y Servicios Conexos, </w:t>
      </w:r>
      <w:r w:rsidR="0020548F" w:rsidRPr="00FC520E">
        <w:rPr>
          <w:rFonts w:ascii="Calibri" w:hAnsi="Calibri" w:cs="Calibri"/>
          <w:lang w:val="es-US"/>
        </w:rPr>
        <w:t>denominad</w:t>
      </w:r>
      <w:r w:rsidR="00432CD1" w:rsidRPr="00FC520E">
        <w:rPr>
          <w:rFonts w:ascii="Calibri" w:hAnsi="Calibri" w:cs="Calibri"/>
          <w:lang w:val="es-US"/>
        </w:rPr>
        <w:t>o</w:t>
      </w:r>
      <w:r w:rsidR="007D5859" w:rsidRPr="00FC520E">
        <w:rPr>
          <w:rFonts w:ascii="Calibri" w:hAnsi="Calibri" w:cs="Calibri"/>
          <w:lang w:val="es-US"/>
        </w:rPr>
        <w:t>:</w:t>
      </w:r>
      <w:r w:rsidRPr="00FC520E">
        <w:rPr>
          <w:rFonts w:ascii="Calibri" w:hAnsi="Calibri" w:cs="Calibri"/>
          <w:lang w:val="es-US"/>
        </w:rPr>
        <w:t xml:space="preserve"> </w:t>
      </w:r>
      <w:r w:rsidR="0004222F" w:rsidRPr="000179F4">
        <w:rPr>
          <w:rFonts w:ascii="Calibri" w:hAnsi="Calibri" w:cs="Calibri" w:hint="eastAsia"/>
          <w:b/>
          <w:bCs/>
          <w:i/>
          <w:iCs/>
          <w:lang w:val="es-ES"/>
        </w:rPr>
        <w:t>EQUIPO DE ALTA GAMA PARA LA ATENCIÓN INTEGRAL DESDE EL DIAGNÓSTICO, TRATAMIENTO Y REHABILITACIÓN, PROMOVIENDO Y PROTEGIENDO EL NEURODESARROLLO DE LAS NIÑAS Y NIÑOS EN LA ETAPA NEONATAL Y PEDIÁTRICA, INCLUYENDO AQUELLOS CON FACTORES DE RIESGO</w:t>
      </w:r>
      <w:r w:rsidR="00AC44BF" w:rsidRPr="00FC520E">
        <w:rPr>
          <w:rFonts w:ascii="Calibri" w:hAnsi="Calibri" w:cs="Calibri"/>
          <w:b/>
          <w:bCs/>
          <w:lang w:val="es-US"/>
        </w:rPr>
        <w:t xml:space="preserve">, </w:t>
      </w:r>
      <w:r w:rsidRPr="00FC520E">
        <w:rPr>
          <w:rFonts w:ascii="Calibri" w:hAnsi="Calibri" w:cs="Calibri"/>
          <w:lang w:val="es-US"/>
        </w:rPr>
        <w:t xml:space="preserve">y ha aceptado </w:t>
      </w:r>
      <w:r w:rsidR="009B408F" w:rsidRPr="00FC520E">
        <w:rPr>
          <w:rFonts w:ascii="Calibri" w:hAnsi="Calibri" w:cs="Calibri"/>
          <w:lang w:val="es-US"/>
        </w:rPr>
        <w:t xml:space="preserve">la oferta </w:t>
      </w:r>
      <w:r w:rsidRPr="00FC520E">
        <w:rPr>
          <w:rFonts w:ascii="Calibri" w:hAnsi="Calibri" w:cs="Calibri"/>
          <w:lang w:val="es-US"/>
        </w:rPr>
        <w:t>del Proveedor para el suministro de dichos Bienes y Servicios</w:t>
      </w:r>
      <w:r w:rsidR="00AC44BF" w:rsidRPr="00FC520E">
        <w:rPr>
          <w:rFonts w:ascii="Calibri" w:hAnsi="Calibri" w:cs="Calibri"/>
          <w:lang w:val="es-US"/>
        </w:rPr>
        <w:t xml:space="preserve"> Conexos</w:t>
      </w:r>
      <w:r w:rsidR="00432CD1" w:rsidRPr="00FC520E">
        <w:rPr>
          <w:rFonts w:ascii="Calibri" w:hAnsi="Calibri" w:cs="Calibri"/>
          <w:lang w:val="es-US"/>
        </w:rPr>
        <w:t xml:space="preserve"> correspondiente </w:t>
      </w:r>
      <w:r w:rsidR="00432CD1" w:rsidRPr="00FC520E">
        <w:rPr>
          <w:rFonts w:ascii="Calibri" w:hAnsi="Calibri" w:cs="Calibri"/>
          <w:b/>
          <w:bCs/>
          <w:lang w:val="es-US"/>
        </w:rPr>
        <w:t xml:space="preserve">al </w:t>
      </w:r>
      <w:r w:rsidR="0004222F">
        <w:rPr>
          <w:rFonts w:ascii="Calibri" w:hAnsi="Calibri" w:cs="Calibri"/>
          <w:b/>
          <w:bCs/>
          <w:lang w:val="es-US"/>
        </w:rPr>
        <w:t xml:space="preserve">LOTE </w:t>
      </w:r>
      <w:r w:rsidR="00D618B5" w:rsidRPr="00FC520E">
        <w:rPr>
          <w:rFonts w:ascii="Calibri" w:hAnsi="Calibri" w:cs="Calibri"/>
          <w:b/>
          <w:bCs/>
          <w:lang w:val="es-US"/>
        </w:rPr>
        <w:t xml:space="preserve">1: </w:t>
      </w:r>
      <w:r w:rsidR="003319C6">
        <w:rPr>
          <w:rFonts w:ascii="Calibri" w:hAnsi="Calibri" w:cs="Calibri"/>
          <w:b/>
          <w:bCs/>
          <w:lang w:val="es-US"/>
        </w:rPr>
        <w:t>OXIMETRO DE PULSO PARA TAMIZAJE CARDIACO DE USO NEONATAL.</w:t>
      </w:r>
    </w:p>
    <w:p w14:paraId="0B706F32" w14:textId="77777777" w:rsidR="00D8661F" w:rsidRPr="00FC520E" w:rsidRDefault="00D8661F" w:rsidP="009B654C">
      <w:pPr>
        <w:spacing w:line="360" w:lineRule="auto"/>
        <w:ind w:left="284"/>
        <w:jc w:val="both"/>
        <w:rPr>
          <w:rFonts w:ascii="Calibri" w:hAnsi="Calibri" w:cs="Calibri"/>
          <w:lang w:val="es-US"/>
        </w:rPr>
      </w:pPr>
    </w:p>
    <w:p w14:paraId="4B59C755" w14:textId="32BCAE1D" w:rsidR="00041E8F" w:rsidRPr="00FC520E" w:rsidRDefault="00041E8F" w:rsidP="009B654C">
      <w:pPr>
        <w:spacing w:line="360" w:lineRule="auto"/>
        <w:ind w:left="284"/>
        <w:jc w:val="both"/>
        <w:rPr>
          <w:rFonts w:ascii="Calibri" w:hAnsi="Calibri" w:cs="Calibri"/>
          <w:lang w:val="es-US"/>
        </w:rPr>
      </w:pPr>
      <w:r w:rsidRPr="00FC520E">
        <w:rPr>
          <w:rFonts w:ascii="Calibri" w:hAnsi="Calibri" w:cs="Calibri"/>
          <w:lang w:val="es-US"/>
        </w:rPr>
        <w:t xml:space="preserve">El Comprador y el Proveedor acuerdan lo siguiente: </w:t>
      </w:r>
    </w:p>
    <w:p w14:paraId="4E40F69F" w14:textId="30D66D90"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En este Convenio</w:t>
      </w:r>
      <w:r w:rsidR="00285E08" w:rsidRPr="00FC520E">
        <w:rPr>
          <w:rFonts w:ascii="Calibri" w:hAnsi="Calibri" w:cs="Calibri"/>
          <w:lang w:val="es-US"/>
        </w:rPr>
        <w:t xml:space="preserve"> de Contrato</w:t>
      </w:r>
      <w:r w:rsidRPr="00FC520E">
        <w:rPr>
          <w:rFonts w:ascii="Calibri" w:hAnsi="Calibri" w:cs="Calibri"/>
          <w:lang w:val="es-US"/>
        </w:rPr>
        <w:t xml:space="preserve"> 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Este 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la Carta de Aceptación; </w:t>
      </w:r>
    </w:p>
    <w:p w14:paraId="0E568D36" w14:textId="6559D275"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 Carta de la Oferta;</w:t>
      </w:r>
    </w:p>
    <w:p w14:paraId="0957407D" w14:textId="5AAABD50"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El documento de licitación, solicitud de oferta abierta internacional </w:t>
      </w:r>
      <w:r w:rsidR="00A95993">
        <w:rPr>
          <w:rFonts w:ascii="Calibri" w:hAnsi="Calibri" w:cs="Calibri"/>
          <w:lang w:val="es-US"/>
        </w:rPr>
        <w:t>n</w:t>
      </w:r>
      <w:r w:rsidRPr="00FC520E">
        <w:rPr>
          <w:rFonts w:ascii="Calibri" w:hAnsi="Calibri" w:cs="Calibri"/>
          <w:lang w:val="es-US"/>
        </w:rPr>
        <w:t>.</w:t>
      </w:r>
      <w:r w:rsidR="00A95993">
        <w:rPr>
          <w:rFonts w:ascii="Calibri" w:hAnsi="Calibri" w:cs="Calibri"/>
          <w:lang w:val="es-US"/>
        </w:rPr>
        <w:t>°</w:t>
      </w:r>
      <w:r w:rsidRPr="00FC520E">
        <w:rPr>
          <w:rFonts w:ascii="Calibri" w:hAnsi="Calibri" w:cs="Calibri"/>
          <w:lang w:val="es-US"/>
        </w:rPr>
        <w:t xml:space="preserve"> CSJ-</w:t>
      </w:r>
      <w:r w:rsidR="007C44FC">
        <w:rPr>
          <w:rFonts w:ascii="Calibri" w:hAnsi="Calibri" w:cs="Calibri"/>
          <w:lang w:val="es-US"/>
        </w:rPr>
        <w:t>39</w:t>
      </w:r>
      <w:r w:rsidRPr="00FC520E">
        <w:rPr>
          <w:rFonts w:ascii="Calibri" w:hAnsi="Calibri" w:cs="Calibri"/>
          <w:lang w:val="es-US"/>
        </w:rPr>
        <w:t>-RF</w:t>
      </w:r>
      <w:r w:rsidR="0055164C" w:rsidRPr="00FC520E">
        <w:rPr>
          <w:rFonts w:ascii="Calibri" w:hAnsi="Calibri" w:cs="Calibri"/>
          <w:lang w:val="es-US"/>
        </w:rPr>
        <w:t>B</w:t>
      </w:r>
      <w:r w:rsidR="007C44FC">
        <w:rPr>
          <w:rFonts w:ascii="Calibri" w:hAnsi="Calibri" w:cs="Calibri"/>
          <w:lang w:val="es-US"/>
        </w:rPr>
        <w:t>-GO</w:t>
      </w:r>
      <w:r w:rsidRPr="00FC520E">
        <w:rPr>
          <w:rFonts w:ascii="Calibri" w:hAnsi="Calibri" w:cs="Calibri"/>
          <w:lang w:val="es-US"/>
        </w:rPr>
        <w:t>;</w:t>
      </w:r>
    </w:p>
    <w:p w14:paraId="4E0E106D" w14:textId="7273005D"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Pr="00FC520E">
        <w:rPr>
          <w:rFonts w:ascii="Calibri" w:hAnsi="Calibri" w:cs="Calibri"/>
          <w:lang w:val="es-US"/>
        </w:rPr>
        <w:t>aclaraciones</w:t>
      </w:r>
      <w:r w:rsidR="00A21982">
        <w:rPr>
          <w:rFonts w:ascii="Calibri" w:hAnsi="Calibri" w:cs="Calibri"/>
          <w:lang w:val="es-US"/>
        </w:rPr>
        <w:t xml:space="preserve"> </w:t>
      </w:r>
      <w:r w:rsidR="00A95993">
        <w:rPr>
          <w:rFonts w:ascii="Calibri" w:hAnsi="Calibri" w:cs="Calibri"/>
          <w:lang w:val="es-US"/>
        </w:rPr>
        <w:t>n</w:t>
      </w:r>
      <w:r w:rsidR="00A21982">
        <w:rPr>
          <w:rFonts w:ascii="Calibri" w:hAnsi="Calibri" w:cs="Calibri"/>
          <w:lang w:val="es-US"/>
        </w:rPr>
        <w:t>.</w:t>
      </w:r>
      <w:r w:rsidR="00A95993">
        <w:rPr>
          <w:rFonts w:ascii="Calibri" w:hAnsi="Calibri" w:cs="Calibri"/>
          <w:lang w:val="es-US"/>
        </w:rPr>
        <w:t>°</w:t>
      </w:r>
      <w:r w:rsidR="00A21982">
        <w:rPr>
          <w:rFonts w:ascii="Calibri" w:hAnsi="Calibri" w:cs="Calibri"/>
          <w:lang w:val="es-US"/>
        </w:rPr>
        <w:t xml:space="preserve"> </w:t>
      </w:r>
      <w:r w:rsidR="00B04E6D">
        <w:rPr>
          <w:rFonts w:ascii="Calibri" w:hAnsi="Calibri" w:cs="Calibri"/>
          <w:lang w:val="es-US"/>
        </w:rPr>
        <w:t>1, de fecha 18 de abril de 2023</w:t>
      </w:r>
      <w:r w:rsidRPr="00FC520E">
        <w:rPr>
          <w:rFonts w:ascii="Calibri" w:hAnsi="Calibri" w:cs="Calibri"/>
          <w:lang w:val="es-US"/>
        </w:rPr>
        <w:t xml:space="preserve"> y </w:t>
      </w:r>
      <w:r w:rsidR="00041E8F" w:rsidRPr="00FC520E">
        <w:rPr>
          <w:rFonts w:ascii="Calibri" w:hAnsi="Calibri" w:cs="Calibri"/>
          <w:lang w:val="es-US"/>
        </w:rPr>
        <w:t>enmiendas</w:t>
      </w:r>
      <w:r w:rsidR="00A21982">
        <w:rPr>
          <w:rFonts w:ascii="Calibri" w:hAnsi="Calibri" w:cs="Calibri"/>
          <w:lang w:val="es-US"/>
        </w:rPr>
        <w:t xml:space="preserve"> </w:t>
      </w:r>
      <w:r w:rsidR="00A95993">
        <w:rPr>
          <w:rFonts w:ascii="Calibri" w:hAnsi="Calibri" w:cs="Calibri"/>
          <w:lang w:val="es-US"/>
        </w:rPr>
        <w:t>n</w:t>
      </w:r>
      <w:r w:rsidR="00A21982">
        <w:rPr>
          <w:rFonts w:ascii="Calibri" w:hAnsi="Calibri" w:cs="Calibri"/>
          <w:lang w:val="es-US"/>
        </w:rPr>
        <w:t>.</w:t>
      </w:r>
      <w:r w:rsidR="00A95993">
        <w:rPr>
          <w:rFonts w:ascii="Calibri" w:hAnsi="Calibri" w:cs="Calibri"/>
          <w:lang w:val="es-US"/>
        </w:rPr>
        <w:t>°</w:t>
      </w:r>
      <w:r w:rsidR="00A21982">
        <w:rPr>
          <w:rFonts w:ascii="Calibri" w:hAnsi="Calibri" w:cs="Calibri"/>
          <w:lang w:val="es-US"/>
        </w:rPr>
        <w:t xml:space="preserve"> </w:t>
      </w:r>
      <w:r w:rsidR="00B04E6D">
        <w:rPr>
          <w:rFonts w:ascii="Calibri" w:hAnsi="Calibri" w:cs="Calibri"/>
          <w:lang w:val="es-US"/>
        </w:rPr>
        <w:t xml:space="preserve">1, de fecha 26 de abril de 2023 y Enmienda </w:t>
      </w:r>
      <w:r w:rsidR="00A95993">
        <w:rPr>
          <w:rFonts w:ascii="Calibri" w:hAnsi="Calibri" w:cs="Calibri"/>
          <w:lang w:val="es-US"/>
        </w:rPr>
        <w:t>n</w:t>
      </w:r>
      <w:r w:rsidR="00B04E6D">
        <w:rPr>
          <w:rFonts w:ascii="Calibri" w:hAnsi="Calibri" w:cs="Calibri"/>
          <w:lang w:val="es-US"/>
        </w:rPr>
        <w:t>.</w:t>
      </w:r>
      <w:r w:rsidR="00A95993">
        <w:rPr>
          <w:rFonts w:ascii="Calibri" w:hAnsi="Calibri" w:cs="Calibri"/>
          <w:lang w:val="es-US"/>
        </w:rPr>
        <w:t>°</w:t>
      </w:r>
      <w:r w:rsidR="00B04E6D">
        <w:rPr>
          <w:rFonts w:ascii="Calibri" w:hAnsi="Calibri" w:cs="Calibri"/>
          <w:lang w:val="es-US"/>
        </w:rPr>
        <w:t xml:space="preserve"> 2, de fecha </w:t>
      </w:r>
      <w:r w:rsidR="00B232E2">
        <w:rPr>
          <w:rFonts w:ascii="Calibri" w:hAnsi="Calibri" w:cs="Calibri"/>
          <w:lang w:val="es-US"/>
        </w:rPr>
        <w:t>12 de mayo de 2023</w:t>
      </w:r>
      <w:r w:rsidR="00954B0D" w:rsidRPr="00FC520E">
        <w:rPr>
          <w:rFonts w:ascii="Calibri" w:hAnsi="Calibri" w:cs="Calibri"/>
          <w:lang w:val="es-US"/>
        </w:rPr>
        <w:t>;</w:t>
      </w:r>
    </w:p>
    <w:p w14:paraId="4D022288" w14:textId="02F6B86E"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lastRenderedPageBreak/>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listas completas (incluyendo las Listas de Precios); </w:t>
      </w:r>
    </w:p>
    <w:p w14:paraId="6576CE64" w14:textId="612C88C4"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s</w:t>
      </w:r>
      <w:r w:rsidR="00041E8F" w:rsidRPr="00FC520E">
        <w:rPr>
          <w:rFonts w:ascii="Calibri" w:hAnsi="Calibri" w:cs="Calibri"/>
          <w:lang w:val="es-US"/>
        </w:rPr>
        <w:t xml:space="preserve">ervicios </w:t>
      </w:r>
      <w:r w:rsidR="00513C9C" w:rsidRPr="00FC520E">
        <w:rPr>
          <w:rFonts w:ascii="Calibri" w:hAnsi="Calibri" w:cs="Calibri"/>
          <w:lang w:val="es-US"/>
        </w:rPr>
        <w:t>c</w:t>
      </w:r>
      <w:r w:rsidR="00041E8F" w:rsidRPr="00FC520E">
        <w:rPr>
          <w:rFonts w:ascii="Calibri" w:hAnsi="Calibri" w:cs="Calibri"/>
          <w:lang w:val="es-US"/>
        </w:rPr>
        <w:t>onexos</w:t>
      </w:r>
      <w:r w:rsidR="000349E5" w:rsidRPr="00FC520E">
        <w:rPr>
          <w:rFonts w:ascii="Calibri" w:hAnsi="Calibri" w:cs="Calibri"/>
          <w:lang w:val="es-US"/>
        </w:rPr>
        <w:t>;</w:t>
      </w:r>
      <w:r w:rsidR="00041E8F" w:rsidRPr="00FC520E">
        <w:rPr>
          <w:rFonts w:ascii="Calibri" w:hAnsi="Calibri" w:cs="Calibri"/>
          <w:lang w:val="es-US"/>
        </w:rPr>
        <w:t xml:space="preserve"> </w:t>
      </w:r>
    </w:p>
    <w:p w14:paraId="6953E091" w14:textId="0ACD2C0D" w:rsidR="001239C2" w:rsidRPr="00D70836" w:rsidRDefault="001239C2">
      <w:pPr>
        <w:numPr>
          <w:ilvl w:val="0"/>
          <w:numId w:val="4"/>
        </w:numPr>
        <w:suppressAutoHyphens/>
        <w:spacing w:line="360" w:lineRule="auto"/>
        <w:jc w:val="both"/>
        <w:rPr>
          <w:rFonts w:ascii="Calibri" w:hAnsi="Calibri" w:cs="Calibri"/>
          <w:lang w:val="es-US"/>
        </w:rPr>
      </w:pPr>
      <w:r w:rsidRPr="00D70836">
        <w:rPr>
          <w:rFonts w:ascii="Calibri" w:hAnsi="Calibri" w:cs="Calibri"/>
          <w:lang w:val="es-US"/>
        </w:rPr>
        <w:t xml:space="preserve">resolución de </w:t>
      </w:r>
      <w:r w:rsidR="00567428" w:rsidRPr="00D70836">
        <w:rPr>
          <w:rFonts w:ascii="Calibri" w:hAnsi="Calibri" w:cs="Calibri"/>
          <w:lang w:val="es-US"/>
        </w:rPr>
        <w:t>a</w:t>
      </w:r>
      <w:r w:rsidRPr="00D70836">
        <w:rPr>
          <w:rFonts w:ascii="Calibri" w:hAnsi="Calibri" w:cs="Calibri"/>
          <w:lang w:val="es-US"/>
        </w:rPr>
        <w:t xml:space="preserve">djudicación </w:t>
      </w:r>
      <w:r w:rsidR="00A95993">
        <w:rPr>
          <w:rFonts w:ascii="Calibri" w:hAnsi="Calibri" w:cs="Calibri"/>
          <w:lang w:val="es-US"/>
        </w:rPr>
        <w:t>n.</w:t>
      </w:r>
      <w:r w:rsidRPr="00D70836">
        <w:rPr>
          <w:rFonts w:ascii="Calibri" w:hAnsi="Calibri" w:cs="Calibri"/>
          <w:lang w:val="es-US"/>
        </w:rPr>
        <w:t>°</w:t>
      </w:r>
      <w:r w:rsidR="00876B6A" w:rsidRPr="00D70836">
        <w:rPr>
          <w:rFonts w:ascii="Calibri" w:hAnsi="Calibri" w:cs="Calibri"/>
          <w:lang w:val="es-US"/>
        </w:rPr>
        <w:t xml:space="preserve"> </w:t>
      </w:r>
      <w:r w:rsidR="00D70836" w:rsidRPr="00D70836">
        <w:rPr>
          <w:rFonts w:ascii="Calibri" w:hAnsi="Calibri" w:cs="Calibri"/>
          <w:lang w:val="es-US"/>
        </w:rPr>
        <w:t>69</w:t>
      </w:r>
      <w:r w:rsidR="00FD2505" w:rsidRPr="00D70836">
        <w:rPr>
          <w:rFonts w:ascii="Calibri" w:hAnsi="Calibri" w:cs="Calibri"/>
          <w:lang w:val="es-US"/>
        </w:rPr>
        <w:t>/</w:t>
      </w:r>
      <w:r w:rsidR="00054E86" w:rsidRPr="00D70836">
        <w:rPr>
          <w:rFonts w:ascii="Calibri" w:hAnsi="Calibri" w:cs="Calibri"/>
          <w:lang w:val="es-US"/>
        </w:rPr>
        <w:t>2023 UCPCSJ</w:t>
      </w:r>
      <w:r w:rsidR="00FD2505" w:rsidRPr="00D70836">
        <w:rPr>
          <w:rFonts w:ascii="Calibri" w:hAnsi="Calibri" w:cs="Calibri"/>
          <w:lang w:val="es-US"/>
        </w:rPr>
        <w:t xml:space="preserve">, de fecha </w:t>
      </w:r>
      <w:r w:rsidR="00B232E2" w:rsidRPr="00D70836">
        <w:rPr>
          <w:rFonts w:ascii="Calibri" w:hAnsi="Calibri" w:cs="Calibri"/>
          <w:lang w:val="es-US"/>
        </w:rPr>
        <w:t>1</w:t>
      </w:r>
      <w:r w:rsidR="00736EA6">
        <w:rPr>
          <w:rFonts w:ascii="Calibri" w:hAnsi="Calibri" w:cs="Calibri"/>
          <w:lang w:val="es-US"/>
        </w:rPr>
        <w:t>9</w:t>
      </w:r>
      <w:r w:rsidR="00FD2505" w:rsidRPr="00D70836">
        <w:rPr>
          <w:rFonts w:ascii="Calibri" w:hAnsi="Calibri" w:cs="Calibri"/>
          <w:lang w:val="es-US"/>
        </w:rPr>
        <w:t xml:space="preserve"> de </w:t>
      </w:r>
      <w:r w:rsidR="00B232E2" w:rsidRPr="00D70836">
        <w:rPr>
          <w:rFonts w:ascii="Calibri" w:hAnsi="Calibri" w:cs="Calibri"/>
          <w:lang w:val="es-US"/>
        </w:rPr>
        <w:t>diciembre</w:t>
      </w:r>
      <w:r w:rsidR="00FD2505" w:rsidRPr="00D70836">
        <w:rPr>
          <w:rFonts w:ascii="Calibri" w:hAnsi="Calibri" w:cs="Calibri"/>
          <w:lang w:val="es-US"/>
        </w:rPr>
        <w:t xml:space="preserve"> de 2023</w:t>
      </w:r>
      <w:r w:rsidR="000349E5" w:rsidRPr="00D70836">
        <w:rPr>
          <w:rFonts w:ascii="Calibri" w:hAnsi="Calibri" w:cs="Calibri"/>
          <w:lang w:val="es-US"/>
        </w:rPr>
        <w:t>;</w:t>
      </w:r>
    </w:p>
    <w:p w14:paraId="2C87AECC" w14:textId="45B501FA"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2B317002" w14:textId="45A0C21E"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enmiendas al contrato si las hubiere;</w:t>
      </w:r>
    </w:p>
    <w:p w14:paraId="5E24AC7A" w14:textId="17935FEC"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 </w:t>
      </w:r>
      <w:r w:rsidR="000349E5" w:rsidRPr="00FC520E">
        <w:rPr>
          <w:rFonts w:ascii="Calibri" w:hAnsi="Calibri" w:cs="Calibri"/>
          <w:lang w:val="es-US"/>
        </w:rPr>
        <w:t>g</w:t>
      </w:r>
      <w:r w:rsidR="00041E8F" w:rsidRPr="00FC520E">
        <w:rPr>
          <w:rFonts w:ascii="Calibri" w:hAnsi="Calibri" w:cs="Calibri"/>
          <w:lang w:val="es-US"/>
        </w:rPr>
        <w:t>arantías</w:t>
      </w:r>
      <w:r w:rsidR="000349E5" w:rsidRPr="00FC520E">
        <w:rPr>
          <w:rFonts w:ascii="Calibri" w:hAnsi="Calibri" w:cs="Calibri"/>
          <w:lang w:val="es-US"/>
        </w:rPr>
        <w:t>;</w:t>
      </w:r>
    </w:p>
    <w:p w14:paraId="3FF9A640" w14:textId="4C19BF44" w:rsidR="00041E8F" w:rsidRPr="00FC520E" w:rsidRDefault="000349E5">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c</w:t>
      </w:r>
      <w:r w:rsidR="00041E8F" w:rsidRPr="00FC520E">
        <w:rPr>
          <w:rFonts w:ascii="Calibri" w:hAnsi="Calibri" w:cs="Calibri"/>
          <w:lang w:val="es-US"/>
        </w:rPr>
        <w:t>ualquier otro documento enumerado en las CGC</w:t>
      </w:r>
      <w:r w:rsidR="001239C2" w:rsidRPr="00FC520E">
        <w:rPr>
          <w:rFonts w:ascii="Calibri" w:hAnsi="Calibri" w:cs="Calibri"/>
          <w:lang w:val="es-US"/>
        </w:rPr>
        <w:t>, así como las condiciones especiales del contrato</w:t>
      </w:r>
      <w:r w:rsidRPr="00FC520E">
        <w:rPr>
          <w:rFonts w:ascii="Calibri" w:hAnsi="Calibri" w:cs="Calibri"/>
          <w:lang w:val="es-US"/>
        </w:rPr>
        <w:t xml:space="preserve"> CEC, que formarán </w:t>
      </w:r>
      <w:r w:rsidR="00041E8F" w:rsidRPr="00FC520E">
        <w:rPr>
          <w:rFonts w:ascii="Calibri" w:hAnsi="Calibri" w:cs="Calibri"/>
          <w:lang w:val="es-US"/>
        </w:rPr>
        <w:t xml:space="preserve">parte integrante del Contrato. </w:t>
      </w:r>
    </w:p>
    <w:p w14:paraId="5A6776D0" w14:textId="77777777" w:rsidR="00D17CDC" w:rsidRPr="00FC520E" w:rsidRDefault="00D17CDC" w:rsidP="009B654C">
      <w:pPr>
        <w:suppressAutoHyphens/>
        <w:spacing w:line="360" w:lineRule="auto"/>
        <w:ind w:left="720"/>
        <w:jc w:val="both"/>
        <w:rPr>
          <w:rFonts w:ascii="Calibri" w:hAnsi="Calibri" w:cs="Calibri"/>
          <w:lang w:val="es-US"/>
        </w:rPr>
      </w:pPr>
    </w:p>
    <w:p w14:paraId="676BCE99" w14:textId="0E8E8AD5"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ienes y </w:t>
      </w:r>
      <w:r w:rsidR="00BA06A1" w:rsidRPr="00FC520E">
        <w:rPr>
          <w:rFonts w:ascii="Calibri" w:hAnsi="Calibri" w:cs="Calibri"/>
          <w:lang w:val="es-US"/>
        </w:rPr>
        <w:t>s</w:t>
      </w:r>
      <w:r w:rsidRPr="00FC520E">
        <w:rPr>
          <w:rFonts w:ascii="Calibri" w:hAnsi="Calibri" w:cs="Calibri"/>
          <w:lang w:val="es-US"/>
        </w:rPr>
        <w:t xml:space="preserve">ervicios </w:t>
      </w:r>
      <w:r w:rsidR="00714933">
        <w:rPr>
          <w:rFonts w:ascii="Calibri" w:hAnsi="Calibri" w:cs="Calibri"/>
          <w:lang w:val="es-US"/>
        </w:rPr>
        <w:t xml:space="preserve">conexos </w:t>
      </w:r>
      <w:r w:rsidRPr="00FC520E">
        <w:rPr>
          <w:rFonts w:ascii="Calibri" w:hAnsi="Calibri" w:cs="Calibri"/>
          <w:lang w:val="es-US"/>
        </w:rPr>
        <w:t xml:space="preserve">al 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FC520E" w:rsidRDefault="0061742B" w:rsidP="009B654C">
      <w:pPr>
        <w:pStyle w:val="Prrafodelista"/>
        <w:tabs>
          <w:tab w:val="left" w:pos="540"/>
        </w:tabs>
        <w:suppressAutoHyphens/>
        <w:spacing w:line="360" w:lineRule="auto"/>
        <w:jc w:val="both"/>
        <w:rPr>
          <w:rFonts w:ascii="Calibri" w:hAnsi="Calibri" w:cs="Calibri"/>
          <w:lang w:val="es-US"/>
        </w:rPr>
      </w:pPr>
    </w:p>
    <w:p w14:paraId="2DE1AC42" w14:textId="187D00DF"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w:t>
      </w:r>
      <w:r w:rsidR="00BA06A1" w:rsidRPr="00FC520E">
        <w:rPr>
          <w:rFonts w:ascii="Calibri" w:hAnsi="Calibri" w:cs="Calibri"/>
          <w:lang w:val="es-US"/>
        </w:rPr>
        <w:t>s</w:t>
      </w:r>
      <w:r w:rsidRPr="00FC520E">
        <w:rPr>
          <w:rFonts w:ascii="Calibri" w:hAnsi="Calibri" w:cs="Calibri"/>
          <w:lang w:val="es-US"/>
        </w:rPr>
        <w:t xml:space="preserve">ervicios </w:t>
      </w:r>
      <w:r w:rsidR="00BA06A1" w:rsidRPr="00FC520E">
        <w:rPr>
          <w:rFonts w:ascii="Calibri" w:hAnsi="Calibri" w:cs="Calibri"/>
          <w:lang w:val="es-US"/>
        </w:rPr>
        <w:t>c</w:t>
      </w:r>
      <w:r w:rsidRPr="00FC520E">
        <w:rPr>
          <w:rFonts w:ascii="Calibri" w:hAnsi="Calibri" w:cs="Calibri"/>
          <w:lang w:val="es-US"/>
        </w:rPr>
        <w:t xml:space="preserve">onexos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 </w:t>
      </w:r>
      <w:r w:rsidR="00B232E2">
        <w:rPr>
          <w:rFonts w:ascii="Calibri" w:hAnsi="Calibri" w:cs="Calibri"/>
          <w:lang w:val="es-US"/>
        </w:rPr>
        <w:t>contrato en el plazo y en la forma prescritos en este.</w:t>
      </w:r>
    </w:p>
    <w:p w14:paraId="4D85F85E" w14:textId="77777777" w:rsidR="00D17CDC" w:rsidRPr="00FC520E" w:rsidRDefault="00D17CDC" w:rsidP="009B654C">
      <w:pPr>
        <w:pStyle w:val="Prrafodelista"/>
        <w:spacing w:line="360" w:lineRule="auto"/>
        <w:rPr>
          <w:rFonts w:ascii="Calibri" w:hAnsi="Calibri" w:cs="Calibri"/>
          <w:lang w:val="es-US"/>
        </w:rPr>
      </w:pPr>
    </w:p>
    <w:p w14:paraId="2FA2297F" w14:textId="156905F3" w:rsidR="00D6170A" w:rsidRPr="00B232E2" w:rsidRDefault="001A23BD" w:rsidP="00D6170A">
      <w:pPr>
        <w:pStyle w:val="Prrafodelista"/>
        <w:numPr>
          <w:ilvl w:val="0"/>
          <w:numId w:val="3"/>
        </w:numPr>
        <w:spacing w:line="360" w:lineRule="auto"/>
        <w:jc w:val="both"/>
        <w:rPr>
          <w:rFonts w:ascii="Calibri" w:hAnsi="Calibri" w:cs="Calibri"/>
          <w:b/>
          <w:lang w:val="es-US"/>
        </w:rPr>
      </w:pPr>
      <w:r w:rsidRPr="00B232E2">
        <w:rPr>
          <w:rFonts w:ascii="Calibri" w:hAnsi="Calibri" w:cs="Calibri"/>
          <w:lang w:val="es-US"/>
        </w:rPr>
        <w:t xml:space="preserve">Los bienes </w:t>
      </w:r>
      <w:r w:rsidR="0035015C" w:rsidRPr="00B232E2">
        <w:rPr>
          <w:rFonts w:ascii="Calibri" w:hAnsi="Calibri" w:cs="Calibri"/>
          <w:lang w:val="es-US"/>
        </w:rPr>
        <w:t xml:space="preserve">y servicios </w:t>
      </w:r>
      <w:r w:rsidRPr="00B232E2">
        <w:rPr>
          <w:rFonts w:ascii="Calibri" w:hAnsi="Calibri" w:cs="Calibri"/>
          <w:lang w:val="es-US"/>
        </w:rPr>
        <w:t>a contratar asc</w:t>
      </w:r>
      <w:r w:rsidR="00D77DB0" w:rsidRPr="00B232E2">
        <w:rPr>
          <w:rFonts w:ascii="Calibri" w:hAnsi="Calibri" w:cs="Calibri"/>
          <w:lang w:val="es-US"/>
        </w:rPr>
        <w:t>ienden</w:t>
      </w:r>
      <w:r w:rsidRPr="00B232E2">
        <w:rPr>
          <w:rFonts w:ascii="Calibri" w:hAnsi="Calibri" w:cs="Calibri"/>
          <w:lang w:val="es-US"/>
        </w:rPr>
        <w:t xml:space="preserve"> a</w:t>
      </w:r>
      <w:r w:rsidR="00CA132E" w:rsidRPr="00B232E2">
        <w:rPr>
          <w:rFonts w:ascii="Calibri" w:hAnsi="Calibri" w:cs="Calibri"/>
          <w:lang w:val="es-US"/>
        </w:rPr>
        <w:t xml:space="preserve"> un total de </w:t>
      </w:r>
      <w:r w:rsidR="000B501A">
        <w:rPr>
          <w:rFonts w:ascii="Calibri" w:hAnsi="Calibri" w:cs="Calibri"/>
          <w:b/>
          <w:lang w:val="es-US"/>
        </w:rPr>
        <w:t>TREINTA Y</w:t>
      </w:r>
      <w:r w:rsidR="00B232E2" w:rsidRPr="00B232E2">
        <w:rPr>
          <w:rFonts w:ascii="Calibri" w:hAnsi="Calibri" w:cs="Calibri"/>
          <w:b/>
          <w:lang w:val="es-US"/>
        </w:rPr>
        <w:t xml:space="preserve"> CINCO MIL</w:t>
      </w:r>
      <w:r w:rsidR="000B501A">
        <w:rPr>
          <w:rFonts w:ascii="Calibri" w:hAnsi="Calibri" w:cs="Calibri"/>
          <w:b/>
          <w:lang w:val="es-US"/>
        </w:rPr>
        <w:t xml:space="preserve"> TREINTA Y CINCO</w:t>
      </w:r>
      <w:r w:rsidR="00AB1CDD" w:rsidRPr="00B232E2">
        <w:rPr>
          <w:rFonts w:ascii="Calibri" w:hAnsi="Calibri" w:cs="Calibri"/>
          <w:b/>
          <w:lang w:val="es-ES_tradnl"/>
        </w:rPr>
        <w:t xml:space="preserve"> </w:t>
      </w:r>
      <w:r w:rsidR="00B232E2" w:rsidRPr="00B232E2">
        <w:rPr>
          <w:rFonts w:ascii="Calibri" w:hAnsi="Calibri" w:cs="Calibri"/>
          <w:b/>
          <w:lang w:val="es-ES_tradnl"/>
        </w:rPr>
        <w:t>00</w:t>
      </w:r>
      <w:r w:rsidR="00D618B5" w:rsidRPr="00B232E2">
        <w:rPr>
          <w:rFonts w:ascii="Calibri" w:hAnsi="Calibri" w:cs="Calibri"/>
          <w:b/>
          <w:lang w:val="es-ES_tradnl"/>
        </w:rPr>
        <w:t xml:space="preserve">/100 </w:t>
      </w:r>
      <w:r w:rsidR="00F957D8" w:rsidRPr="00B232E2">
        <w:rPr>
          <w:rFonts w:ascii="Calibri" w:hAnsi="Calibri" w:cs="Calibri"/>
          <w:b/>
          <w:lang w:val="es-ES_tradnl"/>
        </w:rPr>
        <w:t>DÓLARES DE LOS ESTADOS UNIDOS DE AMÉRICA</w:t>
      </w:r>
      <w:r w:rsidR="00CA132E" w:rsidRPr="00B232E2">
        <w:rPr>
          <w:rFonts w:ascii="Calibri" w:hAnsi="Calibri" w:cs="Calibri"/>
          <w:b/>
          <w:lang w:val="es-ES_tradnl"/>
        </w:rPr>
        <w:t xml:space="preserve"> (US</w:t>
      </w:r>
      <w:r w:rsidR="00D6170A" w:rsidRPr="00B232E2">
        <w:rPr>
          <w:rFonts w:ascii="Calibri" w:hAnsi="Calibri" w:cs="Calibri"/>
          <w:b/>
          <w:lang w:val="es-ES_tradnl"/>
        </w:rPr>
        <w:t>$</w:t>
      </w:r>
      <w:r w:rsidR="000B501A">
        <w:rPr>
          <w:rFonts w:ascii="Calibri" w:hAnsi="Calibri" w:cs="Calibri"/>
          <w:b/>
          <w:lang w:val="es-ES_tradnl"/>
        </w:rPr>
        <w:t>35,035</w:t>
      </w:r>
      <w:r w:rsidR="00B232E2" w:rsidRPr="00B232E2">
        <w:rPr>
          <w:rFonts w:ascii="Calibri" w:hAnsi="Calibri" w:cs="Calibri"/>
          <w:b/>
          <w:lang w:val="es-ES_tradnl"/>
        </w:rPr>
        <w:t>.00</w:t>
      </w:r>
      <w:r w:rsidR="00D6170A" w:rsidRPr="00B232E2">
        <w:rPr>
          <w:rFonts w:ascii="Calibri" w:hAnsi="Calibri" w:cs="Calibri"/>
          <w:b/>
          <w:lang w:val="es-ES_tradnl"/>
        </w:rPr>
        <w:t>),</w:t>
      </w:r>
      <w:r w:rsidR="00D6170A" w:rsidRPr="00714933">
        <w:rPr>
          <w:rFonts w:ascii="Calibri" w:hAnsi="Calibri" w:cs="Calibri"/>
          <w:bCs/>
          <w:lang w:val="es-ES_tradnl"/>
        </w:rPr>
        <w:t xml:space="preserve"> </w:t>
      </w:r>
      <w:r w:rsidR="00B232E2" w:rsidRPr="00714933">
        <w:rPr>
          <w:rFonts w:ascii="Calibri" w:hAnsi="Calibri" w:cs="Calibri"/>
          <w:bCs/>
          <w:lang w:val="es-ES_tradnl"/>
        </w:rPr>
        <w:t xml:space="preserve">con impuestos </w:t>
      </w:r>
      <w:r w:rsidR="00D6170A" w:rsidRPr="00714933">
        <w:rPr>
          <w:rFonts w:ascii="Calibri" w:hAnsi="Calibri" w:cs="Calibri"/>
          <w:bCs/>
          <w:lang w:val="es-ES_tradnl"/>
        </w:rPr>
        <w:t>y servicios conexos</w:t>
      </w:r>
      <w:r w:rsidR="00714933" w:rsidRPr="00714933">
        <w:rPr>
          <w:rFonts w:ascii="Calibri" w:hAnsi="Calibri" w:cs="Calibri"/>
          <w:bCs/>
          <w:lang w:val="es-ES_tradnl"/>
        </w:rPr>
        <w:t xml:space="preserve"> incluidos</w:t>
      </w:r>
      <w:r w:rsidR="00D6170A" w:rsidRPr="00714933">
        <w:rPr>
          <w:rFonts w:ascii="Calibri" w:hAnsi="Calibri" w:cs="Calibri"/>
          <w:bCs/>
          <w:lang w:val="es-ES_tradnl"/>
        </w:rPr>
        <w:t>,</w:t>
      </w:r>
      <w:r w:rsidR="00D6170A" w:rsidRPr="00B232E2">
        <w:rPr>
          <w:rFonts w:ascii="Calibri" w:hAnsi="Calibri" w:cs="Calibri"/>
          <w:b/>
          <w:lang w:val="es-ES_tradnl"/>
        </w:rPr>
        <w:t xml:space="preserve"> </w:t>
      </w:r>
      <w:r w:rsidR="00D6170A" w:rsidRPr="00B232E2">
        <w:rPr>
          <w:rFonts w:ascii="Calibri" w:hAnsi="Calibri" w:cs="Calibri"/>
          <w:bCs/>
          <w:lang w:val="es-ES_tradnl"/>
        </w:rPr>
        <w:t xml:space="preserve">que corresponden a </w:t>
      </w:r>
      <w:r w:rsidR="00B232E2" w:rsidRPr="00B232E2">
        <w:rPr>
          <w:rFonts w:ascii="Calibri" w:hAnsi="Calibri" w:cs="Calibri"/>
          <w:bCs/>
          <w:lang w:val="es-ES_tradnl"/>
        </w:rPr>
        <w:t>(2</w:t>
      </w:r>
      <w:r w:rsidR="000B501A">
        <w:rPr>
          <w:rFonts w:ascii="Calibri" w:hAnsi="Calibri" w:cs="Calibri"/>
          <w:bCs/>
          <w:lang w:val="es-ES_tradnl"/>
        </w:rPr>
        <w:t>6</w:t>
      </w:r>
      <w:r w:rsidR="00B232E2" w:rsidRPr="00B232E2">
        <w:rPr>
          <w:rFonts w:ascii="Calibri" w:hAnsi="Calibri" w:cs="Calibri"/>
          <w:bCs/>
          <w:lang w:val="es-ES_tradnl"/>
        </w:rPr>
        <w:t xml:space="preserve">) </w:t>
      </w:r>
      <w:r w:rsidR="000B501A">
        <w:rPr>
          <w:rFonts w:ascii="Calibri" w:hAnsi="Calibri" w:cs="Calibri"/>
          <w:bCs/>
          <w:lang w:val="es-ES_tradnl"/>
        </w:rPr>
        <w:t>OXIMETRO DE PULSO PARA TAMIZAJE CARDIACO DE USO NEONATAL</w:t>
      </w:r>
      <w:r w:rsidR="00B232E2" w:rsidRPr="00B232E2">
        <w:rPr>
          <w:rFonts w:ascii="Calibri" w:hAnsi="Calibri" w:cs="Calibri"/>
          <w:bCs/>
          <w:lang w:val="es-ES_tradnl"/>
        </w:rPr>
        <w:t>.</w:t>
      </w:r>
    </w:p>
    <w:p w14:paraId="08F70E59" w14:textId="77777777" w:rsidR="00B232E2" w:rsidRPr="00B232E2" w:rsidRDefault="00B232E2" w:rsidP="00B232E2">
      <w:pPr>
        <w:pStyle w:val="Prrafodelista"/>
        <w:rPr>
          <w:rFonts w:ascii="Calibri" w:hAnsi="Calibri" w:cs="Calibri"/>
          <w:b/>
          <w:lang w:val="es-US"/>
        </w:rPr>
      </w:pPr>
    </w:p>
    <w:p w14:paraId="12E1AE6B" w14:textId="24E9BD52" w:rsidR="002561B2" w:rsidRPr="000910F3" w:rsidRDefault="00CA132E" w:rsidP="002561B2">
      <w:pPr>
        <w:pStyle w:val="Prrafodelista"/>
        <w:numPr>
          <w:ilvl w:val="0"/>
          <w:numId w:val="3"/>
        </w:numPr>
        <w:spacing w:line="360" w:lineRule="auto"/>
        <w:jc w:val="both"/>
        <w:rPr>
          <w:rFonts w:ascii="Calibri" w:hAnsi="Calibri" w:cs="Calibri"/>
          <w:lang w:val="es-US"/>
        </w:rPr>
      </w:pPr>
      <w:r w:rsidRPr="000910F3">
        <w:rPr>
          <w:rFonts w:ascii="Calibri" w:hAnsi="Calibri" w:cs="Calibri"/>
          <w:lang w:val="es-US"/>
        </w:rPr>
        <w:lastRenderedPageBreak/>
        <w:t xml:space="preserve"> </w:t>
      </w:r>
      <w:r w:rsidR="00BA06A1" w:rsidRPr="000910F3">
        <w:rPr>
          <w:rFonts w:ascii="Calibri" w:hAnsi="Calibri" w:cs="Calibri"/>
          <w:lang w:val="es-US"/>
        </w:rPr>
        <w:t xml:space="preserve">El pago de los bienes y servicios conexos </w:t>
      </w:r>
      <w:r w:rsidR="007E16D9" w:rsidRPr="000910F3">
        <w:rPr>
          <w:rFonts w:ascii="Calibri" w:hAnsi="Calibri" w:cs="Calibri"/>
          <w:lang w:val="es-US"/>
        </w:rPr>
        <w:t xml:space="preserve">bajo el presente contrato será cargado </w:t>
      </w:r>
      <w:r w:rsidR="00954B0D" w:rsidRPr="000910F3">
        <w:rPr>
          <w:rFonts w:ascii="Calibri" w:hAnsi="Calibri" w:cs="Calibri"/>
          <w:lang w:val="es-US"/>
        </w:rPr>
        <w:t xml:space="preserve">a la Fuente de Financiamiento PRESTAMOS EXTERNOS, CONTRATO DE PRESTAMO BIRF 9065-SV. CATEGORIA DE INVERSION 1. </w:t>
      </w:r>
      <w:r w:rsidR="000910F3" w:rsidRPr="000910F3">
        <w:rPr>
          <w:rFonts w:ascii="Calibri" w:hAnsi="Calibri" w:cs="Calibri"/>
          <w:b/>
          <w:bCs/>
          <w:u w:val="single"/>
          <w:lang w:val="es-ES"/>
        </w:rPr>
        <w:t>Componente 2</w:t>
      </w:r>
      <w:r w:rsidR="000910F3" w:rsidRPr="000910F3">
        <w:rPr>
          <w:rFonts w:ascii="Calibri" w:hAnsi="Calibri" w:cs="Calibri"/>
          <w:b/>
          <w:bCs/>
          <w:lang w:val="es-ES"/>
        </w:rPr>
        <w:t>.</w:t>
      </w:r>
      <w:r w:rsidR="000910F3" w:rsidRPr="000910F3">
        <w:rPr>
          <w:rFonts w:ascii="Calibri" w:hAnsi="Calibri" w:cs="Calibri"/>
          <w:lang w:val="es-ES"/>
        </w:rPr>
        <w:t xml:space="preserve"> Modernización, tecnificación y fortalecimiento del MINSAL para la provisión pública de salud materno infantil, del (</w:t>
      </w:r>
      <w:proofErr w:type="spellStart"/>
      <w:r w:rsidR="000910F3" w:rsidRPr="000910F3">
        <w:rPr>
          <w:rFonts w:ascii="Calibri" w:hAnsi="Calibri" w:cs="Calibri"/>
          <w:lang w:val="es-ES"/>
        </w:rPr>
        <w:t>iv</w:t>
      </w:r>
      <w:proofErr w:type="spellEnd"/>
      <w:r w:rsidR="000910F3" w:rsidRPr="000910F3">
        <w:rPr>
          <w:rFonts w:ascii="Calibri" w:hAnsi="Calibri" w:cs="Calibri"/>
          <w:lang w:val="es-ES"/>
        </w:rPr>
        <w:t>) que implica la prestación de los servicios de salud y (</w:t>
      </w:r>
      <w:proofErr w:type="spellStart"/>
      <w:r w:rsidR="000910F3" w:rsidRPr="000910F3">
        <w:rPr>
          <w:rFonts w:ascii="Calibri" w:hAnsi="Calibri" w:cs="Calibri"/>
          <w:lang w:val="es-ES"/>
        </w:rPr>
        <w:t>ix</w:t>
      </w:r>
      <w:proofErr w:type="spellEnd"/>
      <w:r w:rsidR="000910F3" w:rsidRPr="000910F3">
        <w:rPr>
          <w:rFonts w:ascii="Calibri" w:hAnsi="Calibri" w:cs="Calibri"/>
          <w:lang w:val="es-ES"/>
        </w:rPr>
        <w:t xml:space="preserve">) adquisición de equipos y suministros médicos y de laboratorio. Proyecto 7496 Cifrado Presupuestario: 2023-3200-3-12-02-22-3-61103 </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134"/>
        <w:gridCol w:w="1559"/>
        <w:gridCol w:w="1560"/>
        <w:gridCol w:w="850"/>
        <w:gridCol w:w="1134"/>
        <w:gridCol w:w="1134"/>
        <w:gridCol w:w="890"/>
        <w:gridCol w:w="958"/>
        <w:gridCol w:w="1275"/>
      </w:tblGrid>
      <w:tr w:rsidR="006B4EDD" w:rsidRPr="00021B8E" w14:paraId="2493AA65" w14:textId="77777777" w:rsidTr="004021E4">
        <w:trPr>
          <w:trHeight w:val="308"/>
          <w:jc w:val="center"/>
        </w:trPr>
        <w:tc>
          <w:tcPr>
            <w:tcW w:w="704" w:type="dxa"/>
            <w:vMerge w:val="restart"/>
            <w:shd w:val="clear" w:color="auto" w:fill="FFFFFF"/>
            <w:vAlign w:val="center"/>
          </w:tcPr>
          <w:p w14:paraId="760B010B" w14:textId="77777777" w:rsidR="006B4EDD" w:rsidRPr="006B4EDD" w:rsidRDefault="006B4EDD" w:rsidP="006B4EDD">
            <w:pPr>
              <w:suppressAutoHyphens/>
              <w:jc w:val="center"/>
              <w:rPr>
                <w:rFonts w:ascii="Bembo" w:hAnsi="Bembo" w:cs="Calibri"/>
                <w:bCs/>
                <w:sz w:val="14"/>
                <w:szCs w:val="14"/>
                <w:lang w:val="es-ES_tradnl"/>
              </w:rPr>
            </w:pPr>
            <w:r w:rsidRPr="006B4EDD">
              <w:rPr>
                <w:rFonts w:ascii="Bembo" w:hAnsi="Bembo" w:cs="Calibri"/>
                <w:bCs/>
                <w:sz w:val="14"/>
                <w:szCs w:val="14"/>
                <w:lang w:val="es-ES_tradnl"/>
              </w:rPr>
              <w:t>LOTE</w:t>
            </w:r>
          </w:p>
        </w:tc>
        <w:tc>
          <w:tcPr>
            <w:tcW w:w="1134" w:type="dxa"/>
            <w:vMerge w:val="restart"/>
            <w:shd w:val="clear" w:color="auto" w:fill="FFFFFF"/>
            <w:vAlign w:val="center"/>
          </w:tcPr>
          <w:p w14:paraId="1F340872" w14:textId="77777777" w:rsidR="006B4EDD" w:rsidRPr="006B4EDD" w:rsidRDefault="006B4EDD" w:rsidP="006B4EDD">
            <w:pPr>
              <w:suppressAutoHyphens/>
              <w:jc w:val="center"/>
              <w:rPr>
                <w:rFonts w:ascii="Bembo" w:hAnsi="Bembo" w:cs="Calibri"/>
                <w:bCs/>
                <w:sz w:val="14"/>
                <w:szCs w:val="14"/>
                <w:lang w:val="es-ES_tradnl"/>
              </w:rPr>
            </w:pPr>
            <w:r w:rsidRPr="006B4EDD">
              <w:rPr>
                <w:rFonts w:ascii="Bembo" w:hAnsi="Bembo" w:cs="Calibri"/>
                <w:bCs/>
                <w:sz w:val="14"/>
                <w:szCs w:val="14"/>
                <w:lang w:val="es-ES_tradnl"/>
              </w:rPr>
              <w:t>CODIGO DEL PRODUCTO</w:t>
            </w:r>
          </w:p>
        </w:tc>
        <w:tc>
          <w:tcPr>
            <w:tcW w:w="1559" w:type="dxa"/>
            <w:vMerge w:val="restart"/>
            <w:shd w:val="clear" w:color="auto" w:fill="FFFFFF"/>
            <w:vAlign w:val="center"/>
          </w:tcPr>
          <w:p w14:paraId="2A34C439" w14:textId="77777777" w:rsidR="006B4EDD" w:rsidRPr="006B4EDD" w:rsidRDefault="006B4EDD" w:rsidP="006B4EDD">
            <w:pPr>
              <w:suppressAutoHyphens/>
              <w:jc w:val="center"/>
              <w:rPr>
                <w:rFonts w:ascii="Bembo" w:hAnsi="Bembo" w:cs="Calibri"/>
                <w:bCs/>
                <w:sz w:val="14"/>
                <w:szCs w:val="14"/>
                <w:lang w:val="es-ES_tradnl"/>
              </w:rPr>
            </w:pPr>
            <w:r w:rsidRPr="006B4EDD">
              <w:rPr>
                <w:rFonts w:ascii="Bembo" w:hAnsi="Bembo" w:cs="Calibri"/>
                <w:bCs/>
                <w:sz w:val="14"/>
                <w:szCs w:val="14"/>
                <w:lang w:val="es-ES_tradnl"/>
              </w:rPr>
              <w:t>DESCRIPCION DEL PRODUCTO</w:t>
            </w:r>
          </w:p>
        </w:tc>
        <w:tc>
          <w:tcPr>
            <w:tcW w:w="1560" w:type="dxa"/>
            <w:vMerge w:val="restart"/>
            <w:shd w:val="clear" w:color="auto" w:fill="FFFFFF"/>
            <w:vAlign w:val="center"/>
          </w:tcPr>
          <w:p w14:paraId="45588B22" w14:textId="77777777" w:rsidR="006B4EDD" w:rsidRPr="006B4EDD" w:rsidRDefault="006B4EDD" w:rsidP="006B4EDD">
            <w:pPr>
              <w:suppressAutoHyphens/>
              <w:jc w:val="center"/>
              <w:rPr>
                <w:rFonts w:ascii="Bembo" w:hAnsi="Bembo" w:cs="Calibri"/>
                <w:bCs/>
                <w:sz w:val="14"/>
                <w:szCs w:val="14"/>
                <w:lang w:val="es-ES_tradnl"/>
              </w:rPr>
            </w:pPr>
            <w:r w:rsidRPr="006B4EDD">
              <w:rPr>
                <w:rFonts w:ascii="Bembo" w:hAnsi="Bembo" w:cs="Calibri"/>
                <w:bCs/>
                <w:sz w:val="14"/>
                <w:szCs w:val="14"/>
                <w:lang w:val="es-ES_tradnl"/>
              </w:rPr>
              <w:t>MARCA/MODELO/PAÌS DE ORIGEN</w:t>
            </w:r>
          </w:p>
        </w:tc>
        <w:tc>
          <w:tcPr>
            <w:tcW w:w="850" w:type="dxa"/>
            <w:vMerge w:val="restart"/>
            <w:shd w:val="clear" w:color="auto" w:fill="FFFFFF"/>
            <w:vAlign w:val="center"/>
          </w:tcPr>
          <w:p w14:paraId="70DE7BAE" w14:textId="77777777" w:rsidR="006B4EDD" w:rsidRPr="006B4EDD" w:rsidRDefault="006B4EDD" w:rsidP="006B4EDD">
            <w:pPr>
              <w:suppressAutoHyphens/>
              <w:jc w:val="center"/>
              <w:rPr>
                <w:rFonts w:ascii="Bembo" w:hAnsi="Bembo" w:cs="Calibri"/>
                <w:bCs/>
                <w:sz w:val="14"/>
                <w:szCs w:val="14"/>
                <w:lang w:val="es-ES_tradnl"/>
              </w:rPr>
            </w:pPr>
            <w:r w:rsidRPr="006B4EDD">
              <w:rPr>
                <w:rFonts w:ascii="Bembo" w:hAnsi="Bembo" w:cs="Calibri"/>
                <w:bCs/>
                <w:sz w:val="14"/>
                <w:szCs w:val="14"/>
                <w:lang w:val="es-ES_tradnl"/>
              </w:rPr>
              <w:t>CANTI- DAD</w:t>
            </w:r>
          </w:p>
        </w:tc>
        <w:tc>
          <w:tcPr>
            <w:tcW w:w="1134" w:type="dxa"/>
            <w:vMerge w:val="restart"/>
            <w:shd w:val="clear" w:color="auto" w:fill="FFFFFF"/>
            <w:vAlign w:val="center"/>
          </w:tcPr>
          <w:p w14:paraId="223BA45F" w14:textId="77777777" w:rsidR="006B4EDD" w:rsidRPr="006B4EDD" w:rsidRDefault="006B4EDD" w:rsidP="006B4EDD">
            <w:pPr>
              <w:suppressAutoHyphens/>
              <w:jc w:val="center"/>
              <w:rPr>
                <w:rFonts w:ascii="Bembo" w:hAnsi="Bembo" w:cs="Calibri"/>
                <w:bCs/>
                <w:sz w:val="14"/>
                <w:szCs w:val="14"/>
                <w:lang w:val="es-ES_tradnl"/>
              </w:rPr>
            </w:pPr>
            <w:r w:rsidRPr="006B4EDD">
              <w:rPr>
                <w:rFonts w:ascii="Bembo" w:hAnsi="Bembo" w:cs="Calibri"/>
                <w:bCs/>
                <w:sz w:val="14"/>
                <w:szCs w:val="14"/>
                <w:lang w:val="es-ES_tradnl"/>
              </w:rPr>
              <w:t>PRECIO UNITARIO CON IMPUESTOS</w:t>
            </w:r>
          </w:p>
        </w:tc>
        <w:tc>
          <w:tcPr>
            <w:tcW w:w="1134" w:type="dxa"/>
            <w:vMerge w:val="restart"/>
            <w:shd w:val="clear" w:color="auto" w:fill="FFFFFF"/>
            <w:vAlign w:val="center"/>
          </w:tcPr>
          <w:p w14:paraId="651D8230" w14:textId="77777777" w:rsidR="006B4EDD" w:rsidRPr="006B4EDD" w:rsidRDefault="006B4EDD" w:rsidP="006B4EDD">
            <w:pPr>
              <w:suppressAutoHyphens/>
              <w:jc w:val="center"/>
              <w:rPr>
                <w:rFonts w:ascii="Bembo" w:hAnsi="Bembo" w:cs="Calibri"/>
                <w:sz w:val="14"/>
                <w:szCs w:val="14"/>
                <w:lang w:val="es-ES_tradnl"/>
              </w:rPr>
            </w:pPr>
            <w:r w:rsidRPr="006B4EDD">
              <w:rPr>
                <w:rFonts w:ascii="Bembo" w:hAnsi="Bembo" w:cs="Calibri"/>
                <w:sz w:val="14"/>
                <w:szCs w:val="14"/>
                <w:lang w:val="es-ES_tradnl"/>
              </w:rPr>
              <w:t>PRECIO TOTAL CON IMPUESTOS</w:t>
            </w:r>
          </w:p>
        </w:tc>
        <w:tc>
          <w:tcPr>
            <w:tcW w:w="1848" w:type="dxa"/>
            <w:gridSpan w:val="2"/>
            <w:shd w:val="clear" w:color="auto" w:fill="FFFFFF"/>
            <w:vAlign w:val="center"/>
          </w:tcPr>
          <w:p w14:paraId="381855B0" w14:textId="77777777" w:rsidR="006B4EDD" w:rsidRPr="006B4EDD" w:rsidRDefault="006B4EDD" w:rsidP="006B4EDD">
            <w:pPr>
              <w:jc w:val="center"/>
              <w:rPr>
                <w:rFonts w:ascii="Bembo" w:hAnsi="Bembo" w:cs="Calibri"/>
                <w:sz w:val="14"/>
                <w:szCs w:val="14"/>
                <w:lang w:val="es-ES_tradnl"/>
              </w:rPr>
            </w:pPr>
            <w:r w:rsidRPr="006B4EDD">
              <w:rPr>
                <w:rFonts w:ascii="Bembo" w:hAnsi="Bembo" w:cs="Calibri"/>
                <w:sz w:val="14"/>
                <w:szCs w:val="14"/>
                <w:lang w:val="es-ES_tradnl"/>
              </w:rPr>
              <w:t>SERVICIOS CONEXOS</w:t>
            </w:r>
          </w:p>
        </w:tc>
        <w:tc>
          <w:tcPr>
            <w:tcW w:w="1275" w:type="dxa"/>
            <w:vMerge w:val="restart"/>
            <w:shd w:val="clear" w:color="auto" w:fill="FFFFFF"/>
          </w:tcPr>
          <w:p w14:paraId="189C0A25" w14:textId="77777777" w:rsidR="006B4EDD" w:rsidRPr="006B4EDD" w:rsidRDefault="006B4EDD" w:rsidP="006B4EDD">
            <w:pPr>
              <w:jc w:val="center"/>
              <w:rPr>
                <w:rFonts w:ascii="Bembo" w:hAnsi="Bembo" w:cs="Calibri"/>
                <w:bCs/>
                <w:sz w:val="14"/>
                <w:szCs w:val="14"/>
                <w:lang w:val="es-ES_tradnl"/>
              </w:rPr>
            </w:pPr>
            <w:proofErr w:type="gramStart"/>
            <w:r w:rsidRPr="006B4EDD">
              <w:rPr>
                <w:rFonts w:ascii="Bembo" w:hAnsi="Bembo" w:cs="Calibri"/>
                <w:bCs/>
                <w:sz w:val="14"/>
                <w:szCs w:val="14"/>
                <w:lang w:val="es-ES_tradnl"/>
              </w:rPr>
              <w:t>TOTAL</w:t>
            </w:r>
            <w:proofErr w:type="gramEnd"/>
            <w:r w:rsidRPr="006B4EDD">
              <w:rPr>
                <w:rFonts w:ascii="Bembo" w:hAnsi="Bembo" w:cs="Calibri"/>
                <w:bCs/>
                <w:sz w:val="14"/>
                <w:szCs w:val="14"/>
                <w:lang w:val="es-ES_tradnl"/>
              </w:rPr>
              <w:t xml:space="preserve"> ADJUDICADO </w:t>
            </w:r>
          </w:p>
          <w:p w14:paraId="353DF2AD" w14:textId="77777777" w:rsidR="006B4EDD" w:rsidRPr="006B4EDD" w:rsidRDefault="006B4EDD" w:rsidP="006B4EDD">
            <w:pPr>
              <w:suppressAutoHyphens/>
              <w:jc w:val="center"/>
              <w:rPr>
                <w:rFonts w:ascii="Bembo" w:hAnsi="Bembo" w:cs="Calibri"/>
                <w:bCs/>
                <w:sz w:val="14"/>
                <w:szCs w:val="14"/>
                <w:lang w:val="es-ES_tradnl"/>
              </w:rPr>
            </w:pPr>
            <w:r w:rsidRPr="006B4EDD">
              <w:rPr>
                <w:rFonts w:ascii="Bembo" w:hAnsi="Bembo" w:cs="Calibri"/>
                <w:bCs/>
                <w:sz w:val="14"/>
                <w:szCs w:val="14"/>
                <w:lang w:val="es-ES_tradnl"/>
              </w:rPr>
              <w:t>CON IMPUESTOS Y SERVICIOS CONEXOS</w:t>
            </w:r>
          </w:p>
        </w:tc>
      </w:tr>
      <w:tr w:rsidR="006B4EDD" w:rsidRPr="006B4EDD" w14:paraId="4338278C" w14:textId="77777777" w:rsidTr="004021E4">
        <w:trPr>
          <w:jc w:val="center"/>
        </w:trPr>
        <w:tc>
          <w:tcPr>
            <w:tcW w:w="704" w:type="dxa"/>
            <w:vMerge/>
            <w:shd w:val="clear" w:color="auto" w:fill="FFFFFF"/>
            <w:vAlign w:val="center"/>
          </w:tcPr>
          <w:p w14:paraId="4FFCAC79" w14:textId="77777777" w:rsidR="006B4EDD" w:rsidRPr="006B4EDD" w:rsidRDefault="006B4EDD" w:rsidP="006B4EDD">
            <w:pPr>
              <w:jc w:val="center"/>
              <w:rPr>
                <w:rFonts w:ascii="Bembo" w:hAnsi="Bembo" w:cs="Calibri"/>
                <w:bCs/>
                <w:sz w:val="14"/>
                <w:szCs w:val="14"/>
                <w:lang w:val="es-ES_tradnl"/>
              </w:rPr>
            </w:pPr>
          </w:p>
        </w:tc>
        <w:tc>
          <w:tcPr>
            <w:tcW w:w="1134" w:type="dxa"/>
            <w:vMerge/>
            <w:shd w:val="clear" w:color="auto" w:fill="FFFFFF"/>
            <w:vAlign w:val="center"/>
          </w:tcPr>
          <w:p w14:paraId="2B71783F" w14:textId="77777777" w:rsidR="006B4EDD" w:rsidRPr="006B4EDD" w:rsidRDefault="006B4EDD" w:rsidP="006B4EDD">
            <w:pPr>
              <w:jc w:val="center"/>
              <w:rPr>
                <w:rFonts w:ascii="Bembo" w:hAnsi="Bembo" w:cs="Calibri"/>
                <w:bCs/>
                <w:sz w:val="14"/>
                <w:szCs w:val="14"/>
                <w:lang w:val="es-ES_tradnl"/>
              </w:rPr>
            </w:pPr>
          </w:p>
        </w:tc>
        <w:tc>
          <w:tcPr>
            <w:tcW w:w="1559" w:type="dxa"/>
            <w:vMerge/>
            <w:shd w:val="clear" w:color="auto" w:fill="FFFFFF"/>
            <w:vAlign w:val="center"/>
          </w:tcPr>
          <w:p w14:paraId="3B1EDE02" w14:textId="77777777" w:rsidR="006B4EDD" w:rsidRPr="006B4EDD" w:rsidRDefault="006B4EDD" w:rsidP="006B4EDD">
            <w:pPr>
              <w:jc w:val="center"/>
              <w:rPr>
                <w:rFonts w:ascii="Bembo" w:hAnsi="Bembo" w:cs="Calibri"/>
                <w:bCs/>
                <w:sz w:val="14"/>
                <w:szCs w:val="14"/>
                <w:lang w:val="es-ES_tradnl"/>
              </w:rPr>
            </w:pPr>
          </w:p>
        </w:tc>
        <w:tc>
          <w:tcPr>
            <w:tcW w:w="1560" w:type="dxa"/>
            <w:vMerge/>
            <w:shd w:val="clear" w:color="auto" w:fill="FFFFFF"/>
            <w:vAlign w:val="center"/>
          </w:tcPr>
          <w:p w14:paraId="2A37B364" w14:textId="77777777" w:rsidR="006B4EDD" w:rsidRPr="006B4EDD" w:rsidRDefault="006B4EDD" w:rsidP="006B4EDD">
            <w:pPr>
              <w:jc w:val="center"/>
              <w:rPr>
                <w:rFonts w:ascii="Bembo" w:hAnsi="Bembo" w:cs="Calibri"/>
                <w:bCs/>
                <w:sz w:val="14"/>
                <w:szCs w:val="14"/>
                <w:lang w:val="es-ES_tradnl"/>
              </w:rPr>
            </w:pPr>
          </w:p>
        </w:tc>
        <w:tc>
          <w:tcPr>
            <w:tcW w:w="850" w:type="dxa"/>
            <w:vMerge/>
            <w:shd w:val="clear" w:color="auto" w:fill="FFFFFF"/>
            <w:vAlign w:val="center"/>
          </w:tcPr>
          <w:p w14:paraId="35E9D3CD" w14:textId="77777777" w:rsidR="006B4EDD" w:rsidRPr="006B4EDD" w:rsidRDefault="006B4EDD" w:rsidP="006B4EDD">
            <w:pPr>
              <w:jc w:val="center"/>
              <w:rPr>
                <w:rFonts w:ascii="Bembo" w:hAnsi="Bembo" w:cs="Calibri"/>
                <w:bCs/>
                <w:sz w:val="14"/>
                <w:szCs w:val="14"/>
                <w:lang w:val="es-ES_tradnl"/>
              </w:rPr>
            </w:pPr>
          </w:p>
        </w:tc>
        <w:tc>
          <w:tcPr>
            <w:tcW w:w="1134" w:type="dxa"/>
            <w:vMerge/>
            <w:shd w:val="clear" w:color="auto" w:fill="FFFFFF"/>
            <w:vAlign w:val="center"/>
          </w:tcPr>
          <w:p w14:paraId="666F3C75" w14:textId="77777777" w:rsidR="006B4EDD" w:rsidRPr="006B4EDD" w:rsidRDefault="006B4EDD" w:rsidP="006B4EDD">
            <w:pPr>
              <w:jc w:val="center"/>
              <w:rPr>
                <w:rFonts w:ascii="Bembo" w:hAnsi="Bembo" w:cs="Calibri"/>
                <w:bCs/>
                <w:sz w:val="14"/>
                <w:szCs w:val="14"/>
                <w:lang w:val="es-ES_tradnl"/>
              </w:rPr>
            </w:pPr>
          </w:p>
        </w:tc>
        <w:tc>
          <w:tcPr>
            <w:tcW w:w="1134" w:type="dxa"/>
            <w:vMerge/>
            <w:shd w:val="clear" w:color="auto" w:fill="FFFFFF"/>
            <w:vAlign w:val="center"/>
          </w:tcPr>
          <w:p w14:paraId="546F3E4D" w14:textId="77777777" w:rsidR="006B4EDD" w:rsidRPr="006B4EDD" w:rsidRDefault="006B4EDD" w:rsidP="006B4EDD">
            <w:pPr>
              <w:jc w:val="center"/>
              <w:rPr>
                <w:rFonts w:ascii="Bembo" w:hAnsi="Bembo" w:cs="Calibri"/>
                <w:sz w:val="14"/>
                <w:szCs w:val="14"/>
                <w:lang w:val="es-ES_tradnl"/>
              </w:rPr>
            </w:pPr>
          </w:p>
        </w:tc>
        <w:tc>
          <w:tcPr>
            <w:tcW w:w="890" w:type="dxa"/>
            <w:shd w:val="clear" w:color="auto" w:fill="FFFFFF"/>
            <w:vAlign w:val="center"/>
          </w:tcPr>
          <w:p w14:paraId="4AB5FC18" w14:textId="77777777" w:rsidR="006B4EDD" w:rsidRPr="006B4EDD" w:rsidRDefault="006B4EDD" w:rsidP="006B4EDD">
            <w:pPr>
              <w:jc w:val="center"/>
              <w:rPr>
                <w:rFonts w:ascii="Bembo" w:hAnsi="Bembo" w:cs="Calibri"/>
                <w:sz w:val="14"/>
                <w:szCs w:val="14"/>
                <w:lang w:val="es-ES_tradnl"/>
              </w:rPr>
            </w:pPr>
            <w:r w:rsidRPr="006B4EDD">
              <w:rPr>
                <w:rFonts w:ascii="Bembo" w:hAnsi="Bembo" w:cs="Calibri"/>
                <w:sz w:val="14"/>
                <w:szCs w:val="14"/>
                <w:lang w:val="es-ES_tradnl"/>
              </w:rPr>
              <w:t>CAPACI-TACIÓN</w:t>
            </w:r>
          </w:p>
        </w:tc>
        <w:tc>
          <w:tcPr>
            <w:tcW w:w="958" w:type="dxa"/>
            <w:shd w:val="clear" w:color="auto" w:fill="FFFFFF"/>
            <w:vAlign w:val="center"/>
          </w:tcPr>
          <w:p w14:paraId="429502AE" w14:textId="77777777" w:rsidR="006B4EDD" w:rsidRPr="006B4EDD" w:rsidRDefault="006B4EDD" w:rsidP="006B4EDD">
            <w:pPr>
              <w:jc w:val="center"/>
              <w:rPr>
                <w:rFonts w:ascii="Bembo" w:hAnsi="Bembo" w:cs="Calibri"/>
                <w:sz w:val="14"/>
                <w:szCs w:val="14"/>
                <w:lang w:val="es-ES_tradnl"/>
              </w:rPr>
            </w:pPr>
            <w:r w:rsidRPr="006B4EDD">
              <w:rPr>
                <w:rFonts w:ascii="Bembo" w:hAnsi="Bembo" w:cs="Calibri"/>
                <w:sz w:val="14"/>
                <w:szCs w:val="14"/>
                <w:lang w:val="es-ES_tradnl"/>
              </w:rPr>
              <w:t>MANTENI-</w:t>
            </w:r>
          </w:p>
          <w:p w14:paraId="69949E82" w14:textId="77777777" w:rsidR="006B4EDD" w:rsidRPr="006B4EDD" w:rsidRDefault="006B4EDD" w:rsidP="006B4EDD">
            <w:pPr>
              <w:jc w:val="center"/>
              <w:rPr>
                <w:rFonts w:ascii="Bembo" w:hAnsi="Bembo" w:cs="Calibri"/>
                <w:sz w:val="14"/>
                <w:szCs w:val="14"/>
                <w:lang w:val="es-ES_tradnl"/>
              </w:rPr>
            </w:pPr>
            <w:r w:rsidRPr="006B4EDD">
              <w:rPr>
                <w:rFonts w:ascii="Bembo" w:hAnsi="Bembo" w:cs="Calibri"/>
                <w:sz w:val="14"/>
                <w:szCs w:val="14"/>
                <w:lang w:val="es-ES_tradnl"/>
              </w:rPr>
              <w:t xml:space="preserve">MIENTO </w:t>
            </w:r>
          </w:p>
        </w:tc>
        <w:tc>
          <w:tcPr>
            <w:tcW w:w="1275" w:type="dxa"/>
            <w:vMerge/>
            <w:shd w:val="clear" w:color="auto" w:fill="FFFFFF"/>
          </w:tcPr>
          <w:p w14:paraId="0591BE24" w14:textId="77777777" w:rsidR="006B4EDD" w:rsidRPr="006B4EDD" w:rsidRDefault="006B4EDD" w:rsidP="006B4EDD">
            <w:pPr>
              <w:jc w:val="center"/>
              <w:rPr>
                <w:rFonts w:ascii="Bembo" w:hAnsi="Bembo" w:cs="Calibri"/>
                <w:bCs/>
                <w:sz w:val="14"/>
                <w:szCs w:val="14"/>
                <w:lang w:val="es-ES_tradnl"/>
              </w:rPr>
            </w:pPr>
          </w:p>
        </w:tc>
      </w:tr>
      <w:tr w:rsidR="006B4EDD" w:rsidRPr="006B4EDD" w14:paraId="41E90C9B" w14:textId="77777777" w:rsidTr="004021E4">
        <w:trPr>
          <w:jc w:val="center"/>
        </w:trPr>
        <w:tc>
          <w:tcPr>
            <w:tcW w:w="704" w:type="dxa"/>
            <w:shd w:val="clear" w:color="auto" w:fill="FFFFFF"/>
            <w:vAlign w:val="center"/>
          </w:tcPr>
          <w:p w14:paraId="5C51EFBD" w14:textId="77777777" w:rsidR="006B4EDD" w:rsidRPr="006B4EDD" w:rsidRDefault="006B4EDD" w:rsidP="006B4EDD">
            <w:pPr>
              <w:jc w:val="center"/>
              <w:rPr>
                <w:rFonts w:ascii="Bembo" w:hAnsi="Bembo" w:cs="Calibri"/>
                <w:bCs/>
                <w:sz w:val="14"/>
                <w:szCs w:val="14"/>
                <w:lang w:val="es-ES_tradnl"/>
              </w:rPr>
            </w:pPr>
            <w:r w:rsidRPr="006B4EDD">
              <w:rPr>
                <w:rFonts w:ascii="Bembo" w:hAnsi="Bembo" w:cs="Calibri"/>
                <w:bCs/>
                <w:sz w:val="14"/>
                <w:szCs w:val="14"/>
                <w:lang w:val="es-ES_tradnl"/>
              </w:rPr>
              <w:t>1</w:t>
            </w:r>
          </w:p>
        </w:tc>
        <w:tc>
          <w:tcPr>
            <w:tcW w:w="1134" w:type="dxa"/>
            <w:shd w:val="clear" w:color="auto" w:fill="FFFFFF"/>
            <w:vAlign w:val="center"/>
          </w:tcPr>
          <w:p w14:paraId="4E67033F" w14:textId="77777777" w:rsidR="006B4EDD" w:rsidRPr="006B4EDD" w:rsidRDefault="006B4EDD" w:rsidP="006B4EDD">
            <w:pPr>
              <w:jc w:val="center"/>
              <w:rPr>
                <w:rFonts w:ascii="Bembo" w:hAnsi="Bembo" w:cs="Calibri"/>
                <w:bCs/>
                <w:sz w:val="14"/>
                <w:szCs w:val="14"/>
                <w:lang w:val="es-ES_tradnl"/>
              </w:rPr>
            </w:pPr>
            <w:r w:rsidRPr="006B4EDD">
              <w:rPr>
                <w:rFonts w:ascii="Bembo" w:hAnsi="Bembo" w:cs="Calibri"/>
                <w:bCs/>
                <w:iCs/>
                <w:sz w:val="14"/>
                <w:szCs w:val="14"/>
                <w:lang w:val="es-SV"/>
              </w:rPr>
              <w:t>60302705</w:t>
            </w:r>
          </w:p>
        </w:tc>
        <w:tc>
          <w:tcPr>
            <w:tcW w:w="1559" w:type="dxa"/>
            <w:shd w:val="clear" w:color="auto" w:fill="FFFFFF"/>
            <w:vAlign w:val="center"/>
          </w:tcPr>
          <w:p w14:paraId="60F45CB4" w14:textId="77777777" w:rsidR="006B4EDD" w:rsidRPr="006B4EDD" w:rsidRDefault="006B4EDD" w:rsidP="006B4EDD">
            <w:pPr>
              <w:jc w:val="center"/>
              <w:rPr>
                <w:rFonts w:ascii="Bembo" w:hAnsi="Bembo" w:cs="Calibri"/>
                <w:bCs/>
                <w:sz w:val="14"/>
                <w:szCs w:val="14"/>
                <w:lang w:val="es-ES_tradnl"/>
              </w:rPr>
            </w:pPr>
            <w:r w:rsidRPr="006B4EDD">
              <w:rPr>
                <w:rFonts w:ascii="Bembo" w:hAnsi="Bembo" w:cs="Calibri"/>
                <w:bCs/>
                <w:sz w:val="14"/>
                <w:szCs w:val="14"/>
                <w:lang w:val="es-ES_tradnl"/>
              </w:rPr>
              <w:t>OXIMETRO DE PULSO PARA TAMIZAJE CARDIACO DE USO NEONATAL</w:t>
            </w:r>
          </w:p>
        </w:tc>
        <w:tc>
          <w:tcPr>
            <w:tcW w:w="1560" w:type="dxa"/>
            <w:shd w:val="clear" w:color="auto" w:fill="FFFFFF"/>
            <w:vAlign w:val="center"/>
          </w:tcPr>
          <w:p w14:paraId="199556E9" w14:textId="77777777" w:rsidR="006B4EDD" w:rsidRPr="006B4EDD" w:rsidRDefault="006B4EDD" w:rsidP="006B4EDD">
            <w:pPr>
              <w:rPr>
                <w:rFonts w:ascii="Bembo" w:hAnsi="Bembo" w:cs="Calibri"/>
                <w:bCs/>
                <w:sz w:val="14"/>
                <w:szCs w:val="14"/>
                <w:lang w:val="es-ES_tradnl"/>
              </w:rPr>
            </w:pPr>
            <w:r w:rsidRPr="006B4EDD">
              <w:rPr>
                <w:rFonts w:ascii="Bembo" w:hAnsi="Bembo" w:cs="Calibri"/>
                <w:bCs/>
                <w:sz w:val="14"/>
                <w:szCs w:val="14"/>
                <w:lang w:val="es-ES_tradnl"/>
              </w:rPr>
              <w:t xml:space="preserve">MARCA: </w:t>
            </w:r>
            <w:r w:rsidRPr="006B4EDD">
              <w:rPr>
                <w:rFonts w:ascii="Bembo" w:hAnsi="Bembo" w:cs="Calibri"/>
                <w:b/>
                <w:sz w:val="14"/>
                <w:szCs w:val="14"/>
                <w:lang w:val="es-ES_tradnl"/>
              </w:rPr>
              <w:t>MASIMO</w:t>
            </w:r>
          </w:p>
          <w:p w14:paraId="1133E33E" w14:textId="77777777" w:rsidR="006B4EDD" w:rsidRPr="006B4EDD" w:rsidRDefault="006B4EDD" w:rsidP="006B4EDD">
            <w:pPr>
              <w:rPr>
                <w:rFonts w:ascii="Bembo" w:hAnsi="Bembo" w:cs="Calibri"/>
                <w:b/>
                <w:sz w:val="14"/>
                <w:szCs w:val="14"/>
                <w:lang w:val="es-ES_tradnl"/>
              </w:rPr>
            </w:pPr>
            <w:r w:rsidRPr="006B4EDD">
              <w:rPr>
                <w:rFonts w:ascii="Bembo" w:hAnsi="Bembo" w:cs="Calibri"/>
                <w:bCs/>
                <w:sz w:val="14"/>
                <w:szCs w:val="14"/>
                <w:lang w:val="es-ES_tradnl"/>
              </w:rPr>
              <w:t xml:space="preserve">MODELO: </w:t>
            </w:r>
            <w:r w:rsidRPr="006B4EDD">
              <w:rPr>
                <w:rFonts w:ascii="Bembo" w:hAnsi="Bembo" w:cs="Calibri"/>
                <w:b/>
                <w:sz w:val="14"/>
                <w:szCs w:val="14"/>
                <w:lang w:val="es-ES_tradnl"/>
              </w:rPr>
              <w:t>RAD-G</w:t>
            </w:r>
          </w:p>
          <w:p w14:paraId="0EA176A7" w14:textId="77777777" w:rsidR="006B4EDD" w:rsidRPr="006B4EDD" w:rsidRDefault="006B4EDD" w:rsidP="006B4EDD">
            <w:pPr>
              <w:rPr>
                <w:rFonts w:ascii="Bembo" w:hAnsi="Bembo" w:cs="Calibri"/>
                <w:bCs/>
                <w:sz w:val="14"/>
                <w:szCs w:val="14"/>
                <w:lang w:val="es-ES_tradnl"/>
              </w:rPr>
            </w:pPr>
            <w:r w:rsidRPr="006B4EDD">
              <w:rPr>
                <w:rFonts w:ascii="Bembo" w:hAnsi="Bembo" w:cs="Calibri"/>
                <w:bCs/>
                <w:sz w:val="14"/>
                <w:szCs w:val="14"/>
                <w:lang w:val="es-ES_tradnl"/>
              </w:rPr>
              <w:t xml:space="preserve">PAIS DE ORIGEN: </w:t>
            </w:r>
            <w:r w:rsidRPr="006B4EDD">
              <w:rPr>
                <w:rFonts w:ascii="Bembo" w:hAnsi="Bembo" w:cs="Calibri"/>
                <w:b/>
                <w:sz w:val="14"/>
                <w:szCs w:val="14"/>
                <w:lang w:val="es-ES_tradnl"/>
              </w:rPr>
              <w:t>USA/México</w:t>
            </w:r>
          </w:p>
        </w:tc>
        <w:tc>
          <w:tcPr>
            <w:tcW w:w="850" w:type="dxa"/>
            <w:shd w:val="clear" w:color="auto" w:fill="FFFFFF"/>
            <w:vAlign w:val="center"/>
          </w:tcPr>
          <w:p w14:paraId="63518FD3" w14:textId="77777777" w:rsidR="006B4EDD" w:rsidRPr="006B4EDD" w:rsidRDefault="006B4EDD" w:rsidP="006B4EDD">
            <w:pPr>
              <w:jc w:val="center"/>
              <w:rPr>
                <w:rFonts w:ascii="Bembo" w:hAnsi="Bembo" w:cs="Calibri"/>
                <w:bCs/>
                <w:sz w:val="14"/>
                <w:szCs w:val="14"/>
                <w:lang w:val="es-ES_tradnl"/>
              </w:rPr>
            </w:pPr>
            <w:r w:rsidRPr="006B4EDD">
              <w:rPr>
                <w:rFonts w:ascii="Bembo" w:hAnsi="Bembo" w:cs="Calibri"/>
                <w:bCs/>
                <w:sz w:val="14"/>
                <w:szCs w:val="14"/>
                <w:lang w:val="es-ES_tradnl"/>
              </w:rPr>
              <w:t>26</w:t>
            </w:r>
          </w:p>
        </w:tc>
        <w:tc>
          <w:tcPr>
            <w:tcW w:w="1134" w:type="dxa"/>
            <w:shd w:val="clear" w:color="auto" w:fill="FFFFFF"/>
            <w:vAlign w:val="center"/>
          </w:tcPr>
          <w:p w14:paraId="4B078378" w14:textId="77777777" w:rsidR="006B4EDD" w:rsidRPr="006B4EDD" w:rsidRDefault="006B4EDD" w:rsidP="006B4EDD">
            <w:pPr>
              <w:ind w:left="180"/>
              <w:jc w:val="both"/>
              <w:rPr>
                <w:rFonts w:ascii="Bembo" w:hAnsi="Bembo" w:cs="Calibri"/>
                <w:bCs/>
                <w:sz w:val="14"/>
                <w:szCs w:val="14"/>
                <w:lang w:val="es-ES_tradnl"/>
              </w:rPr>
            </w:pPr>
            <w:r w:rsidRPr="006B4EDD">
              <w:rPr>
                <w:rFonts w:ascii="Bembo" w:hAnsi="Bembo" w:cs="Calibri"/>
                <w:bCs/>
                <w:sz w:val="14"/>
                <w:szCs w:val="14"/>
                <w:lang w:val="es-ES_tradnl"/>
              </w:rPr>
              <w:t>$1,197.50</w:t>
            </w:r>
          </w:p>
        </w:tc>
        <w:tc>
          <w:tcPr>
            <w:tcW w:w="1134" w:type="dxa"/>
            <w:shd w:val="clear" w:color="auto" w:fill="FFFFFF"/>
            <w:vAlign w:val="center"/>
          </w:tcPr>
          <w:p w14:paraId="7A4B690F" w14:textId="77777777" w:rsidR="006B4EDD" w:rsidRPr="006B4EDD" w:rsidRDefault="006B4EDD" w:rsidP="006B4EDD">
            <w:pPr>
              <w:jc w:val="center"/>
              <w:rPr>
                <w:rFonts w:ascii="Bembo" w:hAnsi="Bembo" w:cs="Calibri"/>
                <w:sz w:val="14"/>
                <w:szCs w:val="14"/>
                <w:lang w:val="es-ES_tradnl"/>
              </w:rPr>
            </w:pPr>
            <w:r w:rsidRPr="006B4EDD">
              <w:rPr>
                <w:rFonts w:ascii="Bembo" w:hAnsi="Bembo" w:cs="Calibri"/>
                <w:sz w:val="14"/>
                <w:szCs w:val="14"/>
                <w:lang w:val="es-ES_tradnl"/>
              </w:rPr>
              <w:t>$31,135.00</w:t>
            </w:r>
          </w:p>
        </w:tc>
        <w:tc>
          <w:tcPr>
            <w:tcW w:w="890" w:type="dxa"/>
            <w:shd w:val="clear" w:color="auto" w:fill="FFFFFF"/>
            <w:vAlign w:val="center"/>
          </w:tcPr>
          <w:p w14:paraId="3A0A55D1" w14:textId="77777777" w:rsidR="006B4EDD" w:rsidRPr="006B4EDD" w:rsidRDefault="006B4EDD" w:rsidP="006B4EDD">
            <w:pPr>
              <w:jc w:val="center"/>
              <w:rPr>
                <w:rFonts w:ascii="Bembo" w:hAnsi="Bembo" w:cs="Calibri"/>
                <w:sz w:val="14"/>
                <w:szCs w:val="14"/>
                <w:lang w:val="es-ES_tradnl"/>
              </w:rPr>
            </w:pPr>
            <w:r w:rsidRPr="006B4EDD">
              <w:rPr>
                <w:rFonts w:ascii="Bembo" w:hAnsi="Bembo" w:cs="Calibri"/>
                <w:sz w:val="14"/>
                <w:szCs w:val="14"/>
                <w:lang w:val="es-ES_tradnl"/>
              </w:rPr>
              <w:t>$780.00</w:t>
            </w:r>
          </w:p>
        </w:tc>
        <w:tc>
          <w:tcPr>
            <w:tcW w:w="958" w:type="dxa"/>
            <w:shd w:val="clear" w:color="auto" w:fill="FFFFFF"/>
            <w:vAlign w:val="center"/>
          </w:tcPr>
          <w:p w14:paraId="398B0606" w14:textId="77777777" w:rsidR="006B4EDD" w:rsidRPr="006B4EDD" w:rsidRDefault="006B4EDD" w:rsidP="006B4EDD">
            <w:pPr>
              <w:jc w:val="center"/>
              <w:rPr>
                <w:rFonts w:ascii="Bembo" w:hAnsi="Bembo" w:cs="Calibri"/>
                <w:sz w:val="14"/>
                <w:szCs w:val="14"/>
                <w:lang w:val="es-ES_tradnl"/>
              </w:rPr>
            </w:pPr>
            <w:r w:rsidRPr="006B4EDD">
              <w:rPr>
                <w:rFonts w:ascii="Bembo" w:hAnsi="Bembo" w:cs="Calibri"/>
                <w:sz w:val="14"/>
                <w:szCs w:val="14"/>
                <w:lang w:val="es-ES_tradnl"/>
              </w:rPr>
              <w:t>$3,120.00</w:t>
            </w:r>
          </w:p>
        </w:tc>
        <w:tc>
          <w:tcPr>
            <w:tcW w:w="1275" w:type="dxa"/>
            <w:shd w:val="clear" w:color="auto" w:fill="FFFFFF"/>
            <w:vAlign w:val="center"/>
          </w:tcPr>
          <w:p w14:paraId="2572D884" w14:textId="77777777" w:rsidR="006B4EDD" w:rsidRPr="006B4EDD" w:rsidRDefault="006B4EDD" w:rsidP="006B4EDD">
            <w:pPr>
              <w:jc w:val="center"/>
              <w:rPr>
                <w:rFonts w:ascii="Bembo" w:hAnsi="Bembo" w:cs="Calibri"/>
                <w:sz w:val="14"/>
                <w:szCs w:val="14"/>
                <w:lang w:val="es-ES_tradnl"/>
              </w:rPr>
            </w:pPr>
            <w:r w:rsidRPr="006B4EDD">
              <w:rPr>
                <w:rFonts w:ascii="Bembo" w:hAnsi="Bembo" w:cs="Calibri"/>
                <w:sz w:val="14"/>
                <w:szCs w:val="14"/>
                <w:lang w:val="es-ES_tradnl"/>
              </w:rPr>
              <w:t>$35,035.00</w:t>
            </w:r>
          </w:p>
        </w:tc>
      </w:tr>
    </w:tbl>
    <w:p w14:paraId="63E373C6" w14:textId="77777777" w:rsidR="006A534B" w:rsidRDefault="006A534B" w:rsidP="009B654C">
      <w:pPr>
        <w:spacing w:line="360" w:lineRule="auto"/>
        <w:jc w:val="both"/>
        <w:rPr>
          <w:rFonts w:ascii="Calibri" w:hAnsi="Calibri" w:cs="Calibri"/>
          <w:lang w:val="es-US"/>
        </w:rPr>
      </w:pPr>
    </w:p>
    <w:p w14:paraId="003F83EC" w14:textId="77777777" w:rsidR="00CD6757" w:rsidRDefault="00983B45" w:rsidP="00845D0A">
      <w:pPr>
        <w:pStyle w:val="Prrafodelista"/>
        <w:spacing w:line="360" w:lineRule="auto"/>
        <w:jc w:val="both"/>
        <w:rPr>
          <w:rFonts w:ascii="Calibri" w:hAnsi="Calibri" w:cs="Calibri"/>
          <w:lang w:val="es-ES_tradnl"/>
        </w:rPr>
      </w:pPr>
      <w:bookmarkStart w:id="6" w:name="_Hlk129782878"/>
      <w:r w:rsidRPr="00845D0A">
        <w:rPr>
          <w:rFonts w:ascii="Calibri" w:hAnsi="Calibri" w:cs="Calibri"/>
          <w:b/>
          <w:bCs/>
          <w:lang w:val="es-ES_tradnl"/>
        </w:rPr>
        <w:t xml:space="preserve">Lugar </w:t>
      </w:r>
      <w:r w:rsidR="00E423C1" w:rsidRPr="00845D0A">
        <w:rPr>
          <w:rFonts w:ascii="Calibri" w:hAnsi="Calibri" w:cs="Calibri"/>
          <w:b/>
          <w:bCs/>
          <w:lang w:val="es-ES_tradnl"/>
        </w:rPr>
        <w:t xml:space="preserve">y plazo </w:t>
      </w:r>
      <w:r w:rsidRPr="00845D0A">
        <w:rPr>
          <w:rFonts w:ascii="Calibri" w:hAnsi="Calibri" w:cs="Calibri"/>
          <w:b/>
          <w:bCs/>
          <w:lang w:val="es-ES_tradnl"/>
        </w:rPr>
        <w:t>de entrega:</w:t>
      </w:r>
      <w:r w:rsidR="00F463D6">
        <w:rPr>
          <w:rFonts w:ascii="Calibri" w:hAnsi="Calibri" w:cs="Calibri"/>
          <w:lang w:val="es-ES_tradnl"/>
        </w:rPr>
        <w:t xml:space="preserve"> </w:t>
      </w:r>
    </w:p>
    <w:tbl>
      <w:tblPr>
        <w:tblW w:w="5518" w:type="pct"/>
        <w:jc w:val="center"/>
        <w:tblLayout w:type="fixed"/>
        <w:tblCellMar>
          <w:left w:w="70" w:type="dxa"/>
          <w:right w:w="70" w:type="dxa"/>
        </w:tblCellMar>
        <w:tblLook w:val="04A0" w:firstRow="1" w:lastRow="0" w:firstColumn="1" w:lastColumn="0" w:noHBand="0" w:noVBand="1"/>
      </w:tblPr>
      <w:tblGrid>
        <w:gridCol w:w="424"/>
        <w:gridCol w:w="917"/>
        <w:gridCol w:w="1034"/>
        <w:gridCol w:w="634"/>
        <w:gridCol w:w="275"/>
        <w:gridCol w:w="149"/>
        <w:gridCol w:w="132"/>
        <w:gridCol w:w="300"/>
        <w:gridCol w:w="247"/>
        <w:gridCol w:w="276"/>
        <w:gridCol w:w="276"/>
        <w:gridCol w:w="276"/>
        <w:gridCol w:w="276"/>
        <w:gridCol w:w="276"/>
        <w:gridCol w:w="276"/>
        <w:gridCol w:w="276"/>
        <w:gridCol w:w="276"/>
        <w:gridCol w:w="276"/>
        <w:gridCol w:w="276"/>
        <w:gridCol w:w="276"/>
        <w:gridCol w:w="276"/>
        <w:gridCol w:w="276"/>
        <w:gridCol w:w="276"/>
        <w:gridCol w:w="276"/>
        <w:gridCol w:w="393"/>
        <w:gridCol w:w="289"/>
        <w:gridCol w:w="289"/>
        <w:gridCol w:w="429"/>
        <w:gridCol w:w="429"/>
        <w:gridCol w:w="289"/>
        <w:gridCol w:w="257"/>
      </w:tblGrid>
      <w:tr w:rsidR="006F0F5F" w14:paraId="0BBC410F" w14:textId="77777777" w:rsidTr="006F0F5F">
        <w:trPr>
          <w:trHeight w:val="340"/>
          <w:tblHeader/>
          <w:jc w:val="center"/>
        </w:trPr>
        <w:tc>
          <w:tcPr>
            <w:tcW w:w="19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94A3BA" w14:textId="77777777" w:rsidR="006F0F5F" w:rsidRPr="00421E36" w:rsidRDefault="006F0F5F" w:rsidP="004021E4">
            <w:pPr>
              <w:ind w:left="-70"/>
              <w:jc w:val="center"/>
              <w:rPr>
                <w:rFonts w:ascii="Calibri" w:hAnsi="Calibri" w:cs="Calibri"/>
                <w:b/>
                <w:bCs/>
                <w:sz w:val="14"/>
                <w:szCs w:val="14"/>
                <w:lang w:val="es-SV" w:eastAsia="es-SV"/>
              </w:rPr>
            </w:pPr>
            <w:r>
              <w:rPr>
                <w:rFonts w:ascii="Calibri" w:hAnsi="Calibri" w:cs="Calibri"/>
                <w:b/>
                <w:bCs/>
                <w:sz w:val="14"/>
                <w:szCs w:val="14"/>
                <w:lang w:val="es-SV" w:eastAsia="es-SV"/>
              </w:rPr>
              <w:t>LOTE</w:t>
            </w:r>
          </w:p>
        </w:tc>
        <w:tc>
          <w:tcPr>
            <w:tcW w:w="43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5A0786" w14:textId="77777777" w:rsidR="006F0F5F" w:rsidRPr="00421E36" w:rsidRDefault="006F0F5F" w:rsidP="004021E4">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CÓDIGO DEL PRODUCTO SEGÚN SINAB</w:t>
            </w:r>
          </w:p>
        </w:tc>
        <w:tc>
          <w:tcPr>
            <w:tcW w:w="48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DF85E1" w14:textId="77777777" w:rsidR="006F0F5F" w:rsidRPr="00421E36" w:rsidRDefault="006F0F5F" w:rsidP="004021E4">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DESCRIPCIÓN DEL PRODUCTO</w:t>
            </w:r>
          </w:p>
        </w:tc>
        <w:tc>
          <w:tcPr>
            <w:tcW w:w="2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1FFFA6" w14:textId="42757B2B" w:rsidR="006F0F5F" w:rsidRPr="00421E36" w:rsidRDefault="006F0F5F" w:rsidP="004021E4">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CANTI</w:t>
            </w:r>
            <w:r w:rsidR="00681802">
              <w:rPr>
                <w:rFonts w:ascii="Calibri" w:hAnsi="Calibri" w:cs="Calibri"/>
                <w:b/>
                <w:bCs/>
                <w:sz w:val="14"/>
                <w:szCs w:val="14"/>
                <w:lang w:val="es-SV" w:eastAsia="es-SV"/>
              </w:rPr>
              <w:t>-</w:t>
            </w:r>
            <w:r w:rsidRPr="00421E36">
              <w:rPr>
                <w:rFonts w:ascii="Calibri" w:hAnsi="Calibri" w:cs="Calibri"/>
                <w:b/>
                <w:bCs/>
                <w:sz w:val="14"/>
                <w:szCs w:val="14"/>
                <w:lang w:val="es-SV" w:eastAsia="es-SV"/>
              </w:rPr>
              <w:t>DAD TOTAL</w:t>
            </w:r>
          </w:p>
        </w:tc>
        <w:tc>
          <w:tcPr>
            <w:tcW w:w="199" w:type="pct"/>
            <w:gridSpan w:val="2"/>
            <w:tcBorders>
              <w:top w:val="single" w:sz="4" w:space="0" w:color="auto"/>
              <w:left w:val="nil"/>
              <w:bottom w:val="single" w:sz="4" w:space="0" w:color="auto"/>
              <w:right w:val="nil"/>
            </w:tcBorders>
          </w:tcPr>
          <w:p w14:paraId="249F6756" w14:textId="77777777" w:rsidR="006F0F5F" w:rsidRDefault="006F0F5F" w:rsidP="004021E4">
            <w:pPr>
              <w:jc w:val="center"/>
              <w:rPr>
                <w:rFonts w:ascii="Arial" w:hAnsi="Arial" w:cs="Arial"/>
                <w:sz w:val="14"/>
                <w:szCs w:val="14"/>
                <w:lang w:val="es-SV" w:eastAsia="es-SV"/>
              </w:rPr>
            </w:pPr>
          </w:p>
        </w:tc>
        <w:tc>
          <w:tcPr>
            <w:tcW w:w="3387" w:type="pct"/>
            <w:gridSpan w:val="25"/>
            <w:tcBorders>
              <w:top w:val="single" w:sz="4" w:space="0" w:color="auto"/>
              <w:left w:val="nil"/>
              <w:bottom w:val="single" w:sz="4" w:space="0" w:color="auto"/>
              <w:right w:val="single" w:sz="4" w:space="0" w:color="auto"/>
            </w:tcBorders>
            <w:shd w:val="clear" w:color="auto" w:fill="auto"/>
            <w:noWrap/>
            <w:vAlign w:val="center"/>
            <w:hideMark/>
          </w:tcPr>
          <w:p w14:paraId="124C1487" w14:textId="77777777" w:rsidR="006F0F5F" w:rsidRDefault="006F0F5F" w:rsidP="004021E4">
            <w:pPr>
              <w:jc w:val="center"/>
              <w:rPr>
                <w:rFonts w:ascii="Arial" w:hAnsi="Arial" w:cs="Arial"/>
                <w:sz w:val="14"/>
                <w:szCs w:val="14"/>
                <w:lang w:val="es-SV" w:eastAsia="es-SV"/>
              </w:rPr>
            </w:pPr>
            <w:r>
              <w:rPr>
                <w:rFonts w:ascii="Arial" w:hAnsi="Arial" w:cs="Arial"/>
                <w:sz w:val="14"/>
                <w:szCs w:val="14"/>
                <w:lang w:val="es-SV" w:eastAsia="es-SV"/>
              </w:rPr>
              <w:t>Lugares de Distribución</w:t>
            </w:r>
          </w:p>
        </w:tc>
      </w:tr>
      <w:tr w:rsidR="006F0F5F" w:rsidRPr="00021B8E" w14:paraId="0BFCFBA1" w14:textId="77777777" w:rsidTr="006F0F5F">
        <w:trPr>
          <w:trHeight w:val="2845"/>
          <w:tblHeader/>
          <w:jc w:val="center"/>
        </w:trPr>
        <w:tc>
          <w:tcPr>
            <w:tcW w:w="199" w:type="pct"/>
            <w:vMerge/>
            <w:tcBorders>
              <w:top w:val="single" w:sz="4" w:space="0" w:color="auto"/>
              <w:left w:val="single" w:sz="4" w:space="0" w:color="auto"/>
              <w:bottom w:val="single" w:sz="4" w:space="0" w:color="000000"/>
              <w:right w:val="single" w:sz="4" w:space="0" w:color="auto"/>
            </w:tcBorders>
            <w:vAlign w:val="center"/>
            <w:hideMark/>
          </w:tcPr>
          <w:p w14:paraId="501890E6" w14:textId="77777777" w:rsidR="006F0F5F" w:rsidRPr="00421E36" w:rsidRDefault="006F0F5F" w:rsidP="004021E4">
            <w:pPr>
              <w:rPr>
                <w:rFonts w:ascii="Calibri" w:hAnsi="Calibri" w:cs="Calibri"/>
                <w:b/>
                <w:bCs/>
                <w:sz w:val="14"/>
                <w:szCs w:val="14"/>
                <w:lang w:val="es-SV" w:eastAsia="es-SV"/>
              </w:rPr>
            </w:pPr>
          </w:p>
        </w:tc>
        <w:tc>
          <w:tcPr>
            <w:tcW w:w="431" w:type="pct"/>
            <w:vMerge/>
            <w:tcBorders>
              <w:top w:val="single" w:sz="4" w:space="0" w:color="auto"/>
              <w:left w:val="single" w:sz="4" w:space="0" w:color="auto"/>
              <w:bottom w:val="single" w:sz="4" w:space="0" w:color="000000"/>
              <w:right w:val="single" w:sz="4" w:space="0" w:color="auto"/>
            </w:tcBorders>
            <w:vAlign w:val="center"/>
            <w:hideMark/>
          </w:tcPr>
          <w:p w14:paraId="597BA716" w14:textId="77777777" w:rsidR="006F0F5F" w:rsidRPr="00421E36" w:rsidRDefault="006F0F5F" w:rsidP="004021E4">
            <w:pPr>
              <w:rPr>
                <w:rFonts w:ascii="Calibri" w:hAnsi="Calibri" w:cs="Calibri"/>
                <w:b/>
                <w:bCs/>
                <w:sz w:val="14"/>
                <w:szCs w:val="14"/>
                <w:lang w:val="es-SV" w:eastAsia="es-SV"/>
              </w:rPr>
            </w:pPr>
          </w:p>
        </w:tc>
        <w:tc>
          <w:tcPr>
            <w:tcW w:w="486" w:type="pct"/>
            <w:vMerge/>
            <w:tcBorders>
              <w:top w:val="single" w:sz="4" w:space="0" w:color="auto"/>
              <w:left w:val="single" w:sz="4" w:space="0" w:color="auto"/>
              <w:bottom w:val="single" w:sz="4" w:space="0" w:color="000000"/>
              <w:right w:val="single" w:sz="4" w:space="0" w:color="auto"/>
            </w:tcBorders>
            <w:vAlign w:val="center"/>
            <w:hideMark/>
          </w:tcPr>
          <w:p w14:paraId="77C5E788" w14:textId="77777777" w:rsidR="006F0F5F" w:rsidRPr="00421E36" w:rsidRDefault="006F0F5F" w:rsidP="004021E4">
            <w:pPr>
              <w:rPr>
                <w:rFonts w:ascii="Calibri" w:hAnsi="Calibri" w:cs="Calibri"/>
                <w:b/>
                <w:bCs/>
                <w:sz w:val="14"/>
                <w:szCs w:val="14"/>
                <w:lang w:val="es-SV" w:eastAsia="es-SV"/>
              </w:rPr>
            </w:pPr>
          </w:p>
        </w:tc>
        <w:tc>
          <w:tcPr>
            <w:tcW w:w="296" w:type="pct"/>
            <w:vMerge/>
            <w:tcBorders>
              <w:top w:val="single" w:sz="4" w:space="0" w:color="auto"/>
              <w:left w:val="single" w:sz="4" w:space="0" w:color="auto"/>
              <w:bottom w:val="single" w:sz="4" w:space="0" w:color="000000"/>
              <w:right w:val="single" w:sz="4" w:space="0" w:color="auto"/>
            </w:tcBorders>
            <w:vAlign w:val="center"/>
            <w:hideMark/>
          </w:tcPr>
          <w:p w14:paraId="7E5045DD" w14:textId="77777777" w:rsidR="006F0F5F" w:rsidRPr="00421E36" w:rsidRDefault="006F0F5F" w:rsidP="004021E4">
            <w:pPr>
              <w:rPr>
                <w:rFonts w:ascii="Calibri" w:hAnsi="Calibri" w:cs="Calibri"/>
                <w:b/>
                <w:bCs/>
                <w:sz w:val="14"/>
                <w:szCs w:val="14"/>
                <w:lang w:val="es-SV" w:eastAsia="es-SV"/>
              </w:rPr>
            </w:pPr>
          </w:p>
        </w:tc>
        <w:tc>
          <w:tcPr>
            <w:tcW w:w="129" w:type="pct"/>
            <w:tcBorders>
              <w:top w:val="nil"/>
              <w:left w:val="nil"/>
              <w:bottom w:val="nil"/>
              <w:right w:val="single" w:sz="4" w:space="0" w:color="auto"/>
            </w:tcBorders>
            <w:shd w:val="clear" w:color="auto" w:fill="auto"/>
            <w:textDirection w:val="btLr"/>
            <w:vAlign w:val="center"/>
            <w:hideMark/>
          </w:tcPr>
          <w:p w14:paraId="68951A0E"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Nacional de Niños Benjamín Bloom</w:t>
            </w:r>
          </w:p>
        </w:tc>
        <w:tc>
          <w:tcPr>
            <w:tcW w:w="132" w:type="pct"/>
            <w:gridSpan w:val="2"/>
            <w:tcBorders>
              <w:top w:val="nil"/>
              <w:left w:val="nil"/>
              <w:bottom w:val="nil"/>
              <w:right w:val="single" w:sz="4" w:space="0" w:color="auto"/>
            </w:tcBorders>
            <w:shd w:val="clear" w:color="auto" w:fill="FFFFFF" w:themeFill="background1"/>
            <w:textDirection w:val="btLr"/>
            <w:vAlign w:val="center"/>
            <w:hideMark/>
          </w:tcPr>
          <w:p w14:paraId="3B158525"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Nacional de la Mujer</w:t>
            </w:r>
          </w:p>
        </w:tc>
        <w:tc>
          <w:tcPr>
            <w:tcW w:w="141" w:type="pct"/>
            <w:tcBorders>
              <w:top w:val="nil"/>
              <w:left w:val="nil"/>
              <w:bottom w:val="nil"/>
              <w:right w:val="single" w:sz="4" w:space="0" w:color="auto"/>
            </w:tcBorders>
            <w:shd w:val="clear" w:color="auto" w:fill="FFFFFF" w:themeFill="background1"/>
            <w:textDirection w:val="btLr"/>
            <w:hideMark/>
          </w:tcPr>
          <w:p w14:paraId="43A1B229"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Nacional de Soyapango</w:t>
            </w:r>
          </w:p>
        </w:tc>
        <w:tc>
          <w:tcPr>
            <w:tcW w:w="116" w:type="pct"/>
            <w:tcBorders>
              <w:top w:val="nil"/>
              <w:left w:val="nil"/>
              <w:bottom w:val="nil"/>
              <w:right w:val="single" w:sz="4" w:space="0" w:color="auto"/>
            </w:tcBorders>
            <w:shd w:val="clear" w:color="auto" w:fill="FFFFFF" w:themeFill="background1"/>
            <w:textDirection w:val="btLr"/>
            <w:vAlign w:val="center"/>
            <w:hideMark/>
          </w:tcPr>
          <w:p w14:paraId="2D3CA0F1"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Nacional Saldaña</w:t>
            </w:r>
          </w:p>
        </w:tc>
        <w:tc>
          <w:tcPr>
            <w:tcW w:w="130" w:type="pct"/>
            <w:tcBorders>
              <w:top w:val="nil"/>
              <w:left w:val="nil"/>
              <w:bottom w:val="nil"/>
              <w:right w:val="single" w:sz="4" w:space="0" w:color="auto"/>
            </w:tcBorders>
            <w:shd w:val="clear" w:color="auto" w:fill="FFFFFF" w:themeFill="background1"/>
            <w:textDirection w:val="btLr"/>
            <w:vAlign w:val="center"/>
            <w:hideMark/>
          </w:tcPr>
          <w:p w14:paraId="09F7136C" w14:textId="77777777" w:rsidR="006F0F5F" w:rsidRPr="006F5717" w:rsidRDefault="006F0F5F" w:rsidP="004021E4">
            <w:pPr>
              <w:jc w:val="center"/>
              <w:rPr>
                <w:rFonts w:ascii="Arial" w:hAnsi="Arial" w:cs="Arial"/>
                <w:sz w:val="14"/>
                <w:szCs w:val="14"/>
                <w:lang w:val="pt-BR" w:eastAsia="es-SV"/>
              </w:rPr>
            </w:pPr>
            <w:r w:rsidRPr="006F5717">
              <w:rPr>
                <w:rFonts w:ascii="Arial" w:hAnsi="Arial" w:cs="Arial"/>
                <w:sz w:val="14"/>
                <w:szCs w:val="14"/>
                <w:lang w:val="pt-BR" w:eastAsia="es-SV"/>
              </w:rPr>
              <w:t>Hospital Nacional de Santa Ana</w:t>
            </w:r>
          </w:p>
        </w:tc>
        <w:tc>
          <w:tcPr>
            <w:tcW w:w="130" w:type="pct"/>
            <w:tcBorders>
              <w:top w:val="nil"/>
              <w:left w:val="nil"/>
              <w:bottom w:val="nil"/>
              <w:right w:val="single" w:sz="4" w:space="0" w:color="auto"/>
            </w:tcBorders>
            <w:shd w:val="clear" w:color="auto" w:fill="FFFFFF" w:themeFill="background1"/>
            <w:textDirection w:val="btLr"/>
            <w:vAlign w:val="center"/>
            <w:hideMark/>
          </w:tcPr>
          <w:p w14:paraId="66B0CFDA" w14:textId="77777777" w:rsidR="006F0F5F" w:rsidRPr="00426384" w:rsidRDefault="006F0F5F" w:rsidP="004021E4">
            <w:pPr>
              <w:jc w:val="center"/>
              <w:rPr>
                <w:rFonts w:ascii="Arial" w:hAnsi="Arial" w:cs="Arial"/>
                <w:sz w:val="14"/>
                <w:szCs w:val="14"/>
                <w:lang w:val="es-SV" w:eastAsia="es-SV"/>
              </w:rPr>
            </w:pPr>
            <w:r w:rsidRPr="00426384">
              <w:rPr>
                <w:rFonts w:ascii="Arial" w:hAnsi="Arial" w:cs="Arial"/>
                <w:sz w:val="14"/>
                <w:szCs w:val="14"/>
                <w:lang w:val="es-SV" w:eastAsia="es-SV"/>
              </w:rPr>
              <w:t>Hospital Nacional de Ahuachapán</w:t>
            </w:r>
          </w:p>
        </w:tc>
        <w:tc>
          <w:tcPr>
            <w:tcW w:w="130" w:type="pct"/>
            <w:tcBorders>
              <w:top w:val="nil"/>
              <w:left w:val="nil"/>
              <w:bottom w:val="nil"/>
              <w:right w:val="single" w:sz="4" w:space="0" w:color="auto"/>
            </w:tcBorders>
            <w:shd w:val="clear" w:color="auto" w:fill="FFFFFF" w:themeFill="background1"/>
            <w:textDirection w:val="btLr"/>
            <w:vAlign w:val="center"/>
            <w:hideMark/>
          </w:tcPr>
          <w:p w14:paraId="2822D230"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Nacional de Sonsonate</w:t>
            </w:r>
          </w:p>
        </w:tc>
        <w:tc>
          <w:tcPr>
            <w:tcW w:w="130" w:type="pct"/>
            <w:tcBorders>
              <w:top w:val="nil"/>
              <w:left w:val="nil"/>
              <w:bottom w:val="nil"/>
              <w:right w:val="single" w:sz="4" w:space="0" w:color="auto"/>
            </w:tcBorders>
            <w:shd w:val="clear" w:color="auto" w:fill="FFFFFF" w:themeFill="background1"/>
            <w:textDirection w:val="btLr"/>
            <w:vAlign w:val="center"/>
            <w:hideMark/>
          </w:tcPr>
          <w:p w14:paraId="5AE635CE"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Nacional de Chalatenango</w:t>
            </w:r>
          </w:p>
        </w:tc>
        <w:tc>
          <w:tcPr>
            <w:tcW w:w="130" w:type="pct"/>
            <w:tcBorders>
              <w:top w:val="nil"/>
              <w:left w:val="nil"/>
              <w:bottom w:val="nil"/>
              <w:right w:val="single" w:sz="4" w:space="0" w:color="auto"/>
            </w:tcBorders>
            <w:shd w:val="clear" w:color="auto" w:fill="FFFFFF" w:themeFill="background1"/>
            <w:textDirection w:val="btLr"/>
            <w:vAlign w:val="center"/>
            <w:hideMark/>
          </w:tcPr>
          <w:p w14:paraId="4CAB0CC8"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Nacional de Santa Tecla</w:t>
            </w:r>
          </w:p>
        </w:tc>
        <w:tc>
          <w:tcPr>
            <w:tcW w:w="130" w:type="pct"/>
            <w:tcBorders>
              <w:top w:val="nil"/>
              <w:left w:val="nil"/>
              <w:bottom w:val="nil"/>
              <w:right w:val="single" w:sz="4" w:space="0" w:color="auto"/>
            </w:tcBorders>
            <w:shd w:val="clear" w:color="auto" w:fill="FFFFFF" w:themeFill="background1"/>
            <w:textDirection w:val="btLr"/>
            <w:vAlign w:val="center"/>
            <w:hideMark/>
          </w:tcPr>
          <w:p w14:paraId="5916328A"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Nacional de San Vicente</w:t>
            </w:r>
          </w:p>
        </w:tc>
        <w:tc>
          <w:tcPr>
            <w:tcW w:w="130" w:type="pct"/>
            <w:tcBorders>
              <w:top w:val="nil"/>
              <w:left w:val="nil"/>
              <w:bottom w:val="nil"/>
              <w:right w:val="single" w:sz="4" w:space="0" w:color="auto"/>
            </w:tcBorders>
            <w:shd w:val="clear" w:color="auto" w:fill="FFFFFF" w:themeFill="background1"/>
            <w:textDirection w:val="btLr"/>
            <w:vAlign w:val="center"/>
            <w:hideMark/>
          </w:tcPr>
          <w:p w14:paraId="439DC8D3"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Nacional de Zacatecoluca</w:t>
            </w:r>
          </w:p>
        </w:tc>
        <w:tc>
          <w:tcPr>
            <w:tcW w:w="130" w:type="pct"/>
            <w:tcBorders>
              <w:top w:val="nil"/>
              <w:left w:val="nil"/>
              <w:bottom w:val="nil"/>
              <w:right w:val="single" w:sz="4" w:space="0" w:color="auto"/>
            </w:tcBorders>
            <w:shd w:val="clear" w:color="auto" w:fill="FFFFFF" w:themeFill="background1"/>
            <w:textDirection w:val="btLr"/>
            <w:vAlign w:val="center"/>
            <w:hideMark/>
          </w:tcPr>
          <w:p w14:paraId="172E27B0"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de San Miguel</w:t>
            </w:r>
          </w:p>
        </w:tc>
        <w:tc>
          <w:tcPr>
            <w:tcW w:w="130" w:type="pct"/>
            <w:tcBorders>
              <w:top w:val="nil"/>
              <w:left w:val="nil"/>
              <w:bottom w:val="nil"/>
              <w:right w:val="single" w:sz="4" w:space="0" w:color="auto"/>
            </w:tcBorders>
            <w:shd w:val="clear" w:color="auto" w:fill="FFFFFF" w:themeFill="background1"/>
            <w:textDirection w:val="btLr"/>
            <w:vAlign w:val="center"/>
            <w:hideMark/>
          </w:tcPr>
          <w:p w14:paraId="60B54707"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Nacional de Usulután</w:t>
            </w:r>
          </w:p>
        </w:tc>
        <w:tc>
          <w:tcPr>
            <w:tcW w:w="130" w:type="pct"/>
            <w:tcBorders>
              <w:top w:val="nil"/>
              <w:left w:val="nil"/>
              <w:bottom w:val="nil"/>
              <w:right w:val="single" w:sz="4" w:space="0" w:color="auto"/>
            </w:tcBorders>
            <w:shd w:val="clear" w:color="auto" w:fill="FFFFFF" w:themeFill="background1"/>
            <w:textDirection w:val="btLr"/>
            <w:vAlign w:val="center"/>
            <w:hideMark/>
          </w:tcPr>
          <w:p w14:paraId="2572CB4F"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Nacional de Zacamil</w:t>
            </w:r>
          </w:p>
        </w:tc>
        <w:tc>
          <w:tcPr>
            <w:tcW w:w="130" w:type="pct"/>
            <w:tcBorders>
              <w:top w:val="nil"/>
              <w:left w:val="nil"/>
              <w:bottom w:val="nil"/>
              <w:right w:val="single" w:sz="4" w:space="0" w:color="auto"/>
            </w:tcBorders>
            <w:shd w:val="clear" w:color="auto" w:fill="FFFFFF" w:themeFill="background1"/>
            <w:textDirection w:val="btLr"/>
            <w:vAlign w:val="center"/>
            <w:hideMark/>
          </w:tcPr>
          <w:p w14:paraId="3FEE6187"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Nacional de San Bartolo</w:t>
            </w:r>
          </w:p>
        </w:tc>
        <w:tc>
          <w:tcPr>
            <w:tcW w:w="130" w:type="pct"/>
            <w:tcBorders>
              <w:top w:val="nil"/>
              <w:left w:val="nil"/>
              <w:bottom w:val="nil"/>
              <w:right w:val="single" w:sz="4" w:space="0" w:color="auto"/>
            </w:tcBorders>
            <w:shd w:val="clear" w:color="auto" w:fill="FFFFFF" w:themeFill="background1"/>
            <w:textDirection w:val="btLr"/>
            <w:vAlign w:val="center"/>
            <w:hideMark/>
          </w:tcPr>
          <w:p w14:paraId="37204AFD"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Nacional de Cojutepeque</w:t>
            </w:r>
          </w:p>
        </w:tc>
        <w:tc>
          <w:tcPr>
            <w:tcW w:w="130" w:type="pct"/>
            <w:tcBorders>
              <w:top w:val="nil"/>
              <w:left w:val="nil"/>
              <w:bottom w:val="nil"/>
              <w:right w:val="single" w:sz="4" w:space="0" w:color="auto"/>
            </w:tcBorders>
            <w:shd w:val="clear" w:color="auto" w:fill="FFFFFF" w:themeFill="background1"/>
            <w:textDirection w:val="btLr"/>
            <w:vAlign w:val="center"/>
            <w:hideMark/>
          </w:tcPr>
          <w:p w14:paraId="6CE9A8AB"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Nacional de la Unión</w:t>
            </w:r>
          </w:p>
        </w:tc>
        <w:tc>
          <w:tcPr>
            <w:tcW w:w="130" w:type="pct"/>
            <w:tcBorders>
              <w:top w:val="nil"/>
              <w:left w:val="nil"/>
              <w:bottom w:val="nil"/>
              <w:right w:val="single" w:sz="4" w:space="0" w:color="auto"/>
            </w:tcBorders>
            <w:shd w:val="clear" w:color="auto" w:fill="FFFFFF" w:themeFill="background1"/>
            <w:textDirection w:val="btLr"/>
            <w:vAlign w:val="center"/>
            <w:hideMark/>
          </w:tcPr>
          <w:p w14:paraId="5AF8A360"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Nacional de Nueva Guadalupe</w:t>
            </w:r>
          </w:p>
        </w:tc>
        <w:tc>
          <w:tcPr>
            <w:tcW w:w="130" w:type="pct"/>
            <w:tcBorders>
              <w:top w:val="nil"/>
              <w:left w:val="nil"/>
              <w:bottom w:val="nil"/>
              <w:right w:val="single" w:sz="4" w:space="0" w:color="auto"/>
            </w:tcBorders>
            <w:shd w:val="clear" w:color="auto" w:fill="FFFFFF" w:themeFill="background1"/>
            <w:textDirection w:val="btLr"/>
            <w:vAlign w:val="center"/>
            <w:hideMark/>
          </w:tcPr>
          <w:p w14:paraId="0FA09270"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Nacional de Ciudad Barrios</w:t>
            </w:r>
          </w:p>
        </w:tc>
        <w:tc>
          <w:tcPr>
            <w:tcW w:w="185" w:type="pct"/>
            <w:tcBorders>
              <w:top w:val="nil"/>
              <w:left w:val="nil"/>
              <w:bottom w:val="nil"/>
              <w:right w:val="single" w:sz="4" w:space="0" w:color="auto"/>
            </w:tcBorders>
            <w:shd w:val="clear" w:color="auto" w:fill="FFFFFF" w:themeFill="background1"/>
            <w:textDirection w:val="btLr"/>
            <w:vAlign w:val="center"/>
            <w:hideMark/>
          </w:tcPr>
          <w:p w14:paraId="1E1E9022"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Nacional de Sensuntepeque</w:t>
            </w:r>
          </w:p>
        </w:tc>
        <w:tc>
          <w:tcPr>
            <w:tcW w:w="136" w:type="pct"/>
            <w:tcBorders>
              <w:top w:val="nil"/>
              <w:left w:val="nil"/>
              <w:bottom w:val="nil"/>
              <w:right w:val="single" w:sz="4" w:space="0" w:color="auto"/>
            </w:tcBorders>
            <w:shd w:val="clear" w:color="auto" w:fill="FFFFFF" w:themeFill="background1"/>
            <w:textDirection w:val="btLr"/>
            <w:vAlign w:val="center"/>
            <w:hideMark/>
          </w:tcPr>
          <w:p w14:paraId="158C19BB"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Nacional de Chalchuapa</w:t>
            </w:r>
          </w:p>
        </w:tc>
        <w:tc>
          <w:tcPr>
            <w:tcW w:w="136" w:type="pct"/>
            <w:tcBorders>
              <w:top w:val="nil"/>
              <w:left w:val="nil"/>
              <w:bottom w:val="nil"/>
              <w:right w:val="single" w:sz="4" w:space="0" w:color="auto"/>
            </w:tcBorders>
            <w:shd w:val="clear" w:color="auto" w:fill="FFFFFF" w:themeFill="background1"/>
            <w:textDirection w:val="btLr"/>
            <w:vAlign w:val="center"/>
            <w:hideMark/>
          </w:tcPr>
          <w:p w14:paraId="3AC3E94F"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de Metapán</w:t>
            </w:r>
          </w:p>
        </w:tc>
        <w:tc>
          <w:tcPr>
            <w:tcW w:w="202" w:type="pct"/>
            <w:tcBorders>
              <w:top w:val="nil"/>
              <w:left w:val="nil"/>
              <w:bottom w:val="nil"/>
              <w:right w:val="single" w:sz="4" w:space="0" w:color="auto"/>
            </w:tcBorders>
            <w:shd w:val="clear" w:color="auto" w:fill="FFFFFF" w:themeFill="background1"/>
            <w:textDirection w:val="btLr"/>
            <w:vAlign w:val="center"/>
            <w:hideMark/>
          </w:tcPr>
          <w:p w14:paraId="08DA5564"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 xml:space="preserve">Hospital de </w:t>
            </w:r>
            <w:r w:rsidRPr="00421E36">
              <w:rPr>
                <w:rFonts w:ascii="Arial" w:hAnsi="Arial" w:cs="Arial"/>
                <w:sz w:val="14"/>
                <w:szCs w:val="14"/>
                <w:lang w:val="es-SV" w:eastAsia="es-SV"/>
              </w:rPr>
              <w:br/>
              <w:t>San Francisco Gotera</w:t>
            </w:r>
          </w:p>
        </w:tc>
        <w:tc>
          <w:tcPr>
            <w:tcW w:w="202" w:type="pct"/>
            <w:tcBorders>
              <w:top w:val="nil"/>
              <w:left w:val="nil"/>
              <w:bottom w:val="nil"/>
              <w:right w:val="single" w:sz="4" w:space="0" w:color="auto"/>
            </w:tcBorders>
            <w:shd w:val="clear" w:color="auto" w:fill="FFFFFF" w:themeFill="background1"/>
            <w:textDirection w:val="btLr"/>
            <w:vAlign w:val="center"/>
            <w:hideMark/>
          </w:tcPr>
          <w:p w14:paraId="3B0AA110" w14:textId="79B89C1A" w:rsidR="006F0F5F" w:rsidRPr="006F5717" w:rsidRDefault="006F0F5F" w:rsidP="004021E4">
            <w:pPr>
              <w:jc w:val="center"/>
              <w:rPr>
                <w:rFonts w:ascii="Arial" w:hAnsi="Arial" w:cs="Arial"/>
                <w:sz w:val="14"/>
                <w:szCs w:val="14"/>
                <w:lang w:val="pt-BR" w:eastAsia="es-SV"/>
              </w:rPr>
            </w:pPr>
            <w:r w:rsidRPr="006F5717">
              <w:rPr>
                <w:rFonts w:ascii="Arial" w:hAnsi="Arial" w:cs="Arial"/>
                <w:sz w:val="14"/>
                <w:szCs w:val="14"/>
                <w:lang w:val="pt-BR" w:eastAsia="es-SV"/>
              </w:rPr>
              <w:t>-Hospital de Santa Rosa de Lima</w:t>
            </w:r>
          </w:p>
        </w:tc>
        <w:tc>
          <w:tcPr>
            <w:tcW w:w="136" w:type="pct"/>
            <w:tcBorders>
              <w:top w:val="nil"/>
              <w:left w:val="nil"/>
              <w:bottom w:val="nil"/>
              <w:right w:val="single" w:sz="4" w:space="0" w:color="auto"/>
            </w:tcBorders>
            <w:shd w:val="clear" w:color="auto" w:fill="FFFFFF" w:themeFill="background1"/>
            <w:textDirection w:val="btLr"/>
            <w:vAlign w:val="center"/>
            <w:hideMark/>
          </w:tcPr>
          <w:p w14:paraId="21D1C472"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de Nueva Concepción</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076A16E5"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Hospital de Santiago de María</w:t>
            </w:r>
          </w:p>
        </w:tc>
      </w:tr>
      <w:tr w:rsidR="006F0F5F" w:rsidRPr="00021B8E" w14:paraId="0B375385" w14:textId="77777777" w:rsidTr="006F0F5F">
        <w:trPr>
          <w:trHeight w:val="301"/>
          <w:jc w:val="center"/>
        </w:trPr>
        <w:tc>
          <w:tcPr>
            <w:tcW w:w="1414" w:type="pct"/>
            <w:gridSpan w:val="4"/>
            <w:tcBorders>
              <w:top w:val="single" w:sz="4" w:space="0" w:color="auto"/>
              <w:left w:val="single" w:sz="4" w:space="0" w:color="auto"/>
              <w:bottom w:val="single" w:sz="4" w:space="0" w:color="auto"/>
              <w:right w:val="single" w:sz="4" w:space="0" w:color="auto"/>
            </w:tcBorders>
            <w:shd w:val="clear" w:color="CCFFFF" w:fill="DAE3F3"/>
            <w:vAlign w:val="center"/>
            <w:hideMark/>
          </w:tcPr>
          <w:p w14:paraId="034DF7F4" w14:textId="77777777" w:rsidR="006F0F5F" w:rsidRPr="00421E36" w:rsidRDefault="006F0F5F" w:rsidP="004021E4">
            <w:pPr>
              <w:jc w:val="both"/>
              <w:rPr>
                <w:rFonts w:ascii="Calibri" w:hAnsi="Calibri" w:cs="Calibri"/>
                <w:b/>
                <w:bCs/>
                <w:sz w:val="14"/>
                <w:szCs w:val="14"/>
                <w:lang w:val="es-SV" w:eastAsia="es-SV"/>
              </w:rPr>
            </w:pPr>
            <w:r w:rsidRPr="00421E36">
              <w:rPr>
                <w:rFonts w:ascii="Calibri" w:hAnsi="Calibri" w:cs="Calibri"/>
                <w:b/>
                <w:bCs/>
                <w:sz w:val="14"/>
                <w:szCs w:val="14"/>
                <w:lang w:val="es-SV" w:eastAsia="es-SV"/>
              </w:rPr>
              <w:t xml:space="preserve">LOTE 1 </w:t>
            </w:r>
            <w:r w:rsidRPr="000A1E74">
              <w:rPr>
                <w:rFonts w:ascii="Calibri" w:hAnsi="Calibri" w:cs="Calibri"/>
                <w:b/>
                <w:bCs/>
                <w:sz w:val="14"/>
                <w:szCs w:val="14"/>
                <w:lang w:val="es-SV" w:eastAsia="es-SV"/>
              </w:rPr>
              <w:t>OXÍMETRO DE PULSO PARA TAMIZAJE CARDIACO DE USO NEONATAL</w:t>
            </w:r>
          </w:p>
        </w:tc>
        <w:tc>
          <w:tcPr>
            <w:tcW w:w="129" w:type="pct"/>
            <w:tcBorders>
              <w:top w:val="single" w:sz="4" w:space="0" w:color="auto"/>
              <w:left w:val="nil"/>
              <w:bottom w:val="single" w:sz="4" w:space="0" w:color="auto"/>
              <w:right w:val="single" w:sz="4" w:space="0" w:color="auto"/>
            </w:tcBorders>
            <w:shd w:val="clear" w:color="CCFFFF" w:fill="DAE3F3"/>
            <w:vAlign w:val="center"/>
            <w:hideMark/>
          </w:tcPr>
          <w:p w14:paraId="612E0269"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p w14:paraId="3D1F6DE2"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32" w:type="pct"/>
            <w:gridSpan w:val="2"/>
            <w:tcBorders>
              <w:top w:val="single" w:sz="4" w:space="0" w:color="auto"/>
              <w:left w:val="nil"/>
              <w:bottom w:val="single" w:sz="4" w:space="0" w:color="auto"/>
              <w:right w:val="single" w:sz="4" w:space="0" w:color="auto"/>
            </w:tcBorders>
            <w:shd w:val="clear" w:color="CCFFFF" w:fill="DAE3F3"/>
            <w:vAlign w:val="center"/>
            <w:hideMark/>
          </w:tcPr>
          <w:p w14:paraId="79C74B9E"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41" w:type="pct"/>
            <w:tcBorders>
              <w:top w:val="single" w:sz="4" w:space="0" w:color="auto"/>
              <w:left w:val="nil"/>
              <w:bottom w:val="single" w:sz="4" w:space="0" w:color="auto"/>
              <w:right w:val="single" w:sz="4" w:space="0" w:color="auto"/>
            </w:tcBorders>
            <w:shd w:val="clear" w:color="CCFFFF" w:fill="DAE3F3"/>
            <w:vAlign w:val="center"/>
            <w:hideMark/>
          </w:tcPr>
          <w:p w14:paraId="6DACE867"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16" w:type="pct"/>
            <w:tcBorders>
              <w:top w:val="single" w:sz="4" w:space="0" w:color="auto"/>
              <w:left w:val="nil"/>
              <w:bottom w:val="single" w:sz="4" w:space="0" w:color="auto"/>
              <w:right w:val="single" w:sz="4" w:space="0" w:color="auto"/>
            </w:tcBorders>
            <w:shd w:val="clear" w:color="CCFFFF" w:fill="DAE3F3"/>
            <w:vAlign w:val="center"/>
            <w:hideMark/>
          </w:tcPr>
          <w:p w14:paraId="1D5CA8F0"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30" w:type="pct"/>
            <w:tcBorders>
              <w:top w:val="single" w:sz="4" w:space="0" w:color="auto"/>
              <w:left w:val="nil"/>
              <w:bottom w:val="single" w:sz="4" w:space="0" w:color="auto"/>
              <w:right w:val="single" w:sz="4" w:space="0" w:color="auto"/>
            </w:tcBorders>
            <w:shd w:val="clear" w:color="CCFFFF" w:fill="DAE3F3"/>
            <w:vAlign w:val="center"/>
            <w:hideMark/>
          </w:tcPr>
          <w:p w14:paraId="06C9B9DC"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30" w:type="pct"/>
            <w:tcBorders>
              <w:top w:val="single" w:sz="4" w:space="0" w:color="auto"/>
              <w:left w:val="nil"/>
              <w:bottom w:val="single" w:sz="4" w:space="0" w:color="auto"/>
              <w:right w:val="single" w:sz="4" w:space="0" w:color="auto"/>
            </w:tcBorders>
            <w:shd w:val="clear" w:color="CCFFFF" w:fill="DAE3F3"/>
            <w:vAlign w:val="center"/>
            <w:hideMark/>
          </w:tcPr>
          <w:p w14:paraId="03EBE905"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30" w:type="pct"/>
            <w:tcBorders>
              <w:top w:val="single" w:sz="4" w:space="0" w:color="auto"/>
              <w:left w:val="nil"/>
              <w:bottom w:val="single" w:sz="4" w:space="0" w:color="auto"/>
              <w:right w:val="single" w:sz="4" w:space="0" w:color="auto"/>
            </w:tcBorders>
            <w:shd w:val="clear" w:color="CCFFFF" w:fill="DAE3F3"/>
            <w:vAlign w:val="center"/>
            <w:hideMark/>
          </w:tcPr>
          <w:p w14:paraId="0C570BDC"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30" w:type="pct"/>
            <w:tcBorders>
              <w:top w:val="single" w:sz="4" w:space="0" w:color="auto"/>
              <w:left w:val="nil"/>
              <w:bottom w:val="single" w:sz="4" w:space="0" w:color="auto"/>
              <w:right w:val="single" w:sz="4" w:space="0" w:color="auto"/>
            </w:tcBorders>
            <w:shd w:val="clear" w:color="CCFFFF" w:fill="DAE3F3"/>
            <w:vAlign w:val="center"/>
            <w:hideMark/>
          </w:tcPr>
          <w:p w14:paraId="026E9C64"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30" w:type="pct"/>
            <w:tcBorders>
              <w:top w:val="single" w:sz="4" w:space="0" w:color="auto"/>
              <w:left w:val="nil"/>
              <w:bottom w:val="single" w:sz="4" w:space="0" w:color="auto"/>
              <w:right w:val="single" w:sz="4" w:space="0" w:color="auto"/>
            </w:tcBorders>
            <w:shd w:val="clear" w:color="CCFFFF" w:fill="DAE3F3"/>
            <w:vAlign w:val="center"/>
            <w:hideMark/>
          </w:tcPr>
          <w:p w14:paraId="687254E9"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30" w:type="pct"/>
            <w:tcBorders>
              <w:top w:val="single" w:sz="4" w:space="0" w:color="auto"/>
              <w:left w:val="nil"/>
              <w:bottom w:val="single" w:sz="4" w:space="0" w:color="auto"/>
              <w:right w:val="single" w:sz="4" w:space="0" w:color="auto"/>
            </w:tcBorders>
            <w:shd w:val="clear" w:color="CCFFFF" w:fill="DAE3F3"/>
            <w:vAlign w:val="center"/>
            <w:hideMark/>
          </w:tcPr>
          <w:p w14:paraId="05304B69"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30" w:type="pct"/>
            <w:tcBorders>
              <w:top w:val="single" w:sz="4" w:space="0" w:color="auto"/>
              <w:left w:val="nil"/>
              <w:bottom w:val="single" w:sz="4" w:space="0" w:color="auto"/>
              <w:right w:val="single" w:sz="4" w:space="0" w:color="auto"/>
            </w:tcBorders>
            <w:shd w:val="clear" w:color="CCFFFF" w:fill="DAE3F3"/>
            <w:vAlign w:val="center"/>
            <w:hideMark/>
          </w:tcPr>
          <w:p w14:paraId="28C9C0AE"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30" w:type="pct"/>
            <w:tcBorders>
              <w:top w:val="single" w:sz="4" w:space="0" w:color="auto"/>
              <w:left w:val="nil"/>
              <w:bottom w:val="single" w:sz="4" w:space="0" w:color="auto"/>
              <w:right w:val="single" w:sz="4" w:space="0" w:color="auto"/>
            </w:tcBorders>
            <w:shd w:val="clear" w:color="CCFFFF" w:fill="DAE3F3"/>
            <w:vAlign w:val="center"/>
            <w:hideMark/>
          </w:tcPr>
          <w:p w14:paraId="5EF19C44"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30" w:type="pct"/>
            <w:tcBorders>
              <w:top w:val="single" w:sz="4" w:space="0" w:color="auto"/>
              <w:left w:val="nil"/>
              <w:bottom w:val="single" w:sz="4" w:space="0" w:color="auto"/>
              <w:right w:val="single" w:sz="4" w:space="0" w:color="auto"/>
            </w:tcBorders>
            <w:shd w:val="clear" w:color="CCFFFF" w:fill="DAE3F3"/>
            <w:vAlign w:val="center"/>
            <w:hideMark/>
          </w:tcPr>
          <w:p w14:paraId="7604BA5C"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30" w:type="pct"/>
            <w:tcBorders>
              <w:top w:val="single" w:sz="4" w:space="0" w:color="auto"/>
              <w:left w:val="nil"/>
              <w:bottom w:val="single" w:sz="4" w:space="0" w:color="auto"/>
              <w:right w:val="single" w:sz="4" w:space="0" w:color="auto"/>
            </w:tcBorders>
            <w:shd w:val="clear" w:color="CCFFFF" w:fill="DAE3F3"/>
            <w:vAlign w:val="center"/>
            <w:hideMark/>
          </w:tcPr>
          <w:p w14:paraId="2E6E5D93"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30" w:type="pct"/>
            <w:tcBorders>
              <w:top w:val="single" w:sz="4" w:space="0" w:color="auto"/>
              <w:left w:val="nil"/>
              <w:bottom w:val="single" w:sz="4" w:space="0" w:color="auto"/>
              <w:right w:val="single" w:sz="4" w:space="0" w:color="auto"/>
            </w:tcBorders>
            <w:shd w:val="clear" w:color="CCFFFF" w:fill="DAE3F3"/>
            <w:vAlign w:val="center"/>
            <w:hideMark/>
          </w:tcPr>
          <w:p w14:paraId="5B089782"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30" w:type="pct"/>
            <w:tcBorders>
              <w:top w:val="single" w:sz="4" w:space="0" w:color="auto"/>
              <w:left w:val="nil"/>
              <w:bottom w:val="single" w:sz="4" w:space="0" w:color="auto"/>
              <w:right w:val="single" w:sz="4" w:space="0" w:color="auto"/>
            </w:tcBorders>
            <w:shd w:val="clear" w:color="CCFFFF" w:fill="DAE3F3"/>
            <w:vAlign w:val="center"/>
            <w:hideMark/>
          </w:tcPr>
          <w:p w14:paraId="73A93E86"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30" w:type="pct"/>
            <w:tcBorders>
              <w:top w:val="single" w:sz="4" w:space="0" w:color="auto"/>
              <w:left w:val="nil"/>
              <w:bottom w:val="single" w:sz="4" w:space="0" w:color="auto"/>
              <w:right w:val="single" w:sz="4" w:space="0" w:color="auto"/>
            </w:tcBorders>
            <w:shd w:val="clear" w:color="CCFFFF" w:fill="DAE3F3"/>
            <w:vAlign w:val="center"/>
            <w:hideMark/>
          </w:tcPr>
          <w:p w14:paraId="3ED094E3"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30" w:type="pct"/>
            <w:tcBorders>
              <w:top w:val="single" w:sz="4" w:space="0" w:color="auto"/>
              <w:left w:val="nil"/>
              <w:bottom w:val="single" w:sz="4" w:space="0" w:color="auto"/>
              <w:right w:val="single" w:sz="4" w:space="0" w:color="auto"/>
            </w:tcBorders>
            <w:shd w:val="clear" w:color="CCFFFF" w:fill="DAE3F3"/>
            <w:vAlign w:val="center"/>
            <w:hideMark/>
          </w:tcPr>
          <w:p w14:paraId="62ECAC31"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30" w:type="pct"/>
            <w:tcBorders>
              <w:top w:val="single" w:sz="4" w:space="0" w:color="auto"/>
              <w:left w:val="nil"/>
              <w:bottom w:val="single" w:sz="4" w:space="0" w:color="auto"/>
              <w:right w:val="single" w:sz="4" w:space="0" w:color="auto"/>
            </w:tcBorders>
            <w:shd w:val="clear" w:color="CCFFFF" w:fill="DAE3F3"/>
            <w:vAlign w:val="center"/>
            <w:hideMark/>
          </w:tcPr>
          <w:p w14:paraId="2C96CAF0"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85" w:type="pct"/>
            <w:tcBorders>
              <w:top w:val="single" w:sz="4" w:space="0" w:color="auto"/>
              <w:left w:val="nil"/>
              <w:bottom w:val="single" w:sz="4" w:space="0" w:color="auto"/>
              <w:right w:val="single" w:sz="4" w:space="0" w:color="auto"/>
            </w:tcBorders>
            <w:shd w:val="clear" w:color="CCFFFF" w:fill="DAE3F3"/>
            <w:vAlign w:val="center"/>
            <w:hideMark/>
          </w:tcPr>
          <w:p w14:paraId="2FF42BAF"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36" w:type="pct"/>
            <w:tcBorders>
              <w:top w:val="single" w:sz="4" w:space="0" w:color="auto"/>
              <w:left w:val="nil"/>
              <w:bottom w:val="single" w:sz="4" w:space="0" w:color="auto"/>
              <w:right w:val="single" w:sz="4" w:space="0" w:color="auto"/>
            </w:tcBorders>
            <w:shd w:val="clear" w:color="CCFFFF" w:fill="DAE3F3"/>
            <w:vAlign w:val="center"/>
            <w:hideMark/>
          </w:tcPr>
          <w:p w14:paraId="453CB1E4"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36" w:type="pct"/>
            <w:tcBorders>
              <w:top w:val="single" w:sz="4" w:space="0" w:color="auto"/>
              <w:left w:val="nil"/>
              <w:bottom w:val="single" w:sz="4" w:space="0" w:color="auto"/>
              <w:right w:val="single" w:sz="4" w:space="0" w:color="auto"/>
            </w:tcBorders>
            <w:shd w:val="clear" w:color="CCFFFF" w:fill="DAE3F3"/>
            <w:vAlign w:val="center"/>
            <w:hideMark/>
          </w:tcPr>
          <w:p w14:paraId="44813F16"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202" w:type="pct"/>
            <w:tcBorders>
              <w:top w:val="single" w:sz="4" w:space="0" w:color="auto"/>
              <w:left w:val="nil"/>
              <w:bottom w:val="single" w:sz="4" w:space="0" w:color="auto"/>
              <w:right w:val="single" w:sz="4" w:space="0" w:color="auto"/>
            </w:tcBorders>
            <w:shd w:val="clear" w:color="CCFFFF" w:fill="DAE3F3"/>
            <w:vAlign w:val="center"/>
            <w:hideMark/>
          </w:tcPr>
          <w:p w14:paraId="2D5DFEDE"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202" w:type="pct"/>
            <w:tcBorders>
              <w:top w:val="single" w:sz="4" w:space="0" w:color="auto"/>
              <w:left w:val="nil"/>
              <w:bottom w:val="single" w:sz="4" w:space="0" w:color="auto"/>
              <w:right w:val="single" w:sz="4" w:space="0" w:color="auto"/>
            </w:tcBorders>
            <w:shd w:val="clear" w:color="CCFFFF" w:fill="DAE3F3"/>
            <w:vAlign w:val="center"/>
            <w:hideMark/>
          </w:tcPr>
          <w:p w14:paraId="0A075641"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36" w:type="pct"/>
            <w:tcBorders>
              <w:top w:val="single" w:sz="4" w:space="0" w:color="auto"/>
              <w:left w:val="nil"/>
              <w:bottom w:val="single" w:sz="4" w:space="0" w:color="auto"/>
              <w:right w:val="single" w:sz="4" w:space="0" w:color="auto"/>
            </w:tcBorders>
            <w:shd w:val="clear" w:color="CCFFFF" w:fill="DAE3F3"/>
            <w:vAlign w:val="center"/>
            <w:hideMark/>
          </w:tcPr>
          <w:p w14:paraId="5684B9A7"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3CD324CB" w14:textId="77777777" w:rsidR="006F0F5F" w:rsidRPr="00421E36" w:rsidRDefault="006F0F5F" w:rsidP="004021E4">
            <w:pPr>
              <w:rPr>
                <w:rFonts w:ascii="Calibri" w:hAnsi="Calibri" w:cs="Calibri"/>
                <w:b/>
                <w:bCs/>
                <w:sz w:val="14"/>
                <w:szCs w:val="14"/>
                <w:lang w:val="es-SV" w:eastAsia="es-SV"/>
              </w:rPr>
            </w:pPr>
            <w:r w:rsidRPr="00421E36">
              <w:rPr>
                <w:rFonts w:ascii="Calibri" w:hAnsi="Calibri" w:cs="Calibri"/>
                <w:b/>
                <w:bCs/>
                <w:sz w:val="14"/>
                <w:szCs w:val="14"/>
                <w:lang w:val="es-SV" w:eastAsia="es-SV"/>
              </w:rPr>
              <w:t> </w:t>
            </w:r>
          </w:p>
        </w:tc>
      </w:tr>
      <w:tr w:rsidR="006F0F5F" w:rsidRPr="00421E36" w14:paraId="58AF277B" w14:textId="77777777" w:rsidTr="006F0F5F">
        <w:trPr>
          <w:trHeight w:val="491"/>
          <w:jc w:val="center"/>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BCBA3" w14:textId="77777777" w:rsidR="006F0F5F" w:rsidRPr="00421E36" w:rsidRDefault="006F0F5F" w:rsidP="004021E4">
            <w:pPr>
              <w:jc w:val="center"/>
              <w:rPr>
                <w:rFonts w:ascii="Arial" w:hAnsi="Arial" w:cs="Arial"/>
                <w:sz w:val="14"/>
                <w:szCs w:val="14"/>
                <w:lang w:val="es-SV" w:eastAsia="es-SV"/>
              </w:rPr>
            </w:pPr>
            <w:r w:rsidRPr="00421E36">
              <w:rPr>
                <w:rFonts w:ascii="Arial" w:hAnsi="Arial" w:cs="Arial"/>
                <w:sz w:val="14"/>
                <w:szCs w:val="14"/>
                <w:lang w:val="es-SV" w:eastAsia="es-SV"/>
              </w:rPr>
              <w:t>1</w:t>
            </w:r>
          </w:p>
        </w:tc>
        <w:tc>
          <w:tcPr>
            <w:tcW w:w="431" w:type="pct"/>
            <w:tcBorders>
              <w:top w:val="single" w:sz="4" w:space="0" w:color="auto"/>
              <w:left w:val="nil"/>
              <w:bottom w:val="single" w:sz="4" w:space="0" w:color="auto"/>
              <w:right w:val="single" w:sz="4" w:space="0" w:color="auto"/>
            </w:tcBorders>
            <w:shd w:val="clear" w:color="auto" w:fill="auto"/>
            <w:noWrap/>
            <w:vAlign w:val="center"/>
            <w:hideMark/>
          </w:tcPr>
          <w:p w14:paraId="62102080" w14:textId="77777777" w:rsidR="006F0F5F" w:rsidRPr="00421E36" w:rsidRDefault="006F0F5F" w:rsidP="004021E4">
            <w:pPr>
              <w:jc w:val="center"/>
              <w:rPr>
                <w:rFonts w:ascii="Tahoma" w:hAnsi="Tahoma" w:cs="Tahoma"/>
                <w:color w:val="000000"/>
                <w:sz w:val="14"/>
                <w:szCs w:val="14"/>
                <w:lang w:val="es-SV" w:eastAsia="es-SV"/>
              </w:rPr>
            </w:pPr>
            <w:r w:rsidRPr="000A1E74">
              <w:rPr>
                <w:rFonts w:ascii="Tahoma" w:hAnsi="Tahoma" w:cs="Tahoma"/>
                <w:color w:val="000000"/>
                <w:sz w:val="14"/>
                <w:szCs w:val="14"/>
                <w:lang w:val="es-SV" w:eastAsia="es-SV"/>
              </w:rPr>
              <w:t>60302705</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1FBBCB1C" w14:textId="77777777" w:rsidR="006F0F5F" w:rsidRPr="00421E36" w:rsidRDefault="006F0F5F" w:rsidP="004021E4">
            <w:pPr>
              <w:jc w:val="both"/>
              <w:rPr>
                <w:rFonts w:ascii="Tahoma" w:hAnsi="Tahoma" w:cs="Tahoma"/>
                <w:color w:val="000000"/>
                <w:sz w:val="14"/>
                <w:szCs w:val="14"/>
                <w:lang w:val="es-SV" w:eastAsia="es-SV"/>
              </w:rPr>
            </w:pPr>
            <w:r w:rsidRPr="000A1E74">
              <w:rPr>
                <w:rFonts w:ascii="Tahoma" w:hAnsi="Tahoma" w:cs="Tahoma"/>
                <w:color w:val="000000"/>
                <w:sz w:val="14"/>
                <w:szCs w:val="14"/>
                <w:lang w:val="es-SV" w:eastAsia="es-SV"/>
              </w:rPr>
              <w:t>Oxímetro de pulso para tamizaje cardiaco de uso neonatal</w:t>
            </w:r>
          </w:p>
        </w:tc>
        <w:tc>
          <w:tcPr>
            <w:tcW w:w="296" w:type="pct"/>
            <w:tcBorders>
              <w:top w:val="single" w:sz="4" w:space="0" w:color="auto"/>
              <w:left w:val="nil"/>
              <w:bottom w:val="single" w:sz="4" w:space="0" w:color="auto"/>
              <w:right w:val="single" w:sz="4" w:space="0" w:color="auto"/>
            </w:tcBorders>
            <w:shd w:val="clear" w:color="auto" w:fill="auto"/>
            <w:noWrap/>
            <w:vAlign w:val="center"/>
          </w:tcPr>
          <w:p w14:paraId="026BA746" w14:textId="77777777" w:rsidR="006F0F5F" w:rsidRPr="00421E36" w:rsidRDefault="006F0F5F" w:rsidP="004021E4">
            <w:pPr>
              <w:jc w:val="center"/>
              <w:rPr>
                <w:rFonts w:ascii="Arial" w:hAnsi="Arial" w:cs="Arial"/>
                <w:sz w:val="14"/>
                <w:szCs w:val="14"/>
                <w:lang w:val="es-SV" w:eastAsia="es-SV"/>
              </w:rPr>
            </w:pPr>
            <w:r>
              <w:rPr>
                <w:rFonts w:ascii="Arial" w:hAnsi="Arial" w:cs="Arial"/>
                <w:sz w:val="14"/>
                <w:szCs w:val="14"/>
                <w:lang w:val="es-SV" w:eastAsia="es-SV"/>
              </w:rPr>
              <w:t>26</w:t>
            </w:r>
          </w:p>
        </w:tc>
        <w:tc>
          <w:tcPr>
            <w:tcW w:w="129" w:type="pct"/>
            <w:tcBorders>
              <w:top w:val="single" w:sz="4" w:space="0" w:color="333300"/>
              <w:left w:val="single" w:sz="4" w:space="0" w:color="333300"/>
              <w:bottom w:val="single" w:sz="4" w:space="0" w:color="333300"/>
              <w:right w:val="single" w:sz="4" w:space="0" w:color="333300"/>
            </w:tcBorders>
            <w:shd w:val="clear" w:color="auto" w:fill="auto"/>
            <w:noWrap/>
            <w:vAlign w:val="center"/>
          </w:tcPr>
          <w:p w14:paraId="76FCE172"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32" w:type="pct"/>
            <w:gridSpan w:val="2"/>
            <w:tcBorders>
              <w:top w:val="single" w:sz="4" w:space="0" w:color="333300"/>
              <w:left w:val="nil"/>
              <w:bottom w:val="single" w:sz="4" w:space="0" w:color="333300"/>
              <w:right w:val="single" w:sz="4" w:space="0" w:color="333300"/>
            </w:tcBorders>
            <w:shd w:val="clear" w:color="auto" w:fill="FFFFFF" w:themeFill="background1"/>
            <w:noWrap/>
            <w:vAlign w:val="center"/>
          </w:tcPr>
          <w:p w14:paraId="5E61DB62"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41"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6B2A3104"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16"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4CA74E4E"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30"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4973D6E2"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30"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7C07800D"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30"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46C87EC3"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30"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14B3EB6A"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30"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555AFC8D"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30"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1E978C29"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30"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36E8B9B1"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30"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19288901"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30"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431CACB3"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30"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3E1A37DA"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30"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0EDD8475"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30"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632F434F"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30"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2736207E"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30"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62893FBD"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30"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465F17D1"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85"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492184D1"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36"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25F1223D"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36"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2EBB4F9C"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202"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62E9D828"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202"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4016511F"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36"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3332DCE4"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FFFFFF" w:themeFill="background1"/>
            <w:noWrap/>
            <w:vAlign w:val="center"/>
          </w:tcPr>
          <w:p w14:paraId="4150ED5F" w14:textId="77777777" w:rsidR="006F0F5F" w:rsidRPr="00421E36" w:rsidRDefault="006F0F5F" w:rsidP="004021E4">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r>
    </w:tbl>
    <w:p w14:paraId="7072339E" w14:textId="77777777" w:rsidR="00CD6757" w:rsidRDefault="00CD6757" w:rsidP="00845D0A">
      <w:pPr>
        <w:pStyle w:val="Prrafodelista"/>
        <w:spacing w:line="360" w:lineRule="auto"/>
        <w:jc w:val="both"/>
        <w:rPr>
          <w:rFonts w:ascii="Calibri" w:hAnsi="Calibri" w:cs="Calibri"/>
          <w:lang w:val="es-ES_tradnl"/>
        </w:rPr>
      </w:pPr>
    </w:p>
    <w:p w14:paraId="378C31BE" w14:textId="29F45586" w:rsidR="00983B45" w:rsidRPr="00FC520E" w:rsidRDefault="00E423C1" w:rsidP="00845D0A">
      <w:pPr>
        <w:pStyle w:val="Prrafodelista"/>
        <w:spacing w:line="360" w:lineRule="auto"/>
        <w:jc w:val="both"/>
        <w:rPr>
          <w:rFonts w:ascii="Calibri" w:hAnsi="Calibri" w:cs="Calibri"/>
          <w:lang w:val="es-US"/>
        </w:rPr>
      </w:pPr>
      <w:r>
        <w:rPr>
          <w:rFonts w:ascii="Calibri" w:hAnsi="Calibri" w:cs="Calibri"/>
          <w:lang w:val="es-ES_tradnl"/>
        </w:rPr>
        <w:t>Entrega</w:t>
      </w:r>
      <w:r w:rsidR="00736EA6">
        <w:rPr>
          <w:rFonts w:ascii="Calibri" w:hAnsi="Calibri" w:cs="Calibri"/>
          <w:lang w:val="es-ES_tradnl"/>
        </w:rPr>
        <w:t>:</w:t>
      </w:r>
      <w:r>
        <w:rPr>
          <w:rFonts w:ascii="Calibri" w:hAnsi="Calibri" w:cs="Calibri"/>
          <w:lang w:val="es-ES_tradnl"/>
        </w:rPr>
        <w:t xml:space="preserve"> </w:t>
      </w:r>
      <w:r w:rsidR="00681802">
        <w:rPr>
          <w:rFonts w:ascii="Calibri" w:hAnsi="Calibri" w:cs="Calibri"/>
          <w:lang w:val="es-ES_tradnl"/>
        </w:rPr>
        <w:t>45</w:t>
      </w:r>
      <w:r w:rsidRPr="00E423C1">
        <w:rPr>
          <w:rFonts w:ascii="Calibri" w:hAnsi="Calibri" w:cs="Calibri"/>
          <w:lang w:val="es-ES_tradnl"/>
        </w:rPr>
        <w:t xml:space="preserve"> días calendario contados a partir de la fecha de distribución del contrato</w:t>
      </w:r>
      <w:r>
        <w:rPr>
          <w:rFonts w:ascii="Calibri" w:hAnsi="Calibri" w:cs="Calibri"/>
          <w:lang w:val="es-ES_tradnl"/>
        </w:rPr>
        <w:t>. El Plan de Capacitación y Mantenimiento deberá ser presentado al Administrador del Contrato, a los quince días posteriores a la distribución del contrato (cada uno por separado).</w:t>
      </w:r>
    </w:p>
    <w:p w14:paraId="70FA71AA" w14:textId="77777777" w:rsidR="00D17CDC" w:rsidRPr="00FC520E" w:rsidRDefault="00D17CDC" w:rsidP="009B654C">
      <w:pPr>
        <w:pStyle w:val="Prrafodelista"/>
        <w:spacing w:line="360" w:lineRule="auto"/>
        <w:jc w:val="both"/>
        <w:rPr>
          <w:rFonts w:ascii="Calibri" w:hAnsi="Calibri" w:cs="Calibri"/>
          <w:lang w:val="es-US"/>
        </w:rPr>
      </w:pPr>
    </w:p>
    <w:p w14:paraId="275B4906" w14:textId="75C0A275" w:rsidR="00A854C3" w:rsidRPr="00FC520E" w:rsidRDefault="00C41CF5" w:rsidP="00845D0A">
      <w:pPr>
        <w:pStyle w:val="Prrafodelista"/>
        <w:spacing w:line="360" w:lineRule="auto"/>
        <w:jc w:val="both"/>
        <w:rPr>
          <w:rFonts w:ascii="Calibri" w:hAnsi="Calibri" w:cs="Calibri"/>
          <w:lang w:val="es-ES"/>
        </w:rPr>
      </w:pPr>
      <w:bookmarkStart w:id="7" w:name="_Hlk131059940"/>
      <w:bookmarkEnd w:id="6"/>
      <w:r w:rsidRPr="00FC520E">
        <w:rPr>
          <w:rFonts w:ascii="Calibri" w:hAnsi="Calibri" w:cs="Calibri"/>
          <w:lang w:val="es-US"/>
        </w:rPr>
        <w:lastRenderedPageBreak/>
        <w:t>La forma y las condiciones de pago al Proveedor</w:t>
      </w:r>
      <w:r w:rsidR="004D555D" w:rsidRPr="00FC520E">
        <w:rPr>
          <w:rFonts w:ascii="Calibri" w:hAnsi="Calibri" w:cs="Calibri"/>
          <w:lang w:val="es-US"/>
        </w:rPr>
        <w:t xml:space="preserve">, </w:t>
      </w:r>
      <w:r w:rsidR="001F065B" w:rsidRPr="00FC520E">
        <w:rPr>
          <w:rFonts w:ascii="Calibri" w:hAnsi="Calibri" w:cs="Calibri"/>
          <w:lang w:val="es-US"/>
        </w:rPr>
        <w:t xml:space="preserve">el administrador del contrato </w:t>
      </w:r>
      <w:r w:rsidR="00EE5666" w:rsidRPr="00FC520E">
        <w:rPr>
          <w:rFonts w:ascii="Calibri" w:hAnsi="Calibri" w:cs="Calibri"/>
          <w:lang w:val="es-US"/>
        </w:rPr>
        <w:t xml:space="preserve">verificará que </w:t>
      </w:r>
      <w:r w:rsidR="004D555D" w:rsidRPr="00FC520E">
        <w:rPr>
          <w:rFonts w:ascii="Calibri" w:hAnsi="Calibri" w:cs="Calibri"/>
          <w:lang w:val="es-US"/>
        </w:rPr>
        <w:t xml:space="preserve">los pagos </w:t>
      </w:r>
      <w:r w:rsidR="00EE5666" w:rsidRPr="00FC520E">
        <w:rPr>
          <w:rFonts w:ascii="Calibri" w:hAnsi="Calibri" w:cs="Calibri"/>
          <w:lang w:val="es-US"/>
        </w:rPr>
        <w:t xml:space="preserve">se realicen </w:t>
      </w:r>
      <w:r w:rsidR="004D555D" w:rsidRPr="00FC520E">
        <w:rPr>
          <w:rFonts w:ascii="Calibri" w:hAnsi="Calibri" w:cs="Calibri"/>
          <w:lang w:val="es-US"/>
        </w:rPr>
        <w:t xml:space="preserve">de </w:t>
      </w:r>
      <w:r w:rsidRPr="00FC520E">
        <w:rPr>
          <w:rFonts w:ascii="Calibri" w:hAnsi="Calibri" w:cs="Calibri"/>
          <w:lang w:val="es-US"/>
        </w:rPr>
        <w:t xml:space="preserve">conformidad a </w:t>
      </w:r>
      <w:r w:rsidR="004D555D" w:rsidRPr="00FC520E">
        <w:rPr>
          <w:rFonts w:ascii="Calibri" w:hAnsi="Calibri" w:cs="Calibri"/>
          <w:lang w:val="es-US"/>
        </w:rPr>
        <w:t xml:space="preserve">lo establecido en </w:t>
      </w:r>
      <w:r w:rsidRPr="00FC520E">
        <w:rPr>
          <w:rFonts w:ascii="Calibri" w:hAnsi="Calibri" w:cs="Calibri"/>
          <w:lang w:val="es-US"/>
        </w:rPr>
        <w:t xml:space="preserve">las condiciones </w:t>
      </w:r>
      <w:r w:rsidR="00B14E55" w:rsidRPr="00FC520E">
        <w:rPr>
          <w:rFonts w:ascii="Calibri" w:hAnsi="Calibri" w:cs="Calibri"/>
          <w:lang w:val="es-US"/>
        </w:rPr>
        <w:t>especiales</w:t>
      </w:r>
      <w:r w:rsidRPr="00FC520E">
        <w:rPr>
          <w:rFonts w:ascii="Calibri" w:hAnsi="Calibri" w:cs="Calibri"/>
          <w:lang w:val="es-US"/>
        </w:rPr>
        <w:t xml:space="preserve"> del contrato </w:t>
      </w:r>
      <w:r w:rsidR="00845D0A" w:rsidRPr="00845D0A">
        <w:rPr>
          <w:rFonts w:ascii="Calibri" w:hAnsi="Calibri" w:cs="Calibri"/>
          <w:lang w:val="es-US"/>
        </w:rPr>
        <w:t xml:space="preserve">16.1. y así será tramitado por parte del administrador del contrato a la Unidad Financiera, conforme a lo establecido en estos documentos contractuales para el cual se realizará abono a cuenta. </w:t>
      </w:r>
      <w:r w:rsidR="00845D0A" w:rsidRPr="00845D0A">
        <w:rPr>
          <w:rFonts w:ascii="Calibri" w:hAnsi="Calibri" w:cs="Calibri"/>
          <w:lang w:val="es-ES"/>
        </w:rPr>
        <w:t>El pago será en moneda nacional y se efectuará en dólares de los Estados Unidos de América, dentro de los 30 (treinta) días siguientes a la presentación de una solicitud de pago acompañada de un acta de recepción del Comprador que indique que los bienes han sido recibidos y que todos los demás servicios contratados han sido cumplidos.</w:t>
      </w:r>
    </w:p>
    <w:bookmarkEnd w:id="7"/>
    <w:p w14:paraId="3A0FA235" w14:textId="77777777" w:rsidR="003C2DE4" w:rsidRPr="00FC520E" w:rsidRDefault="003C2DE4" w:rsidP="009B654C">
      <w:pPr>
        <w:pStyle w:val="Prrafodelista"/>
        <w:spacing w:line="360" w:lineRule="auto"/>
        <w:jc w:val="both"/>
        <w:rPr>
          <w:rFonts w:ascii="Calibri" w:hAnsi="Calibri" w:cs="Calibri"/>
          <w:lang w:val="es-ES"/>
        </w:rPr>
      </w:pPr>
    </w:p>
    <w:p w14:paraId="3C6A5541" w14:textId="2542A7ED" w:rsidR="00845D0A" w:rsidRPr="00845D0A" w:rsidRDefault="00845D0A" w:rsidP="00845D0A">
      <w:pPr>
        <w:spacing w:line="360" w:lineRule="auto"/>
        <w:ind w:left="709"/>
        <w:jc w:val="both"/>
        <w:rPr>
          <w:rFonts w:ascii="Calibri" w:hAnsi="Calibri" w:cs="Calibri"/>
          <w:iCs/>
          <w:lang w:val="es-ES"/>
        </w:rPr>
      </w:pPr>
      <w:r w:rsidRPr="00845D0A">
        <w:rPr>
          <w:rFonts w:ascii="Calibri" w:hAnsi="Calibri" w:cs="Calibri"/>
          <w:iCs/>
          <w:lang w:val="es-ES"/>
        </w:rPr>
        <w:t xml:space="preserve">Para el pago de los bienes y servicios conexos, el Proveedor presentará a la Tesorería del Proyecto de la Unidad Financiera Institucional, factura de consumidor final duplicado cliente a nombre MINSAL/Contrato de Préstamo BIRF </w:t>
      </w:r>
      <w:r w:rsidR="00A95993">
        <w:rPr>
          <w:rFonts w:ascii="Calibri" w:hAnsi="Calibri" w:cs="Calibri"/>
          <w:iCs/>
          <w:lang w:val="es-ES"/>
        </w:rPr>
        <w:t>n</w:t>
      </w:r>
      <w:r w:rsidRPr="00845D0A">
        <w:rPr>
          <w:rFonts w:ascii="Calibri" w:hAnsi="Calibri" w:cs="Calibri"/>
          <w:iCs/>
          <w:lang w:val="es-ES"/>
        </w:rPr>
        <w:t>.</w:t>
      </w:r>
      <w:r w:rsidR="00A95993">
        <w:rPr>
          <w:rFonts w:ascii="Calibri" w:hAnsi="Calibri" w:cs="Calibri"/>
          <w:iCs/>
          <w:lang w:val="es-ES"/>
        </w:rPr>
        <w:t>°</w:t>
      </w:r>
      <w:r w:rsidRPr="00845D0A">
        <w:rPr>
          <w:rFonts w:ascii="Calibri" w:hAnsi="Calibri" w:cs="Calibri"/>
          <w:iCs/>
          <w:lang w:val="es-ES"/>
        </w:rPr>
        <w:t xml:space="preserve"> 9065-SV PROYECTO CRECIENDO SALUDABLES JUNTOS, adjuntando acta de recepción a satisfacción por parte de la Unidad solicitante por medio de su delegado, copia de las notas de aprobación de las garantías que estipula el contrato, las que aplique, extendidas por la ACP y copia del Contrato. En la factura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22F4896" w14:textId="77777777" w:rsidR="00D17CDC" w:rsidRPr="00FC520E" w:rsidRDefault="00D17CDC" w:rsidP="009B654C">
      <w:pPr>
        <w:spacing w:line="360" w:lineRule="auto"/>
        <w:jc w:val="both"/>
        <w:rPr>
          <w:rFonts w:ascii="Calibri" w:hAnsi="Calibri" w:cs="Calibri"/>
          <w:iCs/>
          <w:lang w:val="es-ES"/>
        </w:rPr>
      </w:pPr>
    </w:p>
    <w:p w14:paraId="2518F437" w14:textId="59EAFC80" w:rsidR="00A75328" w:rsidRPr="003D38E4" w:rsidRDefault="00762D33" w:rsidP="00A75328">
      <w:pPr>
        <w:spacing w:line="360" w:lineRule="auto"/>
        <w:ind w:left="708"/>
        <w:jc w:val="both"/>
        <w:rPr>
          <w:rFonts w:ascii="Calibri" w:hAnsi="Calibri" w:cs="Calibri"/>
          <w:lang w:val="es-US"/>
        </w:rPr>
      </w:pPr>
      <w:r w:rsidRPr="00FC520E">
        <w:rPr>
          <w:rFonts w:ascii="Calibri" w:hAnsi="Calibri" w:cs="Calibri"/>
          <w:lang w:val="es-US"/>
        </w:rPr>
        <w:t xml:space="preserve">El contratante designa como </w:t>
      </w:r>
      <w:r w:rsidRPr="00D05A24">
        <w:rPr>
          <w:rFonts w:ascii="Calibri" w:hAnsi="Calibri" w:cs="Calibri"/>
          <w:lang w:val="es-US"/>
        </w:rPr>
        <w:t>administrador</w:t>
      </w:r>
      <w:r w:rsidR="00D05A24" w:rsidRPr="00D05A24">
        <w:rPr>
          <w:rFonts w:ascii="Calibri" w:hAnsi="Calibri" w:cs="Calibri"/>
          <w:lang w:val="es-US"/>
        </w:rPr>
        <w:t>es</w:t>
      </w:r>
      <w:r w:rsidRPr="00D05A24">
        <w:rPr>
          <w:rFonts w:ascii="Calibri" w:hAnsi="Calibri" w:cs="Calibri"/>
          <w:lang w:val="es-US"/>
        </w:rPr>
        <w:t xml:space="preserve"> de contrato</w:t>
      </w:r>
      <w:r w:rsidR="000F1D64" w:rsidRPr="00D05A24">
        <w:rPr>
          <w:rFonts w:ascii="Calibri" w:hAnsi="Calibri" w:cs="Calibri"/>
          <w:lang w:val="es-US"/>
        </w:rPr>
        <w:t>:</w:t>
      </w:r>
      <w:r w:rsidR="00D05A24">
        <w:rPr>
          <w:rFonts w:ascii="Calibri" w:hAnsi="Calibri" w:cs="Calibri"/>
          <w:lang w:val="es-US"/>
        </w:rPr>
        <w:t xml:space="preserve"> </w:t>
      </w:r>
      <w:r w:rsidR="00D05A24" w:rsidRPr="00D05A24">
        <w:rPr>
          <w:rFonts w:ascii="Calibri" w:hAnsi="Calibri" w:cs="Calibri"/>
          <w:b/>
          <w:bCs/>
          <w:lang w:val="es-US"/>
        </w:rPr>
        <w:t>REGI</w:t>
      </w:r>
      <w:r w:rsidR="00A95993">
        <w:rPr>
          <w:rFonts w:ascii="Calibri" w:hAnsi="Calibri" w:cs="Calibri"/>
          <w:b/>
          <w:bCs/>
          <w:lang w:val="es-US"/>
        </w:rPr>
        <w:t>Ó</w:t>
      </w:r>
      <w:r w:rsidR="00D05A24" w:rsidRPr="00D05A24">
        <w:rPr>
          <w:rFonts w:ascii="Calibri" w:hAnsi="Calibri" w:cs="Calibri"/>
          <w:b/>
          <w:bCs/>
          <w:lang w:val="es-US"/>
        </w:rPr>
        <w:t>N DE SALUD METROPOLITANA</w:t>
      </w:r>
      <w:r w:rsidR="00D05A24">
        <w:rPr>
          <w:rFonts w:ascii="Calibri" w:hAnsi="Calibri" w:cs="Calibri"/>
          <w:lang w:val="es-US"/>
        </w:rPr>
        <w:t>:</w:t>
      </w:r>
      <w:r w:rsidR="00240E27">
        <w:rPr>
          <w:rFonts w:ascii="Calibri" w:hAnsi="Calibri" w:cs="Calibri"/>
          <w:lang w:val="es-US"/>
        </w:rPr>
        <w:t xml:space="preserve"> </w:t>
      </w:r>
      <w:r w:rsidR="00D05A24" w:rsidRPr="00D05A24">
        <w:rPr>
          <w:rFonts w:ascii="Calibri" w:hAnsi="Calibri" w:cs="Calibri"/>
          <w:lang w:val="es-US"/>
        </w:rPr>
        <w:t>Douglas Ernesto Córdova Delgado</w:t>
      </w:r>
      <w:r w:rsidR="000F1D64" w:rsidRPr="00D05A24">
        <w:rPr>
          <w:rFonts w:ascii="Calibri" w:hAnsi="Calibri" w:cs="Calibri"/>
          <w:lang w:val="es-US"/>
        </w:rPr>
        <w:t xml:space="preserve">, cargo: Técnico </w:t>
      </w:r>
      <w:r w:rsidR="00D05A24" w:rsidRPr="00D05A24">
        <w:rPr>
          <w:rFonts w:ascii="Calibri" w:hAnsi="Calibri" w:cs="Calibri"/>
          <w:lang w:val="es-US"/>
        </w:rPr>
        <w:t>Biomédico</w:t>
      </w:r>
      <w:r w:rsidR="000F1D64" w:rsidRPr="00D05A24">
        <w:rPr>
          <w:rFonts w:ascii="Calibri" w:hAnsi="Calibri" w:cs="Calibri"/>
          <w:lang w:val="es-US"/>
        </w:rPr>
        <w:t>,</w:t>
      </w:r>
      <w:r w:rsidR="006F0D13" w:rsidRPr="00D05A24">
        <w:rPr>
          <w:rFonts w:ascii="Calibri" w:hAnsi="Calibri" w:cs="Calibri"/>
          <w:lang w:val="es-US"/>
        </w:rPr>
        <w:t xml:space="preserve"> correo electr</w:t>
      </w:r>
      <w:r w:rsidR="000F1D64" w:rsidRPr="00D05A24">
        <w:rPr>
          <w:rFonts w:ascii="Calibri" w:hAnsi="Calibri" w:cs="Calibri"/>
          <w:lang w:val="es-US"/>
        </w:rPr>
        <w:t xml:space="preserve">ónico: </w:t>
      </w:r>
      <w:hyperlink r:id="rId10" w:history="1">
        <w:r w:rsidR="00A149BA">
          <w:rPr>
            <w:rStyle w:val="Hipervnculo"/>
            <w:rFonts w:ascii="Calibri" w:hAnsi="Calibri" w:cs="Calibri"/>
            <w:lang w:val="es-US"/>
          </w:rPr>
          <w:t>_____________________</w:t>
        </w:r>
      </w:hyperlink>
      <w:r w:rsidR="000F1D64" w:rsidRPr="00D05A24">
        <w:rPr>
          <w:rFonts w:ascii="Calibri" w:hAnsi="Calibri" w:cs="Calibri"/>
          <w:lang w:val="es-US"/>
        </w:rPr>
        <w:t xml:space="preserve">; </w:t>
      </w:r>
      <w:r w:rsidR="00BE6F9E" w:rsidRPr="00D05A24">
        <w:rPr>
          <w:rFonts w:ascii="Calibri" w:hAnsi="Calibri" w:cs="Calibri"/>
          <w:lang w:val="es-US"/>
        </w:rPr>
        <w:t>teléfono</w:t>
      </w:r>
      <w:r w:rsidR="000F1D64" w:rsidRPr="00D05A24">
        <w:rPr>
          <w:rFonts w:ascii="Calibri" w:hAnsi="Calibri" w:cs="Calibri"/>
          <w:lang w:val="es-US"/>
        </w:rPr>
        <w:t xml:space="preserve">: </w:t>
      </w:r>
      <w:r w:rsidR="00A149BA">
        <w:rPr>
          <w:rFonts w:ascii="Calibri" w:hAnsi="Calibri" w:cs="Calibri"/>
          <w:lang w:val="es-US"/>
        </w:rPr>
        <w:t>______________</w:t>
      </w:r>
      <w:r w:rsidR="00623D7F">
        <w:rPr>
          <w:rFonts w:ascii="Calibri" w:hAnsi="Calibri" w:cs="Calibri"/>
          <w:lang w:val="es-US"/>
        </w:rPr>
        <w:t xml:space="preserve">; </w:t>
      </w:r>
      <w:r w:rsidR="00623D7F" w:rsidRPr="00623D7F">
        <w:rPr>
          <w:rFonts w:ascii="Calibri" w:hAnsi="Calibri" w:cs="Calibri"/>
          <w:b/>
          <w:bCs/>
          <w:lang w:val="es-US"/>
        </w:rPr>
        <w:t>REGI</w:t>
      </w:r>
      <w:r w:rsidR="00A95993">
        <w:rPr>
          <w:rFonts w:ascii="Calibri" w:hAnsi="Calibri" w:cs="Calibri"/>
          <w:b/>
          <w:bCs/>
          <w:lang w:val="es-US"/>
        </w:rPr>
        <w:t>Ó</w:t>
      </w:r>
      <w:r w:rsidR="00623D7F" w:rsidRPr="00623D7F">
        <w:rPr>
          <w:rFonts w:ascii="Calibri" w:hAnsi="Calibri" w:cs="Calibri"/>
          <w:b/>
          <w:bCs/>
          <w:lang w:val="es-US"/>
        </w:rPr>
        <w:t>N DE SALUD CENTRAL</w:t>
      </w:r>
      <w:r w:rsidR="00623D7F">
        <w:rPr>
          <w:rFonts w:ascii="Calibri" w:hAnsi="Calibri" w:cs="Calibri"/>
          <w:lang w:val="es-US"/>
        </w:rPr>
        <w:t xml:space="preserve">: Miguel </w:t>
      </w:r>
      <w:proofErr w:type="spellStart"/>
      <w:r w:rsidR="00623D7F">
        <w:rPr>
          <w:rFonts w:ascii="Calibri" w:hAnsi="Calibri" w:cs="Calibri"/>
          <w:lang w:val="es-US"/>
        </w:rPr>
        <w:t>Angel</w:t>
      </w:r>
      <w:proofErr w:type="spellEnd"/>
      <w:r w:rsidR="00623D7F">
        <w:rPr>
          <w:rFonts w:ascii="Calibri" w:hAnsi="Calibri" w:cs="Calibri"/>
          <w:lang w:val="es-US"/>
        </w:rPr>
        <w:t xml:space="preserve"> Medrano López, cargo: Técnico Biomédico, correo electrónico: </w:t>
      </w:r>
      <w:hyperlink r:id="rId11" w:history="1">
        <w:r w:rsidR="00A149BA">
          <w:rPr>
            <w:rStyle w:val="Hipervnculo"/>
            <w:rFonts w:ascii="Calibri" w:hAnsi="Calibri" w:cs="Calibri"/>
            <w:lang w:val="es-US"/>
          </w:rPr>
          <w:t>_____________</w:t>
        </w:r>
      </w:hyperlink>
      <w:r w:rsidR="00623D7F">
        <w:rPr>
          <w:rFonts w:ascii="Calibri" w:hAnsi="Calibri" w:cs="Calibri"/>
          <w:lang w:val="es-US"/>
        </w:rPr>
        <w:t xml:space="preserve">, teléfono: </w:t>
      </w:r>
      <w:r w:rsidR="00A149BA">
        <w:rPr>
          <w:rFonts w:ascii="Calibri" w:hAnsi="Calibri" w:cs="Calibri"/>
          <w:lang w:val="es-US"/>
        </w:rPr>
        <w:t>_______________</w:t>
      </w:r>
      <w:r w:rsidR="00623D7F">
        <w:rPr>
          <w:rFonts w:ascii="Calibri" w:hAnsi="Calibri" w:cs="Calibri"/>
          <w:lang w:val="es-US"/>
        </w:rPr>
        <w:t xml:space="preserve">; </w:t>
      </w:r>
      <w:r w:rsidR="00925F0A" w:rsidRPr="00736EA6">
        <w:rPr>
          <w:rFonts w:ascii="Calibri" w:hAnsi="Calibri" w:cs="Calibri"/>
          <w:b/>
          <w:bCs/>
          <w:lang w:val="es-US"/>
        </w:rPr>
        <w:t>REGI</w:t>
      </w:r>
      <w:r w:rsidR="00A95993">
        <w:rPr>
          <w:rFonts w:ascii="Calibri" w:hAnsi="Calibri" w:cs="Calibri"/>
          <w:b/>
          <w:bCs/>
          <w:lang w:val="es-US"/>
        </w:rPr>
        <w:t>Ó</w:t>
      </w:r>
      <w:r w:rsidR="00925F0A" w:rsidRPr="00736EA6">
        <w:rPr>
          <w:rFonts w:ascii="Calibri" w:hAnsi="Calibri" w:cs="Calibri"/>
          <w:b/>
          <w:bCs/>
          <w:lang w:val="es-US"/>
        </w:rPr>
        <w:t>N DE SALUD PARACENTRAL</w:t>
      </w:r>
      <w:r w:rsidR="00925F0A">
        <w:rPr>
          <w:rFonts w:ascii="Calibri" w:hAnsi="Calibri" w:cs="Calibri"/>
          <w:lang w:val="es-US"/>
        </w:rPr>
        <w:t>: Walter Rafael Tamayo Jacinto, cargo: Técnico Biomédico, correo electrónic</w:t>
      </w:r>
      <w:r w:rsidR="00736EA6">
        <w:rPr>
          <w:rFonts w:ascii="Calibri" w:hAnsi="Calibri" w:cs="Calibri"/>
          <w:lang w:val="es-US"/>
        </w:rPr>
        <w:t xml:space="preserve">o: </w:t>
      </w:r>
      <w:hyperlink r:id="rId12" w:history="1">
        <w:r w:rsidR="00A149BA">
          <w:rPr>
            <w:rStyle w:val="Hipervnculo"/>
            <w:rFonts w:ascii="Calibri" w:hAnsi="Calibri" w:cs="Calibri"/>
            <w:lang w:val="es-US"/>
          </w:rPr>
          <w:t>_____________</w:t>
        </w:r>
      </w:hyperlink>
      <w:r w:rsidR="00B63B18">
        <w:rPr>
          <w:rFonts w:ascii="Calibri" w:hAnsi="Calibri" w:cs="Calibri"/>
          <w:lang w:val="es-US"/>
        </w:rPr>
        <w:t xml:space="preserve">, teléfono: </w:t>
      </w:r>
      <w:r w:rsidR="00A149BA">
        <w:rPr>
          <w:rFonts w:ascii="Calibri" w:hAnsi="Calibri" w:cs="Calibri"/>
          <w:lang w:val="es-US"/>
        </w:rPr>
        <w:t>______________</w:t>
      </w:r>
      <w:r w:rsidR="00B63B18">
        <w:rPr>
          <w:rFonts w:ascii="Calibri" w:hAnsi="Calibri" w:cs="Calibri"/>
          <w:lang w:val="es-US"/>
        </w:rPr>
        <w:t xml:space="preserve">; </w:t>
      </w:r>
      <w:r w:rsidR="00B63B18" w:rsidRPr="00B63B18">
        <w:rPr>
          <w:rFonts w:ascii="Calibri" w:hAnsi="Calibri" w:cs="Calibri"/>
          <w:b/>
          <w:bCs/>
          <w:lang w:val="es-US"/>
        </w:rPr>
        <w:t>REGI</w:t>
      </w:r>
      <w:r w:rsidR="00A95993">
        <w:rPr>
          <w:rFonts w:ascii="Calibri" w:hAnsi="Calibri" w:cs="Calibri"/>
          <w:b/>
          <w:bCs/>
          <w:lang w:val="es-US"/>
        </w:rPr>
        <w:t>Ó</w:t>
      </w:r>
      <w:r w:rsidR="00B63B18" w:rsidRPr="00B63B18">
        <w:rPr>
          <w:rFonts w:ascii="Calibri" w:hAnsi="Calibri" w:cs="Calibri"/>
          <w:b/>
          <w:bCs/>
          <w:lang w:val="es-US"/>
        </w:rPr>
        <w:t>N DE SALUD ORIENTAL</w:t>
      </w:r>
      <w:r w:rsidR="00B63B18">
        <w:rPr>
          <w:rFonts w:ascii="Calibri" w:hAnsi="Calibri" w:cs="Calibri"/>
          <w:lang w:val="es-US"/>
        </w:rPr>
        <w:t xml:space="preserve">: Virginia Osiris Pérez Flores, cargo: </w:t>
      </w:r>
      <w:r w:rsidR="00B63B18">
        <w:rPr>
          <w:rFonts w:ascii="Calibri" w:hAnsi="Calibri" w:cs="Calibri"/>
          <w:lang w:val="es-US"/>
        </w:rPr>
        <w:lastRenderedPageBreak/>
        <w:t xml:space="preserve">Técnico Biomédico, correo electrónico: </w:t>
      </w:r>
      <w:hyperlink r:id="rId13" w:history="1">
        <w:r w:rsidR="00A149BA">
          <w:rPr>
            <w:rStyle w:val="Hipervnculo"/>
            <w:rFonts w:ascii="Calibri" w:hAnsi="Calibri" w:cs="Calibri"/>
            <w:lang w:val="es-US"/>
          </w:rPr>
          <w:t>________________</w:t>
        </w:r>
      </w:hyperlink>
      <w:r w:rsidR="00B63B18">
        <w:rPr>
          <w:rFonts w:ascii="Calibri" w:hAnsi="Calibri" w:cs="Calibri"/>
          <w:lang w:val="es-US"/>
        </w:rPr>
        <w:t xml:space="preserve">, teléfono: </w:t>
      </w:r>
      <w:r w:rsidR="00A149BA">
        <w:rPr>
          <w:rFonts w:ascii="Calibri" w:hAnsi="Calibri" w:cs="Calibri"/>
          <w:lang w:val="es-US"/>
        </w:rPr>
        <w:t>___________</w:t>
      </w:r>
      <w:r w:rsidR="00B63B18">
        <w:rPr>
          <w:rFonts w:ascii="Calibri" w:hAnsi="Calibri" w:cs="Calibri"/>
          <w:lang w:val="es-US"/>
        </w:rPr>
        <w:t xml:space="preserve"> y</w:t>
      </w:r>
      <w:r w:rsidR="00D05A24" w:rsidRPr="00D05A24">
        <w:rPr>
          <w:rFonts w:ascii="Calibri" w:hAnsi="Calibri" w:cs="Calibri"/>
          <w:lang w:val="es-US"/>
        </w:rPr>
        <w:t xml:space="preserve"> </w:t>
      </w:r>
      <w:r w:rsidR="00D05A24" w:rsidRPr="00D05A24">
        <w:rPr>
          <w:rFonts w:ascii="Calibri" w:hAnsi="Calibri" w:cs="Calibri"/>
          <w:b/>
          <w:bCs/>
          <w:lang w:val="es-US"/>
        </w:rPr>
        <w:t>REGI</w:t>
      </w:r>
      <w:r w:rsidR="00A95993">
        <w:rPr>
          <w:rFonts w:ascii="Calibri" w:hAnsi="Calibri" w:cs="Calibri"/>
          <w:b/>
          <w:bCs/>
          <w:lang w:val="es-US"/>
        </w:rPr>
        <w:t>Ó</w:t>
      </w:r>
      <w:r w:rsidR="00D05A24" w:rsidRPr="00D05A24">
        <w:rPr>
          <w:rFonts w:ascii="Calibri" w:hAnsi="Calibri" w:cs="Calibri"/>
          <w:b/>
          <w:bCs/>
          <w:lang w:val="es-US"/>
        </w:rPr>
        <w:t>N DE SALUD OCCIDENTAL</w:t>
      </w:r>
      <w:r w:rsidR="00D05A24">
        <w:rPr>
          <w:rFonts w:ascii="Calibri" w:hAnsi="Calibri" w:cs="Calibri"/>
          <w:lang w:val="es-US"/>
        </w:rPr>
        <w:t xml:space="preserve">: </w:t>
      </w:r>
      <w:r w:rsidR="00D05A24" w:rsidRPr="00D05A24">
        <w:rPr>
          <w:rFonts w:ascii="Calibri" w:hAnsi="Calibri" w:cs="Calibri"/>
          <w:lang w:val="es-US"/>
        </w:rPr>
        <w:t xml:space="preserve">Edgar Neftalí Calderón Cardona, cargo: Técnico Biomédico, correo electrónico: </w:t>
      </w:r>
      <w:r w:rsidR="00A149BA">
        <w:rPr>
          <w:rStyle w:val="Hipervnculo"/>
          <w:lang w:val="es-ES"/>
        </w:rPr>
        <w:t>______________</w:t>
      </w:r>
      <w:r w:rsidR="000F1D64" w:rsidRPr="00D05A24">
        <w:rPr>
          <w:rFonts w:ascii="Calibri" w:hAnsi="Calibri" w:cs="Calibri"/>
          <w:lang w:val="es-US"/>
        </w:rPr>
        <w:t>,</w:t>
      </w:r>
      <w:r w:rsidR="00BE6F9E" w:rsidRPr="00D05A24">
        <w:rPr>
          <w:rFonts w:ascii="Calibri" w:hAnsi="Calibri" w:cs="Calibri"/>
          <w:lang w:val="es-US"/>
        </w:rPr>
        <w:t xml:space="preserve"> </w:t>
      </w:r>
      <w:r w:rsidR="00291600">
        <w:rPr>
          <w:rFonts w:ascii="Calibri" w:hAnsi="Calibri" w:cs="Calibri"/>
          <w:lang w:val="es-US"/>
        </w:rPr>
        <w:t xml:space="preserve">teléfono: </w:t>
      </w:r>
      <w:r w:rsidR="00A149BA">
        <w:rPr>
          <w:rFonts w:ascii="Calibri" w:hAnsi="Calibri" w:cs="Calibri"/>
          <w:lang w:val="es-US"/>
        </w:rPr>
        <w:t>____________</w:t>
      </w:r>
      <w:r w:rsidR="00291600">
        <w:rPr>
          <w:rFonts w:ascii="Calibri" w:hAnsi="Calibri" w:cs="Calibri"/>
          <w:lang w:val="es-US"/>
        </w:rPr>
        <w:t xml:space="preserve">, </w:t>
      </w:r>
      <w:r w:rsidR="00A75328" w:rsidRPr="00D05A24">
        <w:rPr>
          <w:rFonts w:ascii="Calibri" w:hAnsi="Calibri" w:cs="Calibri"/>
          <w:lang w:val="es-US"/>
        </w:rPr>
        <w:t>quien</w:t>
      </w:r>
      <w:r w:rsidR="00D05A24">
        <w:rPr>
          <w:rFonts w:ascii="Calibri" w:hAnsi="Calibri" w:cs="Calibri"/>
          <w:lang w:val="es-US"/>
        </w:rPr>
        <w:t>es</w:t>
      </w:r>
      <w:r w:rsidR="00A75328" w:rsidRPr="00D05A24">
        <w:rPr>
          <w:rFonts w:ascii="Calibri" w:hAnsi="Calibri" w:cs="Calibri"/>
          <w:lang w:val="es-US"/>
        </w:rPr>
        <w:t xml:space="preserve"> tendrá</w:t>
      </w:r>
      <w:r w:rsidR="00D05A24">
        <w:rPr>
          <w:rFonts w:ascii="Calibri" w:hAnsi="Calibri" w:cs="Calibri"/>
          <w:lang w:val="es-US"/>
        </w:rPr>
        <w:t>n</w:t>
      </w:r>
      <w:r w:rsidR="00A75328" w:rsidRPr="00FC520E">
        <w:rPr>
          <w:rFonts w:ascii="Calibri" w:hAnsi="Calibri" w:cs="Calibri"/>
          <w:lang w:val="es-US"/>
        </w:rPr>
        <w:t xml:space="preserve"> la responsabilidad de verificar que se cumplan todas las condiciones establecidas en este convenio de contrato y demás documentos contractuales.</w:t>
      </w:r>
      <w:r w:rsidR="00A75328">
        <w:rPr>
          <w:rFonts w:ascii="Calibri" w:hAnsi="Calibri" w:cs="Calibri"/>
          <w:lang w:val="es-US"/>
        </w:rPr>
        <w:t xml:space="preserve"> </w:t>
      </w:r>
      <w:r w:rsidR="00A75328" w:rsidRPr="003D38E4">
        <w:rPr>
          <w:rFonts w:ascii="Calibri" w:hAnsi="Calibri" w:cs="Calibri"/>
          <w:lang w:val="es-US"/>
        </w:rPr>
        <w:t>Las garantías se observarán conforme a lo establecido en las condiciones generales y específicas del contrato que forman parte de este Convenio de Contrato.</w:t>
      </w:r>
    </w:p>
    <w:p w14:paraId="13463698" w14:textId="77777777" w:rsidR="00D17CDC" w:rsidRPr="00FC520E" w:rsidRDefault="00D17CDC" w:rsidP="009B654C">
      <w:pPr>
        <w:pStyle w:val="Prrafodelista"/>
        <w:spacing w:line="360" w:lineRule="auto"/>
        <w:jc w:val="both"/>
        <w:rPr>
          <w:rFonts w:ascii="Calibri" w:hAnsi="Calibri" w:cs="Calibri"/>
          <w:lang w:val="es-US"/>
        </w:rPr>
      </w:pPr>
    </w:p>
    <w:p w14:paraId="3815103C" w14:textId="10CAACF4" w:rsidR="009A1546" w:rsidRPr="00FC520E" w:rsidRDefault="009A1546">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llevarán a cabo mediante Resolución Ministerial firmada por EL Titular del MINSAL o su 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7B1E6061" w14:textId="7DEEA17C" w:rsidR="009A1546" w:rsidRPr="00FC520E" w:rsidRDefault="009A1546" w:rsidP="009B654C">
      <w:pPr>
        <w:pStyle w:val="Prrafodelista"/>
        <w:spacing w:line="360" w:lineRule="auto"/>
        <w:jc w:val="both"/>
        <w:rPr>
          <w:rFonts w:ascii="Calibri" w:hAnsi="Calibri" w:cs="Calibri"/>
          <w:lang w:val="es-US"/>
        </w:rPr>
      </w:pPr>
      <w:r w:rsidRPr="00FC520E">
        <w:rPr>
          <w:rFonts w:ascii="Calibri" w:hAnsi="Calibri" w:cs="Calibri"/>
          <w:lang w:val="es-US"/>
        </w:rPr>
        <w:t>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 la Coordinadora del área de Adquisiciones y Contrataciones de la Unidad Coordinadora del Proyecto Creciendo Saludables Juntos en adelante UCPCSJ, ubicada en</w:t>
      </w:r>
      <w:r w:rsidR="00A75328" w:rsidRPr="00A75328">
        <w:rPr>
          <w:rFonts w:ascii="Calibri" w:hAnsi="Calibri" w:cs="Calibri"/>
          <w:lang w:val="es-US"/>
        </w:rPr>
        <w:t xml:space="preserve"> Calle Los Bambúes y Avenida Las Camelias </w:t>
      </w:r>
      <w:r w:rsidR="00A95993">
        <w:rPr>
          <w:rFonts w:ascii="Calibri" w:hAnsi="Calibri" w:cs="Calibri"/>
          <w:lang w:val="es-US"/>
        </w:rPr>
        <w:t xml:space="preserve">número </w:t>
      </w:r>
      <w:r w:rsidR="00A75328" w:rsidRPr="00A75328">
        <w:rPr>
          <w:rFonts w:ascii="Calibri" w:hAnsi="Calibri" w:cs="Calibri"/>
          <w:lang w:val="es-US"/>
        </w:rPr>
        <w:t xml:space="preserve">15, Colonia San Francisco, San Salvador. Teléfono: (503) 7840-8570, Email: </w:t>
      </w:r>
      <w:hyperlink r:id="rId14" w:history="1">
        <w:r w:rsidR="00A75328" w:rsidRPr="00A75328">
          <w:rPr>
            <w:rStyle w:val="Hipervnculo"/>
            <w:rFonts w:ascii="Calibri" w:hAnsi="Calibri" w:cs="Calibri"/>
            <w:lang w:val="es-US"/>
          </w:rPr>
          <w:t>adquisicionescrecerjuntos@salud.gob.sv</w:t>
        </w:r>
      </w:hyperlink>
      <w:r w:rsidR="00A75328" w:rsidRPr="00A75328">
        <w:rPr>
          <w:rFonts w:ascii="Calibri" w:hAnsi="Calibri" w:cs="Calibri"/>
          <w:lang w:val="es-US"/>
        </w:rPr>
        <w:t xml:space="preserve"> .</w:t>
      </w:r>
    </w:p>
    <w:p w14:paraId="063D5A35" w14:textId="77777777" w:rsidR="0061742B" w:rsidRPr="00FC520E" w:rsidRDefault="0061742B" w:rsidP="009B654C">
      <w:pPr>
        <w:pStyle w:val="Prrafodelista"/>
        <w:tabs>
          <w:tab w:val="left" w:pos="284"/>
        </w:tabs>
        <w:suppressAutoHyphens/>
        <w:spacing w:line="360" w:lineRule="auto"/>
        <w:jc w:val="both"/>
        <w:rPr>
          <w:rFonts w:ascii="Calibri" w:hAnsi="Calibri" w:cs="Calibri"/>
          <w:lang w:val="es-US"/>
        </w:rPr>
      </w:pPr>
    </w:p>
    <w:p w14:paraId="48742C1F" w14:textId="695BBD8C" w:rsidR="001167F3" w:rsidRPr="00FC520E" w:rsidRDefault="001167F3">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30 días establecidos en el </w:t>
      </w:r>
      <w:r w:rsidR="00734A8F" w:rsidRPr="00FC520E">
        <w:rPr>
          <w:rFonts w:ascii="Calibri" w:hAnsi="Calibri" w:cs="Calibri"/>
          <w:lang w:val="es-US"/>
        </w:rPr>
        <w:t>CONVENIO DE CONTRATO</w:t>
      </w:r>
      <w:r w:rsidRPr="00FC520E">
        <w:rPr>
          <w:rFonts w:ascii="Calibri" w:hAnsi="Calibri" w:cs="Calibri"/>
          <w:lang w:val="es-US"/>
        </w:rPr>
        <w:t xml:space="preserve">, contará con </w:t>
      </w:r>
      <w:r w:rsidR="00450877">
        <w:rPr>
          <w:rFonts w:ascii="Calibri" w:hAnsi="Calibri" w:cs="Calibri"/>
          <w:lang w:val="es-US"/>
        </w:rPr>
        <w:t>treinta</w:t>
      </w:r>
      <w:r w:rsidRPr="00FC520E">
        <w:rPr>
          <w:rFonts w:ascii="Calibri" w:hAnsi="Calibri" w:cs="Calibri"/>
          <w:lang w:val="es-US"/>
        </w:rPr>
        <w:t xml:space="preserve"> días adicionales para resolver dicho impase, de lo contrario si en el plazo adicional no resolviere tal situación el </w:t>
      </w:r>
      <w:r w:rsidRPr="00FC520E">
        <w:rPr>
          <w:rFonts w:ascii="Calibri" w:hAnsi="Calibri" w:cs="Calibri"/>
          <w:lang w:val="es-US"/>
        </w:rPr>
        <w:lastRenderedPageBreak/>
        <w:t xml:space="preserve">contratante pagará al proveedor un interés de </w:t>
      </w:r>
      <w:proofErr w:type="gramStart"/>
      <w:r w:rsidR="00450877">
        <w:rPr>
          <w:rFonts w:ascii="Calibri" w:hAnsi="Calibri" w:cs="Calibri"/>
          <w:lang w:val="es-US"/>
        </w:rPr>
        <w:t>cero punto</w:t>
      </w:r>
      <w:proofErr w:type="gramEnd"/>
      <w:r w:rsidR="00450877">
        <w:rPr>
          <w:rFonts w:ascii="Calibri" w:hAnsi="Calibri" w:cs="Calibri"/>
          <w:lang w:val="es-US"/>
        </w:rPr>
        <w:t xml:space="preserve"> cero dieciséis por ciento </w:t>
      </w:r>
      <w:r w:rsidRPr="00FC520E">
        <w:rPr>
          <w:rFonts w:ascii="Calibri" w:hAnsi="Calibri" w:cs="Calibri"/>
          <w:lang w:val="es-US"/>
        </w:rPr>
        <w:t>del monto del pago atrasado por día de atraso</w:t>
      </w:r>
      <w:r w:rsidR="003A6142" w:rsidRPr="00FC520E">
        <w:rPr>
          <w:rFonts w:ascii="Calibri" w:hAnsi="Calibri" w:cs="Calibri"/>
          <w:lang w:val="es-US"/>
        </w:rPr>
        <w:t>.</w:t>
      </w:r>
    </w:p>
    <w:p w14:paraId="0E98E6BF" w14:textId="77777777" w:rsidR="00D17CDC" w:rsidRPr="00FC520E" w:rsidRDefault="00D17CDC" w:rsidP="009B654C">
      <w:pPr>
        <w:pStyle w:val="Prrafodelista"/>
        <w:spacing w:line="360" w:lineRule="auto"/>
        <w:jc w:val="both"/>
        <w:rPr>
          <w:rFonts w:ascii="Calibri" w:hAnsi="Calibri" w:cs="Calibri"/>
          <w:lang w:val="es-US"/>
        </w:rPr>
      </w:pPr>
    </w:p>
    <w:p w14:paraId="14CDA46D" w14:textId="6854AA14" w:rsidR="007310D5" w:rsidRPr="00FC520E" w:rsidRDefault="007310D5">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Para el caso de incumplimiento del plazo establecido para la entrega de los bienes y servicios, se aplicará al proveedor una multa de </w:t>
      </w:r>
      <w:proofErr w:type="gramStart"/>
      <w:r w:rsidR="00450877">
        <w:rPr>
          <w:rFonts w:ascii="Calibri" w:hAnsi="Calibri" w:cs="Calibri"/>
          <w:lang w:val="es-US"/>
        </w:rPr>
        <w:t>cero punto</w:t>
      </w:r>
      <w:proofErr w:type="gramEnd"/>
      <w:r w:rsidR="00450877">
        <w:rPr>
          <w:rFonts w:ascii="Calibri" w:hAnsi="Calibri" w:cs="Calibri"/>
          <w:lang w:val="es-US"/>
        </w:rPr>
        <w:t xml:space="preserve"> cinco por ciento</w:t>
      </w:r>
      <w:r w:rsidRPr="00FC520E">
        <w:rPr>
          <w:rFonts w:ascii="Calibri" w:hAnsi="Calibri" w:cs="Calibri"/>
          <w:lang w:val="es-US"/>
        </w:rPr>
        <w:t xml:space="preserve">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2DF5128C" w14:textId="77777777" w:rsidR="00D17CDC" w:rsidRPr="00FC520E" w:rsidRDefault="00D17CDC" w:rsidP="00A149BA">
      <w:pPr>
        <w:pStyle w:val="Prrafodelista"/>
        <w:spacing w:line="276" w:lineRule="auto"/>
        <w:rPr>
          <w:rFonts w:ascii="Calibri" w:hAnsi="Calibri" w:cs="Calibri"/>
          <w:lang w:val="es-US"/>
        </w:rPr>
      </w:pPr>
    </w:p>
    <w:p w14:paraId="006C8675" w14:textId="78ED3FB8" w:rsidR="00C9558A" w:rsidRPr="00185D84" w:rsidRDefault="00C9558A">
      <w:pPr>
        <w:pStyle w:val="Prrafodelista"/>
        <w:numPr>
          <w:ilvl w:val="0"/>
          <w:numId w:val="3"/>
        </w:numPr>
        <w:spacing w:line="360" w:lineRule="auto"/>
        <w:jc w:val="both"/>
        <w:rPr>
          <w:rFonts w:ascii="Calibri" w:hAnsi="Calibri" w:cs="Calibri"/>
          <w:lang w:val="es-US"/>
        </w:rPr>
      </w:pPr>
      <w:r w:rsidRPr="00FC520E">
        <w:rPr>
          <w:rFonts w:ascii="Calibri" w:hAnsi="Calibri" w:cs="Calibri"/>
          <w:spacing w:val="-3"/>
          <w:lang w:val="es-ES"/>
        </w:rPr>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2E3C625A" w14:textId="77777777" w:rsidR="00185D84" w:rsidRPr="00185D84" w:rsidRDefault="00185D84" w:rsidP="00A149BA">
      <w:pPr>
        <w:pStyle w:val="Prrafodelista"/>
        <w:spacing w:line="276" w:lineRule="auto"/>
        <w:rPr>
          <w:rFonts w:ascii="Calibri" w:hAnsi="Calibri" w:cs="Calibri"/>
          <w:lang w:val="es-US"/>
        </w:rPr>
      </w:pPr>
    </w:p>
    <w:p w14:paraId="4FFB7142" w14:textId="51FE218D" w:rsidR="003C2DE4" w:rsidRPr="00FC520E" w:rsidRDefault="003C2D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notificaciones, la dirección del Comprador será:</w:t>
      </w:r>
    </w:p>
    <w:p w14:paraId="3840EA2F" w14:textId="77777777" w:rsidR="00966154" w:rsidRPr="00FC520E" w:rsidRDefault="00966154" w:rsidP="00966154">
      <w:pPr>
        <w:pStyle w:val="Prrafodelista"/>
        <w:rPr>
          <w:rFonts w:ascii="Calibri" w:hAnsi="Calibri" w:cs="Calibri"/>
          <w:lang w:val="es-US"/>
        </w:rPr>
      </w:pPr>
    </w:p>
    <w:p w14:paraId="7C34DA06" w14:textId="130DA526"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Atención: Lcda. María José Domínguez Alas, Coordinadora de la UCPCSJ </w:t>
      </w:r>
    </w:p>
    <w:p w14:paraId="1571F2B8" w14:textId="66A406CA"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w:t>
      </w:r>
      <w:r w:rsidR="00450877" w:rsidRPr="00450877">
        <w:rPr>
          <w:rFonts w:ascii="Calibri" w:hAnsi="Calibri" w:cs="Calibri"/>
          <w:lang w:val="es-US"/>
        </w:rPr>
        <w:t>Oficinas de la UCPCSJ, Calle Los Bambúes y Avenida Las Camelias número 15, Colonia San Francisco, San Salvador, El Salvador.</w:t>
      </w:r>
    </w:p>
    <w:p w14:paraId="4F792C1F" w14:textId="4B022E5A"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(503) </w:t>
      </w:r>
      <w:r w:rsidR="00450877">
        <w:rPr>
          <w:rFonts w:ascii="Calibri" w:hAnsi="Calibri" w:cs="Calibri"/>
          <w:lang w:val="es-US"/>
        </w:rPr>
        <w:t>7840-8570</w:t>
      </w:r>
    </w:p>
    <w:p w14:paraId="769E92B3" w14:textId="72B2E2C8" w:rsidR="003C2DE4" w:rsidRPr="00865273" w:rsidRDefault="003C2DE4" w:rsidP="003C2DE4">
      <w:pPr>
        <w:pStyle w:val="Prrafodelista"/>
        <w:spacing w:line="360" w:lineRule="auto"/>
        <w:jc w:val="both"/>
        <w:rPr>
          <w:rFonts w:ascii="Tenorite" w:hAnsi="Tenorite" w:cs="Arial"/>
          <w:color w:val="0000FF"/>
          <w:sz w:val="22"/>
          <w:szCs w:val="22"/>
          <w:u w:val="single"/>
          <w:lang w:val="es-US"/>
        </w:rPr>
      </w:pPr>
      <w:r w:rsidRPr="00FC520E">
        <w:rPr>
          <w:rFonts w:ascii="Calibri" w:hAnsi="Calibri" w:cs="Calibri"/>
          <w:lang w:val="es-US"/>
        </w:rPr>
        <w:t xml:space="preserve">Dirección de correo electrónico: </w:t>
      </w:r>
      <w:hyperlink r:id="rId15" w:history="1">
        <w:r w:rsidR="00450877" w:rsidRPr="000179F4">
          <w:rPr>
            <w:rFonts w:ascii="Tenorite" w:hAnsi="Tenorite" w:cs="Arial"/>
            <w:color w:val="0000FF"/>
            <w:sz w:val="22"/>
            <w:szCs w:val="22"/>
            <w:u w:val="single"/>
            <w:lang w:val="es-ES"/>
          </w:rPr>
          <w:t>adquisicionescrecerjuntos@salud.gob.sv</w:t>
        </w:r>
      </w:hyperlink>
      <w:r w:rsidR="00450877" w:rsidRPr="00865273">
        <w:rPr>
          <w:rFonts w:ascii="Tenorite" w:hAnsi="Tenorite" w:cs="Arial"/>
          <w:color w:val="0000FF"/>
          <w:sz w:val="22"/>
          <w:szCs w:val="22"/>
          <w:u w:val="single"/>
          <w:lang w:val="es-US"/>
        </w:rPr>
        <w:t xml:space="preserve"> </w:t>
      </w:r>
      <w:r w:rsidRPr="00865273">
        <w:rPr>
          <w:rFonts w:ascii="Tenorite" w:hAnsi="Tenorite" w:cs="Arial"/>
          <w:color w:val="0000FF"/>
          <w:sz w:val="22"/>
          <w:szCs w:val="22"/>
          <w:u w:val="single"/>
          <w:lang w:val="es-US"/>
        </w:rPr>
        <w:t xml:space="preserve">  </w:t>
      </w:r>
    </w:p>
    <w:p w14:paraId="44C7FDD1" w14:textId="77777777" w:rsidR="003C2DE4" w:rsidRPr="00FC520E" w:rsidRDefault="003C2DE4" w:rsidP="003C2DE4">
      <w:pPr>
        <w:pStyle w:val="Prrafodelista"/>
        <w:spacing w:line="360" w:lineRule="auto"/>
        <w:jc w:val="both"/>
        <w:rPr>
          <w:rFonts w:ascii="Calibri" w:hAnsi="Calibri" w:cs="Calibri"/>
          <w:lang w:val="es-US"/>
        </w:rPr>
      </w:pPr>
    </w:p>
    <w:p w14:paraId="3C6EDD61" w14:textId="36810D38" w:rsidR="003C2DE4" w:rsidRPr="00450877" w:rsidRDefault="003C2DE4" w:rsidP="003C2DE4">
      <w:pPr>
        <w:pStyle w:val="Prrafodelista"/>
        <w:spacing w:line="360" w:lineRule="auto"/>
        <w:jc w:val="both"/>
        <w:rPr>
          <w:rFonts w:ascii="Calibri" w:hAnsi="Calibri" w:cs="Calibri"/>
          <w:lang w:val="es-SV"/>
        </w:rPr>
      </w:pPr>
      <w:r w:rsidRPr="00450877">
        <w:rPr>
          <w:rFonts w:ascii="Calibri" w:hAnsi="Calibri" w:cs="Calibri"/>
          <w:lang w:val="es-SV"/>
        </w:rPr>
        <w:t xml:space="preserve">Para notificaciones </w:t>
      </w:r>
      <w:r w:rsidR="00141697" w:rsidRPr="00450877">
        <w:rPr>
          <w:rFonts w:ascii="Calibri" w:hAnsi="Calibri" w:cs="Calibri"/>
          <w:lang w:val="es-SV"/>
        </w:rPr>
        <w:t xml:space="preserve">la dirección </w:t>
      </w:r>
      <w:r w:rsidRPr="00450877">
        <w:rPr>
          <w:rFonts w:ascii="Calibri" w:hAnsi="Calibri" w:cs="Calibri"/>
          <w:lang w:val="es-SV"/>
        </w:rPr>
        <w:t>del Proveedor:</w:t>
      </w:r>
    </w:p>
    <w:p w14:paraId="042FB1ED" w14:textId="496DA893" w:rsidR="003C2DE4" w:rsidRPr="00450877" w:rsidRDefault="003C2DE4" w:rsidP="003C2DE4">
      <w:pPr>
        <w:pStyle w:val="Prrafodelista"/>
        <w:spacing w:line="360" w:lineRule="auto"/>
        <w:jc w:val="both"/>
        <w:rPr>
          <w:rFonts w:ascii="Calibri" w:hAnsi="Calibri" w:cs="Calibri"/>
          <w:lang w:val="es-SV"/>
        </w:rPr>
      </w:pPr>
      <w:r w:rsidRPr="00450877">
        <w:rPr>
          <w:rFonts w:ascii="Calibri" w:hAnsi="Calibri" w:cs="Calibri"/>
          <w:lang w:val="es-SV"/>
        </w:rPr>
        <w:t xml:space="preserve">Atención: </w:t>
      </w:r>
      <w:r w:rsidR="00B63B18">
        <w:rPr>
          <w:rFonts w:ascii="Calibri" w:hAnsi="Calibri" w:cs="Calibri"/>
          <w:lang w:val="es-SV"/>
        </w:rPr>
        <w:t>Santos Ercilia Aguilar Delgado</w:t>
      </w:r>
    </w:p>
    <w:p w14:paraId="6F47A7CE" w14:textId="4B885D42" w:rsidR="003C2DE4" w:rsidRPr="000179F4" w:rsidRDefault="003C2DE4" w:rsidP="003C2DE4">
      <w:pPr>
        <w:pStyle w:val="Prrafodelista"/>
        <w:spacing w:line="360" w:lineRule="auto"/>
        <w:jc w:val="both"/>
        <w:rPr>
          <w:rFonts w:ascii="Calibri" w:hAnsi="Calibri" w:cs="Calibri"/>
          <w:lang w:val="es-ES"/>
        </w:rPr>
      </w:pPr>
      <w:r w:rsidRPr="00450877">
        <w:rPr>
          <w:rFonts w:ascii="Calibri" w:hAnsi="Calibri" w:cs="Calibri"/>
          <w:lang w:val="es-SV"/>
        </w:rPr>
        <w:t>Dirección:</w:t>
      </w:r>
      <w:r w:rsidR="00450877" w:rsidRPr="00450877">
        <w:rPr>
          <w:rFonts w:ascii="Calibri" w:hAnsi="Calibri" w:cs="Calibri"/>
          <w:lang w:val="es-SV"/>
        </w:rPr>
        <w:t xml:space="preserve"> </w:t>
      </w:r>
      <w:r w:rsidR="00A149BA">
        <w:rPr>
          <w:rFonts w:ascii="Calibri" w:hAnsi="Calibri" w:cs="Calibri"/>
          <w:lang w:val="es-SV"/>
        </w:rPr>
        <w:t>______________________</w:t>
      </w:r>
    </w:p>
    <w:p w14:paraId="2AFD75CF" w14:textId="09698672"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w:t>
      </w:r>
      <w:r w:rsidR="00A149BA">
        <w:rPr>
          <w:rFonts w:ascii="Calibri" w:hAnsi="Calibri" w:cs="Calibri"/>
          <w:lang w:val="es-US"/>
        </w:rPr>
        <w:t>_____________________</w:t>
      </w:r>
    </w:p>
    <w:p w14:paraId="1E3FCFC2" w14:textId="15D6D99D" w:rsidR="00AC6EFB" w:rsidRPr="00FC520E" w:rsidRDefault="00AC6EFB" w:rsidP="003C2DE4">
      <w:pPr>
        <w:pStyle w:val="Prrafodelista"/>
        <w:spacing w:line="360" w:lineRule="auto"/>
        <w:jc w:val="both"/>
        <w:rPr>
          <w:rFonts w:ascii="Calibri" w:hAnsi="Calibri" w:cs="Calibri"/>
          <w:lang w:val="es-US"/>
        </w:rPr>
      </w:pPr>
      <w:r w:rsidRPr="00FC520E">
        <w:rPr>
          <w:rFonts w:ascii="Calibri" w:hAnsi="Calibri" w:cs="Calibri"/>
          <w:lang w:val="es-US"/>
        </w:rPr>
        <w:lastRenderedPageBreak/>
        <w:t xml:space="preserve">Fax: </w:t>
      </w:r>
      <w:r w:rsidR="00A149BA">
        <w:rPr>
          <w:rFonts w:ascii="Calibri" w:hAnsi="Calibri" w:cs="Calibri"/>
          <w:lang w:val="es-US"/>
        </w:rPr>
        <w:t>____________________</w:t>
      </w:r>
    </w:p>
    <w:p w14:paraId="0720CF14" w14:textId="1D7A4F32"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electrónica: </w:t>
      </w:r>
      <w:r w:rsidR="00A149BA" w:rsidRPr="00A149BA">
        <w:rPr>
          <w:lang w:val="es-SV"/>
        </w:rPr>
        <w:t>________________________</w:t>
      </w:r>
      <w:r w:rsidR="00B63B18" w:rsidRPr="000179F4">
        <w:rPr>
          <w:lang w:val="es-ES"/>
        </w:rPr>
        <w:t xml:space="preserve"> </w:t>
      </w:r>
    </w:p>
    <w:p w14:paraId="6B79FB21" w14:textId="77777777" w:rsidR="00366C43" w:rsidRPr="00FC520E" w:rsidRDefault="00366C43" w:rsidP="009B654C">
      <w:pPr>
        <w:tabs>
          <w:tab w:val="left" w:pos="284"/>
        </w:tabs>
        <w:suppressAutoHyphens/>
        <w:spacing w:line="360" w:lineRule="auto"/>
        <w:ind w:left="360"/>
        <w:jc w:val="both"/>
        <w:rPr>
          <w:rFonts w:ascii="Calibri" w:hAnsi="Calibri" w:cs="Calibri"/>
          <w:lang w:val="es-US"/>
        </w:rPr>
      </w:pPr>
    </w:p>
    <w:p w14:paraId="53B5E435" w14:textId="0FA5868A" w:rsidR="001E5BE6" w:rsidRPr="0029647B" w:rsidRDefault="00041E8F" w:rsidP="00A149BA">
      <w:pPr>
        <w:tabs>
          <w:tab w:val="left" w:pos="284"/>
        </w:tabs>
        <w:suppressAutoHyphens/>
        <w:spacing w:line="360" w:lineRule="auto"/>
        <w:ind w:left="360"/>
        <w:jc w:val="both"/>
        <w:rPr>
          <w:rFonts w:ascii="Calibri" w:hAnsi="Calibri" w:cs="Calibri"/>
          <w:lang w:val="es-US"/>
        </w:rPr>
      </w:pPr>
      <w:r w:rsidRPr="00FC520E">
        <w:rPr>
          <w:rFonts w:ascii="Calibri" w:hAnsi="Calibri" w:cs="Calibri"/>
          <w:lang w:val="es-US"/>
        </w:rPr>
        <w:t xml:space="preserve">EN PRUEBA DE CONFORMIDAD, las Partes han suscripto el presente Convenio, de conformidad con </w:t>
      </w:r>
      <w:r w:rsidR="00406382" w:rsidRPr="00FC520E">
        <w:rPr>
          <w:rFonts w:ascii="Calibri" w:hAnsi="Calibri" w:cs="Calibri"/>
          <w:lang w:val="es-US"/>
        </w:rPr>
        <w:t xml:space="preserve">la normativa del Contrato de Préstamo </w:t>
      </w:r>
      <w:r w:rsidR="00A0293C" w:rsidRPr="00FC520E">
        <w:rPr>
          <w:rFonts w:ascii="Calibri" w:hAnsi="Calibri" w:cs="Calibri"/>
          <w:lang w:val="es-US"/>
        </w:rPr>
        <w:t xml:space="preserve">BIRF </w:t>
      </w:r>
      <w:r w:rsidR="00406382" w:rsidRPr="00FC520E">
        <w:rPr>
          <w:rFonts w:ascii="Calibri" w:hAnsi="Calibri" w:cs="Calibri"/>
          <w:lang w:val="es-US"/>
        </w:rPr>
        <w:t>No. 9065</w:t>
      </w:r>
      <w:r w:rsidR="00A0293C" w:rsidRPr="00FC520E">
        <w:rPr>
          <w:rFonts w:ascii="Calibri" w:hAnsi="Calibri" w:cs="Calibri"/>
          <w:lang w:val="es-US"/>
        </w:rPr>
        <w:t>-SV</w:t>
      </w:r>
      <w:r w:rsidR="00406382" w:rsidRPr="00FC520E">
        <w:rPr>
          <w:rFonts w:ascii="Calibri" w:hAnsi="Calibri" w:cs="Calibri"/>
          <w:lang w:val="es-US"/>
        </w:rPr>
        <w:t>, suscrito entre la República de El Salvador</w:t>
      </w:r>
      <w:r w:rsidR="00536833" w:rsidRPr="00FC520E">
        <w:rPr>
          <w:rFonts w:ascii="Calibri" w:hAnsi="Calibri" w:cs="Calibri"/>
          <w:lang w:val="es-US"/>
        </w:rPr>
        <w:t xml:space="preserve"> </w:t>
      </w:r>
      <w:proofErr w:type="gramStart"/>
      <w:r w:rsidR="00406382" w:rsidRPr="00FC520E">
        <w:rPr>
          <w:rFonts w:ascii="Calibri" w:hAnsi="Calibri" w:cs="Calibri"/>
          <w:lang w:val="es-US"/>
        </w:rPr>
        <w:t xml:space="preserve">y </w:t>
      </w:r>
      <w:r w:rsidR="00536833" w:rsidRPr="00FC520E">
        <w:rPr>
          <w:rFonts w:ascii="Calibri" w:hAnsi="Calibri" w:cs="Calibri"/>
          <w:lang w:val="es-US"/>
        </w:rPr>
        <w:t xml:space="preserve"> </w:t>
      </w:r>
      <w:r w:rsidR="00406382" w:rsidRPr="00FC520E">
        <w:rPr>
          <w:rFonts w:ascii="Calibri" w:hAnsi="Calibri" w:cs="Calibri"/>
          <w:lang w:val="es-US"/>
        </w:rPr>
        <w:t>el</w:t>
      </w:r>
      <w:proofErr w:type="gramEnd"/>
      <w:r w:rsidR="00406382" w:rsidRPr="00FC520E">
        <w:rPr>
          <w:rFonts w:ascii="Calibri" w:hAnsi="Calibri" w:cs="Calibri"/>
          <w:lang w:val="es-US"/>
        </w:rPr>
        <w:t xml:space="preserve"> BIRF</w:t>
      </w:r>
      <w:r w:rsidR="00536833" w:rsidRPr="00FC520E">
        <w:rPr>
          <w:rFonts w:ascii="Calibri" w:hAnsi="Calibri" w:cs="Calibri"/>
          <w:lang w:val="es-US"/>
        </w:rPr>
        <w:t xml:space="preserve"> </w:t>
      </w:r>
      <w:r w:rsidR="00406382" w:rsidRPr="00FC520E">
        <w:rPr>
          <w:rFonts w:ascii="Calibri" w:hAnsi="Calibri" w:cs="Calibri"/>
          <w:lang w:val="es-US"/>
        </w:rPr>
        <w:t xml:space="preserve"> para la ejecución del proyecto</w:t>
      </w:r>
      <w:r w:rsidR="00536833" w:rsidRPr="00FC520E">
        <w:rPr>
          <w:rFonts w:ascii="Calibri" w:hAnsi="Calibri" w:cs="Calibri"/>
          <w:lang w:val="es-US"/>
        </w:rPr>
        <w:t xml:space="preserve">  </w:t>
      </w:r>
      <w:r w:rsidR="00406382" w:rsidRPr="00FC520E">
        <w:rPr>
          <w:rFonts w:ascii="Calibri" w:hAnsi="Calibri" w:cs="Calibri"/>
          <w:lang w:val="es-US"/>
        </w:rPr>
        <w:t xml:space="preserve"> </w:t>
      </w:r>
      <w:r w:rsidR="00933969" w:rsidRPr="00FC520E">
        <w:rPr>
          <w:rFonts w:ascii="Calibri" w:hAnsi="Calibri" w:cs="Calibri"/>
          <w:lang w:val="es-US"/>
        </w:rPr>
        <w:t>-</w:t>
      </w:r>
      <w:r w:rsidR="00536833" w:rsidRPr="00FC520E">
        <w:rPr>
          <w:rFonts w:ascii="Calibri" w:hAnsi="Calibri" w:cs="Calibri"/>
          <w:lang w:val="es-US"/>
        </w:rPr>
        <w:t xml:space="preserve">  </w:t>
      </w:r>
      <w:r w:rsidR="00933969" w:rsidRPr="00FC520E">
        <w:rPr>
          <w:rFonts w:ascii="Calibri" w:hAnsi="Calibri" w:cs="Calibri"/>
          <w:lang w:val="es-US"/>
        </w:rPr>
        <w:t>Creciendo Saludables Juntos: Desarrollo</w:t>
      </w:r>
      <w:r w:rsidR="00D8661F" w:rsidRPr="00FC520E">
        <w:rPr>
          <w:rFonts w:ascii="Calibri" w:hAnsi="Calibri" w:cs="Calibri"/>
          <w:lang w:val="es-US"/>
        </w:rPr>
        <w:t xml:space="preserve"> </w:t>
      </w:r>
      <w:r w:rsidR="00933969" w:rsidRPr="00FC520E">
        <w:rPr>
          <w:rFonts w:ascii="Calibri" w:hAnsi="Calibri" w:cs="Calibri"/>
          <w:lang w:val="es-US"/>
        </w:rPr>
        <w:t>Integral de la Primera Infancia en El Salvador,</w:t>
      </w:r>
      <w:r w:rsidR="00406382" w:rsidRPr="00FC520E">
        <w:rPr>
          <w:rFonts w:ascii="Calibri" w:hAnsi="Calibri" w:cs="Calibri"/>
          <w:lang w:val="es-US"/>
        </w:rPr>
        <w:t xml:space="preserve"> </w:t>
      </w:r>
      <w:r w:rsidR="00450877" w:rsidRPr="001E5BE6">
        <w:rPr>
          <w:rFonts w:ascii="Calibri" w:hAnsi="Calibri" w:cs="Calibri"/>
          <w:lang w:val="es-US"/>
        </w:rPr>
        <w:t xml:space="preserve">publicado en el Diario Oficial número noventa y nueve, Tomo número cuatrocientos treinta y uno, del día </w:t>
      </w:r>
      <w:r w:rsidR="001E5BE6" w:rsidRPr="001E5BE6">
        <w:rPr>
          <w:rFonts w:ascii="Calibri" w:hAnsi="Calibri" w:cs="Calibri"/>
          <w:lang w:val="es-US"/>
        </w:rPr>
        <w:t>del día veintiséis de mayo de dos mil veintiuno.</w:t>
      </w:r>
    </w:p>
    <w:p w14:paraId="1CE97F93" w14:textId="77777777" w:rsidR="0058454A" w:rsidRPr="00FC520E" w:rsidRDefault="0058454A" w:rsidP="0058454A">
      <w:pPr>
        <w:tabs>
          <w:tab w:val="left" w:pos="900"/>
          <w:tab w:val="left" w:pos="7200"/>
        </w:tabs>
        <w:spacing w:line="276" w:lineRule="auto"/>
        <w:jc w:val="center"/>
        <w:rPr>
          <w:rFonts w:ascii="Calibri" w:hAnsi="Calibri" w:cs="Calibri"/>
          <w:lang w:val="es-US"/>
        </w:rPr>
      </w:pPr>
    </w:p>
    <w:p w14:paraId="005F5047" w14:textId="7CBC2A26" w:rsidR="0058454A" w:rsidRDefault="00A149BA" w:rsidP="00A149BA">
      <w:pPr>
        <w:spacing w:line="276" w:lineRule="auto"/>
        <w:jc w:val="center"/>
        <w:rPr>
          <w:rFonts w:ascii="Calibri" w:hAnsi="Calibri" w:cs="Calibri"/>
          <w:lang w:val="es-US"/>
        </w:rPr>
      </w:pPr>
      <w:r w:rsidRPr="00A149BA">
        <w:rPr>
          <w:rFonts w:ascii="Calibri" w:hAnsi="Calibri" w:cs="Calibri"/>
          <w:noProof/>
          <w:lang w:val="es-US"/>
        </w:rPr>
        <w:drawing>
          <wp:inline distT="0" distB="0" distL="0" distR="0" wp14:anchorId="3FE7FC22" wp14:editId="55E21CAD">
            <wp:extent cx="6629400" cy="1847850"/>
            <wp:effectExtent l="0" t="0" r="0" b="0"/>
            <wp:docPr id="2423568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29400" cy="1847850"/>
                    </a:xfrm>
                    <a:prstGeom prst="rect">
                      <a:avLst/>
                    </a:prstGeom>
                    <a:noFill/>
                    <a:ln>
                      <a:noFill/>
                    </a:ln>
                  </pic:spPr>
                </pic:pic>
              </a:graphicData>
            </a:graphic>
          </wp:inline>
        </w:drawing>
      </w:r>
    </w:p>
    <w:p w14:paraId="2BE4DAA9" w14:textId="77777777" w:rsidR="0017099B" w:rsidRDefault="0017099B" w:rsidP="0058454A">
      <w:pPr>
        <w:spacing w:line="276" w:lineRule="auto"/>
        <w:rPr>
          <w:rFonts w:ascii="Calibri" w:hAnsi="Calibri" w:cs="Calibri"/>
          <w:lang w:val="es-US"/>
        </w:rPr>
      </w:pPr>
    </w:p>
    <w:p w14:paraId="31CDCECB" w14:textId="77777777" w:rsidR="0017099B" w:rsidRDefault="0017099B" w:rsidP="0058454A">
      <w:pPr>
        <w:spacing w:line="276" w:lineRule="auto"/>
        <w:rPr>
          <w:rFonts w:ascii="Calibri" w:hAnsi="Calibri" w:cs="Calibri"/>
          <w:lang w:val="es-US"/>
        </w:rPr>
      </w:pPr>
    </w:p>
    <w:p w14:paraId="20FA5B5E" w14:textId="77777777" w:rsidR="0017099B" w:rsidRDefault="0017099B" w:rsidP="0058454A">
      <w:pPr>
        <w:spacing w:line="276" w:lineRule="auto"/>
        <w:rPr>
          <w:rFonts w:ascii="Calibri" w:hAnsi="Calibri" w:cs="Calibri"/>
          <w:lang w:val="es-US"/>
        </w:rPr>
      </w:pPr>
    </w:p>
    <w:p w14:paraId="10B1F30B" w14:textId="77777777" w:rsidR="0017099B" w:rsidRDefault="0017099B" w:rsidP="0058454A">
      <w:pPr>
        <w:spacing w:line="276" w:lineRule="auto"/>
        <w:rPr>
          <w:rFonts w:ascii="Calibri" w:hAnsi="Calibri" w:cs="Calibri"/>
          <w:lang w:val="es-US"/>
        </w:rPr>
      </w:pPr>
    </w:p>
    <w:p w14:paraId="5C7B932B" w14:textId="77777777" w:rsidR="0017099B" w:rsidRDefault="0017099B" w:rsidP="0058454A">
      <w:pPr>
        <w:spacing w:line="276" w:lineRule="auto"/>
        <w:rPr>
          <w:rFonts w:ascii="Calibri" w:hAnsi="Calibri" w:cs="Calibri"/>
          <w:lang w:val="es-US"/>
        </w:rPr>
      </w:pPr>
    </w:p>
    <w:p w14:paraId="53F588DB" w14:textId="77777777" w:rsidR="0017099B" w:rsidRDefault="0017099B" w:rsidP="0058454A">
      <w:pPr>
        <w:spacing w:line="276" w:lineRule="auto"/>
        <w:rPr>
          <w:rFonts w:ascii="Calibri" w:hAnsi="Calibri" w:cs="Calibri"/>
          <w:lang w:val="es-US"/>
        </w:rPr>
      </w:pPr>
    </w:p>
    <w:p w14:paraId="6EABFA8A" w14:textId="77777777" w:rsidR="0017099B" w:rsidRDefault="0017099B" w:rsidP="0058454A">
      <w:pPr>
        <w:spacing w:line="276" w:lineRule="auto"/>
        <w:rPr>
          <w:rFonts w:ascii="Calibri" w:hAnsi="Calibri" w:cs="Calibri"/>
          <w:lang w:val="es-US"/>
        </w:rPr>
      </w:pPr>
    </w:p>
    <w:p w14:paraId="558A3A08" w14:textId="77777777" w:rsidR="0017099B" w:rsidRDefault="0017099B" w:rsidP="0058454A">
      <w:pPr>
        <w:spacing w:line="276" w:lineRule="auto"/>
        <w:rPr>
          <w:rFonts w:ascii="Calibri" w:hAnsi="Calibri" w:cs="Calibri"/>
          <w:lang w:val="es-US"/>
        </w:rPr>
      </w:pPr>
    </w:p>
    <w:p w14:paraId="005A0317" w14:textId="77777777" w:rsidR="0017099B" w:rsidRDefault="0017099B" w:rsidP="0058454A">
      <w:pPr>
        <w:spacing w:line="276" w:lineRule="auto"/>
        <w:rPr>
          <w:rFonts w:ascii="Calibri" w:hAnsi="Calibri" w:cs="Calibri"/>
          <w:lang w:val="es-US"/>
        </w:rPr>
      </w:pPr>
    </w:p>
    <w:p w14:paraId="642C90C0" w14:textId="77777777" w:rsidR="0017099B" w:rsidRDefault="0017099B" w:rsidP="0058454A">
      <w:pPr>
        <w:spacing w:line="276" w:lineRule="auto"/>
        <w:rPr>
          <w:rFonts w:ascii="Calibri" w:hAnsi="Calibri" w:cs="Calibri"/>
          <w:lang w:val="es-US"/>
        </w:rPr>
      </w:pPr>
    </w:p>
    <w:p w14:paraId="7AEEFA71" w14:textId="77777777" w:rsidR="00A149BA" w:rsidRDefault="00A149BA" w:rsidP="0058454A">
      <w:pPr>
        <w:spacing w:line="276" w:lineRule="auto"/>
        <w:rPr>
          <w:rFonts w:ascii="Calibri" w:hAnsi="Calibri" w:cs="Calibri"/>
          <w:lang w:val="es-US"/>
        </w:rPr>
      </w:pPr>
    </w:p>
    <w:p w14:paraId="60C44B03" w14:textId="77777777" w:rsidR="00A149BA" w:rsidRDefault="00A149BA" w:rsidP="0058454A">
      <w:pPr>
        <w:spacing w:line="276" w:lineRule="auto"/>
        <w:rPr>
          <w:rFonts w:ascii="Calibri" w:hAnsi="Calibri" w:cs="Calibri"/>
          <w:lang w:val="es-US"/>
        </w:rPr>
      </w:pPr>
    </w:p>
    <w:p w14:paraId="2CD0545F" w14:textId="77777777" w:rsidR="000179F4" w:rsidRDefault="000179F4" w:rsidP="005D15A2">
      <w:pPr>
        <w:tabs>
          <w:tab w:val="left" w:pos="900"/>
          <w:tab w:val="left" w:pos="7200"/>
        </w:tabs>
        <w:spacing w:line="276" w:lineRule="auto"/>
        <w:jc w:val="center"/>
        <w:rPr>
          <w:rFonts w:ascii="Calibri" w:hAnsi="Calibri" w:cs="Calibri"/>
          <w:b/>
          <w:bCs/>
          <w:lang w:val="es-US"/>
        </w:rPr>
      </w:pPr>
    </w:p>
    <w:p w14:paraId="7B8B2C6D" w14:textId="5384E84B" w:rsidR="005D15A2" w:rsidRDefault="005D15A2" w:rsidP="005D15A2">
      <w:pPr>
        <w:tabs>
          <w:tab w:val="left" w:pos="900"/>
          <w:tab w:val="left" w:pos="7200"/>
        </w:tabs>
        <w:spacing w:line="276" w:lineRule="auto"/>
        <w:jc w:val="center"/>
        <w:rPr>
          <w:rFonts w:ascii="Calibri" w:hAnsi="Calibri" w:cs="Calibri"/>
          <w:b/>
          <w:bCs/>
          <w:lang w:val="es-US"/>
        </w:rPr>
      </w:pPr>
      <w:r w:rsidRPr="00FC520E">
        <w:rPr>
          <w:rFonts w:ascii="Calibri" w:hAnsi="Calibri" w:cs="Calibri"/>
          <w:b/>
          <w:bCs/>
          <w:lang w:val="es-US"/>
        </w:rPr>
        <w:lastRenderedPageBreak/>
        <w:t>CONDICIONES GENERALES DEL CONTRATO</w:t>
      </w:r>
    </w:p>
    <w:p w14:paraId="1725B62E" w14:textId="77777777" w:rsidR="00861C2A" w:rsidRPr="00FC520E" w:rsidRDefault="00861C2A" w:rsidP="005D15A2">
      <w:pPr>
        <w:tabs>
          <w:tab w:val="left" w:pos="900"/>
          <w:tab w:val="left" w:pos="7200"/>
        </w:tabs>
        <w:spacing w:line="276" w:lineRule="auto"/>
        <w:jc w:val="center"/>
        <w:rPr>
          <w:rFonts w:ascii="Calibri" w:hAnsi="Calibri" w:cs="Calibri"/>
          <w:b/>
          <w:bCs/>
          <w:lang w:val="es-US"/>
        </w:rPr>
      </w:pPr>
    </w:p>
    <w:tbl>
      <w:tblPr>
        <w:tblW w:w="9074" w:type="dxa"/>
        <w:tblLayout w:type="fixed"/>
        <w:tblLook w:val="0000" w:firstRow="0" w:lastRow="0" w:firstColumn="0" w:lastColumn="0" w:noHBand="0" w:noVBand="0"/>
      </w:tblPr>
      <w:tblGrid>
        <w:gridCol w:w="1985"/>
        <w:gridCol w:w="7089"/>
      </w:tblGrid>
      <w:tr w:rsidR="00093A47" w:rsidRPr="00021B8E" w14:paraId="4BDD8EAD" w14:textId="77777777" w:rsidTr="00093A47">
        <w:tc>
          <w:tcPr>
            <w:tcW w:w="1985" w:type="dxa"/>
          </w:tcPr>
          <w:p w14:paraId="253454A6" w14:textId="6C25EDB4" w:rsidR="005D15A2" w:rsidRPr="00FC520E"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8" w:name="_Toc454892622"/>
            <w:bookmarkStart w:id="9" w:name="_Toc167083636"/>
            <w:bookmarkStart w:id="10" w:name="_Toc486940617"/>
            <w:r w:rsidRPr="00FC520E">
              <w:rPr>
                <w:rFonts w:ascii="Calibri" w:hAnsi="Calibri" w:cs="Calibri"/>
                <w:lang w:val="es-US"/>
              </w:rPr>
              <w:t>Definiciones</w:t>
            </w:r>
            <w:bookmarkEnd w:id="8"/>
            <w:bookmarkEnd w:id="9"/>
            <w:bookmarkEnd w:id="10"/>
          </w:p>
        </w:tc>
        <w:tc>
          <w:tcPr>
            <w:tcW w:w="7089" w:type="dxa"/>
          </w:tcPr>
          <w:p w14:paraId="63A0324E" w14:textId="77777777" w:rsidR="005D15A2" w:rsidRPr="00FC520E" w:rsidRDefault="005D15A2" w:rsidP="000414A8">
            <w:pPr>
              <w:tabs>
                <w:tab w:val="left" w:pos="900"/>
                <w:tab w:val="left" w:pos="7200"/>
              </w:tabs>
              <w:spacing w:line="276" w:lineRule="auto"/>
              <w:jc w:val="both"/>
              <w:rPr>
                <w:rFonts w:ascii="Calibri" w:hAnsi="Calibri" w:cs="Calibri"/>
                <w:lang w:val="es-US"/>
              </w:rPr>
            </w:pPr>
            <w:r w:rsidRPr="00FC520E">
              <w:rPr>
                <w:rFonts w:ascii="Calibri" w:hAnsi="Calibri" w:cs="Calibri"/>
                <w:lang w:val="es-US"/>
              </w:rPr>
              <w:t>Las siguientes palabras y expresiones tendrán los significados que aquí se les asigna:</w:t>
            </w:r>
          </w:p>
          <w:p w14:paraId="13B6B78D"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“Banco” se entiende el Banco Mundial y se refiere al Banco Internacional de Reconstrucción y Fomento (BIRF) o a la Asociación Internacional de Fomento (IDA).</w:t>
            </w:r>
          </w:p>
          <w:p w14:paraId="63AC4E33"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6440DA49"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“Documentos del Contrato” se entiende los documentos enumerados en el Convenio de Contrato, incluyendo cualquier enmienda.</w:t>
            </w:r>
          </w:p>
          <w:p w14:paraId="2703019B"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“Precio del Contrato” se entiende el precio pagadero al Proveedor según se especifica en el Convenio de Contrato, sujeto a las condiciones y ajustes allí estipulados o deducciones propuestas, según corresponda en virtud del Contrato.</w:t>
            </w:r>
          </w:p>
          <w:p w14:paraId="39615E0B"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“día” se entiende día calendario.</w:t>
            </w:r>
          </w:p>
          <w:p w14:paraId="67619174"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Por “cumplimiento” se entiende la prestación de los Servicios Conexos por parte del Proveedor de acuerdo con los términos y condiciones establecidas en el Contrato. </w:t>
            </w:r>
          </w:p>
          <w:p w14:paraId="2515F798"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“CGC” se entiende las Condiciones Generales del Contrato.</w:t>
            </w:r>
          </w:p>
          <w:p w14:paraId="56C83DA3"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“Bienes” se entiende todos los productos, materia prima, maquinaria y equipos, y otros materiales que el Proveedor deba proporcionar al Comprador en virtud del Contrato.</w:t>
            </w:r>
          </w:p>
          <w:p w14:paraId="5AF171A0"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“País del Comprador” es el país especificado en las Condiciones Especiales del Contrato (CEC).</w:t>
            </w:r>
          </w:p>
          <w:p w14:paraId="7BA0F80A"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“Comprador” se entiende la entidad que compra los Bienes y Servicios Conexos, según se indica en las CEC.</w:t>
            </w:r>
          </w:p>
          <w:p w14:paraId="69588D91"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Por “Servicios Conexos” se entiende los servicios incidentales relativos a la provisión de los bienes, tales como seguro, </w:t>
            </w:r>
            <w:r w:rsidRPr="00FC520E">
              <w:rPr>
                <w:rFonts w:ascii="Calibri" w:hAnsi="Calibri" w:cs="Calibri"/>
                <w:lang w:val="es-US"/>
              </w:rPr>
              <w:lastRenderedPageBreak/>
              <w:t>instalación, capacitación y mantenimiento inicial y otras obligaciones similares del Proveedor en virtud del Contrato.</w:t>
            </w:r>
          </w:p>
          <w:p w14:paraId="053BF049"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“CEC” se entiende las Condiciones Especiales del Contrato.</w:t>
            </w:r>
          </w:p>
          <w:p w14:paraId="677DD69E"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619F4AC8"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“Proveedor” se entiende la persona física o entidad privada o pública, o una combinación de estas, cuya oferta para ejecutar el Contrato ha sido aceptada por el Comprador y es denominada como tal en el Convenio de Contrato.</w:t>
            </w:r>
          </w:p>
          <w:p w14:paraId="19EFDAD9" w14:textId="77777777" w:rsidR="005D15A2"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“emplazamiento del Proyecto”, donde corresponde, se entiende el lugar citado en las CEC.</w:t>
            </w:r>
          </w:p>
          <w:p w14:paraId="3704BD43" w14:textId="77777777" w:rsidR="00185D84" w:rsidRPr="00FC520E" w:rsidRDefault="00185D84" w:rsidP="00185D84">
            <w:pPr>
              <w:pStyle w:val="Prrafodelista"/>
              <w:tabs>
                <w:tab w:val="left" w:pos="900"/>
                <w:tab w:val="left" w:pos="7200"/>
              </w:tabs>
              <w:spacing w:line="276" w:lineRule="auto"/>
              <w:jc w:val="both"/>
              <w:rPr>
                <w:rFonts w:ascii="Calibri" w:hAnsi="Calibri" w:cs="Calibri"/>
                <w:lang w:val="es-US"/>
              </w:rPr>
            </w:pPr>
          </w:p>
        </w:tc>
      </w:tr>
      <w:tr w:rsidR="00093A47" w:rsidRPr="00FC520E" w14:paraId="2EAD318E" w14:textId="77777777" w:rsidTr="00093A47">
        <w:tc>
          <w:tcPr>
            <w:tcW w:w="1985" w:type="dxa"/>
          </w:tcPr>
          <w:p w14:paraId="0DB76CCD" w14:textId="6021886A" w:rsidR="005D15A2" w:rsidRPr="00FC520E"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11" w:name="_Toc454892623"/>
            <w:bookmarkStart w:id="12" w:name="_Toc167083637"/>
            <w:bookmarkStart w:id="13" w:name="_Toc486940618"/>
            <w:r w:rsidRPr="00FC520E">
              <w:rPr>
                <w:rFonts w:ascii="Calibri" w:hAnsi="Calibri" w:cs="Calibri"/>
                <w:lang w:val="es-US"/>
              </w:rPr>
              <w:t>Documentos del Contrato</w:t>
            </w:r>
            <w:bookmarkEnd w:id="11"/>
            <w:bookmarkEnd w:id="12"/>
            <w:bookmarkEnd w:id="13"/>
          </w:p>
        </w:tc>
        <w:tc>
          <w:tcPr>
            <w:tcW w:w="7089" w:type="dxa"/>
          </w:tcPr>
          <w:p w14:paraId="67AD165A" w14:textId="77777777" w:rsidR="00185D84"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2.1 </w:t>
            </w:r>
            <w:r w:rsidR="005D15A2" w:rsidRPr="00FC520E">
              <w:rPr>
                <w:rFonts w:ascii="Calibri" w:hAnsi="Calibri" w:cs="Calibri"/>
                <w:lang w:val="es-U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p w14:paraId="50D5A1CE" w14:textId="0E14D379" w:rsidR="00185D84" w:rsidRPr="00FC520E" w:rsidRDefault="00185D84" w:rsidP="005D15A2">
            <w:pPr>
              <w:tabs>
                <w:tab w:val="left" w:pos="900"/>
                <w:tab w:val="left" w:pos="7200"/>
              </w:tabs>
              <w:spacing w:line="276" w:lineRule="auto"/>
              <w:jc w:val="both"/>
              <w:rPr>
                <w:rFonts w:ascii="Calibri" w:hAnsi="Calibri" w:cs="Calibri"/>
                <w:lang w:val="es-US"/>
              </w:rPr>
            </w:pPr>
          </w:p>
        </w:tc>
      </w:tr>
      <w:tr w:rsidR="00093A47" w:rsidRPr="00021B8E" w14:paraId="43E776A4" w14:textId="77777777" w:rsidTr="00093A47">
        <w:tc>
          <w:tcPr>
            <w:tcW w:w="1985" w:type="dxa"/>
          </w:tcPr>
          <w:p w14:paraId="4552E6A2" w14:textId="1056D227" w:rsidR="005D15A2" w:rsidRPr="00FC520E"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14" w:name="_Toc454892624"/>
            <w:bookmarkStart w:id="15" w:name="_Toc486940619"/>
            <w:r w:rsidRPr="00FC520E">
              <w:rPr>
                <w:rFonts w:ascii="Calibri" w:hAnsi="Calibri" w:cs="Calibri"/>
                <w:lang w:val="es-US"/>
              </w:rPr>
              <w:t>Fraude y Corrupción</w:t>
            </w:r>
            <w:bookmarkEnd w:id="14"/>
            <w:bookmarkEnd w:id="15"/>
          </w:p>
        </w:tc>
        <w:tc>
          <w:tcPr>
            <w:tcW w:w="7089" w:type="dxa"/>
          </w:tcPr>
          <w:p w14:paraId="1866AAB9" w14:textId="0F6DFF94" w:rsidR="005D15A2" w:rsidRPr="00FC520E"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3.1 </w:t>
            </w:r>
            <w:r w:rsidR="005D15A2" w:rsidRPr="00FC520E">
              <w:rPr>
                <w:rFonts w:ascii="Calibri" w:hAnsi="Calibri" w:cs="Calibri"/>
                <w:lang w:val="es-US"/>
              </w:rPr>
              <w:t>El Banco requiere el cumplimiento de sus Directrices Contra el Fraude y la Corrupción y de sus políticas y procedimientos de sanciones vigentes incluidos en el Marco de Sanciones del Grupo Banco Mundial, conforme a lo estipulado en el apéndice de las CGC.</w:t>
            </w:r>
          </w:p>
          <w:p w14:paraId="375DB4FB" w14:textId="77777777" w:rsidR="000414A8" w:rsidRPr="00FC520E" w:rsidRDefault="000414A8" w:rsidP="005D15A2">
            <w:pPr>
              <w:tabs>
                <w:tab w:val="left" w:pos="900"/>
                <w:tab w:val="left" w:pos="7200"/>
              </w:tabs>
              <w:spacing w:line="276" w:lineRule="auto"/>
              <w:jc w:val="both"/>
              <w:rPr>
                <w:rFonts w:ascii="Calibri" w:hAnsi="Calibri" w:cs="Calibri"/>
                <w:lang w:val="es-US"/>
              </w:rPr>
            </w:pPr>
          </w:p>
          <w:p w14:paraId="78E5430E" w14:textId="77777777" w:rsidR="005D15A2"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3.2 </w:t>
            </w:r>
            <w:r w:rsidR="005D15A2" w:rsidRPr="00FC520E">
              <w:rPr>
                <w:rFonts w:ascii="Calibri" w:hAnsi="Calibri" w:cs="Calibri"/>
                <w:lang w:val="es-US"/>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p w14:paraId="35B034D4" w14:textId="555A3F03" w:rsidR="00185D84" w:rsidRPr="00FC520E" w:rsidRDefault="00185D84" w:rsidP="005D15A2">
            <w:pPr>
              <w:tabs>
                <w:tab w:val="left" w:pos="900"/>
                <w:tab w:val="left" w:pos="7200"/>
              </w:tabs>
              <w:spacing w:line="276" w:lineRule="auto"/>
              <w:jc w:val="both"/>
              <w:rPr>
                <w:rFonts w:ascii="Calibri" w:hAnsi="Calibri" w:cs="Calibri"/>
                <w:lang w:val="es-US"/>
              </w:rPr>
            </w:pPr>
          </w:p>
        </w:tc>
      </w:tr>
      <w:tr w:rsidR="00093A47" w:rsidRPr="00021B8E" w14:paraId="3DD4A37A" w14:textId="77777777" w:rsidTr="00093A47">
        <w:tc>
          <w:tcPr>
            <w:tcW w:w="1985" w:type="dxa"/>
          </w:tcPr>
          <w:p w14:paraId="21BF5250" w14:textId="11B4EF1A" w:rsidR="005D15A2" w:rsidRPr="00FC520E"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16" w:name="_Toc454892625"/>
            <w:bookmarkStart w:id="17" w:name="_Toc167083639"/>
            <w:bookmarkStart w:id="18" w:name="_Toc486940620"/>
            <w:r w:rsidRPr="00FC520E">
              <w:rPr>
                <w:rFonts w:ascii="Calibri" w:hAnsi="Calibri" w:cs="Calibri"/>
                <w:lang w:val="es-US"/>
              </w:rPr>
              <w:lastRenderedPageBreak/>
              <w:t>Interpretación</w:t>
            </w:r>
            <w:bookmarkEnd w:id="16"/>
            <w:bookmarkEnd w:id="17"/>
            <w:bookmarkEnd w:id="18"/>
          </w:p>
        </w:tc>
        <w:tc>
          <w:tcPr>
            <w:tcW w:w="7089" w:type="dxa"/>
          </w:tcPr>
          <w:p w14:paraId="43C58DA5" w14:textId="4E62A6D5" w:rsidR="005D15A2" w:rsidRPr="00FC520E"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4.1 </w:t>
            </w:r>
            <w:r w:rsidR="005D15A2" w:rsidRPr="00FC520E">
              <w:rPr>
                <w:rFonts w:ascii="Calibri" w:hAnsi="Calibri" w:cs="Calibri"/>
                <w:lang w:val="es-US"/>
              </w:rPr>
              <w:t>Si el contexto así lo requiere, el singular significa el plural, y viceversa.</w:t>
            </w:r>
          </w:p>
          <w:p w14:paraId="0CD7D0D4" w14:textId="4D7D9881" w:rsidR="005D15A2" w:rsidRPr="00FC520E"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4.2 </w:t>
            </w:r>
            <w:r w:rsidR="005D15A2" w:rsidRPr="00FC520E">
              <w:rPr>
                <w:rFonts w:ascii="Calibri" w:hAnsi="Calibri" w:cs="Calibri"/>
                <w:lang w:val="es-US"/>
              </w:rPr>
              <w:t>Incoterms</w:t>
            </w:r>
          </w:p>
          <w:p w14:paraId="4E731F58" w14:textId="3E92AB1B" w:rsidR="005D15A2" w:rsidRPr="00FC520E" w:rsidRDefault="005D15A2">
            <w:pPr>
              <w:pStyle w:val="Prrafodelista"/>
              <w:numPr>
                <w:ilvl w:val="0"/>
                <w:numId w:val="10"/>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significado de cualquier término comercial, así como los derechos y obligaciones de las partes serán los prescritos en los Incoterms, conforme se especifica en las CEC, a menos que sea incongruente con alguna disposición del Contrato.</w:t>
            </w:r>
          </w:p>
          <w:p w14:paraId="31865401" w14:textId="41405E7C" w:rsidR="005D15A2" w:rsidRPr="00FC520E" w:rsidRDefault="005D15A2">
            <w:pPr>
              <w:pStyle w:val="Prrafodelista"/>
              <w:numPr>
                <w:ilvl w:val="0"/>
                <w:numId w:val="10"/>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uso de los términos EXW, CIP, FCA, CFR y otros similares se regirá por las normas establecidas en la edición vigente de los Incoterms especificada en las CEC y publicada por la Cámara de Comercio Internacional en París, Francia.</w:t>
            </w:r>
          </w:p>
          <w:p w14:paraId="2413B8CF" w14:textId="77777777" w:rsidR="000414A8" w:rsidRPr="00FC520E" w:rsidRDefault="000414A8" w:rsidP="005D15A2">
            <w:pPr>
              <w:tabs>
                <w:tab w:val="left" w:pos="900"/>
                <w:tab w:val="left" w:pos="7200"/>
              </w:tabs>
              <w:spacing w:line="276" w:lineRule="auto"/>
              <w:jc w:val="both"/>
              <w:rPr>
                <w:rFonts w:ascii="Calibri" w:hAnsi="Calibri" w:cs="Calibri"/>
                <w:lang w:val="es-US"/>
              </w:rPr>
            </w:pPr>
          </w:p>
          <w:p w14:paraId="09516676" w14:textId="3EFD15DB" w:rsidR="005D15A2" w:rsidRPr="00FC520E"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4.3 </w:t>
            </w:r>
            <w:r w:rsidR="005D15A2" w:rsidRPr="00FC520E">
              <w:rPr>
                <w:rFonts w:ascii="Calibri" w:hAnsi="Calibri" w:cs="Calibri"/>
                <w:lang w:val="es-US"/>
              </w:rPr>
              <w:t>Totalidad del acuerdo</w:t>
            </w:r>
          </w:p>
          <w:p w14:paraId="12D463E8"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7368AA95" w14:textId="77777777" w:rsidR="002B676E" w:rsidRPr="00FC520E" w:rsidRDefault="002B676E" w:rsidP="005D15A2">
            <w:pPr>
              <w:tabs>
                <w:tab w:val="left" w:pos="900"/>
                <w:tab w:val="left" w:pos="7200"/>
              </w:tabs>
              <w:spacing w:line="276" w:lineRule="auto"/>
              <w:jc w:val="both"/>
              <w:rPr>
                <w:rFonts w:ascii="Calibri" w:hAnsi="Calibri" w:cs="Calibri"/>
                <w:lang w:val="es-US"/>
              </w:rPr>
            </w:pPr>
          </w:p>
          <w:p w14:paraId="7909871B" w14:textId="6C5E13E5" w:rsidR="005D15A2" w:rsidRPr="00FC520E" w:rsidRDefault="002B676E" w:rsidP="002B676E">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4.4 </w:t>
            </w:r>
            <w:r w:rsidR="005D15A2" w:rsidRPr="00FC520E">
              <w:rPr>
                <w:rFonts w:ascii="Calibri" w:hAnsi="Calibri" w:cs="Calibri"/>
                <w:lang w:val="es-US"/>
              </w:rPr>
              <w:t>Enmienda</w:t>
            </w:r>
          </w:p>
          <w:p w14:paraId="7D91101D"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Ninguna enmienda u otra variación al Contrato será válida, a menos que sea hecha por escrito, esté fechada, se refiera expresamente al Contrato y esté firmada por un representante de cada una de las partes debidamente autorizado.</w:t>
            </w:r>
          </w:p>
          <w:p w14:paraId="37561687" w14:textId="77777777" w:rsidR="002B676E" w:rsidRPr="00FC520E" w:rsidRDefault="002B676E" w:rsidP="005D15A2">
            <w:pPr>
              <w:tabs>
                <w:tab w:val="left" w:pos="900"/>
                <w:tab w:val="left" w:pos="7200"/>
              </w:tabs>
              <w:spacing w:line="276" w:lineRule="auto"/>
              <w:jc w:val="both"/>
              <w:rPr>
                <w:rFonts w:ascii="Calibri" w:hAnsi="Calibri" w:cs="Calibri"/>
                <w:lang w:val="es-US"/>
              </w:rPr>
            </w:pPr>
          </w:p>
          <w:p w14:paraId="41242BBC" w14:textId="1DFB1B61" w:rsidR="005D15A2" w:rsidRDefault="002B676E"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4.5 </w:t>
            </w:r>
            <w:r w:rsidR="005D15A2" w:rsidRPr="00FC520E">
              <w:rPr>
                <w:rFonts w:ascii="Calibri" w:hAnsi="Calibri" w:cs="Calibri"/>
                <w:lang w:val="es-US"/>
              </w:rPr>
              <w:t>Limitación de dispensas</w:t>
            </w:r>
          </w:p>
          <w:p w14:paraId="37362689" w14:textId="77777777" w:rsidR="000314BB" w:rsidRPr="00FC520E" w:rsidRDefault="000314BB" w:rsidP="005D15A2">
            <w:pPr>
              <w:tabs>
                <w:tab w:val="left" w:pos="900"/>
                <w:tab w:val="left" w:pos="7200"/>
              </w:tabs>
              <w:spacing w:line="276" w:lineRule="auto"/>
              <w:jc w:val="both"/>
              <w:rPr>
                <w:rFonts w:ascii="Calibri" w:hAnsi="Calibri" w:cs="Calibri"/>
                <w:lang w:val="es-US"/>
              </w:rPr>
            </w:pPr>
          </w:p>
          <w:p w14:paraId="23AEA73C" w14:textId="77777777" w:rsidR="005D15A2" w:rsidRDefault="005D15A2">
            <w:pPr>
              <w:pStyle w:val="Prrafodelista"/>
              <w:numPr>
                <w:ilvl w:val="0"/>
                <w:numId w:val="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Con sujeción a lo indicado en la </w:t>
            </w:r>
            <w:proofErr w:type="spellStart"/>
            <w:r w:rsidRPr="00FC520E">
              <w:rPr>
                <w:rFonts w:ascii="Calibri" w:hAnsi="Calibri" w:cs="Calibri"/>
                <w:lang w:val="es-US"/>
              </w:rPr>
              <w:t>subcláusula</w:t>
            </w:r>
            <w:proofErr w:type="spellEnd"/>
            <w:r w:rsidRPr="00FC520E">
              <w:rPr>
                <w:rFonts w:ascii="Calibri" w:hAnsi="Calibri" w:cs="Calibri"/>
                <w:lang w:val="es-US"/>
              </w:rPr>
              <w:t xml:space="preserve">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w:t>
            </w:r>
            <w:r w:rsidRPr="00FC520E">
              <w:rPr>
                <w:rFonts w:ascii="Calibri" w:hAnsi="Calibri" w:cs="Calibri"/>
                <w:lang w:val="es-US"/>
              </w:rPr>
              <w:lastRenderedPageBreak/>
              <w:t>partes por incumplimiento del Contrato servirá de dispensa para incumplimientos posteriores o continuos del Contrato.</w:t>
            </w:r>
          </w:p>
          <w:p w14:paraId="17D7A9DF" w14:textId="77777777" w:rsidR="000314BB" w:rsidRPr="00FC520E" w:rsidRDefault="000314BB" w:rsidP="000314BB">
            <w:pPr>
              <w:pStyle w:val="Prrafodelista"/>
              <w:tabs>
                <w:tab w:val="left" w:pos="900"/>
                <w:tab w:val="left" w:pos="7200"/>
              </w:tabs>
              <w:spacing w:line="276" w:lineRule="auto"/>
              <w:jc w:val="both"/>
              <w:rPr>
                <w:rFonts w:ascii="Calibri" w:hAnsi="Calibri" w:cs="Calibri"/>
                <w:lang w:val="es-US"/>
              </w:rPr>
            </w:pPr>
          </w:p>
          <w:p w14:paraId="7E527DC3" w14:textId="77777777" w:rsidR="005D15A2" w:rsidRDefault="005D15A2">
            <w:pPr>
              <w:pStyle w:val="Prrafodelista"/>
              <w:numPr>
                <w:ilvl w:val="0"/>
                <w:numId w:val="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23667F25" w14:textId="77777777" w:rsidR="000314BB" w:rsidRPr="000314BB" w:rsidRDefault="000314BB" w:rsidP="000314BB">
            <w:pPr>
              <w:pStyle w:val="Prrafodelista"/>
              <w:rPr>
                <w:rFonts w:ascii="Calibri" w:hAnsi="Calibri" w:cs="Calibri"/>
                <w:lang w:val="es-US"/>
              </w:rPr>
            </w:pPr>
          </w:p>
          <w:p w14:paraId="5EBA128C" w14:textId="77777777" w:rsidR="000314BB" w:rsidRPr="00FC520E" w:rsidRDefault="000314BB" w:rsidP="000314BB">
            <w:pPr>
              <w:pStyle w:val="Prrafodelista"/>
              <w:tabs>
                <w:tab w:val="left" w:pos="900"/>
                <w:tab w:val="left" w:pos="7200"/>
              </w:tabs>
              <w:spacing w:line="276" w:lineRule="auto"/>
              <w:jc w:val="both"/>
              <w:rPr>
                <w:rFonts w:ascii="Calibri" w:hAnsi="Calibri" w:cs="Calibri"/>
                <w:lang w:val="es-US"/>
              </w:rPr>
            </w:pPr>
          </w:p>
          <w:p w14:paraId="3DAFA14B" w14:textId="0DDF9C6D" w:rsidR="005D15A2" w:rsidRPr="00FC520E" w:rsidRDefault="002B676E"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4.6 </w:t>
            </w:r>
            <w:r w:rsidR="005D15A2" w:rsidRPr="00FC520E">
              <w:rPr>
                <w:rFonts w:ascii="Calibri" w:hAnsi="Calibri" w:cs="Calibri"/>
                <w:lang w:val="es-US"/>
              </w:rPr>
              <w:t>Divisibilidad</w:t>
            </w:r>
          </w:p>
          <w:p w14:paraId="392E8913"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p w14:paraId="15CB930A" w14:textId="77777777" w:rsidR="00E53297" w:rsidRPr="00FC520E" w:rsidRDefault="00E53297" w:rsidP="005D15A2">
            <w:pPr>
              <w:tabs>
                <w:tab w:val="left" w:pos="900"/>
                <w:tab w:val="left" w:pos="7200"/>
              </w:tabs>
              <w:spacing w:line="276" w:lineRule="auto"/>
              <w:jc w:val="both"/>
              <w:rPr>
                <w:rFonts w:ascii="Calibri" w:hAnsi="Calibri" w:cs="Calibri"/>
                <w:lang w:val="es-US"/>
              </w:rPr>
            </w:pPr>
          </w:p>
        </w:tc>
      </w:tr>
      <w:tr w:rsidR="00093A47" w:rsidRPr="00021B8E" w14:paraId="52F08CAE" w14:textId="77777777" w:rsidTr="00093A47">
        <w:tc>
          <w:tcPr>
            <w:tcW w:w="1985" w:type="dxa"/>
          </w:tcPr>
          <w:p w14:paraId="219045AE" w14:textId="57004E6D" w:rsidR="005D15A2" w:rsidRPr="00FC520E" w:rsidRDefault="005D15A2">
            <w:pPr>
              <w:pStyle w:val="Prrafodelista"/>
              <w:numPr>
                <w:ilvl w:val="0"/>
                <w:numId w:val="8"/>
              </w:numPr>
              <w:tabs>
                <w:tab w:val="left" w:pos="7200"/>
              </w:tabs>
              <w:spacing w:line="276" w:lineRule="auto"/>
              <w:ind w:left="321" w:hanging="321"/>
              <w:jc w:val="both"/>
              <w:rPr>
                <w:rFonts w:ascii="Calibri" w:hAnsi="Calibri" w:cs="Calibri"/>
                <w:lang w:val="es-US"/>
              </w:rPr>
            </w:pPr>
            <w:bookmarkStart w:id="19" w:name="_Toc454892626"/>
            <w:bookmarkStart w:id="20" w:name="_Toc167083640"/>
            <w:bookmarkStart w:id="21" w:name="_Toc486940621"/>
            <w:r w:rsidRPr="00FC520E">
              <w:rPr>
                <w:rFonts w:ascii="Calibri" w:hAnsi="Calibri" w:cs="Calibri"/>
                <w:lang w:val="es-US"/>
              </w:rPr>
              <w:t>Idioma</w:t>
            </w:r>
            <w:bookmarkEnd w:id="19"/>
            <w:bookmarkEnd w:id="20"/>
            <w:bookmarkEnd w:id="21"/>
          </w:p>
        </w:tc>
        <w:tc>
          <w:tcPr>
            <w:tcW w:w="7089" w:type="dxa"/>
          </w:tcPr>
          <w:p w14:paraId="36CDED31" w14:textId="7F6AADA6" w:rsidR="005D15A2" w:rsidRPr="00FC520E" w:rsidRDefault="002B676E"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5.1. </w:t>
            </w:r>
            <w:r w:rsidR="005D15A2" w:rsidRPr="00FC520E">
              <w:rPr>
                <w:rFonts w:ascii="Calibri" w:hAnsi="Calibri" w:cs="Calibri"/>
                <w:lang w:val="es-US"/>
              </w:rPr>
              <w:t>El Contrato, así como toda la correspondencia y documentos relativos al Contrato intercambiados entre el Proveedor y el Comprador, deberán ser escritos en el idioma especificado en las CEC.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77277BC3" w14:textId="77777777" w:rsidR="002B676E" w:rsidRPr="00FC520E" w:rsidRDefault="002B676E" w:rsidP="005D15A2">
            <w:pPr>
              <w:tabs>
                <w:tab w:val="left" w:pos="900"/>
                <w:tab w:val="left" w:pos="7200"/>
              </w:tabs>
              <w:spacing w:line="276" w:lineRule="auto"/>
              <w:jc w:val="both"/>
              <w:rPr>
                <w:rFonts w:ascii="Calibri" w:hAnsi="Calibri" w:cs="Calibri"/>
                <w:lang w:val="es-US"/>
              </w:rPr>
            </w:pPr>
          </w:p>
          <w:p w14:paraId="3A485918" w14:textId="77777777" w:rsidR="005D15A2" w:rsidRPr="00FC520E" w:rsidRDefault="002B676E"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5.2 </w:t>
            </w:r>
            <w:r w:rsidR="005D15A2" w:rsidRPr="00FC520E">
              <w:rPr>
                <w:rFonts w:ascii="Calibri" w:hAnsi="Calibri" w:cs="Calibri"/>
                <w:lang w:val="es-US"/>
              </w:rPr>
              <w:t>El Proveedor será responsable de todos los costos que implique traducir al idioma principal los documentos que proporcione, así como de todos los riesgos derivados de las posibles imprecisiones de dicha traducción.</w:t>
            </w:r>
          </w:p>
          <w:p w14:paraId="1511477F" w14:textId="5FFD6104" w:rsidR="00E53297" w:rsidRPr="00FC520E" w:rsidRDefault="00E53297" w:rsidP="005D15A2">
            <w:pPr>
              <w:tabs>
                <w:tab w:val="left" w:pos="900"/>
                <w:tab w:val="left" w:pos="7200"/>
              </w:tabs>
              <w:spacing w:line="276" w:lineRule="auto"/>
              <w:jc w:val="both"/>
              <w:rPr>
                <w:rFonts w:ascii="Calibri" w:hAnsi="Calibri" w:cs="Calibri"/>
                <w:lang w:val="es-US"/>
              </w:rPr>
            </w:pPr>
          </w:p>
        </w:tc>
      </w:tr>
      <w:tr w:rsidR="00093A47" w:rsidRPr="00021B8E" w14:paraId="3896E53E" w14:textId="77777777" w:rsidTr="00093A47">
        <w:tc>
          <w:tcPr>
            <w:tcW w:w="1985" w:type="dxa"/>
          </w:tcPr>
          <w:p w14:paraId="7151DC3B" w14:textId="55A36EA5" w:rsidR="005D15A2" w:rsidRPr="00FC520E" w:rsidRDefault="005D15A2" w:rsidP="008A54FD">
            <w:pPr>
              <w:pStyle w:val="Prrafodelista"/>
              <w:numPr>
                <w:ilvl w:val="0"/>
                <w:numId w:val="8"/>
              </w:numPr>
              <w:tabs>
                <w:tab w:val="left" w:pos="900"/>
                <w:tab w:val="left" w:pos="7200"/>
              </w:tabs>
              <w:spacing w:line="276" w:lineRule="auto"/>
              <w:ind w:left="321" w:right="174" w:hanging="321"/>
              <w:jc w:val="both"/>
              <w:rPr>
                <w:rFonts w:ascii="Calibri" w:hAnsi="Calibri" w:cs="Calibri"/>
                <w:lang w:val="es-US"/>
              </w:rPr>
            </w:pPr>
            <w:bookmarkStart w:id="22" w:name="_Toc454892627"/>
            <w:bookmarkStart w:id="23" w:name="_Toc167083641"/>
            <w:bookmarkStart w:id="24" w:name="_Toc486940622"/>
            <w:r w:rsidRPr="00FC520E">
              <w:rPr>
                <w:rFonts w:ascii="Calibri" w:hAnsi="Calibri" w:cs="Calibri"/>
                <w:lang w:val="es-US"/>
              </w:rPr>
              <w:t>Asociación en Participación Consorcio o</w:t>
            </w:r>
            <w:bookmarkEnd w:id="22"/>
            <w:bookmarkEnd w:id="23"/>
            <w:r w:rsidRPr="00FC520E">
              <w:rPr>
                <w:rFonts w:ascii="Calibri" w:hAnsi="Calibri" w:cs="Calibri"/>
                <w:lang w:val="es-US"/>
              </w:rPr>
              <w:t> Asociación</w:t>
            </w:r>
            <w:bookmarkEnd w:id="24"/>
          </w:p>
        </w:tc>
        <w:tc>
          <w:tcPr>
            <w:tcW w:w="7089" w:type="dxa"/>
          </w:tcPr>
          <w:p w14:paraId="752003E5"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w:t>
            </w:r>
            <w:r w:rsidRPr="00FC520E">
              <w:rPr>
                <w:rFonts w:ascii="Calibri" w:hAnsi="Calibri" w:cs="Calibri"/>
                <w:lang w:val="es-US"/>
              </w:rPr>
              <w:lastRenderedPageBreak/>
              <w:t>con facultades para obligar jurídicamente a la APCA, el consorcio o la asociación. La composición o constitución de la APCA no podrá modificarse sin el previo consentimiento del Comprador.</w:t>
            </w:r>
          </w:p>
          <w:p w14:paraId="6C7AA849" w14:textId="77777777" w:rsidR="00E53297" w:rsidRPr="00FC520E" w:rsidRDefault="00E53297" w:rsidP="005D15A2">
            <w:pPr>
              <w:tabs>
                <w:tab w:val="left" w:pos="900"/>
                <w:tab w:val="left" w:pos="7200"/>
              </w:tabs>
              <w:spacing w:line="276" w:lineRule="auto"/>
              <w:jc w:val="both"/>
              <w:rPr>
                <w:rFonts w:ascii="Calibri" w:hAnsi="Calibri" w:cs="Calibri"/>
                <w:lang w:val="es-US"/>
              </w:rPr>
            </w:pPr>
          </w:p>
        </w:tc>
      </w:tr>
      <w:tr w:rsidR="00093A47" w:rsidRPr="00021B8E" w14:paraId="25396100" w14:textId="77777777" w:rsidTr="00093A47">
        <w:tc>
          <w:tcPr>
            <w:tcW w:w="1985" w:type="dxa"/>
          </w:tcPr>
          <w:p w14:paraId="0FE54495" w14:textId="56DE85CA" w:rsidR="005D15A2" w:rsidRPr="00FC520E"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25" w:name="_Toc454892628"/>
            <w:bookmarkStart w:id="26" w:name="_Toc167083642"/>
            <w:bookmarkStart w:id="27" w:name="_Toc486940623"/>
            <w:r w:rsidRPr="00FC520E">
              <w:rPr>
                <w:rFonts w:ascii="Calibri" w:hAnsi="Calibri" w:cs="Calibri"/>
                <w:lang w:val="es-US"/>
              </w:rPr>
              <w:lastRenderedPageBreak/>
              <w:t>Elegibilidad</w:t>
            </w:r>
            <w:bookmarkEnd w:id="25"/>
            <w:bookmarkEnd w:id="26"/>
            <w:bookmarkEnd w:id="27"/>
          </w:p>
        </w:tc>
        <w:tc>
          <w:tcPr>
            <w:tcW w:w="7089" w:type="dxa"/>
          </w:tcPr>
          <w:p w14:paraId="69C69415" w14:textId="022BE304" w:rsidR="0092557F" w:rsidRPr="00FC520E" w:rsidRDefault="00A807F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7.1 </w:t>
            </w:r>
            <w:r w:rsidR="005D15A2" w:rsidRPr="00FC520E">
              <w:rPr>
                <w:rFonts w:ascii="Calibri" w:hAnsi="Calibri" w:cs="Calibri"/>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273E31E1" w14:textId="77777777" w:rsidR="00194836" w:rsidRPr="00FC520E" w:rsidRDefault="00194836" w:rsidP="005D15A2">
            <w:pPr>
              <w:tabs>
                <w:tab w:val="left" w:pos="900"/>
                <w:tab w:val="left" w:pos="7200"/>
              </w:tabs>
              <w:spacing w:line="276" w:lineRule="auto"/>
              <w:jc w:val="both"/>
              <w:rPr>
                <w:rFonts w:ascii="Calibri" w:hAnsi="Calibri" w:cs="Calibri"/>
                <w:lang w:val="es-US"/>
              </w:rPr>
            </w:pPr>
          </w:p>
          <w:p w14:paraId="533C2403" w14:textId="77777777" w:rsidR="005D15A2" w:rsidRPr="00FC520E" w:rsidRDefault="0092557F" w:rsidP="005D15A2">
            <w:pPr>
              <w:tabs>
                <w:tab w:val="left" w:pos="900"/>
                <w:tab w:val="left" w:pos="7200"/>
              </w:tabs>
              <w:spacing w:line="276" w:lineRule="auto"/>
              <w:jc w:val="both"/>
              <w:rPr>
                <w:rFonts w:ascii="Calibri" w:hAnsi="Calibri" w:cs="Calibri"/>
                <w:lang w:val="es-US"/>
              </w:rPr>
            </w:pPr>
            <w:proofErr w:type="gramStart"/>
            <w:r w:rsidRPr="00FC520E">
              <w:rPr>
                <w:rFonts w:ascii="Calibri" w:hAnsi="Calibri" w:cs="Calibri"/>
                <w:lang w:val="es-US"/>
              </w:rPr>
              <w:t xml:space="preserve">7.2  </w:t>
            </w:r>
            <w:r w:rsidR="005D15A2" w:rsidRPr="00FC520E">
              <w:rPr>
                <w:rFonts w:ascii="Calibri" w:hAnsi="Calibri" w:cs="Calibri"/>
                <w:lang w:val="es-US"/>
              </w:rPr>
              <w:t>Todos</w:t>
            </w:r>
            <w:proofErr w:type="gramEnd"/>
            <w:r w:rsidR="005D15A2" w:rsidRPr="00FC520E">
              <w:rPr>
                <w:rFonts w:ascii="Calibri" w:hAnsi="Calibri" w:cs="Calibri"/>
                <w:lang w:val="es-US"/>
              </w:rPr>
              <w:t xml:space="preserve"> los Bienes y Servicios Conexos que hayan de suministrarse en el marco del Contrato con financiamiento del Banco deberán tener su origen en países elegibles. Por “origen” se entiende, a los fines de esta cláusula,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p w14:paraId="24B09463" w14:textId="2E65AD85" w:rsidR="00E53297" w:rsidRPr="00FC520E" w:rsidRDefault="00E53297" w:rsidP="005D15A2">
            <w:pPr>
              <w:tabs>
                <w:tab w:val="left" w:pos="900"/>
                <w:tab w:val="left" w:pos="7200"/>
              </w:tabs>
              <w:spacing w:line="276" w:lineRule="auto"/>
              <w:jc w:val="both"/>
              <w:rPr>
                <w:rFonts w:ascii="Calibri" w:hAnsi="Calibri" w:cs="Calibri"/>
                <w:lang w:val="es-US"/>
              </w:rPr>
            </w:pPr>
          </w:p>
        </w:tc>
      </w:tr>
      <w:tr w:rsidR="00093A47" w:rsidRPr="00021B8E" w14:paraId="52E09242" w14:textId="77777777" w:rsidTr="00093A47">
        <w:tc>
          <w:tcPr>
            <w:tcW w:w="1985" w:type="dxa"/>
          </w:tcPr>
          <w:p w14:paraId="254AF7F8" w14:textId="7BE6CE3D" w:rsidR="005D15A2" w:rsidRPr="00FC520E"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28" w:name="_Toc454892629"/>
            <w:bookmarkStart w:id="29" w:name="_Toc167083643"/>
            <w:bookmarkStart w:id="30" w:name="_Toc486940624"/>
            <w:r w:rsidRPr="00FC520E">
              <w:rPr>
                <w:rFonts w:ascii="Calibri" w:hAnsi="Calibri" w:cs="Calibri"/>
                <w:lang w:val="es-US"/>
              </w:rPr>
              <w:t>Notificaciones</w:t>
            </w:r>
            <w:bookmarkEnd w:id="28"/>
            <w:bookmarkEnd w:id="29"/>
            <w:bookmarkEnd w:id="30"/>
          </w:p>
        </w:tc>
        <w:tc>
          <w:tcPr>
            <w:tcW w:w="7089" w:type="dxa"/>
          </w:tcPr>
          <w:p w14:paraId="4817BD0F" w14:textId="12347199" w:rsidR="005D15A2" w:rsidRDefault="0092557F"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8.1. </w:t>
            </w:r>
            <w:r w:rsidR="005D15A2" w:rsidRPr="00FC520E">
              <w:rPr>
                <w:rFonts w:ascii="Calibri" w:hAnsi="Calibri" w:cs="Calibri"/>
                <w:lang w:val="es-US"/>
              </w:rPr>
              <w:t xml:space="preserve">Todas las notificaciones entre las partes en virtud de este Contrato deberán cursarse por escrito a la dirección indicada en las CEC. El término “por escrito” se refiere a toda comunicación en forma escrita con prueba de recibo. </w:t>
            </w:r>
          </w:p>
          <w:p w14:paraId="59359375" w14:textId="77777777" w:rsidR="00185D84" w:rsidRPr="00FC520E" w:rsidRDefault="00185D84" w:rsidP="005D15A2">
            <w:pPr>
              <w:tabs>
                <w:tab w:val="left" w:pos="900"/>
                <w:tab w:val="left" w:pos="7200"/>
              </w:tabs>
              <w:spacing w:line="276" w:lineRule="auto"/>
              <w:jc w:val="both"/>
              <w:rPr>
                <w:rFonts w:ascii="Calibri" w:hAnsi="Calibri" w:cs="Calibri"/>
                <w:lang w:val="es-US"/>
              </w:rPr>
            </w:pPr>
          </w:p>
          <w:p w14:paraId="0555B96C" w14:textId="77777777" w:rsidR="005D15A2" w:rsidRPr="00FC520E" w:rsidRDefault="0092557F"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8.2 </w:t>
            </w:r>
            <w:r w:rsidR="005D15A2" w:rsidRPr="00FC520E">
              <w:rPr>
                <w:rFonts w:ascii="Calibri" w:hAnsi="Calibri" w:cs="Calibri"/>
                <w:lang w:val="es-US"/>
              </w:rPr>
              <w:t>Las notificaciones serán efectivas en la fecha de entrega y en la fecha de la notificación, la que sea posterior.</w:t>
            </w:r>
          </w:p>
          <w:p w14:paraId="51BCCBBA" w14:textId="1EF4036F" w:rsidR="00E53297" w:rsidRPr="00FC520E" w:rsidRDefault="00E53297" w:rsidP="005D15A2">
            <w:pPr>
              <w:tabs>
                <w:tab w:val="left" w:pos="900"/>
                <w:tab w:val="left" w:pos="7200"/>
              </w:tabs>
              <w:spacing w:line="276" w:lineRule="auto"/>
              <w:jc w:val="both"/>
              <w:rPr>
                <w:rFonts w:ascii="Calibri" w:hAnsi="Calibri" w:cs="Calibri"/>
                <w:lang w:val="es-US"/>
              </w:rPr>
            </w:pPr>
          </w:p>
        </w:tc>
      </w:tr>
      <w:tr w:rsidR="000C1BF3" w:rsidRPr="00021B8E" w14:paraId="3F180FCA" w14:textId="77777777" w:rsidTr="00093A47">
        <w:tc>
          <w:tcPr>
            <w:tcW w:w="1985" w:type="dxa"/>
          </w:tcPr>
          <w:p w14:paraId="0C57D934" w14:textId="19A71B1D" w:rsidR="005D15A2" w:rsidRPr="00FC520E" w:rsidRDefault="0092557F"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31" w:name="_Toc454892630"/>
            <w:bookmarkStart w:id="32" w:name="_Toc167083644"/>
            <w:bookmarkStart w:id="33" w:name="_Toc486940625"/>
            <w:r w:rsidRPr="00FC520E">
              <w:rPr>
                <w:rFonts w:ascii="Calibri" w:hAnsi="Calibri" w:cs="Calibri"/>
                <w:lang w:val="es-US"/>
              </w:rPr>
              <w:t>Ley</w:t>
            </w:r>
            <w:r w:rsidR="005D15A2" w:rsidRPr="00FC520E">
              <w:rPr>
                <w:rFonts w:ascii="Calibri" w:hAnsi="Calibri" w:cs="Calibri"/>
                <w:lang w:val="es-US"/>
              </w:rPr>
              <w:t xml:space="preserve"> aplicable</w:t>
            </w:r>
            <w:bookmarkEnd w:id="31"/>
            <w:bookmarkEnd w:id="32"/>
            <w:bookmarkEnd w:id="33"/>
          </w:p>
        </w:tc>
        <w:tc>
          <w:tcPr>
            <w:tcW w:w="7089" w:type="dxa"/>
          </w:tcPr>
          <w:p w14:paraId="21345099" w14:textId="07481C7B" w:rsidR="005D15A2" w:rsidRPr="00FC520E" w:rsidRDefault="0092557F"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9.1 </w:t>
            </w:r>
            <w:r w:rsidR="005D15A2" w:rsidRPr="00FC520E">
              <w:rPr>
                <w:rFonts w:ascii="Calibri" w:hAnsi="Calibri" w:cs="Calibri"/>
                <w:lang w:val="es-US"/>
              </w:rPr>
              <w:t>El Contrato se regirá por las leyes del País del Comprador, y se interpretará conforme a dichas leyes, a menos que en las CEC se indique otra cosa.</w:t>
            </w:r>
          </w:p>
          <w:p w14:paraId="1951789B" w14:textId="77777777" w:rsidR="0092557F" w:rsidRPr="00FC520E" w:rsidRDefault="0092557F" w:rsidP="005D15A2">
            <w:pPr>
              <w:tabs>
                <w:tab w:val="left" w:pos="900"/>
                <w:tab w:val="left" w:pos="7200"/>
              </w:tabs>
              <w:spacing w:line="276" w:lineRule="auto"/>
              <w:jc w:val="both"/>
              <w:rPr>
                <w:rFonts w:ascii="Calibri" w:hAnsi="Calibri" w:cs="Calibri"/>
                <w:lang w:val="es-US"/>
              </w:rPr>
            </w:pPr>
          </w:p>
          <w:p w14:paraId="6F04B39A" w14:textId="7414922C" w:rsidR="005D15A2" w:rsidRPr="00FC520E" w:rsidRDefault="0092557F" w:rsidP="005D15A2">
            <w:pPr>
              <w:tabs>
                <w:tab w:val="left" w:pos="900"/>
                <w:tab w:val="left" w:pos="7200"/>
              </w:tabs>
              <w:spacing w:line="276" w:lineRule="auto"/>
              <w:jc w:val="both"/>
              <w:rPr>
                <w:rFonts w:ascii="Calibri" w:hAnsi="Calibri" w:cs="Calibri"/>
                <w:lang w:val="es-US"/>
              </w:rPr>
            </w:pPr>
            <w:proofErr w:type="gramStart"/>
            <w:r w:rsidRPr="00FC520E">
              <w:rPr>
                <w:rFonts w:ascii="Calibri" w:hAnsi="Calibri" w:cs="Calibri"/>
                <w:lang w:val="es-US"/>
              </w:rPr>
              <w:t xml:space="preserve">9.2  </w:t>
            </w:r>
            <w:r w:rsidR="005D15A2" w:rsidRPr="00FC520E">
              <w:rPr>
                <w:rFonts w:ascii="Calibri" w:hAnsi="Calibri" w:cs="Calibri"/>
                <w:lang w:val="es-US"/>
              </w:rPr>
              <w:t>Durante</w:t>
            </w:r>
            <w:proofErr w:type="gramEnd"/>
            <w:r w:rsidR="005D15A2" w:rsidRPr="00FC520E">
              <w:rPr>
                <w:rFonts w:ascii="Calibri" w:hAnsi="Calibri" w:cs="Calibri"/>
                <w:lang w:val="es-US"/>
              </w:rPr>
              <w:t xml:space="preserve"> la ejecución del Contrato, el Proveedor deberá cumplir con las prohibiciones relativas a la importación de bienes y servicios del País del Comprador cuando:</w:t>
            </w:r>
          </w:p>
          <w:p w14:paraId="226B19BA" w14:textId="77777777" w:rsidR="005D15A2"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 xml:space="preserve">(a) como consecuencia de las leyes o regulaciones oficiales, el país del Prestatario prohibiera las relaciones comerciales con dicho país; </w:t>
            </w:r>
          </w:p>
          <w:p w14:paraId="5292AACB" w14:textId="77777777" w:rsidR="000314BB" w:rsidRPr="00FC520E" w:rsidRDefault="000314BB" w:rsidP="005D15A2">
            <w:pPr>
              <w:tabs>
                <w:tab w:val="left" w:pos="900"/>
                <w:tab w:val="left" w:pos="7200"/>
              </w:tabs>
              <w:spacing w:line="276" w:lineRule="auto"/>
              <w:jc w:val="both"/>
              <w:rPr>
                <w:rFonts w:ascii="Calibri" w:hAnsi="Calibri" w:cs="Calibri"/>
                <w:lang w:val="es-US"/>
              </w:rPr>
            </w:pPr>
          </w:p>
          <w:p w14:paraId="52E2BEDF"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p w14:paraId="01C6B4F0" w14:textId="77777777" w:rsidR="00050540" w:rsidRPr="00FC520E" w:rsidRDefault="00050540" w:rsidP="005D15A2">
            <w:pPr>
              <w:tabs>
                <w:tab w:val="left" w:pos="900"/>
                <w:tab w:val="left" w:pos="7200"/>
              </w:tabs>
              <w:spacing w:line="276" w:lineRule="auto"/>
              <w:jc w:val="both"/>
              <w:rPr>
                <w:rFonts w:ascii="Calibri" w:hAnsi="Calibri" w:cs="Calibri"/>
                <w:lang w:val="es-US"/>
              </w:rPr>
            </w:pPr>
          </w:p>
        </w:tc>
      </w:tr>
      <w:tr w:rsidR="000C1BF3" w:rsidRPr="00021B8E" w14:paraId="3AFD357A" w14:textId="77777777" w:rsidTr="00093A47">
        <w:tc>
          <w:tcPr>
            <w:tcW w:w="1985" w:type="dxa"/>
          </w:tcPr>
          <w:p w14:paraId="19227F7F" w14:textId="19F2A7CC" w:rsidR="005D15A2" w:rsidRPr="00FC520E"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34" w:name="_Toc454892631"/>
            <w:bookmarkStart w:id="35" w:name="_Toc167083645"/>
            <w:bookmarkStart w:id="36" w:name="_Toc486940626"/>
            <w:r w:rsidRPr="00FC520E">
              <w:rPr>
                <w:rFonts w:ascii="Calibri" w:hAnsi="Calibri" w:cs="Calibri"/>
                <w:lang w:val="es-US"/>
              </w:rPr>
              <w:lastRenderedPageBreak/>
              <w:t>Solución de controversias</w:t>
            </w:r>
            <w:bookmarkEnd w:id="34"/>
            <w:bookmarkEnd w:id="35"/>
            <w:bookmarkEnd w:id="36"/>
          </w:p>
        </w:tc>
        <w:tc>
          <w:tcPr>
            <w:tcW w:w="7089" w:type="dxa"/>
          </w:tcPr>
          <w:p w14:paraId="10F9B2B5" w14:textId="56497A88" w:rsidR="005E6799" w:rsidRPr="00FC520E" w:rsidRDefault="005E6799"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10.1 </w:t>
            </w:r>
            <w:r w:rsidR="005D15A2" w:rsidRPr="00FC520E">
              <w:rPr>
                <w:rFonts w:ascii="Calibri" w:hAnsi="Calibri" w:cs="Calibri"/>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6B1A8B22" w14:textId="77777777" w:rsidR="005E6799" w:rsidRPr="00FC520E" w:rsidRDefault="005E6799" w:rsidP="005D15A2">
            <w:pPr>
              <w:tabs>
                <w:tab w:val="left" w:pos="900"/>
                <w:tab w:val="left" w:pos="7200"/>
              </w:tabs>
              <w:spacing w:line="276" w:lineRule="auto"/>
              <w:jc w:val="both"/>
              <w:rPr>
                <w:rFonts w:ascii="Calibri" w:hAnsi="Calibri" w:cs="Calibri"/>
                <w:lang w:val="es-US"/>
              </w:rPr>
            </w:pPr>
          </w:p>
          <w:p w14:paraId="01F7FF96" w14:textId="2214D012" w:rsidR="005E6799" w:rsidRPr="00FC520E" w:rsidRDefault="005E6799"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10.2 </w:t>
            </w:r>
            <w:r w:rsidR="005D15A2" w:rsidRPr="00FC520E">
              <w:rPr>
                <w:rFonts w:ascii="Calibri" w:hAnsi="Calibri" w:cs="Calibri"/>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estipulado en las CEC. </w:t>
            </w:r>
          </w:p>
          <w:p w14:paraId="0C2ED7E9" w14:textId="77777777" w:rsidR="005E6799" w:rsidRPr="00FC520E" w:rsidRDefault="005E6799" w:rsidP="005D15A2">
            <w:pPr>
              <w:tabs>
                <w:tab w:val="left" w:pos="900"/>
                <w:tab w:val="left" w:pos="7200"/>
              </w:tabs>
              <w:spacing w:line="276" w:lineRule="auto"/>
              <w:jc w:val="both"/>
              <w:rPr>
                <w:rFonts w:ascii="Calibri" w:hAnsi="Calibri" w:cs="Calibri"/>
                <w:lang w:val="es-US"/>
              </w:rPr>
            </w:pPr>
          </w:p>
          <w:p w14:paraId="0CFC4875" w14:textId="0AA596EB" w:rsidR="005D15A2" w:rsidRDefault="005E6799"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10.3 </w:t>
            </w:r>
            <w:r w:rsidR="005D15A2" w:rsidRPr="00FC520E">
              <w:rPr>
                <w:rFonts w:ascii="Calibri" w:hAnsi="Calibri" w:cs="Calibri"/>
                <w:lang w:val="es-US"/>
              </w:rPr>
              <w:t>Sin perjuicio de las referencias al arbitraje que figuran en este documento</w:t>
            </w:r>
            <w:r w:rsidR="000314BB">
              <w:rPr>
                <w:rFonts w:ascii="Calibri" w:hAnsi="Calibri" w:cs="Calibri"/>
                <w:lang w:val="es-US"/>
              </w:rPr>
              <w:t>,</w:t>
            </w:r>
          </w:p>
          <w:p w14:paraId="45747A3C" w14:textId="77777777" w:rsidR="005D15A2" w:rsidRPr="00FC520E" w:rsidRDefault="005D15A2">
            <w:pPr>
              <w:pStyle w:val="Prrafodelista"/>
              <w:numPr>
                <w:ilvl w:val="0"/>
                <w:numId w:val="25"/>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ambas partes deben continuar cumpliendo con sus respectivas obligaciones derivadas del Contrato, a menos que acuerden otra cosa; </w:t>
            </w:r>
          </w:p>
          <w:p w14:paraId="144A8B6A" w14:textId="77777777" w:rsidR="005D15A2" w:rsidRPr="00FC520E" w:rsidRDefault="005D15A2">
            <w:pPr>
              <w:pStyle w:val="Prrafodelista"/>
              <w:numPr>
                <w:ilvl w:val="0"/>
                <w:numId w:val="25"/>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Comprador pagará al Proveedor el dinero que le adeude.</w:t>
            </w:r>
          </w:p>
          <w:p w14:paraId="20821F73" w14:textId="77777777" w:rsidR="00050540" w:rsidRPr="00FC520E" w:rsidRDefault="00050540" w:rsidP="00050540">
            <w:pPr>
              <w:pStyle w:val="Prrafodelista"/>
              <w:tabs>
                <w:tab w:val="left" w:pos="900"/>
                <w:tab w:val="left" w:pos="7200"/>
              </w:tabs>
              <w:spacing w:line="276" w:lineRule="auto"/>
              <w:jc w:val="both"/>
              <w:rPr>
                <w:rFonts w:ascii="Calibri" w:hAnsi="Calibri" w:cs="Calibri"/>
                <w:lang w:val="es-US"/>
              </w:rPr>
            </w:pPr>
          </w:p>
        </w:tc>
      </w:tr>
      <w:tr w:rsidR="000C1BF3" w:rsidRPr="00021B8E" w14:paraId="45E6A9A2" w14:textId="77777777" w:rsidTr="00093A47">
        <w:tc>
          <w:tcPr>
            <w:tcW w:w="1985" w:type="dxa"/>
          </w:tcPr>
          <w:p w14:paraId="1EF953BA" w14:textId="4DDB2874" w:rsidR="005D15A2" w:rsidRPr="00FC520E"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37" w:name="_Toc454892632"/>
            <w:bookmarkStart w:id="38" w:name="_Toc167083646"/>
            <w:bookmarkStart w:id="39" w:name="_Toc486940627"/>
            <w:r w:rsidRPr="00FC520E">
              <w:rPr>
                <w:rFonts w:ascii="Calibri" w:hAnsi="Calibri" w:cs="Calibri"/>
                <w:lang w:val="es-US"/>
              </w:rPr>
              <w:lastRenderedPageBreak/>
              <w:t>Inspecciones y auditorías a cargo del Banco</w:t>
            </w:r>
            <w:bookmarkEnd w:id="37"/>
            <w:bookmarkEnd w:id="38"/>
            <w:bookmarkEnd w:id="39"/>
          </w:p>
        </w:tc>
        <w:tc>
          <w:tcPr>
            <w:tcW w:w="7089" w:type="dxa"/>
          </w:tcPr>
          <w:p w14:paraId="5E0DC835" w14:textId="6D5C18CA" w:rsidR="005D15A2" w:rsidRDefault="005E6799" w:rsidP="005D15A2">
            <w:pPr>
              <w:tabs>
                <w:tab w:val="left" w:pos="900"/>
                <w:tab w:val="left" w:pos="7200"/>
              </w:tabs>
              <w:spacing w:line="276" w:lineRule="auto"/>
              <w:jc w:val="both"/>
              <w:rPr>
                <w:rFonts w:ascii="Calibri" w:hAnsi="Calibri" w:cs="Calibri"/>
                <w:lang w:val="es-US"/>
              </w:rPr>
            </w:pPr>
            <w:bookmarkStart w:id="40" w:name="OLE_LINK1"/>
            <w:bookmarkStart w:id="41" w:name="OLE_LINK2"/>
            <w:r w:rsidRPr="00FC520E">
              <w:rPr>
                <w:rFonts w:ascii="Calibri" w:hAnsi="Calibri" w:cs="Calibri"/>
                <w:lang w:val="es-US"/>
              </w:rPr>
              <w:t xml:space="preserve">11.1 </w:t>
            </w:r>
            <w:r w:rsidR="005D15A2" w:rsidRPr="00FC520E">
              <w:rPr>
                <w:rFonts w:ascii="Calibri" w:hAnsi="Calibri" w:cs="Calibri"/>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380969C2" w14:textId="77777777" w:rsidR="000314BB" w:rsidRPr="00FC520E" w:rsidRDefault="000314BB" w:rsidP="005D15A2">
            <w:pPr>
              <w:tabs>
                <w:tab w:val="left" w:pos="900"/>
                <w:tab w:val="left" w:pos="7200"/>
              </w:tabs>
              <w:spacing w:line="276" w:lineRule="auto"/>
              <w:jc w:val="both"/>
              <w:rPr>
                <w:rFonts w:ascii="Calibri" w:hAnsi="Calibri" w:cs="Calibri"/>
                <w:lang w:val="es-US"/>
              </w:rPr>
            </w:pPr>
          </w:p>
          <w:p w14:paraId="61319E30" w14:textId="77777777" w:rsidR="005D15A2" w:rsidRPr="00FC520E" w:rsidRDefault="005E6799"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11.2 </w:t>
            </w:r>
            <w:r w:rsidR="005D15A2" w:rsidRPr="00FC520E">
              <w:rPr>
                <w:rFonts w:ascii="Calibri" w:hAnsi="Calibri" w:cs="Calibri"/>
                <w:lang w:val="es-US"/>
              </w:rPr>
              <w:t xml:space="preserve">De conformidad con el párrafo 2.2 (e). del apéndice de las Condiciones Generales, el Proveedor permitirá, y procurará que sus agentes (hayan sido declarados o no), subcontratistas </w:t>
            </w:r>
            <w:proofErr w:type="spellStart"/>
            <w:r w:rsidR="005D15A2" w:rsidRPr="00FC520E">
              <w:rPr>
                <w:rFonts w:ascii="Calibri" w:hAnsi="Calibri" w:cs="Calibri"/>
                <w:lang w:val="es-US"/>
              </w:rPr>
              <w:t>subconsultores</w:t>
            </w:r>
            <w:proofErr w:type="spellEnd"/>
            <w:r w:rsidR="005D15A2" w:rsidRPr="00FC520E">
              <w:rPr>
                <w:rFonts w:ascii="Calibri" w:hAnsi="Calibri" w:cs="Calibri"/>
                <w:lang w:val="es-US"/>
              </w:rPr>
              <w:t xml:space="preserve">, prestadores de servicios, proveedores y personal permitan, que el Banco o las personas designadas por el Banco inspeccionen las instalaciones y/o las cuentas, los registros y otros documentos relacionados con los procesos de calificación, selección y/o la ejecución del Contrato, y dispongan que dichas cuentas, registros y otros documentos sean auditados por medio de auditores designados por el Banco. El Proveedor y sus Subcontratistas y </w:t>
            </w:r>
            <w:proofErr w:type="spellStart"/>
            <w:r w:rsidR="005D15A2" w:rsidRPr="00FC520E">
              <w:rPr>
                <w:rFonts w:ascii="Calibri" w:hAnsi="Calibri" w:cs="Calibri"/>
                <w:lang w:val="es-US"/>
              </w:rPr>
              <w:t>subconsultores</w:t>
            </w:r>
            <w:proofErr w:type="spellEnd"/>
            <w:r w:rsidR="005D15A2" w:rsidRPr="00FC520E">
              <w:rPr>
                <w:rFonts w:ascii="Calibri" w:hAnsi="Calibri" w:cs="Calibri"/>
                <w:lang w:val="es-US"/>
              </w:rPr>
              <w:t xml:space="preserve"> deberán prestar atención a lo estipulado en la cláusula 3.1, que establece, inter </w:t>
            </w:r>
            <w:proofErr w:type="spellStart"/>
            <w:r w:rsidR="005D15A2" w:rsidRPr="00FC520E">
              <w:rPr>
                <w:rFonts w:ascii="Calibri" w:hAnsi="Calibri" w:cs="Calibri"/>
                <w:lang w:val="es-US"/>
              </w:rPr>
              <w:t>alia</w:t>
            </w:r>
            <w:proofErr w:type="spellEnd"/>
            <w:r w:rsidR="005D15A2" w:rsidRPr="00FC520E">
              <w:rPr>
                <w:rFonts w:ascii="Calibri" w:hAnsi="Calibri" w:cs="Calibri"/>
                <w:lang w:val="es-US"/>
              </w:rPr>
              <w:t>, que las acciones encaminadas a impedir sustancialmente el ejercicio de los derechos del Banco de realizar auditorías e inspecciones constituyen una práctica prohibida sujeta a la rescisión del contrato (además de la determinación de inelegibilidad con arreglo a los procedimientos de sanciones vigentes del Banco).</w:t>
            </w:r>
            <w:bookmarkEnd w:id="40"/>
            <w:bookmarkEnd w:id="41"/>
          </w:p>
          <w:p w14:paraId="51C67796" w14:textId="79EBCA3E" w:rsidR="00050540" w:rsidRPr="00FC520E" w:rsidRDefault="00050540" w:rsidP="005D15A2">
            <w:pPr>
              <w:tabs>
                <w:tab w:val="left" w:pos="900"/>
                <w:tab w:val="left" w:pos="7200"/>
              </w:tabs>
              <w:spacing w:line="276" w:lineRule="auto"/>
              <w:jc w:val="both"/>
              <w:rPr>
                <w:rFonts w:ascii="Calibri" w:hAnsi="Calibri" w:cs="Calibri"/>
                <w:lang w:val="es-US"/>
              </w:rPr>
            </w:pPr>
          </w:p>
        </w:tc>
      </w:tr>
      <w:tr w:rsidR="000C1BF3" w:rsidRPr="00021B8E" w14:paraId="7859676E" w14:textId="77777777" w:rsidTr="00093A47">
        <w:tc>
          <w:tcPr>
            <w:tcW w:w="1985" w:type="dxa"/>
          </w:tcPr>
          <w:p w14:paraId="3D067428" w14:textId="246660D2" w:rsidR="005D15A2" w:rsidRPr="00FC520E" w:rsidRDefault="005D15A2">
            <w:pPr>
              <w:pStyle w:val="Prrafodelista"/>
              <w:numPr>
                <w:ilvl w:val="0"/>
                <w:numId w:val="8"/>
              </w:numPr>
              <w:tabs>
                <w:tab w:val="left" w:pos="900"/>
                <w:tab w:val="left" w:pos="7200"/>
              </w:tabs>
              <w:spacing w:line="276" w:lineRule="auto"/>
              <w:ind w:left="306" w:hanging="306"/>
              <w:jc w:val="both"/>
              <w:rPr>
                <w:rFonts w:ascii="Calibri" w:hAnsi="Calibri" w:cs="Calibri"/>
                <w:lang w:val="es-US"/>
              </w:rPr>
            </w:pPr>
            <w:bookmarkStart w:id="42" w:name="_Toc454892633"/>
            <w:bookmarkStart w:id="43" w:name="_Toc167083647"/>
            <w:bookmarkStart w:id="44" w:name="_Toc486940628"/>
            <w:r w:rsidRPr="00FC520E">
              <w:rPr>
                <w:rFonts w:ascii="Calibri" w:hAnsi="Calibri" w:cs="Calibri"/>
                <w:lang w:val="es-US"/>
              </w:rPr>
              <w:t>Alcance de los suministros</w:t>
            </w:r>
            <w:bookmarkEnd w:id="42"/>
            <w:bookmarkEnd w:id="43"/>
            <w:bookmarkEnd w:id="44"/>
          </w:p>
        </w:tc>
        <w:tc>
          <w:tcPr>
            <w:tcW w:w="7089" w:type="dxa"/>
          </w:tcPr>
          <w:p w14:paraId="41B2FEE7" w14:textId="77777777" w:rsidR="005D15A2" w:rsidRPr="00FC520E" w:rsidRDefault="001B72BD"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12.1 </w:t>
            </w:r>
            <w:r w:rsidR="005D15A2" w:rsidRPr="00FC520E">
              <w:rPr>
                <w:rFonts w:ascii="Calibri" w:hAnsi="Calibri" w:cs="Calibri"/>
                <w:lang w:val="es-US"/>
              </w:rPr>
              <w:t>Los Bienes y Servicios Conexos se suministrarán según lo estipulado en los Requisitos de los Bienes y Servicios Conexos.</w:t>
            </w:r>
          </w:p>
          <w:p w14:paraId="3BA3073C" w14:textId="2EAA7937" w:rsidR="00050540" w:rsidRPr="00FC520E" w:rsidRDefault="00050540" w:rsidP="005D15A2">
            <w:pPr>
              <w:tabs>
                <w:tab w:val="left" w:pos="900"/>
                <w:tab w:val="left" w:pos="7200"/>
              </w:tabs>
              <w:spacing w:line="276" w:lineRule="auto"/>
              <w:jc w:val="both"/>
              <w:rPr>
                <w:rFonts w:ascii="Calibri" w:hAnsi="Calibri" w:cs="Calibri"/>
                <w:lang w:val="es-US"/>
              </w:rPr>
            </w:pPr>
          </w:p>
        </w:tc>
      </w:tr>
      <w:tr w:rsidR="000C1BF3" w:rsidRPr="00021B8E" w14:paraId="486E4D80" w14:textId="77777777" w:rsidTr="00093A47">
        <w:tc>
          <w:tcPr>
            <w:tcW w:w="1985" w:type="dxa"/>
          </w:tcPr>
          <w:p w14:paraId="18E1D09D" w14:textId="5FCB962D" w:rsidR="005D15A2" w:rsidRPr="00FC520E" w:rsidRDefault="005D15A2">
            <w:pPr>
              <w:pStyle w:val="Prrafodelista"/>
              <w:numPr>
                <w:ilvl w:val="0"/>
                <w:numId w:val="8"/>
              </w:numPr>
              <w:tabs>
                <w:tab w:val="left" w:pos="900"/>
                <w:tab w:val="left" w:pos="7200"/>
              </w:tabs>
              <w:spacing w:line="276" w:lineRule="auto"/>
              <w:ind w:left="306" w:hanging="306"/>
              <w:jc w:val="both"/>
              <w:rPr>
                <w:rFonts w:ascii="Calibri" w:hAnsi="Calibri" w:cs="Calibri"/>
                <w:lang w:val="es-US"/>
              </w:rPr>
            </w:pPr>
            <w:bookmarkStart w:id="45" w:name="_Toc454892634"/>
            <w:bookmarkStart w:id="46" w:name="_Toc167083648"/>
            <w:bookmarkStart w:id="47" w:name="_Toc486940629"/>
            <w:r w:rsidRPr="00FC520E">
              <w:rPr>
                <w:rFonts w:ascii="Calibri" w:hAnsi="Calibri" w:cs="Calibri"/>
                <w:lang w:val="es-US"/>
              </w:rPr>
              <w:t>Entrega y documentos</w:t>
            </w:r>
            <w:bookmarkEnd w:id="45"/>
            <w:bookmarkEnd w:id="46"/>
            <w:bookmarkEnd w:id="47"/>
          </w:p>
        </w:tc>
        <w:tc>
          <w:tcPr>
            <w:tcW w:w="7089" w:type="dxa"/>
          </w:tcPr>
          <w:p w14:paraId="2A0CCF02" w14:textId="5C2AF9C9" w:rsidR="00050540" w:rsidRPr="00FC520E" w:rsidRDefault="001B72BD" w:rsidP="000314BB">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13.1 </w:t>
            </w:r>
            <w:r w:rsidR="005D15A2" w:rsidRPr="00FC520E">
              <w:rPr>
                <w:rFonts w:ascii="Calibri" w:hAnsi="Calibri" w:cs="Calibri"/>
                <w:lang w:val="es-US"/>
              </w:rPr>
              <w:t xml:space="preserve">Con sujeción a lo dispuesto en la </w:t>
            </w:r>
            <w:proofErr w:type="spellStart"/>
            <w:r w:rsidR="005D15A2" w:rsidRPr="00FC520E">
              <w:rPr>
                <w:rFonts w:ascii="Calibri" w:hAnsi="Calibri" w:cs="Calibri"/>
                <w:lang w:val="es-US"/>
              </w:rPr>
              <w:t>subcláusula</w:t>
            </w:r>
            <w:proofErr w:type="spellEnd"/>
            <w:r w:rsidR="005D15A2" w:rsidRPr="00FC520E">
              <w:rPr>
                <w:rFonts w:ascii="Calibri" w:hAnsi="Calibri" w:cs="Calibri"/>
                <w:lang w:val="es-US"/>
              </w:rPr>
              <w:t>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 CEC.</w:t>
            </w:r>
          </w:p>
        </w:tc>
      </w:tr>
      <w:tr w:rsidR="003A6C0D" w:rsidRPr="00021B8E" w14:paraId="01D2D2CA" w14:textId="77777777" w:rsidTr="00093A47">
        <w:tc>
          <w:tcPr>
            <w:tcW w:w="1985" w:type="dxa"/>
          </w:tcPr>
          <w:p w14:paraId="4AA0162B" w14:textId="692441E0" w:rsidR="003A6C0D" w:rsidRPr="00FC520E" w:rsidRDefault="003A6C0D" w:rsidP="003A6C0D">
            <w:pPr>
              <w:pStyle w:val="Prrafodelista"/>
              <w:numPr>
                <w:ilvl w:val="0"/>
                <w:numId w:val="8"/>
              </w:numPr>
              <w:tabs>
                <w:tab w:val="left" w:pos="900"/>
                <w:tab w:val="left" w:pos="7200"/>
              </w:tabs>
              <w:spacing w:line="276" w:lineRule="auto"/>
              <w:ind w:left="306" w:hanging="306"/>
              <w:rPr>
                <w:rFonts w:ascii="Calibri" w:hAnsi="Calibri" w:cs="Calibri"/>
                <w:lang w:val="es-US"/>
              </w:rPr>
            </w:pPr>
            <w:bookmarkStart w:id="48" w:name="_Toc454892635"/>
            <w:bookmarkStart w:id="49" w:name="_Toc167083649"/>
            <w:bookmarkStart w:id="50" w:name="_Toc486940630"/>
            <w:r w:rsidRPr="00FC520E">
              <w:rPr>
                <w:rFonts w:ascii="Calibri" w:hAnsi="Calibri" w:cs="Calibri"/>
                <w:lang w:val="es-US"/>
              </w:rPr>
              <w:lastRenderedPageBreak/>
              <w:t>Responsabili</w:t>
            </w:r>
            <w:r w:rsidRPr="00FC520E">
              <w:rPr>
                <w:rFonts w:ascii="Calibri" w:hAnsi="Calibri" w:cs="Calibri"/>
                <w:lang w:val="es-US"/>
              </w:rPr>
              <w:softHyphen/>
              <w:t>dades del Proveedor</w:t>
            </w:r>
            <w:bookmarkEnd w:id="48"/>
            <w:bookmarkEnd w:id="49"/>
            <w:bookmarkEnd w:id="50"/>
          </w:p>
        </w:tc>
        <w:tc>
          <w:tcPr>
            <w:tcW w:w="7089" w:type="dxa"/>
          </w:tcPr>
          <w:p w14:paraId="163129B7" w14:textId="77777777" w:rsidR="003A6C0D" w:rsidRPr="00582DC1" w:rsidRDefault="003A6C0D" w:rsidP="003A6C0D">
            <w:pPr>
              <w:pStyle w:val="Sub-ClauseText"/>
              <w:numPr>
                <w:ilvl w:val="0"/>
                <w:numId w:val="46"/>
              </w:numPr>
              <w:spacing w:before="0" w:after="200"/>
              <w:ind w:left="544" w:hanging="544"/>
              <w:rPr>
                <w:rFonts w:asciiTheme="minorHAnsi" w:hAnsiTheme="minorHAnsi" w:cstheme="minorHAnsi"/>
                <w:spacing w:val="0"/>
                <w:lang w:val="es-US"/>
              </w:rPr>
            </w:pPr>
            <w:r w:rsidRPr="00582DC1">
              <w:rPr>
                <w:rFonts w:asciiTheme="minorHAnsi" w:hAnsiTheme="minorHAnsi" w:cstheme="minorHAnsi"/>
                <w:spacing w:val="0"/>
                <w:lang w:val="es-US"/>
              </w:rPr>
              <w:t>El Proveedor deberá proporcionar todos los Bienes y Servicios Conexos incluidos en el alcance de suministros de conformidad con la Cláusula 12 de las CGC, el Cronograma de Entregas y de Finalización, de conformidad con la Cláusula 13 de las CGC.</w:t>
            </w:r>
          </w:p>
          <w:p w14:paraId="771A0C99"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spacing w:val="0"/>
                <w:lang w:val="es-US"/>
              </w:rPr>
              <w:t xml:space="preserve"> </w:t>
            </w:r>
            <w:r w:rsidRPr="00582DC1">
              <w:rPr>
                <w:rFonts w:asciiTheme="minorHAnsi" w:hAnsiTheme="minorHAnsi" w:cstheme="minorHAnsi"/>
                <w:lang w:val="es-ES"/>
              </w:rPr>
              <w:t xml:space="preserve">El Proveedor, incluidos sus Subcontratistas, no empleará ni contratará trabajo forzoso o personas sujetas a trata, como se describe en las </w:t>
            </w:r>
            <w:proofErr w:type="spellStart"/>
            <w:r w:rsidRPr="00582DC1">
              <w:rPr>
                <w:rFonts w:asciiTheme="minorHAnsi" w:hAnsiTheme="minorHAnsi" w:cstheme="minorHAnsi"/>
                <w:lang w:val="es-ES"/>
              </w:rPr>
              <w:t>Subcláusulas</w:t>
            </w:r>
            <w:proofErr w:type="spellEnd"/>
            <w:r w:rsidRPr="00582DC1">
              <w:rPr>
                <w:rFonts w:asciiTheme="minorHAnsi" w:hAnsiTheme="minorHAnsi" w:cstheme="minorHAnsi"/>
                <w:lang w:val="es-ES"/>
              </w:rPr>
              <w:t xml:space="preserve"> 14.3 y 14.4 de las CGC.</w:t>
            </w:r>
          </w:p>
          <w:p w14:paraId="3D622F7C"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7AC48315"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5FE5B111"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Proveedor, incluidos sus Subcontratistas, no empleará ni contratará a un niño menor de 14 años a menos que la ley nacional especifique una edad superior (la edad mínima).</w:t>
            </w:r>
          </w:p>
          <w:p w14:paraId="09C6BD82" w14:textId="7DB77454"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2860E005" w14:textId="4DBF5B18"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277EF7B6"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t>(a) con exposición a abuso físico, psicológico o sexual;</w:t>
            </w:r>
          </w:p>
          <w:p w14:paraId="4CF1B711"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t>(b) bajo tierra, bajo el agua, trabajando en alturas o en espacios reducidos;</w:t>
            </w:r>
          </w:p>
          <w:p w14:paraId="7008D89F"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lastRenderedPageBreak/>
              <w:t>(c) con maquinaria, equipo o herramientas peligrosos, o que impliquen manipulación o transporte de cargas pesadas;</w:t>
            </w:r>
          </w:p>
          <w:p w14:paraId="1E6B369D"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t>(d) en entornos insalubres que expongan a los niños a sustancias, agentes o procesos peligrosos, o a temperaturas, ruidos o vibraciones perjudiciales para la salud; o</w:t>
            </w:r>
          </w:p>
          <w:p w14:paraId="121AD96A"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t>(e) en condiciones difíciles, como el trabajo durante muchas horas, durante la noche o en confinamiento en las instalaciones del contratante.</w:t>
            </w:r>
          </w:p>
          <w:p w14:paraId="451B4322" w14:textId="77777777" w:rsidR="00582DC1" w:rsidRPr="00582DC1" w:rsidRDefault="003A6C0D" w:rsidP="00582DC1">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Proveedor cumplirá y exigirá a sus Subcontratistas, si los hubiere, que cumplan con todas las reglamentaciones, leyes, directrices y cualquier otro requisito de salud y seguridad que se establezca en las Especificaciones Técnicas.</w:t>
            </w:r>
          </w:p>
          <w:p w14:paraId="7A7F5452" w14:textId="60739766" w:rsidR="003A6C0D" w:rsidRPr="00582DC1" w:rsidRDefault="003A6C0D" w:rsidP="00582DC1">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Proveedor deberá cumplir con las obligaciones adicionales que se especifican en las CEC.</w:t>
            </w:r>
          </w:p>
        </w:tc>
      </w:tr>
      <w:tr w:rsidR="003A6C0D" w:rsidRPr="00021B8E" w14:paraId="01EE3F70" w14:textId="77777777" w:rsidTr="00093A47">
        <w:tc>
          <w:tcPr>
            <w:tcW w:w="1985" w:type="dxa"/>
          </w:tcPr>
          <w:p w14:paraId="0FED52BF" w14:textId="27488E55" w:rsidR="003A6C0D" w:rsidRPr="00FC520E" w:rsidRDefault="003A6C0D" w:rsidP="003A6C0D">
            <w:pPr>
              <w:pStyle w:val="Prrafodelista"/>
              <w:numPr>
                <w:ilvl w:val="0"/>
                <w:numId w:val="8"/>
              </w:numPr>
              <w:tabs>
                <w:tab w:val="left" w:pos="7200"/>
              </w:tabs>
              <w:spacing w:line="276" w:lineRule="auto"/>
              <w:ind w:left="306" w:hanging="306"/>
              <w:rPr>
                <w:rFonts w:ascii="Calibri" w:hAnsi="Calibri" w:cs="Calibri"/>
                <w:lang w:val="es-US"/>
              </w:rPr>
            </w:pPr>
            <w:bookmarkStart w:id="51" w:name="_Toc454892636"/>
            <w:bookmarkStart w:id="52" w:name="_Toc167083650"/>
            <w:bookmarkStart w:id="53" w:name="_Toc486940631"/>
            <w:r w:rsidRPr="00FC520E">
              <w:rPr>
                <w:rFonts w:ascii="Calibri" w:hAnsi="Calibri" w:cs="Calibri"/>
                <w:lang w:val="es-US"/>
              </w:rPr>
              <w:t>Precio del Contrato</w:t>
            </w:r>
            <w:bookmarkEnd w:id="51"/>
            <w:bookmarkEnd w:id="52"/>
            <w:bookmarkEnd w:id="53"/>
          </w:p>
        </w:tc>
        <w:tc>
          <w:tcPr>
            <w:tcW w:w="7089" w:type="dxa"/>
          </w:tcPr>
          <w:p w14:paraId="5AEC3487" w14:textId="77777777"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15.1 Los precios que cobre el Proveedor por los Bienes proporcionados y los Servicios Conexos prestados en virtud del Contrato no podrán ser diferentes de los cotizados por el Proveedor en su Oferta, salvo que se trate de un ajuste de precios autorizado en las CEC. </w:t>
            </w:r>
          </w:p>
          <w:p w14:paraId="1E8C282E" w14:textId="3BEBDCA6"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021B8E" w14:paraId="7DD8544C" w14:textId="77777777" w:rsidTr="00093A47">
        <w:tc>
          <w:tcPr>
            <w:tcW w:w="1985" w:type="dxa"/>
          </w:tcPr>
          <w:p w14:paraId="2C044D2F" w14:textId="6431E5CC" w:rsidR="003A6C0D" w:rsidRPr="00FC520E" w:rsidRDefault="003A6C0D" w:rsidP="003A6C0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54" w:name="_Toc454892637"/>
            <w:bookmarkStart w:id="55" w:name="_Toc167083651"/>
            <w:bookmarkStart w:id="56" w:name="_Toc486940632"/>
            <w:r w:rsidRPr="00FC520E">
              <w:rPr>
                <w:rFonts w:ascii="Calibri" w:hAnsi="Calibri" w:cs="Calibri"/>
                <w:lang w:val="es-US"/>
              </w:rPr>
              <w:t>Condiciones de Pago</w:t>
            </w:r>
            <w:bookmarkEnd w:id="54"/>
            <w:bookmarkEnd w:id="55"/>
            <w:bookmarkEnd w:id="56"/>
          </w:p>
        </w:tc>
        <w:tc>
          <w:tcPr>
            <w:tcW w:w="7089" w:type="dxa"/>
          </w:tcPr>
          <w:p w14:paraId="3C11BEF9" w14:textId="4164AB15"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16.1 El Precio del Contrato, incluyendo cualquier pago por anticipo, si corresponde, se pagará según se establece en las CEC.</w:t>
            </w:r>
          </w:p>
          <w:p w14:paraId="0CDE4C9E"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FD81819" w14:textId="5B7063B0"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16.2 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70EF3D84"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0212F0D" w14:textId="59B1FB28"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16.3 El Comprador efectuará los pagos prontamente, pero en ningún caso podrá hacerlo una vez transcurridos 60 (sesenta) días de la fecha en que el Proveedor haya presentado una factura o una solicitud de pago, y el Comprador la haya aceptado.</w:t>
            </w:r>
          </w:p>
          <w:p w14:paraId="4416F9DD" w14:textId="387D0A3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 xml:space="preserve">16.4 Las monedas en las que se pagará al Proveedor en virtud de este Contrato serán aquellas que el Proveedor hubiese especificado en su Oferta. </w:t>
            </w:r>
          </w:p>
          <w:p w14:paraId="2D6248F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51EE02F5"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16.5 Si el Comprador no efectuara cualquiera de los pagos al Proveedor en las fechas de vencimiento correspondientes o dentro del plazo establecido en las CEC, el Comprador le pagará intereses sobre los montos de los pagos en mora a la tasa establecida en las CEC, por el período de la demora y hasta que se haya efectuado el pago completo, ya sea antes o después de cualquier sentencia judicial o laudo arbitral. </w:t>
            </w:r>
          </w:p>
          <w:p w14:paraId="407C5BBE" w14:textId="6251756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021B8E" w14:paraId="290846A2" w14:textId="77777777" w:rsidTr="00093A47">
        <w:tc>
          <w:tcPr>
            <w:tcW w:w="1985" w:type="dxa"/>
          </w:tcPr>
          <w:p w14:paraId="6F26E45D" w14:textId="2E749590" w:rsidR="003A6C0D" w:rsidRPr="00FC520E" w:rsidRDefault="003A6C0D" w:rsidP="003A6C0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57" w:name="_Toc454892638"/>
            <w:bookmarkStart w:id="58" w:name="_Toc167083652"/>
            <w:bookmarkStart w:id="59" w:name="_Toc486940633"/>
            <w:r w:rsidRPr="00FC520E">
              <w:rPr>
                <w:rFonts w:ascii="Calibri" w:hAnsi="Calibri" w:cs="Calibri"/>
                <w:lang w:val="es-US"/>
              </w:rPr>
              <w:t>Impuestos y derechos</w:t>
            </w:r>
            <w:bookmarkEnd w:id="57"/>
            <w:bookmarkEnd w:id="58"/>
            <w:bookmarkEnd w:id="59"/>
          </w:p>
        </w:tc>
        <w:tc>
          <w:tcPr>
            <w:tcW w:w="7089" w:type="dxa"/>
          </w:tcPr>
          <w:p w14:paraId="4213AE42" w14:textId="4B94C2EC"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17.1 En el caso de bienes fabricados fuera del País del Comprador, el Proveedor será totalmente responsable por todos los impuestos, timbres, comisiones por licencias y otros cargos similares impuestos fuera de dicho país.</w:t>
            </w:r>
          </w:p>
          <w:p w14:paraId="5CA649FC"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810F82A"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17.2</w:t>
            </w:r>
            <w:r w:rsidRPr="00FC520E">
              <w:rPr>
                <w:rFonts w:ascii="Calibri" w:hAnsi="Calibri" w:cs="Calibri"/>
                <w:lang w:val="es-US"/>
              </w:rPr>
              <w:tab/>
              <w:t>En el caso de bienes fabricados en el País del Comprador, el Proveedor será totalmente responsable por todos los impuestos, gravámenes, comisiones por licencias y otros cargos similares que se abonen hasta la entrega de los Bienes contratados al Comprador.</w:t>
            </w:r>
          </w:p>
          <w:p w14:paraId="7FC303BB"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5D74F42"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17.3</w:t>
            </w:r>
            <w:r w:rsidRPr="00FC520E">
              <w:rPr>
                <w:rFonts w:ascii="Calibri" w:hAnsi="Calibri" w:cs="Calibri"/>
                <w:lang w:val="es-US"/>
              </w:rPr>
              <w:tab/>
              <w:t>El Comprador arbitrará todos los medios necesarios para que el Proveedor se beneficie con el mayor alcance posible de cualquier exención impositiva, concesión o privilegio legal que pudiese serle aplicable en el País del Comprador.</w:t>
            </w:r>
          </w:p>
          <w:p w14:paraId="0E0D231A" w14:textId="7777777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021B8E" w14:paraId="6993FB6F" w14:textId="77777777" w:rsidTr="00093A47">
        <w:tc>
          <w:tcPr>
            <w:tcW w:w="1985" w:type="dxa"/>
          </w:tcPr>
          <w:p w14:paraId="3D8A7271" w14:textId="3EDA888E" w:rsidR="003A6C0D" w:rsidRPr="00FC520E" w:rsidRDefault="003A6C0D" w:rsidP="003A6C0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60" w:name="_Toc454892639"/>
            <w:bookmarkStart w:id="61" w:name="_Toc167083653"/>
            <w:bookmarkStart w:id="62" w:name="_Toc486940634"/>
            <w:r w:rsidRPr="00FC520E">
              <w:rPr>
                <w:rFonts w:ascii="Calibri" w:hAnsi="Calibri" w:cs="Calibri"/>
                <w:lang w:val="es-US"/>
              </w:rPr>
              <w:t>Garantía de Cumplimiento</w:t>
            </w:r>
            <w:bookmarkEnd w:id="60"/>
            <w:bookmarkEnd w:id="61"/>
            <w:bookmarkEnd w:id="62"/>
          </w:p>
        </w:tc>
        <w:tc>
          <w:tcPr>
            <w:tcW w:w="7089" w:type="dxa"/>
          </w:tcPr>
          <w:p w14:paraId="03553EBC" w14:textId="5A567C3B"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18.1 Si así se estipula en las CEC, el Proveedor, dentro de los 28 (veintiocho) días posteriores a la notificación de la adjudicación del Contrato, deberá suministrar la Garantía de Cumplimiento del Contrato por el monto establecido en las CEC.</w:t>
            </w:r>
          </w:p>
          <w:p w14:paraId="53CA0C08"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8545210" w14:textId="399D277A"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18.2 Los recursos de la Garantía de Cumplimiento serán pagaderos al Comprador como indemnización por cualquier pérdida que pudiera </w:t>
            </w:r>
            <w:r w:rsidRPr="00FC520E">
              <w:rPr>
                <w:rFonts w:ascii="Calibri" w:hAnsi="Calibri" w:cs="Calibri"/>
                <w:lang w:val="es-US"/>
              </w:rPr>
              <w:lastRenderedPageBreak/>
              <w:t>ocasionarle el incumplimiento de las obligaciones del Proveedor en virtud del Contrato.</w:t>
            </w:r>
          </w:p>
          <w:p w14:paraId="709FA3ED"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55DD309E" w14:textId="0A70BF5B"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18.3 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65E66247"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18.4 A menos que se indique otra cosa en las CEC, la Garantía de Cumplimiento será liberada por el Comprador y devuelta al Proveedor a más tardar 28 (veintiocho) días contados a partir de la fecha de Cumplimiento de las obligaciones del Proveedor en virtud del Contrato, incluyendo cualquier obligación relativa a la garantía de los bienes.</w:t>
            </w:r>
          </w:p>
          <w:p w14:paraId="219EF118" w14:textId="76367AF2"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021B8E" w14:paraId="2730B665" w14:textId="77777777" w:rsidTr="00093A47">
        <w:tc>
          <w:tcPr>
            <w:tcW w:w="1985" w:type="dxa"/>
          </w:tcPr>
          <w:p w14:paraId="6D21C9BB" w14:textId="7BBC8FE3" w:rsidR="003A6C0D" w:rsidRPr="00FC520E" w:rsidRDefault="003A6C0D" w:rsidP="003A6C0D">
            <w:pPr>
              <w:pStyle w:val="Prrafodelista"/>
              <w:numPr>
                <w:ilvl w:val="0"/>
                <w:numId w:val="37"/>
              </w:numPr>
              <w:tabs>
                <w:tab w:val="left" w:pos="321"/>
                <w:tab w:val="left" w:pos="7200"/>
              </w:tabs>
              <w:spacing w:line="276" w:lineRule="auto"/>
              <w:ind w:left="179" w:hanging="284"/>
              <w:jc w:val="both"/>
              <w:rPr>
                <w:rFonts w:ascii="Calibri" w:hAnsi="Calibri" w:cs="Calibri"/>
                <w:lang w:val="es-US"/>
              </w:rPr>
            </w:pPr>
            <w:bookmarkStart w:id="63" w:name="_Toc454892640"/>
            <w:bookmarkStart w:id="64" w:name="_Toc167083654"/>
            <w:bookmarkStart w:id="65" w:name="_Toc486940635"/>
            <w:r w:rsidRPr="00FC520E">
              <w:rPr>
                <w:rFonts w:ascii="Calibri" w:hAnsi="Calibri" w:cs="Calibri"/>
                <w:lang w:val="es-US"/>
              </w:rPr>
              <w:lastRenderedPageBreak/>
              <w:t>Derechos de Autor</w:t>
            </w:r>
            <w:bookmarkEnd w:id="63"/>
            <w:bookmarkEnd w:id="64"/>
            <w:bookmarkEnd w:id="65"/>
          </w:p>
        </w:tc>
        <w:tc>
          <w:tcPr>
            <w:tcW w:w="7089" w:type="dxa"/>
          </w:tcPr>
          <w:p w14:paraId="47CEAEED" w14:textId="6349E95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19.1 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p w14:paraId="4445072A" w14:textId="29861E99" w:rsidR="003A6C0D" w:rsidRPr="00FC520E" w:rsidRDefault="003A6C0D" w:rsidP="003A6C0D">
            <w:pPr>
              <w:pStyle w:val="Prrafodelista"/>
              <w:tabs>
                <w:tab w:val="left" w:pos="900"/>
                <w:tab w:val="left" w:pos="7200"/>
              </w:tabs>
              <w:spacing w:line="276" w:lineRule="auto"/>
              <w:ind w:left="840"/>
              <w:jc w:val="both"/>
              <w:rPr>
                <w:rFonts w:ascii="Calibri" w:hAnsi="Calibri" w:cs="Calibri"/>
                <w:lang w:val="es-US"/>
              </w:rPr>
            </w:pPr>
          </w:p>
        </w:tc>
      </w:tr>
      <w:tr w:rsidR="003A6C0D" w:rsidRPr="00021B8E" w14:paraId="1BAA409E" w14:textId="77777777" w:rsidTr="00093A47">
        <w:tc>
          <w:tcPr>
            <w:tcW w:w="1985" w:type="dxa"/>
          </w:tcPr>
          <w:p w14:paraId="12D1F5E5" w14:textId="7289B48F" w:rsidR="003A6C0D" w:rsidRPr="00FC520E" w:rsidRDefault="003A6C0D" w:rsidP="003A6C0D">
            <w:pPr>
              <w:pStyle w:val="Prrafodelista"/>
              <w:numPr>
                <w:ilvl w:val="0"/>
                <w:numId w:val="36"/>
              </w:numPr>
              <w:tabs>
                <w:tab w:val="left" w:pos="900"/>
                <w:tab w:val="left" w:pos="7200"/>
              </w:tabs>
              <w:spacing w:line="276" w:lineRule="auto"/>
              <w:ind w:left="321" w:hanging="426"/>
              <w:jc w:val="both"/>
              <w:rPr>
                <w:rFonts w:ascii="Calibri" w:hAnsi="Calibri" w:cs="Calibri"/>
                <w:lang w:val="es-US"/>
              </w:rPr>
            </w:pPr>
            <w:bookmarkStart w:id="66" w:name="_Toc454892641"/>
            <w:bookmarkStart w:id="67" w:name="_Toc167083655"/>
            <w:bookmarkStart w:id="68" w:name="_Toc486940636"/>
            <w:r w:rsidRPr="00FC520E">
              <w:rPr>
                <w:rFonts w:ascii="Calibri" w:hAnsi="Calibri" w:cs="Calibri"/>
                <w:lang w:val="es-US"/>
              </w:rPr>
              <w:t>Confidenciali</w:t>
            </w:r>
            <w:r w:rsidRPr="00FC520E">
              <w:rPr>
                <w:rFonts w:ascii="Calibri" w:hAnsi="Calibri" w:cs="Calibri"/>
                <w:lang w:val="es-US"/>
              </w:rPr>
              <w:softHyphen/>
              <w:t>dad de la información</w:t>
            </w:r>
            <w:bookmarkEnd w:id="66"/>
            <w:bookmarkEnd w:id="67"/>
            <w:bookmarkEnd w:id="68"/>
          </w:p>
        </w:tc>
        <w:tc>
          <w:tcPr>
            <w:tcW w:w="7089" w:type="dxa"/>
          </w:tcPr>
          <w:p w14:paraId="1BD30452" w14:textId="3E506AC9"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20.1 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09598520" w14:textId="5D33FEED"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20.2 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3C0B7E4F" w14:textId="77777777" w:rsidR="003A6C0D" w:rsidRDefault="003A6C0D" w:rsidP="003A6C0D">
            <w:pPr>
              <w:tabs>
                <w:tab w:val="left" w:pos="900"/>
                <w:tab w:val="left" w:pos="7200"/>
              </w:tabs>
              <w:spacing w:line="276" w:lineRule="auto"/>
              <w:jc w:val="both"/>
              <w:rPr>
                <w:rFonts w:ascii="Calibri" w:hAnsi="Calibri" w:cs="Calibri"/>
                <w:lang w:val="es-US"/>
              </w:rPr>
            </w:pPr>
          </w:p>
          <w:p w14:paraId="4A54CD1A" w14:textId="232E0C8A"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20.3 No obstante, la obligación de las partes derivada de las </w:t>
            </w:r>
            <w:proofErr w:type="spellStart"/>
            <w:r w:rsidRPr="00FC520E">
              <w:rPr>
                <w:rFonts w:ascii="Calibri" w:hAnsi="Calibri" w:cs="Calibri"/>
                <w:lang w:val="es-US"/>
              </w:rPr>
              <w:t>subcláusulas</w:t>
            </w:r>
            <w:proofErr w:type="spellEnd"/>
            <w:r w:rsidRPr="00FC520E">
              <w:rPr>
                <w:rFonts w:ascii="Calibri" w:hAnsi="Calibri" w:cs="Calibri"/>
                <w:lang w:val="es-US"/>
              </w:rPr>
              <w:t xml:space="preserve"> 20.1 y 20.2 de las CGC no se aplicará a información que:</w:t>
            </w:r>
          </w:p>
          <w:p w14:paraId="324D4C4B" w14:textId="77777777" w:rsidR="003A6C0D" w:rsidRPr="00FC520E" w:rsidRDefault="003A6C0D" w:rsidP="003A6C0D">
            <w:pPr>
              <w:pStyle w:val="Prrafodelista"/>
              <w:numPr>
                <w:ilvl w:val="0"/>
                <w:numId w:val="1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el Comprador o el Proveedor deba compartir con el Banco u otras instituciones que participan en el financiamiento del Contrato; </w:t>
            </w:r>
          </w:p>
          <w:p w14:paraId="5A7497A9" w14:textId="77777777" w:rsidR="003A6C0D" w:rsidRPr="00FC520E" w:rsidRDefault="003A6C0D" w:rsidP="003A6C0D">
            <w:pPr>
              <w:pStyle w:val="Prrafodelista"/>
              <w:numPr>
                <w:ilvl w:val="0"/>
                <w:numId w:val="1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actualmente o en el futuro pase a ser de dominio público sin culpa de la parte en cuestión;</w:t>
            </w:r>
          </w:p>
          <w:p w14:paraId="45EB13FF" w14:textId="77777777" w:rsidR="003A6C0D" w:rsidRPr="00FC520E" w:rsidRDefault="003A6C0D" w:rsidP="003A6C0D">
            <w:pPr>
              <w:pStyle w:val="Prrafodelista"/>
              <w:numPr>
                <w:ilvl w:val="0"/>
                <w:numId w:val="1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pueda comprobarse que estaba en poder de dicha parte al momento de ser divulgada y que no fue obtenida previamente, de manera ni indirecta, de la otra parte, o</w:t>
            </w:r>
          </w:p>
          <w:p w14:paraId="666B032A" w14:textId="77777777" w:rsidR="003A6C0D" w:rsidRDefault="003A6C0D" w:rsidP="003A6C0D">
            <w:pPr>
              <w:pStyle w:val="Prrafodelista"/>
              <w:numPr>
                <w:ilvl w:val="0"/>
                <w:numId w:val="1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que un tercero que no tenía obligación de confidencialidad puso a disposición de esa parte.</w:t>
            </w:r>
          </w:p>
          <w:p w14:paraId="6ED5CA2F"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326540D2" w14:textId="2D405E1B"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20.4 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1C90A685"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32D7D03" w14:textId="58FD3F1A"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20.5 Las disposiciones de la cláusula 20 de las CGC seguirán siendo válidas luego del cumplimiento o la extinción del Contrato, sea cual fuere el motivo.</w:t>
            </w:r>
          </w:p>
          <w:p w14:paraId="7174749B" w14:textId="06961F72"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021B8E" w14:paraId="47A84029" w14:textId="77777777" w:rsidTr="00093A47">
        <w:tc>
          <w:tcPr>
            <w:tcW w:w="1985" w:type="dxa"/>
          </w:tcPr>
          <w:p w14:paraId="6D7DACDC" w14:textId="61F00C7C" w:rsidR="003A6C0D" w:rsidRPr="00BE394F" w:rsidRDefault="003A6C0D" w:rsidP="003A6C0D">
            <w:pPr>
              <w:pStyle w:val="Prrafodelista"/>
              <w:numPr>
                <w:ilvl w:val="0"/>
                <w:numId w:val="36"/>
              </w:numPr>
              <w:tabs>
                <w:tab w:val="left" w:pos="900"/>
                <w:tab w:val="left" w:pos="7200"/>
              </w:tabs>
              <w:spacing w:line="276" w:lineRule="auto"/>
              <w:ind w:left="321" w:hanging="426"/>
              <w:jc w:val="both"/>
              <w:rPr>
                <w:rFonts w:ascii="Calibri" w:hAnsi="Calibri" w:cs="Calibri"/>
                <w:lang w:val="es-US"/>
              </w:rPr>
            </w:pPr>
            <w:bookmarkStart w:id="69" w:name="_Toc454892642"/>
            <w:bookmarkStart w:id="70" w:name="_Toc167083656"/>
            <w:bookmarkStart w:id="71" w:name="_Toc486940637"/>
            <w:r w:rsidRPr="00BE394F">
              <w:rPr>
                <w:rFonts w:ascii="Calibri" w:hAnsi="Calibri" w:cs="Calibri"/>
                <w:lang w:val="es-US"/>
              </w:rPr>
              <w:t>Subcontrata</w:t>
            </w:r>
            <w:r w:rsidRPr="00BE394F">
              <w:rPr>
                <w:rFonts w:ascii="Calibri" w:hAnsi="Calibri" w:cs="Calibri"/>
                <w:lang w:val="es-US"/>
              </w:rPr>
              <w:softHyphen/>
              <w:t>ción</w:t>
            </w:r>
            <w:bookmarkEnd w:id="69"/>
            <w:bookmarkEnd w:id="70"/>
            <w:bookmarkEnd w:id="71"/>
          </w:p>
        </w:tc>
        <w:tc>
          <w:tcPr>
            <w:tcW w:w="7089" w:type="dxa"/>
          </w:tcPr>
          <w:p w14:paraId="095D6E5C" w14:textId="0921908F"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21.1 El Proveedor informará al Comprador por escrito acerca de todos los subcontratos que adjudique en virtud del Contrato, siempre que no los hubiera especificado en su Oferta. Dicha notificación, en la Oferta original u Ofertas posteriores, no eximirá al Proveedor de las </w:t>
            </w:r>
            <w:r w:rsidRPr="00FC520E">
              <w:rPr>
                <w:rFonts w:ascii="Calibri" w:hAnsi="Calibri" w:cs="Calibri"/>
                <w:lang w:val="es-US"/>
              </w:rPr>
              <w:lastRenderedPageBreak/>
              <w:t>obligaciones, deberes y compromisos o responsabilidades contraídas en virtud del Contrato.</w:t>
            </w:r>
          </w:p>
          <w:p w14:paraId="6CDC1432"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D54B4C3"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21.2 Todos los subcontratos deberán cumplir con las disposiciones de las cláusulas 3 y 7 de las CGC. </w:t>
            </w:r>
          </w:p>
          <w:p w14:paraId="605F6B67" w14:textId="2189226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021B8E" w14:paraId="1B6351BA" w14:textId="77777777" w:rsidTr="00093A47">
        <w:tc>
          <w:tcPr>
            <w:tcW w:w="1985" w:type="dxa"/>
          </w:tcPr>
          <w:p w14:paraId="1CB23465" w14:textId="7A6D2687" w:rsidR="003A6C0D" w:rsidRPr="00FC520E" w:rsidRDefault="003A6C0D" w:rsidP="003A6C0D">
            <w:pPr>
              <w:pStyle w:val="Prrafodelista"/>
              <w:numPr>
                <w:ilvl w:val="0"/>
                <w:numId w:val="36"/>
              </w:numPr>
              <w:tabs>
                <w:tab w:val="left" w:pos="900"/>
                <w:tab w:val="left" w:pos="7200"/>
              </w:tabs>
              <w:spacing w:line="276" w:lineRule="auto"/>
              <w:ind w:left="306" w:hanging="306"/>
              <w:jc w:val="both"/>
              <w:rPr>
                <w:rFonts w:ascii="Calibri" w:hAnsi="Calibri" w:cs="Calibri"/>
                <w:lang w:val="es-US"/>
              </w:rPr>
            </w:pPr>
            <w:bookmarkStart w:id="72" w:name="_Toc454892643"/>
            <w:bookmarkStart w:id="73" w:name="_Toc167083657"/>
            <w:bookmarkStart w:id="74" w:name="_Toc486940638"/>
            <w:r w:rsidRPr="00FC520E">
              <w:rPr>
                <w:rFonts w:ascii="Calibri" w:hAnsi="Calibri" w:cs="Calibri"/>
                <w:lang w:val="es-US"/>
              </w:rPr>
              <w:lastRenderedPageBreak/>
              <w:t>Especificacio</w:t>
            </w:r>
            <w:r w:rsidRPr="00FC520E">
              <w:rPr>
                <w:rFonts w:ascii="Calibri" w:hAnsi="Calibri" w:cs="Calibri"/>
                <w:lang w:val="es-US"/>
              </w:rPr>
              <w:softHyphen/>
              <w:t>nes y normas</w:t>
            </w:r>
            <w:bookmarkEnd w:id="72"/>
            <w:bookmarkEnd w:id="73"/>
            <w:bookmarkEnd w:id="74"/>
          </w:p>
        </w:tc>
        <w:tc>
          <w:tcPr>
            <w:tcW w:w="7089" w:type="dxa"/>
          </w:tcPr>
          <w:p w14:paraId="7B90D5D0" w14:textId="353F1846"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22.1 Especificaciones técnicas y planos</w:t>
            </w:r>
          </w:p>
          <w:p w14:paraId="7E678591" w14:textId="77777777" w:rsidR="003A6C0D" w:rsidRDefault="003A6C0D" w:rsidP="003A6C0D">
            <w:pPr>
              <w:pStyle w:val="Prrafodelista"/>
              <w:numPr>
                <w:ilvl w:val="0"/>
                <w:numId w:val="12"/>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647C195D" w14:textId="77777777" w:rsidR="003A6C0D" w:rsidRDefault="003A6C0D" w:rsidP="003A6C0D">
            <w:pPr>
              <w:pStyle w:val="Prrafodelista"/>
              <w:numPr>
                <w:ilvl w:val="0"/>
                <w:numId w:val="12"/>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21DD4147" w14:textId="77777777" w:rsidR="003A6C0D" w:rsidRPr="00FC520E" w:rsidRDefault="003A6C0D" w:rsidP="003A6C0D">
            <w:pPr>
              <w:pStyle w:val="Prrafodelista"/>
              <w:numPr>
                <w:ilvl w:val="0"/>
                <w:numId w:val="12"/>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p w14:paraId="07E5F136"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tc>
      </w:tr>
      <w:tr w:rsidR="003A6C0D" w:rsidRPr="00021B8E" w14:paraId="10795FEE" w14:textId="77777777" w:rsidTr="00093A47">
        <w:tc>
          <w:tcPr>
            <w:tcW w:w="1985" w:type="dxa"/>
          </w:tcPr>
          <w:p w14:paraId="4C430D62" w14:textId="13EEAD3E" w:rsidR="003A6C0D" w:rsidRPr="00FC520E" w:rsidRDefault="003A6C0D" w:rsidP="003A6C0D">
            <w:pPr>
              <w:pStyle w:val="Prrafodelista"/>
              <w:numPr>
                <w:ilvl w:val="0"/>
                <w:numId w:val="36"/>
              </w:numPr>
              <w:tabs>
                <w:tab w:val="left" w:pos="900"/>
                <w:tab w:val="left" w:pos="7200"/>
              </w:tabs>
              <w:spacing w:line="276" w:lineRule="auto"/>
              <w:ind w:left="306" w:hanging="306"/>
              <w:jc w:val="both"/>
              <w:rPr>
                <w:rFonts w:ascii="Calibri" w:hAnsi="Calibri" w:cs="Calibri"/>
                <w:lang w:val="es-US"/>
              </w:rPr>
            </w:pPr>
            <w:bookmarkStart w:id="75" w:name="_Toc454892644"/>
            <w:bookmarkStart w:id="76" w:name="_Toc167083658"/>
            <w:bookmarkStart w:id="77" w:name="_Toc486940639"/>
            <w:r w:rsidRPr="00FC520E">
              <w:rPr>
                <w:rFonts w:ascii="Calibri" w:hAnsi="Calibri" w:cs="Calibri"/>
                <w:lang w:val="es-US"/>
              </w:rPr>
              <w:t>Embalaje y documentos</w:t>
            </w:r>
            <w:bookmarkEnd w:id="75"/>
            <w:bookmarkEnd w:id="76"/>
            <w:bookmarkEnd w:id="77"/>
          </w:p>
        </w:tc>
        <w:tc>
          <w:tcPr>
            <w:tcW w:w="7089" w:type="dxa"/>
          </w:tcPr>
          <w:p w14:paraId="43654703" w14:textId="730779B2"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23.1 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w:t>
            </w:r>
            <w:r w:rsidRPr="00FC520E">
              <w:rPr>
                <w:rFonts w:ascii="Calibri" w:hAnsi="Calibri" w:cs="Calibri"/>
                <w:lang w:val="es-US"/>
              </w:rPr>
              <w:lastRenderedPageBreak/>
              <w:t>embalajes se tendrá en cuenta, cuando corresponda, la lejanía del lugar de destino final de los bienes y la carencia de equipos para la carga y descarga de materiales pesados en todos los puntos en que los bienes deban transbordarse.</w:t>
            </w:r>
          </w:p>
          <w:p w14:paraId="5986DD59"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23.2 El embalaje, las identificaciones y los documentos que se coloquen dentro y fuera de los bultos deberán cumplir estrictamente con los requisitos especiales que se hayan estipulado expresamente en el Contrato, y cualquier otro requisito, si lo hubiere, especificado en las CEC y en cualquier otra instrucción dispuesta por el Comprador.</w:t>
            </w:r>
          </w:p>
          <w:p w14:paraId="1F6212D6" w14:textId="5078E1AD"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021B8E" w14:paraId="391164E9" w14:textId="77777777" w:rsidTr="00093A47">
        <w:tc>
          <w:tcPr>
            <w:tcW w:w="1985" w:type="dxa"/>
          </w:tcPr>
          <w:p w14:paraId="1B61EC2E" w14:textId="030B95EA" w:rsidR="003A6C0D" w:rsidRPr="00FC520E" w:rsidRDefault="003A6C0D" w:rsidP="003A6C0D">
            <w:pPr>
              <w:pStyle w:val="Prrafodelista"/>
              <w:numPr>
                <w:ilvl w:val="0"/>
                <w:numId w:val="36"/>
              </w:numPr>
              <w:tabs>
                <w:tab w:val="left" w:pos="900"/>
                <w:tab w:val="left" w:pos="7200"/>
              </w:tabs>
              <w:spacing w:line="276" w:lineRule="auto"/>
              <w:ind w:left="164" w:hanging="284"/>
              <w:jc w:val="both"/>
              <w:rPr>
                <w:rFonts w:ascii="Calibri" w:hAnsi="Calibri" w:cs="Calibri"/>
                <w:lang w:val="es-US"/>
              </w:rPr>
            </w:pPr>
            <w:bookmarkStart w:id="78" w:name="_Toc454892645"/>
            <w:bookmarkStart w:id="79" w:name="_Toc167083659"/>
            <w:bookmarkStart w:id="80" w:name="_Toc486940640"/>
            <w:r w:rsidRPr="00FC520E">
              <w:rPr>
                <w:rFonts w:ascii="Calibri" w:hAnsi="Calibri" w:cs="Calibri"/>
                <w:lang w:val="es-US"/>
              </w:rPr>
              <w:lastRenderedPageBreak/>
              <w:t>Seguros</w:t>
            </w:r>
            <w:bookmarkEnd w:id="78"/>
            <w:bookmarkEnd w:id="79"/>
            <w:bookmarkEnd w:id="80"/>
          </w:p>
        </w:tc>
        <w:tc>
          <w:tcPr>
            <w:tcW w:w="7089" w:type="dxa"/>
          </w:tcPr>
          <w:p w14:paraId="339F087D" w14:textId="77777777"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24.1 A menos que se disponga otra cosa en las CEC,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CEC. </w:t>
            </w:r>
          </w:p>
          <w:p w14:paraId="16AE5577" w14:textId="79E60D3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021B8E" w14:paraId="70CFF89B" w14:textId="77777777" w:rsidTr="00093A47">
        <w:tc>
          <w:tcPr>
            <w:tcW w:w="1985" w:type="dxa"/>
          </w:tcPr>
          <w:p w14:paraId="6B591EB3" w14:textId="3CF9E7B1" w:rsidR="003A6C0D" w:rsidRPr="00FC520E" w:rsidRDefault="003A6C0D" w:rsidP="003A6C0D">
            <w:pPr>
              <w:pStyle w:val="Prrafodelista"/>
              <w:numPr>
                <w:ilvl w:val="0"/>
                <w:numId w:val="36"/>
              </w:numPr>
              <w:tabs>
                <w:tab w:val="left" w:pos="900"/>
                <w:tab w:val="left" w:pos="7200"/>
              </w:tabs>
              <w:spacing w:line="276" w:lineRule="auto"/>
              <w:ind w:left="164" w:hanging="284"/>
              <w:jc w:val="both"/>
              <w:rPr>
                <w:rFonts w:ascii="Calibri" w:hAnsi="Calibri" w:cs="Calibri"/>
                <w:lang w:val="es-US"/>
              </w:rPr>
            </w:pPr>
            <w:bookmarkStart w:id="81" w:name="_Toc167083660"/>
            <w:bookmarkStart w:id="82" w:name="_Toc454892646"/>
            <w:bookmarkStart w:id="83" w:name="_Toc486940641"/>
            <w:r w:rsidRPr="00FC520E">
              <w:rPr>
                <w:rFonts w:ascii="Calibri" w:hAnsi="Calibri" w:cs="Calibri"/>
                <w:lang w:val="es-US"/>
              </w:rPr>
              <w:t>Transporte y servicios conexos</w:t>
            </w:r>
            <w:bookmarkEnd w:id="81"/>
            <w:bookmarkEnd w:id="82"/>
            <w:bookmarkEnd w:id="83"/>
          </w:p>
        </w:tc>
        <w:tc>
          <w:tcPr>
            <w:tcW w:w="7089" w:type="dxa"/>
          </w:tcPr>
          <w:p w14:paraId="54FBB3FC" w14:textId="0D206E0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25.1 A menos que se disponga otra cosa en las CEC, la responsabilidad por los arreglos de transporte de los Bienes se regirá por los Incoterms indicados. </w:t>
            </w:r>
          </w:p>
          <w:p w14:paraId="4437003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2EC2443" w14:textId="3837DEC8"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25.2 Podrá exigirse al Proveedor que suministre alguno o la totalidad de los siguientes servicios, además de los servicios adicionales, si los hubiere, especificados en las CEC:</w:t>
            </w:r>
          </w:p>
          <w:p w14:paraId="1A0076BA"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funcionamiento o supervisión in situ del ensamblaje o puesta en marcha de los Bienes suministrados;</w:t>
            </w:r>
          </w:p>
          <w:p w14:paraId="1ED76D74"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provisión de herramientas de ensamblaje o mantenimiento de los Bienes suministrados;</w:t>
            </w:r>
          </w:p>
          <w:p w14:paraId="498EB13D"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provisión de un manual detallado de operaciones y de mantenimiento apropiado para cada una de las unidades de los Bienes suministrados;</w:t>
            </w:r>
          </w:p>
          <w:p w14:paraId="0232508C"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funcionamiento o supervisión o mantenimiento o reparación de los Bienes suministrados, por un período de tiempo acordado </w:t>
            </w:r>
            <w:r w:rsidRPr="00FC520E">
              <w:rPr>
                <w:rFonts w:ascii="Calibri" w:hAnsi="Calibri" w:cs="Calibri"/>
                <w:lang w:val="es-US"/>
              </w:rPr>
              <w:lastRenderedPageBreak/>
              <w:t>entre las partes, entendiéndose que este servicio no exime al Proveedor de ninguna de las garantías de funcionamiento derivadas de este Contrato; y</w:t>
            </w:r>
          </w:p>
          <w:p w14:paraId="5F48C71A"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capacitación del personal del Comprador, en la planta del Proveedor o en el sitio de entrega, en relación con el ensamblaje, el inicio, la operación, el mantenimiento o la reparación de los Bienes suministrados.</w:t>
            </w:r>
          </w:p>
          <w:p w14:paraId="27A9AFE3"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6F13114"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25.3 Los precios que cobre el Proveedor por los servicios conexos, si no estuvieran incluidos en el Precio Contractual de los Bienes, serán acordados por las partes con antelación y no excederán las tarifas que el Proveedor normalmente cobre a otras partes por servicios similares.</w:t>
            </w:r>
          </w:p>
          <w:p w14:paraId="060B0BCA" w14:textId="25E6810A"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 </w:t>
            </w:r>
          </w:p>
        </w:tc>
      </w:tr>
      <w:tr w:rsidR="003A6C0D" w:rsidRPr="00021B8E" w14:paraId="46FE8F28" w14:textId="77777777" w:rsidTr="00093A47">
        <w:tc>
          <w:tcPr>
            <w:tcW w:w="1985" w:type="dxa"/>
          </w:tcPr>
          <w:p w14:paraId="7581434C" w14:textId="47AF1542" w:rsidR="003A6C0D" w:rsidRPr="00FC520E" w:rsidRDefault="003A6C0D" w:rsidP="003A6C0D">
            <w:pPr>
              <w:pStyle w:val="Prrafodelista"/>
              <w:numPr>
                <w:ilvl w:val="0"/>
                <w:numId w:val="36"/>
              </w:numPr>
              <w:tabs>
                <w:tab w:val="left" w:pos="900"/>
                <w:tab w:val="left" w:pos="7200"/>
              </w:tabs>
              <w:spacing w:line="276" w:lineRule="auto"/>
              <w:ind w:left="306" w:hanging="426"/>
              <w:jc w:val="both"/>
              <w:rPr>
                <w:rFonts w:ascii="Calibri" w:hAnsi="Calibri" w:cs="Calibri"/>
                <w:lang w:val="es-US"/>
              </w:rPr>
            </w:pPr>
            <w:bookmarkStart w:id="84" w:name="_Toc454892647"/>
            <w:bookmarkStart w:id="85" w:name="_Toc167083661"/>
            <w:bookmarkStart w:id="86" w:name="_Toc486940642"/>
            <w:r w:rsidRPr="00FC520E">
              <w:rPr>
                <w:rFonts w:ascii="Calibri" w:hAnsi="Calibri" w:cs="Calibri"/>
                <w:lang w:val="es-US"/>
              </w:rPr>
              <w:t>Inspecciones y pruebas</w:t>
            </w:r>
            <w:bookmarkEnd w:id="84"/>
            <w:bookmarkEnd w:id="85"/>
            <w:bookmarkEnd w:id="86"/>
          </w:p>
        </w:tc>
        <w:tc>
          <w:tcPr>
            <w:tcW w:w="7089" w:type="dxa"/>
          </w:tcPr>
          <w:p w14:paraId="7AFFB783" w14:textId="19157EC2"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26.1 El Proveedor realizará, por su cuenta y sin costo alguno para el Comprador, todas las pruebas o inspecciones de los Bienes y Servicios Conexos según se dispone en las CEC.</w:t>
            </w:r>
          </w:p>
          <w:p w14:paraId="30BF3CC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6BE8DEBF"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26.2 Las inspecciones y pruebas podrán realizarse en las instalaciones del Proveedor o de su Subcontratista, en el lugar de entrega o en el lugar de destino final de los Bienes o en otro lugar en el País del Comprador establecido en las CEC. De conformidad con la </w:t>
            </w:r>
            <w:proofErr w:type="spellStart"/>
            <w:r w:rsidRPr="00FC520E">
              <w:rPr>
                <w:rFonts w:ascii="Calibri" w:hAnsi="Calibri" w:cs="Calibri"/>
                <w:lang w:val="es-US"/>
              </w:rPr>
              <w:t>subcláusula</w:t>
            </w:r>
            <w:proofErr w:type="spellEnd"/>
            <w:r w:rsidRPr="00FC520E">
              <w:rPr>
                <w:rFonts w:ascii="Calibri" w:hAnsi="Calibri" w:cs="Calibri"/>
                <w:lang w:val="es-US"/>
              </w:rPr>
              <w:t> </w:t>
            </w:r>
          </w:p>
          <w:p w14:paraId="3F301500" w14:textId="5FB6455D"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00AA9F18"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32A276F2" w14:textId="21276DC3"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26.3 El Comprador o su representante designado tendrá derecho a presenciar las pruebas o inspecciones mencionadas en la </w:t>
            </w:r>
            <w:proofErr w:type="spellStart"/>
            <w:r w:rsidRPr="00FC520E">
              <w:rPr>
                <w:rFonts w:ascii="Calibri" w:hAnsi="Calibri" w:cs="Calibri"/>
                <w:lang w:val="es-US"/>
              </w:rPr>
              <w:t>subcláusula</w:t>
            </w:r>
            <w:proofErr w:type="spellEnd"/>
            <w:r w:rsidRPr="00FC520E">
              <w:rPr>
                <w:rFonts w:ascii="Calibri" w:hAnsi="Calibri" w:cs="Calibri"/>
                <w:lang w:val="es-US"/>
              </w:rPr>
              <w:t> 26.2 de las CGC, siempre y cuando asuma todos los costos y gastos que ocasione su participación, incluidos, entre otros, gastos de viaje, alojamiento y alimentación.</w:t>
            </w:r>
          </w:p>
          <w:p w14:paraId="57963CC7"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DB9E281" w14:textId="7AD54E04"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26.4 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361CF703"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F33385D" w14:textId="10FF7BD0"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26.5 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3C13DE0D"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6B064F41" w14:textId="6B4B787E"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26.6 El Proveedor presentará al Comprador un informe de los resultados de dichas pruebas o inspecciones.</w:t>
            </w:r>
          </w:p>
          <w:p w14:paraId="2BD5E24C"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6C1B5A09" w14:textId="2D0728B4"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26.7 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Pr="00FC520E">
              <w:rPr>
                <w:rFonts w:ascii="Calibri" w:hAnsi="Calibri" w:cs="Calibri"/>
                <w:lang w:val="es-US"/>
              </w:rPr>
              <w:t>subcláusula</w:t>
            </w:r>
            <w:proofErr w:type="spellEnd"/>
            <w:r w:rsidRPr="00FC520E">
              <w:rPr>
                <w:rFonts w:ascii="Calibri" w:hAnsi="Calibri" w:cs="Calibri"/>
                <w:lang w:val="es-US"/>
              </w:rPr>
              <w:t> 26.4 de las CGC.</w:t>
            </w:r>
          </w:p>
          <w:p w14:paraId="58C728FD"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1FA19E6" w14:textId="77777777"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 xml:space="preserve">26.8 El Proveedor está de acuerdo en que ni la realización de pruebas o inspecciones de los Bienes o de parte de ellos, ni la presencia del Comprador o de su representante, ni la emisión de informes con arreglo a la </w:t>
            </w:r>
            <w:proofErr w:type="spellStart"/>
            <w:r w:rsidRPr="00FC520E">
              <w:rPr>
                <w:rFonts w:ascii="Calibri" w:hAnsi="Calibri" w:cs="Calibri"/>
                <w:lang w:val="es-US"/>
              </w:rPr>
              <w:t>subcláusula</w:t>
            </w:r>
            <w:proofErr w:type="spellEnd"/>
            <w:r w:rsidRPr="00FC520E">
              <w:rPr>
                <w:rFonts w:ascii="Calibri" w:hAnsi="Calibri" w:cs="Calibri"/>
                <w:lang w:val="es-US"/>
              </w:rPr>
              <w:t> 26.6 de las CGC lo eximirán de las garantías u otras obligaciones derivadas del Contrato.</w:t>
            </w:r>
          </w:p>
          <w:p w14:paraId="7059FAFC" w14:textId="1CCC459E" w:rsidR="00BE394F" w:rsidRPr="00FC520E" w:rsidRDefault="00BE394F" w:rsidP="003A6C0D">
            <w:pPr>
              <w:tabs>
                <w:tab w:val="left" w:pos="900"/>
                <w:tab w:val="left" w:pos="7200"/>
              </w:tabs>
              <w:spacing w:line="276" w:lineRule="auto"/>
              <w:jc w:val="both"/>
              <w:rPr>
                <w:rFonts w:ascii="Calibri" w:hAnsi="Calibri" w:cs="Calibri"/>
                <w:lang w:val="es-US"/>
              </w:rPr>
            </w:pPr>
          </w:p>
        </w:tc>
      </w:tr>
      <w:tr w:rsidR="003A6C0D" w:rsidRPr="00021B8E" w14:paraId="576F0065" w14:textId="77777777" w:rsidTr="00093A47">
        <w:tc>
          <w:tcPr>
            <w:tcW w:w="1985" w:type="dxa"/>
          </w:tcPr>
          <w:p w14:paraId="2EC6C3E1" w14:textId="6DEC0EFC" w:rsidR="003A6C0D" w:rsidRPr="00FC520E" w:rsidRDefault="003A6C0D" w:rsidP="003A6C0D">
            <w:pPr>
              <w:pStyle w:val="Prrafodelista"/>
              <w:numPr>
                <w:ilvl w:val="0"/>
                <w:numId w:val="36"/>
              </w:numPr>
              <w:tabs>
                <w:tab w:val="left" w:pos="7200"/>
              </w:tabs>
              <w:spacing w:line="276" w:lineRule="auto"/>
              <w:ind w:left="321" w:right="172" w:hanging="441"/>
              <w:jc w:val="both"/>
              <w:rPr>
                <w:rFonts w:ascii="Calibri" w:hAnsi="Calibri" w:cs="Calibri"/>
                <w:lang w:val="es-US"/>
              </w:rPr>
            </w:pPr>
            <w:bookmarkStart w:id="87" w:name="_Toc454892648"/>
            <w:bookmarkStart w:id="88" w:name="_Toc167083662"/>
            <w:bookmarkStart w:id="89" w:name="_Toc486940643"/>
            <w:r w:rsidRPr="00FC520E">
              <w:rPr>
                <w:rFonts w:ascii="Calibri" w:hAnsi="Calibri" w:cs="Calibri"/>
                <w:lang w:val="es-US"/>
              </w:rPr>
              <w:lastRenderedPageBreak/>
              <w:t>Liquidación por daños y perjuicios</w:t>
            </w:r>
            <w:bookmarkEnd w:id="87"/>
            <w:bookmarkEnd w:id="88"/>
            <w:bookmarkEnd w:id="89"/>
          </w:p>
        </w:tc>
        <w:tc>
          <w:tcPr>
            <w:tcW w:w="7089" w:type="dxa"/>
          </w:tcPr>
          <w:p w14:paraId="1BA95FF3"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27.1 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CEC por cada semana o parte de la semana de retraso hasta alcanzar el máximo del porcentaje especificado en dichas CEC. Una vez alcanzado el máximo establecido, el Comprador podrá dar por rescindido el Contrato de conformidad con la cláusula 35 de las CGC.</w:t>
            </w:r>
          </w:p>
          <w:p w14:paraId="1A555A1E" w14:textId="6656973F"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021B8E" w14:paraId="18911D31" w14:textId="77777777" w:rsidTr="00093A47">
        <w:tc>
          <w:tcPr>
            <w:tcW w:w="1985" w:type="dxa"/>
          </w:tcPr>
          <w:p w14:paraId="586F182E" w14:textId="2BA39378" w:rsidR="003A6C0D" w:rsidRPr="00FC520E" w:rsidRDefault="003A6C0D" w:rsidP="003A6C0D">
            <w:pPr>
              <w:pStyle w:val="Prrafodelista"/>
              <w:numPr>
                <w:ilvl w:val="0"/>
                <w:numId w:val="36"/>
              </w:numPr>
              <w:tabs>
                <w:tab w:val="left" w:pos="7200"/>
              </w:tabs>
              <w:spacing w:line="276" w:lineRule="auto"/>
              <w:ind w:left="321" w:right="172" w:hanging="441"/>
              <w:jc w:val="both"/>
              <w:rPr>
                <w:rFonts w:ascii="Calibri" w:hAnsi="Calibri" w:cs="Calibri"/>
                <w:lang w:val="es-US"/>
              </w:rPr>
            </w:pPr>
            <w:bookmarkStart w:id="90" w:name="_Toc454892649"/>
            <w:bookmarkStart w:id="91" w:name="_Toc167083663"/>
            <w:bookmarkStart w:id="92" w:name="_Toc486940644"/>
            <w:r>
              <w:rPr>
                <w:rFonts w:ascii="Calibri" w:hAnsi="Calibri" w:cs="Calibri"/>
                <w:lang w:val="es-US"/>
              </w:rPr>
              <w:t>G</w:t>
            </w:r>
            <w:r w:rsidRPr="00FC520E">
              <w:rPr>
                <w:rFonts w:ascii="Calibri" w:hAnsi="Calibri" w:cs="Calibri"/>
                <w:lang w:val="es-US"/>
              </w:rPr>
              <w:t>arantía de los Bienes</w:t>
            </w:r>
            <w:bookmarkEnd w:id="90"/>
            <w:bookmarkEnd w:id="91"/>
            <w:bookmarkEnd w:id="92"/>
          </w:p>
        </w:tc>
        <w:tc>
          <w:tcPr>
            <w:tcW w:w="7089" w:type="dxa"/>
          </w:tcPr>
          <w:p w14:paraId="38FF6F5C" w14:textId="65885743"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28.1 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25EAA6B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3A5FDD4F" w14:textId="7D291048"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28.2 De conformidad con la </w:t>
            </w:r>
            <w:proofErr w:type="spellStart"/>
            <w:r w:rsidRPr="00FC520E">
              <w:rPr>
                <w:rFonts w:ascii="Calibri" w:hAnsi="Calibri" w:cs="Calibri"/>
                <w:lang w:val="es-US"/>
              </w:rPr>
              <w:t>subcláusula</w:t>
            </w:r>
            <w:proofErr w:type="spellEnd"/>
            <w:r w:rsidRPr="00FC520E">
              <w:rPr>
                <w:rFonts w:ascii="Calibri" w:hAnsi="Calibri" w:cs="Calibri"/>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006F711B"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ABA0515" w14:textId="083CDFB8"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28.3 Salvo que en las CEC se indique otra cosa, la garantía seguirá vigente durante 12 (doce) meses a partir de la fecha en que los Bienes, </w:t>
            </w:r>
            <w:r w:rsidRPr="00FC520E">
              <w:rPr>
                <w:rFonts w:ascii="Calibri" w:hAnsi="Calibri" w:cs="Calibri"/>
                <w:lang w:val="es-US"/>
              </w:rPr>
              <w:lastRenderedPageBreak/>
              <w:t>o cualquier parte de ellos, según el caso, hayan sido entregados y aceptados en el punto final de destino indicado en las CEC, o 18 (dieciocho) meses a partir de la fecha de embarque en el puerto o lugar de carga en el país de origen, si dicho período concluye primero.</w:t>
            </w:r>
          </w:p>
          <w:p w14:paraId="6D285E5B"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D61A0E4" w14:textId="0CACCE6B"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28.4 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7521906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45660F63" w14:textId="53051B4C"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28.5 Al recibir dicha notificación, el Proveedor deberá reparar o reemplazar, dentro del plazo establecido en las CEC, los Bienes defectuosos o sus partes, sin costo alguno para el Comprador.</w:t>
            </w:r>
          </w:p>
          <w:p w14:paraId="27698CBE"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B6448A5"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28.6 Si el Proveedor, tras haber sido notificado, no corrige los defectos dentro del plazo establecido en las CEC, el Comprador, dentro de un tiempo razonable, podrá proceder a tomar las medidas necesarias para remediar la situación, por cuenta y riesgo del Proveedor y sin perjuicio de otros derechos que el Comprador pueda tener contra el Proveedor en el marco del Contrato.</w:t>
            </w:r>
          </w:p>
          <w:p w14:paraId="77692A85" w14:textId="329C51C4"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021B8E" w14:paraId="4067496F" w14:textId="77777777" w:rsidTr="00093A47">
        <w:tc>
          <w:tcPr>
            <w:tcW w:w="1985" w:type="dxa"/>
          </w:tcPr>
          <w:p w14:paraId="1219916F" w14:textId="3D24FD68" w:rsidR="003A6C0D" w:rsidRPr="00FC520E" w:rsidRDefault="003A6C0D" w:rsidP="003A6C0D">
            <w:pPr>
              <w:pStyle w:val="Prrafodelista"/>
              <w:numPr>
                <w:ilvl w:val="0"/>
                <w:numId w:val="36"/>
              </w:numPr>
              <w:tabs>
                <w:tab w:val="left" w:pos="900"/>
                <w:tab w:val="left" w:pos="7200"/>
              </w:tabs>
              <w:spacing w:line="276" w:lineRule="auto"/>
              <w:ind w:left="447" w:hanging="425"/>
              <w:jc w:val="both"/>
              <w:rPr>
                <w:rFonts w:ascii="Calibri" w:hAnsi="Calibri" w:cs="Calibri"/>
                <w:lang w:val="es-US"/>
              </w:rPr>
            </w:pPr>
            <w:bookmarkStart w:id="93" w:name="_Toc454892650"/>
            <w:bookmarkStart w:id="94" w:name="_Toc167083664"/>
            <w:bookmarkStart w:id="95" w:name="_Toc486940645"/>
            <w:r w:rsidRPr="00FC520E">
              <w:rPr>
                <w:rFonts w:ascii="Calibri" w:hAnsi="Calibri" w:cs="Calibri"/>
                <w:lang w:val="es-US"/>
              </w:rPr>
              <w:t>Patentes y exención de responsabili</w:t>
            </w:r>
            <w:r w:rsidRPr="00FC520E">
              <w:rPr>
                <w:rFonts w:ascii="Calibri" w:hAnsi="Calibri" w:cs="Calibri"/>
                <w:lang w:val="es-US"/>
              </w:rPr>
              <w:softHyphen/>
              <w:t>dad</w:t>
            </w:r>
            <w:bookmarkEnd w:id="93"/>
            <w:bookmarkEnd w:id="94"/>
            <w:bookmarkEnd w:id="95"/>
          </w:p>
        </w:tc>
        <w:tc>
          <w:tcPr>
            <w:tcW w:w="7089" w:type="dxa"/>
          </w:tcPr>
          <w:p w14:paraId="79ECFE60" w14:textId="43B7CC94"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29.1 El Proveedor eximirá al Comprador, siempre que este cumpla con lo establecido en la </w:t>
            </w:r>
            <w:proofErr w:type="spellStart"/>
            <w:r w:rsidRPr="00FC520E">
              <w:rPr>
                <w:rFonts w:ascii="Calibri" w:hAnsi="Calibri" w:cs="Calibri"/>
                <w:lang w:val="es-US"/>
              </w:rPr>
              <w:t>subcláusula</w:t>
            </w:r>
            <w:proofErr w:type="spellEnd"/>
            <w:r w:rsidRPr="00FC520E">
              <w:rPr>
                <w:rFonts w:ascii="Calibri" w:hAnsi="Calibri" w:cs="Calibri"/>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13E7ABC7" w14:textId="77777777" w:rsidR="003A6C0D" w:rsidRPr="00FC520E" w:rsidRDefault="003A6C0D" w:rsidP="003A6C0D">
            <w:pPr>
              <w:pStyle w:val="Prrafodelista"/>
              <w:numPr>
                <w:ilvl w:val="0"/>
                <w:numId w:val="14"/>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la instalación de los Bienes por el Proveedor o el uso de los Bienes en el país donde se encuentra emplazado el proyecto; y</w:t>
            </w:r>
          </w:p>
          <w:p w14:paraId="39B5B15B" w14:textId="77777777" w:rsidR="003A6C0D" w:rsidRDefault="003A6C0D" w:rsidP="003A6C0D">
            <w:pPr>
              <w:pStyle w:val="Prrafodelista"/>
              <w:numPr>
                <w:ilvl w:val="0"/>
                <w:numId w:val="14"/>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la venta, en cualquier país, de los productos generados por los Bienes. </w:t>
            </w:r>
          </w:p>
          <w:p w14:paraId="47DB034D"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0A61D584" w14:textId="4FABE5CD"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Dicha exención de responsabilidad no procederá si los Bienes o una parte de ellos fuesen utilizados para fines no previstos en el Contrato o que no pudieran inferirse razonablemente de este. Tampoco abarcará ninguna transgresión que resultará del uso de los Bienes o parte de ellos, o de cualquier producto generado en asociación o combinación con otro equipo, planta o materiales no suministrados por el Proveedor en virtud del Contrato.</w:t>
            </w:r>
          </w:p>
          <w:p w14:paraId="72CE19E2"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6648DA2E" w14:textId="20FB95E3"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29.2 Si se entablara un proceso o una demanda contra el Comprador como resultado de alguna de las situaciones indicadas en la </w:t>
            </w:r>
            <w:proofErr w:type="spellStart"/>
            <w:r w:rsidRPr="00FC520E">
              <w:rPr>
                <w:rFonts w:ascii="Calibri" w:hAnsi="Calibri" w:cs="Calibri"/>
                <w:lang w:val="es-US"/>
              </w:rPr>
              <w:t>subcláusula</w:t>
            </w:r>
            <w:proofErr w:type="spellEnd"/>
            <w:r w:rsidRPr="00FC520E">
              <w:rPr>
                <w:rFonts w:ascii="Calibri" w:hAnsi="Calibri" w:cs="Calibri"/>
                <w:lang w:val="es-US"/>
              </w:rPr>
              <w:t>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4D7BD0D7"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3E6FD84" w14:textId="3A56CC13"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29.3 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3ACA4B25"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F986C86" w14:textId="5D5C350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29.4 El Comprador se compromete a prestar al Proveedor, cuando este se lo solicite, toda la asistencia posible para que pueda llevar adelante dicho proceso o reclamo, y el Proveedor le reembolsará todos los gastos razonables que hubiera realizado al hacerlo.</w:t>
            </w:r>
          </w:p>
          <w:p w14:paraId="7AC708BF"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3AA805F2"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29.5 El Comprador eximirá de toda responsabilidad al Proveedor, así como a sus empleados, funcionarios y Subcontratistas, </w:t>
            </w:r>
            <w:r w:rsidRPr="00FC520E">
              <w:rPr>
                <w:rFonts w:ascii="Calibri" w:hAnsi="Calibri" w:cs="Calibri"/>
                <w:lang w:val="es-US"/>
              </w:rPr>
              <w:lastRenderedPageBreak/>
              <w:t>por cualquier litigio, acción legal o procedimiento administrativo,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p w14:paraId="358813AB" w14:textId="001683B3"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021B8E" w14:paraId="780B501F" w14:textId="77777777" w:rsidTr="00093A47">
        <w:tc>
          <w:tcPr>
            <w:tcW w:w="1985" w:type="dxa"/>
          </w:tcPr>
          <w:p w14:paraId="5578F7A5" w14:textId="6DF13FC1" w:rsidR="003A6C0D" w:rsidRPr="00FC520E" w:rsidRDefault="003A6C0D" w:rsidP="003A6C0D">
            <w:pPr>
              <w:pStyle w:val="Prrafodelista"/>
              <w:numPr>
                <w:ilvl w:val="0"/>
                <w:numId w:val="36"/>
              </w:numPr>
              <w:tabs>
                <w:tab w:val="left" w:pos="7200"/>
              </w:tabs>
              <w:spacing w:line="276" w:lineRule="auto"/>
              <w:ind w:left="164" w:hanging="284"/>
              <w:jc w:val="both"/>
              <w:rPr>
                <w:rFonts w:ascii="Calibri" w:hAnsi="Calibri" w:cs="Calibri"/>
                <w:lang w:val="es-US"/>
              </w:rPr>
            </w:pPr>
            <w:bookmarkStart w:id="96" w:name="_Toc454892651"/>
            <w:bookmarkStart w:id="97" w:name="_Toc167083665"/>
            <w:bookmarkStart w:id="98" w:name="_Toc486940646"/>
            <w:r w:rsidRPr="00FC520E">
              <w:rPr>
                <w:rFonts w:ascii="Calibri" w:hAnsi="Calibri" w:cs="Calibri"/>
                <w:lang w:val="es-US"/>
              </w:rPr>
              <w:lastRenderedPageBreak/>
              <w:t>Limitación de responsabili</w:t>
            </w:r>
            <w:r w:rsidRPr="00FC520E">
              <w:rPr>
                <w:rFonts w:ascii="Calibri" w:hAnsi="Calibri" w:cs="Calibri"/>
                <w:lang w:val="es-US"/>
              </w:rPr>
              <w:softHyphen/>
              <w:t>dad</w:t>
            </w:r>
            <w:bookmarkEnd w:id="96"/>
            <w:bookmarkEnd w:id="97"/>
            <w:bookmarkEnd w:id="98"/>
          </w:p>
        </w:tc>
        <w:tc>
          <w:tcPr>
            <w:tcW w:w="7089" w:type="dxa"/>
          </w:tcPr>
          <w:p w14:paraId="1CC16A5B" w14:textId="0A9EFFA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30.1 Excepto en casos de negligencia grave o conducta dolosa, </w:t>
            </w:r>
          </w:p>
          <w:p w14:paraId="4319F0BC" w14:textId="77777777" w:rsidR="003A6C0D" w:rsidRPr="00FC520E" w:rsidRDefault="003A6C0D" w:rsidP="003A6C0D">
            <w:pPr>
              <w:pStyle w:val="Prrafodelista"/>
              <w:numPr>
                <w:ilvl w:val="0"/>
                <w:numId w:val="15"/>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42F50D2C" w14:textId="77777777" w:rsidR="003A6C0D" w:rsidRPr="00FC520E" w:rsidRDefault="003A6C0D" w:rsidP="003A6C0D">
            <w:pPr>
              <w:pStyle w:val="Prrafodelista"/>
              <w:numPr>
                <w:ilvl w:val="0"/>
                <w:numId w:val="15"/>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p w14:paraId="553547AB"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tc>
      </w:tr>
      <w:tr w:rsidR="003A6C0D" w:rsidRPr="00021B8E" w14:paraId="4675527D" w14:textId="77777777" w:rsidTr="00093A47">
        <w:tc>
          <w:tcPr>
            <w:tcW w:w="1985" w:type="dxa"/>
          </w:tcPr>
          <w:p w14:paraId="650DAFC4" w14:textId="5068B01A" w:rsidR="003A6C0D" w:rsidRPr="00FC520E" w:rsidRDefault="003A6C0D" w:rsidP="003A6C0D">
            <w:pPr>
              <w:pStyle w:val="Prrafodelista"/>
              <w:numPr>
                <w:ilvl w:val="0"/>
                <w:numId w:val="36"/>
              </w:numPr>
              <w:tabs>
                <w:tab w:val="left" w:pos="900"/>
                <w:tab w:val="left" w:pos="7200"/>
              </w:tabs>
              <w:spacing w:line="276" w:lineRule="auto"/>
              <w:ind w:left="306" w:hanging="426"/>
              <w:rPr>
                <w:rFonts w:ascii="Calibri" w:hAnsi="Calibri" w:cs="Calibri"/>
                <w:lang w:val="es-US"/>
              </w:rPr>
            </w:pPr>
            <w:bookmarkStart w:id="99" w:name="_Toc454892652"/>
            <w:bookmarkStart w:id="100" w:name="_Toc167083666"/>
            <w:bookmarkStart w:id="101" w:name="_Toc486940647"/>
            <w:r w:rsidRPr="00FC520E">
              <w:rPr>
                <w:rFonts w:ascii="Calibri" w:hAnsi="Calibri" w:cs="Calibri"/>
                <w:lang w:val="es-US"/>
              </w:rPr>
              <w:t>Cambio en las leyes y regulaciones</w:t>
            </w:r>
            <w:bookmarkEnd w:id="99"/>
            <w:bookmarkEnd w:id="100"/>
            <w:bookmarkEnd w:id="101"/>
          </w:p>
        </w:tc>
        <w:tc>
          <w:tcPr>
            <w:tcW w:w="7089" w:type="dxa"/>
          </w:tcPr>
          <w:p w14:paraId="0136F288"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31.1 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w:t>
            </w:r>
            <w:r w:rsidRPr="00FC520E">
              <w:rPr>
                <w:rFonts w:ascii="Calibri" w:hAnsi="Calibri" w:cs="Calibri"/>
                <w:lang w:val="es-US"/>
              </w:rPr>
              <w:lastRenderedPageBreak/>
              <w:t>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p w14:paraId="591CF1CE" w14:textId="13EC3E79"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021B8E" w14:paraId="5BFD332A" w14:textId="77777777" w:rsidTr="00093A47">
        <w:tc>
          <w:tcPr>
            <w:tcW w:w="1985" w:type="dxa"/>
          </w:tcPr>
          <w:p w14:paraId="1DEA5968" w14:textId="55F3D057" w:rsidR="003A6C0D" w:rsidRPr="00FC520E" w:rsidRDefault="003A6C0D" w:rsidP="003A6C0D">
            <w:pPr>
              <w:tabs>
                <w:tab w:val="left" w:pos="900"/>
                <w:tab w:val="left" w:pos="7200"/>
              </w:tabs>
              <w:spacing w:line="276" w:lineRule="auto"/>
              <w:jc w:val="both"/>
              <w:rPr>
                <w:rFonts w:ascii="Calibri" w:hAnsi="Calibri" w:cs="Calibri"/>
                <w:lang w:val="es-US"/>
              </w:rPr>
            </w:pPr>
            <w:bookmarkStart w:id="102" w:name="_Toc454892653"/>
            <w:bookmarkStart w:id="103" w:name="_Toc167083667"/>
            <w:bookmarkStart w:id="104" w:name="_Toc486940648"/>
            <w:r w:rsidRPr="00FC520E">
              <w:rPr>
                <w:rFonts w:ascii="Calibri" w:hAnsi="Calibri" w:cs="Calibri"/>
                <w:lang w:val="es-US"/>
              </w:rPr>
              <w:lastRenderedPageBreak/>
              <w:t>32. Fuerza Mayor</w:t>
            </w:r>
            <w:bookmarkEnd w:id="102"/>
            <w:bookmarkEnd w:id="103"/>
            <w:bookmarkEnd w:id="104"/>
          </w:p>
        </w:tc>
        <w:tc>
          <w:tcPr>
            <w:tcW w:w="7089" w:type="dxa"/>
          </w:tcPr>
          <w:p w14:paraId="4274B602" w14:textId="52A86D4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32.1 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02146977"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27752A8" w14:textId="5370AA19"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32.2 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o revoluciones, incendios, inundaciones, epidemias, restricciones de cuarentena y embargos de cargamentos.</w:t>
            </w:r>
          </w:p>
          <w:p w14:paraId="70A1A02B"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5342D27"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32.3 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p w14:paraId="06AAA80A" w14:textId="0274F124"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021B8E" w14:paraId="19CFF767" w14:textId="77777777" w:rsidTr="00093A47">
        <w:tc>
          <w:tcPr>
            <w:tcW w:w="1985" w:type="dxa"/>
          </w:tcPr>
          <w:p w14:paraId="1BA0C08E" w14:textId="32950309" w:rsidR="003A6C0D" w:rsidRPr="00FC520E" w:rsidRDefault="003A6C0D" w:rsidP="003A6C0D">
            <w:pPr>
              <w:pStyle w:val="Prrafodelista"/>
              <w:numPr>
                <w:ilvl w:val="0"/>
                <w:numId w:val="17"/>
              </w:numPr>
              <w:tabs>
                <w:tab w:val="left" w:pos="900"/>
                <w:tab w:val="left" w:pos="7200"/>
              </w:tabs>
              <w:spacing w:line="276" w:lineRule="auto"/>
              <w:ind w:left="321" w:hanging="284"/>
              <w:jc w:val="both"/>
              <w:rPr>
                <w:rFonts w:ascii="Calibri" w:hAnsi="Calibri" w:cs="Calibri"/>
                <w:lang w:val="es-US"/>
              </w:rPr>
            </w:pPr>
            <w:bookmarkStart w:id="105" w:name="_Toc454892654"/>
            <w:bookmarkStart w:id="106" w:name="_Toc167083668"/>
            <w:bookmarkStart w:id="107" w:name="_Toc486940649"/>
            <w:r w:rsidRPr="00FC520E">
              <w:rPr>
                <w:rFonts w:ascii="Calibri" w:hAnsi="Calibri" w:cs="Calibri"/>
                <w:lang w:val="es-US"/>
              </w:rPr>
              <w:t xml:space="preserve">Órdenes de cambio </w:t>
            </w:r>
            <w:r w:rsidRPr="00FC520E">
              <w:rPr>
                <w:rFonts w:ascii="Calibri" w:hAnsi="Calibri" w:cs="Calibri"/>
                <w:lang w:val="es-US"/>
              </w:rPr>
              <w:lastRenderedPageBreak/>
              <w:t>y enmiendas al Contrato</w:t>
            </w:r>
            <w:bookmarkEnd w:id="105"/>
            <w:bookmarkEnd w:id="106"/>
            <w:bookmarkEnd w:id="107"/>
          </w:p>
        </w:tc>
        <w:tc>
          <w:tcPr>
            <w:tcW w:w="7089" w:type="dxa"/>
          </w:tcPr>
          <w:p w14:paraId="0107C974" w14:textId="712CFA25"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 xml:space="preserve">33.1 El Comprador podrá, en cualquier momento, ordenar al Proveedor, mediante notificación conforme a lo dispuesto en la </w:t>
            </w:r>
            <w:r w:rsidRPr="00FC520E">
              <w:rPr>
                <w:rFonts w:ascii="Calibri" w:hAnsi="Calibri" w:cs="Calibri"/>
                <w:lang w:val="es-US"/>
              </w:rPr>
              <w:lastRenderedPageBreak/>
              <w:t>cláusula 8 de las CGC, que realice cambios dentro del alcance general del Contrato en uno o más de los siguientes aspectos:</w:t>
            </w:r>
          </w:p>
          <w:p w14:paraId="69DDDB21"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2C80DA8" w14:textId="4949D4EC" w:rsidR="003A6C0D" w:rsidRPr="00FC520E" w:rsidRDefault="003A6C0D" w:rsidP="003A6C0D">
            <w:pPr>
              <w:pStyle w:val="Prrafodelista"/>
              <w:numPr>
                <w:ilvl w:val="0"/>
                <w:numId w:val="1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planos, diseños o especificaciones, cuando los Bienes que deban suministrarse en virtud al Contrato hayan de fabricarse específicamente para el Comprador (cuando aplique);</w:t>
            </w:r>
          </w:p>
          <w:p w14:paraId="6FC0A771" w14:textId="77777777" w:rsidR="003A6C0D" w:rsidRPr="00FC520E" w:rsidRDefault="003A6C0D" w:rsidP="003A6C0D">
            <w:pPr>
              <w:pStyle w:val="Prrafodelista"/>
              <w:numPr>
                <w:ilvl w:val="0"/>
                <w:numId w:val="1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la forma de embarque o de embalaje;</w:t>
            </w:r>
          </w:p>
          <w:p w14:paraId="4CE49558" w14:textId="77777777" w:rsidR="003A6C0D" w:rsidRPr="00FC520E" w:rsidRDefault="003A6C0D" w:rsidP="003A6C0D">
            <w:pPr>
              <w:pStyle w:val="Prrafodelista"/>
              <w:numPr>
                <w:ilvl w:val="0"/>
                <w:numId w:val="1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lugar de entrega; y</w:t>
            </w:r>
          </w:p>
          <w:p w14:paraId="784239CA" w14:textId="77777777" w:rsidR="003A6C0D" w:rsidRPr="00FC520E" w:rsidRDefault="003A6C0D" w:rsidP="003A6C0D">
            <w:pPr>
              <w:pStyle w:val="Prrafodelista"/>
              <w:numPr>
                <w:ilvl w:val="0"/>
                <w:numId w:val="1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los Servicios Conexos que deba brindar el Proveedor.</w:t>
            </w:r>
          </w:p>
          <w:p w14:paraId="716F8DA8"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FAFFF02" w14:textId="0EF89E9E"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33.2 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7AE586A5"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3DD6B6AF" w14:textId="1133E65F"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33.3 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631C80E3"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12B31EF" w14:textId="1E7E109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33.4 Ingeniería de valor: El Proveedor podrá preparar una propuesta de ingeniería de valor en cualquier momento durante la ejecución del Contrato, y correrá con los gastos realizados en tal preparación. La propuesta de ingeniería de valor deberá incluir, como mínimo, lo siguiente:</w:t>
            </w:r>
          </w:p>
          <w:p w14:paraId="2127A047" w14:textId="77777777" w:rsidR="003A6C0D" w:rsidRPr="00FC520E" w:rsidRDefault="003A6C0D" w:rsidP="003A6C0D">
            <w:pPr>
              <w:pStyle w:val="Prrafodelista"/>
              <w:numPr>
                <w:ilvl w:val="0"/>
                <w:numId w:val="18"/>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los cambios propuestos y una descripción de la diferencia respecto de los requisitos contractuales existentes;</w:t>
            </w:r>
          </w:p>
          <w:p w14:paraId="083C806A" w14:textId="77777777" w:rsidR="003A6C0D" w:rsidRPr="00FC520E" w:rsidRDefault="003A6C0D" w:rsidP="003A6C0D">
            <w:pPr>
              <w:pStyle w:val="Prrafodelista"/>
              <w:numPr>
                <w:ilvl w:val="0"/>
                <w:numId w:val="18"/>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un análisis exhaustivo de costos/beneficios de los cambios propuestos, incluidas una descripción y una estimación de los costos (entre ellos, los correspondientes al ciclo de vida útil) que el Comprador pueda sufragar durante la implementación de la propuesta de ingeniería de valor; y</w:t>
            </w:r>
          </w:p>
          <w:p w14:paraId="141713F7" w14:textId="77777777" w:rsidR="003A6C0D" w:rsidRPr="00FC520E" w:rsidRDefault="003A6C0D" w:rsidP="003A6C0D">
            <w:pPr>
              <w:pStyle w:val="Prrafodelista"/>
              <w:numPr>
                <w:ilvl w:val="0"/>
                <w:numId w:val="18"/>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una descripción de los efectos del cambio en el rendimiento y la funcionalidad.</w:t>
            </w:r>
          </w:p>
          <w:p w14:paraId="546599B6"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Comprador podrá aceptar la propuesta de ingeniería de valor si en esta se demuestran beneficios que permitan:</w:t>
            </w:r>
          </w:p>
          <w:p w14:paraId="58C6B0AF" w14:textId="77777777" w:rsidR="003A6C0D" w:rsidRPr="00FC520E" w:rsidRDefault="003A6C0D" w:rsidP="003A6C0D">
            <w:pPr>
              <w:pStyle w:val="Prrafodelista"/>
              <w:numPr>
                <w:ilvl w:val="0"/>
                <w:numId w:val="1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acelerar el período de entrega;</w:t>
            </w:r>
          </w:p>
          <w:p w14:paraId="5975140C" w14:textId="77777777" w:rsidR="003A6C0D" w:rsidRPr="00FC520E" w:rsidRDefault="003A6C0D" w:rsidP="003A6C0D">
            <w:pPr>
              <w:pStyle w:val="Prrafodelista"/>
              <w:numPr>
                <w:ilvl w:val="0"/>
                <w:numId w:val="1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reducir el Precio del Contrato o los costos del ciclo de vida útil para el Comprador;</w:t>
            </w:r>
          </w:p>
          <w:p w14:paraId="7B8EEE77" w14:textId="77777777" w:rsidR="003A6C0D" w:rsidRPr="00FC520E" w:rsidRDefault="003A6C0D" w:rsidP="003A6C0D">
            <w:pPr>
              <w:pStyle w:val="Prrafodelista"/>
              <w:numPr>
                <w:ilvl w:val="0"/>
                <w:numId w:val="1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mejorar la calidad, eficiencia o sostenibilidad de los Bienes; o</w:t>
            </w:r>
          </w:p>
          <w:p w14:paraId="355F50D4" w14:textId="77777777" w:rsidR="003A6C0D" w:rsidRPr="00FC520E" w:rsidRDefault="003A6C0D" w:rsidP="003A6C0D">
            <w:pPr>
              <w:pStyle w:val="Prrafodelista"/>
              <w:numPr>
                <w:ilvl w:val="0"/>
                <w:numId w:val="1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aportar cualquier otro beneficio al Comprador, sin poner en riesgo las funciones necesarias de las Instalaciones.</w:t>
            </w:r>
          </w:p>
          <w:p w14:paraId="24ACA9C3"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Si el Comprador aprueba la propuesta de ingeniería de valor y su implementación genera:</w:t>
            </w:r>
          </w:p>
          <w:p w14:paraId="0EF96207" w14:textId="77777777" w:rsidR="003A6C0D" w:rsidRDefault="003A6C0D" w:rsidP="003A6C0D">
            <w:pPr>
              <w:pStyle w:val="Prrafodelista"/>
              <w:numPr>
                <w:ilvl w:val="0"/>
                <w:numId w:val="20"/>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una reducción en el Precio del Contrato; el monto que se ha de pagar al Proveedor será equivalente al porcentaje indicado en las CEC de la reducción del Precio del Contrato; o</w:t>
            </w:r>
          </w:p>
          <w:p w14:paraId="5F534285"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10326543" w14:textId="77777777" w:rsidR="003A6C0D" w:rsidRDefault="003A6C0D" w:rsidP="003A6C0D">
            <w:pPr>
              <w:pStyle w:val="Prrafodelista"/>
              <w:numPr>
                <w:ilvl w:val="0"/>
                <w:numId w:val="20"/>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43880636"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60A8B49E"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33.5 Con sujeción a lo anterior, no se introducirá ningún cambio o modificación al Contrato excepto mediante enmienda por escrito firmada por ambas partes. </w:t>
            </w:r>
          </w:p>
          <w:p w14:paraId="78637016" w14:textId="500713C4"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021B8E" w14:paraId="0BEFCA1C" w14:textId="77777777" w:rsidTr="00093A47">
        <w:tc>
          <w:tcPr>
            <w:tcW w:w="1985" w:type="dxa"/>
          </w:tcPr>
          <w:p w14:paraId="5A52E430" w14:textId="0306B5A0" w:rsidR="003A6C0D" w:rsidRPr="00FC520E" w:rsidRDefault="003A6C0D" w:rsidP="003A6C0D">
            <w:pPr>
              <w:pStyle w:val="Prrafodelista"/>
              <w:numPr>
                <w:ilvl w:val="0"/>
                <w:numId w:val="17"/>
              </w:numPr>
              <w:tabs>
                <w:tab w:val="left" w:pos="900"/>
                <w:tab w:val="left" w:pos="7200"/>
              </w:tabs>
              <w:spacing w:line="276" w:lineRule="auto"/>
              <w:ind w:left="321" w:hanging="321"/>
              <w:jc w:val="both"/>
              <w:rPr>
                <w:rFonts w:ascii="Calibri" w:hAnsi="Calibri" w:cs="Calibri"/>
                <w:lang w:val="es-US"/>
              </w:rPr>
            </w:pPr>
            <w:bookmarkStart w:id="108" w:name="_Toc454892655"/>
            <w:bookmarkStart w:id="109" w:name="_Toc167083669"/>
            <w:bookmarkStart w:id="110" w:name="_Toc486940650"/>
            <w:r w:rsidRPr="00FC520E">
              <w:rPr>
                <w:rFonts w:ascii="Calibri" w:hAnsi="Calibri" w:cs="Calibri"/>
                <w:lang w:val="es-US"/>
              </w:rPr>
              <w:lastRenderedPageBreak/>
              <w:t>Prórroga de los plazos</w:t>
            </w:r>
            <w:bookmarkEnd w:id="108"/>
            <w:bookmarkEnd w:id="109"/>
            <w:bookmarkEnd w:id="110"/>
          </w:p>
        </w:tc>
        <w:tc>
          <w:tcPr>
            <w:tcW w:w="7089" w:type="dxa"/>
          </w:tcPr>
          <w:p w14:paraId="3908E100" w14:textId="602398DA"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34.1 Si en cualquier momento durante la ejecución del Contrato el Proveedor o sus Subcontratistas encontrasen condiciones que impidiesen la entrega oportuna de los Bienes o la finalización de los </w:t>
            </w:r>
            <w:r w:rsidRPr="00FC520E">
              <w:rPr>
                <w:rFonts w:ascii="Calibri" w:hAnsi="Calibri" w:cs="Calibri"/>
                <w:lang w:val="es-US"/>
              </w:rPr>
              <w:lastRenderedPageBreak/>
              <w:t>Servicios Conexos de conformidad con la cláusula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6A4B93BD"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5AC3C0F"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34.2 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w:t>
            </w:r>
            <w:proofErr w:type="spellStart"/>
            <w:r w:rsidRPr="00FC520E">
              <w:rPr>
                <w:rFonts w:ascii="Calibri" w:hAnsi="Calibri" w:cs="Calibri"/>
                <w:lang w:val="es-US"/>
              </w:rPr>
              <w:t>subcláusula</w:t>
            </w:r>
            <w:proofErr w:type="spellEnd"/>
            <w:r w:rsidRPr="00FC520E">
              <w:rPr>
                <w:rFonts w:ascii="Calibri" w:hAnsi="Calibri" w:cs="Calibri"/>
                <w:lang w:val="es-US"/>
              </w:rPr>
              <w:t> 34.1 de las CGC.</w:t>
            </w:r>
          </w:p>
          <w:p w14:paraId="24AC957E" w14:textId="1D521E7A"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021B8E" w14:paraId="12A44F02" w14:textId="77777777" w:rsidTr="00093A47">
        <w:tc>
          <w:tcPr>
            <w:tcW w:w="1985" w:type="dxa"/>
          </w:tcPr>
          <w:p w14:paraId="092944A7" w14:textId="3E9EAF77" w:rsidR="003A6C0D" w:rsidRPr="00FC520E" w:rsidRDefault="003A6C0D" w:rsidP="003A6C0D">
            <w:pPr>
              <w:pStyle w:val="Prrafodelista"/>
              <w:numPr>
                <w:ilvl w:val="0"/>
                <w:numId w:val="17"/>
              </w:numPr>
              <w:tabs>
                <w:tab w:val="left" w:pos="321"/>
                <w:tab w:val="left" w:pos="7200"/>
              </w:tabs>
              <w:spacing w:line="276" w:lineRule="auto"/>
              <w:ind w:left="179" w:hanging="284"/>
              <w:jc w:val="both"/>
              <w:rPr>
                <w:rFonts w:ascii="Calibri" w:hAnsi="Calibri" w:cs="Calibri"/>
                <w:lang w:val="es-US"/>
              </w:rPr>
            </w:pPr>
            <w:bookmarkStart w:id="111" w:name="_Toc486940651"/>
            <w:r w:rsidRPr="00FC520E">
              <w:rPr>
                <w:rFonts w:ascii="Calibri" w:hAnsi="Calibri" w:cs="Calibri"/>
                <w:lang w:val="es-US"/>
              </w:rPr>
              <w:lastRenderedPageBreak/>
              <w:t>Rescisión</w:t>
            </w:r>
            <w:bookmarkEnd w:id="111"/>
          </w:p>
        </w:tc>
        <w:tc>
          <w:tcPr>
            <w:tcW w:w="7089" w:type="dxa"/>
          </w:tcPr>
          <w:p w14:paraId="0F3B8227" w14:textId="4EEDA859"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35.1 Rescisión por incumplimiento</w:t>
            </w:r>
          </w:p>
          <w:p w14:paraId="061E0A77"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8FCD095" w14:textId="77777777" w:rsidR="003A6C0D" w:rsidRDefault="003A6C0D" w:rsidP="003A6C0D">
            <w:pPr>
              <w:pStyle w:val="Prrafodelista"/>
              <w:numPr>
                <w:ilvl w:val="0"/>
                <w:numId w:val="2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Comprador, sin perjuicio de otros recursos previstos para casos de incumplimiento del Contrato, podrá rescindir el Contrato en su totalidad o en parte enviando una notificación de incumplimiento por escrito al Proveedor:</w:t>
            </w:r>
          </w:p>
          <w:p w14:paraId="13E7AEB5"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15DAC9BC" w14:textId="6FC7F625" w:rsidR="003A6C0D" w:rsidRDefault="00190B37" w:rsidP="00190B37">
            <w:pPr>
              <w:pStyle w:val="Prrafodelista"/>
              <w:numPr>
                <w:ilvl w:val="0"/>
                <w:numId w:val="22"/>
              </w:numPr>
              <w:tabs>
                <w:tab w:val="left" w:pos="900"/>
                <w:tab w:val="left" w:pos="7200"/>
              </w:tabs>
              <w:spacing w:line="276" w:lineRule="auto"/>
              <w:ind w:left="877" w:firstLine="0"/>
              <w:jc w:val="both"/>
              <w:rPr>
                <w:rFonts w:ascii="Calibri" w:hAnsi="Calibri" w:cs="Calibri"/>
                <w:lang w:val="es-US"/>
              </w:rPr>
            </w:pPr>
            <w:r>
              <w:rPr>
                <w:rFonts w:ascii="Calibri" w:hAnsi="Calibri" w:cs="Calibri"/>
                <w:lang w:val="es-US"/>
              </w:rPr>
              <w:t xml:space="preserve"> </w:t>
            </w:r>
            <w:r w:rsidR="003A6C0D" w:rsidRPr="00FC520E">
              <w:rPr>
                <w:rFonts w:ascii="Calibri" w:hAnsi="Calibri" w:cs="Calibri"/>
                <w:lang w:val="es-US"/>
              </w:rPr>
              <w:t xml:space="preserve">si el Proveedor no entrega alguno o ninguno de los Bienes dentro del período establecido en el Contrato, o dentro de alguna prórroga otorgada por el Comprador conforme a lo establecido en la cláusula 34 de las CGC; </w:t>
            </w:r>
          </w:p>
          <w:p w14:paraId="60B8888B" w14:textId="77777777" w:rsidR="003A6C0D" w:rsidRPr="00FC520E" w:rsidRDefault="003A6C0D" w:rsidP="00190B37">
            <w:pPr>
              <w:pStyle w:val="Prrafodelista"/>
              <w:tabs>
                <w:tab w:val="left" w:pos="900"/>
                <w:tab w:val="left" w:pos="7200"/>
              </w:tabs>
              <w:spacing w:line="276" w:lineRule="auto"/>
              <w:ind w:left="877"/>
              <w:jc w:val="both"/>
              <w:rPr>
                <w:rFonts w:ascii="Calibri" w:hAnsi="Calibri" w:cs="Calibri"/>
                <w:lang w:val="es-US"/>
              </w:rPr>
            </w:pPr>
          </w:p>
          <w:p w14:paraId="0579F077" w14:textId="653AD676" w:rsidR="003A6C0D" w:rsidRDefault="00190B37" w:rsidP="00190B37">
            <w:pPr>
              <w:pStyle w:val="Prrafodelista"/>
              <w:numPr>
                <w:ilvl w:val="0"/>
                <w:numId w:val="22"/>
              </w:numPr>
              <w:tabs>
                <w:tab w:val="left" w:pos="900"/>
                <w:tab w:val="left" w:pos="7200"/>
              </w:tabs>
              <w:spacing w:line="276" w:lineRule="auto"/>
              <w:ind w:left="877" w:firstLine="0"/>
              <w:jc w:val="both"/>
              <w:rPr>
                <w:rFonts w:ascii="Calibri" w:hAnsi="Calibri" w:cs="Calibri"/>
                <w:lang w:val="es-US"/>
              </w:rPr>
            </w:pPr>
            <w:r>
              <w:rPr>
                <w:rFonts w:ascii="Calibri" w:hAnsi="Calibri" w:cs="Calibri"/>
                <w:lang w:val="es-US"/>
              </w:rPr>
              <w:t xml:space="preserve"> </w:t>
            </w:r>
            <w:r w:rsidR="003A6C0D" w:rsidRPr="00FC520E">
              <w:rPr>
                <w:rFonts w:ascii="Calibri" w:hAnsi="Calibri" w:cs="Calibri"/>
                <w:lang w:val="es-US"/>
              </w:rPr>
              <w:t>si el Proveedor no cumple con cualquier otra obligación derivada del Contrato; o</w:t>
            </w:r>
          </w:p>
          <w:p w14:paraId="50FCC1BB" w14:textId="77777777" w:rsidR="003A6C0D" w:rsidRPr="000314BB" w:rsidRDefault="003A6C0D" w:rsidP="00190B37">
            <w:pPr>
              <w:pStyle w:val="Prrafodelista"/>
              <w:ind w:left="877"/>
              <w:rPr>
                <w:rFonts w:ascii="Calibri" w:hAnsi="Calibri" w:cs="Calibri"/>
                <w:lang w:val="es-US"/>
              </w:rPr>
            </w:pPr>
          </w:p>
          <w:p w14:paraId="320ABD6E" w14:textId="1D4251CC" w:rsidR="003A6C0D" w:rsidRDefault="00190B37" w:rsidP="00190B37">
            <w:pPr>
              <w:pStyle w:val="Prrafodelista"/>
              <w:numPr>
                <w:ilvl w:val="0"/>
                <w:numId w:val="22"/>
              </w:numPr>
              <w:tabs>
                <w:tab w:val="left" w:pos="900"/>
                <w:tab w:val="left" w:pos="7200"/>
              </w:tabs>
              <w:spacing w:line="276" w:lineRule="auto"/>
              <w:ind w:left="877" w:firstLine="0"/>
              <w:jc w:val="both"/>
              <w:rPr>
                <w:rFonts w:ascii="Calibri" w:hAnsi="Calibri" w:cs="Calibri"/>
                <w:lang w:val="es-US"/>
              </w:rPr>
            </w:pPr>
            <w:r>
              <w:rPr>
                <w:rFonts w:ascii="Calibri" w:hAnsi="Calibri" w:cs="Calibri"/>
                <w:lang w:val="es-US"/>
              </w:rPr>
              <w:t xml:space="preserve"> </w:t>
            </w:r>
            <w:r w:rsidR="003A6C0D" w:rsidRPr="00FC520E">
              <w:rPr>
                <w:rFonts w:ascii="Calibri" w:hAnsi="Calibri" w:cs="Calibri"/>
                <w:lang w:val="es-US"/>
              </w:rPr>
              <w:t>si el Proveedor, a juicio del Comprador, durante el proceso de Licitación o de ejecución del Contrato, ha participado en actos de fraude y corrupción, según se define en el párrafo 2.2 (a) del apéndice de las CGC.</w:t>
            </w:r>
          </w:p>
          <w:p w14:paraId="6F97E5B7"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6111E147" w14:textId="77777777" w:rsidR="003A6C0D" w:rsidRDefault="003A6C0D" w:rsidP="003A6C0D">
            <w:pPr>
              <w:pStyle w:val="Prrafodelista"/>
              <w:numPr>
                <w:ilvl w:val="0"/>
                <w:numId w:val="2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5F9B04FC" w14:textId="77777777" w:rsidR="003A6C0D" w:rsidRDefault="003A6C0D" w:rsidP="003A6C0D">
            <w:pPr>
              <w:pStyle w:val="Prrafodelista"/>
              <w:tabs>
                <w:tab w:val="left" w:pos="900"/>
                <w:tab w:val="left" w:pos="7200"/>
              </w:tabs>
              <w:spacing w:line="276" w:lineRule="auto"/>
              <w:jc w:val="both"/>
              <w:rPr>
                <w:rFonts w:ascii="Calibri" w:hAnsi="Calibri" w:cs="Calibri"/>
                <w:lang w:val="es-US"/>
              </w:rPr>
            </w:pPr>
          </w:p>
          <w:p w14:paraId="05FC431A" w14:textId="3B8E6756" w:rsidR="003A6C0D" w:rsidRDefault="003A6C0D" w:rsidP="003A6C0D">
            <w:pPr>
              <w:pStyle w:val="Prrafodelista"/>
              <w:numPr>
                <w:ilvl w:val="1"/>
                <w:numId w:val="17"/>
              </w:numPr>
              <w:tabs>
                <w:tab w:val="left" w:pos="900"/>
                <w:tab w:val="left" w:pos="7200"/>
              </w:tabs>
              <w:spacing w:line="276" w:lineRule="auto"/>
              <w:ind w:hanging="722"/>
              <w:jc w:val="both"/>
              <w:rPr>
                <w:rFonts w:ascii="Calibri" w:hAnsi="Calibri" w:cs="Calibri"/>
                <w:lang w:val="es-US"/>
              </w:rPr>
            </w:pPr>
            <w:r w:rsidRPr="00FC520E">
              <w:rPr>
                <w:rFonts w:ascii="Calibri" w:hAnsi="Calibri" w:cs="Calibri"/>
                <w:lang w:val="es-US"/>
              </w:rPr>
              <w:t>Rescisión por insolvencia</w:t>
            </w:r>
          </w:p>
          <w:p w14:paraId="39A6FBE9" w14:textId="5955FED8" w:rsidR="003A6C0D" w:rsidRPr="00190B37" w:rsidRDefault="003A6C0D" w:rsidP="00190B37">
            <w:pPr>
              <w:pStyle w:val="Prrafodelista"/>
              <w:numPr>
                <w:ilvl w:val="0"/>
                <w:numId w:val="47"/>
              </w:numPr>
              <w:tabs>
                <w:tab w:val="left" w:pos="900"/>
                <w:tab w:val="left" w:pos="7200"/>
              </w:tabs>
              <w:spacing w:line="276" w:lineRule="auto"/>
              <w:jc w:val="both"/>
              <w:rPr>
                <w:rFonts w:ascii="Calibri" w:hAnsi="Calibri" w:cs="Calibri"/>
                <w:lang w:val="es-US"/>
              </w:rPr>
            </w:pPr>
            <w:r w:rsidRPr="00190B37">
              <w:rPr>
                <w:rFonts w:ascii="Calibri" w:hAnsi="Calibri" w:cs="Calibri"/>
                <w:lang w:val="es-US"/>
              </w:rPr>
              <w:t>El Comprador podrá rescindir el Contrato notificando de ello por escrito al Proveedor si este se declarase en quiebra o en estado de insolvencia. En tal caso, la rescisión no conllevará indemnización alguna para el Proveedor, siempre que no perjudique ni afecte algún derecho de acción o recurso que tenga o pudiera llegar a tener posteriormente hacia el Comprador.</w:t>
            </w:r>
          </w:p>
          <w:p w14:paraId="1533CD86" w14:textId="77777777" w:rsidR="003A6C0D" w:rsidRDefault="003A6C0D" w:rsidP="003A6C0D">
            <w:pPr>
              <w:pStyle w:val="Prrafodelista"/>
              <w:tabs>
                <w:tab w:val="left" w:pos="900"/>
                <w:tab w:val="left" w:pos="7200"/>
              </w:tabs>
              <w:spacing w:line="276" w:lineRule="auto"/>
              <w:ind w:left="1080"/>
              <w:jc w:val="both"/>
              <w:rPr>
                <w:rFonts w:ascii="Calibri" w:hAnsi="Calibri" w:cs="Calibri"/>
                <w:lang w:val="es-US"/>
              </w:rPr>
            </w:pPr>
          </w:p>
          <w:p w14:paraId="561AEDB7" w14:textId="7E23F32F" w:rsidR="003A6C0D" w:rsidRPr="00FC520E" w:rsidRDefault="003A6C0D" w:rsidP="003A6C0D">
            <w:pPr>
              <w:pStyle w:val="Prrafodelista"/>
              <w:numPr>
                <w:ilvl w:val="1"/>
                <w:numId w:val="17"/>
              </w:numPr>
              <w:tabs>
                <w:tab w:val="left" w:pos="900"/>
                <w:tab w:val="left" w:pos="7200"/>
              </w:tabs>
              <w:spacing w:line="276" w:lineRule="auto"/>
              <w:ind w:hanging="753"/>
              <w:jc w:val="both"/>
              <w:rPr>
                <w:rFonts w:ascii="Calibri" w:hAnsi="Calibri" w:cs="Calibri"/>
                <w:lang w:val="es-US"/>
              </w:rPr>
            </w:pPr>
            <w:r w:rsidRPr="00FC520E">
              <w:rPr>
                <w:rFonts w:ascii="Calibri" w:hAnsi="Calibri" w:cs="Calibri"/>
                <w:lang w:val="es-US"/>
              </w:rPr>
              <w:t>Rescisión por conveniencia.</w:t>
            </w:r>
          </w:p>
          <w:p w14:paraId="621E57AD" w14:textId="51C5EFAE" w:rsidR="003A6C0D" w:rsidRDefault="003A6C0D" w:rsidP="003A6C0D">
            <w:pPr>
              <w:pStyle w:val="Prrafodelista"/>
              <w:numPr>
                <w:ilvl w:val="0"/>
                <w:numId w:val="24"/>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Comprador, mediante comunicación enviada al Proveedor, podrá rescindir el Contrato total o parcialmente, en cualquier momento, por razones de conveniencia. La comunicación de rescisión deberá indicar que esta se debe a la conveniencia del Comprador, el alcance de la extinción de las responsabilidades del Proveedor en virtud del Contrato y la fecha de entrada en vigencia de dicha rescisión.</w:t>
            </w:r>
          </w:p>
          <w:p w14:paraId="4B3DDD71" w14:textId="77777777" w:rsidR="003A6C0D" w:rsidRDefault="003A6C0D" w:rsidP="003A6C0D">
            <w:pPr>
              <w:pStyle w:val="Prrafodelista"/>
              <w:tabs>
                <w:tab w:val="left" w:pos="900"/>
                <w:tab w:val="left" w:pos="7200"/>
              </w:tabs>
              <w:spacing w:line="276" w:lineRule="auto"/>
              <w:jc w:val="both"/>
              <w:rPr>
                <w:rFonts w:ascii="Calibri" w:hAnsi="Calibri" w:cs="Calibri"/>
                <w:lang w:val="es-US"/>
              </w:rPr>
            </w:pPr>
          </w:p>
          <w:p w14:paraId="41166BA7" w14:textId="3908C657" w:rsidR="003A6C0D" w:rsidRDefault="003A6C0D" w:rsidP="003A6C0D">
            <w:pPr>
              <w:pStyle w:val="Prrafodelista"/>
              <w:numPr>
                <w:ilvl w:val="0"/>
                <w:numId w:val="24"/>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Los Bienes que ya estén fabricados y listos para embarcar dentro de los 28 (veintiocho) días siguientes a la fecha en que el Proveedor reciba la notificación de rescisión del Comprador deberán ser aceptados por el Comprador de acuerdo con los términos y precios establecidos en el Contrato. En cuanto al </w:t>
            </w:r>
            <w:r w:rsidRPr="00FC520E">
              <w:rPr>
                <w:rFonts w:ascii="Calibri" w:hAnsi="Calibri" w:cs="Calibri"/>
                <w:lang w:val="es-US"/>
              </w:rPr>
              <w:lastRenderedPageBreak/>
              <w:t xml:space="preserve">resto de los Bienes, el Comprador podrá elegir entre las siguientes opciones: </w:t>
            </w:r>
          </w:p>
          <w:p w14:paraId="142CBD69" w14:textId="77777777" w:rsidR="003A6C0D" w:rsidRPr="00FC520E" w:rsidRDefault="003A6C0D" w:rsidP="003A6C0D">
            <w:pPr>
              <w:pStyle w:val="Prrafodelista"/>
              <w:numPr>
                <w:ilvl w:val="0"/>
                <w:numId w:val="2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que se complete alguna porción y se entregue de acuerdo con las condiciones y precios del Contrato; y/o</w:t>
            </w:r>
          </w:p>
          <w:p w14:paraId="3AE49704" w14:textId="77777777" w:rsidR="003A6C0D" w:rsidRDefault="003A6C0D" w:rsidP="003A6C0D">
            <w:pPr>
              <w:pStyle w:val="Prrafodelista"/>
              <w:numPr>
                <w:ilvl w:val="0"/>
                <w:numId w:val="2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que se cancele el resto y se pague al Proveedor una suma convenida por aquellos Bienes o Servicios Conexos que se hubiesen completados parcialmente y por los materiales y repuestos adquiridos previamente por el Proveedor.</w:t>
            </w:r>
          </w:p>
          <w:p w14:paraId="136B3386" w14:textId="77777777" w:rsidR="003A6C0D" w:rsidRPr="00F42150" w:rsidRDefault="003A6C0D" w:rsidP="003A6C0D">
            <w:pPr>
              <w:tabs>
                <w:tab w:val="left" w:pos="900"/>
                <w:tab w:val="left" w:pos="7200"/>
              </w:tabs>
              <w:spacing w:line="276" w:lineRule="auto"/>
              <w:jc w:val="both"/>
              <w:rPr>
                <w:rFonts w:ascii="Calibri" w:hAnsi="Calibri" w:cs="Calibri"/>
                <w:lang w:val="es-US"/>
              </w:rPr>
            </w:pPr>
          </w:p>
        </w:tc>
      </w:tr>
      <w:tr w:rsidR="003A6C0D" w:rsidRPr="00021B8E" w14:paraId="289966FA" w14:textId="77777777" w:rsidTr="00093A47">
        <w:tc>
          <w:tcPr>
            <w:tcW w:w="1985" w:type="dxa"/>
          </w:tcPr>
          <w:p w14:paraId="4477C376" w14:textId="0DE12FC3" w:rsidR="003A6C0D" w:rsidRPr="00FC520E" w:rsidRDefault="00772F1D" w:rsidP="006336F9">
            <w:pPr>
              <w:pStyle w:val="Prrafodelista"/>
              <w:numPr>
                <w:ilvl w:val="0"/>
                <w:numId w:val="17"/>
              </w:numPr>
              <w:tabs>
                <w:tab w:val="left" w:pos="321"/>
                <w:tab w:val="left" w:pos="7200"/>
              </w:tabs>
              <w:spacing w:line="276" w:lineRule="auto"/>
              <w:ind w:left="321"/>
              <w:jc w:val="both"/>
              <w:rPr>
                <w:rFonts w:ascii="Calibri" w:hAnsi="Calibri" w:cs="Calibri"/>
                <w:lang w:val="es-US"/>
              </w:rPr>
            </w:pPr>
            <w:bookmarkStart w:id="112" w:name="_Toc454892657"/>
            <w:bookmarkStart w:id="113" w:name="_Toc167083671"/>
            <w:bookmarkStart w:id="114" w:name="_Toc486940652"/>
            <w:r>
              <w:rPr>
                <w:rFonts w:ascii="Calibri" w:hAnsi="Calibri" w:cs="Calibri"/>
                <w:lang w:val="es-US"/>
              </w:rPr>
              <w:lastRenderedPageBreak/>
              <w:t>C</w:t>
            </w:r>
            <w:r w:rsidR="003A6C0D" w:rsidRPr="00FC520E">
              <w:rPr>
                <w:rFonts w:ascii="Calibri" w:hAnsi="Calibri" w:cs="Calibri"/>
                <w:lang w:val="es-US"/>
              </w:rPr>
              <w:t>esión</w:t>
            </w:r>
            <w:bookmarkEnd w:id="112"/>
            <w:bookmarkEnd w:id="113"/>
            <w:bookmarkEnd w:id="114"/>
          </w:p>
        </w:tc>
        <w:tc>
          <w:tcPr>
            <w:tcW w:w="7089" w:type="dxa"/>
          </w:tcPr>
          <w:p w14:paraId="2EAFBF2A"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36.1 El Comprador y Proveedor se abstendrán de ceder total o parcialmente las obligaciones que hubiesen contraído en virtud del Contrato, salvo que cuenten con el consentimiento previo por escrito de la otra parte.</w:t>
            </w:r>
          </w:p>
          <w:p w14:paraId="41926780" w14:textId="75D1ACA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021B8E" w14:paraId="07CDC2D9" w14:textId="77777777" w:rsidTr="00093A47">
        <w:tc>
          <w:tcPr>
            <w:tcW w:w="1985" w:type="dxa"/>
            <w:shd w:val="clear" w:color="auto" w:fill="auto"/>
          </w:tcPr>
          <w:p w14:paraId="2010579E" w14:textId="1F0D0525" w:rsidR="003A6C0D" w:rsidRPr="00FC520E" w:rsidRDefault="003A6C0D" w:rsidP="003A6C0D">
            <w:pPr>
              <w:pStyle w:val="Prrafodelista"/>
              <w:numPr>
                <w:ilvl w:val="0"/>
                <w:numId w:val="17"/>
              </w:numPr>
              <w:tabs>
                <w:tab w:val="left" w:pos="900"/>
                <w:tab w:val="left" w:pos="7200"/>
              </w:tabs>
              <w:spacing w:line="276" w:lineRule="auto"/>
              <w:ind w:left="321" w:hanging="284"/>
              <w:jc w:val="both"/>
              <w:rPr>
                <w:rFonts w:ascii="Calibri" w:hAnsi="Calibri" w:cs="Calibri"/>
                <w:lang w:val="es-US"/>
              </w:rPr>
            </w:pPr>
            <w:bookmarkStart w:id="115" w:name="_Toc454892658"/>
            <w:bookmarkStart w:id="116" w:name="_Toc486940653"/>
            <w:r w:rsidRPr="00FC520E">
              <w:rPr>
                <w:rFonts w:ascii="Calibri" w:hAnsi="Calibri" w:cs="Calibri"/>
                <w:lang w:val="es-US"/>
              </w:rPr>
              <w:t>Restricciones a la exportación</w:t>
            </w:r>
            <w:bookmarkEnd w:id="115"/>
            <w:bookmarkEnd w:id="116"/>
          </w:p>
        </w:tc>
        <w:tc>
          <w:tcPr>
            <w:tcW w:w="7089" w:type="dxa"/>
            <w:shd w:val="clear" w:color="auto" w:fill="auto"/>
          </w:tcPr>
          <w:p w14:paraId="3013094F"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37.1 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rescindirá sobre esta base para conveniencia del Comprador conforme a lo estipulado en la </w:t>
            </w:r>
            <w:proofErr w:type="spellStart"/>
            <w:r w:rsidRPr="00FC520E">
              <w:rPr>
                <w:rFonts w:ascii="Calibri" w:hAnsi="Calibri" w:cs="Calibri"/>
                <w:lang w:val="es-US"/>
              </w:rPr>
              <w:t>subcláusula</w:t>
            </w:r>
            <w:proofErr w:type="spellEnd"/>
            <w:r w:rsidRPr="00FC520E">
              <w:rPr>
                <w:rFonts w:ascii="Calibri" w:hAnsi="Calibri" w:cs="Calibri"/>
                <w:lang w:val="es-US"/>
              </w:rPr>
              <w:t> 35.3.</w:t>
            </w:r>
          </w:p>
          <w:p w14:paraId="1F4F5223"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DFE1739" w14:textId="0AE0EDD8" w:rsidR="003A6C0D" w:rsidRPr="00FC520E" w:rsidRDefault="003A6C0D" w:rsidP="003A6C0D">
            <w:pPr>
              <w:tabs>
                <w:tab w:val="left" w:pos="900"/>
                <w:tab w:val="left" w:pos="7200"/>
              </w:tabs>
              <w:spacing w:line="276" w:lineRule="auto"/>
              <w:jc w:val="both"/>
              <w:rPr>
                <w:rFonts w:ascii="Calibri" w:hAnsi="Calibri" w:cs="Calibri"/>
                <w:lang w:val="es-US"/>
              </w:rPr>
            </w:pPr>
          </w:p>
        </w:tc>
      </w:tr>
    </w:tbl>
    <w:p w14:paraId="29AFB251" w14:textId="77777777" w:rsidR="00194836" w:rsidRPr="00FC520E" w:rsidRDefault="00194836" w:rsidP="00F9341D">
      <w:pPr>
        <w:jc w:val="center"/>
        <w:rPr>
          <w:rFonts w:ascii="Calibri" w:hAnsi="Calibri" w:cs="Calibri"/>
          <w:b/>
          <w:bCs/>
          <w:lang w:val="es-US"/>
        </w:rPr>
      </w:pPr>
    </w:p>
    <w:p w14:paraId="4189FAFB" w14:textId="77777777" w:rsidR="00F42150" w:rsidRDefault="00F42150" w:rsidP="005A0635">
      <w:pPr>
        <w:spacing w:line="360" w:lineRule="auto"/>
        <w:jc w:val="center"/>
        <w:rPr>
          <w:rFonts w:ascii="Calibri" w:hAnsi="Calibri" w:cs="Calibri"/>
          <w:b/>
          <w:bCs/>
          <w:lang w:val="es-US"/>
        </w:rPr>
      </w:pPr>
    </w:p>
    <w:p w14:paraId="39EF52B2" w14:textId="70BD4792"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lastRenderedPageBreak/>
        <w:t>ANEXO A LAS CONDICIONES GENERALES</w:t>
      </w:r>
    </w:p>
    <w:p w14:paraId="2D4444D1" w14:textId="3CF7247C"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t>Fraude y Corrupción</w:t>
      </w:r>
    </w:p>
    <w:p w14:paraId="323D7837" w14:textId="77777777" w:rsidR="00D572E9" w:rsidRPr="00FC520E" w:rsidRDefault="00D572E9" w:rsidP="005A0635">
      <w:pPr>
        <w:numPr>
          <w:ilvl w:val="0"/>
          <w:numId w:val="30"/>
        </w:numPr>
        <w:spacing w:line="360" w:lineRule="auto"/>
        <w:contextualSpacing/>
        <w:jc w:val="both"/>
        <w:rPr>
          <w:rFonts w:ascii="Calibri" w:eastAsiaTheme="minorHAnsi" w:hAnsi="Calibri" w:cs="Calibri"/>
          <w:b/>
          <w:lang w:val="es-US"/>
        </w:rPr>
      </w:pPr>
      <w:r w:rsidRPr="00FC520E">
        <w:rPr>
          <w:rFonts w:ascii="Calibri" w:eastAsiaTheme="minorHAnsi" w:hAnsi="Calibri" w:cs="Calibri"/>
          <w:b/>
          <w:bCs/>
          <w:lang w:val="es-US"/>
        </w:rPr>
        <w:t>Propósito</w:t>
      </w:r>
    </w:p>
    <w:p w14:paraId="7B39B67C" w14:textId="77777777" w:rsidR="00D572E9" w:rsidRPr="00FC520E" w:rsidRDefault="00D572E9" w:rsidP="005A0635">
      <w:pPr>
        <w:pStyle w:val="Prrafodelista"/>
        <w:numPr>
          <w:ilvl w:val="1"/>
          <w:numId w:val="30"/>
        </w:numPr>
        <w:spacing w:line="360" w:lineRule="auto"/>
        <w:ind w:left="360"/>
        <w:jc w:val="both"/>
        <w:rPr>
          <w:rFonts w:ascii="Calibri" w:eastAsiaTheme="minorHAnsi" w:hAnsi="Calibri" w:cs="Calibri"/>
          <w:lang w:val="es-US"/>
        </w:rPr>
      </w:pPr>
      <w:r w:rsidRPr="00FC520E">
        <w:rPr>
          <w:rFonts w:ascii="Calibri" w:eastAsiaTheme="minorHAnsi" w:hAnsi="Calibri" w:cs="Calibri"/>
          <w:lang w:val="es-US"/>
        </w:rPr>
        <w:t>Las Directrices Contra el Fraude y la Corrupción del Banco y este anexo se aplicarán a las adquisiciones en el marco de las operaciones de Financiamiento para Proyectos de Inversión del Banco.</w:t>
      </w:r>
    </w:p>
    <w:p w14:paraId="701AB173" w14:textId="77777777" w:rsidR="00D572E9" w:rsidRPr="00FC520E" w:rsidRDefault="00D572E9" w:rsidP="005A0635">
      <w:pPr>
        <w:numPr>
          <w:ilvl w:val="0"/>
          <w:numId w:val="30"/>
        </w:numPr>
        <w:spacing w:line="360" w:lineRule="auto"/>
        <w:ind w:left="360"/>
        <w:contextualSpacing/>
        <w:jc w:val="both"/>
        <w:rPr>
          <w:rFonts w:ascii="Calibri" w:eastAsiaTheme="minorHAnsi" w:hAnsi="Calibri" w:cs="Calibri"/>
          <w:b/>
          <w:lang w:val="es-US"/>
        </w:rPr>
      </w:pPr>
      <w:r w:rsidRPr="00FC520E">
        <w:rPr>
          <w:rFonts w:ascii="Calibri" w:eastAsiaTheme="minorHAnsi" w:hAnsi="Calibri" w:cs="Calibri"/>
          <w:b/>
          <w:bCs/>
          <w:lang w:val="es-US"/>
        </w:rPr>
        <w:t>Requisitos</w:t>
      </w:r>
    </w:p>
    <w:p w14:paraId="4B16731A" w14:textId="410ECAE0"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color w:val="000000"/>
          <w:lang w:val="es-US"/>
        </w:rPr>
        <w:t xml:space="preserve">El Banco exige que los Prestatarios (incluidos los beneficiarios del financiamiento del Banco), licitantes (postulantes / proponentes), consultores, contratistas y proveedores, todo subcontratista, </w:t>
      </w:r>
      <w:proofErr w:type="spellStart"/>
      <w:r w:rsidRPr="00FC520E">
        <w:rPr>
          <w:rFonts w:ascii="Calibri" w:eastAsiaTheme="minorHAnsi" w:hAnsi="Calibri" w:cs="Calibri"/>
          <w:color w:val="000000"/>
          <w:lang w:val="es-US"/>
        </w:rPr>
        <w:t>subconsultor</w:t>
      </w:r>
      <w:proofErr w:type="spellEnd"/>
      <w:r w:rsidRPr="00FC520E">
        <w:rPr>
          <w:rFonts w:ascii="Calibri" w:eastAsiaTheme="minorHAnsi" w:hAnsi="Calibri" w:cs="Calibr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F9E80BF" w14:textId="77777777"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lang w:val="es-US"/>
        </w:rPr>
        <w:t>Con ese fin, el Banco:</w:t>
      </w:r>
    </w:p>
    <w:p w14:paraId="3EBDEF30"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Define de la siguiente manera, a los efectos de esta disposición, las expresiones que se indican a continuación:</w:t>
      </w:r>
    </w:p>
    <w:p w14:paraId="178DC913" w14:textId="77777777" w:rsidR="00D572E9" w:rsidRPr="00FC520E" w:rsidRDefault="00D572E9" w:rsidP="005A0635">
      <w:pPr>
        <w:numPr>
          <w:ilvl w:val="0"/>
          <w:numId w:val="31"/>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corrupta” se entiende el ofrecimiento, entrega, aceptación o solicitud directa o indirecta de cualquier cosa de valor con el fin de influir indebidamente en el accionar de otra parte.</w:t>
      </w:r>
    </w:p>
    <w:p w14:paraId="3567A011"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3746E8F"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colusoria” se entiende todo arreglo entre dos o más partes realizado con la intención de alcanzar un propósito ilícito, como el de influir de forma indebida en el accionar de otra parte.</w:t>
      </w:r>
    </w:p>
    <w:p w14:paraId="04C2619C"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lastRenderedPageBreak/>
        <w:t>Por “práctica coercitiva” se entiende el perjuicio o daño o la amenaza de causar perjuicio o daño directa o indirectamente a cualquiera de las partes o a sus bienes para influir de forma indebida en su accionar.</w:t>
      </w:r>
    </w:p>
    <w:p w14:paraId="3027423D"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obstructiva” se entiende:</w:t>
      </w:r>
    </w:p>
    <w:p w14:paraId="6D24EA36" w14:textId="77777777" w:rsidR="00D572E9" w:rsidRPr="00FC520E" w:rsidRDefault="00D572E9" w:rsidP="005A0635">
      <w:pPr>
        <w:numPr>
          <w:ilvl w:val="0"/>
          <w:numId w:val="27"/>
        </w:numPr>
        <w:autoSpaceDE w:val="0"/>
        <w:autoSpaceDN w:val="0"/>
        <w:adjustRightInd w:val="0"/>
        <w:spacing w:line="360" w:lineRule="auto"/>
        <w:ind w:left="2881" w:hanging="539"/>
        <w:jc w:val="both"/>
        <w:rPr>
          <w:rFonts w:ascii="Calibri" w:eastAsiaTheme="minorHAnsi" w:hAnsi="Calibri" w:cs="Calibri"/>
          <w:color w:val="000000"/>
          <w:lang w:val="es-US"/>
        </w:rPr>
      </w:pPr>
      <w:r w:rsidRPr="00FC520E">
        <w:rPr>
          <w:rFonts w:ascii="Calibri" w:eastAsiaTheme="minorHAnsi" w:hAnsi="Calibri" w:cs="Calibri"/>
          <w:color w:val="000000"/>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C3A0178" w14:textId="77777777" w:rsidR="00D572E9" w:rsidRPr="00FC520E" w:rsidRDefault="00D572E9" w:rsidP="005A0635">
      <w:pPr>
        <w:numPr>
          <w:ilvl w:val="0"/>
          <w:numId w:val="27"/>
        </w:numPr>
        <w:autoSpaceDE w:val="0"/>
        <w:autoSpaceDN w:val="0"/>
        <w:adjustRightInd w:val="0"/>
        <w:spacing w:line="360" w:lineRule="auto"/>
        <w:ind w:hanging="540"/>
        <w:jc w:val="both"/>
        <w:rPr>
          <w:rFonts w:ascii="Calibri" w:eastAsiaTheme="minorHAnsi" w:hAnsi="Calibri" w:cs="Calibri"/>
          <w:color w:val="000000"/>
          <w:lang w:val="es-US"/>
        </w:rPr>
      </w:pPr>
      <w:r w:rsidRPr="00FC520E">
        <w:rPr>
          <w:rFonts w:ascii="Calibri" w:eastAsiaTheme="minorHAnsi" w:hAnsi="Calibri" w:cs="Calibri"/>
          <w:color w:val="000000"/>
          <w:lang w:val="es-US"/>
        </w:rPr>
        <w:t>los actos destinados a impedir materialmente que el Banco ejerza sus derechos de inspección y auditoría establecidos en el párrafo 2.2 e, que figura a continuación.</w:t>
      </w:r>
    </w:p>
    <w:p w14:paraId="18572925"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 xml:space="preserve">Rechazará toda propuesta de adjudicación si determina que la empresa o persona recomendada para la adjudicación, los miembros de su personal, sus agentes, </w:t>
      </w:r>
      <w:proofErr w:type="spellStart"/>
      <w:r w:rsidRPr="00FC520E">
        <w:rPr>
          <w:rFonts w:ascii="Calibri" w:eastAsiaTheme="minorHAnsi" w:hAnsi="Calibri" w:cs="Calibri"/>
          <w:color w:val="000000"/>
          <w:lang w:val="es-US"/>
        </w:rPr>
        <w:t>subconsultores</w:t>
      </w:r>
      <w:proofErr w:type="spellEnd"/>
      <w:r w:rsidRPr="00FC520E">
        <w:rPr>
          <w:rFonts w:ascii="Calibri" w:eastAsiaTheme="minorHAnsi" w:hAnsi="Calibri" w:cs="Calibr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62D22E08"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lang w:val="es-US"/>
        </w:rPr>
      </w:pPr>
      <w:r w:rsidRPr="00FC520E">
        <w:rPr>
          <w:rFonts w:ascii="Calibri" w:hAnsi="Calibri" w:cs="Calibri"/>
          <w:color w:val="000000"/>
          <w:lang w:val="es-U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w:t>
      </w:r>
      <w:r w:rsidRPr="00FC520E">
        <w:rPr>
          <w:rFonts w:ascii="Calibri" w:hAnsi="Calibri" w:cs="Calibri"/>
          <w:color w:val="000000"/>
          <w:lang w:val="es-US"/>
        </w:rPr>
        <w:lastRenderedPageBreak/>
        <w:t>para abordar dichas prácticas cuando estas ocurrieron, como informar en tiempo y forma a este último al tomar conocimiento de los hechos.</w:t>
      </w:r>
    </w:p>
    <w:p w14:paraId="343CCE96" w14:textId="3F8ACC5A"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w:t>
      </w:r>
      <w:proofErr w:type="spellStart"/>
      <w:r w:rsidRPr="00FC520E">
        <w:rPr>
          <w:rFonts w:ascii="Calibri" w:eastAsiaTheme="minorHAnsi" w:hAnsi="Calibri" w:cs="Calibri"/>
          <w:color w:val="000000"/>
          <w:lang w:val="es-US"/>
        </w:rPr>
        <w:t>ii</w:t>
      </w:r>
      <w:proofErr w:type="spellEnd"/>
      <w:r w:rsidRPr="00FC520E">
        <w:rPr>
          <w:rFonts w:ascii="Calibri" w:eastAsiaTheme="minorHAnsi" w:hAnsi="Calibri" w:cs="Calibri"/>
          <w:color w:val="000000"/>
          <w:lang w:val="es-US"/>
        </w:rPr>
        <w:t>) ser nominada como subcontratista, consultor, fabricante o proveedor, o prestador de servicios de una firma que de lo contrario sería elegible a la cual se le haya adjudicado un contrato financiado por el Banco, y (</w:t>
      </w:r>
      <w:proofErr w:type="spellStart"/>
      <w:r w:rsidRPr="00FC520E">
        <w:rPr>
          <w:rFonts w:ascii="Calibri" w:eastAsiaTheme="minorHAnsi" w:hAnsi="Calibri" w:cs="Calibri"/>
          <w:color w:val="000000"/>
          <w:lang w:val="es-US"/>
        </w:rPr>
        <w:t>iii</w:t>
      </w:r>
      <w:proofErr w:type="spellEnd"/>
      <w:r w:rsidRPr="00FC520E">
        <w:rPr>
          <w:rFonts w:ascii="Calibri" w:eastAsiaTheme="minorHAnsi" w:hAnsi="Calibri" w:cs="Calibri"/>
          <w:color w:val="000000"/>
          <w:lang w:val="es-US"/>
        </w:rPr>
        <w:t>) recibir los fondos de un préstamo del Banco o participar más activamente en la preparación o la ejecución de cualquier proyecto financiado por el Banco.</w:t>
      </w:r>
    </w:p>
    <w:p w14:paraId="1BCE16A1" w14:textId="4ACE64D2" w:rsidR="00D572E9" w:rsidRPr="000314BB" w:rsidRDefault="00D572E9" w:rsidP="005A0635">
      <w:pPr>
        <w:numPr>
          <w:ilvl w:val="0"/>
          <w:numId w:val="29"/>
        </w:numPr>
        <w:autoSpaceDE w:val="0"/>
        <w:autoSpaceDN w:val="0"/>
        <w:adjustRightInd w:val="0"/>
        <w:spacing w:line="360" w:lineRule="auto"/>
        <w:jc w:val="both"/>
        <w:rPr>
          <w:rFonts w:ascii="Calibri" w:hAnsi="Calibri" w:cs="Calibri"/>
          <w:lang w:val="es-US"/>
        </w:rPr>
      </w:pPr>
      <w:r w:rsidRPr="00FC520E">
        <w:rPr>
          <w:rFonts w:ascii="Calibri" w:eastAsiaTheme="minorHAnsi" w:hAnsi="Calibri" w:cs="Calibri"/>
          <w:color w:val="000000"/>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FC520E">
        <w:rPr>
          <w:rFonts w:ascii="Calibri" w:eastAsiaTheme="minorHAnsi" w:hAnsi="Calibri" w:cs="Calibri"/>
          <w:color w:val="000000"/>
          <w:lang w:val="es-US"/>
        </w:rPr>
        <w:t>subconsultores</w:t>
      </w:r>
      <w:proofErr w:type="spellEnd"/>
      <w:r w:rsidRPr="00FC520E">
        <w:rPr>
          <w:rFonts w:ascii="Calibri" w:eastAsiaTheme="minorHAnsi" w:hAnsi="Calibri" w:cs="Calibri"/>
          <w:color w:val="000000"/>
          <w:lang w:val="es-US"/>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634858BE"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22ED91C2"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67B5A34E"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69BBFCF6"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6694FE82"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57249F06" w14:textId="77777777" w:rsidR="000314BB" w:rsidRDefault="000314BB" w:rsidP="000314BB">
      <w:pPr>
        <w:autoSpaceDE w:val="0"/>
        <w:autoSpaceDN w:val="0"/>
        <w:adjustRightInd w:val="0"/>
        <w:spacing w:line="360" w:lineRule="auto"/>
        <w:jc w:val="both"/>
        <w:rPr>
          <w:rFonts w:ascii="Calibri" w:hAnsi="Calibri" w:cs="Calibri"/>
          <w:lang w:val="es-US"/>
        </w:rPr>
      </w:pPr>
    </w:p>
    <w:p w14:paraId="485C23FB" w14:textId="77777777" w:rsidR="000A05E7" w:rsidRPr="00FC520E" w:rsidRDefault="000A05E7" w:rsidP="000314BB">
      <w:pPr>
        <w:autoSpaceDE w:val="0"/>
        <w:autoSpaceDN w:val="0"/>
        <w:adjustRightInd w:val="0"/>
        <w:spacing w:line="360" w:lineRule="auto"/>
        <w:jc w:val="both"/>
        <w:rPr>
          <w:rFonts w:ascii="Calibri" w:hAnsi="Calibri" w:cs="Calibri"/>
          <w:lang w:val="es-US"/>
        </w:rPr>
      </w:pP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2"/>
        <w:gridCol w:w="7664"/>
        <w:gridCol w:w="15"/>
      </w:tblGrid>
      <w:tr w:rsidR="003B66D1" w:rsidRPr="00021B8E" w14:paraId="403D6B9E" w14:textId="77777777" w:rsidTr="00354218">
        <w:trPr>
          <w:gridAfter w:val="1"/>
          <w:wAfter w:w="15" w:type="dxa"/>
        </w:trPr>
        <w:tc>
          <w:tcPr>
            <w:tcW w:w="9266" w:type="dxa"/>
            <w:gridSpan w:val="2"/>
            <w:tcBorders>
              <w:top w:val="nil"/>
              <w:left w:val="nil"/>
              <w:bottom w:val="nil"/>
              <w:right w:val="nil"/>
            </w:tcBorders>
            <w:vAlign w:val="center"/>
          </w:tcPr>
          <w:p w14:paraId="0C94B701" w14:textId="77777777" w:rsidR="003B66D1" w:rsidRPr="00A4100D" w:rsidRDefault="003B66D1" w:rsidP="007C59F5">
            <w:pPr>
              <w:pStyle w:val="Tabla1Subtitulo"/>
              <w:rPr>
                <w:lang w:val="es-US"/>
              </w:rPr>
            </w:pPr>
            <w:bookmarkStart w:id="117" w:name="_Toc454620909"/>
            <w:bookmarkStart w:id="118" w:name="_Toc436903906"/>
            <w:bookmarkStart w:id="119" w:name="_Toc347227549"/>
            <w:bookmarkStart w:id="120" w:name="_Toc488411761"/>
            <w:bookmarkStart w:id="121" w:name="_Toc438954452"/>
            <w:bookmarkStart w:id="122" w:name="_Toc486937347"/>
            <w:r w:rsidRPr="00A4100D">
              <w:rPr>
                <w:lang w:val="es-US"/>
              </w:rPr>
              <w:lastRenderedPageBreak/>
              <w:t>Sección IX. Condiciones Especiales del Contrato</w:t>
            </w:r>
            <w:bookmarkEnd w:id="117"/>
            <w:bookmarkEnd w:id="118"/>
            <w:bookmarkEnd w:id="119"/>
            <w:bookmarkEnd w:id="120"/>
            <w:bookmarkEnd w:id="121"/>
            <w:bookmarkEnd w:id="122"/>
          </w:p>
        </w:tc>
      </w:tr>
      <w:tr w:rsidR="003B66D1" w:rsidRPr="00021B8E" w14:paraId="00A5A373" w14:textId="77777777" w:rsidTr="00354218">
        <w:trPr>
          <w:gridAfter w:val="1"/>
          <w:wAfter w:w="15" w:type="dxa"/>
        </w:trPr>
        <w:tc>
          <w:tcPr>
            <w:tcW w:w="9266" w:type="dxa"/>
            <w:gridSpan w:val="2"/>
            <w:tcBorders>
              <w:top w:val="nil"/>
              <w:left w:val="nil"/>
              <w:bottom w:val="nil"/>
              <w:right w:val="nil"/>
            </w:tcBorders>
          </w:tcPr>
          <w:p w14:paraId="0F566677" w14:textId="77777777" w:rsidR="003B66D1" w:rsidRPr="00A4100D" w:rsidRDefault="003B66D1" w:rsidP="007C59F5">
            <w:pPr>
              <w:spacing w:after="200"/>
              <w:rPr>
                <w:i/>
                <w:iCs/>
                <w:lang w:val="es-US"/>
              </w:rPr>
            </w:pPr>
            <w:r w:rsidRPr="00A4100D">
              <w:rPr>
                <w:lang w:val="es-US"/>
              </w:rPr>
              <w:t>Las siguientes Condiciones Especiales del Contrato (CEC) complementarán o enmendarán las Condiciones Generales del Contrato (CGC) y, en caso de conflicto, prevalecerán sobre ellas.</w:t>
            </w:r>
          </w:p>
        </w:tc>
      </w:tr>
      <w:tr w:rsidR="003B66D1" w:rsidRPr="00021B8E" w14:paraId="1B02E339" w14:textId="77777777" w:rsidTr="00354218">
        <w:trPr>
          <w:gridAfter w:val="1"/>
          <w:wAfter w:w="15" w:type="dxa"/>
        </w:trPr>
        <w:tc>
          <w:tcPr>
            <w:tcW w:w="1602" w:type="dxa"/>
            <w:tcBorders>
              <w:top w:val="single" w:sz="12" w:space="0" w:color="auto"/>
              <w:bottom w:val="single" w:sz="6" w:space="0" w:color="auto"/>
            </w:tcBorders>
          </w:tcPr>
          <w:p w14:paraId="6D7C1970" w14:textId="77777777" w:rsidR="003B66D1" w:rsidRPr="00A4100D" w:rsidRDefault="003B66D1" w:rsidP="007C59F5">
            <w:pPr>
              <w:spacing w:after="200"/>
              <w:rPr>
                <w:b/>
                <w:lang w:val="es-US"/>
              </w:rPr>
            </w:pPr>
            <w:r w:rsidRPr="00A4100D">
              <w:rPr>
                <w:b/>
                <w:bCs/>
                <w:lang w:val="es-US"/>
              </w:rPr>
              <w:t>CGC 1.1 (i)</w:t>
            </w:r>
          </w:p>
        </w:tc>
        <w:tc>
          <w:tcPr>
            <w:tcW w:w="7664" w:type="dxa"/>
            <w:tcBorders>
              <w:top w:val="single" w:sz="12" w:space="0" w:color="auto"/>
              <w:bottom w:val="single" w:sz="6" w:space="0" w:color="auto"/>
            </w:tcBorders>
          </w:tcPr>
          <w:p w14:paraId="4CE8D367" w14:textId="77777777" w:rsidR="003B66D1" w:rsidRPr="00A4100D" w:rsidRDefault="003B66D1" w:rsidP="007C59F5">
            <w:pPr>
              <w:tabs>
                <w:tab w:val="right" w:pos="7164"/>
              </w:tabs>
              <w:spacing w:after="200"/>
              <w:rPr>
                <w:lang w:val="es-US"/>
              </w:rPr>
            </w:pPr>
            <w:r w:rsidRPr="00A4100D">
              <w:rPr>
                <w:lang w:val="es-US"/>
              </w:rPr>
              <w:t xml:space="preserve">El País del Comprador es: </w:t>
            </w:r>
            <w:r w:rsidRPr="00A4100D">
              <w:rPr>
                <w:i/>
                <w:iCs/>
                <w:lang w:val="es-US"/>
              </w:rPr>
              <w:t>El Salvador</w:t>
            </w:r>
          </w:p>
        </w:tc>
      </w:tr>
      <w:tr w:rsidR="003B66D1" w:rsidRPr="00021B8E" w14:paraId="0976F99D" w14:textId="77777777" w:rsidTr="00354218">
        <w:trPr>
          <w:gridAfter w:val="1"/>
          <w:wAfter w:w="15" w:type="dxa"/>
        </w:trPr>
        <w:tc>
          <w:tcPr>
            <w:tcW w:w="1602" w:type="dxa"/>
            <w:tcBorders>
              <w:top w:val="nil"/>
            </w:tcBorders>
          </w:tcPr>
          <w:p w14:paraId="58D3BC26" w14:textId="77777777" w:rsidR="003B66D1" w:rsidRPr="00A4100D" w:rsidRDefault="003B66D1" w:rsidP="007C59F5">
            <w:pPr>
              <w:spacing w:after="200"/>
              <w:rPr>
                <w:b/>
                <w:lang w:val="es-US"/>
              </w:rPr>
            </w:pPr>
            <w:r w:rsidRPr="00A4100D">
              <w:rPr>
                <w:b/>
                <w:bCs/>
                <w:lang w:val="es-US"/>
              </w:rPr>
              <w:t>CGC 1.1 (j)</w:t>
            </w:r>
          </w:p>
        </w:tc>
        <w:tc>
          <w:tcPr>
            <w:tcW w:w="7664" w:type="dxa"/>
            <w:tcBorders>
              <w:top w:val="nil"/>
            </w:tcBorders>
          </w:tcPr>
          <w:p w14:paraId="4DE5F1B8" w14:textId="77777777" w:rsidR="003B66D1" w:rsidRPr="00A4100D" w:rsidRDefault="003B66D1" w:rsidP="007C59F5">
            <w:pPr>
              <w:tabs>
                <w:tab w:val="right" w:pos="7164"/>
              </w:tabs>
              <w:spacing w:after="200"/>
              <w:rPr>
                <w:lang w:val="es-US"/>
              </w:rPr>
            </w:pPr>
            <w:r w:rsidRPr="00A4100D">
              <w:rPr>
                <w:lang w:val="es-US"/>
              </w:rPr>
              <w:t xml:space="preserve">El comprador es: </w:t>
            </w:r>
            <w:r w:rsidRPr="00A4100D">
              <w:rPr>
                <w:i/>
                <w:iCs/>
                <w:lang w:val="es-US"/>
              </w:rPr>
              <w:t>Ministerio de Salud</w:t>
            </w:r>
          </w:p>
        </w:tc>
      </w:tr>
      <w:tr w:rsidR="003B66D1" w:rsidRPr="00021B8E" w14:paraId="748183D0" w14:textId="77777777" w:rsidTr="00295A5E">
        <w:trPr>
          <w:gridAfter w:val="1"/>
          <w:wAfter w:w="15" w:type="dxa"/>
          <w:trHeight w:val="594"/>
        </w:trPr>
        <w:tc>
          <w:tcPr>
            <w:tcW w:w="1602" w:type="dxa"/>
          </w:tcPr>
          <w:p w14:paraId="3452A060" w14:textId="77777777" w:rsidR="003B66D1" w:rsidRPr="00A4100D" w:rsidRDefault="003B66D1" w:rsidP="007C59F5">
            <w:pPr>
              <w:spacing w:after="200"/>
              <w:rPr>
                <w:b/>
                <w:lang w:val="es-US"/>
              </w:rPr>
            </w:pPr>
            <w:r w:rsidRPr="00A4100D">
              <w:rPr>
                <w:b/>
                <w:bCs/>
                <w:lang w:val="es-US"/>
              </w:rPr>
              <w:t>CGC 1.1 (o)</w:t>
            </w:r>
          </w:p>
        </w:tc>
        <w:tc>
          <w:tcPr>
            <w:tcW w:w="7664" w:type="dxa"/>
          </w:tcPr>
          <w:p w14:paraId="60DF6062" w14:textId="428B2E09" w:rsidR="00295A5E" w:rsidRPr="00A4100D" w:rsidRDefault="003B66D1" w:rsidP="00295A5E">
            <w:pPr>
              <w:tabs>
                <w:tab w:val="right" w:pos="7164"/>
              </w:tabs>
              <w:spacing w:after="200"/>
              <w:jc w:val="both"/>
              <w:rPr>
                <w:lang w:val="es-US"/>
              </w:rPr>
            </w:pPr>
            <w:r w:rsidRPr="00A4100D">
              <w:rPr>
                <w:lang w:val="es-US"/>
              </w:rPr>
              <w:t>El destino final del emplazamiento del Proyecto es:</w:t>
            </w:r>
            <w:r w:rsidR="00295A5E" w:rsidRPr="00A4100D">
              <w:rPr>
                <w:lang w:val="es-US"/>
              </w:rPr>
              <w:t xml:space="preserve"> Según Anexo </w:t>
            </w:r>
            <w:r w:rsidR="00A4100D" w:rsidRPr="00A4100D">
              <w:rPr>
                <w:lang w:val="es-US"/>
              </w:rPr>
              <w:t>3</w:t>
            </w:r>
            <w:r w:rsidR="00295A5E" w:rsidRPr="00A4100D">
              <w:rPr>
                <w:lang w:val="es-US"/>
              </w:rPr>
              <w:t>: Cuadro de Distribución.</w:t>
            </w:r>
          </w:p>
        </w:tc>
      </w:tr>
      <w:tr w:rsidR="003B66D1" w:rsidRPr="00021B8E" w14:paraId="34E035D7" w14:textId="77777777" w:rsidTr="00354218">
        <w:trPr>
          <w:trHeight w:val="631"/>
        </w:trPr>
        <w:tc>
          <w:tcPr>
            <w:tcW w:w="1602" w:type="dxa"/>
          </w:tcPr>
          <w:p w14:paraId="27AAB834" w14:textId="77777777" w:rsidR="003B66D1" w:rsidRPr="00A4100D" w:rsidRDefault="003B66D1" w:rsidP="007C59F5">
            <w:pPr>
              <w:spacing w:after="200"/>
              <w:rPr>
                <w:b/>
                <w:bCs/>
                <w:lang w:val="es-US"/>
              </w:rPr>
            </w:pPr>
            <w:r w:rsidRPr="00A4100D">
              <w:rPr>
                <w:b/>
                <w:bCs/>
                <w:lang w:val="es-US"/>
              </w:rPr>
              <w:t>CGC 1.1 (p)</w:t>
            </w:r>
          </w:p>
        </w:tc>
        <w:tc>
          <w:tcPr>
            <w:tcW w:w="7679" w:type="dxa"/>
            <w:gridSpan w:val="2"/>
          </w:tcPr>
          <w:p w14:paraId="5B695D42" w14:textId="77777777" w:rsidR="003B66D1" w:rsidRPr="00A4100D" w:rsidRDefault="003B66D1" w:rsidP="007C59F5">
            <w:pPr>
              <w:tabs>
                <w:tab w:val="right" w:pos="7164"/>
              </w:tabs>
              <w:spacing w:after="200"/>
              <w:rPr>
                <w:lang w:val="es-US"/>
              </w:rPr>
            </w:pPr>
            <w:r w:rsidRPr="00A4100D">
              <w:rPr>
                <w:lang w:val="es-US"/>
              </w:rPr>
              <w:t>El término EAS/</w:t>
            </w:r>
            <w:proofErr w:type="spellStart"/>
            <w:r w:rsidRPr="00A4100D">
              <w:rPr>
                <w:lang w:val="es-US"/>
              </w:rPr>
              <w:t>ASx</w:t>
            </w:r>
            <w:proofErr w:type="spellEnd"/>
            <w:r w:rsidRPr="00A4100D">
              <w:rPr>
                <w:lang w:val="es-US"/>
              </w:rPr>
              <w:t xml:space="preserve"> se usa en el Contrato con el siguiente significado: </w:t>
            </w:r>
          </w:p>
          <w:p w14:paraId="742B99EB" w14:textId="77777777" w:rsidR="003B66D1" w:rsidRPr="00A4100D" w:rsidRDefault="003B66D1" w:rsidP="003B66D1">
            <w:pPr>
              <w:pStyle w:val="Prrafodelista"/>
              <w:numPr>
                <w:ilvl w:val="0"/>
                <w:numId w:val="54"/>
              </w:numPr>
              <w:spacing w:before="120" w:after="120"/>
              <w:contextualSpacing w:val="0"/>
              <w:jc w:val="both"/>
              <w:rPr>
                <w:lang w:val="es-ES"/>
              </w:rPr>
            </w:pPr>
            <w:r w:rsidRPr="00A4100D">
              <w:rPr>
                <w:lang w:val="es-ES"/>
              </w:rPr>
              <w:t>"Explotación y Abuso Sexual" "(EAS)" significa lo siguiente:</w:t>
            </w:r>
          </w:p>
          <w:p w14:paraId="47BCD09F" w14:textId="77777777" w:rsidR="003B66D1" w:rsidRPr="00A4100D" w:rsidRDefault="003B66D1" w:rsidP="007C59F5">
            <w:pPr>
              <w:ind w:left="720"/>
              <w:jc w:val="both"/>
              <w:rPr>
                <w:lang w:val="es-ES"/>
              </w:rPr>
            </w:pPr>
            <w:r w:rsidRPr="00A4100D">
              <w:rPr>
                <w:lang w:val="es-ES"/>
              </w:rPr>
              <w:t xml:space="preserve">La “Explotación Sexual” se define como cualquier abuso o intento de abuso a una posición vulnerable, abuso de poder o de confianza con fines sexuales, que incluyen, entre otros, el aprovechamiento monetario, social o político mediante la explotación sexual de otra persona. </w:t>
            </w:r>
          </w:p>
          <w:p w14:paraId="319C2E2B" w14:textId="77777777" w:rsidR="003B66D1" w:rsidRPr="00A4100D" w:rsidRDefault="003B66D1" w:rsidP="007C59F5">
            <w:pPr>
              <w:ind w:left="888"/>
              <w:jc w:val="both"/>
              <w:rPr>
                <w:lang w:val="es-ES"/>
              </w:rPr>
            </w:pPr>
          </w:p>
          <w:p w14:paraId="4FA3E942" w14:textId="77777777" w:rsidR="003B66D1" w:rsidRPr="00A4100D" w:rsidRDefault="003B66D1" w:rsidP="007C59F5">
            <w:pPr>
              <w:ind w:left="720"/>
              <w:jc w:val="both"/>
              <w:rPr>
                <w:lang w:val="es-ES"/>
              </w:rPr>
            </w:pPr>
            <w:r w:rsidRPr="00A4100D">
              <w:rPr>
                <w:lang w:val="es-ES"/>
              </w:rPr>
              <w:t>El “Abuso Sexual” se define como la amenaza o la intrusión física real de naturaleza sexual, ya sea por la fuerza o bajo condiciones desiguales o coercitivas;</w:t>
            </w:r>
          </w:p>
          <w:p w14:paraId="3C8DF0C5" w14:textId="77777777" w:rsidR="003B66D1" w:rsidRPr="00A4100D" w:rsidRDefault="003B66D1" w:rsidP="007C59F5">
            <w:pPr>
              <w:ind w:left="720"/>
              <w:jc w:val="both"/>
              <w:rPr>
                <w:lang w:val="es-ES"/>
              </w:rPr>
            </w:pPr>
          </w:p>
          <w:p w14:paraId="5E38674F" w14:textId="77777777" w:rsidR="003B66D1" w:rsidRPr="00A4100D" w:rsidRDefault="003B66D1" w:rsidP="003B66D1">
            <w:pPr>
              <w:pStyle w:val="Prrafodelista"/>
              <w:numPr>
                <w:ilvl w:val="0"/>
                <w:numId w:val="55"/>
              </w:numPr>
              <w:tabs>
                <w:tab w:val="right" w:pos="7164"/>
              </w:tabs>
              <w:spacing w:after="200"/>
              <w:jc w:val="both"/>
              <w:rPr>
                <w:lang w:val="es-US"/>
              </w:rPr>
            </w:pPr>
            <w:r w:rsidRPr="00A4100D">
              <w:rPr>
                <w:lang w:val="es-ES"/>
              </w:rPr>
              <w:t>“Acoso Sexual” “</w:t>
            </w:r>
            <w:proofErr w:type="spellStart"/>
            <w:r w:rsidRPr="00A4100D">
              <w:rPr>
                <w:lang w:val="es-ES"/>
              </w:rPr>
              <w:t>ASx</w:t>
            </w:r>
            <w:proofErr w:type="spellEnd"/>
            <w:r w:rsidRPr="00A4100D">
              <w:rPr>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3B66D1" w:rsidRPr="00021B8E" w14:paraId="24718C78" w14:textId="77777777" w:rsidTr="00354218">
        <w:trPr>
          <w:gridAfter w:val="1"/>
          <w:wAfter w:w="15" w:type="dxa"/>
        </w:trPr>
        <w:tc>
          <w:tcPr>
            <w:tcW w:w="1602" w:type="dxa"/>
          </w:tcPr>
          <w:p w14:paraId="187E416A" w14:textId="77777777" w:rsidR="003B66D1" w:rsidRPr="00A4100D" w:rsidRDefault="003B66D1" w:rsidP="007C59F5">
            <w:pPr>
              <w:spacing w:after="200"/>
              <w:rPr>
                <w:b/>
                <w:lang w:val="es-US"/>
              </w:rPr>
            </w:pPr>
            <w:r w:rsidRPr="00A4100D">
              <w:rPr>
                <w:b/>
                <w:bCs/>
                <w:lang w:val="es-US"/>
              </w:rPr>
              <w:t>CGC 4.2 (a)</w:t>
            </w:r>
          </w:p>
        </w:tc>
        <w:tc>
          <w:tcPr>
            <w:tcW w:w="7664" w:type="dxa"/>
          </w:tcPr>
          <w:p w14:paraId="3EA03DD9" w14:textId="77777777" w:rsidR="003B66D1" w:rsidRPr="00A4100D" w:rsidRDefault="003B66D1" w:rsidP="007C59F5">
            <w:pPr>
              <w:tabs>
                <w:tab w:val="right" w:pos="7164"/>
              </w:tabs>
              <w:spacing w:after="200"/>
              <w:jc w:val="both"/>
              <w:rPr>
                <w:u w:val="single"/>
                <w:lang w:val="es-US"/>
              </w:rPr>
            </w:pPr>
            <w:r w:rsidRPr="00A4100D">
              <w:rPr>
                <w:lang w:val="es-US"/>
              </w:rPr>
              <w:t xml:space="preserve">El significado de los términos comerciales será el establecido en los Incoterms. Si el significado de cualquier término comercial y los derechos y obligaciones correspondientes a las partes no corresponde al establecido en los Incoterms, deberá corresponder al establecido en: </w:t>
            </w:r>
            <w:r w:rsidRPr="00A4100D">
              <w:rPr>
                <w:i/>
                <w:iCs/>
                <w:lang w:val="es-US"/>
              </w:rPr>
              <w:t>No Aplica</w:t>
            </w:r>
          </w:p>
        </w:tc>
      </w:tr>
      <w:tr w:rsidR="003B66D1" w:rsidRPr="00021B8E" w14:paraId="743B4EEF" w14:textId="77777777" w:rsidTr="00354218">
        <w:trPr>
          <w:gridAfter w:val="1"/>
          <w:wAfter w:w="15" w:type="dxa"/>
        </w:trPr>
        <w:tc>
          <w:tcPr>
            <w:tcW w:w="1602" w:type="dxa"/>
          </w:tcPr>
          <w:p w14:paraId="33269AE1" w14:textId="77777777" w:rsidR="003B66D1" w:rsidRPr="00A4100D" w:rsidRDefault="003B66D1" w:rsidP="007C59F5">
            <w:pPr>
              <w:spacing w:after="200"/>
              <w:rPr>
                <w:b/>
                <w:lang w:val="es-US"/>
              </w:rPr>
            </w:pPr>
            <w:r w:rsidRPr="00A4100D">
              <w:rPr>
                <w:b/>
                <w:bCs/>
                <w:lang w:val="es-US"/>
              </w:rPr>
              <w:t>CGC 4.2 (b)</w:t>
            </w:r>
          </w:p>
        </w:tc>
        <w:tc>
          <w:tcPr>
            <w:tcW w:w="7664" w:type="dxa"/>
          </w:tcPr>
          <w:p w14:paraId="6B1087EC" w14:textId="77777777" w:rsidR="003B66D1" w:rsidRPr="00A4100D" w:rsidRDefault="003B66D1" w:rsidP="007C59F5">
            <w:pPr>
              <w:tabs>
                <w:tab w:val="right" w:pos="7164"/>
              </w:tabs>
              <w:spacing w:after="200"/>
              <w:rPr>
                <w:lang w:val="es-US"/>
              </w:rPr>
            </w:pPr>
            <w:r w:rsidRPr="00A4100D">
              <w:rPr>
                <w:lang w:val="es-US"/>
              </w:rPr>
              <w:t>La versión de la edición de los Incoterms será</w:t>
            </w:r>
            <w:r w:rsidRPr="00A4100D">
              <w:rPr>
                <w:i/>
                <w:iCs/>
                <w:lang w:val="es-US"/>
              </w:rPr>
              <w:t>:</w:t>
            </w:r>
            <w:r w:rsidRPr="00A4100D">
              <w:rPr>
                <w:b/>
                <w:bCs/>
                <w:i/>
                <w:iCs/>
                <w:lang w:val="es-US"/>
              </w:rPr>
              <w:t xml:space="preserve"> 2020</w:t>
            </w:r>
          </w:p>
        </w:tc>
      </w:tr>
      <w:tr w:rsidR="003B66D1" w:rsidRPr="00A4100D" w14:paraId="4AB3F1CC" w14:textId="77777777" w:rsidTr="00354218">
        <w:trPr>
          <w:gridAfter w:val="1"/>
          <w:wAfter w:w="15" w:type="dxa"/>
        </w:trPr>
        <w:tc>
          <w:tcPr>
            <w:tcW w:w="1602" w:type="dxa"/>
          </w:tcPr>
          <w:p w14:paraId="22501DBD" w14:textId="77777777" w:rsidR="003B66D1" w:rsidRPr="00A4100D" w:rsidRDefault="003B66D1" w:rsidP="007C59F5">
            <w:pPr>
              <w:spacing w:after="200"/>
              <w:rPr>
                <w:b/>
                <w:lang w:val="es-US"/>
              </w:rPr>
            </w:pPr>
            <w:r w:rsidRPr="00A4100D">
              <w:rPr>
                <w:b/>
                <w:bCs/>
                <w:lang w:val="es-US"/>
              </w:rPr>
              <w:t>CGC 5.1</w:t>
            </w:r>
          </w:p>
        </w:tc>
        <w:tc>
          <w:tcPr>
            <w:tcW w:w="7664" w:type="dxa"/>
          </w:tcPr>
          <w:p w14:paraId="76919953" w14:textId="77777777" w:rsidR="003B66D1" w:rsidRPr="00A4100D" w:rsidRDefault="003B66D1" w:rsidP="007C59F5">
            <w:pPr>
              <w:tabs>
                <w:tab w:val="right" w:pos="7164"/>
              </w:tabs>
              <w:spacing w:after="200"/>
              <w:rPr>
                <w:lang w:val="es-US"/>
              </w:rPr>
            </w:pPr>
            <w:r w:rsidRPr="00A4100D">
              <w:rPr>
                <w:lang w:val="es-US"/>
              </w:rPr>
              <w:t xml:space="preserve">El idioma será: </w:t>
            </w:r>
            <w:proofErr w:type="gramStart"/>
            <w:r w:rsidRPr="00A4100D">
              <w:rPr>
                <w:i/>
                <w:iCs/>
                <w:lang w:val="es-US"/>
              </w:rPr>
              <w:t>Español</w:t>
            </w:r>
            <w:proofErr w:type="gramEnd"/>
          </w:p>
        </w:tc>
      </w:tr>
      <w:tr w:rsidR="003B66D1" w:rsidRPr="00021B8E" w14:paraId="4DB3407C" w14:textId="77777777" w:rsidTr="00354218">
        <w:trPr>
          <w:gridAfter w:val="1"/>
          <w:wAfter w:w="15" w:type="dxa"/>
        </w:trPr>
        <w:tc>
          <w:tcPr>
            <w:tcW w:w="1602" w:type="dxa"/>
          </w:tcPr>
          <w:p w14:paraId="745007A2" w14:textId="77777777" w:rsidR="003B66D1" w:rsidRPr="00A4100D" w:rsidRDefault="003B66D1" w:rsidP="007C59F5">
            <w:pPr>
              <w:spacing w:after="200"/>
              <w:rPr>
                <w:b/>
                <w:lang w:val="es-US"/>
              </w:rPr>
            </w:pPr>
            <w:r w:rsidRPr="00A4100D">
              <w:rPr>
                <w:b/>
                <w:bCs/>
                <w:lang w:val="es-US"/>
              </w:rPr>
              <w:lastRenderedPageBreak/>
              <w:t>CGC 8.1</w:t>
            </w:r>
          </w:p>
        </w:tc>
        <w:tc>
          <w:tcPr>
            <w:tcW w:w="7664" w:type="dxa"/>
          </w:tcPr>
          <w:p w14:paraId="3D41BA9A" w14:textId="77777777" w:rsidR="003B66D1" w:rsidRPr="00A4100D" w:rsidRDefault="003B66D1" w:rsidP="007C59F5">
            <w:pPr>
              <w:tabs>
                <w:tab w:val="right" w:pos="7164"/>
              </w:tabs>
              <w:spacing w:after="160"/>
              <w:rPr>
                <w:lang w:val="es-US"/>
              </w:rPr>
            </w:pPr>
            <w:r w:rsidRPr="00A4100D">
              <w:rPr>
                <w:lang w:val="es-US"/>
              </w:rPr>
              <w:t xml:space="preserve">Para </w:t>
            </w:r>
            <w:r w:rsidRPr="00A4100D">
              <w:rPr>
                <w:b/>
                <w:bCs/>
                <w:u w:val="single"/>
                <w:lang w:val="es-US"/>
              </w:rPr>
              <w:t>notificaciones</w:t>
            </w:r>
            <w:r w:rsidRPr="00A4100D">
              <w:rPr>
                <w:bCs/>
                <w:lang w:val="es-US"/>
              </w:rPr>
              <w:t>,</w:t>
            </w:r>
            <w:r w:rsidRPr="00A4100D">
              <w:rPr>
                <w:lang w:val="es-US"/>
              </w:rPr>
              <w:t xml:space="preserve"> la dirección del Comprador será:</w:t>
            </w:r>
          </w:p>
          <w:p w14:paraId="1DA07D64" w14:textId="2C5A9062" w:rsidR="003B66D1" w:rsidRPr="00A4100D" w:rsidRDefault="003B66D1" w:rsidP="007C59F5">
            <w:pPr>
              <w:tabs>
                <w:tab w:val="right" w:pos="7164"/>
              </w:tabs>
              <w:spacing w:after="160"/>
              <w:jc w:val="both"/>
              <w:rPr>
                <w:lang w:val="es-US"/>
              </w:rPr>
            </w:pPr>
            <w:r w:rsidRPr="00A4100D">
              <w:rPr>
                <w:lang w:val="es-US"/>
              </w:rPr>
              <w:t xml:space="preserve">Atención: </w:t>
            </w:r>
            <w:r w:rsidRPr="00A4100D">
              <w:rPr>
                <w:b/>
                <w:bCs/>
                <w:lang w:val="es-ES"/>
              </w:rPr>
              <w:t>Lcda. María José Domínguez</w:t>
            </w:r>
            <w:r w:rsidRPr="00A4100D">
              <w:rPr>
                <w:lang w:val="es-ES"/>
              </w:rPr>
              <w:t xml:space="preserve">, </w:t>
            </w:r>
            <w:r w:rsidRPr="00A4100D">
              <w:rPr>
                <w:iCs/>
                <w:lang w:val="es-ES"/>
              </w:rPr>
              <w:t xml:space="preserve">Coordinadora de la UCPCSJ </w:t>
            </w:r>
          </w:p>
          <w:p w14:paraId="30F717D5" w14:textId="45592BCD" w:rsidR="003B66D1" w:rsidRPr="00A4100D" w:rsidRDefault="003B66D1" w:rsidP="007C59F5">
            <w:pPr>
              <w:tabs>
                <w:tab w:val="right" w:pos="7164"/>
              </w:tabs>
              <w:spacing w:after="160"/>
              <w:jc w:val="both"/>
              <w:rPr>
                <w:lang w:val="es-ES"/>
              </w:rPr>
            </w:pPr>
            <w:r w:rsidRPr="00A4100D">
              <w:rPr>
                <w:lang w:val="es-ES"/>
              </w:rPr>
              <w:t>Dirección: Calle Los Bambúes y Av. Las Camelias No. 15, Colonia San Francisco, San Salvador</w:t>
            </w:r>
          </w:p>
          <w:p w14:paraId="125A0A31" w14:textId="77777777" w:rsidR="003B66D1" w:rsidRPr="00A4100D" w:rsidRDefault="003B66D1" w:rsidP="007C59F5">
            <w:pPr>
              <w:tabs>
                <w:tab w:val="right" w:pos="7164"/>
              </w:tabs>
              <w:spacing w:after="160"/>
              <w:rPr>
                <w:lang w:val="es-ES"/>
              </w:rPr>
            </w:pPr>
            <w:r w:rsidRPr="00A4100D">
              <w:rPr>
                <w:lang w:val="es-ES"/>
              </w:rPr>
              <w:t>Ciudad: San Salvador.</w:t>
            </w:r>
          </w:p>
          <w:p w14:paraId="2345BC0A" w14:textId="77777777" w:rsidR="003B66D1" w:rsidRPr="00A4100D" w:rsidRDefault="003B66D1" w:rsidP="007C59F5">
            <w:pPr>
              <w:tabs>
                <w:tab w:val="right" w:pos="7164"/>
              </w:tabs>
              <w:spacing w:after="160"/>
              <w:rPr>
                <w:lang w:val="es-US"/>
              </w:rPr>
            </w:pPr>
            <w:r w:rsidRPr="00A4100D">
              <w:rPr>
                <w:lang w:val="es-US"/>
              </w:rPr>
              <w:t>País: El Salvador.</w:t>
            </w:r>
          </w:p>
          <w:p w14:paraId="454B94FD" w14:textId="7AF5E9D0" w:rsidR="003B66D1" w:rsidRPr="00A4100D" w:rsidRDefault="003B66D1" w:rsidP="007C59F5">
            <w:pPr>
              <w:tabs>
                <w:tab w:val="right" w:pos="7164"/>
              </w:tabs>
              <w:spacing w:after="160"/>
              <w:rPr>
                <w:lang w:val="es-US"/>
              </w:rPr>
            </w:pPr>
            <w:r w:rsidRPr="00A4100D">
              <w:rPr>
                <w:lang w:val="es-US"/>
              </w:rPr>
              <w:t>Teléfono: (503) 7840-8570</w:t>
            </w:r>
          </w:p>
          <w:p w14:paraId="66B1CA85" w14:textId="764C50FC" w:rsidR="003B66D1" w:rsidRPr="00A4100D" w:rsidRDefault="003B66D1" w:rsidP="007C59F5">
            <w:pPr>
              <w:tabs>
                <w:tab w:val="right" w:pos="7164"/>
              </w:tabs>
              <w:spacing w:after="160"/>
              <w:rPr>
                <w:i/>
                <w:iCs/>
                <w:lang w:val="es-US"/>
              </w:rPr>
            </w:pPr>
            <w:r w:rsidRPr="00A4100D">
              <w:rPr>
                <w:lang w:val="es-US"/>
              </w:rPr>
              <w:t xml:space="preserve">Dirección de correo electrónico: </w:t>
            </w:r>
            <w:hyperlink r:id="rId17" w:history="1">
              <w:r w:rsidRPr="00A4100D">
                <w:rPr>
                  <w:rStyle w:val="Hipervnculo"/>
                  <w:lang w:val="es-SV"/>
                </w:rPr>
                <w:t>adquisicion</w:t>
              </w:r>
              <w:r w:rsidRPr="00A4100D">
                <w:rPr>
                  <w:rStyle w:val="Hipervnculo"/>
                  <w:lang w:val="es-US"/>
                </w:rPr>
                <w:t>escrecerjuntos@salud.gob.sv</w:t>
              </w:r>
            </w:hyperlink>
            <w:r w:rsidRPr="00A4100D">
              <w:rPr>
                <w:rStyle w:val="Hipervnculo"/>
                <w:i/>
                <w:iCs/>
                <w:lang w:val="es-US"/>
              </w:rPr>
              <w:t xml:space="preserve"> </w:t>
            </w:r>
            <w:r w:rsidRPr="00A4100D">
              <w:rPr>
                <w:i/>
                <w:iCs/>
                <w:lang w:val="es-US"/>
              </w:rPr>
              <w:t xml:space="preserve"> </w:t>
            </w:r>
          </w:p>
        </w:tc>
      </w:tr>
      <w:tr w:rsidR="003B66D1" w:rsidRPr="00021B8E" w14:paraId="4969AAE1" w14:textId="77777777" w:rsidTr="00354218">
        <w:trPr>
          <w:gridAfter w:val="1"/>
          <w:wAfter w:w="15" w:type="dxa"/>
        </w:trPr>
        <w:tc>
          <w:tcPr>
            <w:tcW w:w="1602" w:type="dxa"/>
          </w:tcPr>
          <w:p w14:paraId="70BDABA9" w14:textId="77777777" w:rsidR="003B66D1" w:rsidRPr="00A4100D" w:rsidRDefault="003B66D1" w:rsidP="007C59F5">
            <w:pPr>
              <w:spacing w:after="200"/>
              <w:rPr>
                <w:b/>
                <w:lang w:val="es-US"/>
              </w:rPr>
            </w:pPr>
            <w:r w:rsidRPr="00A4100D">
              <w:rPr>
                <w:b/>
                <w:bCs/>
                <w:lang w:val="es-US"/>
              </w:rPr>
              <w:t>CEC 9.1</w:t>
            </w:r>
          </w:p>
        </w:tc>
        <w:tc>
          <w:tcPr>
            <w:tcW w:w="7664" w:type="dxa"/>
          </w:tcPr>
          <w:p w14:paraId="376F71B3" w14:textId="77777777" w:rsidR="003B66D1" w:rsidRPr="00A4100D" w:rsidRDefault="003B66D1" w:rsidP="007C59F5">
            <w:pPr>
              <w:tabs>
                <w:tab w:val="right" w:pos="7164"/>
              </w:tabs>
              <w:spacing w:after="200"/>
              <w:rPr>
                <w:lang w:val="es-US"/>
              </w:rPr>
            </w:pPr>
            <w:r w:rsidRPr="00A4100D">
              <w:rPr>
                <w:lang w:val="es-US"/>
              </w:rPr>
              <w:t xml:space="preserve">El derecho aplicable será el de: </w:t>
            </w:r>
            <w:r w:rsidRPr="00A4100D">
              <w:rPr>
                <w:i/>
                <w:iCs/>
                <w:lang w:val="es-US"/>
              </w:rPr>
              <w:t>la República de El Salvador.</w:t>
            </w:r>
          </w:p>
        </w:tc>
      </w:tr>
      <w:tr w:rsidR="003B66D1" w:rsidRPr="00021B8E" w14:paraId="5F59AD5D" w14:textId="77777777" w:rsidTr="00354218">
        <w:trPr>
          <w:gridAfter w:val="1"/>
          <w:wAfter w:w="15" w:type="dxa"/>
        </w:trPr>
        <w:tc>
          <w:tcPr>
            <w:tcW w:w="1602" w:type="dxa"/>
          </w:tcPr>
          <w:p w14:paraId="75CD652F" w14:textId="77777777" w:rsidR="003B66D1" w:rsidRPr="00A4100D" w:rsidRDefault="003B66D1" w:rsidP="007C59F5">
            <w:pPr>
              <w:spacing w:after="200"/>
              <w:rPr>
                <w:b/>
                <w:lang w:val="es-US"/>
              </w:rPr>
            </w:pPr>
            <w:r w:rsidRPr="00A4100D">
              <w:rPr>
                <w:b/>
                <w:bCs/>
                <w:lang w:val="es-US"/>
              </w:rPr>
              <w:t>CGC 10.2</w:t>
            </w:r>
          </w:p>
        </w:tc>
        <w:tc>
          <w:tcPr>
            <w:tcW w:w="7664" w:type="dxa"/>
          </w:tcPr>
          <w:p w14:paraId="63AFA80B" w14:textId="77777777" w:rsidR="003B66D1" w:rsidRPr="00A4100D" w:rsidRDefault="003B66D1" w:rsidP="007C59F5">
            <w:pPr>
              <w:suppressAutoHyphens/>
              <w:spacing w:after="200"/>
              <w:ind w:left="533" w:firstLine="7"/>
              <w:jc w:val="both"/>
              <w:rPr>
                <w:lang w:val="es-US"/>
              </w:rPr>
            </w:pPr>
            <w:r w:rsidRPr="00A4100D">
              <w:rPr>
                <w:lang w:val="es-US"/>
              </w:rPr>
              <w:t>Los reglamentos de los procedimientos para los procesos de arbitraje, de conformidad con lo dispuesto en la cláusula 10.2 de las CGC, serán los siguientes:</w:t>
            </w:r>
          </w:p>
          <w:p w14:paraId="0A023422" w14:textId="00A5258E" w:rsidR="003B66D1" w:rsidRPr="00A4100D" w:rsidRDefault="003B66D1" w:rsidP="00354218">
            <w:pPr>
              <w:tabs>
                <w:tab w:val="left" w:pos="1080"/>
              </w:tabs>
              <w:suppressAutoHyphens/>
              <w:spacing w:after="200"/>
              <w:ind w:left="533" w:firstLine="7"/>
              <w:jc w:val="both"/>
              <w:rPr>
                <w:lang w:val="es-US"/>
              </w:rPr>
            </w:pPr>
            <w:r w:rsidRPr="00A4100D">
              <w:rPr>
                <w:b/>
                <w:bCs/>
                <w:i/>
                <w:iCs/>
                <w:lang w:val="es-US"/>
              </w:rPr>
              <w:t xml:space="preserve">  (b)</w:t>
            </w:r>
            <w:r w:rsidRPr="00A4100D">
              <w:rPr>
                <w:b/>
                <w:bCs/>
                <w:i/>
                <w:iCs/>
                <w:lang w:val="es-US"/>
              </w:rPr>
              <w:tab/>
            </w:r>
            <w:r w:rsidRPr="00A4100D">
              <w:rPr>
                <w:b/>
                <w:bCs/>
                <w:i/>
                <w:iCs/>
                <w:spacing w:val="-2"/>
                <w:lang w:val="es-US"/>
              </w:rPr>
              <w:t>Contratos con Proveedores ciudadanos del País del Comprador:</w:t>
            </w:r>
          </w:p>
          <w:p w14:paraId="1196C03D" w14:textId="77777777" w:rsidR="003B66D1" w:rsidRPr="00A4100D" w:rsidRDefault="003B66D1" w:rsidP="007C59F5">
            <w:pPr>
              <w:suppressAutoHyphens/>
              <w:spacing w:after="200"/>
              <w:ind w:left="1080" w:firstLine="7"/>
              <w:jc w:val="both"/>
              <w:rPr>
                <w:u w:val="single"/>
                <w:lang w:val="es-US"/>
              </w:rPr>
            </w:pPr>
            <w:r w:rsidRPr="00A4100D">
              <w:rPr>
                <w:spacing w:val="-3"/>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3B66D1" w:rsidRPr="00021B8E" w14:paraId="0D306497" w14:textId="77777777" w:rsidTr="00354218">
        <w:trPr>
          <w:gridAfter w:val="1"/>
          <w:wAfter w:w="15" w:type="dxa"/>
        </w:trPr>
        <w:tc>
          <w:tcPr>
            <w:tcW w:w="1602" w:type="dxa"/>
          </w:tcPr>
          <w:p w14:paraId="0E5CB463" w14:textId="77777777" w:rsidR="003B66D1" w:rsidRPr="00A4100D" w:rsidRDefault="003B66D1" w:rsidP="007C59F5">
            <w:pPr>
              <w:spacing w:after="200"/>
              <w:rPr>
                <w:b/>
                <w:bCs/>
                <w:lang w:val="es-US"/>
              </w:rPr>
            </w:pPr>
            <w:r w:rsidRPr="00A4100D">
              <w:rPr>
                <w:b/>
                <w:bCs/>
                <w:lang w:val="es-US"/>
              </w:rPr>
              <w:t>CGC 12</w:t>
            </w:r>
          </w:p>
        </w:tc>
        <w:tc>
          <w:tcPr>
            <w:tcW w:w="7664" w:type="dxa"/>
          </w:tcPr>
          <w:p w14:paraId="1580E726" w14:textId="77777777" w:rsidR="003B66D1" w:rsidRPr="00A4100D" w:rsidRDefault="003B66D1" w:rsidP="007C59F5">
            <w:pPr>
              <w:suppressAutoHyphens/>
              <w:spacing w:after="200"/>
              <w:jc w:val="both"/>
              <w:rPr>
                <w:lang w:val="es-US"/>
              </w:rPr>
            </w:pPr>
            <w:r w:rsidRPr="00A4100D">
              <w:rPr>
                <w:lang w:val="es-US"/>
              </w:rPr>
              <w:t>Para el caso de equipos que requieren instalación, el responsable del seguimiento del Contrato, deberá coordinar las entregas con el Guarda Almacén, a fin de que éste pueda trasladarse al destino final de los equipos (cuando aplique)</w:t>
            </w:r>
          </w:p>
        </w:tc>
      </w:tr>
      <w:tr w:rsidR="00D70130" w:rsidRPr="00021B8E" w14:paraId="6D911C13" w14:textId="77777777" w:rsidTr="00354218">
        <w:trPr>
          <w:gridAfter w:val="1"/>
          <w:wAfter w:w="15" w:type="dxa"/>
        </w:trPr>
        <w:tc>
          <w:tcPr>
            <w:tcW w:w="1602" w:type="dxa"/>
          </w:tcPr>
          <w:p w14:paraId="148FA8C9" w14:textId="60D6A5AA" w:rsidR="00D70130" w:rsidRPr="00A4100D" w:rsidRDefault="00D70130" w:rsidP="00D70130">
            <w:pPr>
              <w:spacing w:after="200"/>
              <w:rPr>
                <w:b/>
                <w:lang w:val="es-US"/>
              </w:rPr>
            </w:pPr>
            <w:r w:rsidRPr="00A4100D">
              <w:rPr>
                <w:rFonts w:eastAsiaTheme="minorHAnsi"/>
                <w:b/>
                <w:bCs/>
                <w:color w:val="000000"/>
                <w:lang w:val="es-US"/>
              </w:rPr>
              <w:t>CGC 13.1</w:t>
            </w:r>
          </w:p>
        </w:tc>
        <w:tc>
          <w:tcPr>
            <w:tcW w:w="7664" w:type="dxa"/>
          </w:tcPr>
          <w:p w14:paraId="44052FE4" w14:textId="77777777" w:rsidR="00D70130" w:rsidRPr="00A4100D" w:rsidRDefault="00D70130" w:rsidP="00D70130">
            <w:pPr>
              <w:autoSpaceDE w:val="0"/>
              <w:autoSpaceDN w:val="0"/>
              <w:adjustRightInd w:val="0"/>
              <w:jc w:val="both"/>
              <w:rPr>
                <w:rFonts w:eastAsiaTheme="minorHAnsi"/>
                <w:color w:val="000000"/>
                <w:lang w:val="es-US"/>
              </w:rPr>
            </w:pPr>
            <w:r w:rsidRPr="00A4100D">
              <w:rPr>
                <w:rFonts w:eastAsiaTheme="minorHAnsi"/>
                <w:color w:val="000000"/>
                <w:lang w:val="es-US"/>
              </w:rPr>
              <w:t xml:space="preserve">Detalle de los documentos de embarque y otros documentos que deben ser proporcionados por el Proveedor: </w:t>
            </w:r>
          </w:p>
          <w:p w14:paraId="160B1F2A" w14:textId="77777777" w:rsidR="00D70130" w:rsidRPr="00A4100D" w:rsidRDefault="00D70130" w:rsidP="00D70130">
            <w:pPr>
              <w:autoSpaceDE w:val="0"/>
              <w:autoSpaceDN w:val="0"/>
              <w:adjustRightInd w:val="0"/>
              <w:jc w:val="both"/>
              <w:rPr>
                <w:rFonts w:eastAsiaTheme="minorHAnsi"/>
                <w:i/>
                <w:iCs/>
                <w:color w:val="000000"/>
                <w:lang w:val="es-US"/>
              </w:rPr>
            </w:pPr>
          </w:p>
          <w:p w14:paraId="43B73FDC" w14:textId="77777777" w:rsidR="00D70130" w:rsidRPr="00A4100D" w:rsidRDefault="00D70130" w:rsidP="00D70130">
            <w:pPr>
              <w:autoSpaceDE w:val="0"/>
              <w:autoSpaceDN w:val="0"/>
              <w:adjustRightInd w:val="0"/>
              <w:jc w:val="both"/>
              <w:rPr>
                <w:rFonts w:eastAsiaTheme="minorHAnsi"/>
                <w:color w:val="000000"/>
                <w:lang w:val="es-US"/>
              </w:rPr>
            </w:pPr>
            <w:r w:rsidRPr="00A4100D">
              <w:rPr>
                <w:rFonts w:eastAsiaTheme="minorHAnsi"/>
                <w:color w:val="000000"/>
                <w:lang w:val="es-US"/>
              </w:rPr>
              <w:t xml:space="preserve">En El Caso de los bienes importados: </w:t>
            </w:r>
          </w:p>
          <w:p w14:paraId="6819BE33" w14:textId="77777777" w:rsidR="00D70130" w:rsidRPr="00A4100D" w:rsidRDefault="00D70130" w:rsidP="00D70130">
            <w:pPr>
              <w:autoSpaceDE w:val="0"/>
              <w:autoSpaceDN w:val="0"/>
              <w:adjustRightInd w:val="0"/>
              <w:jc w:val="both"/>
              <w:rPr>
                <w:rFonts w:eastAsiaTheme="minorHAnsi"/>
                <w:b/>
                <w:color w:val="000000"/>
                <w:lang w:val="es-SV"/>
              </w:rPr>
            </w:pPr>
            <w:r w:rsidRPr="00A4100D">
              <w:rPr>
                <w:rFonts w:eastAsiaTheme="minorHAnsi"/>
                <w:b/>
                <w:color w:val="000000"/>
                <w:lang w:val="es-SV"/>
              </w:rPr>
              <w:t>Para Transporte Aéreo.</w:t>
            </w:r>
          </w:p>
          <w:p w14:paraId="3EA29E38"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Factura</w:t>
            </w:r>
          </w:p>
          <w:p w14:paraId="7F9C8F33"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342E94F5"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lastRenderedPageBreak/>
              <w:t>Lista de empaque</w:t>
            </w:r>
          </w:p>
          <w:p w14:paraId="7A15578A"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Certificado de calidad</w:t>
            </w:r>
          </w:p>
          <w:p w14:paraId="1FCC2F7D"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 xml:space="preserve">Guía aérea </w:t>
            </w:r>
          </w:p>
          <w:p w14:paraId="774686AE"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En la que describa al Comprador como: Ministerio de Salud, CONTRATO DE PRÉSTAMO BIRF No. 9065-SV</w:t>
            </w:r>
          </w:p>
          <w:p w14:paraId="67A9AADC"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Copia del Certificado de Seguro en el que el Comprador aparezca como beneficiario.</w:t>
            </w:r>
          </w:p>
          <w:p w14:paraId="730C9841"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Copia Certificado de garantía del fabricante o Distribuidor.</w:t>
            </w:r>
          </w:p>
          <w:p w14:paraId="4539E9C1"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Copia del Certificado de origen de todos los bienes.</w:t>
            </w:r>
          </w:p>
          <w:p w14:paraId="59C95991" w14:textId="77777777" w:rsidR="00D70130" w:rsidRPr="00A4100D" w:rsidRDefault="00D70130" w:rsidP="00D70130">
            <w:pPr>
              <w:autoSpaceDE w:val="0"/>
              <w:autoSpaceDN w:val="0"/>
              <w:adjustRightInd w:val="0"/>
              <w:jc w:val="both"/>
              <w:rPr>
                <w:rFonts w:eastAsiaTheme="minorHAnsi"/>
                <w:b/>
                <w:color w:val="000000"/>
                <w:lang w:val="es-SV"/>
              </w:rPr>
            </w:pPr>
            <w:r w:rsidRPr="00A4100D">
              <w:rPr>
                <w:rFonts w:eastAsiaTheme="minorHAnsi"/>
                <w:b/>
                <w:color w:val="000000"/>
                <w:lang w:val="es-SV"/>
              </w:rPr>
              <w:t xml:space="preserve">Para Transporte Marítimo </w:t>
            </w:r>
          </w:p>
          <w:p w14:paraId="1C7E0252" w14:textId="77777777" w:rsidR="00D70130" w:rsidRPr="00A4100D" w:rsidRDefault="00D70130" w:rsidP="00D70130">
            <w:pPr>
              <w:numPr>
                <w:ilvl w:val="0"/>
                <w:numId w:val="50"/>
              </w:numPr>
              <w:autoSpaceDE w:val="0"/>
              <w:autoSpaceDN w:val="0"/>
              <w:adjustRightInd w:val="0"/>
              <w:jc w:val="both"/>
              <w:rPr>
                <w:rFonts w:eastAsiaTheme="minorHAnsi"/>
                <w:color w:val="000000"/>
                <w:lang w:val="es-SV"/>
              </w:rPr>
            </w:pPr>
            <w:r w:rsidRPr="00A4100D">
              <w:rPr>
                <w:rFonts w:eastAsiaTheme="minorHAnsi"/>
                <w:color w:val="000000"/>
                <w:lang w:val="es-SV"/>
              </w:rPr>
              <w:t>Factura</w:t>
            </w:r>
          </w:p>
          <w:p w14:paraId="292BB3D2"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0C9E4354" w14:textId="77777777" w:rsidR="00D70130" w:rsidRPr="00A4100D" w:rsidRDefault="00D70130" w:rsidP="00D70130">
            <w:pPr>
              <w:numPr>
                <w:ilvl w:val="0"/>
                <w:numId w:val="50"/>
              </w:numPr>
              <w:autoSpaceDE w:val="0"/>
              <w:autoSpaceDN w:val="0"/>
              <w:adjustRightInd w:val="0"/>
              <w:jc w:val="both"/>
              <w:rPr>
                <w:rFonts w:eastAsiaTheme="minorHAnsi"/>
                <w:color w:val="000000"/>
                <w:lang w:val="es-SV"/>
              </w:rPr>
            </w:pPr>
            <w:r w:rsidRPr="00A4100D">
              <w:rPr>
                <w:rFonts w:eastAsiaTheme="minorHAnsi"/>
                <w:color w:val="000000"/>
                <w:lang w:val="es-SV"/>
              </w:rPr>
              <w:t>Lista de empaque</w:t>
            </w:r>
          </w:p>
          <w:p w14:paraId="2E899E4C" w14:textId="77777777" w:rsidR="00D70130" w:rsidRPr="00A4100D" w:rsidRDefault="00D70130" w:rsidP="00D70130">
            <w:pPr>
              <w:numPr>
                <w:ilvl w:val="0"/>
                <w:numId w:val="50"/>
              </w:numPr>
              <w:autoSpaceDE w:val="0"/>
              <w:autoSpaceDN w:val="0"/>
              <w:adjustRightInd w:val="0"/>
              <w:jc w:val="both"/>
              <w:rPr>
                <w:rFonts w:eastAsiaTheme="minorHAnsi"/>
                <w:color w:val="000000"/>
                <w:lang w:val="es-SV"/>
              </w:rPr>
            </w:pPr>
            <w:r w:rsidRPr="00A4100D">
              <w:rPr>
                <w:rFonts w:eastAsiaTheme="minorHAnsi"/>
                <w:color w:val="000000"/>
                <w:lang w:val="es-SV"/>
              </w:rPr>
              <w:t>Certificado de calidad</w:t>
            </w:r>
          </w:p>
          <w:p w14:paraId="708A8699" w14:textId="77777777" w:rsidR="00D70130" w:rsidRPr="00A4100D" w:rsidRDefault="00D70130" w:rsidP="00D70130">
            <w:pPr>
              <w:numPr>
                <w:ilvl w:val="0"/>
                <w:numId w:val="50"/>
              </w:numPr>
              <w:autoSpaceDE w:val="0"/>
              <w:autoSpaceDN w:val="0"/>
              <w:adjustRightInd w:val="0"/>
              <w:jc w:val="both"/>
              <w:rPr>
                <w:rFonts w:eastAsiaTheme="minorHAnsi"/>
                <w:color w:val="000000"/>
              </w:rPr>
            </w:pPr>
            <w:r w:rsidRPr="00A4100D">
              <w:rPr>
                <w:rFonts w:eastAsiaTheme="minorHAnsi"/>
                <w:color w:val="000000"/>
              </w:rPr>
              <w:t>Bill of Lading (B/L)</w:t>
            </w:r>
          </w:p>
          <w:p w14:paraId="0D5A963E"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Dos (2) copias del conocimiento de embarque negociable, limpio a bordo, con la indicación “flete pagado” y dos (2) copias del conocimiento de embarque no negociable, en la que describa al Comprador como: Ministerio de Salud, CONTRATO DE PRÉSTAMO BIRF No. 9065-SV</w:t>
            </w:r>
          </w:p>
          <w:p w14:paraId="67428956"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Copia Certificado de Garantía del fabricante o Distribuidor;</w:t>
            </w:r>
          </w:p>
          <w:p w14:paraId="7E9B86A6"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Copia del Certificado de origen de todos los bienes.</w:t>
            </w:r>
          </w:p>
          <w:p w14:paraId="2F89896A" w14:textId="77777777" w:rsidR="00D70130" w:rsidRPr="00A4100D" w:rsidRDefault="00D70130" w:rsidP="00D70130">
            <w:pPr>
              <w:numPr>
                <w:ilvl w:val="0"/>
                <w:numId w:val="49"/>
              </w:numPr>
              <w:autoSpaceDE w:val="0"/>
              <w:autoSpaceDN w:val="0"/>
              <w:adjustRightInd w:val="0"/>
              <w:jc w:val="both"/>
              <w:rPr>
                <w:rFonts w:eastAsiaTheme="minorHAnsi"/>
                <w:color w:val="000000"/>
                <w:lang w:val="es-SV"/>
              </w:rPr>
            </w:pPr>
            <w:r w:rsidRPr="00A4100D">
              <w:rPr>
                <w:rFonts w:eastAsiaTheme="minorHAnsi"/>
                <w:color w:val="000000"/>
                <w:lang w:val="es-SV"/>
              </w:rPr>
              <w:t>Copia del Certificado de Seguro en el que el Comprador aparezca como beneficiario.</w:t>
            </w:r>
          </w:p>
          <w:p w14:paraId="4A696BC4" w14:textId="77777777" w:rsidR="00D70130" w:rsidRPr="00A4100D" w:rsidRDefault="00D70130" w:rsidP="00D70130">
            <w:pPr>
              <w:autoSpaceDE w:val="0"/>
              <w:autoSpaceDN w:val="0"/>
              <w:adjustRightInd w:val="0"/>
              <w:jc w:val="both"/>
              <w:rPr>
                <w:rFonts w:eastAsiaTheme="minorHAnsi"/>
                <w:color w:val="000000"/>
                <w:lang w:val="es-SV"/>
              </w:rPr>
            </w:pPr>
          </w:p>
          <w:p w14:paraId="49582A40" w14:textId="77777777" w:rsidR="00D70130" w:rsidRPr="00A4100D" w:rsidRDefault="00D70130" w:rsidP="00D70130">
            <w:pPr>
              <w:autoSpaceDE w:val="0"/>
              <w:autoSpaceDN w:val="0"/>
              <w:adjustRightInd w:val="0"/>
              <w:jc w:val="both"/>
              <w:rPr>
                <w:rFonts w:eastAsiaTheme="minorHAnsi"/>
                <w:b/>
                <w:color w:val="000000"/>
                <w:lang w:val="es-SV"/>
              </w:rPr>
            </w:pPr>
            <w:r w:rsidRPr="00A4100D">
              <w:rPr>
                <w:rFonts w:eastAsiaTheme="minorHAnsi"/>
                <w:b/>
                <w:color w:val="000000"/>
                <w:lang w:val="es-SV"/>
              </w:rPr>
              <w:t xml:space="preserve">Para Transporte Terrestre </w:t>
            </w:r>
          </w:p>
          <w:p w14:paraId="5659B03E" w14:textId="77777777" w:rsidR="00D70130" w:rsidRPr="00A4100D" w:rsidRDefault="00D70130" w:rsidP="00D70130">
            <w:pPr>
              <w:numPr>
                <w:ilvl w:val="0"/>
                <w:numId w:val="51"/>
              </w:numPr>
              <w:autoSpaceDE w:val="0"/>
              <w:autoSpaceDN w:val="0"/>
              <w:adjustRightInd w:val="0"/>
              <w:jc w:val="both"/>
              <w:rPr>
                <w:rFonts w:eastAsiaTheme="minorHAnsi"/>
                <w:color w:val="000000"/>
                <w:lang w:val="es-SV"/>
              </w:rPr>
            </w:pPr>
            <w:r w:rsidRPr="00A4100D">
              <w:rPr>
                <w:rFonts w:eastAsiaTheme="minorHAnsi"/>
                <w:color w:val="000000"/>
                <w:lang w:val="es-SV"/>
              </w:rPr>
              <w:t>Factura</w:t>
            </w:r>
          </w:p>
          <w:p w14:paraId="49CB0FF1"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0E2F6D17" w14:textId="77777777" w:rsidR="00D70130" w:rsidRPr="00A4100D" w:rsidRDefault="00D70130" w:rsidP="00D70130">
            <w:pPr>
              <w:numPr>
                <w:ilvl w:val="0"/>
                <w:numId w:val="51"/>
              </w:numPr>
              <w:autoSpaceDE w:val="0"/>
              <w:autoSpaceDN w:val="0"/>
              <w:adjustRightInd w:val="0"/>
              <w:jc w:val="both"/>
              <w:rPr>
                <w:rFonts w:eastAsiaTheme="minorHAnsi"/>
                <w:color w:val="000000"/>
                <w:lang w:val="es-SV"/>
              </w:rPr>
            </w:pPr>
            <w:r w:rsidRPr="00A4100D">
              <w:rPr>
                <w:rFonts w:eastAsiaTheme="minorHAnsi"/>
                <w:color w:val="000000"/>
                <w:lang w:val="es-SV"/>
              </w:rPr>
              <w:t>Lista de empaque</w:t>
            </w:r>
          </w:p>
          <w:p w14:paraId="4C78CB58" w14:textId="77777777" w:rsidR="00D70130" w:rsidRPr="00A4100D" w:rsidRDefault="00D70130" w:rsidP="00D70130">
            <w:pPr>
              <w:numPr>
                <w:ilvl w:val="0"/>
                <w:numId w:val="51"/>
              </w:numPr>
              <w:autoSpaceDE w:val="0"/>
              <w:autoSpaceDN w:val="0"/>
              <w:adjustRightInd w:val="0"/>
              <w:jc w:val="both"/>
              <w:rPr>
                <w:rFonts w:eastAsiaTheme="minorHAnsi"/>
                <w:color w:val="000000"/>
                <w:lang w:val="es-SV"/>
              </w:rPr>
            </w:pPr>
            <w:r w:rsidRPr="00A4100D">
              <w:rPr>
                <w:rFonts w:eastAsiaTheme="minorHAnsi"/>
                <w:color w:val="000000"/>
                <w:lang w:val="es-SV"/>
              </w:rPr>
              <w:t>Certificado de calidad</w:t>
            </w:r>
          </w:p>
          <w:p w14:paraId="511DCD74" w14:textId="77777777" w:rsidR="00D70130" w:rsidRPr="00A4100D" w:rsidRDefault="00D70130" w:rsidP="00D70130">
            <w:pPr>
              <w:numPr>
                <w:ilvl w:val="0"/>
                <w:numId w:val="51"/>
              </w:numPr>
              <w:autoSpaceDE w:val="0"/>
              <w:autoSpaceDN w:val="0"/>
              <w:adjustRightInd w:val="0"/>
              <w:jc w:val="both"/>
              <w:rPr>
                <w:rFonts w:eastAsiaTheme="minorHAnsi"/>
                <w:color w:val="000000"/>
                <w:lang w:val="es-SV"/>
              </w:rPr>
            </w:pPr>
            <w:r w:rsidRPr="00A4100D">
              <w:rPr>
                <w:rFonts w:eastAsiaTheme="minorHAnsi"/>
                <w:color w:val="000000"/>
                <w:lang w:val="es-SV"/>
              </w:rPr>
              <w:t xml:space="preserve">Carta Porte </w:t>
            </w:r>
          </w:p>
          <w:p w14:paraId="7F5FB6D9"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 xml:space="preserve">En la que describa al Comprador como: Ministerio de Salud, CONTRATO DE PRÉSTAMO BIRF No. 9065-SV </w:t>
            </w:r>
          </w:p>
          <w:p w14:paraId="15F6AFA0"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Copia Certificado de garantía del fabricante o Distribuidor;</w:t>
            </w:r>
          </w:p>
          <w:p w14:paraId="33BC4C4A" w14:textId="77777777" w:rsidR="00D70130" w:rsidRPr="00A4100D" w:rsidRDefault="00D70130" w:rsidP="00D70130">
            <w:pPr>
              <w:numPr>
                <w:ilvl w:val="0"/>
                <w:numId w:val="51"/>
              </w:numPr>
              <w:autoSpaceDE w:val="0"/>
              <w:autoSpaceDN w:val="0"/>
              <w:adjustRightInd w:val="0"/>
              <w:jc w:val="both"/>
              <w:rPr>
                <w:rFonts w:eastAsiaTheme="minorHAnsi"/>
                <w:color w:val="000000"/>
                <w:lang w:val="es-SV"/>
              </w:rPr>
            </w:pPr>
            <w:r w:rsidRPr="00A4100D">
              <w:rPr>
                <w:rFonts w:eastAsiaTheme="minorHAnsi"/>
                <w:color w:val="000000"/>
                <w:lang w:val="es-SV"/>
              </w:rPr>
              <w:lastRenderedPageBreak/>
              <w:t>Copia del Certificado de origen de todos los bienes. (Cuando aplique)</w:t>
            </w:r>
          </w:p>
          <w:p w14:paraId="59C79171" w14:textId="77777777" w:rsidR="00D70130" w:rsidRPr="00A4100D" w:rsidRDefault="00D70130" w:rsidP="00D70130">
            <w:pPr>
              <w:numPr>
                <w:ilvl w:val="0"/>
                <w:numId w:val="51"/>
              </w:numPr>
              <w:autoSpaceDE w:val="0"/>
              <w:autoSpaceDN w:val="0"/>
              <w:adjustRightInd w:val="0"/>
              <w:jc w:val="both"/>
              <w:rPr>
                <w:rFonts w:eastAsiaTheme="minorHAnsi"/>
                <w:color w:val="000000"/>
                <w:lang w:val="es-SV"/>
              </w:rPr>
            </w:pPr>
            <w:r w:rsidRPr="00A4100D">
              <w:rPr>
                <w:rFonts w:eastAsiaTheme="minorHAnsi"/>
                <w:color w:val="000000"/>
                <w:lang w:val="es-SV"/>
              </w:rPr>
              <w:t>Copia del Certificado de Seguro en el que el Comprador aparezca como beneficiario.</w:t>
            </w:r>
          </w:p>
          <w:p w14:paraId="58237EBB" w14:textId="77777777" w:rsidR="00D70130" w:rsidRPr="00A4100D" w:rsidRDefault="00D70130" w:rsidP="00D70130">
            <w:pPr>
              <w:autoSpaceDE w:val="0"/>
              <w:autoSpaceDN w:val="0"/>
              <w:adjustRightInd w:val="0"/>
              <w:jc w:val="both"/>
              <w:rPr>
                <w:rFonts w:eastAsiaTheme="minorHAnsi"/>
                <w:b/>
                <w:bCs/>
                <w:color w:val="000000"/>
                <w:lang w:val="es-SV"/>
              </w:rPr>
            </w:pPr>
          </w:p>
          <w:p w14:paraId="64C1AE3D" w14:textId="77777777" w:rsidR="00D70130" w:rsidRPr="00A4100D" w:rsidRDefault="00D70130" w:rsidP="00D70130">
            <w:pPr>
              <w:autoSpaceDE w:val="0"/>
              <w:autoSpaceDN w:val="0"/>
              <w:adjustRightInd w:val="0"/>
              <w:jc w:val="both"/>
              <w:rPr>
                <w:rFonts w:eastAsiaTheme="minorHAnsi"/>
                <w:b/>
                <w:bCs/>
                <w:color w:val="000000"/>
                <w:lang w:val="es-SV"/>
              </w:rPr>
            </w:pPr>
            <w:r w:rsidRPr="00A4100D">
              <w:rPr>
                <w:rFonts w:eastAsiaTheme="minorHAnsi"/>
                <w:b/>
                <w:bCs/>
                <w:color w:val="000000"/>
                <w:lang w:val="es-SV"/>
              </w:rPr>
              <w:t>Para bienes que ya se encuentren internados en la República de El Salvador:</w:t>
            </w:r>
          </w:p>
          <w:p w14:paraId="75463FFC"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Al momento o antes de la entrega de los bienes, el Proveedor notificará por escrito al Comprador y le proporcionará los siguientes documentos:</w:t>
            </w:r>
          </w:p>
          <w:p w14:paraId="2311A0FB"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76598F87"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 xml:space="preserve">Dos (2) copias de la orden de entrega, carta de porte por carretera, o del documento de transporte multimodal en que se describa al Comprador como: Ministerio de Salud, CONTRATO DE PRÉSTAMO BIRF No. 9065-SV. </w:t>
            </w:r>
          </w:p>
          <w:p w14:paraId="64E41FC8"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Dos (2) copias de la lista de embalaje, con indicación del contenido de cada paquete;</w:t>
            </w:r>
          </w:p>
          <w:p w14:paraId="1EA431AC"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copia del Certificado de seguro, en que el Comprador aparezca como beneficiario;</w:t>
            </w:r>
          </w:p>
          <w:p w14:paraId="1C124A2F"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Copia del Certificado de garantía del fabricante o distribuidor;</w:t>
            </w:r>
          </w:p>
          <w:p w14:paraId="04B4B77B"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Copia del Certificado de inspección emitido por la entidad inspectora autorizada e informe de inspección de la fábrica del Proveedor (en el caso que se requiera una inspección); y</w:t>
            </w:r>
          </w:p>
          <w:p w14:paraId="23EFAB53" w14:textId="77777777" w:rsidR="00D70130" w:rsidRPr="00A4100D" w:rsidRDefault="00D70130" w:rsidP="00D70130">
            <w:pPr>
              <w:numPr>
                <w:ilvl w:val="0"/>
                <w:numId w:val="52"/>
              </w:numPr>
              <w:tabs>
                <w:tab w:val="num" w:pos="682"/>
              </w:tabs>
              <w:autoSpaceDE w:val="0"/>
              <w:autoSpaceDN w:val="0"/>
              <w:adjustRightInd w:val="0"/>
              <w:jc w:val="both"/>
              <w:rPr>
                <w:rFonts w:eastAsiaTheme="minorHAnsi"/>
                <w:color w:val="000000"/>
                <w:lang w:val="es-SV"/>
              </w:rPr>
            </w:pPr>
            <w:r w:rsidRPr="00A4100D">
              <w:rPr>
                <w:rFonts w:eastAsiaTheme="minorHAnsi"/>
                <w:color w:val="000000"/>
                <w:lang w:val="es-SV"/>
              </w:rPr>
              <w:t>Copia del Certificado de origen de los bienes.</w:t>
            </w:r>
          </w:p>
          <w:p w14:paraId="3C8C4720" w14:textId="77777777" w:rsidR="00D70130" w:rsidRPr="00A4100D" w:rsidRDefault="00D70130" w:rsidP="00D70130">
            <w:pPr>
              <w:autoSpaceDE w:val="0"/>
              <w:autoSpaceDN w:val="0"/>
              <w:adjustRightInd w:val="0"/>
              <w:jc w:val="both"/>
              <w:rPr>
                <w:rFonts w:eastAsiaTheme="minorHAnsi"/>
                <w:color w:val="000000"/>
                <w:sz w:val="12"/>
                <w:szCs w:val="12"/>
                <w:lang w:val="es-SV"/>
              </w:rPr>
            </w:pPr>
          </w:p>
          <w:p w14:paraId="1518A57B" w14:textId="6C916466" w:rsidR="00D70130" w:rsidRPr="00A4100D" w:rsidRDefault="00D70130" w:rsidP="00D70130">
            <w:pPr>
              <w:suppressAutoHyphens/>
              <w:spacing w:after="200"/>
              <w:ind w:left="533" w:firstLine="7"/>
              <w:jc w:val="both"/>
              <w:rPr>
                <w:lang w:val="es-US"/>
              </w:rPr>
            </w:pPr>
            <w:r w:rsidRPr="00A4100D">
              <w:rPr>
                <w:rFonts w:eastAsiaTheme="minorHAnsi"/>
                <w:color w:val="000000"/>
                <w:lang w:val="es-US"/>
              </w:rPr>
              <w:t>El Comprador deberá recibir los documentos arriba mencionados antes de la llegada de los Bienes; si no recibe dichos documentos, todos los gastos que surjan en consecuencia correrán por cuenta del Proveedor.</w:t>
            </w:r>
          </w:p>
        </w:tc>
      </w:tr>
      <w:tr w:rsidR="00D70130" w:rsidRPr="00021B8E" w14:paraId="1041CB7B" w14:textId="77777777" w:rsidTr="00354218">
        <w:trPr>
          <w:gridAfter w:val="1"/>
          <w:wAfter w:w="15" w:type="dxa"/>
        </w:trPr>
        <w:tc>
          <w:tcPr>
            <w:tcW w:w="1602" w:type="dxa"/>
          </w:tcPr>
          <w:p w14:paraId="72EEEE2C" w14:textId="77777777" w:rsidR="00D70130" w:rsidRPr="00A4100D" w:rsidRDefault="00D70130" w:rsidP="00D70130">
            <w:pPr>
              <w:spacing w:after="200"/>
              <w:rPr>
                <w:b/>
                <w:lang w:val="es-US"/>
              </w:rPr>
            </w:pPr>
            <w:r w:rsidRPr="00A4100D">
              <w:rPr>
                <w:b/>
                <w:bCs/>
                <w:lang w:val="es-US"/>
              </w:rPr>
              <w:lastRenderedPageBreak/>
              <w:t>CGC 15.1</w:t>
            </w:r>
          </w:p>
        </w:tc>
        <w:tc>
          <w:tcPr>
            <w:tcW w:w="7664" w:type="dxa"/>
          </w:tcPr>
          <w:p w14:paraId="53341621" w14:textId="77777777" w:rsidR="00D70130" w:rsidRPr="00A4100D" w:rsidRDefault="00D70130" w:rsidP="00D70130">
            <w:pPr>
              <w:tabs>
                <w:tab w:val="right" w:pos="7164"/>
              </w:tabs>
              <w:spacing w:after="200"/>
              <w:rPr>
                <w:lang w:val="es-US"/>
              </w:rPr>
            </w:pPr>
            <w:r w:rsidRPr="00A4100D">
              <w:rPr>
                <w:lang w:val="es-US"/>
              </w:rPr>
              <w:t xml:space="preserve">Los precios de los Bienes suministrados y los Servicios Conexos prestados </w:t>
            </w:r>
            <w:r w:rsidRPr="00A4100D">
              <w:rPr>
                <w:b/>
                <w:lang w:val="es-US"/>
              </w:rPr>
              <w:t>no serán</w:t>
            </w:r>
            <w:r w:rsidRPr="00A4100D">
              <w:rPr>
                <w:i/>
                <w:iCs/>
                <w:lang w:val="es-US"/>
              </w:rPr>
              <w:t xml:space="preserve"> </w:t>
            </w:r>
            <w:r w:rsidRPr="00A4100D">
              <w:rPr>
                <w:lang w:val="es-US"/>
              </w:rPr>
              <w:t>ajustables.</w:t>
            </w:r>
          </w:p>
        </w:tc>
      </w:tr>
      <w:tr w:rsidR="00D70130" w:rsidRPr="00A4100D" w14:paraId="3C4DC2A8" w14:textId="77777777" w:rsidTr="00354218">
        <w:trPr>
          <w:gridAfter w:val="1"/>
          <w:wAfter w:w="15" w:type="dxa"/>
        </w:trPr>
        <w:tc>
          <w:tcPr>
            <w:tcW w:w="1602" w:type="dxa"/>
          </w:tcPr>
          <w:p w14:paraId="4727D8D8" w14:textId="388A49A4" w:rsidR="00D70130" w:rsidRPr="00A4100D" w:rsidRDefault="00D70130" w:rsidP="00D70130">
            <w:pPr>
              <w:spacing w:after="200"/>
              <w:rPr>
                <w:b/>
                <w:lang w:val="es-US"/>
              </w:rPr>
            </w:pPr>
            <w:r w:rsidRPr="00A4100D">
              <w:rPr>
                <w:rFonts w:eastAsiaTheme="minorHAnsi"/>
                <w:b/>
                <w:bCs/>
                <w:color w:val="000000"/>
                <w:lang w:val="es-US"/>
              </w:rPr>
              <w:t>CGC 16.1</w:t>
            </w:r>
          </w:p>
        </w:tc>
        <w:tc>
          <w:tcPr>
            <w:tcW w:w="7664" w:type="dxa"/>
          </w:tcPr>
          <w:p w14:paraId="7944C593" w14:textId="77777777" w:rsidR="00D70130" w:rsidRPr="00A4100D" w:rsidRDefault="00D70130" w:rsidP="00D70130">
            <w:pPr>
              <w:autoSpaceDE w:val="0"/>
              <w:autoSpaceDN w:val="0"/>
              <w:adjustRightInd w:val="0"/>
              <w:jc w:val="both"/>
              <w:rPr>
                <w:rFonts w:eastAsiaTheme="minorHAnsi"/>
                <w:color w:val="000000"/>
                <w:lang w:val="es-SV"/>
              </w:rPr>
            </w:pPr>
            <w:r w:rsidRPr="00A4100D">
              <w:rPr>
                <w:rFonts w:eastAsiaTheme="minorHAnsi"/>
                <w:color w:val="000000"/>
                <w:lang w:val="es-SV"/>
              </w:rPr>
              <w:t xml:space="preserve">La forma y las condiciones de pago al proveedor en virtud del contrato será la siguiente: </w:t>
            </w:r>
          </w:p>
          <w:p w14:paraId="5E5C92C2" w14:textId="77777777" w:rsidR="00D70130" w:rsidRPr="00A4100D" w:rsidRDefault="00D70130" w:rsidP="00D70130">
            <w:pPr>
              <w:autoSpaceDE w:val="0"/>
              <w:autoSpaceDN w:val="0"/>
              <w:adjustRightInd w:val="0"/>
              <w:rPr>
                <w:rFonts w:eastAsiaTheme="minorHAnsi"/>
                <w:b/>
                <w:bCs/>
                <w:color w:val="000000"/>
                <w:lang w:val="es-SV"/>
              </w:rPr>
            </w:pPr>
            <w:r w:rsidRPr="00A4100D">
              <w:rPr>
                <w:rFonts w:eastAsiaTheme="minorHAnsi"/>
                <w:b/>
                <w:bCs/>
                <w:color w:val="000000"/>
                <w:lang w:val="es-SV"/>
              </w:rPr>
              <w:t xml:space="preserve">A. Pago de bienes </w:t>
            </w:r>
          </w:p>
          <w:p w14:paraId="20770E25" w14:textId="77777777" w:rsidR="00D70130" w:rsidRPr="00A4100D" w:rsidRDefault="00D70130" w:rsidP="00D70130">
            <w:pPr>
              <w:autoSpaceDE w:val="0"/>
              <w:autoSpaceDN w:val="0"/>
              <w:adjustRightInd w:val="0"/>
              <w:ind w:left="351" w:hanging="284"/>
              <w:jc w:val="both"/>
              <w:rPr>
                <w:rFonts w:eastAsiaTheme="minorHAnsi"/>
                <w:color w:val="000000"/>
                <w:lang w:val="es-SV"/>
              </w:rPr>
            </w:pPr>
            <w:r w:rsidRPr="00A4100D">
              <w:rPr>
                <w:rFonts w:eastAsiaTheme="minorHAnsi"/>
                <w:color w:val="000000"/>
                <w:lang w:val="es-SV"/>
              </w:rPr>
              <w:t xml:space="preserve">i.  </w:t>
            </w:r>
            <w:r w:rsidRPr="00A4100D">
              <w:rPr>
                <w:rFonts w:eastAsiaTheme="minorHAnsi"/>
                <w:b/>
                <w:bCs/>
                <w:color w:val="000000"/>
                <w:lang w:val="es-SV"/>
              </w:rPr>
              <w:t>Anticipo:</w:t>
            </w:r>
            <w:r w:rsidRPr="00A4100D">
              <w:rPr>
                <w:rFonts w:eastAsiaTheme="minorHAnsi"/>
                <w:color w:val="000000"/>
                <w:lang w:val="es-SV"/>
              </w:rPr>
              <w:t xml:space="preserve"> El diez por ciento (10%) del Precio de los bienes se pagará contra presentación de factura y presentación de una garantía bancaria/fianza por el Cien por ciento (100%) del valor del mismo, y aprobación del plan de utilización del anticipo por el administrador del contrato y válido por un plazo de 365 días contados a partir de la distribución del contrato.</w:t>
            </w:r>
          </w:p>
          <w:p w14:paraId="126669FA" w14:textId="77777777" w:rsidR="00D70130" w:rsidRPr="00A4100D" w:rsidRDefault="00D70130" w:rsidP="00D70130">
            <w:pPr>
              <w:autoSpaceDE w:val="0"/>
              <w:autoSpaceDN w:val="0"/>
              <w:adjustRightInd w:val="0"/>
              <w:ind w:left="351" w:hanging="351"/>
              <w:rPr>
                <w:rFonts w:eastAsiaTheme="minorHAnsi"/>
                <w:color w:val="000000"/>
                <w:lang w:val="es-SV"/>
              </w:rPr>
            </w:pPr>
          </w:p>
          <w:p w14:paraId="7DFC48B3" w14:textId="77777777" w:rsidR="00D70130" w:rsidRPr="00A4100D" w:rsidRDefault="00D70130" w:rsidP="00D70130">
            <w:pPr>
              <w:autoSpaceDE w:val="0"/>
              <w:autoSpaceDN w:val="0"/>
              <w:adjustRightInd w:val="0"/>
              <w:ind w:left="351"/>
              <w:jc w:val="both"/>
              <w:rPr>
                <w:rFonts w:eastAsiaTheme="minorHAnsi"/>
                <w:color w:val="000000"/>
                <w:lang w:val="es-SV"/>
              </w:rPr>
            </w:pPr>
            <w:r w:rsidRPr="00A4100D">
              <w:rPr>
                <w:rFonts w:eastAsiaTheme="minorHAnsi"/>
                <w:color w:val="000000"/>
                <w:lang w:val="es-SV"/>
              </w:rPr>
              <w:lastRenderedPageBreak/>
              <w:t>En caso de no requerirse anticipo del 10%, este porcentaje será sumado al diez por ciento indicado en el inciso “</w:t>
            </w:r>
            <w:proofErr w:type="spellStart"/>
            <w:r w:rsidRPr="00A4100D">
              <w:rPr>
                <w:rFonts w:eastAsiaTheme="minorHAnsi"/>
                <w:color w:val="000000"/>
                <w:lang w:val="es-SV"/>
              </w:rPr>
              <w:t>iii</w:t>
            </w:r>
            <w:proofErr w:type="spellEnd"/>
            <w:r w:rsidRPr="00A4100D">
              <w:rPr>
                <w:rFonts w:eastAsiaTheme="minorHAnsi"/>
                <w:color w:val="000000"/>
                <w:lang w:val="es-SV"/>
              </w:rPr>
              <w:t xml:space="preserve">” para la entrega de los equipos, para hacer un total del 100% del pago. </w:t>
            </w:r>
          </w:p>
          <w:p w14:paraId="527DF3A9" w14:textId="77777777" w:rsidR="00D70130" w:rsidRPr="00A4100D" w:rsidRDefault="00D70130" w:rsidP="00D70130">
            <w:pPr>
              <w:autoSpaceDE w:val="0"/>
              <w:autoSpaceDN w:val="0"/>
              <w:adjustRightInd w:val="0"/>
              <w:rPr>
                <w:rFonts w:eastAsiaTheme="minorHAnsi"/>
                <w:color w:val="000000"/>
                <w:lang w:val="es-ES"/>
              </w:rPr>
            </w:pPr>
          </w:p>
          <w:p w14:paraId="44F98551" w14:textId="77777777" w:rsidR="00D70130" w:rsidRPr="00A4100D" w:rsidRDefault="00D70130" w:rsidP="00D70130">
            <w:pPr>
              <w:autoSpaceDE w:val="0"/>
              <w:autoSpaceDN w:val="0"/>
              <w:adjustRightInd w:val="0"/>
              <w:ind w:left="351"/>
              <w:jc w:val="both"/>
              <w:rPr>
                <w:rFonts w:eastAsiaTheme="minorHAnsi"/>
                <w:color w:val="000000"/>
                <w:lang w:val="es-ES"/>
              </w:rPr>
            </w:pPr>
            <w:r w:rsidRPr="00A4100D">
              <w:rPr>
                <w:rFonts w:eastAsiaTheme="minorHAnsi"/>
                <w:color w:val="000000"/>
                <w:lang w:val="es-ES"/>
              </w:rPr>
              <w:t>El anticipo será a solicitud del proveedor, la cual deberá ser presentada al Administrador de Contrato a más tardar 5 días hábiles posteriores a la distribución del contrato y se pagará a más tardar en un máximo de 30 días calendario después de la aprobación.</w:t>
            </w:r>
          </w:p>
          <w:p w14:paraId="337C55FC" w14:textId="77777777" w:rsidR="00D70130" w:rsidRPr="00A4100D" w:rsidRDefault="00D70130" w:rsidP="00D70130">
            <w:pPr>
              <w:autoSpaceDE w:val="0"/>
              <w:autoSpaceDN w:val="0"/>
              <w:adjustRightInd w:val="0"/>
              <w:rPr>
                <w:rFonts w:eastAsiaTheme="minorHAnsi"/>
                <w:color w:val="000000"/>
                <w:lang w:val="es-SV"/>
              </w:rPr>
            </w:pPr>
          </w:p>
          <w:p w14:paraId="43FB6B0E" w14:textId="77777777" w:rsidR="00D70130" w:rsidRPr="00A4100D" w:rsidRDefault="00D70130" w:rsidP="00D70130">
            <w:pPr>
              <w:autoSpaceDE w:val="0"/>
              <w:autoSpaceDN w:val="0"/>
              <w:adjustRightInd w:val="0"/>
              <w:ind w:left="351" w:hanging="284"/>
              <w:jc w:val="both"/>
              <w:rPr>
                <w:rFonts w:eastAsiaTheme="minorHAnsi"/>
                <w:color w:val="000000"/>
                <w:lang w:val="es-SV"/>
              </w:rPr>
            </w:pPr>
            <w:proofErr w:type="spellStart"/>
            <w:r w:rsidRPr="00A4100D">
              <w:rPr>
                <w:rFonts w:eastAsiaTheme="minorHAnsi"/>
                <w:color w:val="000000"/>
                <w:lang w:val="es-SV"/>
              </w:rPr>
              <w:t>ii</w:t>
            </w:r>
            <w:proofErr w:type="spellEnd"/>
            <w:r w:rsidRPr="00A4100D">
              <w:rPr>
                <w:rFonts w:eastAsiaTheme="minorHAnsi"/>
                <w:color w:val="000000"/>
                <w:lang w:val="es-SV"/>
              </w:rPr>
              <w:t>.</w:t>
            </w:r>
            <w:r w:rsidRPr="00A4100D">
              <w:rPr>
                <w:rFonts w:eastAsiaTheme="minorHAnsi"/>
                <w:b/>
                <w:bCs/>
                <w:color w:val="000000"/>
                <w:lang w:val="es-SV"/>
              </w:rPr>
              <w:t xml:space="preserve"> Al embarcar los bienes</w:t>
            </w:r>
            <w:r w:rsidRPr="00A4100D">
              <w:rPr>
                <w:rFonts w:eastAsiaTheme="minorHAnsi"/>
                <w:color w:val="000000"/>
                <w:lang w:val="es-SV"/>
              </w:rPr>
              <w:t>: El ochenta por ciento (80%) del precio de los Bienes embarcados se pagará mediante transferencia bancaria o una carta de crédito irrevocable, confirmada, abierta a favor del Proveedor en un banco de su país, contra presentación de los documentos especificados en la cláusula 13.1 de las CGC.</w:t>
            </w:r>
          </w:p>
          <w:p w14:paraId="1F46CF01" w14:textId="77777777" w:rsidR="00D70130" w:rsidRPr="00A4100D" w:rsidRDefault="00D70130" w:rsidP="00D70130">
            <w:pPr>
              <w:autoSpaceDE w:val="0"/>
              <w:autoSpaceDN w:val="0"/>
              <w:adjustRightInd w:val="0"/>
              <w:rPr>
                <w:rFonts w:eastAsiaTheme="minorHAnsi"/>
                <w:color w:val="000000"/>
                <w:lang w:val="es-SV"/>
              </w:rPr>
            </w:pPr>
          </w:p>
          <w:p w14:paraId="7A8027CF" w14:textId="77777777" w:rsidR="00D70130" w:rsidRPr="00A4100D" w:rsidRDefault="00D70130" w:rsidP="00D70130">
            <w:pPr>
              <w:autoSpaceDE w:val="0"/>
              <w:autoSpaceDN w:val="0"/>
              <w:adjustRightInd w:val="0"/>
              <w:ind w:left="343" w:hanging="283"/>
              <w:jc w:val="both"/>
              <w:rPr>
                <w:rFonts w:eastAsiaTheme="minorHAnsi"/>
                <w:color w:val="000000"/>
                <w:lang w:val="es-SV"/>
              </w:rPr>
            </w:pPr>
            <w:proofErr w:type="spellStart"/>
            <w:r w:rsidRPr="00A4100D">
              <w:rPr>
                <w:rFonts w:eastAsiaTheme="minorHAnsi"/>
                <w:color w:val="000000"/>
                <w:lang w:val="es-SV"/>
              </w:rPr>
              <w:t>iii</w:t>
            </w:r>
            <w:proofErr w:type="spellEnd"/>
            <w:r w:rsidRPr="00A4100D">
              <w:rPr>
                <w:rFonts w:eastAsiaTheme="minorHAnsi"/>
                <w:b/>
                <w:bCs/>
                <w:color w:val="000000"/>
                <w:lang w:val="es-SV"/>
              </w:rPr>
              <w:t>. Al recibir los bienes:</w:t>
            </w:r>
            <w:r w:rsidRPr="00A4100D">
              <w:rPr>
                <w:rFonts w:eastAsiaTheme="minorHAnsi"/>
                <w:color w:val="000000"/>
                <w:lang w:val="es-SV"/>
              </w:rPr>
              <w:t xml:space="preserve"> El diez (10%) del precio del contrato de los bienes recibidos se pagará dentro de los treinta (30) días siguientes de recibidos los bienes, contra presentación de factura de consumidor final y acta de recepción de los bienes.</w:t>
            </w:r>
          </w:p>
          <w:p w14:paraId="21843739" w14:textId="77777777" w:rsidR="00D70130" w:rsidRPr="00A4100D" w:rsidRDefault="00D70130" w:rsidP="00D70130">
            <w:pPr>
              <w:autoSpaceDE w:val="0"/>
              <w:autoSpaceDN w:val="0"/>
              <w:adjustRightInd w:val="0"/>
              <w:ind w:left="492" w:hanging="283"/>
              <w:jc w:val="both"/>
              <w:rPr>
                <w:rFonts w:eastAsiaTheme="minorHAnsi"/>
                <w:color w:val="000000"/>
                <w:lang w:val="es-SV"/>
              </w:rPr>
            </w:pPr>
          </w:p>
          <w:p w14:paraId="68474578" w14:textId="77777777" w:rsidR="00D70130" w:rsidRPr="00A4100D" w:rsidRDefault="00D70130" w:rsidP="00D70130">
            <w:pPr>
              <w:autoSpaceDE w:val="0"/>
              <w:autoSpaceDN w:val="0"/>
              <w:adjustRightInd w:val="0"/>
              <w:ind w:left="67"/>
              <w:rPr>
                <w:rFonts w:eastAsiaTheme="minorHAnsi"/>
                <w:b/>
                <w:color w:val="000000"/>
                <w:lang w:val="es-CO"/>
              </w:rPr>
            </w:pPr>
            <w:proofErr w:type="spellStart"/>
            <w:r w:rsidRPr="00A4100D">
              <w:rPr>
                <w:rFonts w:eastAsiaTheme="minorHAnsi"/>
                <w:bCs/>
                <w:color w:val="000000"/>
                <w:lang w:val="es-CO"/>
              </w:rPr>
              <w:t>iv</w:t>
            </w:r>
            <w:proofErr w:type="spellEnd"/>
            <w:r w:rsidRPr="00A4100D">
              <w:rPr>
                <w:rFonts w:eastAsiaTheme="minorHAnsi"/>
                <w:bCs/>
                <w:color w:val="000000"/>
                <w:lang w:val="es-CO"/>
              </w:rPr>
              <w:t>.</w:t>
            </w:r>
            <w:r w:rsidRPr="00A4100D">
              <w:rPr>
                <w:rFonts w:eastAsiaTheme="minorHAnsi"/>
                <w:b/>
                <w:color w:val="000000"/>
                <w:lang w:val="es-CO"/>
              </w:rPr>
              <w:t xml:space="preserve"> El pago de los servicios conexos:</w:t>
            </w:r>
          </w:p>
          <w:p w14:paraId="1140FC8A" w14:textId="1ED7A5A2" w:rsidR="00D70130" w:rsidRPr="00A4100D" w:rsidRDefault="00D70130" w:rsidP="00D70130">
            <w:pPr>
              <w:autoSpaceDE w:val="0"/>
              <w:autoSpaceDN w:val="0"/>
              <w:adjustRightInd w:val="0"/>
              <w:jc w:val="both"/>
              <w:rPr>
                <w:rFonts w:eastAsiaTheme="minorHAnsi"/>
                <w:color w:val="000000"/>
                <w:lang w:val="es-CO"/>
              </w:rPr>
            </w:pPr>
            <w:r w:rsidRPr="00A4100D">
              <w:rPr>
                <w:rFonts w:eastAsiaTheme="minorHAnsi"/>
                <w:b/>
                <w:color w:val="000000"/>
                <w:lang w:val="es-CO"/>
              </w:rPr>
              <w:t>a) Capacitación e Instalación</w:t>
            </w:r>
            <w:r w:rsidRPr="00A4100D">
              <w:rPr>
                <w:rFonts w:eastAsiaTheme="minorHAnsi"/>
                <w:color w:val="000000"/>
                <w:lang w:val="es-CO"/>
              </w:rPr>
              <w:t>: se pagarán los servicios de capacitación e instalación, dentro de los treinta (30) días siguientes contra la prestación de capacitación</w:t>
            </w:r>
            <w:r w:rsidR="00354218" w:rsidRPr="00A4100D">
              <w:rPr>
                <w:rFonts w:eastAsiaTheme="minorHAnsi"/>
                <w:color w:val="000000"/>
                <w:lang w:val="es-CO"/>
              </w:rPr>
              <w:t xml:space="preserve"> e</w:t>
            </w:r>
            <w:r w:rsidRPr="00A4100D">
              <w:rPr>
                <w:rFonts w:eastAsiaTheme="minorHAnsi"/>
                <w:color w:val="000000"/>
                <w:lang w:val="es-CO"/>
              </w:rPr>
              <w:t xml:space="preserve"> instalación</w:t>
            </w:r>
            <w:r w:rsidR="00354218" w:rsidRPr="00A4100D">
              <w:rPr>
                <w:rFonts w:eastAsiaTheme="minorHAnsi"/>
                <w:color w:val="000000"/>
                <w:lang w:val="es-CO"/>
              </w:rPr>
              <w:t xml:space="preserve"> </w:t>
            </w:r>
            <w:r w:rsidRPr="00A4100D">
              <w:rPr>
                <w:rFonts w:eastAsiaTheme="minorHAnsi"/>
                <w:color w:val="000000"/>
                <w:lang w:val="es-CO"/>
              </w:rPr>
              <w:t>de los equipos, contra la presentación de un acta de recepción del servicio y el listado correspondiente del personal capacitado con la aprobación de la Unidad Solicitante o quien este delegue.</w:t>
            </w:r>
          </w:p>
          <w:p w14:paraId="0524FBD9" w14:textId="6DE4CF12" w:rsidR="00D70130" w:rsidRPr="00A4100D" w:rsidRDefault="00D70130" w:rsidP="00D70130">
            <w:pPr>
              <w:autoSpaceDE w:val="0"/>
              <w:autoSpaceDN w:val="0"/>
              <w:adjustRightInd w:val="0"/>
              <w:jc w:val="both"/>
              <w:rPr>
                <w:rFonts w:eastAsiaTheme="minorHAnsi"/>
                <w:bCs/>
                <w:color w:val="000000"/>
                <w:lang w:val="es-SV"/>
              </w:rPr>
            </w:pPr>
            <w:r w:rsidRPr="00A4100D">
              <w:rPr>
                <w:rFonts w:eastAsiaTheme="minorHAnsi"/>
                <w:bCs/>
                <w:color w:val="000000"/>
                <w:lang w:val="es-SV"/>
              </w:rPr>
              <w:t>El proveedor y el usuario (Unidad Solicitante) firmarán actas parciales (instalación y capacitación) y para efectos de pago, se deberá adjuntar a la factura, el acta de instalación, acta de capacitación y los listados de personal capacitado.</w:t>
            </w:r>
          </w:p>
          <w:p w14:paraId="172CA92E" w14:textId="640B681F" w:rsidR="00025AB0" w:rsidRPr="00A4100D" w:rsidRDefault="00025AB0" w:rsidP="00BF0298">
            <w:pPr>
              <w:pStyle w:val="Prrafodelista"/>
              <w:numPr>
                <w:ilvl w:val="0"/>
                <w:numId w:val="57"/>
              </w:numPr>
              <w:autoSpaceDE w:val="0"/>
              <w:autoSpaceDN w:val="0"/>
              <w:adjustRightInd w:val="0"/>
              <w:ind w:left="52" w:firstLine="0"/>
              <w:jc w:val="both"/>
              <w:rPr>
                <w:rFonts w:eastAsiaTheme="minorHAnsi"/>
                <w:bCs/>
                <w:color w:val="000000"/>
                <w:lang w:val="es-SV"/>
              </w:rPr>
            </w:pPr>
            <w:r w:rsidRPr="00A4100D">
              <w:rPr>
                <w:rFonts w:eastAsiaTheme="minorHAnsi"/>
                <w:b/>
                <w:color w:val="000000"/>
                <w:lang w:val="es-SV"/>
              </w:rPr>
              <w:t>Mantenimiento</w:t>
            </w:r>
            <w:r w:rsidRPr="00A4100D">
              <w:rPr>
                <w:rFonts w:eastAsiaTheme="minorHAnsi"/>
                <w:bCs/>
                <w:color w:val="000000"/>
                <w:lang w:val="es-SV"/>
              </w:rPr>
              <w:t xml:space="preserve">: Se pagará el 100% del </w:t>
            </w:r>
            <w:r w:rsidR="00BF0298" w:rsidRPr="00A4100D">
              <w:rPr>
                <w:rFonts w:eastAsiaTheme="minorHAnsi"/>
                <w:bCs/>
                <w:color w:val="000000"/>
                <w:lang w:val="es-SV"/>
              </w:rPr>
              <w:t>v</w:t>
            </w:r>
            <w:r w:rsidRPr="00A4100D">
              <w:rPr>
                <w:rFonts w:eastAsiaTheme="minorHAnsi"/>
                <w:bCs/>
                <w:color w:val="000000"/>
                <w:lang w:val="es-SV"/>
              </w:rPr>
              <w:t xml:space="preserve">alor del servicio de mantenimiento dentro de los 30 días siguientes a la presentación de una Garantía o Fianza, equivalente al 100% del monto contratado para los servicios de mantenimiento, y vigente por el tiempo que se brindará </w:t>
            </w:r>
            <w:r w:rsidR="00BF0298" w:rsidRPr="00A4100D">
              <w:rPr>
                <w:rFonts w:eastAsiaTheme="minorHAnsi"/>
                <w:bCs/>
                <w:color w:val="000000"/>
                <w:lang w:val="es-SV"/>
              </w:rPr>
              <w:t xml:space="preserve">dicho servicio y nota de aprobación de la misma por parte de la UCPCSJ, además deberá presentar plan de mantenimiento actualizado y aprobado por el Administrador de Contrato. La Garantía o fianza deberá presentarse en el área de Adquisiciones y Contrataciones del Proyecto Creciendo Saludables Juntos del Ministerio de Salud, ubicada en Calle Los Bambúes y Avenida Las Camelias, </w:t>
            </w:r>
            <w:proofErr w:type="spellStart"/>
            <w:r w:rsidR="00BF0298" w:rsidRPr="00A4100D">
              <w:rPr>
                <w:rFonts w:eastAsiaTheme="minorHAnsi"/>
                <w:bCs/>
                <w:color w:val="000000"/>
                <w:lang w:val="es-SV"/>
              </w:rPr>
              <w:t>N°</w:t>
            </w:r>
            <w:proofErr w:type="spellEnd"/>
            <w:r w:rsidR="00BF0298" w:rsidRPr="00A4100D">
              <w:rPr>
                <w:rFonts w:eastAsiaTheme="minorHAnsi"/>
                <w:bCs/>
                <w:color w:val="000000"/>
                <w:lang w:val="es-SV"/>
              </w:rPr>
              <w:t xml:space="preserve"> 15, Colonia San Francisco, San Salvador. </w:t>
            </w:r>
          </w:p>
          <w:p w14:paraId="14D7710F" w14:textId="77777777" w:rsidR="00354218" w:rsidRPr="00A4100D" w:rsidRDefault="00354218" w:rsidP="00354218">
            <w:pPr>
              <w:tabs>
                <w:tab w:val="left" w:pos="343"/>
              </w:tabs>
              <w:autoSpaceDE w:val="0"/>
              <w:autoSpaceDN w:val="0"/>
              <w:adjustRightInd w:val="0"/>
              <w:jc w:val="both"/>
              <w:rPr>
                <w:rFonts w:eastAsiaTheme="minorHAnsi"/>
                <w:b/>
                <w:bCs/>
                <w:color w:val="000000"/>
                <w:lang w:val="es-ES"/>
              </w:rPr>
            </w:pPr>
          </w:p>
          <w:p w14:paraId="76DE72C5" w14:textId="71924E6C" w:rsidR="00D70130" w:rsidRPr="00A4100D" w:rsidRDefault="00D70130" w:rsidP="00354218">
            <w:pPr>
              <w:tabs>
                <w:tab w:val="left" w:pos="343"/>
              </w:tabs>
              <w:autoSpaceDE w:val="0"/>
              <w:autoSpaceDN w:val="0"/>
              <w:adjustRightInd w:val="0"/>
              <w:jc w:val="both"/>
              <w:rPr>
                <w:rFonts w:eastAsiaTheme="minorHAnsi"/>
                <w:color w:val="000000"/>
                <w:lang w:val="es-CO"/>
              </w:rPr>
            </w:pPr>
            <w:r w:rsidRPr="00A4100D">
              <w:rPr>
                <w:rFonts w:eastAsiaTheme="minorHAnsi"/>
                <w:b/>
                <w:bCs/>
                <w:color w:val="000000"/>
                <w:lang w:val="es-ES"/>
              </w:rPr>
              <w:lastRenderedPageBreak/>
              <w:t>Impuestos:</w:t>
            </w:r>
            <w:r w:rsidRPr="00A4100D">
              <w:rPr>
                <w:rFonts w:eastAsiaTheme="minorHAnsi"/>
                <w:color w:val="000000"/>
                <w:lang w:val="es-ES"/>
              </w:rPr>
              <w:t xml:space="preserve"> El precio deberá incluir todos los tributos, impuestos y/o cargos, comisiones, etc. y cualquier gravamen que pueda recaer sobre el bien a proveer o la actividad del PROVEEDOR, incluido el IVA; En consecuencia, el PROVEEDOR será el único responsable de los mismos.</w:t>
            </w:r>
          </w:p>
          <w:p w14:paraId="4EE5DF95" w14:textId="77777777" w:rsidR="00D70130" w:rsidRPr="00A4100D" w:rsidRDefault="00D70130" w:rsidP="00D70130">
            <w:pPr>
              <w:autoSpaceDE w:val="0"/>
              <w:autoSpaceDN w:val="0"/>
              <w:adjustRightInd w:val="0"/>
              <w:rPr>
                <w:rFonts w:eastAsiaTheme="minorHAnsi"/>
                <w:color w:val="000000"/>
                <w:lang w:val="es-CO"/>
              </w:rPr>
            </w:pPr>
          </w:p>
          <w:p w14:paraId="318DFDF6" w14:textId="77777777" w:rsidR="00D70130" w:rsidRPr="00A4100D" w:rsidRDefault="00D70130" w:rsidP="00D70130">
            <w:pPr>
              <w:autoSpaceDE w:val="0"/>
              <w:autoSpaceDN w:val="0"/>
              <w:adjustRightInd w:val="0"/>
              <w:jc w:val="both"/>
              <w:rPr>
                <w:rFonts w:eastAsiaTheme="minorHAnsi"/>
                <w:iCs/>
                <w:color w:val="000000"/>
                <w:lang w:val="es-ES"/>
              </w:rPr>
            </w:pPr>
            <w:r w:rsidRPr="00A4100D">
              <w:rPr>
                <w:rFonts w:eastAsiaTheme="minorHAnsi"/>
                <w:iCs/>
                <w:color w:val="000000"/>
                <w:lang w:val="es-ES"/>
              </w:rPr>
              <w:t>Para su pago, el Proveedor presentará a la Tesorería del Proyecto de la Unidad Financiera Institucional, factura de consumidor final a nombre del Ministerio de Salud/Contrato de Préstamo BIRF No. 9065-SV PROYECTO CRECIENDO SALUDABLES JUNTOS, adjuntando acta de recepción a satisfacción por parte de la Unidad solicitante por medio de su delegado, original y copia de las notas de aprobación de las garantías que estipula el contrato, las que aplique, extendidas por la ACP y copia del Contrato. 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2F54A407" w14:textId="77777777" w:rsidR="00D70130" w:rsidRPr="00A4100D" w:rsidRDefault="00D70130" w:rsidP="00D70130">
            <w:pPr>
              <w:autoSpaceDE w:val="0"/>
              <w:autoSpaceDN w:val="0"/>
              <w:adjustRightInd w:val="0"/>
              <w:jc w:val="both"/>
              <w:rPr>
                <w:rFonts w:eastAsiaTheme="minorHAnsi"/>
                <w:iCs/>
                <w:color w:val="000000"/>
                <w:lang w:val="es-ES"/>
              </w:rPr>
            </w:pPr>
          </w:p>
          <w:p w14:paraId="5D257C54" w14:textId="77777777" w:rsidR="00D70130" w:rsidRPr="00A4100D" w:rsidRDefault="00D70130" w:rsidP="00D70130">
            <w:pPr>
              <w:autoSpaceDE w:val="0"/>
              <w:autoSpaceDN w:val="0"/>
              <w:adjustRightInd w:val="0"/>
              <w:jc w:val="both"/>
              <w:rPr>
                <w:rFonts w:eastAsiaTheme="minorHAnsi"/>
                <w:iCs/>
                <w:color w:val="000000"/>
                <w:lang w:val="es-ES"/>
              </w:rPr>
            </w:pPr>
            <w:r w:rsidRPr="00A4100D">
              <w:rPr>
                <w:rFonts w:eastAsiaTheme="minorHAnsi"/>
                <w:iCs/>
                <w:color w:val="000000"/>
                <w:lang w:val="es-ES"/>
              </w:rPr>
              <w:t>El pago se hará mediante abono a cuenta según la declaración jurada firmada por el proveedor al momento de suscribir el contrato.</w:t>
            </w:r>
          </w:p>
          <w:p w14:paraId="021F8FEA" w14:textId="77777777" w:rsidR="00D70130" w:rsidRPr="00A4100D" w:rsidRDefault="00D70130" w:rsidP="00D70130">
            <w:pPr>
              <w:autoSpaceDE w:val="0"/>
              <w:autoSpaceDN w:val="0"/>
              <w:adjustRightInd w:val="0"/>
              <w:jc w:val="both"/>
              <w:rPr>
                <w:rFonts w:eastAsiaTheme="minorHAnsi"/>
                <w:iCs/>
                <w:color w:val="000000"/>
                <w:lang w:val="es-ES"/>
              </w:rPr>
            </w:pPr>
          </w:p>
          <w:p w14:paraId="0FE0BEFB" w14:textId="77777777" w:rsidR="00D70130" w:rsidRPr="00A4100D" w:rsidRDefault="00D70130" w:rsidP="00D70130">
            <w:pPr>
              <w:autoSpaceDE w:val="0"/>
              <w:autoSpaceDN w:val="0"/>
              <w:adjustRightInd w:val="0"/>
              <w:jc w:val="both"/>
              <w:rPr>
                <w:rFonts w:eastAsiaTheme="minorHAnsi"/>
                <w:b/>
                <w:bCs/>
                <w:color w:val="000000"/>
                <w:lang w:val="es-SV"/>
              </w:rPr>
            </w:pPr>
            <w:r w:rsidRPr="00A4100D">
              <w:rPr>
                <w:rFonts w:eastAsiaTheme="minorHAnsi"/>
                <w:iCs/>
                <w:color w:val="000000"/>
                <w:lang w:val="es-ES"/>
              </w:rPr>
              <w:t>Los pagos sen virtud del contrato serán efectuados en un período no mayor a 30 días posterior a la entrega de la documentación en la Unidad Financiera Institucional.</w:t>
            </w:r>
          </w:p>
          <w:p w14:paraId="3C0B54CA" w14:textId="77777777" w:rsidR="00D70130" w:rsidRPr="00A4100D" w:rsidRDefault="00D70130" w:rsidP="00D70130">
            <w:pPr>
              <w:autoSpaceDE w:val="0"/>
              <w:autoSpaceDN w:val="0"/>
              <w:adjustRightInd w:val="0"/>
              <w:jc w:val="both"/>
              <w:rPr>
                <w:rFonts w:eastAsiaTheme="minorHAnsi"/>
                <w:b/>
                <w:color w:val="000000"/>
                <w:lang w:val="es-ES"/>
              </w:rPr>
            </w:pPr>
          </w:p>
          <w:p w14:paraId="51261057" w14:textId="79D57C0D" w:rsidR="00D70130" w:rsidRPr="00A4100D" w:rsidRDefault="00D70130" w:rsidP="00D70130">
            <w:pPr>
              <w:autoSpaceDE w:val="0"/>
              <w:autoSpaceDN w:val="0"/>
              <w:adjustRightInd w:val="0"/>
              <w:jc w:val="both"/>
              <w:rPr>
                <w:lang w:val="es-ES"/>
              </w:rPr>
            </w:pPr>
            <w:r w:rsidRPr="00A4100D">
              <w:rPr>
                <w:rFonts w:eastAsiaTheme="minorHAnsi"/>
                <w:b/>
                <w:color w:val="000000"/>
                <w:lang w:val="es-ES"/>
              </w:rPr>
              <w:t>FINANCIAMIENTO</w:t>
            </w:r>
            <w:r w:rsidRPr="00A4100D">
              <w:rPr>
                <w:rFonts w:eastAsiaTheme="minorHAnsi"/>
                <w:color w:val="000000"/>
                <w:lang w:val="es-ES"/>
              </w:rPr>
              <w:t xml:space="preserve">. El financiamiento para esta adquisición procede de los fondos Externos, Contrato de Préstamo BIRF No. 9065-SV, Categoría de Inversión 1. </w:t>
            </w:r>
            <w:r w:rsidR="0072032D" w:rsidRPr="00A4100D">
              <w:rPr>
                <w:b/>
                <w:bCs/>
                <w:u w:val="single"/>
                <w:lang w:val="es-ES"/>
              </w:rPr>
              <w:t>Componente 2</w:t>
            </w:r>
            <w:r w:rsidR="0072032D" w:rsidRPr="00A4100D">
              <w:rPr>
                <w:b/>
                <w:bCs/>
                <w:lang w:val="es-ES"/>
              </w:rPr>
              <w:t>.</w:t>
            </w:r>
            <w:r w:rsidR="0072032D" w:rsidRPr="00A4100D">
              <w:rPr>
                <w:lang w:val="es-ES"/>
              </w:rPr>
              <w:t xml:space="preserve"> Modernización, tecnificación y fortalecimiento del MINSAL para la provisión pública de salud materno infantil, del (</w:t>
            </w:r>
            <w:proofErr w:type="spellStart"/>
            <w:r w:rsidR="0072032D" w:rsidRPr="00A4100D">
              <w:rPr>
                <w:lang w:val="es-ES"/>
              </w:rPr>
              <w:t>iv</w:t>
            </w:r>
            <w:proofErr w:type="spellEnd"/>
            <w:r w:rsidR="0072032D" w:rsidRPr="00A4100D">
              <w:rPr>
                <w:lang w:val="es-ES"/>
              </w:rPr>
              <w:t>) que implica la prestación de los servicios de salud y (</w:t>
            </w:r>
            <w:proofErr w:type="spellStart"/>
            <w:r w:rsidR="0072032D" w:rsidRPr="00A4100D">
              <w:rPr>
                <w:lang w:val="es-ES"/>
              </w:rPr>
              <w:t>ix</w:t>
            </w:r>
            <w:proofErr w:type="spellEnd"/>
            <w:r w:rsidR="0072032D" w:rsidRPr="00A4100D">
              <w:rPr>
                <w:lang w:val="es-ES"/>
              </w:rPr>
              <w:t>) adquisición de equipos y suministros médicos y de laboratorio. Proyecto 7496 Cifrado Presupuestario: 2023-3200-3-12-02-22-3-61103</w:t>
            </w:r>
          </w:p>
        </w:tc>
      </w:tr>
      <w:tr w:rsidR="00D70130" w:rsidRPr="00021B8E" w14:paraId="145C65FE" w14:textId="77777777" w:rsidTr="00354218">
        <w:trPr>
          <w:gridAfter w:val="1"/>
          <w:wAfter w:w="15" w:type="dxa"/>
        </w:trPr>
        <w:tc>
          <w:tcPr>
            <w:tcW w:w="1602" w:type="dxa"/>
          </w:tcPr>
          <w:p w14:paraId="0E3173D6" w14:textId="77777777" w:rsidR="00D70130" w:rsidRPr="00A4100D" w:rsidRDefault="00D70130" w:rsidP="00D70130">
            <w:pPr>
              <w:spacing w:after="200"/>
              <w:rPr>
                <w:b/>
                <w:lang w:val="es-US"/>
              </w:rPr>
            </w:pPr>
            <w:r w:rsidRPr="00A4100D">
              <w:rPr>
                <w:b/>
                <w:bCs/>
                <w:lang w:val="es-US"/>
              </w:rPr>
              <w:lastRenderedPageBreak/>
              <w:t>CGC 16.5</w:t>
            </w:r>
          </w:p>
        </w:tc>
        <w:tc>
          <w:tcPr>
            <w:tcW w:w="7664" w:type="dxa"/>
          </w:tcPr>
          <w:p w14:paraId="1A359330" w14:textId="77777777" w:rsidR="00D70130" w:rsidRPr="00A4100D" w:rsidRDefault="00D70130" w:rsidP="00D70130">
            <w:pPr>
              <w:tabs>
                <w:tab w:val="right" w:pos="7164"/>
              </w:tabs>
              <w:spacing w:after="200"/>
              <w:jc w:val="both"/>
              <w:rPr>
                <w:lang w:val="es-US"/>
              </w:rPr>
            </w:pPr>
            <w:r w:rsidRPr="00A4100D">
              <w:rPr>
                <w:iCs/>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D70130" w:rsidRPr="00021B8E" w14:paraId="471E3326" w14:textId="77777777" w:rsidTr="00354218">
        <w:trPr>
          <w:gridAfter w:val="1"/>
          <w:wAfter w:w="15" w:type="dxa"/>
        </w:trPr>
        <w:tc>
          <w:tcPr>
            <w:tcW w:w="1602" w:type="dxa"/>
          </w:tcPr>
          <w:p w14:paraId="37C174AD" w14:textId="77777777" w:rsidR="00D70130" w:rsidRPr="00A4100D" w:rsidRDefault="00D70130" w:rsidP="00D70130">
            <w:pPr>
              <w:spacing w:after="200"/>
              <w:rPr>
                <w:b/>
                <w:lang w:val="es-US"/>
              </w:rPr>
            </w:pPr>
            <w:r w:rsidRPr="00A4100D">
              <w:rPr>
                <w:b/>
                <w:bCs/>
                <w:lang w:val="es-US"/>
              </w:rPr>
              <w:t>CGC 18.1</w:t>
            </w:r>
          </w:p>
        </w:tc>
        <w:tc>
          <w:tcPr>
            <w:tcW w:w="7664" w:type="dxa"/>
          </w:tcPr>
          <w:p w14:paraId="395315F2" w14:textId="77777777" w:rsidR="00DC3F41" w:rsidRPr="00A4100D" w:rsidRDefault="00DC3F41" w:rsidP="00DC3F41">
            <w:pPr>
              <w:autoSpaceDE w:val="0"/>
              <w:autoSpaceDN w:val="0"/>
              <w:adjustRightInd w:val="0"/>
              <w:jc w:val="both"/>
              <w:rPr>
                <w:rFonts w:eastAsiaTheme="minorHAnsi"/>
                <w:color w:val="000000"/>
                <w:lang w:val="es-SV"/>
              </w:rPr>
            </w:pPr>
            <w:r w:rsidRPr="00A4100D">
              <w:rPr>
                <w:rFonts w:eastAsiaTheme="minorHAnsi"/>
                <w:color w:val="000000"/>
                <w:lang w:val="es-SV"/>
              </w:rPr>
              <w:t>Se requerirá una Garantía de Cumplimiento.</w:t>
            </w:r>
          </w:p>
          <w:p w14:paraId="437DA9C6" w14:textId="3DF77316" w:rsidR="00DC3F41" w:rsidRPr="00A4100D" w:rsidRDefault="00DC3F41" w:rsidP="00DC3F41">
            <w:pPr>
              <w:autoSpaceDE w:val="0"/>
              <w:autoSpaceDN w:val="0"/>
              <w:adjustRightInd w:val="0"/>
              <w:jc w:val="both"/>
              <w:rPr>
                <w:rFonts w:eastAsiaTheme="minorHAnsi"/>
                <w:color w:val="000000"/>
                <w:lang w:val="es-SV"/>
              </w:rPr>
            </w:pPr>
            <w:r w:rsidRPr="00A4100D">
              <w:rPr>
                <w:rFonts w:eastAsiaTheme="minorHAnsi"/>
                <w:color w:val="000000"/>
                <w:lang w:val="es-SV"/>
              </w:rPr>
              <w:t xml:space="preserve">Dentro de un máximo de veintiocho (28) días siguientes a la distribución del contrato, el oferente deberá presentar una Garantía de Cumplimiento de Contrato equivalente al diez por ciento (10%) del valor del contrato, y tendrá una vigencia de </w:t>
            </w:r>
            <w:r w:rsidR="00820AAB" w:rsidRPr="00A4100D">
              <w:rPr>
                <w:rFonts w:eastAsiaTheme="minorHAnsi"/>
                <w:b/>
                <w:bCs/>
                <w:color w:val="000000"/>
                <w:lang w:val="es-SV"/>
              </w:rPr>
              <w:t>365</w:t>
            </w:r>
            <w:r w:rsidRPr="00A4100D">
              <w:rPr>
                <w:rFonts w:eastAsiaTheme="minorHAnsi"/>
                <w:b/>
                <w:bCs/>
                <w:color w:val="000000"/>
                <w:lang w:val="es-SV"/>
              </w:rPr>
              <w:t xml:space="preserve"> días calendario</w:t>
            </w:r>
            <w:r w:rsidRPr="00A4100D">
              <w:rPr>
                <w:rFonts w:eastAsiaTheme="minorHAnsi"/>
                <w:color w:val="000000"/>
                <w:lang w:val="es-SV"/>
              </w:rPr>
              <w:t xml:space="preserve"> contados a partir de la distribución del </w:t>
            </w:r>
            <w:r w:rsidRPr="00A4100D">
              <w:rPr>
                <w:rFonts w:eastAsiaTheme="minorHAnsi"/>
                <w:color w:val="000000"/>
                <w:lang w:val="es-SV"/>
              </w:rPr>
              <w:lastRenderedPageBreak/>
              <w:t>contrato, deberá cumplir con los requisitos indicados en el modelo de la Sección IX. Formularios de Contrato</w:t>
            </w:r>
            <w:r w:rsidRPr="00A4100D">
              <w:rPr>
                <w:rFonts w:eastAsiaTheme="minorHAnsi"/>
                <w:iCs/>
                <w:color w:val="000000"/>
                <w:lang w:val="es-SV"/>
              </w:rPr>
              <w:t xml:space="preserve"> </w:t>
            </w:r>
            <w:r w:rsidRPr="00A4100D">
              <w:rPr>
                <w:rFonts w:eastAsiaTheme="minorHAnsi"/>
                <w:color w:val="000000"/>
                <w:lang w:val="es-SV"/>
              </w:rPr>
              <w:t xml:space="preserve">por una entidad autorizada por la Superintendencia del Sistema Financiero. </w:t>
            </w:r>
          </w:p>
          <w:p w14:paraId="46E6E7FF" w14:textId="77777777" w:rsidR="00DC3F41" w:rsidRPr="00A4100D" w:rsidRDefault="00DC3F41" w:rsidP="00DC3F41">
            <w:pPr>
              <w:autoSpaceDE w:val="0"/>
              <w:autoSpaceDN w:val="0"/>
              <w:adjustRightInd w:val="0"/>
              <w:jc w:val="both"/>
              <w:rPr>
                <w:rFonts w:eastAsiaTheme="minorHAnsi"/>
                <w:color w:val="000000"/>
                <w:lang w:val="es-SV"/>
              </w:rPr>
            </w:pPr>
            <w:r w:rsidRPr="00A4100D">
              <w:rPr>
                <w:rFonts w:eastAsiaTheme="minorHAnsi"/>
                <w:color w:val="000000"/>
                <w:lang w:val="es-SV"/>
              </w:rPr>
              <w:t xml:space="preserve">Para el caso de Garantías emitidas por entidades en el extranjero estas deberán tener un corresponsal con domicilio legal en El Salvador y autorizada por la Superintendencia del Sistema Financiero. </w:t>
            </w:r>
          </w:p>
          <w:p w14:paraId="5CE48DBB" w14:textId="08057794" w:rsidR="00D70130" w:rsidRPr="00A4100D" w:rsidRDefault="00DC3F41" w:rsidP="00DC3F41">
            <w:pPr>
              <w:tabs>
                <w:tab w:val="right" w:pos="7164"/>
              </w:tabs>
              <w:spacing w:after="200"/>
              <w:jc w:val="both"/>
              <w:rPr>
                <w:lang w:val="es-US"/>
              </w:rPr>
            </w:pPr>
            <w:r w:rsidRPr="00A4100D">
              <w:rPr>
                <w:rFonts w:eastAsiaTheme="minorHAnsi"/>
                <w:color w:val="000000"/>
                <w:lang w:val="es-SV"/>
              </w:rPr>
              <w:t xml:space="preserve">La Garantía deberá presentarse en el Área de Adquisiciones y Contrataciones del Proyecto Creciendo Saludables Juntos del Ministerio de Salud, ubicada en Calle Los Bambúes y Avenida Las Camelias </w:t>
            </w:r>
            <w:r w:rsidR="00820AAB" w:rsidRPr="00A4100D">
              <w:rPr>
                <w:rFonts w:eastAsiaTheme="minorHAnsi"/>
                <w:color w:val="000000"/>
                <w:lang w:val="es-SV"/>
              </w:rPr>
              <w:t>N°</w:t>
            </w:r>
            <w:r w:rsidRPr="00A4100D">
              <w:rPr>
                <w:rFonts w:eastAsiaTheme="minorHAnsi"/>
                <w:color w:val="000000"/>
                <w:lang w:val="es-SV"/>
              </w:rPr>
              <w:t>15, Colonia San Francisco, San Salvador.</w:t>
            </w:r>
          </w:p>
        </w:tc>
      </w:tr>
      <w:tr w:rsidR="00D70130" w:rsidRPr="00021B8E" w14:paraId="74C9341A" w14:textId="77777777" w:rsidTr="00354218">
        <w:trPr>
          <w:gridAfter w:val="1"/>
          <w:wAfter w:w="15" w:type="dxa"/>
        </w:trPr>
        <w:tc>
          <w:tcPr>
            <w:tcW w:w="1602" w:type="dxa"/>
          </w:tcPr>
          <w:p w14:paraId="6C9D0814" w14:textId="77777777" w:rsidR="00D70130" w:rsidRPr="00A4100D" w:rsidRDefault="00D70130" w:rsidP="00D70130">
            <w:pPr>
              <w:spacing w:after="200"/>
              <w:rPr>
                <w:b/>
                <w:lang w:val="es-US"/>
              </w:rPr>
            </w:pPr>
            <w:r w:rsidRPr="00A4100D">
              <w:rPr>
                <w:b/>
                <w:bCs/>
                <w:lang w:val="es-US"/>
              </w:rPr>
              <w:lastRenderedPageBreak/>
              <w:t>CGC 18.3</w:t>
            </w:r>
          </w:p>
        </w:tc>
        <w:tc>
          <w:tcPr>
            <w:tcW w:w="7664" w:type="dxa"/>
          </w:tcPr>
          <w:p w14:paraId="58DBCD9F" w14:textId="77777777" w:rsidR="00882DE4" w:rsidRPr="00A4100D" w:rsidRDefault="00882DE4" w:rsidP="00882DE4">
            <w:pPr>
              <w:suppressAutoHyphens/>
              <w:spacing w:before="60" w:after="140"/>
              <w:ind w:right="-72"/>
              <w:jc w:val="both"/>
              <w:rPr>
                <w:i/>
                <w:iCs/>
                <w:lang w:val="es-ES"/>
              </w:rPr>
            </w:pPr>
            <w:r w:rsidRPr="00A4100D">
              <w:rPr>
                <w:lang w:val="es-ES"/>
              </w:rPr>
              <w:t xml:space="preserve">La Garantía de Cumplimiento, podrá presentarse en cualquiera de las formas siguientes: </w:t>
            </w:r>
            <w:r w:rsidRPr="00A4100D">
              <w:rPr>
                <w:iCs/>
                <w:lang w:val="es-ES"/>
              </w:rPr>
              <w:t>una Garantía Bancaria o una Fianza de Cumplimiento pagadera a la vista.</w:t>
            </w:r>
          </w:p>
          <w:p w14:paraId="793EAEEA" w14:textId="036C2688" w:rsidR="00D70130" w:rsidRPr="00A4100D" w:rsidRDefault="00882DE4" w:rsidP="00882DE4">
            <w:pPr>
              <w:suppressAutoHyphens/>
              <w:spacing w:before="60" w:after="140"/>
              <w:ind w:right="-72"/>
              <w:jc w:val="both"/>
              <w:rPr>
                <w:strike/>
                <w:lang w:val="es-US"/>
              </w:rPr>
            </w:pPr>
            <w:r w:rsidRPr="00A4100D">
              <w:rPr>
                <w:lang w:val="es-ES"/>
              </w:rPr>
              <w:t xml:space="preserve">Si se requiere una Garantía de Cumplimiento, esta deberá estar denominada en </w:t>
            </w:r>
            <w:proofErr w:type="gramStart"/>
            <w:r w:rsidRPr="00A4100D">
              <w:rPr>
                <w:i/>
                <w:iCs/>
                <w:lang w:val="es-ES"/>
              </w:rPr>
              <w:t>Dólares</w:t>
            </w:r>
            <w:proofErr w:type="gramEnd"/>
            <w:r w:rsidRPr="00A4100D">
              <w:rPr>
                <w:i/>
                <w:iCs/>
                <w:lang w:val="es-ES"/>
              </w:rPr>
              <w:t xml:space="preserve"> de los Estados Unidos de América.</w:t>
            </w:r>
          </w:p>
        </w:tc>
      </w:tr>
      <w:tr w:rsidR="00D70130" w:rsidRPr="00021B8E" w14:paraId="4E3ECBD2" w14:textId="77777777" w:rsidTr="00354218">
        <w:trPr>
          <w:gridAfter w:val="1"/>
          <w:wAfter w:w="15" w:type="dxa"/>
        </w:trPr>
        <w:tc>
          <w:tcPr>
            <w:tcW w:w="1602" w:type="dxa"/>
          </w:tcPr>
          <w:p w14:paraId="65E0B544" w14:textId="77777777" w:rsidR="00D70130" w:rsidRPr="00A4100D" w:rsidRDefault="00D70130" w:rsidP="00D70130">
            <w:pPr>
              <w:spacing w:after="200"/>
              <w:rPr>
                <w:b/>
                <w:lang w:val="es-US"/>
              </w:rPr>
            </w:pPr>
            <w:r w:rsidRPr="00A4100D">
              <w:rPr>
                <w:b/>
                <w:bCs/>
                <w:lang w:val="es-US"/>
              </w:rPr>
              <w:t>CGC 18.4</w:t>
            </w:r>
          </w:p>
        </w:tc>
        <w:tc>
          <w:tcPr>
            <w:tcW w:w="7664" w:type="dxa"/>
          </w:tcPr>
          <w:p w14:paraId="7896DA3A" w14:textId="77777777" w:rsidR="00D70130" w:rsidRPr="00A4100D" w:rsidRDefault="00D70130" w:rsidP="00D70130">
            <w:pPr>
              <w:tabs>
                <w:tab w:val="right" w:pos="7164"/>
              </w:tabs>
              <w:spacing w:after="200"/>
              <w:jc w:val="both"/>
              <w:rPr>
                <w:u w:val="single"/>
                <w:lang w:val="es-US"/>
              </w:rPr>
            </w:pPr>
            <w:r w:rsidRPr="00A4100D">
              <w:rPr>
                <w:lang w:val="es-ES"/>
              </w:rPr>
              <w:t>La liberación de la Garantía de Cumplimiento tendrá lugar:</w:t>
            </w:r>
            <w:r w:rsidRPr="00A4100D">
              <w:rPr>
                <w:color w:val="0070C0"/>
                <w:lang w:val="es-ES"/>
              </w:rPr>
              <w:t xml:space="preserve"> </w:t>
            </w:r>
            <w:r w:rsidRPr="00A4100D">
              <w:rPr>
                <w:lang w:val="es-ES"/>
              </w:rPr>
              <w:t>a más tardar cuarenta y cinco (45) días contados a partir de la fecha de Cumplimiento de las obligaciones del Proveedor en virtud del Contrato, incluyendo cualquier obligación relativa a la garantía de los servicios o bienes.</w:t>
            </w:r>
          </w:p>
        </w:tc>
      </w:tr>
      <w:tr w:rsidR="00D70130" w:rsidRPr="00021B8E" w14:paraId="7D3B2692" w14:textId="77777777" w:rsidTr="00354218">
        <w:trPr>
          <w:gridAfter w:val="1"/>
          <w:wAfter w:w="15" w:type="dxa"/>
          <w:trHeight w:val="1261"/>
        </w:trPr>
        <w:tc>
          <w:tcPr>
            <w:tcW w:w="1602" w:type="dxa"/>
          </w:tcPr>
          <w:p w14:paraId="5A1E0EBB" w14:textId="77777777" w:rsidR="00D70130" w:rsidRPr="00A4100D" w:rsidRDefault="00D70130" w:rsidP="00D70130">
            <w:pPr>
              <w:spacing w:after="200"/>
              <w:rPr>
                <w:b/>
                <w:lang w:val="es-US"/>
              </w:rPr>
            </w:pPr>
            <w:r w:rsidRPr="00A4100D">
              <w:rPr>
                <w:b/>
                <w:bCs/>
                <w:lang w:val="es-US"/>
              </w:rPr>
              <w:t>CGC 23.2</w:t>
            </w:r>
          </w:p>
        </w:tc>
        <w:tc>
          <w:tcPr>
            <w:tcW w:w="7664" w:type="dxa"/>
          </w:tcPr>
          <w:p w14:paraId="4E27F4CC" w14:textId="77777777" w:rsidR="00D70130" w:rsidRPr="00A4100D" w:rsidRDefault="00D70130" w:rsidP="00D70130">
            <w:pPr>
              <w:tabs>
                <w:tab w:val="right" w:pos="7164"/>
              </w:tabs>
              <w:spacing w:after="200"/>
              <w:jc w:val="both"/>
              <w:rPr>
                <w:lang w:val="es-ES"/>
              </w:rPr>
            </w:pPr>
            <w:r w:rsidRPr="00A4100D">
              <w:rPr>
                <w:lang w:val="es-ES"/>
              </w:rPr>
              <w:t>El embalaje, la identificación y la documentación dentro y fuera de los bienes serán como se indica a continuación:</w:t>
            </w:r>
          </w:p>
          <w:p w14:paraId="6DE72048" w14:textId="77777777" w:rsidR="00D70130" w:rsidRPr="00A4100D" w:rsidRDefault="00D70130" w:rsidP="00D70130">
            <w:pPr>
              <w:tabs>
                <w:tab w:val="right" w:pos="7164"/>
              </w:tabs>
              <w:jc w:val="center"/>
              <w:rPr>
                <w:lang w:val="es-ES"/>
              </w:rPr>
            </w:pPr>
            <w:r w:rsidRPr="00A4100D">
              <w:rPr>
                <w:lang w:val="es-ES"/>
              </w:rPr>
              <w:t>Proyecto: “Creciendo Saludables Juntos: Desarrollo Integral de la Primera Infancia en El Salvador”</w:t>
            </w:r>
          </w:p>
          <w:p w14:paraId="56CE52C1" w14:textId="77777777" w:rsidR="00D70130" w:rsidRPr="00A4100D" w:rsidRDefault="00D70130" w:rsidP="00D70130">
            <w:pPr>
              <w:tabs>
                <w:tab w:val="right" w:pos="7164"/>
              </w:tabs>
              <w:jc w:val="center"/>
              <w:rPr>
                <w:lang w:val="es-ES"/>
              </w:rPr>
            </w:pPr>
            <w:r w:rsidRPr="00A4100D">
              <w:rPr>
                <w:lang w:val="es-ES"/>
              </w:rPr>
              <w:t>Nombre “</w:t>
            </w:r>
            <w:r w:rsidRPr="00A4100D">
              <w:rPr>
                <w:b/>
                <w:bCs/>
                <w:lang w:val="es-ES"/>
              </w:rPr>
              <w:t>EQUIPO DE ALTA GAMA PARA LA ATENCIÓN INTEGRAL DESDE EL DIAGNÓSTICO, TRATAMIENTO Y REHABILITACIÓN, PROMOVIENDO Y PROTEGIENDO EL NEURODESARROLLO DE LAS NIÑAS Y NIÑOS EN LA ETAPA NEONATAL Y PEDIÁTRICA, INCLUYENDO AQUELLOS CON FACTORES DE RIESGO</w:t>
            </w:r>
            <w:r w:rsidRPr="00A4100D">
              <w:rPr>
                <w:lang w:val="es-ES"/>
              </w:rPr>
              <w:t>”</w:t>
            </w:r>
          </w:p>
          <w:p w14:paraId="4449A5D5" w14:textId="77777777" w:rsidR="00D70130" w:rsidRPr="00A4100D" w:rsidRDefault="00D70130" w:rsidP="00D70130">
            <w:pPr>
              <w:tabs>
                <w:tab w:val="right" w:pos="7164"/>
              </w:tabs>
              <w:jc w:val="center"/>
              <w:rPr>
                <w:lang w:val="es-ES"/>
              </w:rPr>
            </w:pPr>
            <w:r w:rsidRPr="00A4100D">
              <w:rPr>
                <w:lang w:val="es-ES"/>
              </w:rPr>
              <w:t xml:space="preserve">Licitación Abierta Internacional </w:t>
            </w:r>
            <w:r w:rsidRPr="00A4100D">
              <w:rPr>
                <w:b/>
                <w:bCs/>
                <w:lang w:val="es-ES"/>
              </w:rPr>
              <w:t>No. CSJ-39-RFB-GO</w:t>
            </w:r>
          </w:p>
          <w:p w14:paraId="586BAF8C" w14:textId="77777777" w:rsidR="00D70130" w:rsidRPr="00A4100D" w:rsidRDefault="00D70130" w:rsidP="00D70130">
            <w:pPr>
              <w:tabs>
                <w:tab w:val="right" w:pos="7164"/>
              </w:tabs>
              <w:jc w:val="center"/>
              <w:rPr>
                <w:lang w:val="es-ES"/>
              </w:rPr>
            </w:pPr>
            <w:r w:rsidRPr="00A4100D">
              <w:rPr>
                <w:lang w:val="es-ES"/>
              </w:rPr>
              <w:t>Número de Lote__________</w:t>
            </w:r>
          </w:p>
          <w:p w14:paraId="363A7F87" w14:textId="77777777" w:rsidR="00D70130" w:rsidRPr="00A4100D" w:rsidRDefault="00D70130" w:rsidP="00D70130">
            <w:pPr>
              <w:tabs>
                <w:tab w:val="right" w:pos="7164"/>
              </w:tabs>
              <w:spacing w:after="200"/>
              <w:jc w:val="both"/>
              <w:rPr>
                <w:lang w:val="es-US"/>
              </w:rPr>
            </w:pPr>
            <w:r w:rsidRPr="00A4100D">
              <w:rPr>
                <w:lang w:val="es-US"/>
              </w:rPr>
              <w:t>El proveedor embalará los bienes en la forma necesaria para impedir que se dañen o deterioren durante el transporte al lugar de destino final indicado en el Contrato. Se aplicará en todo momento los estándares para el manejo de carga internacional.</w:t>
            </w:r>
          </w:p>
        </w:tc>
      </w:tr>
      <w:tr w:rsidR="00D70130" w:rsidRPr="00021B8E" w14:paraId="418CF002" w14:textId="77777777" w:rsidTr="00354218">
        <w:trPr>
          <w:gridAfter w:val="1"/>
          <w:wAfter w:w="15" w:type="dxa"/>
          <w:trHeight w:val="1572"/>
        </w:trPr>
        <w:tc>
          <w:tcPr>
            <w:tcW w:w="1602" w:type="dxa"/>
          </w:tcPr>
          <w:p w14:paraId="6143A8A5" w14:textId="77777777" w:rsidR="00D70130" w:rsidRPr="00A4100D" w:rsidRDefault="00D70130" w:rsidP="00D70130">
            <w:pPr>
              <w:spacing w:after="200"/>
              <w:rPr>
                <w:b/>
                <w:lang w:val="es-US"/>
              </w:rPr>
            </w:pPr>
            <w:r w:rsidRPr="00A4100D">
              <w:rPr>
                <w:b/>
                <w:bCs/>
                <w:lang w:val="es-US"/>
              </w:rPr>
              <w:lastRenderedPageBreak/>
              <w:t>CGC 24.1</w:t>
            </w:r>
          </w:p>
        </w:tc>
        <w:tc>
          <w:tcPr>
            <w:tcW w:w="7664" w:type="dxa"/>
          </w:tcPr>
          <w:p w14:paraId="7BA9BAA6" w14:textId="77777777" w:rsidR="00D70130" w:rsidRPr="00A4100D" w:rsidRDefault="00D70130" w:rsidP="00D70130">
            <w:pPr>
              <w:tabs>
                <w:tab w:val="right" w:pos="7164"/>
              </w:tabs>
              <w:spacing w:before="60" w:after="60"/>
              <w:jc w:val="both"/>
              <w:rPr>
                <w:lang w:val="es-ES"/>
              </w:rPr>
            </w:pPr>
            <w:r w:rsidRPr="00A4100D">
              <w:rPr>
                <w:lang w:val="es-ES"/>
              </w:rPr>
              <w:t xml:space="preserve">La cobertura de seguro será según se establece en los </w:t>
            </w:r>
            <w:r w:rsidRPr="00A4100D">
              <w:rPr>
                <w:i/>
                <w:lang w:val="es-ES"/>
              </w:rPr>
              <w:t>Incoterms 2020</w:t>
            </w:r>
            <w:r w:rsidRPr="00A4100D">
              <w:rPr>
                <w:lang w:val="es-ES"/>
              </w:rPr>
              <w:t xml:space="preserve">. </w:t>
            </w:r>
          </w:p>
          <w:p w14:paraId="396A640C" w14:textId="77777777" w:rsidR="00D70130" w:rsidRPr="00A4100D" w:rsidRDefault="00D70130" w:rsidP="00D70130">
            <w:pPr>
              <w:tabs>
                <w:tab w:val="right" w:pos="7164"/>
              </w:tabs>
              <w:spacing w:after="200"/>
              <w:jc w:val="both"/>
              <w:rPr>
                <w:lang w:val="es-US"/>
              </w:rPr>
            </w:pPr>
            <w:r w:rsidRPr="00A4100D">
              <w:rPr>
                <w:lang w:val="es-ES"/>
              </w:rPr>
              <w:t>El Proveedor está obligado bajo los términos del Contrato a considerar la cobertura de seguro los bienes al lugar de destino final dentro del país del Comprador, definido como el Sitio del Proyecto, la compra es por categoría DDP de los Incoterms</w:t>
            </w:r>
          </w:p>
        </w:tc>
      </w:tr>
      <w:tr w:rsidR="00D70130" w:rsidRPr="00021B8E" w14:paraId="7F84AD26" w14:textId="77777777" w:rsidTr="00354218">
        <w:trPr>
          <w:gridAfter w:val="1"/>
          <w:wAfter w:w="15" w:type="dxa"/>
        </w:trPr>
        <w:tc>
          <w:tcPr>
            <w:tcW w:w="1602" w:type="dxa"/>
          </w:tcPr>
          <w:p w14:paraId="56E059C9" w14:textId="77777777" w:rsidR="00D70130" w:rsidRPr="00A4100D" w:rsidRDefault="00D70130" w:rsidP="00D70130">
            <w:pPr>
              <w:spacing w:after="200"/>
              <w:rPr>
                <w:b/>
                <w:lang w:val="es-US"/>
              </w:rPr>
            </w:pPr>
            <w:r w:rsidRPr="00A4100D">
              <w:rPr>
                <w:b/>
                <w:bCs/>
                <w:lang w:val="es-US"/>
              </w:rPr>
              <w:t>CGC 25.1</w:t>
            </w:r>
          </w:p>
        </w:tc>
        <w:tc>
          <w:tcPr>
            <w:tcW w:w="7664" w:type="dxa"/>
          </w:tcPr>
          <w:p w14:paraId="77E164C9" w14:textId="77777777" w:rsidR="00D70130" w:rsidRPr="00A4100D" w:rsidRDefault="00D70130" w:rsidP="00D70130">
            <w:pPr>
              <w:tabs>
                <w:tab w:val="right" w:pos="7164"/>
              </w:tabs>
              <w:spacing w:after="200"/>
              <w:jc w:val="both"/>
              <w:rPr>
                <w:lang w:val="es-US"/>
              </w:rPr>
            </w:pPr>
            <w:r w:rsidRPr="00A4100D">
              <w:rPr>
                <w:lang w:val="es-US"/>
              </w:rPr>
              <w:t xml:space="preserve">La responsabilidad por el transporte de los Bienes se ajustará a lo establecido en los Incoterms. </w:t>
            </w:r>
          </w:p>
          <w:p w14:paraId="1CE45B06" w14:textId="77777777" w:rsidR="00D70130" w:rsidRPr="00A4100D" w:rsidRDefault="00D70130" w:rsidP="00D70130">
            <w:pPr>
              <w:tabs>
                <w:tab w:val="right" w:pos="7164"/>
              </w:tabs>
              <w:spacing w:after="200"/>
              <w:jc w:val="both"/>
              <w:rPr>
                <w:u w:val="single"/>
                <w:lang w:val="es-US"/>
              </w:rPr>
            </w:pPr>
            <w:r w:rsidRPr="00A4100D">
              <w:rPr>
                <w:lang w:val="es-ES"/>
              </w:rPr>
              <w:t>El Proveedor está obligado bajo los términos del Contrato a transportar los Bienes al lugar de destino final dentro del país del Comprador, definido como el Sitio del Proyecto, la compra es por categoría DDP de los Incoterms.</w:t>
            </w:r>
          </w:p>
        </w:tc>
      </w:tr>
      <w:tr w:rsidR="00D70130" w:rsidRPr="00021B8E" w14:paraId="4E36B8A8" w14:textId="77777777" w:rsidTr="00354218">
        <w:trPr>
          <w:gridAfter w:val="1"/>
          <w:wAfter w:w="15" w:type="dxa"/>
        </w:trPr>
        <w:tc>
          <w:tcPr>
            <w:tcW w:w="1602" w:type="dxa"/>
          </w:tcPr>
          <w:p w14:paraId="1FF37EF2" w14:textId="77777777" w:rsidR="00D70130" w:rsidRPr="00A4100D" w:rsidRDefault="00D70130" w:rsidP="00D70130">
            <w:pPr>
              <w:spacing w:after="200"/>
              <w:rPr>
                <w:b/>
                <w:lang w:val="es-US"/>
              </w:rPr>
            </w:pPr>
            <w:r w:rsidRPr="00A4100D">
              <w:rPr>
                <w:b/>
                <w:bCs/>
                <w:lang w:val="es-US"/>
              </w:rPr>
              <w:t>CGC 25.2</w:t>
            </w:r>
          </w:p>
        </w:tc>
        <w:tc>
          <w:tcPr>
            <w:tcW w:w="7664" w:type="dxa"/>
            <w:shd w:val="clear" w:color="auto" w:fill="FFFFFF" w:themeFill="background1"/>
          </w:tcPr>
          <w:p w14:paraId="5B59D25E" w14:textId="54C92E13" w:rsidR="00D70130" w:rsidRPr="00A4100D" w:rsidRDefault="00D70130" w:rsidP="00D70130">
            <w:pPr>
              <w:suppressAutoHyphens/>
              <w:jc w:val="both"/>
              <w:rPr>
                <w:lang w:val="es-US"/>
              </w:rPr>
            </w:pPr>
            <w:r w:rsidRPr="00A4100D">
              <w:rPr>
                <w:lang w:val="es-US"/>
              </w:rPr>
              <w:t xml:space="preserve">Los servicios conexos que se suministrarán son: </w:t>
            </w:r>
          </w:p>
          <w:p w14:paraId="1B7A50BE" w14:textId="77777777" w:rsidR="00820AAB" w:rsidRPr="00A4100D" w:rsidRDefault="00820AAB" w:rsidP="00D70130">
            <w:pPr>
              <w:suppressAutoHyphens/>
              <w:jc w:val="both"/>
              <w:rPr>
                <w:sz w:val="10"/>
                <w:szCs w:val="10"/>
                <w:highlight w:val="yellow"/>
                <w:lang w:val="es-US"/>
              </w:rPr>
            </w:pPr>
          </w:p>
          <w:tbl>
            <w:tblPr>
              <w:tblW w:w="5000" w:type="pct"/>
              <w:tblLayout w:type="fixed"/>
              <w:tblCellMar>
                <w:left w:w="70" w:type="dxa"/>
                <w:right w:w="70" w:type="dxa"/>
              </w:tblCellMar>
              <w:tblLook w:val="04A0" w:firstRow="1" w:lastRow="0" w:firstColumn="1" w:lastColumn="0" w:noHBand="0" w:noVBand="1"/>
            </w:tblPr>
            <w:tblGrid>
              <w:gridCol w:w="617"/>
              <w:gridCol w:w="1565"/>
              <w:gridCol w:w="848"/>
              <w:gridCol w:w="1102"/>
              <w:gridCol w:w="1102"/>
              <w:gridCol w:w="1195"/>
              <w:gridCol w:w="1009"/>
            </w:tblGrid>
            <w:tr w:rsidR="00820AAB" w:rsidRPr="00A4100D" w14:paraId="6CCD87EF" w14:textId="77777777" w:rsidTr="00A4100D">
              <w:trPr>
                <w:trHeight w:val="288"/>
                <w:tblHeader/>
              </w:trPr>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9727D" w14:textId="5A10999E" w:rsidR="00820AAB" w:rsidRPr="00A4100D" w:rsidRDefault="00820AAB" w:rsidP="00820AAB">
                  <w:pPr>
                    <w:jc w:val="center"/>
                    <w:rPr>
                      <w:b/>
                      <w:bCs/>
                      <w:color w:val="000000"/>
                      <w:sz w:val="16"/>
                      <w:szCs w:val="16"/>
                      <w:lang w:val="es-419" w:eastAsia="es-419"/>
                    </w:rPr>
                  </w:pPr>
                  <w:r w:rsidRPr="00A4100D">
                    <w:rPr>
                      <w:b/>
                      <w:bCs/>
                      <w:color w:val="000000"/>
                      <w:sz w:val="16"/>
                      <w:szCs w:val="16"/>
                      <w:lang w:val="es-419" w:eastAsia="es-419"/>
                    </w:rPr>
                    <w:t>LOTE</w:t>
                  </w:r>
                </w:p>
              </w:tc>
              <w:tc>
                <w:tcPr>
                  <w:tcW w:w="10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CA2504" w14:textId="77777777" w:rsidR="00820AAB" w:rsidRPr="00A4100D" w:rsidRDefault="00820AAB" w:rsidP="00820AAB">
                  <w:pPr>
                    <w:jc w:val="center"/>
                    <w:rPr>
                      <w:b/>
                      <w:bCs/>
                      <w:color w:val="000000"/>
                      <w:sz w:val="16"/>
                      <w:szCs w:val="16"/>
                      <w:lang w:val="es-419" w:eastAsia="es-419"/>
                    </w:rPr>
                  </w:pPr>
                  <w:r w:rsidRPr="00A4100D">
                    <w:rPr>
                      <w:b/>
                      <w:bCs/>
                      <w:color w:val="000000"/>
                      <w:sz w:val="16"/>
                      <w:szCs w:val="16"/>
                      <w:lang w:val="es-419" w:eastAsia="es-419"/>
                    </w:rPr>
                    <w:t>DESCRIPCIÓN</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FACAD1" w14:textId="77777777" w:rsidR="00820AAB" w:rsidRPr="00A4100D" w:rsidRDefault="00820AAB" w:rsidP="00820AAB">
                  <w:pPr>
                    <w:jc w:val="center"/>
                    <w:rPr>
                      <w:b/>
                      <w:bCs/>
                      <w:color w:val="000000"/>
                      <w:sz w:val="16"/>
                      <w:szCs w:val="16"/>
                      <w:lang w:val="es-419" w:eastAsia="es-419"/>
                    </w:rPr>
                  </w:pPr>
                  <w:r w:rsidRPr="00A4100D">
                    <w:rPr>
                      <w:b/>
                      <w:bCs/>
                      <w:color w:val="000000"/>
                      <w:sz w:val="16"/>
                      <w:szCs w:val="16"/>
                      <w:lang w:val="es-419" w:eastAsia="es-419"/>
                    </w:rPr>
                    <w:t>CANTIDAD</w:t>
                  </w:r>
                </w:p>
              </w:tc>
              <w:tc>
                <w:tcPr>
                  <w:tcW w:w="2963" w:type="pct"/>
                  <w:gridSpan w:val="4"/>
                  <w:tcBorders>
                    <w:top w:val="single" w:sz="4" w:space="0" w:color="auto"/>
                    <w:left w:val="nil"/>
                    <w:bottom w:val="single" w:sz="4" w:space="0" w:color="auto"/>
                    <w:right w:val="single" w:sz="4" w:space="0" w:color="auto"/>
                  </w:tcBorders>
                  <w:shd w:val="clear" w:color="auto" w:fill="auto"/>
                  <w:noWrap/>
                  <w:vAlign w:val="center"/>
                  <w:hideMark/>
                </w:tcPr>
                <w:p w14:paraId="5A438EE3" w14:textId="77777777" w:rsidR="00820AAB" w:rsidRPr="00A4100D" w:rsidRDefault="00820AAB" w:rsidP="00820AAB">
                  <w:pPr>
                    <w:jc w:val="center"/>
                    <w:rPr>
                      <w:b/>
                      <w:bCs/>
                      <w:color w:val="000000"/>
                      <w:sz w:val="16"/>
                      <w:szCs w:val="16"/>
                      <w:lang w:val="es-419" w:eastAsia="es-419"/>
                    </w:rPr>
                  </w:pPr>
                  <w:r w:rsidRPr="00A4100D">
                    <w:rPr>
                      <w:b/>
                      <w:bCs/>
                      <w:color w:val="000000"/>
                      <w:sz w:val="16"/>
                      <w:szCs w:val="16"/>
                      <w:lang w:val="es-419" w:eastAsia="es-419"/>
                    </w:rPr>
                    <w:t>SERVICIOS CONEXOS</w:t>
                  </w:r>
                </w:p>
              </w:tc>
            </w:tr>
            <w:tr w:rsidR="00354218" w:rsidRPr="00A4100D" w14:paraId="04921D37" w14:textId="77777777" w:rsidTr="00A4100D">
              <w:trPr>
                <w:trHeight w:val="428"/>
                <w:tblHeader/>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23E4C420" w14:textId="77777777" w:rsidR="00354218" w:rsidRPr="00A4100D" w:rsidRDefault="00354218" w:rsidP="00820AAB">
                  <w:pPr>
                    <w:rPr>
                      <w:b/>
                      <w:bCs/>
                      <w:color w:val="000000"/>
                      <w:sz w:val="16"/>
                      <w:szCs w:val="16"/>
                      <w:lang w:val="es-419" w:eastAsia="es-419"/>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14:paraId="1A44D379" w14:textId="77777777" w:rsidR="00354218" w:rsidRPr="00A4100D" w:rsidRDefault="00354218" w:rsidP="00820AAB">
                  <w:pPr>
                    <w:rPr>
                      <w:b/>
                      <w:bCs/>
                      <w:color w:val="000000"/>
                      <w:sz w:val="16"/>
                      <w:szCs w:val="16"/>
                      <w:lang w:val="es-419" w:eastAsia="es-419"/>
                    </w:rPr>
                  </w:pPr>
                </w:p>
              </w:tc>
              <w:tc>
                <w:tcPr>
                  <w:tcW w:w="570" w:type="pct"/>
                  <w:vMerge/>
                  <w:tcBorders>
                    <w:top w:val="single" w:sz="4" w:space="0" w:color="auto"/>
                    <w:left w:val="single" w:sz="4" w:space="0" w:color="auto"/>
                    <w:bottom w:val="single" w:sz="4" w:space="0" w:color="auto"/>
                    <w:right w:val="single" w:sz="4" w:space="0" w:color="auto"/>
                  </w:tcBorders>
                  <w:vAlign w:val="center"/>
                  <w:hideMark/>
                </w:tcPr>
                <w:p w14:paraId="5D71863F" w14:textId="77777777" w:rsidR="00354218" w:rsidRPr="00A4100D" w:rsidRDefault="00354218" w:rsidP="00820AAB">
                  <w:pPr>
                    <w:rPr>
                      <w:b/>
                      <w:bCs/>
                      <w:color w:val="000000"/>
                      <w:sz w:val="16"/>
                      <w:szCs w:val="16"/>
                      <w:lang w:val="es-419" w:eastAsia="es-419"/>
                    </w:rPr>
                  </w:pPr>
                </w:p>
              </w:tc>
              <w:tc>
                <w:tcPr>
                  <w:tcW w:w="741" w:type="pct"/>
                  <w:tcBorders>
                    <w:top w:val="single" w:sz="4" w:space="0" w:color="auto"/>
                    <w:left w:val="nil"/>
                    <w:bottom w:val="single" w:sz="4" w:space="0" w:color="auto"/>
                    <w:right w:val="single" w:sz="4" w:space="0" w:color="auto"/>
                  </w:tcBorders>
                  <w:shd w:val="clear" w:color="auto" w:fill="auto"/>
                  <w:vAlign w:val="center"/>
                  <w:hideMark/>
                </w:tcPr>
                <w:p w14:paraId="6CA662B3" w14:textId="72A8D410" w:rsidR="00354218" w:rsidRPr="00A4100D" w:rsidRDefault="00354218" w:rsidP="00820AAB">
                  <w:pPr>
                    <w:ind w:left="-171" w:right="-73"/>
                    <w:jc w:val="center"/>
                    <w:rPr>
                      <w:b/>
                      <w:bCs/>
                      <w:color w:val="000000"/>
                      <w:sz w:val="16"/>
                      <w:szCs w:val="16"/>
                      <w:lang w:val="es-419" w:eastAsia="es-419"/>
                    </w:rPr>
                  </w:pPr>
                  <w:r w:rsidRPr="00A4100D">
                    <w:rPr>
                      <w:b/>
                      <w:bCs/>
                      <w:color w:val="000000"/>
                      <w:sz w:val="16"/>
                      <w:szCs w:val="16"/>
                      <w:lang w:val="es-419" w:eastAsia="es-419"/>
                    </w:rPr>
                    <w:t xml:space="preserve">Tiempo de entrega (días) </w:t>
                  </w:r>
                </w:p>
              </w:tc>
              <w:tc>
                <w:tcPr>
                  <w:tcW w:w="741" w:type="pct"/>
                  <w:tcBorders>
                    <w:top w:val="single" w:sz="4" w:space="0" w:color="auto"/>
                    <w:left w:val="nil"/>
                    <w:bottom w:val="single" w:sz="4" w:space="0" w:color="auto"/>
                    <w:right w:val="single" w:sz="4" w:space="0" w:color="auto"/>
                  </w:tcBorders>
                  <w:shd w:val="clear" w:color="auto" w:fill="auto"/>
                  <w:vAlign w:val="center"/>
                  <w:hideMark/>
                </w:tcPr>
                <w:p w14:paraId="46256C55" w14:textId="77777777" w:rsidR="00354218" w:rsidRPr="00A4100D" w:rsidRDefault="00354218" w:rsidP="00820AAB">
                  <w:pPr>
                    <w:jc w:val="center"/>
                    <w:rPr>
                      <w:b/>
                      <w:bCs/>
                      <w:color w:val="000000"/>
                      <w:sz w:val="16"/>
                      <w:szCs w:val="16"/>
                      <w:lang w:val="es-419" w:eastAsia="es-419"/>
                    </w:rPr>
                  </w:pPr>
                  <w:r w:rsidRPr="00A4100D">
                    <w:rPr>
                      <w:b/>
                      <w:bCs/>
                      <w:color w:val="000000"/>
                      <w:sz w:val="16"/>
                      <w:szCs w:val="16"/>
                      <w:lang w:val="es-419" w:eastAsia="es-419"/>
                    </w:rPr>
                    <w:t>Capacitación (S/N)</w:t>
                  </w:r>
                </w:p>
              </w:tc>
              <w:tc>
                <w:tcPr>
                  <w:tcW w:w="803" w:type="pct"/>
                  <w:tcBorders>
                    <w:top w:val="single" w:sz="4" w:space="0" w:color="auto"/>
                    <w:left w:val="nil"/>
                    <w:bottom w:val="single" w:sz="4" w:space="0" w:color="auto"/>
                    <w:right w:val="single" w:sz="4" w:space="0" w:color="auto"/>
                  </w:tcBorders>
                  <w:shd w:val="clear" w:color="auto" w:fill="auto"/>
                  <w:vAlign w:val="center"/>
                  <w:hideMark/>
                </w:tcPr>
                <w:p w14:paraId="24B9C3BC" w14:textId="77777777" w:rsidR="00354218" w:rsidRPr="00A4100D" w:rsidRDefault="00354218" w:rsidP="00820AAB">
                  <w:pPr>
                    <w:jc w:val="center"/>
                    <w:rPr>
                      <w:b/>
                      <w:bCs/>
                      <w:color w:val="000000"/>
                      <w:sz w:val="16"/>
                      <w:szCs w:val="16"/>
                      <w:lang w:val="es-419" w:eastAsia="es-419"/>
                    </w:rPr>
                  </w:pPr>
                  <w:r w:rsidRPr="00A4100D">
                    <w:rPr>
                      <w:b/>
                      <w:bCs/>
                      <w:color w:val="000000"/>
                      <w:sz w:val="16"/>
                      <w:szCs w:val="16"/>
                      <w:lang w:val="es-419" w:eastAsia="es-419"/>
                    </w:rPr>
                    <w:t>Mantenimiento (S/N/No. Visitas)</w:t>
                  </w:r>
                </w:p>
              </w:tc>
              <w:tc>
                <w:tcPr>
                  <w:tcW w:w="678" w:type="pct"/>
                  <w:tcBorders>
                    <w:top w:val="single" w:sz="4" w:space="0" w:color="auto"/>
                    <w:left w:val="nil"/>
                    <w:bottom w:val="single" w:sz="4" w:space="0" w:color="auto"/>
                    <w:right w:val="single" w:sz="4" w:space="0" w:color="auto"/>
                  </w:tcBorders>
                  <w:shd w:val="clear" w:color="auto" w:fill="auto"/>
                  <w:vAlign w:val="center"/>
                  <w:hideMark/>
                </w:tcPr>
                <w:p w14:paraId="0596C862" w14:textId="77777777" w:rsidR="00354218" w:rsidRPr="00A4100D" w:rsidRDefault="00354218" w:rsidP="00820AAB">
                  <w:pPr>
                    <w:jc w:val="center"/>
                    <w:rPr>
                      <w:b/>
                      <w:bCs/>
                      <w:color w:val="000000"/>
                      <w:sz w:val="16"/>
                      <w:szCs w:val="16"/>
                      <w:lang w:val="es-419" w:eastAsia="es-419"/>
                    </w:rPr>
                  </w:pPr>
                  <w:r w:rsidRPr="00A4100D">
                    <w:rPr>
                      <w:b/>
                      <w:bCs/>
                      <w:color w:val="000000"/>
                      <w:sz w:val="16"/>
                      <w:szCs w:val="16"/>
                      <w:lang w:val="es-419" w:eastAsia="es-419"/>
                    </w:rPr>
                    <w:t>Instalación (S/N)</w:t>
                  </w:r>
                </w:p>
              </w:tc>
            </w:tr>
            <w:tr w:rsidR="00354218" w:rsidRPr="00021B8E" w14:paraId="6C6FEDD1" w14:textId="77777777" w:rsidTr="00A4100D">
              <w:trPr>
                <w:trHeight w:val="576"/>
              </w:trPr>
              <w:tc>
                <w:tcPr>
                  <w:tcW w:w="415" w:type="pct"/>
                  <w:tcBorders>
                    <w:top w:val="nil"/>
                    <w:left w:val="single" w:sz="4" w:space="0" w:color="auto"/>
                    <w:bottom w:val="single" w:sz="4" w:space="0" w:color="auto"/>
                    <w:right w:val="single" w:sz="4" w:space="0" w:color="auto"/>
                  </w:tcBorders>
                  <w:shd w:val="clear" w:color="auto" w:fill="auto"/>
                  <w:noWrap/>
                  <w:vAlign w:val="center"/>
                  <w:hideMark/>
                </w:tcPr>
                <w:p w14:paraId="354EE423" w14:textId="24A656C3" w:rsidR="00354218" w:rsidRPr="00A4100D" w:rsidRDefault="00354218" w:rsidP="00820AAB">
                  <w:pPr>
                    <w:jc w:val="center"/>
                    <w:rPr>
                      <w:color w:val="000000"/>
                      <w:sz w:val="16"/>
                      <w:szCs w:val="16"/>
                      <w:lang w:val="es-419" w:eastAsia="es-419"/>
                    </w:rPr>
                  </w:pPr>
                  <w:r w:rsidRPr="00A4100D">
                    <w:rPr>
                      <w:color w:val="000000"/>
                      <w:sz w:val="16"/>
                      <w:szCs w:val="16"/>
                      <w:lang w:val="es-419" w:eastAsia="es-419"/>
                    </w:rPr>
                    <w:t>1</w:t>
                  </w:r>
                </w:p>
              </w:tc>
              <w:tc>
                <w:tcPr>
                  <w:tcW w:w="1052" w:type="pct"/>
                  <w:tcBorders>
                    <w:top w:val="nil"/>
                    <w:left w:val="nil"/>
                    <w:bottom w:val="single" w:sz="4" w:space="0" w:color="auto"/>
                    <w:right w:val="single" w:sz="4" w:space="0" w:color="auto"/>
                  </w:tcBorders>
                  <w:shd w:val="clear" w:color="auto" w:fill="auto"/>
                  <w:vAlign w:val="center"/>
                  <w:hideMark/>
                </w:tcPr>
                <w:p w14:paraId="2E92DD32" w14:textId="4C9EBD06" w:rsidR="00354218" w:rsidRPr="00A4100D" w:rsidRDefault="006D7E92" w:rsidP="00A4100D">
                  <w:pPr>
                    <w:jc w:val="both"/>
                    <w:rPr>
                      <w:color w:val="000000"/>
                      <w:sz w:val="16"/>
                      <w:szCs w:val="16"/>
                      <w:lang w:val="es-419" w:eastAsia="es-419"/>
                    </w:rPr>
                  </w:pPr>
                  <w:r w:rsidRPr="00A4100D">
                    <w:rPr>
                      <w:color w:val="000000"/>
                      <w:sz w:val="16"/>
                      <w:szCs w:val="16"/>
                      <w:lang w:val="es-SV" w:eastAsia="es-SV"/>
                    </w:rPr>
                    <w:t>Oxímetro de pulso para tamizaje cardiaco de uso neonatal</w:t>
                  </w:r>
                </w:p>
              </w:tc>
              <w:tc>
                <w:tcPr>
                  <w:tcW w:w="570" w:type="pct"/>
                  <w:tcBorders>
                    <w:top w:val="nil"/>
                    <w:left w:val="nil"/>
                    <w:bottom w:val="single" w:sz="4" w:space="0" w:color="auto"/>
                    <w:right w:val="single" w:sz="4" w:space="0" w:color="auto"/>
                  </w:tcBorders>
                  <w:shd w:val="clear" w:color="auto" w:fill="auto"/>
                  <w:vAlign w:val="center"/>
                  <w:hideMark/>
                </w:tcPr>
                <w:p w14:paraId="533C8FC5" w14:textId="741D6D2A" w:rsidR="00354218" w:rsidRPr="00A4100D" w:rsidRDefault="006D7E92" w:rsidP="00820AAB">
                  <w:pPr>
                    <w:jc w:val="center"/>
                    <w:rPr>
                      <w:color w:val="000000"/>
                      <w:sz w:val="16"/>
                      <w:szCs w:val="16"/>
                      <w:lang w:val="es-419" w:eastAsia="es-419"/>
                    </w:rPr>
                  </w:pPr>
                  <w:r w:rsidRPr="00A4100D">
                    <w:rPr>
                      <w:color w:val="000000"/>
                      <w:sz w:val="16"/>
                      <w:szCs w:val="16"/>
                      <w:lang w:val="es-419" w:eastAsia="es-419"/>
                    </w:rPr>
                    <w:t>26</w:t>
                  </w:r>
                </w:p>
              </w:tc>
              <w:tc>
                <w:tcPr>
                  <w:tcW w:w="741" w:type="pct"/>
                  <w:tcBorders>
                    <w:top w:val="nil"/>
                    <w:left w:val="nil"/>
                    <w:bottom w:val="single" w:sz="4" w:space="0" w:color="auto"/>
                    <w:right w:val="single" w:sz="4" w:space="0" w:color="auto"/>
                  </w:tcBorders>
                  <w:shd w:val="clear" w:color="auto" w:fill="auto"/>
                  <w:noWrap/>
                  <w:vAlign w:val="center"/>
                  <w:hideMark/>
                </w:tcPr>
                <w:p w14:paraId="04C890CF" w14:textId="2781249A" w:rsidR="00354218" w:rsidRPr="00A4100D" w:rsidRDefault="006D7E92" w:rsidP="00820AAB">
                  <w:pPr>
                    <w:jc w:val="center"/>
                    <w:rPr>
                      <w:color w:val="000000"/>
                      <w:sz w:val="16"/>
                      <w:szCs w:val="16"/>
                      <w:lang w:val="es-419" w:eastAsia="es-419"/>
                    </w:rPr>
                  </w:pPr>
                  <w:r w:rsidRPr="00A4100D">
                    <w:rPr>
                      <w:color w:val="000000"/>
                      <w:sz w:val="16"/>
                      <w:szCs w:val="16"/>
                      <w:lang w:val="es-419" w:eastAsia="es-419"/>
                    </w:rPr>
                    <w:t>45</w:t>
                  </w:r>
                </w:p>
              </w:tc>
              <w:tc>
                <w:tcPr>
                  <w:tcW w:w="741" w:type="pct"/>
                  <w:tcBorders>
                    <w:top w:val="nil"/>
                    <w:left w:val="nil"/>
                    <w:bottom w:val="single" w:sz="4" w:space="0" w:color="auto"/>
                    <w:right w:val="single" w:sz="4" w:space="0" w:color="auto"/>
                  </w:tcBorders>
                  <w:shd w:val="clear" w:color="auto" w:fill="auto"/>
                  <w:noWrap/>
                  <w:vAlign w:val="center"/>
                  <w:hideMark/>
                </w:tcPr>
                <w:p w14:paraId="1D6819FC" w14:textId="0F3D29D7" w:rsidR="00354218" w:rsidRPr="00A4100D" w:rsidRDefault="00354218" w:rsidP="00820AAB">
                  <w:pPr>
                    <w:jc w:val="center"/>
                    <w:rPr>
                      <w:color w:val="000000"/>
                      <w:sz w:val="16"/>
                      <w:szCs w:val="16"/>
                      <w:lang w:val="es-419" w:eastAsia="es-419"/>
                    </w:rPr>
                  </w:pPr>
                  <w:r w:rsidRPr="00A4100D">
                    <w:rPr>
                      <w:color w:val="000000"/>
                      <w:sz w:val="16"/>
                      <w:szCs w:val="16"/>
                      <w:lang w:val="es-419" w:eastAsia="es-419"/>
                    </w:rPr>
                    <w:t>SI</w:t>
                  </w:r>
                </w:p>
              </w:tc>
              <w:tc>
                <w:tcPr>
                  <w:tcW w:w="803" w:type="pct"/>
                  <w:tcBorders>
                    <w:top w:val="nil"/>
                    <w:left w:val="nil"/>
                    <w:bottom w:val="single" w:sz="4" w:space="0" w:color="auto"/>
                    <w:right w:val="single" w:sz="4" w:space="0" w:color="auto"/>
                  </w:tcBorders>
                  <w:shd w:val="clear" w:color="auto" w:fill="auto"/>
                  <w:noWrap/>
                  <w:vAlign w:val="center"/>
                  <w:hideMark/>
                </w:tcPr>
                <w:p w14:paraId="3DB9A8A5" w14:textId="6378C851" w:rsidR="00354218" w:rsidRPr="00A4100D" w:rsidRDefault="00354218" w:rsidP="00820AAB">
                  <w:pPr>
                    <w:jc w:val="center"/>
                    <w:rPr>
                      <w:color w:val="000000"/>
                      <w:sz w:val="16"/>
                      <w:szCs w:val="16"/>
                      <w:lang w:val="es-419" w:eastAsia="es-419"/>
                    </w:rPr>
                  </w:pPr>
                  <w:r w:rsidRPr="00A4100D">
                    <w:rPr>
                      <w:color w:val="000000"/>
                      <w:sz w:val="16"/>
                      <w:szCs w:val="16"/>
                      <w:lang w:val="es-419" w:eastAsia="es-419"/>
                    </w:rPr>
                    <w:t>SI</w:t>
                  </w:r>
                </w:p>
              </w:tc>
              <w:tc>
                <w:tcPr>
                  <w:tcW w:w="678" w:type="pct"/>
                  <w:tcBorders>
                    <w:top w:val="nil"/>
                    <w:left w:val="nil"/>
                    <w:bottom w:val="single" w:sz="4" w:space="0" w:color="auto"/>
                    <w:right w:val="single" w:sz="4" w:space="0" w:color="auto"/>
                  </w:tcBorders>
                  <w:shd w:val="clear" w:color="auto" w:fill="auto"/>
                  <w:noWrap/>
                  <w:vAlign w:val="center"/>
                  <w:hideMark/>
                </w:tcPr>
                <w:p w14:paraId="1687A274" w14:textId="77777777" w:rsidR="00354218" w:rsidRPr="00A4100D" w:rsidRDefault="00354218" w:rsidP="00820AAB">
                  <w:pPr>
                    <w:jc w:val="center"/>
                    <w:rPr>
                      <w:color w:val="000000"/>
                      <w:sz w:val="16"/>
                      <w:szCs w:val="16"/>
                      <w:lang w:val="es-419" w:eastAsia="es-419"/>
                    </w:rPr>
                  </w:pPr>
                  <w:r w:rsidRPr="00A4100D">
                    <w:rPr>
                      <w:color w:val="000000"/>
                      <w:sz w:val="16"/>
                      <w:szCs w:val="16"/>
                      <w:lang w:val="es-419" w:eastAsia="es-419"/>
                    </w:rPr>
                    <w:t>SI</w:t>
                  </w:r>
                </w:p>
              </w:tc>
            </w:tr>
          </w:tbl>
          <w:p w14:paraId="5BE9CF0F" w14:textId="6E0467DF" w:rsidR="00820AAB" w:rsidRPr="00A4100D" w:rsidRDefault="00820AAB" w:rsidP="00820AAB">
            <w:pPr>
              <w:pStyle w:val="Outline"/>
              <w:spacing w:before="0"/>
              <w:rPr>
                <w:b/>
                <w:bCs/>
                <w:sz w:val="20"/>
                <w:lang w:val="es-ES"/>
              </w:rPr>
            </w:pPr>
            <w:r w:rsidRPr="00A4100D">
              <w:rPr>
                <w:b/>
                <w:bCs/>
                <w:sz w:val="20"/>
                <w:lang w:val="es-ES"/>
              </w:rPr>
              <w:t>Capacitación</w:t>
            </w:r>
            <w:r w:rsidR="006D7E92" w:rsidRPr="00A4100D">
              <w:rPr>
                <w:b/>
                <w:bCs/>
                <w:sz w:val="20"/>
                <w:lang w:val="es-ES"/>
              </w:rPr>
              <w:t>: 1 JORNADA</w:t>
            </w:r>
          </w:p>
          <w:p w14:paraId="2F4DF188" w14:textId="7AE7DBF0" w:rsidR="00820AAB" w:rsidRPr="00A4100D" w:rsidRDefault="00820AAB" w:rsidP="00820AAB">
            <w:pPr>
              <w:suppressAutoHyphens/>
              <w:jc w:val="both"/>
              <w:rPr>
                <w:b/>
                <w:bCs/>
                <w:highlight w:val="yellow"/>
                <w:lang w:val="es-US"/>
              </w:rPr>
            </w:pPr>
            <w:r w:rsidRPr="00A4100D">
              <w:rPr>
                <w:sz w:val="20"/>
                <w:lang w:val="es-US"/>
              </w:rPr>
              <w:t>(</w:t>
            </w:r>
            <w:r w:rsidR="006D7E92" w:rsidRPr="00A4100D">
              <w:rPr>
                <w:sz w:val="20"/>
                <w:lang w:val="es-US"/>
              </w:rPr>
              <w:t>4</w:t>
            </w:r>
            <w:r w:rsidRPr="00A4100D">
              <w:rPr>
                <w:sz w:val="20"/>
                <w:lang w:val="es-US"/>
              </w:rPr>
              <w:t xml:space="preserve"> HORAS para </w:t>
            </w:r>
            <w:r w:rsidR="006D7E92" w:rsidRPr="00A4100D">
              <w:rPr>
                <w:sz w:val="20"/>
                <w:lang w:val="es-US"/>
              </w:rPr>
              <w:t xml:space="preserve">Operadores y 2 HORAS para </w:t>
            </w:r>
            <w:r w:rsidRPr="00A4100D">
              <w:rPr>
                <w:sz w:val="20"/>
                <w:lang w:val="es-US"/>
              </w:rPr>
              <w:t>personal de Mantenimient</w:t>
            </w:r>
            <w:r w:rsidR="006D7E92" w:rsidRPr="00A4100D">
              <w:rPr>
                <w:sz w:val="20"/>
                <w:lang w:val="es-US"/>
              </w:rPr>
              <w:t>o</w:t>
            </w:r>
            <w:r w:rsidRPr="00A4100D">
              <w:rPr>
                <w:sz w:val="20"/>
                <w:lang w:val="es-US"/>
              </w:rPr>
              <w:t>)</w:t>
            </w:r>
          </w:p>
          <w:p w14:paraId="7126459A" w14:textId="77777777" w:rsidR="00820AAB" w:rsidRPr="00A4100D" w:rsidRDefault="00820AAB" w:rsidP="00820AAB">
            <w:pPr>
              <w:pStyle w:val="Outline"/>
              <w:spacing w:before="0"/>
              <w:rPr>
                <w:b/>
                <w:bCs/>
                <w:sz w:val="20"/>
                <w:lang w:val="es-ES"/>
              </w:rPr>
            </w:pPr>
            <w:r w:rsidRPr="00A4100D">
              <w:rPr>
                <w:b/>
                <w:bCs/>
                <w:sz w:val="20"/>
                <w:lang w:val="es-ES"/>
              </w:rPr>
              <w:t>Mantenimiento</w:t>
            </w:r>
          </w:p>
          <w:p w14:paraId="1FC7C755" w14:textId="3398C29B" w:rsidR="00D70130" w:rsidRPr="00A4100D" w:rsidRDefault="00820AAB" w:rsidP="00D70130">
            <w:pPr>
              <w:suppressAutoHyphens/>
              <w:jc w:val="both"/>
              <w:rPr>
                <w:b/>
                <w:bCs/>
                <w:highlight w:val="yellow"/>
                <w:lang w:val="es-US"/>
              </w:rPr>
            </w:pPr>
            <w:r w:rsidRPr="00A4100D">
              <w:rPr>
                <w:sz w:val="20"/>
                <w:lang w:val="es-US"/>
              </w:rPr>
              <w:t>(</w:t>
            </w:r>
            <w:r w:rsidR="006D7E92" w:rsidRPr="00A4100D">
              <w:rPr>
                <w:sz w:val="20"/>
                <w:lang w:val="es-US"/>
              </w:rPr>
              <w:t>4</w:t>
            </w:r>
            <w:r w:rsidRPr="00A4100D">
              <w:rPr>
                <w:sz w:val="20"/>
                <w:lang w:val="es-419"/>
              </w:rPr>
              <w:t xml:space="preserve"> rutinas de mantenimiento preventivo </w:t>
            </w:r>
            <w:r w:rsidR="006D7E92" w:rsidRPr="00A4100D">
              <w:rPr>
                <w:sz w:val="20"/>
                <w:lang w:val="es-419"/>
              </w:rPr>
              <w:t>semestral</w:t>
            </w:r>
            <w:r w:rsidRPr="00A4100D">
              <w:rPr>
                <w:sz w:val="20"/>
                <w:lang w:val="es-419"/>
              </w:rPr>
              <w:t xml:space="preserve"> durante el periodo de vigencia de la garantía, para lo cual deberá presentar plan de visitas, coordinadas con el Administrador de Contrato)</w:t>
            </w:r>
          </w:p>
        </w:tc>
      </w:tr>
      <w:tr w:rsidR="00D70130" w:rsidRPr="00021B8E" w14:paraId="4208F855" w14:textId="77777777" w:rsidTr="00354218">
        <w:trPr>
          <w:gridAfter w:val="1"/>
          <w:wAfter w:w="15" w:type="dxa"/>
        </w:trPr>
        <w:tc>
          <w:tcPr>
            <w:tcW w:w="1602" w:type="dxa"/>
          </w:tcPr>
          <w:p w14:paraId="2456E863" w14:textId="77777777" w:rsidR="00D70130" w:rsidRPr="00A4100D" w:rsidRDefault="00D70130" w:rsidP="00D70130">
            <w:pPr>
              <w:spacing w:after="200"/>
              <w:rPr>
                <w:b/>
                <w:lang w:val="es-US"/>
              </w:rPr>
            </w:pPr>
            <w:r w:rsidRPr="00A4100D">
              <w:rPr>
                <w:b/>
                <w:bCs/>
                <w:lang w:val="es-US"/>
              </w:rPr>
              <w:t>CGC 26.1</w:t>
            </w:r>
          </w:p>
        </w:tc>
        <w:tc>
          <w:tcPr>
            <w:tcW w:w="7664" w:type="dxa"/>
            <w:shd w:val="clear" w:color="auto" w:fill="FFFFFF" w:themeFill="background1"/>
          </w:tcPr>
          <w:p w14:paraId="351DF243" w14:textId="77777777" w:rsidR="00D70130" w:rsidRPr="00A4100D" w:rsidRDefault="00D70130" w:rsidP="00D70130">
            <w:pPr>
              <w:shd w:val="clear" w:color="auto" w:fill="FFFFFF" w:themeFill="background1"/>
              <w:jc w:val="both"/>
              <w:rPr>
                <w:lang w:val="es-SV"/>
              </w:rPr>
            </w:pPr>
            <w:bookmarkStart w:id="123" w:name="_Hlk93313164"/>
            <w:r w:rsidRPr="00A4100D">
              <w:rPr>
                <w:lang w:val="es-SV"/>
              </w:rPr>
              <w:t>Las inspecciones y pruebas serán como se indican a continuación y serán realizadas por el comprador:</w:t>
            </w:r>
          </w:p>
          <w:bookmarkEnd w:id="123"/>
          <w:p w14:paraId="32A697B5" w14:textId="77777777" w:rsidR="00D70130" w:rsidRPr="00A4100D" w:rsidRDefault="00D70130" w:rsidP="00D70130">
            <w:pPr>
              <w:pStyle w:val="Prrafodelista"/>
              <w:numPr>
                <w:ilvl w:val="0"/>
                <w:numId w:val="53"/>
              </w:numPr>
              <w:ind w:left="474"/>
              <w:jc w:val="both"/>
              <w:rPr>
                <w:lang w:val="es-SV"/>
              </w:rPr>
            </w:pPr>
            <w:r w:rsidRPr="00A4100D">
              <w:rPr>
                <w:lang w:val="es-SV"/>
              </w:rPr>
              <w:t xml:space="preserve">Inspección ordinaria conforme a documentación: </w:t>
            </w:r>
          </w:p>
          <w:p w14:paraId="3C16D39F" w14:textId="77777777" w:rsidR="00D70130" w:rsidRPr="00A4100D" w:rsidRDefault="00D70130" w:rsidP="00D70130">
            <w:pPr>
              <w:pStyle w:val="Prrafodelista"/>
              <w:numPr>
                <w:ilvl w:val="1"/>
                <w:numId w:val="53"/>
              </w:numPr>
              <w:ind w:left="1041"/>
              <w:jc w:val="both"/>
              <w:rPr>
                <w:lang w:val="es-SV"/>
              </w:rPr>
            </w:pPr>
            <w:r w:rsidRPr="00A4100D">
              <w:rPr>
                <w:lang w:val="es-SV"/>
              </w:rPr>
              <w:t>Cantidad de artículos, conforme a lista de bienes y plan de entregas.</w:t>
            </w:r>
          </w:p>
          <w:p w14:paraId="52C13E92" w14:textId="77777777" w:rsidR="00D70130" w:rsidRPr="00A4100D" w:rsidRDefault="00D70130" w:rsidP="00D70130">
            <w:pPr>
              <w:pStyle w:val="Prrafodelista"/>
              <w:numPr>
                <w:ilvl w:val="1"/>
                <w:numId w:val="53"/>
              </w:numPr>
              <w:ind w:left="1041"/>
              <w:jc w:val="both"/>
              <w:rPr>
                <w:lang w:val="es-SV"/>
              </w:rPr>
            </w:pPr>
            <w:r w:rsidRPr="00A4100D">
              <w:rPr>
                <w:lang w:val="es-SV"/>
              </w:rPr>
              <w:t>Marca y modelo de los artículos conforme a la oferta.</w:t>
            </w:r>
          </w:p>
          <w:p w14:paraId="5A8A4FA3" w14:textId="77777777" w:rsidR="00D70130" w:rsidRPr="00A4100D" w:rsidRDefault="00D70130" w:rsidP="00D70130">
            <w:pPr>
              <w:pStyle w:val="Prrafodelista"/>
              <w:numPr>
                <w:ilvl w:val="1"/>
                <w:numId w:val="53"/>
              </w:numPr>
              <w:ind w:left="1041"/>
              <w:jc w:val="both"/>
              <w:rPr>
                <w:lang w:val="es-SV"/>
              </w:rPr>
            </w:pPr>
            <w:r w:rsidRPr="00A4100D">
              <w:rPr>
                <w:lang w:val="es-SV"/>
              </w:rPr>
              <w:t>Origen de los bienes.</w:t>
            </w:r>
          </w:p>
          <w:p w14:paraId="071E0FF0" w14:textId="77777777" w:rsidR="00D70130" w:rsidRPr="00A4100D" w:rsidRDefault="00D70130" w:rsidP="00D70130">
            <w:pPr>
              <w:pStyle w:val="Prrafodelista"/>
              <w:numPr>
                <w:ilvl w:val="1"/>
                <w:numId w:val="53"/>
              </w:numPr>
              <w:ind w:left="1041"/>
              <w:jc w:val="both"/>
              <w:rPr>
                <w:lang w:val="es-SV"/>
              </w:rPr>
            </w:pPr>
            <w:r w:rsidRPr="00A4100D">
              <w:rPr>
                <w:lang w:val="es-SV"/>
              </w:rPr>
              <w:t xml:space="preserve">Provisión de accesorios, insumos y manuales conforme a especificaciones técnicas. </w:t>
            </w:r>
          </w:p>
          <w:p w14:paraId="275616FF" w14:textId="77777777" w:rsidR="00D70130" w:rsidRPr="00A4100D" w:rsidRDefault="00D70130" w:rsidP="00D70130">
            <w:pPr>
              <w:pStyle w:val="Prrafodelista"/>
              <w:numPr>
                <w:ilvl w:val="1"/>
                <w:numId w:val="53"/>
              </w:numPr>
              <w:ind w:left="1041"/>
              <w:jc w:val="both"/>
              <w:rPr>
                <w:lang w:val="es-SV"/>
              </w:rPr>
            </w:pPr>
            <w:r w:rsidRPr="00A4100D">
              <w:rPr>
                <w:lang w:val="es-SV"/>
              </w:rPr>
              <w:t xml:space="preserve">Provisión de certificado de garantía contra desperfectos de fábrica </w:t>
            </w:r>
          </w:p>
          <w:p w14:paraId="2CBCFFF1" w14:textId="77777777" w:rsidR="00D70130" w:rsidRPr="00A4100D" w:rsidRDefault="00D70130" w:rsidP="00D70130">
            <w:pPr>
              <w:pStyle w:val="Prrafodelista"/>
              <w:numPr>
                <w:ilvl w:val="1"/>
                <w:numId w:val="53"/>
              </w:numPr>
              <w:ind w:left="1041"/>
              <w:jc w:val="both"/>
              <w:rPr>
                <w:lang w:val="es-SV"/>
              </w:rPr>
            </w:pPr>
            <w:r w:rsidRPr="00A4100D">
              <w:rPr>
                <w:lang w:val="es-SV"/>
              </w:rPr>
              <w:t>Inspección visual, para observar desperfectos externos apreciables (raspaduras, roturas y otros daños físicos evidentes).</w:t>
            </w:r>
          </w:p>
          <w:p w14:paraId="69B38914" w14:textId="77777777" w:rsidR="00D70130" w:rsidRPr="00A4100D" w:rsidRDefault="00D70130" w:rsidP="00D70130">
            <w:pPr>
              <w:pStyle w:val="Prrafodelista"/>
              <w:numPr>
                <w:ilvl w:val="1"/>
                <w:numId w:val="53"/>
              </w:numPr>
              <w:ind w:left="1041"/>
              <w:jc w:val="both"/>
              <w:rPr>
                <w:lang w:val="es-SV"/>
              </w:rPr>
            </w:pPr>
            <w:r w:rsidRPr="00A4100D">
              <w:rPr>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p>
          <w:p w14:paraId="279EBDE0" w14:textId="77777777" w:rsidR="00D70130" w:rsidRPr="00A4100D" w:rsidRDefault="00D70130" w:rsidP="00D70130">
            <w:pPr>
              <w:pStyle w:val="Prrafodelista"/>
              <w:numPr>
                <w:ilvl w:val="0"/>
                <w:numId w:val="53"/>
              </w:numPr>
              <w:ind w:left="474"/>
              <w:jc w:val="both"/>
              <w:rPr>
                <w:lang w:val="es-SV"/>
              </w:rPr>
            </w:pPr>
            <w:r w:rsidRPr="00A4100D">
              <w:rPr>
                <w:lang w:val="es-SV"/>
              </w:rPr>
              <w:lastRenderedPageBreak/>
              <w:t>Inspecciones y pruebas de funcionamiento. Todos los equipos serán probados en presencia del Administrador de Contrato y la Jefatura de Mantenimiento de cada Hospital, realizando las comprobaciones de funcionamiento tomando como base el documento de aceptación del fabricante.</w:t>
            </w:r>
          </w:p>
          <w:p w14:paraId="0FE70CA6" w14:textId="77777777" w:rsidR="00D70130" w:rsidRPr="00A4100D" w:rsidRDefault="00D70130" w:rsidP="00D70130">
            <w:pPr>
              <w:pStyle w:val="Prrafodelista"/>
              <w:numPr>
                <w:ilvl w:val="0"/>
                <w:numId w:val="53"/>
              </w:numPr>
              <w:ind w:left="474"/>
              <w:jc w:val="both"/>
              <w:rPr>
                <w:lang w:val="es-SV"/>
              </w:rPr>
            </w:pPr>
            <w:r w:rsidRPr="00A4100D">
              <w:rPr>
                <w:lang w:val="es-SV"/>
              </w:rPr>
              <w:t xml:space="preserve">En caso de que, durante alguna de las pruebas antes mencionadas, los bienes no cumplan con el funcionamiento requerido de acuerdo con las especificaciones técnicas ofertadas y evaluadas, no se entregará acta de recepción, hasta superar las observaciones encontradas por el Administrador de Contrato. </w:t>
            </w:r>
          </w:p>
          <w:p w14:paraId="2DDD00B7" w14:textId="77777777" w:rsidR="00D70130" w:rsidRPr="00A4100D" w:rsidRDefault="00D70130" w:rsidP="00D70130">
            <w:pPr>
              <w:shd w:val="clear" w:color="auto" w:fill="FFFFFF" w:themeFill="background1"/>
              <w:rPr>
                <w:sz w:val="10"/>
                <w:szCs w:val="10"/>
                <w:lang w:val="es-SV"/>
              </w:rPr>
            </w:pPr>
          </w:p>
          <w:p w14:paraId="1271401B" w14:textId="77777777" w:rsidR="00D70130" w:rsidRPr="00A4100D" w:rsidRDefault="00D70130" w:rsidP="00D70130">
            <w:pPr>
              <w:shd w:val="clear" w:color="auto" w:fill="FFFFFF" w:themeFill="background1"/>
              <w:jc w:val="both"/>
              <w:rPr>
                <w:lang w:val="es-SV"/>
              </w:rPr>
            </w:pPr>
            <w:r w:rsidRPr="00A4100D">
              <w:rPr>
                <w:lang w:val="es-SV"/>
              </w:rPr>
              <w:t>Una vez practicadas estas inspecciones, el personal designado para la recepción de los bienes por parte del MINSAL emitirá el acta de recepción definitiva de los bienes.</w:t>
            </w:r>
          </w:p>
          <w:p w14:paraId="1DB4F433" w14:textId="77777777" w:rsidR="00D70130" w:rsidRPr="00A4100D" w:rsidRDefault="00D70130" w:rsidP="00D70130">
            <w:pPr>
              <w:shd w:val="clear" w:color="auto" w:fill="FFFFFF" w:themeFill="background1"/>
              <w:jc w:val="both"/>
              <w:rPr>
                <w:lang w:val="es-SV"/>
              </w:rPr>
            </w:pPr>
            <w:r w:rsidRPr="00A4100D">
              <w:rPr>
                <w:lang w:val="es-SV"/>
              </w:rPr>
              <w:t xml:space="preserve">Si alguno de los aspectos precedentes no se hallare conformes, el personal designado por el MINSAL asentará en el acta de No Recepción los motivos por los cuales no se </w:t>
            </w:r>
            <w:proofErr w:type="spellStart"/>
            <w:r w:rsidRPr="00A4100D">
              <w:rPr>
                <w:lang w:val="es-SV"/>
              </w:rPr>
              <w:t>recepcionan</w:t>
            </w:r>
            <w:proofErr w:type="spellEnd"/>
            <w:r w:rsidRPr="00A4100D">
              <w:rPr>
                <w:lang w:val="es-SV"/>
              </w:rPr>
              <w:t xml:space="preserve"> los bienes e implicará para el proveedor el reemplazo de los bienes no conformes dentro del plazo establecido en las Condiciones Especiales del Contrato. </w:t>
            </w:r>
          </w:p>
        </w:tc>
      </w:tr>
      <w:tr w:rsidR="00D70130" w:rsidRPr="00021B8E" w14:paraId="447295AF" w14:textId="77777777" w:rsidTr="00F714D4">
        <w:trPr>
          <w:gridAfter w:val="1"/>
          <w:wAfter w:w="15" w:type="dxa"/>
          <w:trHeight w:val="479"/>
        </w:trPr>
        <w:tc>
          <w:tcPr>
            <w:tcW w:w="1602" w:type="dxa"/>
          </w:tcPr>
          <w:p w14:paraId="6D2BAA5F" w14:textId="77777777" w:rsidR="00D70130" w:rsidRPr="00A4100D" w:rsidRDefault="00D70130" w:rsidP="00D70130">
            <w:pPr>
              <w:spacing w:after="200"/>
              <w:rPr>
                <w:b/>
                <w:lang w:val="es-US"/>
              </w:rPr>
            </w:pPr>
            <w:r w:rsidRPr="00A4100D">
              <w:rPr>
                <w:b/>
                <w:bCs/>
                <w:lang w:val="es-US"/>
              </w:rPr>
              <w:t>CGC 26.2</w:t>
            </w:r>
          </w:p>
        </w:tc>
        <w:tc>
          <w:tcPr>
            <w:tcW w:w="7664" w:type="dxa"/>
            <w:shd w:val="clear" w:color="auto" w:fill="FFFFFF" w:themeFill="background1"/>
          </w:tcPr>
          <w:p w14:paraId="3F33E204" w14:textId="28D73720" w:rsidR="00D70130" w:rsidRPr="00A4100D" w:rsidRDefault="00D70130" w:rsidP="00D70130">
            <w:pPr>
              <w:tabs>
                <w:tab w:val="right" w:pos="7164"/>
              </w:tabs>
              <w:spacing w:after="200"/>
              <w:jc w:val="both"/>
              <w:rPr>
                <w:u w:val="single"/>
                <w:lang w:val="es-US"/>
              </w:rPr>
            </w:pPr>
            <w:r w:rsidRPr="00A4100D">
              <w:rPr>
                <w:lang w:val="es-US"/>
              </w:rPr>
              <w:t xml:space="preserve">Las inspecciones y pruebas se realizarán en: </w:t>
            </w:r>
            <w:r w:rsidR="00F714D4" w:rsidRPr="00A4100D">
              <w:rPr>
                <w:lang w:val="es-ES_tradnl"/>
              </w:rPr>
              <w:t>los Lugares donde serán distribuidos los bienes.</w:t>
            </w:r>
          </w:p>
        </w:tc>
      </w:tr>
      <w:tr w:rsidR="00D70130" w:rsidRPr="00021B8E" w14:paraId="1500ACDA" w14:textId="77777777" w:rsidTr="00354218">
        <w:trPr>
          <w:gridAfter w:val="1"/>
          <w:wAfter w:w="15" w:type="dxa"/>
        </w:trPr>
        <w:tc>
          <w:tcPr>
            <w:tcW w:w="1602" w:type="dxa"/>
          </w:tcPr>
          <w:p w14:paraId="7AE5396E" w14:textId="77777777" w:rsidR="00D70130" w:rsidRPr="00A4100D" w:rsidRDefault="00D70130" w:rsidP="00D70130">
            <w:pPr>
              <w:spacing w:after="200"/>
              <w:rPr>
                <w:b/>
                <w:lang w:val="es-US"/>
              </w:rPr>
            </w:pPr>
            <w:r w:rsidRPr="00A4100D">
              <w:rPr>
                <w:b/>
                <w:bCs/>
                <w:lang w:val="es-US"/>
              </w:rPr>
              <w:t>CGC 27.1</w:t>
            </w:r>
          </w:p>
        </w:tc>
        <w:tc>
          <w:tcPr>
            <w:tcW w:w="7664" w:type="dxa"/>
          </w:tcPr>
          <w:p w14:paraId="46D92F84" w14:textId="77777777" w:rsidR="00D70130" w:rsidRPr="00A4100D" w:rsidRDefault="00D70130" w:rsidP="00D70130">
            <w:pPr>
              <w:tabs>
                <w:tab w:val="right" w:pos="7164"/>
              </w:tabs>
              <w:spacing w:before="60" w:after="60"/>
              <w:jc w:val="both"/>
              <w:rPr>
                <w:u w:val="single"/>
                <w:lang w:val="es-US"/>
              </w:rPr>
            </w:pPr>
            <w:r w:rsidRPr="00A4100D">
              <w:rPr>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D70130" w:rsidRPr="00021B8E" w14:paraId="6F0559AC" w14:textId="77777777" w:rsidTr="00354218">
        <w:trPr>
          <w:gridAfter w:val="1"/>
          <w:wAfter w:w="15" w:type="dxa"/>
        </w:trPr>
        <w:tc>
          <w:tcPr>
            <w:tcW w:w="1602" w:type="dxa"/>
          </w:tcPr>
          <w:p w14:paraId="55F3EF20" w14:textId="77777777" w:rsidR="00D70130" w:rsidRPr="00A4100D" w:rsidRDefault="00D70130" w:rsidP="00D70130">
            <w:pPr>
              <w:spacing w:after="200"/>
              <w:rPr>
                <w:b/>
                <w:lang w:val="es-US"/>
              </w:rPr>
            </w:pPr>
            <w:r w:rsidRPr="00A4100D">
              <w:rPr>
                <w:b/>
                <w:bCs/>
                <w:lang w:val="es-US"/>
              </w:rPr>
              <w:t>CGC 28.3</w:t>
            </w:r>
          </w:p>
        </w:tc>
        <w:tc>
          <w:tcPr>
            <w:tcW w:w="7664" w:type="dxa"/>
            <w:shd w:val="clear" w:color="auto" w:fill="FFFFFF" w:themeFill="background1"/>
          </w:tcPr>
          <w:p w14:paraId="0A2986DB" w14:textId="2F9E643C" w:rsidR="00D70130" w:rsidRPr="00A4100D" w:rsidRDefault="00D70130" w:rsidP="00D70130">
            <w:pPr>
              <w:tabs>
                <w:tab w:val="right" w:pos="7254"/>
              </w:tabs>
              <w:jc w:val="both"/>
              <w:rPr>
                <w:lang w:val="es-US"/>
              </w:rPr>
            </w:pPr>
            <w:r w:rsidRPr="00A4100D">
              <w:rPr>
                <w:lang w:val="es-ES"/>
              </w:rPr>
              <w:t>Se entregará una Garantía contra desperfectos de fabricación para los bienes de todos los lotes, en la que además deberá cubrir</w:t>
            </w:r>
            <w:r w:rsidRPr="00A4100D">
              <w:rPr>
                <w:color w:val="000000"/>
                <w:sz w:val="18"/>
                <w:lang w:val="es-SV"/>
              </w:rPr>
              <w:t xml:space="preserve"> </w:t>
            </w:r>
            <w:r w:rsidRPr="00A4100D">
              <w:rPr>
                <w:lang w:val="es-ES"/>
              </w:rPr>
              <w:t xml:space="preserve">sus accesorios y equipos periféricos para </w:t>
            </w:r>
            <w:r w:rsidR="00882DE4" w:rsidRPr="00A4100D">
              <w:rPr>
                <w:lang w:val="es-ES"/>
              </w:rPr>
              <w:t xml:space="preserve">el lote </w:t>
            </w:r>
            <w:r w:rsidRPr="00A4100D">
              <w:rPr>
                <w:lang w:val="es-ES"/>
              </w:rPr>
              <w:t>1. El período de validez de la Garantía contra desperfectos de fabricación será según el siguiente detalle:</w:t>
            </w:r>
            <w:r w:rsidRPr="00A4100D">
              <w:rPr>
                <w:lang w:val="es-US"/>
              </w:rPr>
              <w:t xml:space="preserve"> </w:t>
            </w:r>
          </w:p>
          <w:p w14:paraId="76272612" w14:textId="77777777" w:rsidR="00D70130" w:rsidRPr="00A4100D" w:rsidRDefault="00D70130" w:rsidP="00D70130">
            <w:pPr>
              <w:tabs>
                <w:tab w:val="right" w:pos="7254"/>
              </w:tabs>
              <w:jc w:val="both"/>
              <w:rPr>
                <w:sz w:val="12"/>
                <w:szCs w:val="12"/>
                <w:lang w:val="es-US"/>
              </w:rPr>
            </w:pPr>
          </w:p>
          <w:tbl>
            <w:tblPr>
              <w:tblStyle w:val="Tablaconcuadrcula"/>
              <w:tblW w:w="0" w:type="auto"/>
              <w:jc w:val="center"/>
              <w:tblLayout w:type="fixed"/>
              <w:tblLook w:val="04A0" w:firstRow="1" w:lastRow="0" w:firstColumn="1" w:lastColumn="0" w:noHBand="0" w:noVBand="1"/>
            </w:tblPr>
            <w:tblGrid>
              <w:gridCol w:w="661"/>
              <w:gridCol w:w="4536"/>
              <w:gridCol w:w="1247"/>
            </w:tblGrid>
            <w:tr w:rsidR="00D70130" w:rsidRPr="00A4100D" w14:paraId="0D12771A" w14:textId="77777777" w:rsidTr="00354218">
              <w:trPr>
                <w:trHeight w:val="291"/>
                <w:jc w:val="center"/>
              </w:trPr>
              <w:tc>
                <w:tcPr>
                  <w:tcW w:w="661" w:type="dxa"/>
                  <w:vAlign w:val="center"/>
                </w:tcPr>
                <w:p w14:paraId="56EC6850" w14:textId="77777777" w:rsidR="00D70130" w:rsidRPr="00A4100D" w:rsidRDefault="00D70130" w:rsidP="00D70130">
                  <w:pPr>
                    <w:shd w:val="clear" w:color="auto" w:fill="FFFFFF" w:themeFill="background1"/>
                    <w:tabs>
                      <w:tab w:val="right" w:pos="7254"/>
                    </w:tabs>
                    <w:jc w:val="center"/>
                    <w:rPr>
                      <w:b/>
                      <w:bCs/>
                      <w:color w:val="000000"/>
                      <w:sz w:val="18"/>
                      <w:lang w:val="es-SV"/>
                    </w:rPr>
                  </w:pPr>
                  <w:r w:rsidRPr="00A4100D">
                    <w:rPr>
                      <w:b/>
                      <w:bCs/>
                      <w:color w:val="000000"/>
                      <w:sz w:val="18"/>
                      <w:lang w:val="es-SV"/>
                    </w:rPr>
                    <w:t>Lote</w:t>
                  </w:r>
                </w:p>
              </w:tc>
              <w:tc>
                <w:tcPr>
                  <w:tcW w:w="4536" w:type="dxa"/>
                  <w:vAlign w:val="center"/>
                </w:tcPr>
                <w:p w14:paraId="466AB4EE" w14:textId="77777777" w:rsidR="00D70130" w:rsidRPr="00A4100D" w:rsidRDefault="00D70130" w:rsidP="00D70130">
                  <w:pPr>
                    <w:shd w:val="clear" w:color="auto" w:fill="FFFFFF" w:themeFill="background1"/>
                    <w:tabs>
                      <w:tab w:val="right" w:pos="7254"/>
                    </w:tabs>
                    <w:jc w:val="center"/>
                    <w:rPr>
                      <w:b/>
                      <w:bCs/>
                      <w:color w:val="000000"/>
                      <w:sz w:val="18"/>
                      <w:lang w:val="es-SV"/>
                    </w:rPr>
                  </w:pPr>
                  <w:r w:rsidRPr="00A4100D">
                    <w:rPr>
                      <w:b/>
                      <w:bCs/>
                      <w:color w:val="000000"/>
                      <w:sz w:val="18"/>
                      <w:lang w:val="es-SV"/>
                    </w:rPr>
                    <w:t>Descripción</w:t>
                  </w:r>
                </w:p>
              </w:tc>
              <w:tc>
                <w:tcPr>
                  <w:tcW w:w="1247" w:type="dxa"/>
                  <w:vAlign w:val="center"/>
                </w:tcPr>
                <w:p w14:paraId="06ABEF92" w14:textId="77777777" w:rsidR="00D70130" w:rsidRPr="00A4100D" w:rsidRDefault="00D70130" w:rsidP="00D70130">
                  <w:pPr>
                    <w:shd w:val="clear" w:color="auto" w:fill="FFFFFF" w:themeFill="background1"/>
                    <w:tabs>
                      <w:tab w:val="right" w:pos="7254"/>
                    </w:tabs>
                    <w:jc w:val="center"/>
                    <w:rPr>
                      <w:b/>
                      <w:bCs/>
                      <w:color w:val="000000"/>
                      <w:sz w:val="18"/>
                      <w:lang w:val="es-SV"/>
                    </w:rPr>
                  </w:pPr>
                  <w:r w:rsidRPr="00A4100D">
                    <w:rPr>
                      <w:b/>
                      <w:bCs/>
                      <w:color w:val="000000"/>
                      <w:sz w:val="18"/>
                      <w:lang w:val="es-SV"/>
                    </w:rPr>
                    <w:t>Vigencia de la Garantía</w:t>
                  </w:r>
                </w:p>
              </w:tc>
            </w:tr>
            <w:tr w:rsidR="00D70130" w:rsidRPr="00021B8E" w14:paraId="7DFEB546" w14:textId="77777777" w:rsidTr="00354218">
              <w:trPr>
                <w:trHeight w:val="290"/>
                <w:jc w:val="center"/>
              </w:trPr>
              <w:tc>
                <w:tcPr>
                  <w:tcW w:w="661" w:type="dxa"/>
                  <w:vAlign w:val="center"/>
                </w:tcPr>
                <w:p w14:paraId="7B85406C" w14:textId="6A780FE9" w:rsidR="00D70130" w:rsidRPr="00A4100D" w:rsidRDefault="00D70130" w:rsidP="00D70130">
                  <w:pPr>
                    <w:tabs>
                      <w:tab w:val="right" w:pos="7254"/>
                    </w:tabs>
                    <w:jc w:val="center"/>
                    <w:rPr>
                      <w:color w:val="000000"/>
                      <w:sz w:val="18"/>
                      <w:lang w:val="es-SV"/>
                    </w:rPr>
                  </w:pPr>
                  <w:r w:rsidRPr="00A4100D">
                    <w:rPr>
                      <w:color w:val="000000"/>
                      <w:sz w:val="18"/>
                      <w:lang w:val="es-SV"/>
                    </w:rPr>
                    <w:t>1</w:t>
                  </w:r>
                </w:p>
              </w:tc>
              <w:tc>
                <w:tcPr>
                  <w:tcW w:w="4536" w:type="dxa"/>
                  <w:vAlign w:val="center"/>
                </w:tcPr>
                <w:p w14:paraId="42057116" w14:textId="23AA82C3" w:rsidR="00D70130" w:rsidRPr="00A4100D" w:rsidRDefault="00F714D4" w:rsidP="00D70130">
                  <w:pPr>
                    <w:tabs>
                      <w:tab w:val="right" w:pos="7254"/>
                    </w:tabs>
                    <w:rPr>
                      <w:color w:val="000000"/>
                      <w:sz w:val="18"/>
                      <w:lang w:val="es-SV"/>
                    </w:rPr>
                  </w:pPr>
                  <w:r w:rsidRPr="00A4100D">
                    <w:rPr>
                      <w:color w:val="000000"/>
                      <w:sz w:val="18"/>
                      <w:lang w:val="es-SV"/>
                    </w:rPr>
                    <w:t>Oxímetro de pulso para tamizaje cardiaco de uso neonatal</w:t>
                  </w:r>
                </w:p>
              </w:tc>
              <w:tc>
                <w:tcPr>
                  <w:tcW w:w="1247" w:type="dxa"/>
                  <w:vAlign w:val="center"/>
                </w:tcPr>
                <w:p w14:paraId="65D02A96" w14:textId="47C4F589" w:rsidR="00D70130" w:rsidRPr="00A4100D" w:rsidRDefault="00F714D4" w:rsidP="00D70130">
                  <w:pPr>
                    <w:tabs>
                      <w:tab w:val="right" w:pos="7254"/>
                    </w:tabs>
                    <w:jc w:val="center"/>
                    <w:rPr>
                      <w:color w:val="000000"/>
                      <w:sz w:val="18"/>
                      <w:lang w:val="es-SV"/>
                    </w:rPr>
                  </w:pPr>
                  <w:r w:rsidRPr="00A4100D">
                    <w:rPr>
                      <w:color w:val="000000"/>
                      <w:sz w:val="18"/>
                      <w:lang w:val="es-SV"/>
                    </w:rPr>
                    <w:t>2</w:t>
                  </w:r>
                  <w:r w:rsidR="00D70130" w:rsidRPr="00A4100D">
                    <w:rPr>
                      <w:color w:val="000000"/>
                      <w:sz w:val="18"/>
                      <w:lang w:val="es-SV"/>
                    </w:rPr>
                    <w:t xml:space="preserve"> años </w:t>
                  </w:r>
                </w:p>
              </w:tc>
            </w:tr>
          </w:tbl>
          <w:p w14:paraId="2F7D3724" w14:textId="77777777" w:rsidR="00D70130" w:rsidRPr="00A4100D" w:rsidRDefault="00D70130" w:rsidP="00D70130">
            <w:pPr>
              <w:shd w:val="clear" w:color="auto" w:fill="FFFFFF" w:themeFill="background1"/>
              <w:tabs>
                <w:tab w:val="right" w:pos="7164"/>
              </w:tabs>
              <w:spacing w:after="200"/>
              <w:rPr>
                <w:lang w:val="es-US"/>
              </w:rPr>
            </w:pPr>
            <w:r w:rsidRPr="00A4100D">
              <w:rPr>
                <w:lang w:val="es-US"/>
              </w:rPr>
              <w:t>Para fines de la Garantía, el lugar de destino final será:</w:t>
            </w:r>
          </w:p>
          <w:p w14:paraId="588E730C" w14:textId="56F20959" w:rsidR="00D70130" w:rsidRPr="00A4100D" w:rsidRDefault="00D70130" w:rsidP="00882DE4">
            <w:pPr>
              <w:shd w:val="clear" w:color="auto" w:fill="FFFFFF" w:themeFill="background1"/>
              <w:tabs>
                <w:tab w:val="num" w:pos="459"/>
              </w:tabs>
              <w:ind w:right="57"/>
              <w:jc w:val="both"/>
              <w:rPr>
                <w:lang w:val="es-ES_tradnl"/>
              </w:rPr>
            </w:pPr>
            <w:r w:rsidRPr="00A4100D">
              <w:rPr>
                <w:i/>
                <w:iCs/>
                <w:lang w:val="es-US"/>
              </w:rPr>
              <w:t xml:space="preserve">En los lugares donde se instalará el equipo, </w:t>
            </w:r>
            <w:r w:rsidR="00F714D4" w:rsidRPr="00A4100D">
              <w:rPr>
                <w:lang w:val="es-ES_tradnl"/>
              </w:rPr>
              <w:t xml:space="preserve">Conforme Anexo </w:t>
            </w:r>
            <w:r w:rsidR="00A4100D">
              <w:rPr>
                <w:lang w:val="es-ES_tradnl"/>
              </w:rPr>
              <w:t>3</w:t>
            </w:r>
            <w:r w:rsidR="00F714D4" w:rsidRPr="00A4100D">
              <w:rPr>
                <w:lang w:val="es-ES_tradnl"/>
              </w:rPr>
              <w:t>: Cuadro de Distribución.</w:t>
            </w:r>
          </w:p>
          <w:p w14:paraId="6860A563" w14:textId="77777777" w:rsidR="00025AB0" w:rsidRPr="00A4100D" w:rsidRDefault="00025AB0" w:rsidP="00882DE4">
            <w:pPr>
              <w:shd w:val="clear" w:color="auto" w:fill="FFFFFF" w:themeFill="background1"/>
              <w:tabs>
                <w:tab w:val="num" w:pos="459"/>
              </w:tabs>
              <w:ind w:right="57"/>
              <w:jc w:val="both"/>
              <w:rPr>
                <w:lang w:val="es-ES_tradnl"/>
              </w:rPr>
            </w:pPr>
          </w:p>
          <w:p w14:paraId="1DA571A4" w14:textId="1566A8DE" w:rsidR="00025AB0" w:rsidRPr="00A4100D" w:rsidRDefault="00025AB0" w:rsidP="00882DE4">
            <w:pPr>
              <w:shd w:val="clear" w:color="auto" w:fill="FFFFFF" w:themeFill="background1"/>
              <w:tabs>
                <w:tab w:val="num" w:pos="459"/>
              </w:tabs>
              <w:ind w:right="57"/>
              <w:jc w:val="both"/>
              <w:rPr>
                <w:i/>
                <w:iCs/>
                <w:lang w:val="es-US"/>
              </w:rPr>
            </w:pPr>
            <w:r w:rsidRPr="00A4100D">
              <w:rPr>
                <w:shd w:val="clear" w:color="auto" w:fill="FFFFFF"/>
                <w:lang w:val="es-SV"/>
              </w:rPr>
              <w:lastRenderedPageBreak/>
              <w:t>De conformidad a la CGC 16.1 Forma de Pago, romano (</w:t>
            </w:r>
            <w:proofErr w:type="spellStart"/>
            <w:r w:rsidR="0048309D" w:rsidRPr="00A4100D">
              <w:rPr>
                <w:shd w:val="clear" w:color="auto" w:fill="FFFFFF"/>
                <w:lang w:val="es-SV"/>
              </w:rPr>
              <w:t>iv</w:t>
            </w:r>
            <w:proofErr w:type="spellEnd"/>
            <w:r w:rsidRPr="00A4100D">
              <w:rPr>
                <w:shd w:val="clear" w:color="auto" w:fill="FFFFFF"/>
                <w:lang w:val="es-SV"/>
              </w:rPr>
              <w:t>)</w:t>
            </w:r>
            <w:r w:rsidR="0048309D" w:rsidRPr="00A4100D">
              <w:rPr>
                <w:shd w:val="clear" w:color="auto" w:fill="FFFFFF"/>
                <w:lang w:val="es-SV"/>
              </w:rPr>
              <w:t xml:space="preserve"> Pago de los Servicios Conexos, literal b) Mantenimiento preventivo</w:t>
            </w:r>
            <w:r w:rsidRPr="00A4100D">
              <w:rPr>
                <w:shd w:val="clear" w:color="auto" w:fill="FFFFFF"/>
                <w:lang w:val="es-SV"/>
              </w:rPr>
              <w:t xml:space="preserve">, se requerirá una Garantía </w:t>
            </w:r>
            <w:r w:rsidR="0048309D" w:rsidRPr="00A4100D">
              <w:rPr>
                <w:shd w:val="clear" w:color="auto" w:fill="FFFFFF"/>
                <w:lang w:val="es-SV"/>
              </w:rPr>
              <w:t>o fianza por el Cien por ciento (100%) del valor del mismo y v</w:t>
            </w:r>
            <w:r w:rsidR="00736A0D" w:rsidRPr="00A4100D">
              <w:rPr>
                <w:shd w:val="clear" w:color="auto" w:fill="FFFFFF"/>
                <w:lang w:val="es-SV"/>
              </w:rPr>
              <w:t>a</w:t>
            </w:r>
            <w:r w:rsidR="0048309D" w:rsidRPr="00A4100D">
              <w:rPr>
                <w:shd w:val="clear" w:color="auto" w:fill="FFFFFF"/>
                <w:lang w:val="es-SV"/>
              </w:rPr>
              <w:t>lid</w:t>
            </w:r>
            <w:r w:rsidR="00736A0D" w:rsidRPr="00A4100D">
              <w:rPr>
                <w:shd w:val="clear" w:color="auto" w:fill="FFFFFF"/>
                <w:lang w:val="es-SV"/>
              </w:rPr>
              <w:t>ez</w:t>
            </w:r>
            <w:r w:rsidR="0048309D" w:rsidRPr="00A4100D">
              <w:rPr>
                <w:shd w:val="clear" w:color="auto" w:fill="FFFFFF"/>
                <w:lang w:val="es-SV"/>
              </w:rPr>
              <w:t xml:space="preserve"> por un plazo de 36 meses, contados a partir de la fecha establecida en el acta de recepción final de los bienes</w:t>
            </w:r>
            <w:r w:rsidRPr="00A4100D">
              <w:rPr>
                <w:shd w:val="clear" w:color="auto" w:fill="FFFFFF"/>
                <w:lang w:val="es-SV"/>
              </w:rPr>
              <w:t xml:space="preserve">. Deberá ser presentada en la UCPCSJ del MINSAL, dentro de los quince </w:t>
            </w:r>
            <w:r w:rsidR="00D34B41" w:rsidRPr="00A4100D">
              <w:rPr>
                <w:shd w:val="clear" w:color="auto" w:fill="FFFFFF"/>
                <w:lang w:val="es-SV"/>
              </w:rPr>
              <w:t xml:space="preserve">(15) </w:t>
            </w:r>
            <w:r w:rsidRPr="00A4100D">
              <w:rPr>
                <w:shd w:val="clear" w:color="auto" w:fill="FFFFFF"/>
                <w:lang w:val="es-SV"/>
              </w:rPr>
              <w:t>días calendario siguientes a la emisión del acta de recepción de los bienes</w:t>
            </w:r>
            <w:r w:rsidR="0048309D" w:rsidRPr="00A4100D">
              <w:rPr>
                <w:shd w:val="clear" w:color="auto" w:fill="FFFFFF"/>
                <w:lang w:val="es-SV"/>
              </w:rPr>
              <w:t>.</w:t>
            </w:r>
          </w:p>
        </w:tc>
      </w:tr>
      <w:tr w:rsidR="00D70130" w:rsidRPr="00021B8E" w14:paraId="11DB2EF4" w14:textId="77777777" w:rsidTr="00354218">
        <w:trPr>
          <w:gridAfter w:val="1"/>
          <w:wAfter w:w="15" w:type="dxa"/>
          <w:trHeight w:val="556"/>
        </w:trPr>
        <w:tc>
          <w:tcPr>
            <w:tcW w:w="1602" w:type="dxa"/>
            <w:shd w:val="clear" w:color="auto" w:fill="FFFFFF" w:themeFill="background1"/>
          </w:tcPr>
          <w:p w14:paraId="3B4E050F" w14:textId="77777777" w:rsidR="00D70130" w:rsidRPr="00A4100D" w:rsidRDefault="00D70130" w:rsidP="00D70130">
            <w:pPr>
              <w:rPr>
                <w:b/>
                <w:lang w:val="es-US"/>
              </w:rPr>
            </w:pPr>
            <w:r w:rsidRPr="00A4100D">
              <w:rPr>
                <w:b/>
                <w:bCs/>
                <w:lang w:val="es-US"/>
              </w:rPr>
              <w:t>CGC 28.5, CGC 28.6</w:t>
            </w:r>
          </w:p>
        </w:tc>
        <w:tc>
          <w:tcPr>
            <w:tcW w:w="7664" w:type="dxa"/>
            <w:shd w:val="clear" w:color="auto" w:fill="FFFFFF" w:themeFill="background1"/>
          </w:tcPr>
          <w:p w14:paraId="3B24E7BE" w14:textId="77777777" w:rsidR="00D70130" w:rsidRPr="00A4100D" w:rsidRDefault="00D70130" w:rsidP="00D70130">
            <w:pPr>
              <w:tabs>
                <w:tab w:val="right" w:pos="7164"/>
              </w:tabs>
              <w:spacing w:after="200"/>
              <w:jc w:val="both"/>
              <w:rPr>
                <w:spacing w:val="-2"/>
                <w:u w:val="single"/>
                <w:lang w:val="es-US"/>
              </w:rPr>
            </w:pPr>
            <w:r w:rsidRPr="00A4100D">
              <w:rPr>
                <w:spacing w:val="-2"/>
                <w:lang w:val="es-US"/>
              </w:rPr>
              <w:t xml:space="preserve">El plazo para reparar o reemplazar los Bienes será: </w:t>
            </w:r>
            <w:r w:rsidRPr="00A4100D">
              <w:rPr>
                <w:b/>
                <w:spacing w:val="-2"/>
                <w:lang w:val="es-US"/>
              </w:rPr>
              <w:t>quince (15)</w:t>
            </w:r>
            <w:r w:rsidRPr="00A4100D">
              <w:rPr>
                <w:b/>
                <w:i/>
                <w:iCs/>
                <w:spacing w:val="-2"/>
                <w:lang w:val="es-US"/>
              </w:rPr>
              <w:t xml:space="preserve"> </w:t>
            </w:r>
            <w:r w:rsidRPr="00A4100D">
              <w:rPr>
                <w:b/>
                <w:spacing w:val="-2"/>
                <w:lang w:val="es-US"/>
              </w:rPr>
              <w:t>días</w:t>
            </w:r>
            <w:r w:rsidRPr="00A4100D">
              <w:rPr>
                <w:spacing w:val="-2"/>
                <w:lang w:val="es-US"/>
              </w:rPr>
              <w:t xml:space="preserve">, para reparación y </w:t>
            </w:r>
            <w:r w:rsidRPr="00A4100D">
              <w:rPr>
                <w:b/>
                <w:spacing w:val="-2"/>
                <w:lang w:val="es-US"/>
              </w:rPr>
              <w:t>cuarenta y cinco (45)</w:t>
            </w:r>
            <w:r w:rsidRPr="00A4100D">
              <w:rPr>
                <w:spacing w:val="-2"/>
                <w:lang w:val="es-US"/>
              </w:rPr>
              <w:t xml:space="preserve"> días para el reemplazo.</w:t>
            </w:r>
          </w:p>
        </w:tc>
      </w:tr>
      <w:tr w:rsidR="00D70130" w:rsidRPr="00021B8E" w14:paraId="0D75ADFC" w14:textId="77777777" w:rsidTr="00354218">
        <w:trPr>
          <w:gridAfter w:val="1"/>
          <w:wAfter w:w="15" w:type="dxa"/>
        </w:trPr>
        <w:tc>
          <w:tcPr>
            <w:tcW w:w="1602" w:type="dxa"/>
          </w:tcPr>
          <w:p w14:paraId="20A512B2" w14:textId="77777777" w:rsidR="00D70130" w:rsidRPr="00A4100D" w:rsidRDefault="00D70130" w:rsidP="00D70130">
            <w:pPr>
              <w:rPr>
                <w:b/>
                <w:bCs/>
                <w:lang w:val="es-US"/>
              </w:rPr>
            </w:pPr>
            <w:r w:rsidRPr="00A4100D">
              <w:rPr>
                <w:b/>
                <w:bCs/>
                <w:lang w:val="es-US"/>
              </w:rPr>
              <w:t xml:space="preserve">CGC 33 </w:t>
            </w:r>
          </w:p>
        </w:tc>
        <w:tc>
          <w:tcPr>
            <w:tcW w:w="7664" w:type="dxa"/>
          </w:tcPr>
          <w:p w14:paraId="77CAF826" w14:textId="77777777" w:rsidR="00D70130" w:rsidRPr="00A4100D" w:rsidRDefault="00D70130" w:rsidP="00D70130">
            <w:pPr>
              <w:jc w:val="both"/>
              <w:rPr>
                <w:lang w:val="es-MX"/>
              </w:rPr>
            </w:pPr>
            <w:r w:rsidRPr="00A4100D">
              <w:rPr>
                <w:lang w:val="es-MX"/>
              </w:rPr>
              <w:t>Si en la ejecución del presente Contrato hubiere necesidad de introducir modificaciones al mismo, que no afecten el objeto del Contrato, éstas se llevarán a cabo mediante Resolución Ministerial firmada por EL Titular del MINSAL o su delegado; y las que afecten el objeto del Contrato como incremento y disminución del mismo, únicamente podrán llevarse a cabo a través de Resolución Modificativa de Contrato, firmada por ambas partes.</w:t>
            </w:r>
          </w:p>
          <w:p w14:paraId="409EC091" w14:textId="77777777" w:rsidR="00D70130" w:rsidRPr="00A4100D" w:rsidRDefault="00D70130" w:rsidP="00D70130">
            <w:pPr>
              <w:jc w:val="both"/>
              <w:rPr>
                <w:rFonts w:eastAsia="Calibri"/>
                <w:lang w:val="es-MX"/>
              </w:rPr>
            </w:pPr>
          </w:p>
          <w:p w14:paraId="254E50C5" w14:textId="1F413A01" w:rsidR="00D70130" w:rsidRPr="00A4100D" w:rsidRDefault="00D70130" w:rsidP="00D70130">
            <w:pPr>
              <w:jc w:val="both"/>
              <w:rPr>
                <w:rFonts w:eastAsia="Calibri"/>
                <w:lang w:val="es-MX"/>
              </w:rPr>
            </w:pPr>
            <w:r w:rsidRPr="00A4100D">
              <w:rPr>
                <w:rFonts w:eastAsia="Calibri"/>
                <w:lang w:val="es-MX"/>
              </w:rPr>
              <w:t xml:space="preserve">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 la Coordinadora del área de Adquisiciones y Contrataciones de la Unidad Coordinadora del Proyecto Creciendo Saludables Juntos en adelante UCPCSJ, ubicada en </w:t>
            </w:r>
            <w:r w:rsidR="00882DE4" w:rsidRPr="00A4100D">
              <w:rPr>
                <w:rFonts w:eastAsia="Calibri"/>
                <w:lang w:val="es-MX"/>
              </w:rPr>
              <w:t xml:space="preserve">ubicada en </w:t>
            </w:r>
            <w:r w:rsidR="00882DE4" w:rsidRPr="00A4100D">
              <w:rPr>
                <w:rFonts w:eastAsia="Calibri"/>
                <w:lang w:val="es-SV"/>
              </w:rPr>
              <w:t>Calle Los Bambúes y Avenida Las Camelias #15, Colonia San Francisco, San Salvador</w:t>
            </w:r>
            <w:r w:rsidRPr="00A4100D">
              <w:rPr>
                <w:rFonts w:eastAsia="Calibri"/>
                <w:lang w:val="es-MX"/>
              </w:rPr>
              <w:t xml:space="preserve">, Email: </w:t>
            </w:r>
            <w:hyperlink r:id="rId18" w:history="1">
              <w:r w:rsidRPr="00A4100D">
                <w:rPr>
                  <w:rStyle w:val="Hipervnculo"/>
                  <w:lang w:val="es-SV"/>
                </w:rPr>
                <w:t>adquisicion</w:t>
              </w:r>
              <w:r w:rsidRPr="00A4100D">
                <w:rPr>
                  <w:rStyle w:val="Hipervnculo"/>
                  <w:lang w:val="es-US"/>
                </w:rPr>
                <w:t>escrecerjuntos@salud.gob.sv</w:t>
              </w:r>
            </w:hyperlink>
            <w:r w:rsidRPr="00A4100D">
              <w:rPr>
                <w:rFonts w:eastAsia="Calibri"/>
                <w:lang w:val="es-MX"/>
              </w:rPr>
              <w:t>; dicha solicitud deberá presentarse diez (10) días calendario antes expirar el plazo de la entrega contratada.</w:t>
            </w:r>
          </w:p>
          <w:p w14:paraId="487D6417" w14:textId="77777777" w:rsidR="00D70130" w:rsidRPr="00A4100D" w:rsidRDefault="00D70130" w:rsidP="00D70130">
            <w:pPr>
              <w:jc w:val="both"/>
              <w:rPr>
                <w:rFonts w:eastAsia="Calibri"/>
                <w:lang w:val="es-MX"/>
              </w:rPr>
            </w:pPr>
          </w:p>
        </w:tc>
      </w:tr>
      <w:tr w:rsidR="00D70130" w:rsidRPr="00A4100D" w14:paraId="3EB011F6" w14:textId="77777777" w:rsidTr="00354218">
        <w:trPr>
          <w:gridAfter w:val="1"/>
          <w:wAfter w:w="15" w:type="dxa"/>
        </w:trPr>
        <w:tc>
          <w:tcPr>
            <w:tcW w:w="1602" w:type="dxa"/>
          </w:tcPr>
          <w:p w14:paraId="76A05809" w14:textId="77777777" w:rsidR="00D70130" w:rsidRPr="00A4100D" w:rsidRDefault="00D70130" w:rsidP="00D70130">
            <w:pPr>
              <w:rPr>
                <w:b/>
                <w:bCs/>
                <w:lang w:val="es-US"/>
              </w:rPr>
            </w:pPr>
            <w:r w:rsidRPr="00A4100D">
              <w:rPr>
                <w:b/>
                <w:bCs/>
                <w:lang w:val="es-US"/>
              </w:rPr>
              <w:t>CGC 33.4</w:t>
            </w:r>
          </w:p>
        </w:tc>
        <w:tc>
          <w:tcPr>
            <w:tcW w:w="7664" w:type="dxa"/>
          </w:tcPr>
          <w:p w14:paraId="005E5A05" w14:textId="718A9F39" w:rsidR="00D70130" w:rsidRPr="00A4100D" w:rsidRDefault="00D70130" w:rsidP="00D70130">
            <w:pPr>
              <w:jc w:val="both"/>
              <w:rPr>
                <w:lang w:val="es-MX"/>
              </w:rPr>
            </w:pPr>
            <w:r w:rsidRPr="00A4100D">
              <w:rPr>
                <w:color w:val="000000"/>
                <w:lang w:val="es-US"/>
              </w:rPr>
              <w:t>Si el Comprador aprueba la propuesta de ingeniería de valor, el monto que se ha de pagar al Proveedor será de</w:t>
            </w:r>
            <w:r w:rsidR="004108FF" w:rsidRPr="00A4100D">
              <w:rPr>
                <w:color w:val="000000"/>
                <w:lang w:val="es-US"/>
              </w:rPr>
              <w:t xml:space="preserve"> ___</w:t>
            </w:r>
            <w:r w:rsidRPr="00A4100D">
              <w:rPr>
                <w:color w:val="000000"/>
                <w:lang w:val="es-US"/>
              </w:rPr>
              <w:t> % de la reducción en el Precio del Contrato.</w:t>
            </w:r>
            <w:r w:rsidR="004108FF" w:rsidRPr="00A4100D">
              <w:rPr>
                <w:color w:val="000000"/>
                <w:lang w:val="es-US"/>
              </w:rPr>
              <w:t xml:space="preserve"> (NO APLICA)</w:t>
            </w:r>
          </w:p>
        </w:tc>
      </w:tr>
    </w:tbl>
    <w:p w14:paraId="3EF9F393" w14:textId="77777777" w:rsidR="00825AC0" w:rsidRPr="00B76F33" w:rsidRDefault="00825AC0" w:rsidP="00D61F99">
      <w:pPr>
        <w:tabs>
          <w:tab w:val="left" w:pos="900"/>
          <w:tab w:val="left" w:pos="7200"/>
        </w:tabs>
        <w:spacing w:line="276" w:lineRule="auto"/>
        <w:jc w:val="center"/>
        <w:rPr>
          <w:rFonts w:ascii="Calibri" w:hAnsi="Calibri" w:cs="Calibri"/>
          <w:b/>
          <w:bCs/>
          <w:lang w:val="es-SV"/>
        </w:rPr>
      </w:pPr>
    </w:p>
    <w:p w14:paraId="656DD9A4"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2D430769"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6E9B7674"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1D8D1C5C"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0208EECC" w14:textId="77777777" w:rsidR="00A4100D" w:rsidRDefault="00A4100D" w:rsidP="00D61F99">
      <w:pPr>
        <w:tabs>
          <w:tab w:val="left" w:pos="900"/>
          <w:tab w:val="left" w:pos="7200"/>
        </w:tabs>
        <w:spacing w:line="276" w:lineRule="auto"/>
        <w:jc w:val="center"/>
        <w:rPr>
          <w:rFonts w:ascii="Calibri" w:hAnsi="Calibri" w:cs="Calibri"/>
          <w:b/>
          <w:bCs/>
          <w:lang w:val="es-SV"/>
        </w:rPr>
      </w:pPr>
    </w:p>
    <w:p w14:paraId="2B44DEFA" w14:textId="77777777" w:rsidR="00A4100D" w:rsidRDefault="00A4100D" w:rsidP="00D61F99">
      <w:pPr>
        <w:tabs>
          <w:tab w:val="left" w:pos="900"/>
          <w:tab w:val="left" w:pos="7200"/>
        </w:tabs>
        <w:spacing w:line="276" w:lineRule="auto"/>
        <w:jc w:val="center"/>
        <w:rPr>
          <w:rFonts w:ascii="Calibri" w:hAnsi="Calibri" w:cs="Calibri"/>
          <w:b/>
          <w:bCs/>
          <w:lang w:val="es-SV"/>
        </w:rPr>
      </w:pPr>
    </w:p>
    <w:p w14:paraId="627FDA07" w14:textId="77777777" w:rsidR="00A4100D" w:rsidRDefault="00A4100D" w:rsidP="00D61F99">
      <w:pPr>
        <w:tabs>
          <w:tab w:val="left" w:pos="900"/>
          <w:tab w:val="left" w:pos="7200"/>
        </w:tabs>
        <w:spacing w:line="276" w:lineRule="auto"/>
        <w:jc w:val="center"/>
        <w:rPr>
          <w:rFonts w:ascii="Calibri" w:hAnsi="Calibri" w:cs="Calibri"/>
          <w:b/>
          <w:bCs/>
          <w:lang w:val="es-SV"/>
        </w:rPr>
      </w:pPr>
    </w:p>
    <w:p w14:paraId="17648BE9" w14:textId="77777777" w:rsidR="004108FF" w:rsidRDefault="004108FF" w:rsidP="00D61F99">
      <w:pPr>
        <w:tabs>
          <w:tab w:val="left" w:pos="900"/>
          <w:tab w:val="left" w:pos="7200"/>
        </w:tabs>
        <w:spacing w:line="276" w:lineRule="auto"/>
        <w:jc w:val="center"/>
        <w:rPr>
          <w:rFonts w:ascii="Calibri" w:hAnsi="Calibri" w:cs="Calibri"/>
          <w:b/>
          <w:bCs/>
          <w:lang w:val="es-SV"/>
        </w:rPr>
      </w:pPr>
      <w:r>
        <w:rPr>
          <w:rFonts w:ascii="Calibri" w:hAnsi="Calibri" w:cs="Calibri"/>
          <w:b/>
          <w:bCs/>
          <w:lang w:val="es-SV"/>
        </w:rPr>
        <w:lastRenderedPageBreak/>
        <w:t xml:space="preserve">ANEXO 1 </w:t>
      </w:r>
    </w:p>
    <w:p w14:paraId="31D06A4B" w14:textId="2EBCADCE" w:rsidR="00D61F99" w:rsidRPr="00B76F33" w:rsidRDefault="006123FD" w:rsidP="00D61F99">
      <w:pPr>
        <w:tabs>
          <w:tab w:val="left" w:pos="900"/>
          <w:tab w:val="left" w:pos="7200"/>
        </w:tabs>
        <w:spacing w:line="276" w:lineRule="auto"/>
        <w:jc w:val="center"/>
        <w:rPr>
          <w:rFonts w:ascii="Calibri" w:hAnsi="Calibri" w:cs="Calibri"/>
          <w:b/>
          <w:bCs/>
          <w:lang w:val="es-SV"/>
        </w:rPr>
      </w:pPr>
      <w:r w:rsidRPr="00B76F33">
        <w:rPr>
          <w:rFonts w:ascii="Calibri" w:hAnsi="Calibri" w:cs="Calibri"/>
          <w:b/>
          <w:bCs/>
          <w:lang w:val="es-SV"/>
        </w:rPr>
        <w:t>ESPECIFICACIONES TÉCNICAS OFERTADAS</w:t>
      </w:r>
    </w:p>
    <w:p w14:paraId="21D395B3" w14:textId="77777777" w:rsidR="003E63A8" w:rsidRPr="00500949" w:rsidRDefault="003E63A8" w:rsidP="003E63A8">
      <w:pPr>
        <w:pStyle w:val="Prrafodelista"/>
        <w:tabs>
          <w:tab w:val="left" w:pos="900"/>
          <w:tab w:val="left" w:pos="7200"/>
        </w:tabs>
        <w:spacing w:line="276" w:lineRule="auto"/>
        <w:jc w:val="both"/>
        <w:rPr>
          <w:rFonts w:ascii="Calibri" w:hAnsi="Calibri" w:cs="Calibri"/>
          <w:sz w:val="6"/>
          <w:szCs w:val="6"/>
          <w:u w:val="single"/>
          <w:lang w:val="es-SV"/>
        </w:rPr>
      </w:pPr>
    </w:p>
    <w:tbl>
      <w:tblPr>
        <w:tblW w:w="9901" w:type="dxa"/>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962"/>
        <w:gridCol w:w="1459"/>
        <w:gridCol w:w="1204"/>
        <w:gridCol w:w="5051"/>
        <w:gridCol w:w="1225"/>
      </w:tblGrid>
      <w:tr w:rsidR="00A4100D" w:rsidRPr="009C4280" w14:paraId="500A3699" w14:textId="77777777" w:rsidTr="0090324D">
        <w:trPr>
          <w:trHeight w:val="567"/>
          <w:tblHeader/>
          <w:jc w:val="center"/>
        </w:trPr>
        <w:tc>
          <w:tcPr>
            <w:tcW w:w="988" w:type="dxa"/>
            <w:tcBorders>
              <w:top w:val="single" w:sz="4" w:space="0" w:color="000000"/>
              <w:left w:val="single" w:sz="4" w:space="0" w:color="000000"/>
              <w:bottom w:val="single" w:sz="4" w:space="0" w:color="000000"/>
            </w:tcBorders>
            <w:shd w:val="clear" w:color="auto" w:fill="FFFFFF"/>
            <w:vAlign w:val="center"/>
          </w:tcPr>
          <w:p w14:paraId="7F511446" w14:textId="77777777" w:rsidR="00A4100D" w:rsidRPr="009C4280" w:rsidRDefault="00A4100D" w:rsidP="0090324D">
            <w:pPr>
              <w:jc w:val="center"/>
              <w:rPr>
                <w:rFonts w:ascii="Bembo Std" w:hAnsi="Bembo Std" w:cs="Arial"/>
                <w:b/>
                <w:sz w:val="22"/>
                <w:szCs w:val="22"/>
              </w:rPr>
            </w:pPr>
            <w:r>
              <w:rPr>
                <w:rFonts w:ascii="Bembo Std" w:hAnsi="Bembo Std" w:cs="Arial"/>
                <w:b/>
                <w:sz w:val="22"/>
                <w:szCs w:val="22"/>
              </w:rPr>
              <w:t>LOTE</w:t>
            </w:r>
          </w:p>
        </w:tc>
        <w:tc>
          <w:tcPr>
            <w:tcW w:w="1486" w:type="dxa"/>
            <w:tcBorders>
              <w:top w:val="single" w:sz="4" w:space="0" w:color="000000"/>
              <w:left w:val="single" w:sz="4" w:space="0" w:color="000000"/>
              <w:bottom w:val="single" w:sz="4" w:space="0" w:color="000000"/>
            </w:tcBorders>
            <w:shd w:val="clear" w:color="auto" w:fill="FFFFFF"/>
            <w:vAlign w:val="center"/>
          </w:tcPr>
          <w:p w14:paraId="6483B1F8" w14:textId="77777777" w:rsidR="00A4100D" w:rsidRPr="009C4280" w:rsidRDefault="00A4100D" w:rsidP="0090324D">
            <w:pPr>
              <w:ind w:left="-78"/>
              <w:jc w:val="center"/>
              <w:rPr>
                <w:rFonts w:ascii="Bembo Std" w:eastAsia="Calibri" w:hAnsi="Bembo Std" w:cs="Arial"/>
                <w:b/>
                <w:sz w:val="22"/>
                <w:szCs w:val="22"/>
              </w:rPr>
            </w:pPr>
            <w:r w:rsidRPr="009C4280">
              <w:rPr>
                <w:rFonts w:ascii="Bembo Std" w:eastAsia="Calibri" w:hAnsi="Bembo Std" w:cs="Arial"/>
                <w:b/>
                <w:sz w:val="22"/>
                <w:szCs w:val="22"/>
              </w:rPr>
              <w:t>CÓDIGO</w:t>
            </w:r>
          </w:p>
          <w:p w14:paraId="2B4F70B4" w14:textId="77777777" w:rsidR="00A4100D" w:rsidRPr="009C4280" w:rsidRDefault="00A4100D" w:rsidP="00A4100D">
            <w:pPr>
              <w:keepNext/>
              <w:widowControl w:val="0"/>
              <w:numPr>
                <w:ilvl w:val="1"/>
                <w:numId w:val="241"/>
              </w:numPr>
              <w:suppressAutoHyphens/>
              <w:ind w:left="1080" w:hanging="1080"/>
              <w:contextualSpacing/>
              <w:jc w:val="center"/>
              <w:outlineLvl w:val="1"/>
              <w:rPr>
                <w:rFonts w:ascii="Bembo Std" w:eastAsia="Droid Sans" w:hAnsi="Bembo Std" w:cs="Arial"/>
                <w:b/>
                <w:sz w:val="22"/>
                <w:szCs w:val="22"/>
                <w:lang w:val="es-ES_tradnl"/>
              </w:rPr>
            </w:pPr>
            <w:r w:rsidRPr="009C4280">
              <w:rPr>
                <w:rFonts w:ascii="Bembo Std" w:eastAsia="Droid Sans" w:hAnsi="Bembo Std" w:cs="Arial"/>
                <w:b/>
                <w:sz w:val="22"/>
                <w:szCs w:val="22"/>
              </w:rPr>
              <w:t>MINSAL</w:t>
            </w:r>
          </w:p>
        </w:tc>
        <w:tc>
          <w:tcPr>
            <w:tcW w:w="1207" w:type="dxa"/>
            <w:tcBorders>
              <w:top w:val="single" w:sz="4" w:space="0" w:color="000000"/>
              <w:left w:val="single" w:sz="4" w:space="0" w:color="000000"/>
              <w:bottom w:val="single" w:sz="4" w:space="0" w:color="000000"/>
            </w:tcBorders>
            <w:shd w:val="clear" w:color="auto" w:fill="FFFFFF"/>
            <w:vAlign w:val="center"/>
          </w:tcPr>
          <w:p w14:paraId="21A37BAA" w14:textId="77777777" w:rsidR="00A4100D" w:rsidRPr="009C4280" w:rsidRDefault="00A4100D" w:rsidP="0090324D">
            <w:pPr>
              <w:suppressLineNumbers/>
              <w:jc w:val="center"/>
              <w:rPr>
                <w:rFonts w:ascii="Bembo Std" w:hAnsi="Bembo Std" w:cs="Arial"/>
                <w:b/>
                <w:bCs/>
                <w:sz w:val="22"/>
                <w:szCs w:val="22"/>
              </w:rPr>
            </w:pPr>
            <w:r w:rsidRPr="009C4280">
              <w:rPr>
                <w:rFonts w:ascii="Bembo Std" w:hAnsi="Bembo Std" w:cs="Arial"/>
                <w:b/>
                <w:bCs/>
                <w:sz w:val="22"/>
                <w:szCs w:val="22"/>
              </w:rPr>
              <w:t>CÓDIGO</w:t>
            </w:r>
          </w:p>
          <w:p w14:paraId="17CBED2C" w14:textId="77777777" w:rsidR="00A4100D" w:rsidRPr="009C4280" w:rsidRDefault="00A4100D" w:rsidP="00A4100D">
            <w:pPr>
              <w:keepNext/>
              <w:widowControl w:val="0"/>
              <w:numPr>
                <w:ilvl w:val="1"/>
                <w:numId w:val="241"/>
              </w:numPr>
              <w:suppressAutoHyphens/>
              <w:ind w:left="1080" w:hanging="1080"/>
              <w:contextualSpacing/>
              <w:jc w:val="center"/>
              <w:outlineLvl w:val="1"/>
              <w:rPr>
                <w:rFonts w:ascii="Bembo Std" w:eastAsia="Droid Sans" w:hAnsi="Bembo Std" w:cs="Arial"/>
                <w:b/>
                <w:sz w:val="22"/>
                <w:szCs w:val="22"/>
                <w:lang w:val="es-ES_tradnl"/>
              </w:rPr>
            </w:pPr>
            <w:r w:rsidRPr="009C4280">
              <w:rPr>
                <w:rFonts w:ascii="Bembo Std" w:eastAsia="Droid Sans" w:hAnsi="Bembo Std" w:cs="Arial"/>
                <w:b/>
                <w:bCs/>
                <w:sz w:val="22"/>
                <w:szCs w:val="22"/>
                <w:lang w:val="es-ES_tradnl"/>
              </w:rPr>
              <w:t>ONU</w:t>
            </w:r>
          </w:p>
        </w:tc>
        <w:tc>
          <w:tcPr>
            <w:tcW w:w="5386" w:type="dxa"/>
            <w:tcBorders>
              <w:top w:val="single" w:sz="4" w:space="0" w:color="000000"/>
              <w:left w:val="single" w:sz="4" w:space="0" w:color="000000"/>
              <w:bottom w:val="single" w:sz="4" w:space="0" w:color="000000"/>
            </w:tcBorders>
            <w:shd w:val="clear" w:color="auto" w:fill="FFFFFF"/>
            <w:vAlign w:val="center"/>
          </w:tcPr>
          <w:p w14:paraId="05565E3F" w14:textId="77777777" w:rsidR="00A4100D" w:rsidRPr="009C4280" w:rsidRDefault="00A4100D" w:rsidP="0090324D">
            <w:pPr>
              <w:keepNext/>
              <w:widowControl w:val="0"/>
              <w:suppressAutoHyphens/>
              <w:ind w:hanging="7"/>
              <w:contextualSpacing/>
              <w:jc w:val="center"/>
              <w:outlineLvl w:val="1"/>
              <w:rPr>
                <w:rFonts w:ascii="Bembo Std" w:eastAsia="Droid Sans" w:hAnsi="Bembo Std" w:cs="Arial"/>
                <w:b/>
                <w:sz w:val="22"/>
                <w:szCs w:val="22"/>
              </w:rPr>
            </w:pPr>
            <w:r w:rsidRPr="009C4280">
              <w:rPr>
                <w:rFonts w:ascii="Bembo Std" w:eastAsia="Droid Sans" w:hAnsi="Bembo Std" w:cs="Arial"/>
                <w:b/>
                <w:bCs/>
                <w:iCs/>
                <w:color w:val="000000"/>
                <w:sz w:val="22"/>
                <w:szCs w:val="22"/>
              </w:rPr>
              <w:t>DESCRIPCIÓN</w:t>
            </w:r>
          </w:p>
        </w:tc>
        <w:tc>
          <w:tcPr>
            <w:tcW w:w="8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A3F46" w14:textId="77777777" w:rsidR="00A4100D" w:rsidRPr="009C4280" w:rsidRDefault="00A4100D" w:rsidP="00A4100D">
            <w:pPr>
              <w:keepNext/>
              <w:widowControl w:val="0"/>
              <w:numPr>
                <w:ilvl w:val="1"/>
                <w:numId w:val="241"/>
              </w:numPr>
              <w:suppressAutoHyphens/>
              <w:ind w:left="1080" w:hanging="1080"/>
              <w:contextualSpacing/>
              <w:jc w:val="center"/>
              <w:outlineLvl w:val="1"/>
              <w:rPr>
                <w:rFonts w:ascii="Bembo Std" w:eastAsia="Droid Sans" w:hAnsi="Bembo Std" w:cs="Arial"/>
                <w:b/>
                <w:sz w:val="22"/>
                <w:szCs w:val="22"/>
                <w:lang w:val="es-ES_tradnl"/>
              </w:rPr>
            </w:pPr>
            <w:r w:rsidRPr="009C4280">
              <w:rPr>
                <w:rFonts w:ascii="Bembo Std" w:eastAsia="Droid Sans" w:hAnsi="Bembo Std" w:cs="Arial"/>
                <w:b/>
                <w:sz w:val="22"/>
                <w:szCs w:val="22"/>
                <w:lang w:val="es-ES_tradnl"/>
              </w:rPr>
              <w:t>CANTIDAD</w:t>
            </w:r>
          </w:p>
        </w:tc>
      </w:tr>
      <w:tr w:rsidR="00A4100D" w:rsidRPr="009C4280" w14:paraId="6D516B4E" w14:textId="77777777" w:rsidTr="0090324D">
        <w:trPr>
          <w:trHeight w:val="567"/>
          <w:tblHeader/>
          <w:jc w:val="center"/>
        </w:trPr>
        <w:tc>
          <w:tcPr>
            <w:tcW w:w="988" w:type="dxa"/>
            <w:tcBorders>
              <w:top w:val="single" w:sz="4" w:space="0" w:color="000000"/>
              <w:left w:val="single" w:sz="4" w:space="0" w:color="000000"/>
              <w:bottom w:val="single" w:sz="4" w:space="0" w:color="000000"/>
            </w:tcBorders>
            <w:shd w:val="clear" w:color="auto" w:fill="FFFFFF"/>
            <w:vAlign w:val="center"/>
          </w:tcPr>
          <w:p w14:paraId="32DD6114" w14:textId="77777777" w:rsidR="00A4100D" w:rsidRPr="00B1117F" w:rsidRDefault="00A4100D" w:rsidP="0090324D">
            <w:pPr>
              <w:contextualSpacing/>
              <w:jc w:val="center"/>
              <w:rPr>
                <w:rFonts w:ascii="Bembo Std" w:hAnsi="Bembo Std" w:cs="Arial"/>
                <w:b/>
                <w:color w:val="0000CC"/>
                <w:sz w:val="22"/>
                <w:szCs w:val="22"/>
              </w:rPr>
            </w:pPr>
            <w:r w:rsidRPr="00B1117F">
              <w:rPr>
                <w:rFonts w:ascii="Bembo Std" w:hAnsi="Bembo Std" w:cs="Arial"/>
                <w:b/>
                <w:color w:val="0000CC"/>
                <w:sz w:val="22"/>
                <w:szCs w:val="22"/>
              </w:rPr>
              <w:t>001</w:t>
            </w:r>
          </w:p>
        </w:tc>
        <w:tc>
          <w:tcPr>
            <w:tcW w:w="1486" w:type="dxa"/>
            <w:tcBorders>
              <w:top w:val="single" w:sz="4" w:space="0" w:color="000000"/>
              <w:left w:val="single" w:sz="4" w:space="0" w:color="000000"/>
              <w:bottom w:val="single" w:sz="4" w:space="0" w:color="000000"/>
            </w:tcBorders>
            <w:shd w:val="clear" w:color="auto" w:fill="FFFFFF"/>
            <w:vAlign w:val="center"/>
          </w:tcPr>
          <w:p w14:paraId="71E1F968" w14:textId="77777777" w:rsidR="00A4100D" w:rsidRPr="00B1117F" w:rsidRDefault="00A4100D" w:rsidP="0090324D">
            <w:pPr>
              <w:contextualSpacing/>
              <w:jc w:val="center"/>
              <w:rPr>
                <w:rFonts w:ascii="Bembo Std" w:hAnsi="Bembo Std" w:cs="Arial"/>
                <w:b/>
                <w:color w:val="0000CC"/>
                <w:sz w:val="22"/>
                <w:szCs w:val="22"/>
              </w:rPr>
            </w:pPr>
            <w:r w:rsidRPr="00B1117F">
              <w:rPr>
                <w:rFonts w:ascii="Bembo Std" w:hAnsi="Bembo Std" w:cs="Arial"/>
                <w:b/>
                <w:bCs/>
                <w:color w:val="0000CC"/>
                <w:sz w:val="22"/>
                <w:szCs w:val="22"/>
              </w:rPr>
              <w:t>60302705</w:t>
            </w:r>
          </w:p>
        </w:tc>
        <w:tc>
          <w:tcPr>
            <w:tcW w:w="1207" w:type="dxa"/>
            <w:tcBorders>
              <w:top w:val="single" w:sz="4" w:space="0" w:color="000000"/>
              <w:left w:val="single" w:sz="4" w:space="0" w:color="000000"/>
              <w:bottom w:val="single" w:sz="4" w:space="0" w:color="000000"/>
            </w:tcBorders>
            <w:shd w:val="clear" w:color="auto" w:fill="FFFFFF"/>
            <w:vAlign w:val="center"/>
          </w:tcPr>
          <w:p w14:paraId="0529ED04" w14:textId="77777777" w:rsidR="00A4100D" w:rsidRPr="00B1117F" w:rsidRDefault="00A4100D" w:rsidP="0090324D">
            <w:pPr>
              <w:contextualSpacing/>
              <w:jc w:val="center"/>
              <w:rPr>
                <w:rFonts w:ascii="Bembo Std" w:hAnsi="Bembo Std" w:cs="Arial"/>
                <w:b/>
                <w:color w:val="0000CC"/>
                <w:sz w:val="22"/>
                <w:szCs w:val="22"/>
              </w:rPr>
            </w:pPr>
            <w:r w:rsidRPr="00B1117F">
              <w:rPr>
                <w:rFonts w:ascii="Bembo Std" w:hAnsi="Bembo Std" w:cs="Arial"/>
                <w:b/>
                <w:bCs/>
                <w:color w:val="0000CC"/>
                <w:sz w:val="22"/>
                <w:szCs w:val="22"/>
              </w:rPr>
              <w:t>42181801</w:t>
            </w:r>
          </w:p>
        </w:tc>
        <w:tc>
          <w:tcPr>
            <w:tcW w:w="5386" w:type="dxa"/>
            <w:tcBorders>
              <w:top w:val="single" w:sz="4" w:space="0" w:color="000000"/>
              <w:left w:val="single" w:sz="4" w:space="0" w:color="000000"/>
              <w:bottom w:val="single" w:sz="4" w:space="0" w:color="000000"/>
            </w:tcBorders>
            <w:shd w:val="clear" w:color="auto" w:fill="FFFFFF"/>
            <w:vAlign w:val="center"/>
          </w:tcPr>
          <w:p w14:paraId="34766B06" w14:textId="77777777" w:rsidR="00A4100D" w:rsidRPr="00B1117F" w:rsidRDefault="00A4100D" w:rsidP="0090324D">
            <w:pPr>
              <w:jc w:val="center"/>
              <w:rPr>
                <w:rFonts w:ascii="Bembo Std" w:hAnsi="Bembo Std" w:cs="Arial"/>
                <w:b/>
                <w:bCs/>
                <w:color w:val="0000CC"/>
                <w:sz w:val="22"/>
                <w:szCs w:val="22"/>
                <w:lang w:val="es-SV"/>
              </w:rPr>
            </w:pPr>
            <w:r w:rsidRPr="00B1117F">
              <w:rPr>
                <w:rFonts w:ascii="Bembo Std" w:hAnsi="Bembo Std" w:cs="Arial"/>
                <w:b/>
                <w:color w:val="0000CC"/>
                <w:sz w:val="22"/>
                <w:szCs w:val="22"/>
                <w:lang w:val="es-SV"/>
              </w:rPr>
              <w:t>OXÍMETRO DE PULSO PARA TAMIZAJE CARDÍACO DE USO NEONATAL</w:t>
            </w:r>
          </w:p>
        </w:tc>
        <w:tc>
          <w:tcPr>
            <w:tcW w:w="8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4A457" w14:textId="77777777" w:rsidR="00A4100D" w:rsidRPr="00B1117F" w:rsidRDefault="00A4100D" w:rsidP="0090324D">
            <w:pPr>
              <w:contextualSpacing/>
              <w:jc w:val="center"/>
              <w:rPr>
                <w:rFonts w:ascii="Bembo Std" w:hAnsi="Bembo Std" w:cs="Arial"/>
                <w:b/>
                <w:color w:val="0000CC"/>
                <w:sz w:val="22"/>
                <w:szCs w:val="22"/>
              </w:rPr>
            </w:pPr>
            <w:r>
              <w:rPr>
                <w:rFonts w:ascii="Bembo Std" w:hAnsi="Bembo Std" w:cs="Arial"/>
                <w:b/>
                <w:color w:val="0000CC"/>
                <w:sz w:val="22"/>
                <w:szCs w:val="22"/>
              </w:rPr>
              <w:t>26</w:t>
            </w:r>
          </w:p>
        </w:tc>
      </w:tr>
      <w:tr w:rsidR="00A4100D" w:rsidRPr="00021B8E" w14:paraId="52C0DFFA" w14:textId="77777777" w:rsidTr="0090324D">
        <w:trPr>
          <w:trHeight w:val="346"/>
          <w:jc w:val="center"/>
        </w:trPr>
        <w:tc>
          <w:tcPr>
            <w:tcW w:w="2474" w:type="dxa"/>
            <w:gridSpan w:val="2"/>
            <w:tcBorders>
              <w:top w:val="single" w:sz="4" w:space="0" w:color="000000"/>
              <w:left w:val="single" w:sz="4" w:space="0" w:color="000000"/>
              <w:bottom w:val="single" w:sz="4" w:space="0" w:color="000000"/>
            </w:tcBorders>
            <w:shd w:val="clear" w:color="auto" w:fill="FFFFFF"/>
          </w:tcPr>
          <w:p w14:paraId="678E7709" w14:textId="77777777" w:rsidR="00A4100D" w:rsidRPr="00310DFB" w:rsidRDefault="00A4100D" w:rsidP="0090324D">
            <w:pPr>
              <w:contextualSpacing/>
              <w:rPr>
                <w:rFonts w:ascii="Bembo Std" w:hAnsi="Bembo Std" w:cs="Arial"/>
                <w:b/>
                <w:sz w:val="22"/>
                <w:szCs w:val="22"/>
                <w:lang w:val="es-SV"/>
              </w:rPr>
            </w:pPr>
            <w:r w:rsidRPr="00310DFB">
              <w:rPr>
                <w:rFonts w:ascii="Bembo Std" w:hAnsi="Bembo Std" w:cs="Arial"/>
                <w:sz w:val="22"/>
                <w:szCs w:val="22"/>
                <w:lang w:val="es-SV" w:eastAsia="es-SV"/>
              </w:rPr>
              <w:t>Equipo</w:t>
            </w:r>
          </w:p>
        </w:tc>
        <w:tc>
          <w:tcPr>
            <w:tcW w:w="7427" w:type="dxa"/>
            <w:gridSpan w:val="3"/>
            <w:tcBorders>
              <w:top w:val="single" w:sz="4" w:space="0" w:color="000000"/>
              <w:left w:val="single" w:sz="4" w:space="0" w:color="000000"/>
              <w:bottom w:val="single" w:sz="4" w:space="0" w:color="000000"/>
              <w:right w:val="single" w:sz="4" w:space="0" w:color="000000"/>
            </w:tcBorders>
            <w:shd w:val="clear" w:color="auto" w:fill="FFFFFF"/>
          </w:tcPr>
          <w:p w14:paraId="4DDFD0AA" w14:textId="77777777" w:rsidR="00A4100D" w:rsidRDefault="005A30DE" w:rsidP="0090324D">
            <w:pPr>
              <w:contextualSpacing/>
              <w:jc w:val="both"/>
              <w:rPr>
                <w:rFonts w:ascii="Bembo Std" w:hAnsi="Bembo Std"/>
                <w:sz w:val="22"/>
                <w:szCs w:val="22"/>
                <w:lang w:val="es-SV"/>
              </w:rPr>
            </w:pPr>
            <w:r>
              <w:rPr>
                <w:rFonts w:ascii="Bembo Std" w:hAnsi="Bembo Std"/>
                <w:sz w:val="22"/>
                <w:szCs w:val="22"/>
                <w:lang w:val="es-SV"/>
              </w:rPr>
              <w:t>El RAD-G</w:t>
            </w:r>
            <w:r>
              <w:rPr>
                <w:rFonts w:ascii="Cambria" w:hAnsi="Cambria"/>
                <w:sz w:val="22"/>
                <w:szCs w:val="22"/>
                <w:lang w:val="es-SV"/>
              </w:rPr>
              <w:t>™</w:t>
            </w:r>
            <w:r>
              <w:rPr>
                <w:rFonts w:ascii="Bembo Std" w:hAnsi="Bembo Std"/>
                <w:sz w:val="22"/>
                <w:szCs w:val="22"/>
                <w:lang w:val="es-SV"/>
              </w:rPr>
              <w:t xml:space="preserve"> Pulse </w:t>
            </w:r>
            <w:proofErr w:type="spellStart"/>
            <w:r>
              <w:rPr>
                <w:rFonts w:ascii="Bembo Std" w:hAnsi="Bembo Std"/>
                <w:sz w:val="22"/>
                <w:szCs w:val="22"/>
                <w:lang w:val="es-SV"/>
              </w:rPr>
              <w:t>Oximeter</w:t>
            </w:r>
            <w:proofErr w:type="spellEnd"/>
            <w:r>
              <w:rPr>
                <w:rFonts w:ascii="Bembo Std" w:hAnsi="Bembo Std"/>
                <w:sz w:val="22"/>
                <w:szCs w:val="22"/>
                <w:lang w:val="es-SV"/>
              </w:rPr>
              <w:t xml:space="preserve"> y sus accesorios están indicados para la monitorización de verificación inmediata o continúa no invasiva de la saturación de oxígeno funcional de la hemoglobina arterial (SpO2), la frecuencia cardíaca (PR) para pacientes adultos, pediátricos, lactantes y neonatales, ya sea en condiciones con o sin movimiento y para pacientes que cuenten con buena o mala perfusión en hospitales. </w:t>
            </w:r>
          </w:p>
          <w:p w14:paraId="5F797D18" w14:textId="5181D379" w:rsidR="005A30DE" w:rsidRPr="00310DFB" w:rsidRDefault="005A30DE" w:rsidP="0090324D">
            <w:pPr>
              <w:contextualSpacing/>
              <w:jc w:val="both"/>
              <w:rPr>
                <w:rFonts w:ascii="Bembo Std" w:hAnsi="Bembo Std"/>
                <w:sz w:val="22"/>
                <w:szCs w:val="22"/>
                <w:lang w:val="es-SV"/>
              </w:rPr>
            </w:pPr>
            <w:r>
              <w:rPr>
                <w:rFonts w:ascii="Bembo Std" w:hAnsi="Bembo Std"/>
                <w:sz w:val="22"/>
                <w:szCs w:val="22"/>
                <w:lang w:val="es-SV"/>
              </w:rPr>
              <w:t xml:space="preserve">Detección fiable y clínicamente probada para cardiopatías congénitas críticas (CCHD) mediante oximetría de pulso de </w:t>
            </w:r>
            <w:proofErr w:type="spellStart"/>
            <w:r>
              <w:rPr>
                <w:rFonts w:ascii="Bembo Std" w:hAnsi="Bembo Std"/>
                <w:sz w:val="22"/>
                <w:szCs w:val="22"/>
                <w:lang w:val="es-SV"/>
              </w:rPr>
              <w:t>Masimo</w:t>
            </w:r>
            <w:proofErr w:type="spellEnd"/>
            <w:r>
              <w:rPr>
                <w:rFonts w:ascii="Bembo Std" w:hAnsi="Bembo Std"/>
                <w:sz w:val="22"/>
                <w:szCs w:val="22"/>
                <w:lang w:val="es-SV"/>
              </w:rPr>
              <w:t xml:space="preserve"> SET</w:t>
            </w:r>
            <w:r>
              <w:rPr>
                <w:rFonts w:ascii="Cambria" w:hAnsi="Cambria"/>
                <w:sz w:val="22"/>
                <w:szCs w:val="22"/>
                <w:lang w:val="es-SV"/>
              </w:rPr>
              <w:t>®</w:t>
            </w:r>
          </w:p>
        </w:tc>
      </w:tr>
      <w:tr w:rsidR="00A4100D" w:rsidRPr="00021B8E" w14:paraId="312F0A49" w14:textId="77777777" w:rsidTr="0090324D">
        <w:trPr>
          <w:trHeight w:val="346"/>
          <w:jc w:val="center"/>
        </w:trPr>
        <w:tc>
          <w:tcPr>
            <w:tcW w:w="2474" w:type="dxa"/>
            <w:gridSpan w:val="2"/>
            <w:tcBorders>
              <w:top w:val="single" w:sz="4" w:space="0" w:color="000000"/>
              <w:left w:val="single" w:sz="4" w:space="0" w:color="000000"/>
              <w:bottom w:val="single" w:sz="4" w:space="0" w:color="000000"/>
            </w:tcBorders>
            <w:shd w:val="clear" w:color="auto" w:fill="FFFFFF"/>
          </w:tcPr>
          <w:p w14:paraId="4C5D66FE" w14:textId="77777777" w:rsidR="00A4100D" w:rsidRPr="00310DFB" w:rsidRDefault="00A4100D" w:rsidP="0090324D">
            <w:pPr>
              <w:contextualSpacing/>
              <w:rPr>
                <w:rFonts w:ascii="Bembo Std" w:hAnsi="Bembo Std" w:cs="Arial"/>
                <w:sz w:val="22"/>
                <w:szCs w:val="22"/>
                <w:lang w:val="es-SV" w:eastAsia="es-SV"/>
              </w:rPr>
            </w:pPr>
            <w:r w:rsidRPr="00310DFB">
              <w:rPr>
                <w:rFonts w:ascii="Bembo Std" w:hAnsi="Bembo Std" w:cs="Arial"/>
                <w:sz w:val="22"/>
                <w:szCs w:val="22"/>
                <w:lang w:val="es-SV" w:eastAsia="es-SV"/>
              </w:rPr>
              <w:t>Descripción</w:t>
            </w:r>
          </w:p>
        </w:tc>
        <w:tc>
          <w:tcPr>
            <w:tcW w:w="7427"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44EAB4" w14:textId="785455AE" w:rsidR="00A4100D" w:rsidRPr="00310DFB" w:rsidRDefault="00A4100D" w:rsidP="00A4100D">
            <w:pPr>
              <w:numPr>
                <w:ilvl w:val="0"/>
                <w:numId w:val="239"/>
              </w:numPr>
              <w:ind w:left="341" w:hanging="283"/>
              <w:jc w:val="both"/>
              <w:textAlignment w:val="baseline"/>
              <w:rPr>
                <w:rFonts w:ascii="Bembo Std" w:hAnsi="Bembo Std" w:cs="Arial"/>
                <w:color w:val="000000"/>
                <w:sz w:val="22"/>
                <w:szCs w:val="22"/>
                <w:lang w:val="es-SV" w:eastAsia="es-419"/>
              </w:rPr>
            </w:pPr>
            <w:r w:rsidRPr="00310DFB">
              <w:rPr>
                <w:rFonts w:ascii="Bembo Std" w:hAnsi="Bembo Std" w:cs="Arial"/>
                <w:color w:val="000000"/>
                <w:sz w:val="22"/>
                <w:szCs w:val="22"/>
                <w:lang w:val="es-SV" w:eastAsia="es-419"/>
              </w:rPr>
              <w:t xml:space="preserve">Pantalla </w:t>
            </w:r>
            <w:r w:rsidR="0060612B">
              <w:rPr>
                <w:rFonts w:ascii="Bembo Std" w:hAnsi="Bembo Std" w:cs="Arial"/>
                <w:color w:val="000000"/>
                <w:sz w:val="22"/>
                <w:szCs w:val="22"/>
                <w:lang w:val="es-SV" w:eastAsia="es-419"/>
              </w:rPr>
              <w:t xml:space="preserve">táctil tipo TFT </w:t>
            </w:r>
            <w:r w:rsidRPr="00310DFB">
              <w:rPr>
                <w:rFonts w:ascii="Bembo Std" w:hAnsi="Bembo Std" w:cs="Arial"/>
                <w:color w:val="000000"/>
                <w:sz w:val="22"/>
                <w:szCs w:val="22"/>
                <w:lang w:val="es-SV" w:eastAsia="es-419"/>
              </w:rPr>
              <w:t>LCD</w:t>
            </w:r>
            <w:r w:rsidR="0060612B">
              <w:rPr>
                <w:rFonts w:ascii="Bembo Std" w:hAnsi="Bembo Std" w:cs="Arial"/>
                <w:color w:val="000000"/>
                <w:sz w:val="22"/>
                <w:szCs w:val="22"/>
                <w:lang w:val="es-SV" w:eastAsia="es-419"/>
              </w:rPr>
              <w:t>, resolución de 320 puntos x 240 puntos, con presentación en pantalla de parámetros de:</w:t>
            </w:r>
          </w:p>
          <w:p w14:paraId="0CECB95C" w14:textId="1A7DF648" w:rsidR="00A4100D" w:rsidRPr="00310DFB" w:rsidRDefault="00A4100D" w:rsidP="00A4100D">
            <w:pPr>
              <w:numPr>
                <w:ilvl w:val="0"/>
                <w:numId w:val="240"/>
              </w:numPr>
              <w:ind w:left="607" w:hanging="283"/>
              <w:contextualSpacing/>
              <w:jc w:val="both"/>
              <w:textAlignment w:val="baseline"/>
              <w:rPr>
                <w:rFonts w:ascii="Bembo Std" w:hAnsi="Bembo Std" w:cs="Arial"/>
                <w:color w:val="000000"/>
                <w:sz w:val="22"/>
                <w:szCs w:val="22"/>
                <w:lang w:val="es-SV" w:eastAsia="es-419"/>
              </w:rPr>
            </w:pPr>
            <w:r w:rsidRPr="00310DFB">
              <w:rPr>
                <w:rFonts w:ascii="Bembo Std" w:hAnsi="Bembo Std" w:cs="Arial"/>
                <w:color w:val="000000"/>
                <w:sz w:val="22"/>
                <w:szCs w:val="22"/>
                <w:lang w:val="es-SV" w:eastAsia="es-419"/>
              </w:rPr>
              <w:t>Saturación de oxígeno.</w:t>
            </w:r>
          </w:p>
          <w:p w14:paraId="708FBA36" w14:textId="5F516508" w:rsidR="00A4100D" w:rsidRPr="00310DFB" w:rsidRDefault="0060612B" w:rsidP="00A4100D">
            <w:pPr>
              <w:numPr>
                <w:ilvl w:val="0"/>
                <w:numId w:val="240"/>
              </w:numPr>
              <w:ind w:left="607" w:hanging="283"/>
              <w:contextualSpacing/>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Frecuencia cardíaca</w:t>
            </w:r>
          </w:p>
          <w:p w14:paraId="54E7A7DF" w14:textId="5E28E54F" w:rsidR="00A4100D" w:rsidRPr="00310DFB" w:rsidRDefault="0060612B" w:rsidP="00A4100D">
            <w:pPr>
              <w:numPr>
                <w:ilvl w:val="0"/>
                <w:numId w:val="240"/>
              </w:numPr>
              <w:ind w:left="607" w:hanging="283"/>
              <w:contextualSpacing/>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 xml:space="preserve">Índice de </w:t>
            </w:r>
            <w:r w:rsidR="00A4100D" w:rsidRPr="00310DFB">
              <w:rPr>
                <w:rFonts w:ascii="Bembo Std" w:hAnsi="Bembo Std" w:cs="Arial"/>
                <w:color w:val="000000"/>
                <w:sz w:val="22"/>
                <w:szCs w:val="22"/>
                <w:lang w:val="es-SV" w:eastAsia="es-419"/>
              </w:rPr>
              <w:t>Perfusión.</w:t>
            </w:r>
          </w:p>
          <w:p w14:paraId="3DA709C4" w14:textId="77777777" w:rsidR="00A4100D" w:rsidRDefault="0060612B" w:rsidP="0060612B">
            <w:pPr>
              <w:numPr>
                <w:ilvl w:val="0"/>
                <w:numId w:val="239"/>
              </w:numPr>
              <w:ind w:left="341" w:hanging="283"/>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Software de dispositivo</w:t>
            </w:r>
          </w:p>
          <w:p w14:paraId="2857BB1D" w14:textId="033BA4EA" w:rsidR="0060612B" w:rsidRDefault="0060612B" w:rsidP="0060612B">
            <w:pPr>
              <w:numPr>
                <w:ilvl w:val="0"/>
                <w:numId w:val="239"/>
              </w:numPr>
              <w:ind w:left="341" w:hanging="283"/>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El Rad-G</w:t>
            </w:r>
            <w:r>
              <w:rPr>
                <w:rFonts w:ascii="Cambria" w:hAnsi="Cambria" w:cs="Arial"/>
                <w:color w:val="000000"/>
                <w:sz w:val="22"/>
                <w:szCs w:val="22"/>
                <w:lang w:val="es-SV" w:eastAsia="es-419"/>
              </w:rPr>
              <w:t>™</w:t>
            </w:r>
            <w:r>
              <w:rPr>
                <w:rFonts w:ascii="Bembo Std" w:hAnsi="Bembo Std" w:cs="Arial"/>
                <w:color w:val="000000"/>
                <w:sz w:val="22"/>
                <w:szCs w:val="22"/>
                <w:lang w:val="es-SV" w:eastAsia="es-419"/>
              </w:rPr>
              <w:t xml:space="preserve"> Pulse </w:t>
            </w:r>
            <w:proofErr w:type="spellStart"/>
            <w:r>
              <w:rPr>
                <w:rFonts w:ascii="Bembo Std" w:hAnsi="Bembo Std" w:cs="Arial"/>
                <w:color w:val="000000"/>
                <w:sz w:val="22"/>
                <w:szCs w:val="22"/>
                <w:lang w:val="es-SV" w:eastAsia="es-419"/>
              </w:rPr>
              <w:t>Oximeter</w:t>
            </w:r>
            <w:proofErr w:type="spellEnd"/>
            <w:r>
              <w:rPr>
                <w:rFonts w:ascii="Bembo Std" w:hAnsi="Bembo Std" w:cs="Arial"/>
                <w:color w:val="000000"/>
                <w:sz w:val="22"/>
                <w:szCs w:val="22"/>
                <w:lang w:val="es-SV" w:eastAsia="es-419"/>
              </w:rPr>
              <w:t xml:space="preserve"> y sus accesorios están indicados para la monitorización de verificación inmediata o continua no invasiva de la saturación de oxígeno funcional de la hemoglobina arterial (SpO2, ya sea en condiciones con o sin movimiento.</w:t>
            </w:r>
          </w:p>
          <w:p w14:paraId="20D4B923" w14:textId="77777777" w:rsidR="0060612B" w:rsidRDefault="0060612B" w:rsidP="0060612B">
            <w:pPr>
              <w:numPr>
                <w:ilvl w:val="0"/>
                <w:numId w:val="239"/>
              </w:numPr>
              <w:ind w:left="341" w:hanging="283"/>
              <w:jc w:val="both"/>
              <w:textAlignment w:val="baseline"/>
              <w:rPr>
                <w:rFonts w:ascii="Bembo Std" w:hAnsi="Bembo Std" w:cs="Arial"/>
                <w:color w:val="000000"/>
                <w:sz w:val="22"/>
                <w:szCs w:val="22"/>
                <w:lang w:val="es-SV" w:eastAsia="es-419"/>
              </w:rPr>
            </w:pPr>
            <w:proofErr w:type="spellStart"/>
            <w:r>
              <w:rPr>
                <w:rFonts w:ascii="Bembo Std" w:hAnsi="Bembo Std" w:cs="Arial"/>
                <w:color w:val="000000"/>
                <w:sz w:val="22"/>
                <w:szCs w:val="22"/>
                <w:lang w:val="es-SV" w:eastAsia="es-419"/>
              </w:rPr>
              <w:t>Signal</w:t>
            </w:r>
            <w:proofErr w:type="spellEnd"/>
            <w:r>
              <w:rPr>
                <w:rFonts w:ascii="Bembo Std" w:hAnsi="Bembo Std" w:cs="Arial"/>
                <w:color w:val="000000"/>
                <w:sz w:val="22"/>
                <w:szCs w:val="22"/>
                <w:lang w:val="es-SV" w:eastAsia="es-419"/>
              </w:rPr>
              <w:t xml:space="preserve"> IQ proporciona un indicador de la valoración de la confianza en el valor de SpO2 mostrado. La señal IQ (Signa IQ, SIQ) de SpO2 también se puede utilizar para identificar la presencia del pulso de un paciente. </w:t>
            </w:r>
          </w:p>
          <w:p w14:paraId="2D1E23C1" w14:textId="77777777" w:rsidR="0060612B" w:rsidRDefault="0060612B" w:rsidP="0060612B">
            <w:pPr>
              <w:numPr>
                <w:ilvl w:val="0"/>
                <w:numId w:val="239"/>
              </w:numPr>
              <w:ind w:left="341" w:hanging="283"/>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Rangos mínimos de medición:</w:t>
            </w:r>
          </w:p>
          <w:p w14:paraId="428DAB84" w14:textId="77777777" w:rsidR="0060612B" w:rsidRDefault="0060612B" w:rsidP="0060612B">
            <w:pPr>
              <w:pStyle w:val="Prrafodelista"/>
              <w:numPr>
                <w:ilvl w:val="0"/>
                <w:numId w:val="274"/>
              </w:numPr>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 xml:space="preserve">Saturación de oxígeno de 0% a 100% </w:t>
            </w:r>
          </w:p>
          <w:p w14:paraId="47C09B50" w14:textId="77777777" w:rsidR="0060612B" w:rsidRDefault="0060612B" w:rsidP="0060612B">
            <w:pPr>
              <w:pStyle w:val="Prrafodelista"/>
              <w:numPr>
                <w:ilvl w:val="0"/>
                <w:numId w:val="274"/>
              </w:numPr>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 xml:space="preserve">Frecuencia cardíaca de 25 a 240 </w:t>
            </w:r>
            <w:proofErr w:type="spellStart"/>
            <w:r>
              <w:rPr>
                <w:rFonts w:ascii="Bembo Std" w:hAnsi="Bembo Std" w:cs="Arial"/>
                <w:color w:val="000000"/>
                <w:sz w:val="22"/>
                <w:szCs w:val="22"/>
                <w:lang w:val="es-SV" w:eastAsia="es-419"/>
              </w:rPr>
              <w:t>bpm</w:t>
            </w:r>
            <w:proofErr w:type="spellEnd"/>
          </w:p>
          <w:p w14:paraId="4D0C9C7E" w14:textId="77777777" w:rsidR="0060612B" w:rsidRDefault="0060612B" w:rsidP="0060612B">
            <w:pPr>
              <w:pStyle w:val="Prrafodelista"/>
              <w:numPr>
                <w:ilvl w:val="0"/>
                <w:numId w:val="274"/>
              </w:numPr>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Perfusión en un rango de 0.05-20%</w:t>
            </w:r>
          </w:p>
          <w:p w14:paraId="77D2223C" w14:textId="77777777" w:rsidR="0060612B" w:rsidRDefault="0060612B" w:rsidP="0060612B">
            <w:pPr>
              <w:pStyle w:val="Prrafodelista"/>
              <w:numPr>
                <w:ilvl w:val="0"/>
                <w:numId w:val="274"/>
              </w:numPr>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Precisión de 1.5% con o sin movimiento</w:t>
            </w:r>
          </w:p>
          <w:p w14:paraId="4BFC01CB" w14:textId="77777777" w:rsidR="0060612B" w:rsidRDefault="0060612B" w:rsidP="0060612B">
            <w:pPr>
              <w:pStyle w:val="Prrafodelista"/>
              <w:numPr>
                <w:ilvl w:val="0"/>
                <w:numId w:val="55"/>
              </w:numPr>
              <w:ind w:left="339"/>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Las alarmas de Rad-G se presentan al usuario de forma audible y visual. Alarma de nivel de parámetro y nivel de sistema.</w:t>
            </w:r>
          </w:p>
          <w:p w14:paraId="3A2C8391" w14:textId="77777777" w:rsidR="0060612B" w:rsidRDefault="0060612B" w:rsidP="0060612B">
            <w:pPr>
              <w:pStyle w:val="Prrafodelista"/>
              <w:numPr>
                <w:ilvl w:val="0"/>
                <w:numId w:val="55"/>
              </w:numPr>
              <w:ind w:left="339"/>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Alarmas de SpO2</w:t>
            </w:r>
          </w:p>
          <w:p w14:paraId="788081D4" w14:textId="77777777" w:rsidR="0060612B" w:rsidRDefault="0060612B" w:rsidP="0060612B">
            <w:pPr>
              <w:pStyle w:val="Prrafodelista"/>
              <w:numPr>
                <w:ilvl w:val="0"/>
                <w:numId w:val="55"/>
              </w:numPr>
              <w:ind w:left="339"/>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Alarma de sensor desconectado</w:t>
            </w:r>
          </w:p>
          <w:p w14:paraId="5B8D0E72" w14:textId="77777777" w:rsidR="0060612B" w:rsidRDefault="0060612B" w:rsidP="0060612B">
            <w:pPr>
              <w:pStyle w:val="Prrafodelista"/>
              <w:numPr>
                <w:ilvl w:val="0"/>
                <w:numId w:val="55"/>
              </w:numPr>
              <w:ind w:left="339"/>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Alarma de batería baja</w:t>
            </w:r>
          </w:p>
          <w:p w14:paraId="0FA111A8" w14:textId="509C4F94" w:rsidR="0060612B" w:rsidRPr="0060612B" w:rsidRDefault="0060612B" w:rsidP="0060612B">
            <w:pPr>
              <w:pStyle w:val="Prrafodelista"/>
              <w:numPr>
                <w:ilvl w:val="0"/>
                <w:numId w:val="55"/>
              </w:numPr>
              <w:ind w:left="339"/>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Cable intermedio de 12 íes (365 cm) de largo</w:t>
            </w:r>
          </w:p>
        </w:tc>
      </w:tr>
      <w:tr w:rsidR="00A4100D" w:rsidRPr="00021B8E" w14:paraId="3A6F36B5" w14:textId="77777777" w:rsidTr="0090324D">
        <w:trPr>
          <w:trHeight w:val="346"/>
          <w:jc w:val="center"/>
        </w:trPr>
        <w:tc>
          <w:tcPr>
            <w:tcW w:w="2474" w:type="dxa"/>
            <w:gridSpan w:val="2"/>
            <w:tcBorders>
              <w:top w:val="single" w:sz="4" w:space="0" w:color="000000"/>
              <w:left w:val="single" w:sz="4" w:space="0" w:color="000000"/>
              <w:bottom w:val="single" w:sz="4" w:space="0" w:color="000000"/>
            </w:tcBorders>
            <w:shd w:val="clear" w:color="auto" w:fill="FFFFFF"/>
          </w:tcPr>
          <w:p w14:paraId="74AA6B75" w14:textId="77777777" w:rsidR="00A4100D" w:rsidRPr="00310DFB" w:rsidRDefault="00A4100D" w:rsidP="0090324D">
            <w:pPr>
              <w:contextualSpacing/>
              <w:rPr>
                <w:rFonts w:ascii="Bembo Std" w:hAnsi="Bembo Std" w:cs="Arial"/>
                <w:sz w:val="22"/>
                <w:szCs w:val="22"/>
                <w:lang w:val="es-SV" w:eastAsia="es-SV"/>
              </w:rPr>
            </w:pPr>
            <w:r w:rsidRPr="00310DFB">
              <w:rPr>
                <w:rFonts w:ascii="Bembo Std" w:hAnsi="Bembo Std" w:cs="Arial"/>
                <w:sz w:val="22"/>
                <w:szCs w:val="22"/>
                <w:lang w:val="es-SV" w:eastAsia="es-SV"/>
              </w:rPr>
              <w:t>Características Eléctricas</w:t>
            </w:r>
          </w:p>
        </w:tc>
        <w:tc>
          <w:tcPr>
            <w:tcW w:w="7427"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7711CD" w14:textId="77777777" w:rsidR="005761A7" w:rsidRDefault="0060612B" w:rsidP="005761A7">
            <w:pPr>
              <w:numPr>
                <w:ilvl w:val="0"/>
                <w:numId w:val="239"/>
              </w:numPr>
              <w:ind w:left="341" w:hanging="283"/>
              <w:jc w:val="both"/>
              <w:textAlignment w:val="baseline"/>
              <w:rPr>
                <w:rFonts w:ascii="Bembo Std" w:hAnsi="Bembo Std" w:cs="Arial"/>
                <w:sz w:val="22"/>
                <w:szCs w:val="22"/>
                <w:lang w:val="es-SV"/>
              </w:rPr>
            </w:pPr>
            <w:r>
              <w:rPr>
                <w:rFonts w:ascii="Bembo Std" w:hAnsi="Bembo Std" w:cs="Arial"/>
                <w:sz w:val="22"/>
                <w:szCs w:val="22"/>
                <w:lang w:val="es-SV"/>
              </w:rPr>
              <w:t>B</w:t>
            </w:r>
            <w:r w:rsidR="00A4100D" w:rsidRPr="00310DFB">
              <w:rPr>
                <w:rFonts w:ascii="Bembo Std" w:hAnsi="Bembo Std" w:cs="Arial"/>
                <w:sz w:val="22"/>
                <w:szCs w:val="22"/>
                <w:lang w:val="es-SV"/>
              </w:rPr>
              <w:t xml:space="preserve">aterías recargables </w:t>
            </w:r>
            <w:r w:rsidR="005761A7">
              <w:rPr>
                <w:rFonts w:ascii="Bembo Std" w:hAnsi="Bembo Std" w:cs="Arial"/>
                <w:sz w:val="22"/>
                <w:szCs w:val="22"/>
                <w:lang w:val="es-SV"/>
              </w:rPr>
              <w:t xml:space="preserve">interna que ofrece, como mínimo, 24 horas de uso operativo. </w:t>
            </w:r>
          </w:p>
          <w:p w14:paraId="545B0FAA" w14:textId="2DA8BD68" w:rsidR="00A4100D" w:rsidRDefault="005761A7" w:rsidP="005761A7">
            <w:pPr>
              <w:numPr>
                <w:ilvl w:val="0"/>
                <w:numId w:val="239"/>
              </w:numPr>
              <w:ind w:left="341" w:hanging="283"/>
              <w:jc w:val="both"/>
              <w:textAlignment w:val="baseline"/>
              <w:rPr>
                <w:rFonts w:ascii="Bembo Std" w:hAnsi="Bembo Std" w:cs="Arial"/>
                <w:sz w:val="22"/>
                <w:szCs w:val="22"/>
                <w:lang w:val="es-SV"/>
              </w:rPr>
            </w:pPr>
            <w:r>
              <w:rPr>
                <w:rFonts w:ascii="Bembo Std" w:hAnsi="Bembo Std" w:cs="Arial"/>
                <w:sz w:val="22"/>
                <w:szCs w:val="22"/>
                <w:lang w:val="es-SV"/>
              </w:rPr>
              <w:t>Incluye fuente de alimentación de CA/CC (potencia de entrada 100-240 V, 50-60 Hz)</w:t>
            </w:r>
          </w:p>
          <w:p w14:paraId="3AFA9692" w14:textId="6108E792" w:rsidR="005761A7" w:rsidRPr="00310DFB" w:rsidRDefault="005761A7" w:rsidP="005761A7">
            <w:pPr>
              <w:ind w:left="58"/>
              <w:jc w:val="both"/>
              <w:textAlignment w:val="baseline"/>
              <w:rPr>
                <w:rFonts w:ascii="Bembo Std" w:hAnsi="Bembo Std" w:cs="Arial"/>
                <w:sz w:val="22"/>
                <w:szCs w:val="22"/>
                <w:lang w:val="es-SV"/>
              </w:rPr>
            </w:pPr>
          </w:p>
        </w:tc>
      </w:tr>
      <w:tr w:rsidR="00A4100D" w:rsidRPr="00021B8E" w14:paraId="796BDFAF" w14:textId="77777777" w:rsidTr="0090324D">
        <w:trPr>
          <w:trHeight w:val="346"/>
          <w:jc w:val="center"/>
        </w:trPr>
        <w:tc>
          <w:tcPr>
            <w:tcW w:w="2474" w:type="dxa"/>
            <w:gridSpan w:val="2"/>
            <w:tcBorders>
              <w:top w:val="single" w:sz="4" w:space="0" w:color="000000"/>
              <w:left w:val="single" w:sz="4" w:space="0" w:color="000000"/>
              <w:bottom w:val="single" w:sz="4" w:space="0" w:color="000000"/>
            </w:tcBorders>
            <w:shd w:val="clear" w:color="auto" w:fill="FFFFFF"/>
          </w:tcPr>
          <w:p w14:paraId="57928529" w14:textId="77777777" w:rsidR="00A4100D" w:rsidRPr="00310DFB" w:rsidRDefault="00A4100D" w:rsidP="0090324D">
            <w:pPr>
              <w:contextualSpacing/>
              <w:rPr>
                <w:rFonts w:ascii="Bembo Std" w:hAnsi="Bembo Std" w:cs="Arial"/>
                <w:sz w:val="22"/>
                <w:szCs w:val="22"/>
                <w:lang w:val="es-SV" w:eastAsia="es-SV"/>
              </w:rPr>
            </w:pPr>
            <w:r w:rsidRPr="00310DFB">
              <w:rPr>
                <w:rFonts w:ascii="Bembo Std" w:hAnsi="Bembo Std" w:cs="Arial"/>
                <w:sz w:val="22"/>
                <w:szCs w:val="22"/>
                <w:lang w:val="es-SV" w:eastAsia="es-SV"/>
              </w:rPr>
              <w:lastRenderedPageBreak/>
              <w:t>Características Mecánicas</w:t>
            </w:r>
          </w:p>
        </w:tc>
        <w:tc>
          <w:tcPr>
            <w:tcW w:w="7427" w:type="dxa"/>
            <w:gridSpan w:val="3"/>
            <w:tcBorders>
              <w:top w:val="single" w:sz="4" w:space="0" w:color="000000"/>
              <w:left w:val="single" w:sz="4" w:space="0" w:color="000000"/>
              <w:bottom w:val="single" w:sz="4" w:space="0" w:color="000000"/>
              <w:right w:val="single" w:sz="4" w:space="0" w:color="000000"/>
            </w:tcBorders>
            <w:shd w:val="clear" w:color="auto" w:fill="FFFFFF"/>
          </w:tcPr>
          <w:p w14:paraId="0BA6E7C2" w14:textId="77777777" w:rsidR="00A4100D" w:rsidRDefault="005761A7" w:rsidP="005761A7">
            <w:pPr>
              <w:numPr>
                <w:ilvl w:val="0"/>
                <w:numId w:val="239"/>
              </w:numPr>
              <w:ind w:left="341" w:hanging="283"/>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Pulsioxímetro con base para colocarlo sobre mesa, con diseño de peso ligero y perfil delgado para fácil transporte.</w:t>
            </w:r>
          </w:p>
          <w:p w14:paraId="4C16D93C" w14:textId="77777777" w:rsidR="005761A7" w:rsidRDefault="005761A7" w:rsidP="005761A7">
            <w:pPr>
              <w:numPr>
                <w:ilvl w:val="0"/>
                <w:numId w:val="239"/>
              </w:numPr>
              <w:ind w:left="341" w:hanging="283"/>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Carcasa externa sólida diseñada para resistir caídas desde 6 pies hacia una superficie dura.</w:t>
            </w:r>
          </w:p>
          <w:p w14:paraId="5DDC6E49" w14:textId="77777777" w:rsidR="005761A7" w:rsidRDefault="005761A7" w:rsidP="005761A7">
            <w:pPr>
              <w:numPr>
                <w:ilvl w:val="0"/>
                <w:numId w:val="239"/>
              </w:numPr>
              <w:ind w:left="341" w:hanging="283"/>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Protección contra daños por el ingreso de líquido: IP22, protección de ingreso de partículas &gt; 12,5 mm y protección contra caída de gotas verticales cuando la carcasa está inclinada en 15 grados</w:t>
            </w:r>
          </w:p>
          <w:p w14:paraId="42CD43DC" w14:textId="77777777" w:rsidR="005761A7" w:rsidRDefault="005761A7" w:rsidP="005761A7">
            <w:pPr>
              <w:numPr>
                <w:ilvl w:val="0"/>
                <w:numId w:val="239"/>
              </w:numPr>
              <w:ind w:left="341" w:hanging="283"/>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Las superficies exteriores del Rad-G pueden limpiarse con los siguientes solventes o agentes de limpieza:</w:t>
            </w:r>
          </w:p>
          <w:p w14:paraId="3A2ACA0C" w14:textId="77777777" w:rsidR="005761A7" w:rsidRDefault="005761A7" w:rsidP="005761A7">
            <w:pPr>
              <w:pStyle w:val="Prrafodelista"/>
              <w:numPr>
                <w:ilvl w:val="0"/>
                <w:numId w:val="274"/>
              </w:numPr>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Alcohol isopropílico (IPA) al 70%</w:t>
            </w:r>
          </w:p>
          <w:p w14:paraId="1BBF5B44" w14:textId="77777777" w:rsidR="005761A7" w:rsidRDefault="005761A7" w:rsidP="005761A7">
            <w:pPr>
              <w:pStyle w:val="Prrafodelista"/>
              <w:numPr>
                <w:ilvl w:val="0"/>
                <w:numId w:val="274"/>
              </w:numPr>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Glutaraldehído (</w:t>
            </w:r>
            <w:proofErr w:type="spellStart"/>
            <w:r>
              <w:rPr>
                <w:rFonts w:ascii="Bembo Std" w:hAnsi="Bembo Std" w:cs="Arial"/>
                <w:color w:val="000000"/>
                <w:sz w:val="22"/>
                <w:szCs w:val="22"/>
                <w:lang w:val="es-SV" w:eastAsia="es-419"/>
              </w:rPr>
              <w:t>Cidex</w:t>
            </w:r>
            <w:r>
              <w:rPr>
                <w:rFonts w:ascii="Cambria" w:hAnsi="Cambria" w:cs="Arial"/>
                <w:color w:val="000000"/>
                <w:sz w:val="22"/>
                <w:szCs w:val="22"/>
                <w:lang w:val="es-SV" w:eastAsia="es-419"/>
              </w:rPr>
              <w:t>®</w:t>
            </w:r>
            <w:r>
              <w:rPr>
                <w:rFonts w:ascii="Bembo Std" w:hAnsi="Bembo Std" w:cs="Arial"/>
                <w:color w:val="000000"/>
                <w:sz w:val="22"/>
                <w:szCs w:val="22"/>
                <w:lang w:val="es-SV" w:eastAsia="es-419"/>
              </w:rPr>
              <w:t>Plus</w:t>
            </w:r>
            <w:proofErr w:type="spellEnd"/>
            <w:r>
              <w:rPr>
                <w:rFonts w:ascii="Bembo Std" w:hAnsi="Bembo Std" w:cs="Arial"/>
                <w:color w:val="000000"/>
                <w:sz w:val="22"/>
                <w:szCs w:val="22"/>
                <w:lang w:val="es-SV" w:eastAsia="es-419"/>
              </w:rPr>
              <w:t>)</w:t>
            </w:r>
          </w:p>
          <w:p w14:paraId="0F0E87E1" w14:textId="77777777" w:rsidR="005761A7" w:rsidRDefault="005761A7" w:rsidP="005761A7">
            <w:pPr>
              <w:pStyle w:val="Prrafodelista"/>
              <w:numPr>
                <w:ilvl w:val="0"/>
                <w:numId w:val="274"/>
              </w:numPr>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Solución de agua al 0,5 % de hipoclorito de socio (solución de 10% de cloro/agua)</w:t>
            </w:r>
          </w:p>
          <w:p w14:paraId="2D3AEDA0" w14:textId="77777777" w:rsidR="005761A7" w:rsidRDefault="005761A7" w:rsidP="005761A7">
            <w:pPr>
              <w:pStyle w:val="Prrafodelista"/>
              <w:numPr>
                <w:ilvl w:val="0"/>
                <w:numId w:val="274"/>
              </w:numPr>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Soluciones de peróxido de hidrógeno acelerado</w:t>
            </w:r>
            <w:r>
              <w:rPr>
                <w:rFonts w:ascii="Cambria" w:hAnsi="Cambria" w:cs="Arial"/>
                <w:color w:val="000000"/>
                <w:sz w:val="22"/>
                <w:szCs w:val="22"/>
                <w:lang w:val="es-SV" w:eastAsia="es-419"/>
              </w:rPr>
              <w:t>®</w:t>
            </w:r>
            <w:r>
              <w:rPr>
                <w:rFonts w:ascii="Bembo Std" w:hAnsi="Bembo Std" w:cs="Arial"/>
                <w:color w:val="000000"/>
                <w:sz w:val="22"/>
                <w:szCs w:val="22"/>
                <w:lang w:val="es-SV" w:eastAsia="es-419"/>
              </w:rPr>
              <w:t xml:space="preserve"> (</w:t>
            </w:r>
            <w:proofErr w:type="spellStart"/>
            <w:r>
              <w:rPr>
                <w:rFonts w:ascii="Bembo Std" w:hAnsi="Bembo Std" w:cs="Arial"/>
                <w:color w:val="000000"/>
                <w:sz w:val="22"/>
                <w:szCs w:val="22"/>
                <w:lang w:val="es-SV" w:eastAsia="es-419"/>
              </w:rPr>
              <w:t>Oxivir</w:t>
            </w:r>
            <w:proofErr w:type="spellEnd"/>
            <w:r>
              <w:rPr>
                <w:rFonts w:ascii="Cambria" w:hAnsi="Cambria" w:cs="Arial"/>
                <w:color w:val="000000"/>
                <w:sz w:val="22"/>
                <w:szCs w:val="22"/>
                <w:lang w:val="es-SV" w:eastAsia="es-419"/>
              </w:rPr>
              <w:t>®</w:t>
            </w:r>
            <w:r>
              <w:rPr>
                <w:rFonts w:ascii="Bembo Std" w:hAnsi="Bembo Std" w:cs="Arial"/>
                <w:color w:val="000000"/>
                <w:sz w:val="22"/>
                <w:szCs w:val="22"/>
                <w:lang w:val="es-SV" w:eastAsia="es-419"/>
              </w:rPr>
              <w:t xml:space="preserve"> TB)</w:t>
            </w:r>
          </w:p>
          <w:p w14:paraId="6C970A1D" w14:textId="166B1DF5" w:rsidR="00B16B94" w:rsidRPr="005761A7" w:rsidRDefault="00B16B94" w:rsidP="005761A7">
            <w:pPr>
              <w:pStyle w:val="Prrafodelista"/>
              <w:numPr>
                <w:ilvl w:val="0"/>
                <w:numId w:val="274"/>
              </w:numPr>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 xml:space="preserve">Solución de cloruro de amonio cuaternario (hasta 55% alcohol /0,5 % cloruro de amonio cuaternario, como las toallitas germicidas </w:t>
            </w:r>
            <w:proofErr w:type="spellStart"/>
            <w:r>
              <w:rPr>
                <w:rFonts w:ascii="Bembo Std" w:hAnsi="Bembo Std" w:cs="Arial"/>
                <w:color w:val="000000"/>
                <w:sz w:val="22"/>
                <w:szCs w:val="22"/>
                <w:lang w:val="es-SV" w:eastAsia="es-419"/>
              </w:rPr>
              <w:t>Ecolab</w:t>
            </w:r>
            <w:proofErr w:type="spellEnd"/>
            <w:r>
              <w:rPr>
                <w:rFonts w:ascii="Bembo Std" w:hAnsi="Bembo Std" w:cs="Arial"/>
                <w:color w:val="000000"/>
                <w:sz w:val="22"/>
                <w:szCs w:val="22"/>
                <w:lang w:val="es-SV" w:eastAsia="es-419"/>
              </w:rPr>
              <w:t xml:space="preserve"> </w:t>
            </w:r>
            <w:proofErr w:type="spellStart"/>
            <w:r>
              <w:rPr>
                <w:rFonts w:ascii="Bembo Std" w:hAnsi="Bembo Std" w:cs="Arial"/>
                <w:color w:val="000000"/>
                <w:sz w:val="22"/>
                <w:szCs w:val="22"/>
                <w:lang w:val="es-SV" w:eastAsia="es-419"/>
              </w:rPr>
              <w:t>Asepti-Wipo</w:t>
            </w:r>
            <w:proofErr w:type="spellEnd"/>
            <w:r>
              <w:rPr>
                <w:rFonts w:ascii="Cambria" w:hAnsi="Cambria" w:cs="Arial"/>
                <w:color w:val="000000"/>
                <w:sz w:val="22"/>
                <w:szCs w:val="22"/>
                <w:lang w:val="es-SV" w:eastAsia="es-419"/>
              </w:rPr>
              <w:t>®</w:t>
            </w:r>
            <w:r>
              <w:rPr>
                <w:rFonts w:ascii="Bembo Std" w:hAnsi="Bembo Std" w:cs="Arial"/>
                <w:color w:val="000000"/>
                <w:sz w:val="22"/>
                <w:szCs w:val="22"/>
                <w:lang w:val="es-SV" w:eastAsia="es-419"/>
              </w:rPr>
              <w:t xml:space="preserve"> II o PDI Super </w:t>
            </w:r>
            <w:proofErr w:type="spellStart"/>
            <w:r>
              <w:rPr>
                <w:rFonts w:ascii="Bembo Std" w:hAnsi="Bembo Std" w:cs="Arial"/>
                <w:color w:val="000000"/>
                <w:sz w:val="22"/>
                <w:szCs w:val="22"/>
                <w:lang w:val="es-SV" w:eastAsia="es-419"/>
              </w:rPr>
              <w:t>Sani-Cloth</w:t>
            </w:r>
            <w:proofErr w:type="spellEnd"/>
            <w:r>
              <w:rPr>
                <w:rFonts w:ascii="Cambria" w:hAnsi="Cambria" w:cs="Arial"/>
                <w:color w:val="000000"/>
                <w:sz w:val="22"/>
                <w:szCs w:val="22"/>
                <w:lang w:val="es-SV" w:eastAsia="es-419"/>
              </w:rPr>
              <w:t>®</w:t>
            </w:r>
            <w:r>
              <w:rPr>
                <w:rFonts w:ascii="Bembo Std" w:hAnsi="Bembo Std" w:cs="Arial"/>
                <w:color w:val="000000"/>
                <w:sz w:val="22"/>
                <w:szCs w:val="22"/>
                <w:lang w:val="es-SV" w:eastAsia="es-419"/>
              </w:rPr>
              <w:t>)</w:t>
            </w:r>
          </w:p>
        </w:tc>
      </w:tr>
      <w:tr w:rsidR="00A4100D" w:rsidRPr="00021B8E" w14:paraId="2B20FBF6" w14:textId="77777777" w:rsidTr="0090324D">
        <w:trPr>
          <w:trHeight w:val="346"/>
          <w:jc w:val="center"/>
        </w:trPr>
        <w:tc>
          <w:tcPr>
            <w:tcW w:w="2474" w:type="dxa"/>
            <w:gridSpan w:val="2"/>
            <w:tcBorders>
              <w:top w:val="single" w:sz="4" w:space="0" w:color="000000"/>
              <w:left w:val="single" w:sz="4" w:space="0" w:color="000000"/>
              <w:bottom w:val="single" w:sz="4" w:space="0" w:color="000000"/>
            </w:tcBorders>
            <w:shd w:val="clear" w:color="auto" w:fill="FFFFFF"/>
          </w:tcPr>
          <w:p w14:paraId="3A71452B" w14:textId="77777777" w:rsidR="00A4100D" w:rsidRPr="00310DFB" w:rsidRDefault="00A4100D" w:rsidP="0090324D">
            <w:pPr>
              <w:contextualSpacing/>
              <w:rPr>
                <w:rFonts w:ascii="Bembo Std" w:hAnsi="Bembo Std" w:cs="Arial"/>
                <w:sz w:val="22"/>
                <w:szCs w:val="22"/>
                <w:lang w:val="es-SV" w:eastAsia="es-SV"/>
              </w:rPr>
            </w:pPr>
            <w:r w:rsidRPr="00310DFB">
              <w:rPr>
                <w:rFonts w:ascii="Bembo Std" w:hAnsi="Bembo Std" w:cs="Arial"/>
                <w:sz w:val="22"/>
                <w:szCs w:val="22"/>
                <w:lang w:val="es-SV" w:eastAsia="es-SV"/>
              </w:rPr>
              <w:t>Accesorios incluidos por equipo</w:t>
            </w:r>
          </w:p>
        </w:tc>
        <w:tc>
          <w:tcPr>
            <w:tcW w:w="7427" w:type="dxa"/>
            <w:gridSpan w:val="3"/>
            <w:tcBorders>
              <w:top w:val="single" w:sz="4" w:space="0" w:color="000000"/>
              <w:left w:val="single" w:sz="4" w:space="0" w:color="000000"/>
              <w:bottom w:val="single" w:sz="4" w:space="0" w:color="000000"/>
              <w:right w:val="single" w:sz="4" w:space="0" w:color="000000"/>
            </w:tcBorders>
            <w:shd w:val="clear" w:color="auto" w:fill="FFFFFF"/>
          </w:tcPr>
          <w:p w14:paraId="2677618F" w14:textId="77777777" w:rsidR="00A4100D" w:rsidRDefault="00A4100D" w:rsidP="00A4100D">
            <w:pPr>
              <w:numPr>
                <w:ilvl w:val="0"/>
                <w:numId w:val="239"/>
              </w:numPr>
              <w:ind w:left="341" w:hanging="283"/>
              <w:jc w:val="both"/>
              <w:textAlignment w:val="baseline"/>
              <w:rPr>
                <w:rFonts w:ascii="Bembo Std" w:hAnsi="Bembo Std" w:cs="Arial"/>
                <w:sz w:val="22"/>
                <w:szCs w:val="22"/>
                <w:lang w:val="es-SV"/>
              </w:rPr>
            </w:pPr>
            <w:r w:rsidRPr="00310DFB">
              <w:rPr>
                <w:rFonts w:ascii="Bembo Std" w:hAnsi="Bembo Std" w:cs="Arial"/>
                <w:sz w:val="22"/>
                <w:szCs w:val="22"/>
                <w:lang w:val="es-SV"/>
              </w:rPr>
              <w:t>Cable intermedio.</w:t>
            </w:r>
          </w:p>
          <w:p w14:paraId="2625E6C4" w14:textId="4F4427C2" w:rsidR="00B16B94" w:rsidRDefault="00B16B94" w:rsidP="00A4100D">
            <w:pPr>
              <w:numPr>
                <w:ilvl w:val="0"/>
                <w:numId w:val="239"/>
              </w:numPr>
              <w:ind w:left="341" w:hanging="283"/>
              <w:jc w:val="both"/>
              <w:textAlignment w:val="baseline"/>
              <w:rPr>
                <w:rFonts w:ascii="Bembo Std" w:hAnsi="Bembo Std" w:cs="Arial"/>
                <w:sz w:val="22"/>
                <w:szCs w:val="22"/>
                <w:lang w:val="es-SV"/>
              </w:rPr>
            </w:pPr>
            <w:r>
              <w:rPr>
                <w:rFonts w:ascii="Bembo Std" w:hAnsi="Bembo Std" w:cs="Arial"/>
                <w:sz w:val="22"/>
                <w:szCs w:val="22"/>
                <w:lang w:val="es-SV"/>
              </w:rPr>
              <w:t>Fuente de alimentación de CA/CC</w:t>
            </w:r>
          </w:p>
          <w:p w14:paraId="58BD6F31" w14:textId="059B92D3" w:rsidR="00B16B94" w:rsidRPr="00310DFB" w:rsidRDefault="00B16B94" w:rsidP="00A4100D">
            <w:pPr>
              <w:numPr>
                <w:ilvl w:val="0"/>
                <w:numId w:val="239"/>
              </w:numPr>
              <w:ind w:left="341" w:hanging="283"/>
              <w:jc w:val="both"/>
              <w:textAlignment w:val="baseline"/>
              <w:rPr>
                <w:rFonts w:ascii="Bembo Std" w:hAnsi="Bembo Std" w:cs="Arial"/>
                <w:sz w:val="22"/>
                <w:szCs w:val="22"/>
                <w:lang w:val="es-SV"/>
              </w:rPr>
            </w:pPr>
            <w:r>
              <w:rPr>
                <w:rFonts w:ascii="Bembo Std" w:hAnsi="Bembo Std" w:cs="Arial"/>
                <w:sz w:val="22"/>
                <w:szCs w:val="22"/>
                <w:lang w:val="es-SV"/>
              </w:rPr>
              <w:t>Batería interna recargable</w:t>
            </w:r>
          </w:p>
          <w:p w14:paraId="744587B1" w14:textId="77777777" w:rsidR="00A4100D" w:rsidRDefault="00A4100D" w:rsidP="00A4100D">
            <w:pPr>
              <w:numPr>
                <w:ilvl w:val="0"/>
                <w:numId w:val="239"/>
              </w:numPr>
              <w:ind w:left="341" w:hanging="283"/>
              <w:jc w:val="both"/>
              <w:textAlignment w:val="baseline"/>
              <w:rPr>
                <w:rFonts w:ascii="Bembo Std" w:hAnsi="Bembo Std" w:cs="Arial"/>
                <w:sz w:val="22"/>
                <w:szCs w:val="22"/>
                <w:lang w:val="es-SV"/>
              </w:rPr>
            </w:pPr>
            <w:r w:rsidRPr="00310DFB">
              <w:rPr>
                <w:rFonts w:ascii="Bembo Std" w:hAnsi="Bembo Std" w:cs="Arial"/>
                <w:sz w:val="22"/>
                <w:szCs w:val="22"/>
                <w:lang w:val="es-SV"/>
              </w:rPr>
              <w:t>20 sensores descartables adhesivos de saturación de oxígeno, para tamizaje cardíaco de pacientes neonatales.</w:t>
            </w:r>
          </w:p>
          <w:p w14:paraId="2A737A21" w14:textId="3FF8A761" w:rsidR="00A4100D" w:rsidRPr="00310DFB" w:rsidRDefault="00A4100D" w:rsidP="00A4100D">
            <w:pPr>
              <w:numPr>
                <w:ilvl w:val="0"/>
                <w:numId w:val="239"/>
              </w:numPr>
              <w:ind w:left="341" w:hanging="283"/>
              <w:jc w:val="both"/>
              <w:textAlignment w:val="baseline"/>
              <w:rPr>
                <w:rFonts w:ascii="Bembo Std" w:hAnsi="Bembo Std" w:cs="Arial"/>
                <w:sz w:val="22"/>
                <w:szCs w:val="22"/>
                <w:lang w:val="es-SV"/>
              </w:rPr>
            </w:pPr>
            <w:r>
              <w:rPr>
                <w:rFonts w:ascii="Bembo Std" w:hAnsi="Bembo Std" w:cs="Arial"/>
                <w:sz w:val="22"/>
                <w:szCs w:val="22"/>
                <w:lang w:val="es-SV"/>
              </w:rPr>
              <w:t xml:space="preserve">Soporte para montaje en </w:t>
            </w:r>
            <w:r w:rsidR="00B16B94">
              <w:rPr>
                <w:rFonts w:ascii="Bembo Std" w:hAnsi="Bembo Std" w:cs="Arial"/>
                <w:sz w:val="22"/>
                <w:szCs w:val="22"/>
                <w:lang w:val="es-SV"/>
              </w:rPr>
              <w:t>mesa</w:t>
            </w:r>
          </w:p>
        </w:tc>
      </w:tr>
      <w:tr w:rsidR="00A4100D" w:rsidRPr="00021B8E" w14:paraId="6276208F" w14:textId="77777777" w:rsidTr="0090324D">
        <w:trPr>
          <w:trHeight w:val="346"/>
          <w:jc w:val="center"/>
        </w:trPr>
        <w:tc>
          <w:tcPr>
            <w:tcW w:w="2474" w:type="dxa"/>
            <w:gridSpan w:val="2"/>
            <w:tcBorders>
              <w:top w:val="single" w:sz="4" w:space="0" w:color="000000"/>
              <w:left w:val="single" w:sz="4" w:space="0" w:color="000000"/>
              <w:bottom w:val="single" w:sz="4" w:space="0" w:color="000000"/>
            </w:tcBorders>
            <w:shd w:val="clear" w:color="auto" w:fill="FFFFFF"/>
          </w:tcPr>
          <w:p w14:paraId="2B6EDA25" w14:textId="77777777" w:rsidR="00A4100D" w:rsidRPr="00310DFB" w:rsidRDefault="00A4100D" w:rsidP="0090324D">
            <w:pPr>
              <w:contextualSpacing/>
              <w:rPr>
                <w:rFonts w:ascii="Bembo Std" w:hAnsi="Bembo Std" w:cs="Arial"/>
                <w:sz w:val="22"/>
                <w:szCs w:val="22"/>
                <w:lang w:val="es-SV" w:eastAsia="es-SV"/>
              </w:rPr>
            </w:pPr>
            <w:r w:rsidRPr="00310DFB">
              <w:rPr>
                <w:rFonts w:ascii="Bembo Std" w:hAnsi="Bembo Std" w:cs="Arial"/>
                <w:sz w:val="22"/>
                <w:szCs w:val="22"/>
                <w:lang w:val="es-SV" w:eastAsia="es-SV"/>
              </w:rPr>
              <w:t>Estándares y Normativas</w:t>
            </w:r>
          </w:p>
        </w:tc>
        <w:tc>
          <w:tcPr>
            <w:tcW w:w="7427"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B385BF" w14:textId="530B557D" w:rsidR="00A4100D" w:rsidRPr="00310DFB" w:rsidRDefault="00A4100D" w:rsidP="00A4100D">
            <w:pPr>
              <w:numPr>
                <w:ilvl w:val="0"/>
                <w:numId w:val="239"/>
              </w:numPr>
              <w:ind w:left="341" w:hanging="283"/>
              <w:jc w:val="both"/>
              <w:textAlignment w:val="baseline"/>
              <w:rPr>
                <w:rFonts w:ascii="Bembo Std" w:hAnsi="Bembo Std" w:cs="Arial"/>
                <w:color w:val="000000"/>
                <w:sz w:val="22"/>
                <w:szCs w:val="22"/>
                <w:lang w:val="es-SV" w:eastAsia="es-419"/>
              </w:rPr>
            </w:pPr>
            <w:r w:rsidRPr="00310DFB">
              <w:rPr>
                <w:rFonts w:ascii="Bembo Std" w:hAnsi="Bembo Std" w:cs="Arial"/>
                <w:color w:val="000000"/>
                <w:sz w:val="22"/>
                <w:szCs w:val="22"/>
                <w:lang w:val="es-SV" w:eastAsia="es-419"/>
              </w:rPr>
              <w:t>Sistema de gestión de la calidad para fabricantes de equipos médicos y servicios relacionados ISO 13485</w:t>
            </w:r>
            <w:r w:rsidR="00B16B94">
              <w:rPr>
                <w:rFonts w:ascii="Bembo Std" w:hAnsi="Bembo Std" w:cs="Arial"/>
                <w:color w:val="000000"/>
                <w:sz w:val="22"/>
                <w:szCs w:val="22"/>
                <w:lang w:val="es-SV" w:eastAsia="es-419"/>
              </w:rPr>
              <w:t xml:space="preserve">:2016 </w:t>
            </w:r>
            <w:r w:rsidRPr="00310DFB">
              <w:rPr>
                <w:rFonts w:ascii="Bembo Std" w:hAnsi="Bembo Std" w:cs="Arial"/>
                <w:color w:val="000000"/>
                <w:sz w:val="22"/>
                <w:szCs w:val="22"/>
                <w:lang w:val="es-SV" w:eastAsia="es-419"/>
              </w:rPr>
              <w:t xml:space="preserve">vigente. </w:t>
            </w:r>
          </w:p>
          <w:p w14:paraId="401ED517" w14:textId="77777777" w:rsidR="00A4100D" w:rsidRPr="00310DFB" w:rsidRDefault="00A4100D" w:rsidP="00A4100D">
            <w:pPr>
              <w:numPr>
                <w:ilvl w:val="0"/>
                <w:numId w:val="239"/>
              </w:numPr>
              <w:ind w:left="341" w:hanging="283"/>
              <w:jc w:val="both"/>
              <w:textAlignment w:val="baseline"/>
              <w:rPr>
                <w:rFonts w:ascii="Bembo Std" w:hAnsi="Bembo Std" w:cs="Arial"/>
                <w:color w:val="000000"/>
                <w:sz w:val="22"/>
                <w:szCs w:val="22"/>
                <w:lang w:val="es-SV" w:eastAsia="es-419"/>
              </w:rPr>
            </w:pPr>
            <w:r w:rsidRPr="00310DFB">
              <w:rPr>
                <w:rFonts w:ascii="Bembo Std" w:hAnsi="Bembo Std" w:cs="Arial"/>
                <w:color w:val="000000"/>
                <w:sz w:val="22"/>
                <w:szCs w:val="22"/>
                <w:lang w:val="es-SV" w:eastAsia="es-419"/>
              </w:rPr>
              <w:t xml:space="preserve">Aprobada su comercialización por FDA de los Estados Unidos de América. </w:t>
            </w:r>
          </w:p>
          <w:p w14:paraId="79E1B1FD" w14:textId="3458B7B5" w:rsidR="00A4100D" w:rsidRPr="00310DFB" w:rsidRDefault="00A4100D" w:rsidP="00A4100D">
            <w:pPr>
              <w:numPr>
                <w:ilvl w:val="0"/>
                <w:numId w:val="239"/>
              </w:numPr>
              <w:ind w:left="341" w:hanging="283"/>
              <w:jc w:val="both"/>
              <w:textAlignment w:val="baseline"/>
              <w:rPr>
                <w:rFonts w:ascii="Bembo Std" w:hAnsi="Bembo Std" w:cs="Arial"/>
                <w:color w:val="000000"/>
                <w:sz w:val="22"/>
                <w:szCs w:val="22"/>
                <w:lang w:val="es-SV" w:eastAsia="es-419"/>
              </w:rPr>
            </w:pPr>
            <w:r w:rsidRPr="00310DFB">
              <w:rPr>
                <w:rFonts w:ascii="Bembo Std" w:hAnsi="Bembo Std" w:cs="Arial"/>
                <w:color w:val="000000"/>
                <w:sz w:val="22"/>
                <w:szCs w:val="22"/>
                <w:lang w:val="es-SV" w:eastAsia="es-419"/>
              </w:rPr>
              <w:t xml:space="preserve">Norma de seguridad eléctrica IEC 60601-1 </w:t>
            </w:r>
          </w:p>
        </w:tc>
      </w:tr>
      <w:tr w:rsidR="00A4100D" w:rsidRPr="00021B8E" w14:paraId="62447DEA" w14:textId="77777777" w:rsidTr="0090324D">
        <w:trPr>
          <w:trHeight w:val="346"/>
          <w:jc w:val="center"/>
        </w:trPr>
        <w:tc>
          <w:tcPr>
            <w:tcW w:w="2474" w:type="dxa"/>
            <w:gridSpan w:val="2"/>
            <w:tcBorders>
              <w:top w:val="single" w:sz="4" w:space="0" w:color="000000"/>
              <w:left w:val="single" w:sz="4" w:space="0" w:color="000000"/>
              <w:bottom w:val="single" w:sz="4" w:space="0" w:color="000000"/>
            </w:tcBorders>
            <w:shd w:val="clear" w:color="auto" w:fill="FFFFFF"/>
          </w:tcPr>
          <w:p w14:paraId="68CBEC48" w14:textId="77777777" w:rsidR="00A4100D" w:rsidRPr="00310DFB" w:rsidRDefault="00A4100D" w:rsidP="0090324D">
            <w:pPr>
              <w:contextualSpacing/>
              <w:rPr>
                <w:rFonts w:ascii="Bembo Std" w:hAnsi="Bembo Std" w:cs="Arial"/>
                <w:sz w:val="22"/>
                <w:szCs w:val="22"/>
                <w:lang w:val="es-SV" w:eastAsia="es-SV"/>
              </w:rPr>
            </w:pPr>
            <w:r w:rsidRPr="00310DFB">
              <w:rPr>
                <w:rFonts w:ascii="Bembo Std" w:hAnsi="Bembo Std" w:cs="Arial"/>
                <w:sz w:val="22"/>
                <w:szCs w:val="22"/>
                <w:lang w:val="es-SV" w:eastAsia="es-SV"/>
              </w:rPr>
              <w:t>Condiciones de Recepción</w:t>
            </w:r>
          </w:p>
        </w:tc>
        <w:tc>
          <w:tcPr>
            <w:tcW w:w="7427" w:type="dxa"/>
            <w:gridSpan w:val="3"/>
            <w:tcBorders>
              <w:top w:val="single" w:sz="4" w:space="0" w:color="000000"/>
              <w:left w:val="single" w:sz="4" w:space="0" w:color="000000"/>
              <w:bottom w:val="single" w:sz="4" w:space="0" w:color="000000"/>
              <w:right w:val="single" w:sz="4" w:space="0" w:color="000000"/>
            </w:tcBorders>
            <w:shd w:val="clear" w:color="auto" w:fill="FFFFFF"/>
          </w:tcPr>
          <w:p w14:paraId="72347A4B" w14:textId="2543F2F3" w:rsidR="00A4100D" w:rsidRPr="00310DFB" w:rsidRDefault="00B16B94" w:rsidP="00A4100D">
            <w:pPr>
              <w:numPr>
                <w:ilvl w:val="0"/>
                <w:numId w:val="239"/>
              </w:numPr>
              <w:ind w:left="341" w:hanging="283"/>
              <w:jc w:val="both"/>
              <w:textAlignment w:val="baseline"/>
              <w:rPr>
                <w:rFonts w:ascii="Bembo Std" w:hAnsi="Bembo Std" w:cs="Arial"/>
                <w:color w:val="000000"/>
                <w:sz w:val="22"/>
                <w:szCs w:val="22"/>
                <w:lang w:val="es-SV" w:eastAsia="es-419"/>
              </w:rPr>
            </w:pPr>
            <w:r>
              <w:rPr>
                <w:rFonts w:ascii="Bembo Std" w:hAnsi="Bembo Std" w:cs="Calibri"/>
                <w:sz w:val="22"/>
                <w:szCs w:val="22"/>
                <w:lang w:val="es-SV"/>
              </w:rPr>
              <w:t xml:space="preserve">Se </w:t>
            </w:r>
            <w:r w:rsidR="00A4100D" w:rsidRPr="00310DFB">
              <w:rPr>
                <w:rFonts w:ascii="Bembo Std" w:hAnsi="Bembo Std" w:cs="Calibri"/>
                <w:sz w:val="22"/>
                <w:szCs w:val="22"/>
                <w:lang w:val="es-SV"/>
              </w:rPr>
              <w:t>entregar</w:t>
            </w:r>
            <w:r>
              <w:rPr>
                <w:rFonts w:ascii="Bembo Std" w:hAnsi="Bembo Std" w:cs="Calibri"/>
                <w:sz w:val="22"/>
                <w:szCs w:val="22"/>
                <w:lang w:val="es-SV"/>
              </w:rPr>
              <w:t>á</w:t>
            </w:r>
            <w:r w:rsidR="00A4100D" w:rsidRPr="00310DFB">
              <w:rPr>
                <w:rFonts w:ascii="Bembo Std" w:hAnsi="Bembo Std" w:cs="Calibri"/>
                <w:sz w:val="22"/>
                <w:szCs w:val="22"/>
                <w:lang w:val="es-SV"/>
              </w:rPr>
              <w:t xml:space="preserve"> en buen estado a entera satisfacción del administrador de contrato. </w:t>
            </w:r>
          </w:p>
        </w:tc>
      </w:tr>
    </w:tbl>
    <w:p w14:paraId="180B3818" w14:textId="77777777" w:rsidR="004108FF" w:rsidRDefault="004108FF" w:rsidP="003E63A8">
      <w:pPr>
        <w:pStyle w:val="Prrafodelista"/>
        <w:tabs>
          <w:tab w:val="left" w:pos="900"/>
          <w:tab w:val="left" w:pos="7200"/>
        </w:tabs>
        <w:spacing w:line="276" w:lineRule="auto"/>
        <w:jc w:val="both"/>
        <w:rPr>
          <w:rFonts w:ascii="Calibri" w:hAnsi="Calibri" w:cs="Calibri"/>
          <w:u w:val="single"/>
          <w:lang w:val="es-SV"/>
        </w:rPr>
      </w:pPr>
    </w:p>
    <w:p w14:paraId="3DC5F062" w14:textId="77777777" w:rsidR="00A4100D" w:rsidRDefault="00A4100D" w:rsidP="003E63A8">
      <w:pPr>
        <w:pStyle w:val="Prrafodelista"/>
        <w:tabs>
          <w:tab w:val="left" w:pos="900"/>
          <w:tab w:val="left" w:pos="7200"/>
        </w:tabs>
        <w:spacing w:line="276" w:lineRule="auto"/>
        <w:jc w:val="both"/>
        <w:rPr>
          <w:rFonts w:ascii="Calibri" w:hAnsi="Calibri" w:cs="Calibri"/>
          <w:u w:val="single"/>
          <w:lang w:val="es-SV"/>
        </w:rPr>
      </w:pPr>
    </w:p>
    <w:p w14:paraId="3AEEAE2A" w14:textId="77777777" w:rsidR="00A4100D" w:rsidRDefault="00A4100D" w:rsidP="003E63A8">
      <w:pPr>
        <w:pStyle w:val="Prrafodelista"/>
        <w:tabs>
          <w:tab w:val="left" w:pos="900"/>
          <w:tab w:val="left" w:pos="7200"/>
        </w:tabs>
        <w:spacing w:line="276" w:lineRule="auto"/>
        <w:jc w:val="both"/>
        <w:rPr>
          <w:rFonts w:ascii="Calibri" w:hAnsi="Calibri" w:cs="Calibri"/>
          <w:u w:val="single"/>
          <w:lang w:val="es-SV"/>
        </w:rPr>
      </w:pPr>
    </w:p>
    <w:p w14:paraId="180ECC5C" w14:textId="77777777" w:rsidR="00A4100D" w:rsidRDefault="00A4100D" w:rsidP="003E63A8">
      <w:pPr>
        <w:pStyle w:val="Prrafodelista"/>
        <w:tabs>
          <w:tab w:val="left" w:pos="900"/>
          <w:tab w:val="left" w:pos="7200"/>
        </w:tabs>
        <w:spacing w:line="276" w:lineRule="auto"/>
        <w:jc w:val="both"/>
        <w:rPr>
          <w:rFonts w:ascii="Calibri" w:hAnsi="Calibri" w:cs="Calibri"/>
          <w:u w:val="single"/>
          <w:lang w:val="es-SV"/>
        </w:rPr>
      </w:pPr>
    </w:p>
    <w:p w14:paraId="65B88980" w14:textId="77777777" w:rsidR="00A4100D" w:rsidRDefault="00A4100D" w:rsidP="003E63A8">
      <w:pPr>
        <w:pStyle w:val="Prrafodelista"/>
        <w:tabs>
          <w:tab w:val="left" w:pos="900"/>
          <w:tab w:val="left" w:pos="7200"/>
        </w:tabs>
        <w:spacing w:line="276" w:lineRule="auto"/>
        <w:jc w:val="both"/>
        <w:rPr>
          <w:rFonts w:ascii="Calibri" w:hAnsi="Calibri" w:cs="Calibri"/>
          <w:u w:val="single"/>
          <w:lang w:val="es-SV"/>
        </w:rPr>
      </w:pPr>
    </w:p>
    <w:p w14:paraId="0DEBDB1E" w14:textId="77777777" w:rsidR="00A4100D" w:rsidRDefault="00A4100D" w:rsidP="003E63A8">
      <w:pPr>
        <w:pStyle w:val="Prrafodelista"/>
        <w:tabs>
          <w:tab w:val="left" w:pos="900"/>
          <w:tab w:val="left" w:pos="7200"/>
        </w:tabs>
        <w:spacing w:line="276" w:lineRule="auto"/>
        <w:jc w:val="both"/>
        <w:rPr>
          <w:rFonts w:ascii="Calibri" w:hAnsi="Calibri" w:cs="Calibri"/>
          <w:u w:val="single"/>
          <w:lang w:val="es-SV"/>
        </w:rPr>
      </w:pPr>
    </w:p>
    <w:p w14:paraId="42D06C13" w14:textId="77777777" w:rsidR="00B16B94" w:rsidRPr="000179F4" w:rsidRDefault="00B16B94" w:rsidP="00D61F99">
      <w:pPr>
        <w:tabs>
          <w:tab w:val="left" w:pos="900"/>
          <w:tab w:val="left" w:pos="7200"/>
        </w:tabs>
        <w:spacing w:line="276" w:lineRule="auto"/>
        <w:jc w:val="center"/>
        <w:rPr>
          <w:b/>
          <w:bCs/>
          <w:lang w:val="es-ES"/>
        </w:rPr>
      </w:pPr>
    </w:p>
    <w:p w14:paraId="2E78B763" w14:textId="77777777" w:rsidR="00B16B94" w:rsidRPr="000179F4" w:rsidRDefault="00B16B94" w:rsidP="00D61F99">
      <w:pPr>
        <w:tabs>
          <w:tab w:val="left" w:pos="900"/>
          <w:tab w:val="left" w:pos="7200"/>
        </w:tabs>
        <w:spacing w:line="276" w:lineRule="auto"/>
        <w:jc w:val="center"/>
        <w:rPr>
          <w:b/>
          <w:bCs/>
          <w:lang w:val="es-ES"/>
        </w:rPr>
      </w:pPr>
    </w:p>
    <w:p w14:paraId="30CCE3E9" w14:textId="77777777" w:rsidR="00B16B94" w:rsidRPr="000179F4" w:rsidRDefault="00B16B94" w:rsidP="00D61F99">
      <w:pPr>
        <w:tabs>
          <w:tab w:val="left" w:pos="900"/>
          <w:tab w:val="left" w:pos="7200"/>
        </w:tabs>
        <w:spacing w:line="276" w:lineRule="auto"/>
        <w:jc w:val="center"/>
        <w:rPr>
          <w:b/>
          <w:bCs/>
          <w:lang w:val="es-ES"/>
        </w:rPr>
      </w:pPr>
    </w:p>
    <w:p w14:paraId="51DC2CA9" w14:textId="68200E2E" w:rsidR="004108FF" w:rsidRPr="000179F4" w:rsidRDefault="00F714D4" w:rsidP="00D61F99">
      <w:pPr>
        <w:tabs>
          <w:tab w:val="left" w:pos="900"/>
          <w:tab w:val="left" w:pos="7200"/>
        </w:tabs>
        <w:spacing w:line="276" w:lineRule="auto"/>
        <w:jc w:val="center"/>
        <w:rPr>
          <w:b/>
          <w:bCs/>
          <w:lang w:val="es-ES"/>
        </w:rPr>
      </w:pPr>
      <w:r w:rsidRPr="000179F4">
        <w:rPr>
          <w:b/>
          <w:bCs/>
          <w:lang w:val="es-ES"/>
        </w:rPr>
        <w:lastRenderedPageBreak/>
        <w:t>A</w:t>
      </w:r>
      <w:r w:rsidR="004108FF" w:rsidRPr="000179F4">
        <w:rPr>
          <w:b/>
          <w:bCs/>
          <w:lang w:val="es-ES"/>
        </w:rPr>
        <w:t xml:space="preserve">NEXO </w:t>
      </w:r>
      <w:r w:rsidR="00151B49" w:rsidRPr="000179F4">
        <w:rPr>
          <w:b/>
          <w:bCs/>
          <w:lang w:val="es-ES"/>
        </w:rPr>
        <w:t>2</w:t>
      </w:r>
    </w:p>
    <w:p w14:paraId="3069CCBB" w14:textId="3D3914B5" w:rsidR="00070804" w:rsidRPr="000179F4" w:rsidRDefault="00070804" w:rsidP="00D61F99">
      <w:pPr>
        <w:tabs>
          <w:tab w:val="left" w:pos="900"/>
          <w:tab w:val="left" w:pos="7200"/>
        </w:tabs>
        <w:spacing w:line="276" w:lineRule="auto"/>
        <w:jc w:val="center"/>
        <w:rPr>
          <w:b/>
          <w:bCs/>
          <w:lang w:val="es-ES"/>
        </w:rPr>
      </w:pPr>
      <w:r w:rsidRPr="000179F4">
        <w:rPr>
          <w:b/>
          <w:bCs/>
          <w:lang w:val="es-ES"/>
        </w:rPr>
        <w:t>SERV</w:t>
      </w:r>
      <w:r w:rsidR="00AE545A" w:rsidRPr="000179F4">
        <w:rPr>
          <w:b/>
          <w:bCs/>
          <w:lang w:val="es-ES"/>
        </w:rPr>
        <w:t>I</w:t>
      </w:r>
      <w:r w:rsidRPr="000179F4">
        <w:rPr>
          <w:b/>
          <w:bCs/>
          <w:lang w:val="es-ES"/>
        </w:rPr>
        <w:t>CIOS CONEXOS</w:t>
      </w:r>
    </w:p>
    <w:p w14:paraId="66C96586" w14:textId="43E0B9C0" w:rsidR="00D34B41" w:rsidRPr="00A4100D" w:rsidRDefault="00EB14D3" w:rsidP="00EB14D3">
      <w:pPr>
        <w:pStyle w:val="Outline"/>
        <w:spacing w:before="0"/>
        <w:jc w:val="both"/>
        <w:rPr>
          <w:color w:val="000000"/>
          <w:lang w:val="es-ES" w:eastAsia="es-SV"/>
        </w:rPr>
      </w:pPr>
      <w:r w:rsidRPr="00A4100D">
        <w:rPr>
          <w:color w:val="000000"/>
          <w:lang w:val="es-ES" w:eastAsia="es-SV"/>
        </w:rPr>
        <w:t>Deberá presentar a los quince días después de la distribución del contrato al Comprador, el plan de instalación, capacitación y mantenimiento preventivo (cada uno por separado)</w:t>
      </w:r>
    </w:p>
    <w:p w14:paraId="5F0B373F" w14:textId="77777777" w:rsidR="00EB14D3" w:rsidRPr="000179F4" w:rsidRDefault="00EB14D3" w:rsidP="00EB14D3">
      <w:pPr>
        <w:pStyle w:val="Outline"/>
        <w:spacing w:before="0"/>
        <w:jc w:val="both"/>
        <w:rPr>
          <w:b/>
          <w:bCs/>
          <w:lang w:val="es-ES"/>
        </w:rPr>
      </w:pPr>
    </w:p>
    <w:p w14:paraId="598F351E" w14:textId="41D466FA" w:rsidR="00D34B41" w:rsidRPr="00A4100D" w:rsidRDefault="00D34B41" w:rsidP="00D34B41">
      <w:pPr>
        <w:pStyle w:val="Outline"/>
        <w:numPr>
          <w:ilvl w:val="3"/>
          <w:numId w:val="46"/>
        </w:numPr>
        <w:spacing w:before="0"/>
        <w:ind w:left="709"/>
        <w:rPr>
          <w:b/>
          <w:bCs/>
          <w:lang w:val="es-ES"/>
        </w:rPr>
      </w:pPr>
      <w:r w:rsidRPr="00A4100D">
        <w:rPr>
          <w:b/>
          <w:bCs/>
          <w:lang w:val="es-ES"/>
        </w:rPr>
        <w:t>Capacitación</w:t>
      </w:r>
    </w:p>
    <w:p w14:paraId="1C06032A" w14:textId="77777777" w:rsidR="00610EF4" w:rsidRPr="00A4100D" w:rsidRDefault="00610EF4" w:rsidP="00610EF4">
      <w:pPr>
        <w:suppressAutoHyphens/>
        <w:ind w:firstLine="349"/>
        <w:jc w:val="both"/>
        <w:rPr>
          <w:lang w:val="es-US"/>
        </w:rPr>
      </w:pPr>
    </w:p>
    <w:p w14:paraId="2D8BE8A7" w14:textId="31D23CE5" w:rsidR="00610EF4" w:rsidRPr="00A4100D" w:rsidRDefault="00A4100D" w:rsidP="00610EF4">
      <w:pPr>
        <w:suppressAutoHyphens/>
        <w:ind w:firstLine="349"/>
        <w:jc w:val="both"/>
        <w:rPr>
          <w:lang w:val="es-US"/>
        </w:rPr>
      </w:pPr>
      <w:r>
        <w:rPr>
          <w:lang w:val="es-US"/>
        </w:rPr>
        <w:t>1</w:t>
      </w:r>
      <w:r w:rsidR="00610EF4" w:rsidRPr="00A4100D">
        <w:rPr>
          <w:lang w:val="es-US"/>
        </w:rPr>
        <w:t xml:space="preserve"> JORNADA DE CAPACITACION </w:t>
      </w:r>
    </w:p>
    <w:p w14:paraId="37583A7F" w14:textId="766D5E9C" w:rsidR="00610EF4" w:rsidRPr="00A4100D" w:rsidRDefault="00A4100D" w:rsidP="00610EF4">
      <w:pPr>
        <w:pStyle w:val="Prrafodelista"/>
        <w:numPr>
          <w:ilvl w:val="0"/>
          <w:numId w:val="272"/>
        </w:numPr>
        <w:suppressAutoHyphens/>
        <w:jc w:val="both"/>
        <w:rPr>
          <w:lang w:val="es-US"/>
        </w:rPr>
      </w:pPr>
      <w:r>
        <w:rPr>
          <w:b/>
          <w:bCs/>
          <w:lang w:val="es-US"/>
        </w:rPr>
        <w:t>4</w:t>
      </w:r>
      <w:r w:rsidR="00D34B41" w:rsidRPr="00A4100D">
        <w:rPr>
          <w:b/>
          <w:bCs/>
          <w:lang w:val="es-US"/>
        </w:rPr>
        <w:t xml:space="preserve"> HORAS para </w:t>
      </w:r>
      <w:r>
        <w:rPr>
          <w:b/>
          <w:bCs/>
          <w:lang w:val="es-US"/>
        </w:rPr>
        <w:t xml:space="preserve">Operadores y 2 HORAS para </w:t>
      </w:r>
      <w:r w:rsidR="00D34B41" w:rsidRPr="00A4100D">
        <w:rPr>
          <w:b/>
          <w:bCs/>
          <w:lang w:val="es-US"/>
        </w:rPr>
        <w:t>personal de Mantenimiento</w:t>
      </w:r>
      <w:r w:rsidR="00610EF4" w:rsidRPr="00A4100D">
        <w:rPr>
          <w:lang w:val="es-US"/>
        </w:rPr>
        <w:t>. Las Jornadas de personal de mantenimiento serán divididas en 2 Jornadas de 4 Horas</w:t>
      </w:r>
    </w:p>
    <w:p w14:paraId="28E2C1F0" w14:textId="77777777" w:rsidR="0056164A" w:rsidRPr="00A4100D" w:rsidRDefault="0056164A" w:rsidP="0056164A">
      <w:pPr>
        <w:numPr>
          <w:ilvl w:val="0"/>
          <w:numId w:val="272"/>
        </w:numPr>
        <w:contextualSpacing/>
        <w:jc w:val="both"/>
        <w:textAlignment w:val="baseline"/>
        <w:rPr>
          <w:lang w:val="es-US"/>
        </w:rPr>
      </w:pPr>
      <w:r w:rsidRPr="00A4100D">
        <w:rPr>
          <w:lang w:val="es-US"/>
        </w:rPr>
        <w:t>Se realizarán en el establecimiento donde se reciban los equipos.</w:t>
      </w:r>
    </w:p>
    <w:p w14:paraId="65382E61" w14:textId="77777777" w:rsidR="00610EF4" w:rsidRPr="00A4100D" w:rsidRDefault="00610EF4" w:rsidP="00610EF4">
      <w:pPr>
        <w:pStyle w:val="Prrafodelista"/>
        <w:suppressAutoHyphens/>
        <w:ind w:left="709"/>
        <w:jc w:val="both"/>
        <w:rPr>
          <w:lang w:val="es-US"/>
        </w:rPr>
      </w:pPr>
    </w:p>
    <w:p w14:paraId="2CDF32E2" w14:textId="072D74DF" w:rsidR="00610EF4" w:rsidRPr="00A4100D" w:rsidRDefault="00610EF4" w:rsidP="00610EF4">
      <w:pPr>
        <w:pStyle w:val="Prrafodelista"/>
        <w:suppressAutoHyphens/>
        <w:ind w:left="709"/>
        <w:jc w:val="both"/>
        <w:rPr>
          <w:lang w:val="es-US"/>
        </w:rPr>
      </w:pPr>
      <w:r w:rsidRPr="00A4100D">
        <w:rPr>
          <w:u w:val="single"/>
          <w:lang w:val="es-US"/>
        </w:rPr>
        <w:t>Comprenderá:</w:t>
      </w:r>
      <w:r w:rsidRPr="00A4100D">
        <w:rPr>
          <w:lang w:val="es-US"/>
        </w:rPr>
        <w:t xml:space="preserve"> La operación, limpieza y manejo del equipo, dirigida al personal operador</w:t>
      </w:r>
    </w:p>
    <w:p w14:paraId="074648B1" w14:textId="77777777" w:rsidR="00610EF4" w:rsidRPr="00A4100D" w:rsidRDefault="00610EF4" w:rsidP="00610EF4">
      <w:pPr>
        <w:pStyle w:val="Prrafodelista"/>
        <w:suppressAutoHyphens/>
        <w:ind w:left="709"/>
        <w:jc w:val="both"/>
        <w:rPr>
          <w:lang w:val="es-US"/>
        </w:rPr>
      </w:pPr>
    </w:p>
    <w:p w14:paraId="1AE98FE5" w14:textId="5FDCF586" w:rsidR="00D34B41" w:rsidRPr="00A4100D" w:rsidRDefault="00D34B41" w:rsidP="00D34B41">
      <w:pPr>
        <w:pStyle w:val="Outline"/>
        <w:numPr>
          <w:ilvl w:val="3"/>
          <w:numId w:val="46"/>
        </w:numPr>
        <w:spacing w:before="0"/>
        <w:ind w:left="709"/>
        <w:rPr>
          <w:b/>
          <w:bCs/>
          <w:lang w:val="es-ES"/>
        </w:rPr>
      </w:pPr>
      <w:r w:rsidRPr="00A4100D">
        <w:rPr>
          <w:b/>
          <w:bCs/>
          <w:lang w:val="es-ES"/>
        </w:rPr>
        <w:t>Mantenimiento</w:t>
      </w:r>
    </w:p>
    <w:p w14:paraId="1F770E2C" w14:textId="77777777" w:rsidR="006A4911" w:rsidRPr="00A4100D" w:rsidRDefault="006A4911" w:rsidP="006A4911">
      <w:pPr>
        <w:pStyle w:val="Outline"/>
        <w:spacing w:before="0"/>
        <w:ind w:left="709"/>
        <w:rPr>
          <w:b/>
          <w:bCs/>
          <w:lang w:val="es-ES"/>
        </w:rPr>
      </w:pPr>
    </w:p>
    <w:p w14:paraId="5BFACC3A" w14:textId="77777777" w:rsidR="006A4911" w:rsidRPr="00A4100D" w:rsidRDefault="006A4911" w:rsidP="006A4911">
      <w:pPr>
        <w:tabs>
          <w:tab w:val="left" w:pos="900"/>
          <w:tab w:val="left" w:pos="7200"/>
        </w:tabs>
        <w:spacing w:line="276" w:lineRule="auto"/>
        <w:ind w:left="426"/>
        <w:rPr>
          <w:lang w:val="es-US"/>
        </w:rPr>
      </w:pPr>
      <w:r w:rsidRPr="00A4100D">
        <w:rPr>
          <w:lang w:val="es-US"/>
        </w:rPr>
        <w:t xml:space="preserve">4 SERVICIOS DE MANTENIMIENTO </w:t>
      </w:r>
    </w:p>
    <w:p w14:paraId="19C5EFDA" w14:textId="6DF6334E" w:rsidR="00D34B41" w:rsidRPr="000179F4" w:rsidRDefault="00D34B41" w:rsidP="006A4911">
      <w:pPr>
        <w:pStyle w:val="Prrafodelista"/>
        <w:numPr>
          <w:ilvl w:val="0"/>
          <w:numId w:val="272"/>
        </w:numPr>
        <w:tabs>
          <w:tab w:val="left" w:pos="900"/>
          <w:tab w:val="left" w:pos="7200"/>
        </w:tabs>
        <w:spacing w:line="276" w:lineRule="auto"/>
        <w:jc w:val="both"/>
        <w:rPr>
          <w:b/>
          <w:bCs/>
          <w:lang w:val="es-ES"/>
        </w:rPr>
      </w:pPr>
      <w:r w:rsidRPr="00A4100D">
        <w:rPr>
          <w:lang w:val="es-US"/>
        </w:rPr>
        <w:t>(</w:t>
      </w:r>
      <w:r w:rsidR="00A4100D">
        <w:rPr>
          <w:lang w:val="es-US"/>
        </w:rPr>
        <w:t xml:space="preserve">4 </w:t>
      </w:r>
      <w:r w:rsidRPr="00A4100D">
        <w:rPr>
          <w:lang w:val="es-419"/>
        </w:rPr>
        <w:t>rutinas de mantenimiento preventivo</w:t>
      </w:r>
      <w:r w:rsidR="00A4100D">
        <w:rPr>
          <w:lang w:val="es-419"/>
        </w:rPr>
        <w:t xml:space="preserve"> semestral</w:t>
      </w:r>
      <w:r w:rsidRPr="00A4100D">
        <w:rPr>
          <w:lang w:val="es-419"/>
        </w:rPr>
        <w:t xml:space="preserve"> durante el periodo de vigencia de la garantía, para lo cual deberá presentar plan de visitas, coordinadas con el Administrador de Contrato)</w:t>
      </w:r>
    </w:p>
    <w:p w14:paraId="1A6C3488" w14:textId="77777777" w:rsidR="006A4911" w:rsidRPr="000179F4" w:rsidRDefault="006A4911" w:rsidP="006A4911">
      <w:pPr>
        <w:tabs>
          <w:tab w:val="left" w:pos="900"/>
          <w:tab w:val="left" w:pos="7200"/>
        </w:tabs>
        <w:spacing w:line="276" w:lineRule="auto"/>
        <w:rPr>
          <w:lang w:val="es-ES"/>
        </w:rPr>
      </w:pPr>
    </w:p>
    <w:p w14:paraId="119E0A03" w14:textId="44281102" w:rsidR="00A81855" w:rsidRPr="00A4100D" w:rsidRDefault="006A4911" w:rsidP="006A4911">
      <w:pPr>
        <w:tabs>
          <w:tab w:val="left" w:pos="900"/>
          <w:tab w:val="left" w:pos="7200"/>
        </w:tabs>
        <w:spacing w:line="276" w:lineRule="auto"/>
        <w:rPr>
          <w:u w:val="single"/>
        </w:rPr>
      </w:pPr>
      <w:r w:rsidRPr="000179F4">
        <w:rPr>
          <w:lang w:val="es-ES"/>
        </w:rPr>
        <w:tab/>
      </w:r>
      <w:r w:rsidRPr="00A4100D">
        <w:rPr>
          <w:u w:val="single"/>
          <w:lang w:val="es-SV"/>
        </w:rPr>
        <w:t>Comprenderá</w:t>
      </w:r>
      <w:r w:rsidRPr="00A4100D">
        <w:rPr>
          <w:u w:val="single"/>
        </w:rPr>
        <w:t xml:space="preserve">: </w:t>
      </w:r>
    </w:p>
    <w:p w14:paraId="2B0CBD10" w14:textId="10C375BF" w:rsidR="006A4911" w:rsidRPr="00A4100D" w:rsidRDefault="006A4911" w:rsidP="006A4911">
      <w:pPr>
        <w:numPr>
          <w:ilvl w:val="0"/>
          <w:numId w:val="240"/>
        </w:numPr>
        <w:ind w:left="1134" w:hanging="283"/>
        <w:contextualSpacing/>
        <w:jc w:val="both"/>
        <w:textAlignment w:val="baseline"/>
        <w:rPr>
          <w:lang w:val="es-US"/>
        </w:rPr>
      </w:pPr>
      <w:r w:rsidRPr="00A4100D">
        <w:rPr>
          <w:lang w:val="es-US"/>
        </w:rPr>
        <w:t>Mantenimiento preventivo y fallas más frecuentes del equipo</w:t>
      </w:r>
    </w:p>
    <w:p w14:paraId="22BDE0A3" w14:textId="77777777" w:rsidR="006A4911" w:rsidRPr="00A4100D" w:rsidRDefault="006A4911" w:rsidP="006A4911">
      <w:pPr>
        <w:numPr>
          <w:ilvl w:val="0"/>
          <w:numId w:val="240"/>
        </w:numPr>
        <w:ind w:left="1134" w:hanging="283"/>
        <w:contextualSpacing/>
        <w:jc w:val="both"/>
        <w:textAlignment w:val="baseline"/>
        <w:rPr>
          <w:lang w:val="es-US"/>
        </w:rPr>
      </w:pPr>
      <w:r w:rsidRPr="00A4100D">
        <w:rPr>
          <w:lang w:val="es-US"/>
        </w:rPr>
        <w:t>Se realizarán en el establecimiento donde se reciban los equipos.</w:t>
      </w:r>
    </w:p>
    <w:p w14:paraId="70D6A4F6" w14:textId="77777777" w:rsidR="002561B2" w:rsidRPr="00A4100D" w:rsidRDefault="002561B2" w:rsidP="00ED4FAE">
      <w:pPr>
        <w:pStyle w:val="Prrafodelista"/>
        <w:tabs>
          <w:tab w:val="left" w:pos="900"/>
          <w:tab w:val="left" w:pos="7200"/>
        </w:tabs>
        <w:spacing w:line="276" w:lineRule="auto"/>
        <w:jc w:val="both"/>
        <w:rPr>
          <w:highlight w:val="yellow"/>
          <w:lang w:val="es-SV"/>
        </w:rPr>
      </w:pPr>
    </w:p>
    <w:p w14:paraId="3B7239E2" w14:textId="77777777" w:rsidR="002561B2" w:rsidRPr="00A4100D" w:rsidRDefault="002561B2" w:rsidP="002561B2">
      <w:pPr>
        <w:pStyle w:val="Prrafodelista"/>
        <w:tabs>
          <w:tab w:val="left" w:pos="900"/>
          <w:tab w:val="left" w:pos="7200"/>
        </w:tabs>
        <w:spacing w:line="276" w:lineRule="auto"/>
        <w:jc w:val="both"/>
        <w:rPr>
          <w:rFonts w:ascii="Calibri" w:hAnsi="Calibri" w:cs="Calibri"/>
          <w:highlight w:val="yellow"/>
          <w:lang w:val="es-SV"/>
        </w:rPr>
      </w:pPr>
    </w:p>
    <w:p w14:paraId="560728AE" w14:textId="254CB502" w:rsidR="00151B49" w:rsidRPr="00D61179" w:rsidRDefault="00151B49" w:rsidP="00D61179">
      <w:pPr>
        <w:pStyle w:val="Prrafodelista"/>
        <w:tabs>
          <w:tab w:val="left" w:pos="900"/>
          <w:tab w:val="left" w:pos="7200"/>
        </w:tabs>
        <w:spacing w:line="276" w:lineRule="auto"/>
        <w:jc w:val="both"/>
        <w:rPr>
          <w:rFonts w:ascii="Calibri" w:hAnsi="Calibri" w:cs="Calibri"/>
          <w:lang w:val="es-SV"/>
        </w:rPr>
        <w:sectPr w:rsidR="00151B49" w:rsidRPr="00D61179" w:rsidSect="00CA5614">
          <w:headerReference w:type="default" r:id="rId19"/>
          <w:footerReference w:type="default" r:id="rId20"/>
          <w:pgSz w:w="12240" w:h="15840" w:code="1"/>
          <w:pgMar w:top="1702" w:right="1325" w:bottom="1560" w:left="1276" w:header="25" w:footer="708" w:gutter="0"/>
          <w:cols w:space="708"/>
          <w:titlePg/>
          <w:docGrid w:linePitch="360"/>
        </w:sectPr>
      </w:pPr>
    </w:p>
    <w:p w14:paraId="5BAA3E02" w14:textId="52C23C0F" w:rsidR="00151B49" w:rsidRDefault="00F714D4" w:rsidP="00F714D4">
      <w:pPr>
        <w:tabs>
          <w:tab w:val="left" w:pos="900"/>
          <w:tab w:val="left" w:pos="7200"/>
        </w:tabs>
        <w:spacing w:line="276" w:lineRule="auto"/>
        <w:jc w:val="center"/>
        <w:rPr>
          <w:rFonts w:ascii="Calibri" w:hAnsi="Calibri" w:cs="Calibri"/>
          <w:b/>
          <w:bCs/>
          <w:lang w:val="es-SV"/>
        </w:rPr>
      </w:pPr>
      <w:r>
        <w:rPr>
          <w:rFonts w:ascii="Calibri" w:hAnsi="Calibri" w:cs="Calibri"/>
          <w:b/>
          <w:bCs/>
          <w:lang w:val="es-SV"/>
        </w:rPr>
        <w:lastRenderedPageBreak/>
        <w:t>ANEXO 3: CUADRO DE DISTRIBUCIÓN</w:t>
      </w:r>
    </w:p>
    <w:p w14:paraId="50F7A67D" w14:textId="77777777" w:rsidR="00F714D4" w:rsidRDefault="00F714D4" w:rsidP="00F714D4">
      <w:pPr>
        <w:tabs>
          <w:tab w:val="left" w:pos="900"/>
          <w:tab w:val="left" w:pos="7200"/>
        </w:tabs>
        <w:spacing w:line="276" w:lineRule="auto"/>
        <w:jc w:val="center"/>
        <w:rPr>
          <w:rFonts w:ascii="Calibri" w:hAnsi="Calibri" w:cs="Calibri"/>
          <w:b/>
          <w:bCs/>
          <w:lang w:val="es-SV"/>
        </w:rPr>
      </w:pPr>
    </w:p>
    <w:tbl>
      <w:tblPr>
        <w:tblW w:w="5000" w:type="pct"/>
        <w:jc w:val="center"/>
        <w:tblCellMar>
          <w:left w:w="70" w:type="dxa"/>
          <w:right w:w="70" w:type="dxa"/>
        </w:tblCellMar>
        <w:tblLook w:val="04A0" w:firstRow="1" w:lastRow="0" w:firstColumn="1" w:lastColumn="0" w:noHBand="0" w:noVBand="1"/>
      </w:tblPr>
      <w:tblGrid>
        <w:gridCol w:w="415"/>
        <w:gridCol w:w="847"/>
        <w:gridCol w:w="1252"/>
        <w:gridCol w:w="760"/>
        <w:gridCol w:w="325"/>
        <w:gridCol w:w="175"/>
        <w:gridCol w:w="252"/>
        <w:gridCol w:w="312"/>
        <w:gridCol w:w="312"/>
        <w:gridCol w:w="329"/>
        <w:gridCol w:w="329"/>
        <w:gridCol w:w="329"/>
        <w:gridCol w:w="329"/>
        <w:gridCol w:w="329"/>
        <w:gridCol w:w="329"/>
        <w:gridCol w:w="329"/>
        <w:gridCol w:w="329"/>
        <w:gridCol w:w="329"/>
        <w:gridCol w:w="329"/>
        <w:gridCol w:w="329"/>
        <w:gridCol w:w="329"/>
        <w:gridCol w:w="329"/>
        <w:gridCol w:w="329"/>
        <w:gridCol w:w="329"/>
        <w:gridCol w:w="329"/>
        <w:gridCol w:w="329"/>
        <w:gridCol w:w="312"/>
        <w:gridCol w:w="478"/>
        <w:gridCol w:w="329"/>
        <w:gridCol w:w="329"/>
        <w:gridCol w:w="312"/>
      </w:tblGrid>
      <w:tr w:rsidR="00F714D4" w:rsidRPr="00F714D4" w14:paraId="59B1ECCE" w14:textId="77777777" w:rsidTr="00F714D4">
        <w:trPr>
          <w:trHeight w:val="340"/>
          <w:tblHeader/>
          <w:jc w:val="center"/>
        </w:trPr>
        <w:tc>
          <w:tcPr>
            <w:tcW w:w="1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87F037" w14:textId="77777777" w:rsidR="00F714D4" w:rsidRPr="00F714D4" w:rsidRDefault="00F714D4" w:rsidP="00F714D4">
            <w:pPr>
              <w:ind w:left="-70"/>
              <w:jc w:val="center"/>
              <w:rPr>
                <w:rFonts w:ascii="Calibri" w:hAnsi="Calibri" w:cs="Calibri"/>
                <w:b/>
                <w:bCs/>
                <w:sz w:val="14"/>
                <w:szCs w:val="14"/>
                <w:lang w:val="es-SV" w:eastAsia="es-SV"/>
              </w:rPr>
            </w:pPr>
            <w:bookmarkStart w:id="124" w:name="_Hlk153791035"/>
            <w:r w:rsidRPr="00F714D4">
              <w:rPr>
                <w:rFonts w:ascii="Calibri" w:hAnsi="Calibri" w:cs="Calibri"/>
                <w:b/>
                <w:bCs/>
                <w:sz w:val="14"/>
                <w:szCs w:val="14"/>
                <w:lang w:val="es-SV" w:eastAsia="es-SV"/>
              </w:rPr>
              <w:t>LOTE</w:t>
            </w:r>
          </w:p>
        </w:tc>
        <w:tc>
          <w:tcPr>
            <w:tcW w:w="3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17389D" w14:textId="77777777" w:rsidR="00F714D4" w:rsidRPr="00F714D4" w:rsidRDefault="00F714D4" w:rsidP="00F714D4">
            <w:pPr>
              <w:jc w:val="center"/>
              <w:rPr>
                <w:rFonts w:ascii="Calibri" w:hAnsi="Calibri" w:cs="Calibri"/>
                <w:b/>
                <w:bCs/>
                <w:sz w:val="14"/>
                <w:szCs w:val="14"/>
                <w:lang w:val="es-SV" w:eastAsia="es-SV"/>
              </w:rPr>
            </w:pPr>
            <w:r w:rsidRPr="00F714D4">
              <w:rPr>
                <w:rFonts w:ascii="Calibri" w:hAnsi="Calibri" w:cs="Calibri"/>
                <w:b/>
                <w:bCs/>
                <w:sz w:val="14"/>
                <w:szCs w:val="14"/>
                <w:lang w:val="es-SV" w:eastAsia="es-SV"/>
              </w:rPr>
              <w:t>CÓDIGO DEL PRODUCTO SEGÚN SINAB</w:t>
            </w:r>
          </w:p>
        </w:tc>
        <w:tc>
          <w:tcPr>
            <w:tcW w:w="5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E38F36" w14:textId="77777777" w:rsidR="00F714D4" w:rsidRPr="00F714D4" w:rsidRDefault="00F714D4" w:rsidP="00F714D4">
            <w:pPr>
              <w:jc w:val="center"/>
              <w:rPr>
                <w:rFonts w:ascii="Calibri" w:hAnsi="Calibri" w:cs="Calibri"/>
                <w:b/>
                <w:bCs/>
                <w:sz w:val="14"/>
                <w:szCs w:val="14"/>
                <w:lang w:val="es-SV" w:eastAsia="es-SV"/>
              </w:rPr>
            </w:pPr>
            <w:r w:rsidRPr="00F714D4">
              <w:rPr>
                <w:rFonts w:ascii="Calibri" w:hAnsi="Calibri" w:cs="Calibri"/>
                <w:b/>
                <w:bCs/>
                <w:sz w:val="14"/>
                <w:szCs w:val="14"/>
                <w:lang w:val="es-SV" w:eastAsia="es-SV"/>
              </w:rPr>
              <w:t>DESCRIPCIÓN DEL PRODUCTO</w:t>
            </w:r>
          </w:p>
        </w:tc>
        <w:tc>
          <w:tcPr>
            <w:tcW w:w="3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FA02F4" w14:textId="77777777" w:rsidR="00F714D4" w:rsidRPr="00F714D4" w:rsidRDefault="00F714D4" w:rsidP="00F714D4">
            <w:pPr>
              <w:jc w:val="center"/>
              <w:rPr>
                <w:rFonts w:ascii="Calibri" w:hAnsi="Calibri" w:cs="Calibri"/>
                <w:b/>
                <w:bCs/>
                <w:sz w:val="14"/>
                <w:szCs w:val="14"/>
                <w:lang w:val="es-SV" w:eastAsia="es-SV"/>
              </w:rPr>
            </w:pPr>
            <w:r w:rsidRPr="00F714D4">
              <w:rPr>
                <w:rFonts w:ascii="Calibri" w:hAnsi="Calibri" w:cs="Calibri"/>
                <w:b/>
                <w:bCs/>
                <w:sz w:val="14"/>
                <w:szCs w:val="14"/>
                <w:lang w:val="es-SV" w:eastAsia="es-SV"/>
              </w:rPr>
              <w:t>CANTIDAD TOTAL</w:t>
            </w:r>
          </w:p>
        </w:tc>
        <w:tc>
          <w:tcPr>
            <w:tcW w:w="216" w:type="pct"/>
            <w:gridSpan w:val="2"/>
            <w:tcBorders>
              <w:top w:val="single" w:sz="4" w:space="0" w:color="auto"/>
              <w:left w:val="nil"/>
              <w:bottom w:val="single" w:sz="4" w:space="0" w:color="auto"/>
              <w:right w:val="nil"/>
            </w:tcBorders>
          </w:tcPr>
          <w:p w14:paraId="2F5019B1" w14:textId="77777777" w:rsidR="00F714D4" w:rsidRPr="00F714D4" w:rsidRDefault="00F714D4" w:rsidP="00F714D4">
            <w:pPr>
              <w:jc w:val="center"/>
              <w:rPr>
                <w:rFonts w:ascii="Arial" w:hAnsi="Arial" w:cs="Arial"/>
                <w:sz w:val="14"/>
                <w:szCs w:val="14"/>
                <w:lang w:val="es-SV" w:eastAsia="es-SV"/>
              </w:rPr>
            </w:pPr>
          </w:p>
        </w:tc>
        <w:tc>
          <w:tcPr>
            <w:tcW w:w="3409" w:type="pct"/>
            <w:gridSpan w:val="25"/>
            <w:tcBorders>
              <w:top w:val="single" w:sz="4" w:space="0" w:color="auto"/>
              <w:left w:val="nil"/>
              <w:bottom w:val="single" w:sz="4" w:space="0" w:color="auto"/>
              <w:right w:val="single" w:sz="4" w:space="0" w:color="auto"/>
            </w:tcBorders>
            <w:shd w:val="clear" w:color="auto" w:fill="auto"/>
            <w:noWrap/>
            <w:vAlign w:val="center"/>
            <w:hideMark/>
          </w:tcPr>
          <w:p w14:paraId="2EF666FB"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Lugares de Distribución</w:t>
            </w:r>
          </w:p>
        </w:tc>
      </w:tr>
      <w:tr w:rsidR="00F714D4" w:rsidRPr="00021B8E" w14:paraId="529B1B8C" w14:textId="77777777" w:rsidTr="00F714D4">
        <w:trPr>
          <w:trHeight w:val="2845"/>
          <w:tblHeader/>
          <w:jc w:val="center"/>
        </w:trPr>
        <w:tc>
          <w:tcPr>
            <w:tcW w:w="176" w:type="pct"/>
            <w:vMerge/>
            <w:tcBorders>
              <w:top w:val="single" w:sz="4" w:space="0" w:color="auto"/>
              <w:left w:val="single" w:sz="4" w:space="0" w:color="auto"/>
              <w:bottom w:val="single" w:sz="4" w:space="0" w:color="000000"/>
              <w:right w:val="single" w:sz="4" w:space="0" w:color="auto"/>
            </w:tcBorders>
            <w:vAlign w:val="center"/>
            <w:hideMark/>
          </w:tcPr>
          <w:p w14:paraId="19D66EFC" w14:textId="77777777" w:rsidR="00F714D4" w:rsidRPr="00F714D4" w:rsidRDefault="00F714D4" w:rsidP="00F714D4">
            <w:pPr>
              <w:rPr>
                <w:rFonts w:ascii="Calibri" w:hAnsi="Calibri" w:cs="Calibri"/>
                <w:b/>
                <w:bCs/>
                <w:sz w:val="14"/>
                <w:szCs w:val="14"/>
                <w:lang w:val="es-SV" w:eastAsia="es-SV"/>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14:paraId="526C6C59" w14:textId="77777777" w:rsidR="00F714D4" w:rsidRPr="00F714D4" w:rsidRDefault="00F714D4" w:rsidP="00F714D4">
            <w:pPr>
              <w:rPr>
                <w:rFonts w:ascii="Calibri" w:hAnsi="Calibri" w:cs="Calibri"/>
                <w:b/>
                <w:bCs/>
                <w:sz w:val="14"/>
                <w:szCs w:val="14"/>
                <w:lang w:val="es-SV" w:eastAsia="es-SV"/>
              </w:rPr>
            </w:pPr>
          </w:p>
        </w:tc>
        <w:tc>
          <w:tcPr>
            <w:tcW w:w="525" w:type="pct"/>
            <w:vMerge/>
            <w:tcBorders>
              <w:top w:val="single" w:sz="4" w:space="0" w:color="auto"/>
              <w:left w:val="single" w:sz="4" w:space="0" w:color="auto"/>
              <w:bottom w:val="single" w:sz="4" w:space="0" w:color="000000"/>
              <w:right w:val="single" w:sz="4" w:space="0" w:color="auto"/>
            </w:tcBorders>
            <w:vAlign w:val="center"/>
            <w:hideMark/>
          </w:tcPr>
          <w:p w14:paraId="24857204" w14:textId="77777777" w:rsidR="00F714D4" w:rsidRPr="00F714D4" w:rsidRDefault="00F714D4" w:rsidP="00F714D4">
            <w:pPr>
              <w:rPr>
                <w:rFonts w:ascii="Calibri" w:hAnsi="Calibri" w:cs="Calibri"/>
                <w:b/>
                <w:bCs/>
                <w:sz w:val="14"/>
                <w:szCs w:val="14"/>
                <w:lang w:val="es-SV" w:eastAsia="es-SV"/>
              </w:rPr>
            </w:pPr>
          </w:p>
        </w:tc>
        <w:tc>
          <w:tcPr>
            <w:tcW w:w="317" w:type="pct"/>
            <w:vMerge/>
            <w:tcBorders>
              <w:top w:val="single" w:sz="4" w:space="0" w:color="auto"/>
              <w:left w:val="single" w:sz="4" w:space="0" w:color="auto"/>
              <w:bottom w:val="single" w:sz="4" w:space="0" w:color="000000"/>
              <w:right w:val="single" w:sz="4" w:space="0" w:color="auto"/>
            </w:tcBorders>
            <w:vAlign w:val="center"/>
            <w:hideMark/>
          </w:tcPr>
          <w:p w14:paraId="2E73DB92" w14:textId="77777777" w:rsidR="00F714D4" w:rsidRPr="00F714D4" w:rsidRDefault="00F714D4" w:rsidP="00F714D4">
            <w:pPr>
              <w:rPr>
                <w:rFonts w:ascii="Calibri" w:hAnsi="Calibri" w:cs="Calibri"/>
                <w:b/>
                <w:bCs/>
                <w:sz w:val="14"/>
                <w:szCs w:val="14"/>
                <w:lang w:val="es-SV" w:eastAsia="es-SV"/>
              </w:rPr>
            </w:pPr>
          </w:p>
        </w:tc>
        <w:tc>
          <w:tcPr>
            <w:tcW w:w="140" w:type="pct"/>
            <w:tcBorders>
              <w:top w:val="nil"/>
              <w:left w:val="nil"/>
              <w:bottom w:val="nil"/>
              <w:right w:val="single" w:sz="4" w:space="0" w:color="auto"/>
            </w:tcBorders>
            <w:shd w:val="clear" w:color="auto" w:fill="auto"/>
            <w:textDirection w:val="btLr"/>
            <w:vAlign w:val="center"/>
            <w:hideMark/>
          </w:tcPr>
          <w:p w14:paraId="2DBB3AE5"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Nacional de Niños Benjamín Bloom</w:t>
            </w:r>
          </w:p>
        </w:tc>
        <w:tc>
          <w:tcPr>
            <w:tcW w:w="184" w:type="pct"/>
            <w:gridSpan w:val="2"/>
            <w:tcBorders>
              <w:top w:val="nil"/>
              <w:left w:val="nil"/>
              <w:bottom w:val="nil"/>
              <w:right w:val="single" w:sz="4" w:space="0" w:color="auto"/>
            </w:tcBorders>
            <w:shd w:val="clear" w:color="auto" w:fill="FFFFFF"/>
            <w:textDirection w:val="btLr"/>
            <w:vAlign w:val="center"/>
            <w:hideMark/>
          </w:tcPr>
          <w:p w14:paraId="02CF2848"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Nacional de la Mujer</w:t>
            </w:r>
          </w:p>
        </w:tc>
        <w:tc>
          <w:tcPr>
            <w:tcW w:w="116" w:type="pct"/>
            <w:tcBorders>
              <w:top w:val="nil"/>
              <w:left w:val="nil"/>
              <w:bottom w:val="nil"/>
              <w:right w:val="single" w:sz="4" w:space="0" w:color="auto"/>
            </w:tcBorders>
            <w:shd w:val="clear" w:color="auto" w:fill="FFFFFF"/>
            <w:textDirection w:val="btLr"/>
            <w:hideMark/>
          </w:tcPr>
          <w:p w14:paraId="6048F166"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Nacional de Soyapango</w:t>
            </w:r>
          </w:p>
        </w:tc>
        <w:tc>
          <w:tcPr>
            <w:tcW w:w="126" w:type="pct"/>
            <w:tcBorders>
              <w:top w:val="nil"/>
              <w:left w:val="nil"/>
              <w:bottom w:val="nil"/>
              <w:right w:val="single" w:sz="4" w:space="0" w:color="auto"/>
            </w:tcBorders>
            <w:shd w:val="clear" w:color="auto" w:fill="FFFFFF"/>
            <w:textDirection w:val="btLr"/>
            <w:vAlign w:val="center"/>
            <w:hideMark/>
          </w:tcPr>
          <w:p w14:paraId="6961CC71"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Nacional Saldaña</w:t>
            </w:r>
          </w:p>
        </w:tc>
        <w:tc>
          <w:tcPr>
            <w:tcW w:w="140" w:type="pct"/>
            <w:tcBorders>
              <w:top w:val="nil"/>
              <w:left w:val="nil"/>
              <w:bottom w:val="nil"/>
              <w:right w:val="single" w:sz="4" w:space="0" w:color="auto"/>
            </w:tcBorders>
            <w:shd w:val="clear" w:color="auto" w:fill="FFFFFF"/>
            <w:textDirection w:val="btLr"/>
            <w:vAlign w:val="center"/>
            <w:hideMark/>
          </w:tcPr>
          <w:p w14:paraId="67ECFB97" w14:textId="77777777" w:rsidR="00F714D4" w:rsidRPr="00F714D4" w:rsidRDefault="00F714D4" w:rsidP="00F714D4">
            <w:pPr>
              <w:jc w:val="center"/>
              <w:rPr>
                <w:rFonts w:ascii="Arial" w:hAnsi="Arial" w:cs="Arial"/>
                <w:sz w:val="14"/>
                <w:szCs w:val="14"/>
                <w:lang w:val="pt-BR" w:eastAsia="es-SV"/>
              </w:rPr>
            </w:pPr>
            <w:r w:rsidRPr="00F714D4">
              <w:rPr>
                <w:rFonts w:ascii="Arial" w:hAnsi="Arial" w:cs="Arial"/>
                <w:sz w:val="14"/>
                <w:szCs w:val="14"/>
                <w:lang w:val="pt-BR" w:eastAsia="es-SV"/>
              </w:rPr>
              <w:t>Hospital Nacional de Santa Ana</w:t>
            </w:r>
          </w:p>
        </w:tc>
        <w:tc>
          <w:tcPr>
            <w:tcW w:w="140" w:type="pct"/>
            <w:tcBorders>
              <w:top w:val="nil"/>
              <w:left w:val="nil"/>
              <w:bottom w:val="nil"/>
              <w:right w:val="single" w:sz="4" w:space="0" w:color="auto"/>
            </w:tcBorders>
            <w:shd w:val="clear" w:color="auto" w:fill="FFFFFF"/>
            <w:textDirection w:val="btLr"/>
            <w:vAlign w:val="center"/>
            <w:hideMark/>
          </w:tcPr>
          <w:p w14:paraId="097CC951"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Nacional de Ahuachapán</w:t>
            </w:r>
          </w:p>
        </w:tc>
        <w:tc>
          <w:tcPr>
            <w:tcW w:w="140" w:type="pct"/>
            <w:tcBorders>
              <w:top w:val="nil"/>
              <w:left w:val="nil"/>
              <w:bottom w:val="nil"/>
              <w:right w:val="single" w:sz="4" w:space="0" w:color="auto"/>
            </w:tcBorders>
            <w:shd w:val="clear" w:color="auto" w:fill="FFFFFF"/>
            <w:textDirection w:val="btLr"/>
            <w:vAlign w:val="center"/>
            <w:hideMark/>
          </w:tcPr>
          <w:p w14:paraId="1343ECC3"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Nacional de Sonsonate</w:t>
            </w:r>
          </w:p>
        </w:tc>
        <w:tc>
          <w:tcPr>
            <w:tcW w:w="140" w:type="pct"/>
            <w:tcBorders>
              <w:top w:val="nil"/>
              <w:left w:val="nil"/>
              <w:bottom w:val="nil"/>
              <w:right w:val="single" w:sz="4" w:space="0" w:color="auto"/>
            </w:tcBorders>
            <w:shd w:val="clear" w:color="auto" w:fill="FFFFFF"/>
            <w:textDirection w:val="btLr"/>
            <w:vAlign w:val="center"/>
            <w:hideMark/>
          </w:tcPr>
          <w:p w14:paraId="2FDEC17E"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Nacional de Chalatenango</w:t>
            </w:r>
          </w:p>
        </w:tc>
        <w:tc>
          <w:tcPr>
            <w:tcW w:w="140" w:type="pct"/>
            <w:tcBorders>
              <w:top w:val="nil"/>
              <w:left w:val="nil"/>
              <w:bottom w:val="nil"/>
              <w:right w:val="single" w:sz="4" w:space="0" w:color="auto"/>
            </w:tcBorders>
            <w:shd w:val="clear" w:color="auto" w:fill="FFFFFF"/>
            <w:textDirection w:val="btLr"/>
            <w:vAlign w:val="center"/>
            <w:hideMark/>
          </w:tcPr>
          <w:p w14:paraId="0FB1D1A6"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Nacional de Santa Tecla</w:t>
            </w:r>
          </w:p>
        </w:tc>
        <w:tc>
          <w:tcPr>
            <w:tcW w:w="140" w:type="pct"/>
            <w:tcBorders>
              <w:top w:val="nil"/>
              <w:left w:val="nil"/>
              <w:bottom w:val="nil"/>
              <w:right w:val="single" w:sz="4" w:space="0" w:color="auto"/>
            </w:tcBorders>
            <w:shd w:val="clear" w:color="auto" w:fill="FFFFFF"/>
            <w:textDirection w:val="btLr"/>
            <w:vAlign w:val="center"/>
            <w:hideMark/>
          </w:tcPr>
          <w:p w14:paraId="33C47CBC"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Nacional de San Vicente</w:t>
            </w:r>
          </w:p>
        </w:tc>
        <w:tc>
          <w:tcPr>
            <w:tcW w:w="140" w:type="pct"/>
            <w:tcBorders>
              <w:top w:val="nil"/>
              <w:left w:val="nil"/>
              <w:bottom w:val="nil"/>
              <w:right w:val="single" w:sz="4" w:space="0" w:color="auto"/>
            </w:tcBorders>
            <w:shd w:val="clear" w:color="auto" w:fill="FFFFFF"/>
            <w:textDirection w:val="btLr"/>
            <w:vAlign w:val="center"/>
            <w:hideMark/>
          </w:tcPr>
          <w:p w14:paraId="13F21151"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Nacional de Zacatecoluca</w:t>
            </w:r>
          </w:p>
        </w:tc>
        <w:tc>
          <w:tcPr>
            <w:tcW w:w="140" w:type="pct"/>
            <w:tcBorders>
              <w:top w:val="nil"/>
              <w:left w:val="nil"/>
              <w:bottom w:val="nil"/>
              <w:right w:val="single" w:sz="4" w:space="0" w:color="auto"/>
            </w:tcBorders>
            <w:shd w:val="clear" w:color="auto" w:fill="FFFFFF"/>
            <w:textDirection w:val="btLr"/>
            <w:vAlign w:val="center"/>
            <w:hideMark/>
          </w:tcPr>
          <w:p w14:paraId="488EFBCF"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de San Miguel</w:t>
            </w:r>
          </w:p>
        </w:tc>
        <w:tc>
          <w:tcPr>
            <w:tcW w:w="140" w:type="pct"/>
            <w:tcBorders>
              <w:top w:val="nil"/>
              <w:left w:val="nil"/>
              <w:bottom w:val="nil"/>
              <w:right w:val="single" w:sz="4" w:space="0" w:color="auto"/>
            </w:tcBorders>
            <w:shd w:val="clear" w:color="auto" w:fill="FFFFFF"/>
            <w:textDirection w:val="btLr"/>
            <w:vAlign w:val="center"/>
            <w:hideMark/>
          </w:tcPr>
          <w:p w14:paraId="305F148F"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Nacional de Usulután</w:t>
            </w:r>
          </w:p>
        </w:tc>
        <w:tc>
          <w:tcPr>
            <w:tcW w:w="140" w:type="pct"/>
            <w:tcBorders>
              <w:top w:val="nil"/>
              <w:left w:val="nil"/>
              <w:bottom w:val="nil"/>
              <w:right w:val="single" w:sz="4" w:space="0" w:color="auto"/>
            </w:tcBorders>
            <w:shd w:val="clear" w:color="auto" w:fill="FFFFFF"/>
            <w:textDirection w:val="btLr"/>
            <w:vAlign w:val="center"/>
            <w:hideMark/>
          </w:tcPr>
          <w:p w14:paraId="4AA47C0E"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Nacional de Zacamil</w:t>
            </w:r>
          </w:p>
        </w:tc>
        <w:tc>
          <w:tcPr>
            <w:tcW w:w="140" w:type="pct"/>
            <w:tcBorders>
              <w:top w:val="nil"/>
              <w:left w:val="nil"/>
              <w:bottom w:val="nil"/>
              <w:right w:val="single" w:sz="4" w:space="0" w:color="auto"/>
            </w:tcBorders>
            <w:shd w:val="clear" w:color="auto" w:fill="FFFFFF"/>
            <w:textDirection w:val="btLr"/>
            <w:vAlign w:val="center"/>
            <w:hideMark/>
          </w:tcPr>
          <w:p w14:paraId="2337F137"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Nacional de San Bartolo</w:t>
            </w:r>
          </w:p>
        </w:tc>
        <w:tc>
          <w:tcPr>
            <w:tcW w:w="140" w:type="pct"/>
            <w:tcBorders>
              <w:top w:val="nil"/>
              <w:left w:val="nil"/>
              <w:bottom w:val="nil"/>
              <w:right w:val="single" w:sz="4" w:space="0" w:color="auto"/>
            </w:tcBorders>
            <w:shd w:val="clear" w:color="auto" w:fill="FFFFFF"/>
            <w:textDirection w:val="btLr"/>
            <w:vAlign w:val="center"/>
            <w:hideMark/>
          </w:tcPr>
          <w:p w14:paraId="342D9370"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Nacional de Cojutepeque</w:t>
            </w:r>
          </w:p>
        </w:tc>
        <w:tc>
          <w:tcPr>
            <w:tcW w:w="140" w:type="pct"/>
            <w:tcBorders>
              <w:top w:val="nil"/>
              <w:left w:val="nil"/>
              <w:bottom w:val="nil"/>
              <w:right w:val="single" w:sz="4" w:space="0" w:color="auto"/>
            </w:tcBorders>
            <w:shd w:val="clear" w:color="auto" w:fill="FFFFFF"/>
            <w:textDirection w:val="btLr"/>
            <w:vAlign w:val="center"/>
            <w:hideMark/>
          </w:tcPr>
          <w:p w14:paraId="537DFBF7"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Nacional de la Unión</w:t>
            </w:r>
          </w:p>
        </w:tc>
        <w:tc>
          <w:tcPr>
            <w:tcW w:w="140" w:type="pct"/>
            <w:tcBorders>
              <w:top w:val="nil"/>
              <w:left w:val="nil"/>
              <w:bottom w:val="nil"/>
              <w:right w:val="single" w:sz="4" w:space="0" w:color="auto"/>
            </w:tcBorders>
            <w:shd w:val="clear" w:color="auto" w:fill="FFFFFF"/>
            <w:textDirection w:val="btLr"/>
            <w:vAlign w:val="center"/>
            <w:hideMark/>
          </w:tcPr>
          <w:p w14:paraId="23380920"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Nacional de Nueva Guadalupe</w:t>
            </w:r>
          </w:p>
        </w:tc>
        <w:tc>
          <w:tcPr>
            <w:tcW w:w="140" w:type="pct"/>
            <w:tcBorders>
              <w:top w:val="nil"/>
              <w:left w:val="nil"/>
              <w:bottom w:val="nil"/>
              <w:right w:val="single" w:sz="4" w:space="0" w:color="auto"/>
            </w:tcBorders>
            <w:shd w:val="clear" w:color="auto" w:fill="FFFFFF"/>
            <w:textDirection w:val="btLr"/>
            <w:vAlign w:val="center"/>
            <w:hideMark/>
          </w:tcPr>
          <w:p w14:paraId="37C2D4A9"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Nacional de Ciudad Barrios</w:t>
            </w:r>
          </w:p>
        </w:tc>
        <w:tc>
          <w:tcPr>
            <w:tcW w:w="140" w:type="pct"/>
            <w:tcBorders>
              <w:top w:val="nil"/>
              <w:left w:val="nil"/>
              <w:bottom w:val="nil"/>
              <w:right w:val="single" w:sz="4" w:space="0" w:color="auto"/>
            </w:tcBorders>
            <w:shd w:val="clear" w:color="auto" w:fill="FFFFFF"/>
            <w:textDirection w:val="btLr"/>
            <w:vAlign w:val="center"/>
            <w:hideMark/>
          </w:tcPr>
          <w:p w14:paraId="48652E89"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Nacional de Sensuntepeque</w:t>
            </w:r>
          </w:p>
        </w:tc>
        <w:tc>
          <w:tcPr>
            <w:tcW w:w="140" w:type="pct"/>
            <w:tcBorders>
              <w:top w:val="nil"/>
              <w:left w:val="nil"/>
              <w:bottom w:val="nil"/>
              <w:right w:val="single" w:sz="4" w:space="0" w:color="auto"/>
            </w:tcBorders>
            <w:shd w:val="clear" w:color="auto" w:fill="FFFFFF"/>
            <w:textDirection w:val="btLr"/>
            <w:vAlign w:val="center"/>
            <w:hideMark/>
          </w:tcPr>
          <w:p w14:paraId="6CB7211F"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Nacional de Chalchuapa</w:t>
            </w:r>
          </w:p>
        </w:tc>
        <w:tc>
          <w:tcPr>
            <w:tcW w:w="105" w:type="pct"/>
            <w:tcBorders>
              <w:top w:val="nil"/>
              <w:left w:val="nil"/>
              <w:bottom w:val="nil"/>
              <w:right w:val="single" w:sz="4" w:space="0" w:color="auto"/>
            </w:tcBorders>
            <w:shd w:val="clear" w:color="auto" w:fill="FFFFFF"/>
            <w:textDirection w:val="btLr"/>
            <w:vAlign w:val="center"/>
            <w:hideMark/>
          </w:tcPr>
          <w:p w14:paraId="487E9CEB"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de Metapán</w:t>
            </w:r>
          </w:p>
        </w:tc>
        <w:tc>
          <w:tcPr>
            <w:tcW w:w="173" w:type="pct"/>
            <w:tcBorders>
              <w:top w:val="nil"/>
              <w:left w:val="nil"/>
              <w:bottom w:val="nil"/>
              <w:right w:val="single" w:sz="4" w:space="0" w:color="auto"/>
            </w:tcBorders>
            <w:shd w:val="clear" w:color="auto" w:fill="FFFFFF"/>
            <w:textDirection w:val="btLr"/>
            <w:vAlign w:val="center"/>
            <w:hideMark/>
          </w:tcPr>
          <w:p w14:paraId="3C56CA8C"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 xml:space="preserve">Hospital de </w:t>
            </w:r>
            <w:r w:rsidRPr="00F714D4">
              <w:rPr>
                <w:rFonts w:ascii="Arial" w:hAnsi="Arial" w:cs="Arial"/>
                <w:sz w:val="14"/>
                <w:szCs w:val="14"/>
                <w:lang w:val="es-SV" w:eastAsia="es-SV"/>
              </w:rPr>
              <w:br/>
              <w:t>San Francisco Gotera</w:t>
            </w:r>
          </w:p>
        </w:tc>
        <w:tc>
          <w:tcPr>
            <w:tcW w:w="140" w:type="pct"/>
            <w:tcBorders>
              <w:top w:val="nil"/>
              <w:left w:val="nil"/>
              <w:bottom w:val="nil"/>
              <w:right w:val="single" w:sz="4" w:space="0" w:color="auto"/>
            </w:tcBorders>
            <w:shd w:val="clear" w:color="auto" w:fill="FFFFFF"/>
            <w:textDirection w:val="btLr"/>
            <w:vAlign w:val="center"/>
            <w:hideMark/>
          </w:tcPr>
          <w:p w14:paraId="68A53B44" w14:textId="77777777" w:rsidR="00F714D4" w:rsidRPr="00F714D4" w:rsidRDefault="00F714D4" w:rsidP="00F714D4">
            <w:pPr>
              <w:jc w:val="center"/>
              <w:rPr>
                <w:rFonts w:ascii="Arial" w:hAnsi="Arial" w:cs="Arial"/>
                <w:sz w:val="14"/>
                <w:szCs w:val="14"/>
                <w:lang w:val="pt-BR" w:eastAsia="es-SV"/>
              </w:rPr>
            </w:pPr>
            <w:r w:rsidRPr="00F714D4">
              <w:rPr>
                <w:rFonts w:ascii="Arial" w:hAnsi="Arial" w:cs="Arial"/>
                <w:sz w:val="14"/>
                <w:szCs w:val="14"/>
                <w:lang w:val="pt-BR" w:eastAsia="es-SV"/>
              </w:rPr>
              <w:t>--Hospital de Santa Rosa de Lima</w:t>
            </w:r>
          </w:p>
        </w:tc>
        <w:tc>
          <w:tcPr>
            <w:tcW w:w="140" w:type="pct"/>
            <w:tcBorders>
              <w:top w:val="nil"/>
              <w:left w:val="nil"/>
              <w:bottom w:val="nil"/>
              <w:right w:val="single" w:sz="4" w:space="0" w:color="auto"/>
            </w:tcBorders>
            <w:shd w:val="clear" w:color="auto" w:fill="FFFFFF"/>
            <w:textDirection w:val="btLr"/>
            <w:vAlign w:val="center"/>
            <w:hideMark/>
          </w:tcPr>
          <w:p w14:paraId="25DF9AD0"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de Nueva Concepción</w:t>
            </w:r>
          </w:p>
        </w:tc>
        <w:tc>
          <w:tcPr>
            <w:tcW w:w="118" w:type="pct"/>
            <w:tcBorders>
              <w:top w:val="nil"/>
              <w:left w:val="nil"/>
              <w:bottom w:val="nil"/>
              <w:right w:val="single" w:sz="4" w:space="0" w:color="auto"/>
            </w:tcBorders>
            <w:shd w:val="clear" w:color="auto" w:fill="FFFFFF"/>
            <w:textDirection w:val="btLr"/>
            <w:vAlign w:val="center"/>
            <w:hideMark/>
          </w:tcPr>
          <w:p w14:paraId="0E42E1C0"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Hospital de Santiago de María</w:t>
            </w:r>
          </w:p>
        </w:tc>
      </w:tr>
      <w:tr w:rsidR="00F714D4" w:rsidRPr="00021B8E" w14:paraId="1959882C" w14:textId="77777777" w:rsidTr="00F714D4">
        <w:trPr>
          <w:trHeight w:val="301"/>
          <w:jc w:val="center"/>
        </w:trPr>
        <w:tc>
          <w:tcPr>
            <w:tcW w:w="1375" w:type="pct"/>
            <w:gridSpan w:val="4"/>
            <w:tcBorders>
              <w:top w:val="single" w:sz="4" w:space="0" w:color="auto"/>
              <w:left w:val="single" w:sz="4" w:space="0" w:color="auto"/>
              <w:bottom w:val="single" w:sz="4" w:space="0" w:color="auto"/>
              <w:right w:val="single" w:sz="4" w:space="0" w:color="auto"/>
            </w:tcBorders>
            <w:shd w:val="clear" w:color="CCFFFF" w:fill="DAE3F3"/>
            <w:vAlign w:val="center"/>
            <w:hideMark/>
          </w:tcPr>
          <w:p w14:paraId="237CB469" w14:textId="77777777" w:rsidR="00F714D4" w:rsidRPr="00F714D4" w:rsidRDefault="00F714D4" w:rsidP="00F714D4">
            <w:pPr>
              <w:jc w:val="both"/>
              <w:rPr>
                <w:rFonts w:ascii="Calibri" w:hAnsi="Calibri" w:cs="Calibri"/>
                <w:b/>
                <w:bCs/>
                <w:sz w:val="14"/>
                <w:szCs w:val="14"/>
                <w:lang w:val="es-SV" w:eastAsia="es-SV"/>
              </w:rPr>
            </w:pPr>
            <w:r w:rsidRPr="00F714D4">
              <w:rPr>
                <w:rFonts w:ascii="Calibri" w:hAnsi="Calibri" w:cs="Calibri"/>
                <w:b/>
                <w:bCs/>
                <w:sz w:val="14"/>
                <w:szCs w:val="14"/>
                <w:lang w:val="es-SV" w:eastAsia="es-SV"/>
              </w:rPr>
              <w:t>LOTE 1 OXÍMETRO DE PULSO PARA TAMIZAJE CARDIACO DE USO NEONATAL</w:t>
            </w:r>
          </w:p>
        </w:tc>
        <w:tc>
          <w:tcPr>
            <w:tcW w:w="140" w:type="pct"/>
            <w:tcBorders>
              <w:top w:val="single" w:sz="4" w:space="0" w:color="auto"/>
              <w:left w:val="nil"/>
              <w:bottom w:val="single" w:sz="4" w:space="0" w:color="auto"/>
              <w:right w:val="single" w:sz="4" w:space="0" w:color="auto"/>
            </w:tcBorders>
            <w:shd w:val="clear" w:color="CCFFFF" w:fill="DAE3F3"/>
            <w:vAlign w:val="center"/>
            <w:hideMark/>
          </w:tcPr>
          <w:p w14:paraId="0221DEDD"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p w14:paraId="686F7908"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84" w:type="pct"/>
            <w:gridSpan w:val="2"/>
            <w:tcBorders>
              <w:top w:val="single" w:sz="4" w:space="0" w:color="auto"/>
              <w:left w:val="nil"/>
              <w:bottom w:val="single" w:sz="4" w:space="0" w:color="auto"/>
              <w:right w:val="single" w:sz="4" w:space="0" w:color="auto"/>
            </w:tcBorders>
            <w:shd w:val="clear" w:color="CCFFFF" w:fill="DAE3F3"/>
            <w:vAlign w:val="center"/>
            <w:hideMark/>
          </w:tcPr>
          <w:p w14:paraId="17832351"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16" w:type="pct"/>
            <w:tcBorders>
              <w:top w:val="single" w:sz="4" w:space="0" w:color="auto"/>
              <w:left w:val="nil"/>
              <w:bottom w:val="single" w:sz="4" w:space="0" w:color="auto"/>
              <w:right w:val="single" w:sz="4" w:space="0" w:color="auto"/>
            </w:tcBorders>
            <w:shd w:val="clear" w:color="CCFFFF" w:fill="DAE3F3"/>
            <w:vAlign w:val="center"/>
            <w:hideMark/>
          </w:tcPr>
          <w:p w14:paraId="1CEEAB20"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26" w:type="pct"/>
            <w:tcBorders>
              <w:top w:val="single" w:sz="4" w:space="0" w:color="auto"/>
              <w:left w:val="nil"/>
              <w:bottom w:val="single" w:sz="4" w:space="0" w:color="auto"/>
              <w:right w:val="single" w:sz="4" w:space="0" w:color="auto"/>
            </w:tcBorders>
            <w:shd w:val="clear" w:color="CCFFFF" w:fill="DAE3F3"/>
            <w:vAlign w:val="center"/>
            <w:hideMark/>
          </w:tcPr>
          <w:p w14:paraId="0B27B628"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40" w:type="pct"/>
            <w:tcBorders>
              <w:top w:val="single" w:sz="4" w:space="0" w:color="auto"/>
              <w:left w:val="nil"/>
              <w:bottom w:val="single" w:sz="4" w:space="0" w:color="auto"/>
              <w:right w:val="single" w:sz="4" w:space="0" w:color="auto"/>
            </w:tcBorders>
            <w:shd w:val="clear" w:color="CCFFFF" w:fill="DAE3F3"/>
            <w:vAlign w:val="center"/>
            <w:hideMark/>
          </w:tcPr>
          <w:p w14:paraId="0D83D39B"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40" w:type="pct"/>
            <w:tcBorders>
              <w:top w:val="single" w:sz="4" w:space="0" w:color="auto"/>
              <w:left w:val="nil"/>
              <w:bottom w:val="single" w:sz="4" w:space="0" w:color="auto"/>
              <w:right w:val="single" w:sz="4" w:space="0" w:color="auto"/>
            </w:tcBorders>
            <w:shd w:val="clear" w:color="CCFFFF" w:fill="DAE3F3"/>
            <w:vAlign w:val="center"/>
            <w:hideMark/>
          </w:tcPr>
          <w:p w14:paraId="1559A832"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40" w:type="pct"/>
            <w:tcBorders>
              <w:top w:val="single" w:sz="4" w:space="0" w:color="auto"/>
              <w:left w:val="nil"/>
              <w:bottom w:val="single" w:sz="4" w:space="0" w:color="auto"/>
              <w:right w:val="single" w:sz="4" w:space="0" w:color="auto"/>
            </w:tcBorders>
            <w:shd w:val="clear" w:color="CCFFFF" w:fill="DAE3F3"/>
            <w:vAlign w:val="center"/>
            <w:hideMark/>
          </w:tcPr>
          <w:p w14:paraId="2B963333"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40" w:type="pct"/>
            <w:tcBorders>
              <w:top w:val="single" w:sz="4" w:space="0" w:color="auto"/>
              <w:left w:val="nil"/>
              <w:bottom w:val="single" w:sz="4" w:space="0" w:color="auto"/>
              <w:right w:val="single" w:sz="4" w:space="0" w:color="auto"/>
            </w:tcBorders>
            <w:shd w:val="clear" w:color="CCFFFF" w:fill="DAE3F3"/>
            <w:vAlign w:val="center"/>
            <w:hideMark/>
          </w:tcPr>
          <w:p w14:paraId="3C36E55F"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40" w:type="pct"/>
            <w:tcBorders>
              <w:top w:val="single" w:sz="4" w:space="0" w:color="auto"/>
              <w:left w:val="nil"/>
              <w:bottom w:val="single" w:sz="4" w:space="0" w:color="auto"/>
              <w:right w:val="single" w:sz="4" w:space="0" w:color="auto"/>
            </w:tcBorders>
            <w:shd w:val="clear" w:color="CCFFFF" w:fill="DAE3F3"/>
            <w:vAlign w:val="center"/>
            <w:hideMark/>
          </w:tcPr>
          <w:p w14:paraId="210A500B"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40" w:type="pct"/>
            <w:tcBorders>
              <w:top w:val="single" w:sz="4" w:space="0" w:color="auto"/>
              <w:left w:val="nil"/>
              <w:bottom w:val="single" w:sz="4" w:space="0" w:color="auto"/>
              <w:right w:val="single" w:sz="4" w:space="0" w:color="auto"/>
            </w:tcBorders>
            <w:shd w:val="clear" w:color="CCFFFF" w:fill="DAE3F3"/>
            <w:vAlign w:val="center"/>
            <w:hideMark/>
          </w:tcPr>
          <w:p w14:paraId="23AD8A5E"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40" w:type="pct"/>
            <w:tcBorders>
              <w:top w:val="single" w:sz="4" w:space="0" w:color="auto"/>
              <w:left w:val="nil"/>
              <w:bottom w:val="single" w:sz="4" w:space="0" w:color="auto"/>
              <w:right w:val="single" w:sz="4" w:space="0" w:color="auto"/>
            </w:tcBorders>
            <w:shd w:val="clear" w:color="CCFFFF" w:fill="DAE3F3"/>
            <w:vAlign w:val="center"/>
            <w:hideMark/>
          </w:tcPr>
          <w:p w14:paraId="53A1FFDB"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40" w:type="pct"/>
            <w:tcBorders>
              <w:top w:val="single" w:sz="4" w:space="0" w:color="auto"/>
              <w:left w:val="nil"/>
              <w:bottom w:val="single" w:sz="4" w:space="0" w:color="auto"/>
              <w:right w:val="single" w:sz="4" w:space="0" w:color="auto"/>
            </w:tcBorders>
            <w:shd w:val="clear" w:color="CCFFFF" w:fill="DAE3F3"/>
            <w:vAlign w:val="center"/>
            <w:hideMark/>
          </w:tcPr>
          <w:p w14:paraId="08E147E2"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40" w:type="pct"/>
            <w:tcBorders>
              <w:top w:val="single" w:sz="4" w:space="0" w:color="auto"/>
              <w:left w:val="nil"/>
              <w:bottom w:val="single" w:sz="4" w:space="0" w:color="auto"/>
              <w:right w:val="single" w:sz="4" w:space="0" w:color="auto"/>
            </w:tcBorders>
            <w:shd w:val="clear" w:color="CCFFFF" w:fill="DAE3F3"/>
            <w:vAlign w:val="center"/>
            <w:hideMark/>
          </w:tcPr>
          <w:p w14:paraId="458F5BFA"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40" w:type="pct"/>
            <w:tcBorders>
              <w:top w:val="single" w:sz="4" w:space="0" w:color="auto"/>
              <w:left w:val="nil"/>
              <w:bottom w:val="single" w:sz="4" w:space="0" w:color="auto"/>
              <w:right w:val="single" w:sz="4" w:space="0" w:color="auto"/>
            </w:tcBorders>
            <w:shd w:val="clear" w:color="CCFFFF" w:fill="DAE3F3"/>
            <w:vAlign w:val="center"/>
            <w:hideMark/>
          </w:tcPr>
          <w:p w14:paraId="27C86C79"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40" w:type="pct"/>
            <w:tcBorders>
              <w:top w:val="single" w:sz="4" w:space="0" w:color="auto"/>
              <w:left w:val="nil"/>
              <w:bottom w:val="single" w:sz="4" w:space="0" w:color="auto"/>
              <w:right w:val="single" w:sz="4" w:space="0" w:color="auto"/>
            </w:tcBorders>
            <w:shd w:val="clear" w:color="CCFFFF" w:fill="DAE3F3"/>
            <w:vAlign w:val="center"/>
            <w:hideMark/>
          </w:tcPr>
          <w:p w14:paraId="4EF631F3"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40" w:type="pct"/>
            <w:tcBorders>
              <w:top w:val="single" w:sz="4" w:space="0" w:color="auto"/>
              <w:left w:val="nil"/>
              <w:bottom w:val="single" w:sz="4" w:space="0" w:color="auto"/>
              <w:right w:val="single" w:sz="4" w:space="0" w:color="auto"/>
            </w:tcBorders>
            <w:shd w:val="clear" w:color="CCFFFF" w:fill="DAE3F3"/>
            <w:vAlign w:val="center"/>
            <w:hideMark/>
          </w:tcPr>
          <w:p w14:paraId="55E728DE"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40" w:type="pct"/>
            <w:tcBorders>
              <w:top w:val="single" w:sz="4" w:space="0" w:color="auto"/>
              <w:left w:val="nil"/>
              <w:bottom w:val="single" w:sz="4" w:space="0" w:color="auto"/>
              <w:right w:val="single" w:sz="4" w:space="0" w:color="auto"/>
            </w:tcBorders>
            <w:shd w:val="clear" w:color="CCFFFF" w:fill="DAE3F3"/>
            <w:vAlign w:val="center"/>
            <w:hideMark/>
          </w:tcPr>
          <w:p w14:paraId="2017B494"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40" w:type="pct"/>
            <w:tcBorders>
              <w:top w:val="single" w:sz="4" w:space="0" w:color="auto"/>
              <w:left w:val="nil"/>
              <w:bottom w:val="single" w:sz="4" w:space="0" w:color="auto"/>
              <w:right w:val="single" w:sz="4" w:space="0" w:color="auto"/>
            </w:tcBorders>
            <w:shd w:val="clear" w:color="CCFFFF" w:fill="DAE3F3"/>
            <w:vAlign w:val="center"/>
            <w:hideMark/>
          </w:tcPr>
          <w:p w14:paraId="487742C5"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40" w:type="pct"/>
            <w:tcBorders>
              <w:top w:val="single" w:sz="4" w:space="0" w:color="auto"/>
              <w:left w:val="nil"/>
              <w:bottom w:val="single" w:sz="4" w:space="0" w:color="auto"/>
              <w:right w:val="single" w:sz="4" w:space="0" w:color="auto"/>
            </w:tcBorders>
            <w:shd w:val="clear" w:color="CCFFFF" w:fill="DAE3F3"/>
            <w:vAlign w:val="center"/>
            <w:hideMark/>
          </w:tcPr>
          <w:p w14:paraId="22495177"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40" w:type="pct"/>
            <w:tcBorders>
              <w:top w:val="single" w:sz="4" w:space="0" w:color="auto"/>
              <w:left w:val="nil"/>
              <w:bottom w:val="single" w:sz="4" w:space="0" w:color="auto"/>
              <w:right w:val="single" w:sz="4" w:space="0" w:color="auto"/>
            </w:tcBorders>
            <w:shd w:val="clear" w:color="CCFFFF" w:fill="DAE3F3"/>
            <w:vAlign w:val="center"/>
            <w:hideMark/>
          </w:tcPr>
          <w:p w14:paraId="71C70A29"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40" w:type="pct"/>
            <w:tcBorders>
              <w:top w:val="single" w:sz="4" w:space="0" w:color="auto"/>
              <w:left w:val="nil"/>
              <w:bottom w:val="single" w:sz="4" w:space="0" w:color="auto"/>
              <w:right w:val="single" w:sz="4" w:space="0" w:color="auto"/>
            </w:tcBorders>
            <w:shd w:val="clear" w:color="CCFFFF" w:fill="DAE3F3"/>
            <w:vAlign w:val="center"/>
            <w:hideMark/>
          </w:tcPr>
          <w:p w14:paraId="7BDDAF1E"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05" w:type="pct"/>
            <w:tcBorders>
              <w:top w:val="single" w:sz="4" w:space="0" w:color="auto"/>
              <w:left w:val="nil"/>
              <w:bottom w:val="single" w:sz="4" w:space="0" w:color="auto"/>
              <w:right w:val="single" w:sz="4" w:space="0" w:color="auto"/>
            </w:tcBorders>
            <w:shd w:val="clear" w:color="CCFFFF" w:fill="DAE3F3"/>
            <w:vAlign w:val="center"/>
            <w:hideMark/>
          </w:tcPr>
          <w:p w14:paraId="02940538"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73" w:type="pct"/>
            <w:tcBorders>
              <w:top w:val="single" w:sz="4" w:space="0" w:color="auto"/>
              <w:left w:val="nil"/>
              <w:bottom w:val="single" w:sz="4" w:space="0" w:color="auto"/>
              <w:right w:val="single" w:sz="4" w:space="0" w:color="auto"/>
            </w:tcBorders>
            <w:shd w:val="clear" w:color="CCFFFF" w:fill="DAE3F3"/>
            <w:vAlign w:val="center"/>
            <w:hideMark/>
          </w:tcPr>
          <w:p w14:paraId="0398D771"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40" w:type="pct"/>
            <w:tcBorders>
              <w:top w:val="single" w:sz="4" w:space="0" w:color="auto"/>
              <w:left w:val="nil"/>
              <w:bottom w:val="single" w:sz="4" w:space="0" w:color="auto"/>
              <w:right w:val="single" w:sz="4" w:space="0" w:color="auto"/>
            </w:tcBorders>
            <w:shd w:val="clear" w:color="CCFFFF" w:fill="DAE3F3"/>
            <w:vAlign w:val="center"/>
            <w:hideMark/>
          </w:tcPr>
          <w:p w14:paraId="198DAFF8"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40" w:type="pct"/>
            <w:tcBorders>
              <w:top w:val="single" w:sz="4" w:space="0" w:color="auto"/>
              <w:left w:val="nil"/>
              <w:bottom w:val="single" w:sz="4" w:space="0" w:color="auto"/>
              <w:right w:val="single" w:sz="4" w:space="0" w:color="auto"/>
            </w:tcBorders>
            <w:shd w:val="clear" w:color="CCFFFF" w:fill="DAE3F3"/>
            <w:vAlign w:val="center"/>
            <w:hideMark/>
          </w:tcPr>
          <w:p w14:paraId="6BA4841D"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c>
          <w:tcPr>
            <w:tcW w:w="118" w:type="pct"/>
            <w:tcBorders>
              <w:top w:val="single" w:sz="4" w:space="0" w:color="auto"/>
              <w:left w:val="nil"/>
              <w:bottom w:val="single" w:sz="4" w:space="0" w:color="auto"/>
              <w:right w:val="single" w:sz="4" w:space="0" w:color="auto"/>
            </w:tcBorders>
            <w:shd w:val="clear" w:color="CCFFFF" w:fill="DAE3F3"/>
            <w:vAlign w:val="center"/>
            <w:hideMark/>
          </w:tcPr>
          <w:p w14:paraId="216D44FC" w14:textId="77777777" w:rsidR="00F714D4" w:rsidRPr="00F714D4" w:rsidRDefault="00F714D4" w:rsidP="00F714D4">
            <w:pPr>
              <w:rPr>
                <w:rFonts w:ascii="Calibri" w:hAnsi="Calibri" w:cs="Calibri"/>
                <w:b/>
                <w:bCs/>
                <w:sz w:val="14"/>
                <w:szCs w:val="14"/>
                <w:lang w:val="es-SV" w:eastAsia="es-SV"/>
              </w:rPr>
            </w:pPr>
            <w:r w:rsidRPr="00F714D4">
              <w:rPr>
                <w:rFonts w:ascii="Calibri" w:hAnsi="Calibri" w:cs="Calibri"/>
                <w:b/>
                <w:bCs/>
                <w:sz w:val="14"/>
                <w:szCs w:val="14"/>
                <w:lang w:val="es-SV" w:eastAsia="es-SV"/>
              </w:rPr>
              <w:t> </w:t>
            </w:r>
          </w:p>
        </w:tc>
      </w:tr>
      <w:tr w:rsidR="00F714D4" w:rsidRPr="00F714D4" w14:paraId="6529A8A5" w14:textId="77777777" w:rsidTr="00F714D4">
        <w:trPr>
          <w:trHeight w:val="491"/>
          <w:jc w:val="center"/>
        </w:trPr>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9C273"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1</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49356DAC" w14:textId="77777777" w:rsidR="00F714D4" w:rsidRPr="00F714D4" w:rsidRDefault="00F714D4" w:rsidP="00F714D4">
            <w:pPr>
              <w:jc w:val="center"/>
              <w:rPr>
                <w:rFonts w:ascii="Tahoma" w:hAnsi="Tahoma" w:cs="Tahoma"/>
                <w:color w:val="000000"/>
                <w:sz w:val="14"/>
                <w:szCs w:val="14"/>
                <w:lang w:val="es-SV" w:eastAsia="es-SV"/>
              </w:rPr>
            </w:pPr>
            <w:r w:rsidRPr="00F714D4">
              <w:rPr>
                <w:rFonts w:ascii="Tahoma" w:hAnsi="Tahoma" w:cs="Tahoma"/>
                <w:color w:val="000000"/>
                <w:sz w:val="14"/>
                <w:szCs w:val="14"/>
                <w:lang w:val="es-SV" w:eastAsia="es-SV"/>
              </w:rPr>
              <w:t>60302705</w:t>
            </w:r>
          </w:p>
        </w:tc>
        <w:tc>
          <w:tcPr>
            <w:tcW w:w="525" w:type="pct"/>
            <w:tcBorders>
              <w:top w:val="single" w:sz="4" w:space="0" w:color="auto"/>
              <w:left w:val="nil"/>
              <w:bottom w:val="single" w:sz="4" w:space="0" w:color="auto"/>
              <w:right w:val="single" w:sz="4" w:space="0" w:color="auto"/>
            </w:tcBorders>
            <w:shd w:val="clear" w:color="auto" w:fill="auto"/>
            <w:vAlign w:val="center"/>
            <w:hideMark/>
          </w:tcPr>
          <w:p w14:paraId="21BD4CA8" w14:textId="77777777" w:rsidR="00F714D4" w:rsidRPr="00F714D4" w:rsidRDefault="00F714D4" w:rsidP="00F714D4">
            <w:pPr>
              <w:jc w:val="both"/>
              <w:rPr>
                <w:rFonts w:ascii="Tahoma" w:hAnsi="Tahoma" w:cs="Tahoma"/>
                <w:color w:val="000000"/>
                <w:sz w:val="14"/>
                <w:szCs w:val="14"/>
                <w:lang w:val="es-SV" w:eastAsia="es-SV"/>
              </w:rPr>
            </w:pPr>
            <w:r w:rsidRPr="00F714D4">
              <w:rPr>
                <w:rFonts w:ascii="Tahoma" w:hAnsi="Tahoma" w:cs="Tahoma"/>
                <w:color w:val="000000"/>
                <w:sz w:val="14"/>
                <w:szCs w:val="14"/>
                <w:lang w:val="es-SV" w:eastAsia="es-SV"/>
              </w:rPr>
              <w:t>Oxímetro de pulso para tamizaje cardiaco de uso neonatal</w:t>
            </w:r>
          </w:p>
        </w:tc>
        <w:tc>
          <w:tcPr>
            <w:tcW w:w="317" w:type="pct"/>
            <w:tcBorders>
              <w:top w:val="single" w:sz="4" w:space="0" w:color="auto"/>
              <w:left w:val="nil"/>
              <w:bottom w:val="single" w:sz="4" w:space="0" w:color="auto"/>
              <w:right w:val="single" w:sz="4" w:space="0" w:color="auto"/>
            </w:tcBorders>
            <w:shd w:val="clear" w:color="auto" w:fill="auto"/>
            <w:noWrap/>
            <w:vAlign w:val="center"/>
          </w:tcPr>
          <w:p w14:paraId="76329575" w14:textId="77777777" w:rsidR="00F714D4" w:rsidRPr="00F714D4" w:rsidRDefault="00F714D4" w:rsidP="00F714D4">
            <w:pPr>
              <w:jc w:val="center"/>
              <w:rPr>
                <w:rFonts w:ascii="Arial" w:hAnsi="Arial" w:cs="Arial"/>
                <w:sz w:val="14"/>
                <w:szCs w:val="14"/>
                <w:lang w:val="es-SV" w:eastAsia="es-SV"/>
              </w:rPr>
            </w:pPr>
            <w:r w:rsidRPr="00F714D4">
              <w:rPr>
                <w:rFonts w:ascii="Arial" w:hAnsi="Arial" w:cs="Arial"/>
                <w:sz w:val="14"/>
                <w:szCs w:val="14"/>
                <w:lang w:val="es-SV" w:eastAsia="es-SV"/>
              </w:rPr>
              <w:t>26</w:t>
            </w:r>
          </w:p>
        </w:tc>
        <w:tc>
          <w:tcPr>
            <w:tcW w:w="140" w:type="pct"/>
            <w:tcBorders>
              <w:top w:val="single" w:sz="4" w:space="0" w:color="333300"/>
              <w:left w:val="single" w:sz="4" w:space="0" w:color="333300"/>
              <w:bottom w:val="single" w:sz="4" w:space="0" w:color="333300"/>
              <w:right w:val="single" w:sz="4" w:space="0" w:color="333300"/>
            </w:tcBorders>
            <w:shd w:val="clear" w:color="auto" w:fill="auto"/>
            <w:noWrap/>
            <w:vAlign w:val="center"/>
          </w:tcPr>
          <w:p w14:paraId="0D9C8DD6"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84" w:type="pct"/>
            <w:gridSpan w:val="2"/>
            <w:tcBorders>
              <w:top w:val="single" w:sz="4" w:space="0" w:color="333300"/>
              <w:left w:val="nil"/>
              <w:bottom w:val="single" w:sz="4" w:space="0" w:color="333300"/>
              <w:right w:val="single" w:sz="4" w:space="0" w:color="333300"/>
            </w:tcBorders>
            <w:shd w:val="clear" w:color="auto" w:fill="FFFFFF"/>
            <w:noWrap/>
            <w:vAlign w:val="center"/>
          </w:tcPr>
          <w:p w14:paraId="49FA069C"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16" w:type="pct"/>
            <w:tcBorders>
              <w:top w:val="single" w:sz="4" w:space="0" w:color="333300"/>
              <w:left w:val="nil"/>
              <w:bottom w:val="single" w:sz="4" w:space="0" w:color="333300"/>
              <w:right w:val="single" w:sz="4" w:space="0" w:color="333300"/>
            </w:tcBorders>
            <w:shd w:val="clear" w:color="auto" w:fill="FFFFFF"/>
            <w:noWrap/>
            <w:vAlign w:val="center"/>
          </w:tcPr>
          <w:p w14:paraId="17DC6D89"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26" w:type="pct"/>
            <w:tcBorders>
              <w:top w:val="single" w:sz="4" w:space="0" w:color="333300"/>
              <w:left w:val="nil"/>
              <w:bottom w:val="single" w:sz="4" w:space="0" w:color="333300"/>
              <w:right w:val="single" w:sz="4" w:space="0" w:color="333300"/>
            </w:tcBorders>
            <w:shd w:val="clear" w:color="auto" w:fill="FFFFFF"/>
            <w:noWrap/>
            <w:vAlign w:val="center"/>
          </w:tcPr>
          <w:p w14:paraId="7E62D298"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40" w:type="pct"/>
            <w:tcBorders>
              <w:top w:val="single" w:sz="4" w:space="0" w:color="333300"/>
              <w:left w:val="nil"/>
              <w:bottom w:val="single" w:sz="4" w:space="0" w:color="333300"/>
              <w:right w:val="single" w:sz="4" w:space="0" w:color="333300"/>
            </w:tcBorders>
            <w:shd w:val="clear" w:color="auto" w:fill="FFFFFF"/>
            <w:noWrap/>
            <w:vAlign w:val="center"/>
          </w:tcPr>
          <w:p w14:paraId="30360968"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40" w:type="pct"/>
            <w:tcBorders>
              <w:top w:val="single" w:sz="4" w:space="0" w:color="333300"/>
              <w:left w:val="nil"/>
              <w:bottom w:val="single" w:sz="4" w:space="0" w:color="333300"/>
              <w:right w:val="single" w:sz="4" w:space="0" w:color="333300"/>
            </w:tcBorders>
            <w:shd w:val="clear" w:color="auto" w:fill="FFFFFF"/>
            <w:noWrap/>
            <w:vAlign w:val="center"/>
          </w:tcPr>
          <w:p w14:paraId="24139BBF"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40" w:type="pct"/>
            <w:tcBorders>
              <w:top w:val="single" w:sz="4" w:space="0" w:color="333300"/>
              <w:left w:val="nil"/>
              <w:bottom w:val="single" w:sz="4" w:space="0" w:color="333300"/>
              <w:right w:val="single" w:sz="4" w:space="0" w:color="333300"/>
            </w:tcBorders>
            <w:shd w:val="clear" w:color="auto" w:fill="FFFFFF"/>
            <w:noWrap/>
            <w:vAlign w:val="center"/>
          </w:tcPr>
          <w:p w14:paraId="1F4AB45F"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40" w:type="pct"/>
            <w:tcBorders>
              <w:top w:val="single" w:sz="4" w:space="0" w:color="333300"/>
              <w:left w:val="nil"/>
              <w:bottom w:val="single" w:sz="4" w:space="0" w:color="333300"/>
              <w:right w:val="single" w:sz="4" w:space="0" w:color="333300"/>
            </w:tcBorders>
            <w:shd w:val="clear" w:color="auto" w:fill="FFFFFF"/>
            <w:noWrap/>
            <w:vAlign w:val="center"/>
          </w:tcPr>
          <w:p w14:paraId="0FF66D04"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40" w:type="pct"/>
            <w:tcBorders>
              <w:top w:val="single" w:sz="4" w:space="0" w:color="333300"/>
              <w:left w:val="nil"/>
              <w:bottom w:val="single" w:sz="4" w:space="0" w:color="333300"/>
              <w:right w:val="single" w:sz="4" w:space="0" w:color="333300"/>
            </w:tcBorders>
            <w:shd w:val="clear" w:color="auto" w:fill="FFFFFF"/>
            <w:noWrap/>
            <w:vAlign w:val="center"/>
          </w:tcPr>
          <w:p w14:paraId="7BC0F762"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40" w:type="pct"/>
            <w:tcBorders>
              <w:top w:val="single" w:sz="4" w:space="0" w:color="333300"/>
              <w:left w:val="nil"/>
              <w:bottom w:val="single" w:sz="4" w:space="0" w:color="333300"/>
              <w:right w:val="single" w:sz="4" w:space="0" w:color="333300"/>
            </w:tcBorders>
            <w:shd w:val="clear" w:color="auto" w:fill="FFFFFF"/>
            <w:noWrap/>
            <w:vAlign w:val="center"/>
          </w:tcPr>
          <w:p w14:paraId="34DF6F00"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40" w:type="pct"/>
            <w:tcBorders>
              <w:top w:val="single" w:sz="4" w:space="0" w:color="333300"/>
              <w:left w:val="nil"/>
              <w:bottom w:val="single" w:sz="4" w:space="0" w:color="333300"/>
              <w:right w:val="single" w:sz="4" w:space="0" w:color="333300"/>
            </w:tcBorders>
            <w:shd w:val="clear" w:color="auto" w:fill="FFFFFF"/>
            <w:noWrap/>
            <w:vAlign w:val="center"/>
          </w:tcPr>
          <w:p w14:paraId="7AB22B56"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40" w:type="pct"/>
            <w:tcBorders>
              <w:top w:val="single" w:sz="4" w:space="0" w:color="333300"/>
              <w:left w:val="nil"/>
              <w:bottom w:val="single" w:sz="4" w:space="0" w:color="333300"/>
              <w:right w:val="single" w:sz="4" w:space="0" w:color="333300"/>
            </w:tcBorders>
            <w:shd w:val="clear" w:color="auto" w:fill="FFFFFF"/>
            <w:noWrap/>
            <w:vAlign w:val="center"/>
          </w:tcPr>
          <w:p w14:paraId="2035885E"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40" w:type="pct"/>
            <w:tcBorders>
              <w:top w:val="single" w:sz="4" w:space="0" w:color="333300"/>
              <w:left w:val="nil"/>
              <w:bottom w:val="single" w:sz="4" w:space="0" w:color="333300"/>
              <w:right w:val="single" w:sz="4" w:space="0" w:color="333300"/>
            </w:tcBorders>
            <w:shd w:val="clear" w:color="auto" w:fill="FFFFFF"/>
            <w:noWrap/>
            <w:vAlign w:val="center"/>
          </w:tcPr>
          <w:p w14:paraId="40BD3705"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40" w:type="pct"/>
            <w:tcBorders>
              <w:top w:val="single" w:sz="4" w:space="0" w:color="333300"/>
              <w:left w:val="nil"/>
              <w:bottom w:val="single" w:sz="4" w:space="0" w:color="333300"/>
              <w:right w:val="single" w:sz="4" w:space="0" w:color="333300"/>
            </w:tcBorders>
            <w:shd w:val="clear" w:color="auto" w:fill="FFFFFF"/>
            <w:noWrap/>
            <w:vAlign w:val="center"/>
          </w:tcPr>
          <w:p w14:paraId="35F48F7C"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40" w:type="pct"/>
            <w:tcBorders>
              <w:top w:val="single" w:sz="4" w:space="0" w:color="333300"/>
              <w:left w:val="nil"/>
              <w:bottom w:val="single" w:sz="4" w:space="0" w:color="333300"/>
              <w:right w:val="single" w:sz="4" w:space="0" w:color="333300"/>
            </w:tcBorders>
            <w:shd w:val="clear" w:color="auto" w:fill="FFFFFF"/>
            <w:noWrap/>
            <w:vAlign w:val="center"/>
          </w:tcPr>
          <w:p w14:paraId="02316BA1"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40" w:type="pct"/>
            <w:tcBorders>
              <w:top w:val="single" w:sz="4" w:space="0" w:color="333300"/>
              <w:left w:val="nil"/>
              <w:bottom w:val="single" w:sz="4" w:space="0" w:color="333300"/>
              <w:right w:val="single" w:sz="4" w:space="0" w:color="333300"/>
            </w:tcBorders>
            <w:shd w:val="clear" w:color="auto" w:fill="FFFFFF"/>
            <w:noWrap/>
            <w:vAlign w:val="center"/>
          </w:tcPr>
          <w:p w14:paraId="3CFAC253"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40" w:type="pct"/>
            <w:tcBorders>
              <w:top w:val="single" w:sz="4" w:space="0" w:color="333300"/>
              <w:left w:val="nil"/>
              <w:bottom w:val="single" w:sz="4" w:space="0" w:color="333300"/>
              <w:right w:val="single" w:sz="4" w:space="0" w:color="333300"/>
            </w:tcBorders>
            <w:shd w:val="clear" w:color="auto" w:fill="FFFFFF"/>
            <w:noWrap/>
            <w:vAlign w:val="center"/>
          </w:tcPr>
          <w:p w14:paraId="7AFDC4E4"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40" w:type="pct"/>
            <w:tcBorders>
              <w:top w:val="single" w:sz="4" w:space="0" w:color="333300"/>
              <w:left w:val="nil"/>
              <w:bottom w:val="single" w:sz="4" w:space="0" w:color="333300"/>
              <w:right w:val="single" w:sz="4" w:space="0" w:color="333300"/>
            </w:tcBorders>
            <w:shd w:val="clear" w:color="auto" w:fill="FFFFFF"/>
            <w:noWrap/>
            <w:vAlign w:val="center"/>
          </w:tcPr>
          <w:p w14:paraId="74774E65"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40" w:type="pct"/>
            <w:tcBorders>
              <w:top w:val="single" w:sz="4" w:space="0" w:color="333300"/>
              <w:left w:val="nil"/>
              <w:bottom w:val="single" w:sz="4" w:space="0" w:color="333300"/>
              <w:right w:val="single" w:sz="4" w:space="0" w:color="333300"/>
            </w:tcBorders>
            <w:shd w:val="clear" w:color="auto" w:fill="FFFFFF"/>
            <w:noWrap/>
            <w:vAlign w:val="center"/>
          </w:tcPr>
          <w:p w14:paraId="2007645E"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40" w:type="pct"/>
            <w:tcBorders>
              <w:top w:val="single" w:sz="4" w:space="0" w:color="333300"/>
              <w:left w:val="nil"/>
              <w:bottom w:val="single" w:sz="4" w:space="0" w:color="333300"/>
              <w:right w:val="single" w:sz="4" w:space="0" w:color="333300"/>
            </w:tcBorders>
            <w:shd w:val="clear" w:color="auto" w:fill="FFFFFF"/>
            <w:noWrap/>
            <w:vAlign w:val="center"/>
          </w:tcPr>
          <w:p w14:paraId="56A21E5F"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40" w:type="pct"/>
            <w:tcBorders>
              <w:top w:val="single" w:sz="4" w:space="0" w:color="333300"/>
              <w:left w:val="nil"/>
              <w:bottom w:val="single" w:sz="4" w:space="0" w:color="333300"/>
              <w:right w:val="single" w:sz="4" w:space="0" w:color="333300"/>
            </w:tcBorders>
            <w:shd w:val="clear" w:color="auto" w:fill="FFFFFF"/>
            <w:noWrap/>
            <w:vAlign w:val="center"/>
          </w:tcPr>
          <w:p w14:paraId="24741381"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05" w:type="pct"/>
            <w:tcBorders>
              <w:top w:val="single" w:sz="4" w:space="0" w:color="333300"/>
              <w:left w:val="nil"/>
              <w:bottom w:val="single" w:sz="4" w:space="0" w:color="333300"/>
              <w:right w:val="single" w:sz="4" w:space="0" w:color="333300"/>
            </w:tcBorders>
            <w:shd w:val="clear" w:color="auto" w:fill="FFFFFF"/>
            <w:noWrap/>
            <w:vAlign w:val="center"/>
          </w:tcPr>
          <w:p w14:paraId="141D1269"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73" w:type="pct"/>
            <w:tcBorders>
              <w:top w:val="single" w:sz="4" w:space="0" w:color="333300"/>
              <w:left w:val="nil"/>
              <w:bottom w:val="single" w:sz="4" w:space="0" w:color="333300"/>
              <w:right w:val="single" w:sz="4" w:space="0" w:color="333300"/>
            </w:tcBorders>
            <w:shd w:val="clear" w:color="auto" w:fill="FFFFFF"/>
            <w:noWrap/>
            <w:vAlign w:val="center"/>
          </w:tcPr>
          <w:p w14:paraId="3A57F1C1"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40" w:type="pct"/>
            <w:tcBorders>
              <w:top w:val="single" w:sz="4" w:space="0" w:color="333300"/>
              <w:left w:val="nil"/>
              <w:bottom w:val="single" w:sz="4" w:space="0" w:color="333300"/>
              <w:right w:val="single" w:sz="4" w:space="0" w:color="333300"/>
            </w:tcBorders>
            <w:shd w:val="clear" w:color="auto" w:fill="FFFFFF"/>
            <w:noWrap/>
            <w:vAlign w:val="center"/>
          </w:tcPr>
          <w:p w14:paraId="5AE24803"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40" w:type="pct"/>
            <w:tcBorders>
              <w:top w:val="single" w:sz="4" w:space="0" w:color="333300"/>
              <w:left w:val="nil"/>
              <w:bottom w:val="single" w:sz="4" w:space="0" w:color="333300"/>
              <w:right w:val="single" w:sz="4" w:space="0" w:color="333300"/>
            </w:tcBorders>
            <w:shd w:val="clear" w:color="auto" w:fill="FFFFFF"/>
            <w:noWrap/>
            <w:vAlign w:val="center"/>
          </w:tcPr>
          <w:p w14:paraId="35F17F32"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c>
          <w:tcPr>
            <w:tcW w:w="118" w:type="pct"/>
            <w:tcBorders>
              <w:top w:val="single" w:sz="4" w:space="0" w:color="333300"/>
              <w:left w:val="nil"/>
              <w:bottom w:val="single" w:sz="4" w:space="0" w:color="333300"/>
              <w:right w:val="single" w:sz="4" w:space="0" w:color="333300"/>
            </w:tcBorders>
            <w:shd w:val="clear" w:color="auto" w:fill="FFFFFF"/>
            <w:noWrap/>
            <w:vAlign w:val="center"/>
          </w:tcPr>
          <w:p w14:paraId="0CA96E6B" w14:textId="77777777" w:rsidR="00F714D4" w:rsidRPr="00F714D4" w:rsidRDefault="00F714D4" w:rsidP="00F714D4">
            <w:pPr>
              <w:jc w:val="center"/>
              <w:rPr>
                <w:rFonts w:ascii="Arial" w:hAnsi="Arial" w:cs="Arial"/>
                <w:color w:val="333333"/>
                <w:sz w:val="14"/>
                <w:szCs w:val="14"/>
                <w:lang w:val="es-SV" w:eastAsia="es-SV"/>
              </w:rPr>
            </w:pPr>
            <w:r w:rsidRPr="00F714D4">
              <w:rPr>
                <w:rFonts w:ascii="Arial" w:hAnsi="Arial" w:cs="Arial"/>
                <w:color w:val="333333"/>
                <w:sz w:val="14"/>
                <w:szCs w:val="14"/>
                <w:lang w:val="es-SV" w:eastAsia="es-SV"/>
              </w:rPr>
              <w:t>1</w:t>
            </w:r>
          </w:p>
        </w:tc>
      </w:tr>
      <w:bookmarkEnd w:id="124"/>
    </w:tbl>
    <w:p w14:paraId="6F6660A5" w14:textId="77777777" w:rsidR="00F714D4" w:rsidRPr="00694C4E" w:rsidRDefault="00F714D4" w:rsidP="00F714D4">
      <w:pPr>
        <w:tabs>
          <w:tab w:val="left" w:pos="900"/>
          <w:tab w:val="left" w:pos="7200"/>
        </w:tabs>
        <w:spacing w:line="276" w:lineRule="auto"/>
        <w:jc w:val="center"/>
        <w:rPr>
          <w:rFonts w:ascii="Calibri" w:hAnsi="Calibri" w:cs="Calibri"/>
          <w:b/>
          <w:bCs/>
          <w:lang w:val="es-SV"/>
        </w:rPr>
      </w:pPr>
    </w:p>
    <w:sectPr w:rsidR="00F714D4" w:rsidRPr="00694C4E" w:rsidSect="00CA5614">
      <w:pgSz w:w="15840" w:h="12240" w:orient="landscape" w:code="1"/>
      <w:pgMar w:top="1327" w:right="1559" w:bottom="1276" w:left="2268" w:header="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9EDC5" w14:textId="77777777" w:rsidR="00CA5614" w:rsidRDefault="00CA5614" w:rsidP="005534C8">
      <w:r>
        <w:separator/>
      </w:r>
    </w:p>
  </w:endnote>
  <w:endnote w:type="continuationSeparator" w:id="0">
    <w:p w14:paraId="1560C136" w14:textId="77777777" w:rsidR="00CA5614" w:rsidRDefault="00CA5614"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altName w:val="Cambria"/>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Arial"/>
    <w:charset w:val="00"/>
    <w:family w:val="auto"/>
    <w:pitch w:val="variable"/>
    <w:sig w:usb0="E0002AEF" w:usb1="C0007841" w:usb2="00000009" w:usb3="00000000" w:csb0="000001FF" w:csb1="00000000"/>
  </w:font>
  <w:font w:name="Tms Rmn">
    <w:altName w:val="Times New Roman"/>
    <w:panose1 w:val="020206030405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Courier">
    <w:panose1 w:val="02070409020205020404"/>
    <w:charset w:val="00"/>
    <w:family w:val="roma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Bembo">
    <w:charset w:val="00"/>
    <w:family w:val="roman"/>
    <w:pitch w:val="variable"/>
    <w:sig w:usb0="80000003" w:usb1="00000000" w:usb2="00000000" w:usb3="00000000" w:csb0="00000001" w:csb1="00000000"/>
  </w:font>
  <w:font w:name="Lucida Grande">
    <w:altName w:val="Calibri"/>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Regular">
    <w:panose1 w:val="00000000000000000000"/>
    <w:charset w:val="00"/>
    <w:family w:val="roman"/>
    <w:notTrueType/>
    <w:pitch w:val="default"/>
  </w:font>
  <w:font w:name="KUKGYU+ArialM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Swis721 BT">
    <w:charset w:val="00"/>
    <w:family w:val="swiss"/>
    <w:pitch w:val="variable"/>
    <w:sig w:usb0="00000087" w:usb1="00000000" w:usb2="00000000" w:usb3="00000000" w:csb0="0000001B" w:csb1="00000000"/>
  </w:font>
  <w:font w:name="Andale Sans UI">
    <w:altName w:val="Arial Unicode MS"/>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Droid Sans">
    <w:panose1 w:val="00000000000000000000"/>
    <w:charset w:val="00"/>
    <w:family w:val="roman"/>
    <w:notTrueType/>
    <w:pitch w:val="default"/>
    <w:sig w:usb0="00000003" w:usb1="00000000" w:usb2="00000000" w:usb3="00000000" w:csb0="00000001" w:csb1="00000000"/>
  </w:font>
  <w:font w:name="FreeSans">
    <w:altName w:val="Cambria"/>
    <w:charset w:val="00"/>
    <w:family w:val="swiss"/>
    <w:pitch w:val="default"/>
  </w:font>
  <w:font w:name="FreeSans, 'Times New Roman'">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enorite">
    <w:charset w:val="00"/>
    <w:family w:val="auto"/>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198749"/>
      <w:docPartObj>
        <w:docPartGallery w:val="Page Numbers (Bottom of Page)"/>
        <w:docPartUnique/>
      </w:docPartObj>
    </w:sdtPr>
    <w:sdtContent>
      <w:p w14:paraId="61433B6A" w14:textId="506503DC" w:rsidR="001077DC" w:rsidRDefault="001077DC">
        <w:pPr>
          <w:pStyle w:val="Piedepgina"/>
          <w:jc w:val="right"/>
        </w:pPr>
        <w:r>
          <w:fldChar w:fldCharType="begin"/>
        </w:r>
        <w:r>
          <w:instrText>PAGE   \* MERGEFORMAT</w:instrText>
        </w:r>
        <w:r>
          <w:fldChar w:fldCharType="separate"/>
        </w:r>
        <w:r>
          <w:rPr>
            <w:lang w:val="es-ES"/>
          </w:rPr>
          <w:t>2</w:t>
        </w:r>
        <w: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2162D" w14:textId="77777777" w:rsidR="00CA5614" w:rsidRDefault="00CA5614" w:rsidP="005534C8">
      <w:r>
        <w:separator/>
      </w:r>
    </w:p>
  </w:footnote>
  <w:footnote w:type="continuationSeparator" w:id="0">
    <w:p w14:paraId="795D6458" w14:textId="77777777" w:rsidR="00CA5614" w:rsidRDefault="00CA5614" w:rsidP="0055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3B619757">
                <wp:simplePos x="0" y="0"/>
                <wp:positionH relativeFrom="column">
                  <wp:posOffset>307975</wp:posOffset>
                </wp:positionH>
                <wp:positionV relativeFrom="paragraph">
                  <wp:posOffset>62230</wp:posOffset>
                </wp:positionV>
                <wp:extent cx="1809750" cy="676275"/>
                <wp:effectExtent l="0" t="0" r="0" b="9525"/>
                <wp:wrapTopAndBottom/>
                <wp:docPr id="241618660" name="Imagen 241618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7B6AB043"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A92161">
            <w:rPr>
              <w:rFonts w:ascii="Bembo Std" w:eastAsia="DejaVu Sans" w:hAnsi="Bembo Std" w:cs="Liberation Serif"/>
              <w:b/>
              <w:bCs/>
              <w:color w:val="00000A"/>
              <w:spacing w:val="-3"/>
              <w:sz w:val="16"/>
              <w:szCs w:val="16"/>
              <w:shd w:val="clear" w:color="auto" w:fill="FFFFFF"/>
              <w:lang w:val="es-SV" w:eastAsia="es-BO"/>
            </w:rPr>
            <w:t>39</w:t>
          </w:r>
          <w:r w:rsidR="0021065C">
            <w:rPr>
              <w:rFonts w:ascii="Bembo Std" w:eastAsia="DejaVu Sans" w:hAnsi="Bembo Std" w:cs="Liberation Serif"/>
              <w:b/>
              <w:bCs/>
              <w:color w:val="00000A"/>
              <w:spacing w:val="-3"/>
              <w:sz w:val="16"/>
              <w:szCs w:val="16"/>
              <w:shd w:val="clear" w:color="auto" w:fill="FFFFFF"/>
              <w:lang w:val="es-SV" w:eastAsia="es-BO"/>
            </w:rPr>
            <w:t>-</w:t>
          </w:r>
          <w:r w:rsidR="00A92161">
            <w:rPr>
              <w:rFonts w:ascii="Bembo Std" w:eastAsia="DejaVu Sans" w:hAnsi="Bembo Std" w:cs="Liberation Serif"/>
              <w:b/>
              <w:bCs/>
              <w:color w:val="00000A"/>
              <w:spacing w:val="-3"/>
              <w:sz w:val="16"/>
              <w:szCs w:val="16"/>
              <w:shd w:val="clear" w:color="auto" w:fill="FFFFFF"/>
              <w:lang w:val="es-SV" w:eastAsia="es-BO"/>
            </w:rPr>
            <w:t>RFB-GO</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3"/>
    <w:lvl w:ilvl="0">
      <w:start w:val="1"/>
      <w:numFmt w:val="bullet"/>
      <w:lvlText w:val=""/>
      <w:lvlJc w:val="left"/>
      <w:pPr>
        <w:tabs>
          <w:tab w:val="num" w:pos="0"/>
        </w:tabs>
        <w:ind w:left="283" w:hanging="283"/>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8E6B4B"/>
    <w:multiLevelType w:val="multilevel"/>
    <w:tmpl w:val="DA349D5A"/>
    <w:styleLink w:val="WW8Num28"/>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1717275"/>
    <w:multiLevelType w:val="multilevel"/>
    <w:tmpl w:val="770A1B68"/>
    <w:styleLink w:val="Estilo1"/>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7"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8"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D10B0"/>
    <w:multiLevelType w:val="hybridMultilevel"/>
    <w:tmpl w:val="2702C60E"/>
    <w:lvl w:ilvl="0" w:tplc="3B5A4A56">
      <w:start w:val="1"/>
      <w:numFmt w:val="lowerRoman"/>
      <w:lvlText w:val="%1"/>
      <w:lvlJc w:val="left"/>
      <w:pPr>
        <w:ind w:left="1325" w:hanging="360"/>
      </w:pPr>
      <w:rPr>
        <w:rFonts w:hint="default"/>
        <w:b w:val="0"/>
        <w:i w:val="0"/>
        <w:color w:val="auto"/>
        <w:sz w:val="22"/>
        <w:szCs w:val="22"/>
        <w:u w:val="none"/>
      </w:rPr>
    </w:lvl>
    <w:lvl w:ilvl="1" w:tplc="04090019">
      <w:start w:val="1"/>
      <w:numFmt w:val="lowerLetter"/>
      <w:lvlText w:val="%2."/>
      <w:lvlJc w:val="left"/>
      <w:pPr>
        <w:ind w:left="2045" w:hanging="360"/>
      </w:pPr>
    </w:lvl>
    <w:lvl w:ilvl="2" w:tplc="0409001B">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2" w15:restartNumberingAfterBreak="0">
    <w:nsid w:val="05704D0E"/>
    <w:multiLevelType w:val="multilevel"/>
    <w:tmpl w:val="A68A8E64"/>
    <w:styleLink w:val="WW8Num29"/>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7224DFB"/>
    <w:multiLevelType w:val="multilevel"/>
    <w:tmpl w:val="FFFFFFFF"/>
    <w:lvl w:ilvl="0">
      <w:start w:val="1"/>
      <w:numFmt w:val="bullet"/>
      <w:lvlText w:val=""/>
      <w:lvlJc w:val="left"/>
      <w:pPr>
        <w:ind w:left="1031" w:hanging="360"/>
      </w:pPr>
      <w:rPr>
        <w:rFonts w:ascii="Symbol" w:hAnsi="Symbol" w:cs="Symbol" w:hint="default"/>
      </w:rPr>
    </w:lvl>
    <w:lvl w:ilvl="1">
      <w:start w:val="1"/>
      <w:numFmt w:val="bullet"/>
      <w:lvlText w:val="o"/>
      <w:lvlJc w:val="left"/>
      <w:pPr>
        <w:ind w:left="1751" w:hanging="360"/>
      </w:pPr>
      <w:rPr>
        <w:rFonts w:ascii="Courier New" w:hAnsi="Courier New" w:cs="Courier New" w:hint="default"/>
      </w:rPr>
    </w:lvl>
    <w:lvl w:ilvl="2">
      <w:start w:val="1"/>
      <w:numFmt w:val="bullet"/>
      <w:lvlText w:val=""/>
      <w:lvlJc w:val="left"/>
      <w:pPr>
        <w:ind w:left="2471" w:hanging="360"/>
      </w:pPr>
      <w:rPr>
        <w:rFonts w:ascii="Wingdings" w:hAnsi="Wingdings" w:cs="Wingdings" w:hint="default"/>
      </w:rPr>
    </w:lvl>
    <w:lvl w:ilvl="3">
      <w:start w:val="1"/>
      <w:numFmt w:val="bullet"/>
      <w:lvlText w:val=""/>
      <w:lvlJc w:val="left"/>
      <w:pPr>
        <w:ind w:left="3191" w:hanging="360"/>
      </w:pPr>
      <w:rPr>
        <w:rFonts w:ascii="Symbol" w:hAnsi="Symbol" w:cs="Symbol" w:hint="default"/>
      </w:rPr>
    </w:lvl>
    <w:lvl w:ilvl="4">
      <w:start w:val="1"/>
      <w:numFmt w:val="bullet"/>
      <w:lvlText w:val="o"/>
      <w:lvlJc w:val="left"/>
      <w:pPr>
        <w:ind w:left="3911" w:hanging="360"/>
      </w:pPr>
      <w:rPr>
        <w:rFonts w:ascii="Courier New" w:hAnsi="Courier New" w:cs="Courier New" w:hint="default"/>
      </w:rPr>
    </w:lvl>
    <w:lvl w:ilvl="5">
      <w:start w:val="1"/>
      <w:numFmt w:val="bullet"/>
      <w:lvlText w:val=""/>
      <w:lvlJc w:val="left"/>
      <w:pPr>
        <w:ind w:left="4631" w:hanging="360"/>
      </w:pPr>
      <w:rPr>
        <w:rFonts w:ascii="Wingdings" w:hAnsi="Wingdings" w:cs="Wingdings" w:hint="default"/>
      </w:rPr>
    </w:lvl>
    <w:lvl w:ilvl="6">
      <w:start w:val="1"/>
      <w:numFmt w:val="bullet"/>
      <w:lvlText w:val=""/>
      <w:lvlJc w:val="left"/>
      <w:pPr>
        <w:ind w:left="5351" w:hanging="360"/>
      </w:pPr>
      <w:rPr>
        <w:rFonts w:ascii="Symbol" w:hAnsi="Symbol" w:cs="Symbol" w:hint="default"/>
      </w:rPr>
    </w:lvl>
    <w:lvl w:ilvl="7">
      <w:start w:val="1"/>
      <w:numFmt w:val="bullet"/>
      <w:lvlText w:val="o"/>
      <w:lvlJc w:val="left"/>
      <w:pPr>
        <w:ind w:left="6071" w:hanging="360"/>
      </w:pPr>
      <w:rPr>
        <w:rFonts w:ascii="Courier New" w:hAnsi="Courier New" w:cs="Courier New" w:hint="default"/>
      </w:rPr>
    </w:lvl>
    <w:lvl w:ilvl="8">
      <w:start w:val="1"/>
      <w:numFmt w:val="bullet"/>
      <w:lvlText w:val=""/>
      <w:lvlJc w:val="left"/>
      <w:pPr>
        <w:ind w:left="6791" w:hanging="360"/>
      </w:pPr>
      <w:rPr>
        <w:rFonts w:ascii="Wingdings" w:hAnsi="Wingdings" w:cs="Wingdings" w:hint="default"/>
      </w:rPr>
    </w:lvl>
  </w:abstractNum>
  <w:abstractNum w:abstractNumId="17" w15:restartNumberingAfterBreak="0">
    <w:nsid w:val="07416D2F"/>
    <w:multiLevelType w:val="hybridMultilevel"/>
    <w:tmpl w:val="1CD45FE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AEB1B16"/>
    <w:multiLevelType w:val="hybridMultilevel"/>
    <w:tmpl w:val="8EE09B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BAC0255"/>
    <w:multiLevelType w:val="hybridMultilevel"/>
    <w:tmpl w:val="07E2E22C"/>
    <w:lvl w:ilvl="0" w:tplc="440A0005">
      <w:start w:val="1"/>
      <w:numFmt w:val="bullet"/>
      <w:lvlText w:val=""/>
      <w:lvlJc w:val="left"/>
      <w:pPr>
        <w:ind w:left="1031" w:hanging="360"/>
      </w:pPr>
      <w:rPr>
        <w:rFonts w:ascii="Wingdings" w:hAnsi="Wingdings" w:hint="default"/>
      </w:rPr>
    </w:lvl>
    <w:lvl w:ilvl="1" w:tplc="FFFFFFFF" w:tentative="1">
      <w:start w:val="1"/>
      <w:numFmt w:val="bullet"/>
      <w:lvlText w:val="o"/>
      <w:lvlJc w:val="left"/>
      <w:pPr>
        <w:ind w:left="1751" w:hanging="360"/>
      </w:pPr>
      <w:rPr>
        <w:rFonts w:ascii="Courier New" w:hAnsi="Courier New" w:cs="Courier New" w:hint="default"/>
      </w:rPr>
    </w:lvl>
    <w:lvl w:ilvl="2" w:tplc="FFFFFFFF" w:tentative="1">
      <w:start w:val="1"/>
      <w:numFmt w:val="bullet"/>
      <w:lvlText w:val=""/>
      <w:lvlJc w:val="left"/>
      <w:pPr>
        <w:ind w:left="2471" w:hanging="360"/>
      </w:pPr>
      <w:rPr>
        <w:rFonts w:ascii="Wingdings" w:hAnsi="Wingdings" w:hint="default"/>
      </w:rPr>
    </w:lvl>
    <w:lvl w:ilvl="3" w:tplc="FFFFFFFF" w:tentative="1">
      <w:start w:val="1"/>
      <w:numFmt w:val="bullet"/>
      <w:lvlText w:val=""/>
      <w:lvlJc w:val="left"/>
      <w:pPr>
        <w:ind w:left="3191" w:hanging="360"/>
      </w:pPr>
      <w:rPr>
        <w:rFonts w:ascii="Symbol" w:hAnsi="Symbol" w:hint="default"/>
      </w:rPr>
    </w:lvl>
    <w:lvl w:ilvl="4" w:tplc="FFFFFFFF" w:tentative="1">
      <w:start w:val="1"/>
      <w:numFmt w:val="bullet"/>
      <w:lvlText w:val="o"/>
      <w:lvlJc w:val="left"/>
      <w:pPr>
        <w:ind w:left="3911" w:hanging="360"/>
      </w:pPr>
      <w:rPr>
        <w:rFonts w:ascii="Courier New" w:hAnsi="Courier New" w:cs="Courier New" w:hint="default"/>
      </w:rPr>
    </w:lvl>
    <w:lvl w:ilvl="5" w:tplc="FFFFFFFF" w:tentative="1">
      <w:start w:val="1"/>
      <w:numFmt w:val="bullet"/>
      <w:lvlText w:val=""/>
      <w:lvlJc w:val="left"/>
      <w:pPr>
        <w:ind w:left="4631" w:hanging="360"/>
      </w:pPr>
      <w:rPr>
        <w:rFonts w:ascii="Wingdings" w:hAnsi="Wingdings" w:hint="default"/>
      </w:rPr>
    </w:lvl>
    <w:lvl w:ilvl="6" w:tplc="FFFFFFFF" w:tentative="1">
      <w:start w:val="1"/>
      <w:numFmt w:val="bullet"/>
      <w:lvlText w:val=""/>
      <w:lvlJc w:val="left"/>
      <w:pPr>
        <w:ind w:left="5351" w:hanging="360"/>
      </w:pPr>
      <w:rPr>
        <w:rFonts w:ascii="Symbol" w:hAnsi="Symbol" w:hint="default"/>
      </w:rPr>
    </w:lvl>
    <w:lvl w:ilvl="7" w:tplc="FFFFFFFF" w:tentative="1">
      <w:start w:val="1"/>
      <w:numFmt w:val="bullet"/>
      <w:lvlText w:val="o"/>
      <w:lvlJc w:val="left"/>
      <w:pPr>
        <w:ind w:left="6071" w:hanging="360"/>
      </w:pPr>
      <w:rPr>
        <w:rFonts w:ascii="Courier New" w:hAnsi="Courier New" w:cs="Courier New" w:hint="default"/>
      </w:rPr>
    </w:lvl>
    <w:lvl w:ilvl="8" w:tplc="FFFFFFFF" w:tentative="1">
      <w:start w:val="1"/>
      <w:numFmt w:val="bullet"/>
      <w:lvlText w:val=""/>
      <w:lvlJc w:val="left"/>
      <w:pPr>
        <w:ind w:left="6791" w:hanging="360"/>
      </w:pPr>
      <w:rPr>
        <w:rFonts w:ascii="Wingdings" w:hAnsi="Wingdings" w:hint="default"/>
      </w:rPr>
    </w:lvl>
  </w:abstractNum>
  <w:abstractNum w:abstractNumId="24"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C23403D"/>
    <w:multiLevelType w:val="hybridMultilevel"/>
    <w:tmpl w:val="3FA87FD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7" w15:restartNumberingAfterBreak="0">
    <w:nsid w:val="0C7E67AD"/>
    <w:multiLevelType w:val="multilevel"/>
    <w:tmpl w:val="84BCC86C"/>
    <w:lvl w:ilvl="0">
      <w:start w:val="1"/>
      <w:numFmt w:val="lowerLetter"/>
      <w:lvlText w:val="(%1)"/>
      <w:lvlJc w:val="left"/>
      <w:pPr>
        <w:tabs>
          <w:tab w:val="num" w:pos="1254"/>
        </w:tabs>
        <w:ind w:left="1254" w:hanging="390"/>
      </w:pPr>
      <w:rPr>
        <w:rFonts w:hint="default"/>
      </w:rPr>
    </w:lvl>
    <w:lvl w:ilvl="1">
      <w:start w:val="1"/>
      <w:numFmt w:val="decimal"/>
      <w:lvlText w:val="%15.%2"/>
      <w:lvlJc w:val="left"/>
      <w:pPr>
        <w:tabs>
          <w:tab w:val="num" w:pos="936"/>
        </w:tabs>
        <w:ind w:left="936" w:hanging="504"/>
      </w:pPr>
      <w:rPr>
        <w:rFonts w:ascii="Times New Roman" w:hAnsi="Times New Roman" w:hint="default"/>
        <w:b w:val="0"/>
        <w:i w:val="0"/>
        <w:sz w:val="24"/>
      </w:rPr>
    </w:lvl>
    <w:lvl w:ilvl="2">
      <w:start w:val="1"/>
      <w:numFmt w:val="lowerLetter"/>
      <w:lvlText w:val="(%3)"/>
      <w:lvlJc w:val="left"/>
      <w:pPr>
        <w:tabs>
          <w:tab w:val="num" w:pos="1296"/>
        </w:tabs>
        <w:ind w:left="1296" w:hanging="432"/>
      </w:pPr>
      <w:rPr>
        <w:rFonts w:ascii="Times New Roman" w:hAnsi="Times New Roman" w:hint="default"/>
        <w:b w:val="0"/>
        <w:i w:val="0"/>
        <w:sz w:val="24"/>
      </w:rPr>
    </w:lvl>
    <w:lvl w:ilvl="3">
      <w:start w:val="1"/>
      <w:numFmt w:val="lowerRoman"/>
      <w:lvlText w:val="(%4)"/>
      <w:lvlJc w:val="left"/>
      <w:pPr>
        <w:tabs>
          <w:tab w:val="num" w:pos="1944"/>
        </w:tabs>
        <w:ind w:left="1944" w:hanging="648"/>
      </w:pPr>
      <w:rPr>
        <w:rFonts w:hint="default"/>
        <w:b w:val="0"/>
        <w:i w:val="0"/>
        <w:sz w:val="24"/>
      </w:r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28"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CC51533"/>
    <w:multiLevelType w:val="hybridMultilevel"/>
    <w:tmpl w:val="11484654"/>
    <w:lvl w:ilvl="0" w:tplc="882A39C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0F4F6CBC"/>
    <w:multiLevelType w:val="multilevel"/>
    <w:tmpl w:val="7F625C34"/>
    <w:styleLink w:val="WW8Num30"/>
    <w:lvl w:ilvl="0">
      <w:start w:val="14"/>
      <w:numFmt w:val="decimal"/>
      <w:lvlText w:val="%1"/>
      <w:lvlJc w:val="left"/>
      <w:pPr>
        <w:ind w:left="810" w:hanging="810"/>
      </w:pPr>
    </w:lvl>
    <w:lvl w:ilvl="1">
      <w:start w:val="17"/>
      <w:numFmt w:val="decimal"/>
      <w:lvlText w:val="%1.%2"/>
      <w:lvlJc w:val="left"/>
      <w:pPr>
        <w:ind w:left="810" w:hanging="810"/>
      </w:pPr>
      <w:rPr>
        <w:b/>
      </w:r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32" w15:restartNumberingAfterBreak="0">
    <w:nsid w:val="0FC80CF3"/>
    <w:multiLevelType w:val="multilevel"/>
    <w:tmpl w:val="B150CEC4"/>
    <w:styleLink w:val="Estilo21"/>
    <w:lvl w:ilvl="0">
      <w:start w:val="1"/>
      <w:numFmt w:val="decimal"/>
      <w:lvlText w:val="%1."/>
      <w:lvlJc w:val="left"/>
      <w:pPr>
        <w:ind w:left="360" w:hanging="360"/>
      </w:pPr>
      <w:rPr>
        <w:rFonts w:ascii="Bembo Std" w:hAnsi="Bembo Std"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072" w:hanging="504"/>
      </w:pPr>
      <w:rPr>
        <w:b/>
        <w:sz w:val="22"/>
        <w:szCs w:val="22"/>
      </w:rPr>
    </w:lvl>
    <w:lvl w:ilvl="3">
      <w:start w:val="1"/>
      <w:numFmt w:val="decimal"/>
      <w:lvlText w:val="%1.%2.%3.%4."/>
      <w:lvlJc w:val="left"/>
      <w:pPr>
        <w:ind w:left="1925"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0E3028D"/>
    <w:multiLevelType w:val="multilevel"/>
    <w:tmpl w:val="77B852D0"/>
    <w:lvl w:ilvl="0">
      <w:start w:val="20"/>
      <w:numFmt w:val="decimal"/>
      <w:lvlText w:val="%1."/>
      <w:lvlJc w:val="left"/>
      <w:pPr>
        <w:ind w:left="720" w:hanging="360"/>
      </w:pPr>
      <w:rPr>
        <w:rFonts w:hint="default"/>
      </w:rPr>
    </w:lvl>
    <w:lvl w:ilvl="1">
      <w:start w:val="5"/>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BC5FFF"/>
    <w:multiLevelType w:val="multilevel"/>
    <w:tmpl w:val="0D1675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12BD04D4"/>
    <w:multiLevelType w:val="multilevel"/>
    <w:tmpl w:val="FFFFFFFF"/>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152029F4"/>
    <w:multiLevelType w:val="hybridMultilevel"/>
    <w:tmpl w:val="824A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16903855"/>
    <w:multiLevelType w:val="multilevel"/>
    <w:tmpl w:val="FFFFFFFF"/>
    <w:lvl w:ilvl="0">
      <w:start w:val="1"/>
      <w:numFmt w:val="bullet"/>
      <w:lvlText w:val=""/>
      <w:lvlJc w:val="left"/>
      <w:pPr>
        <w:ind w:left="1061" w:hanging="360"/>
      </w:pPr>
      <w:rPr>
        <w:rFonts w:ascii="Symbol" w:hAnsi="Symbol" w:cs="Symbol" w:hint="default"/>
      </w:rPr>
    </w:lvl>
    <w:lvl w:ilvl="1">
      <w:start w:val="1"/>
      <w:numFmt w:val="bullet"/>
      <w:lvlText w:val="o"/>
      <w:lvlJc w:val="left"/>
      <w:pPr>
        <w:ind w:left="1781" w:hanging="360"/>
      </w:pPr>
      <w:rPr>
        <w:rFonts w:ascii="Courier New" w:hAnsi="Courier New" w:cs="Courier New" w:hint="default"/>
      </w:rPr>
    </w:lvl>
    <w:lvl w:ilvl="2">
      <w:start w:val="1"/>
      <w:numFmt w:val="bullet"/>
      <w:lvlText w:val=""/>
      <w:lvlJc w:val="left"/>
      <w:pPr>
        <w:ind w:left="2501" w:hanging="360"/>
      </w:pPr>
      <w:rPr>
        <w:rFonts w:ascii="Wingdings" w:hAnsi="Wingdings" w:cs="Wingdings" w:hint="default"/>
      </w:rPr>
    </w:lvl>
    <w:lvl w:ilvl="3">
      <w:start w:val="1"/>
      <w:numFmt w:val="bullet"/>
      <w:lvlText w:val=""/>
      <w:lvlJc w:val="left"/>
      <w:pPr>
        <w:ind w:left="3221" w:hanging="360"/>
      </w:pPr>
      <w:rPr>
        <w:rFonts w:ascii="Symbol" w:hAnsi="Symbol" w:cs="Symbol" w:hint="default"/>
      </w:rPr>
    </w:lvl>
    <w:lvl w:ilvl="4">
      <w:start w:val="1"/>
      <w:numFmt w:val="bullet"/>
      <w:lvlText w:val="o"/>
      <w:lvlJc w:val="left"/>
      <w:pPr>
        <w:ind w:left="3941" w:hanging="360"/>
      </w:pPr>
      <w:rPr>
        <w:rFonts w:ascii="Courier New" w:hAnsi="Courier New" w:cs="Courier New" w:hint="default"/>
      </w:rPr>
    </w:lvl>
    <w:lvl w:ilvl="5">
      <w:start w:val="1"/>
      <w:numFmt w:val="bullet"/>
      <w:lvlText w:val=""/>
      <w:lvlJc w:val="left"/>
      <w:pPr>
        <w:ind w:left="4661" w:hanging="360"/>
      </w:pPr>
      <w:rPr>
        <w:rFonts w:ascii="Wingdings" w:hAnsi="Wingdings" w:cs="Wingdings" w:hint="default"/>
      </w:rPr>
    </w:lvl>
    <w:lvl w:ilvl="6">
      <w:start w:val="1"/>
      <w:numFmt w:val="bullet"/>
      <w:lvlText w:val=""/>
      <w:lvlJc w:val="left"/>
      <w:pPr>
        <w:ind w:left="5381" w:hanging="360"/>
      </w:pPr>
      <w:rPr>
        <w:rFonts w:ascii="Symbol" w:hAnsi="Symbol" w:cs="Symbol" w:hint="default"/>
      </w:rPr>
    </w:lvl>
    <w:lvl w:ilvl="7">
      <w:start w:val="1"/>
      <w:numFmt w:val="bullet"/>
      <w:lvlText w:val="o"/>
      <w:lvlJc w:val="left"/>
      <w:pPr>
        <w:ind w:left="6101" w:hanging="360"/>
      </w:pPr>
      <w:rPr>
        <w:rFonts w:ascii="Courier New" w:hAnsi="Courier New" w:cs="Courier New" w:hint="default"/>
      </w:rPr>
    </w:lvl>
    <w:lvl w:ilvl="8">
      <w:start w:val="1"/>
      <w:numFmt w:val="bullet"/>
      <w:lvlText w:val=""/>
      <w:lvlJc w:val="left"/>
      <w:pPr>
        <w:ind w:left="6821" w:hanging="360"/>
      </w:pPr>
      <w:rPr>
        <w:rFonts w:ascii="Wingdings" w:hAnsi="Wingdings" w:cs="Wingdings" w:hint="default"/>
      </w:rPr>
    </w:lvl>
  </w:abstractNum>
  <w:abstractNum w:abstractNumId="46"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7"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7BB05C0"/>
    <w:multiLevelType w:val="hybridMultilevel"/>
    <w:tmpl w:val="10B44D7A"/>
    <w:lvl w:ilvl="0" w:tplc="FC889FB8">
      <w:start w:val="1"/>
      <w:numFmt w:val="decimal"/>
      <w:lvlText w:val="4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18702468"/>
    <w:multiLevelType w:val="hybridMultilevel"/>
    <w:tmpl w:val="A156EA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1A944595"/>
    <w:multiLevelType w:val="hybridMultilevel"/>
    <w:tmpl w:val="5E62478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1AEE41EB"/>
    <w:multiLevelType w:val="hybridMultilevel"/>
    <w:tmpl w:val="1764D3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1CA174D8"/>
    <w:multiLevelType w:val="singleLevel"/>
    <w:tmpl w:val="9E14EA3E"/>
    <w:lvl w:ilvl="0">
      <w:start w:val="1"/>
      <w:numFmt w:val="lowerLetter"/>
      <w:lvlText w:val="(%1)"/>
      <w:lvlJc w:val="left"/>
      <w:pPr>
        <w:ind w:left="1296" w:hanging="360"/>
      </w:pPr>
      <w:rPr>
        <w:rFonts w:hint="default"/>
      </w:rPr>
    </w:lvl>
  </w:abstractNum>
  <w:abstractNum w:abstractNumId="56"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D533E7E"/>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8"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1E17093E"/>
    <w:multiLevelType w:val="hybridMultilevel"/>
    <w:tmpl w:val="A6E065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 w15:restartNumberingAfterBreak="0">
    <w:nsid w:val="1E776E0F"/>
    <w:multiLevelType w:val="hybridMultilevel"/>
    <w:tmpl w:val="E35012B2"/>
    <w:lvl w:ilvl="0" w:tplc="6D084A12">
      <w:start w:val="1"/>
      <w:numFmt w:val="bullet"/>
      <w:lvlText w:val=""/>
      <w:lvlJc w:val="left"/>
      <w:pPr>
        <w:ind w:left="1003" w:hanging="360"/>
      </w:pPr>
      <w:rPr>
        <w:rFonts w:ascii="Symbol" w:hAnsi="Symbol" w:hint="default"/>
      </w:rPr>
    </w:lvl>
    <w:lvl w:ilvl="1" w:tplc="440A0003" w:tentative="1">
      <w:start w:val="1"/>
      <w:numFmt w:val="bullet"/>
      <w:lvlText w:val="o"/>
      <w:lvlJc w:val="left"/>
      <w:pPr>
        <w:ind w:left="1723" w:hanging="360"/>
      </w:pPr>
      <w:rPr>
        <w:rFonts w:ascii="Courier New" w:hAnsi="Courier New" w:cs="Courier New" w:hint="default"/>
      </w:rPr>
    </w:lvl>
    <w:lvl w:ilvl="2" w:tplc="440A0005" w:tentative="1">
      <w:start w:val="1"/>
      <w:numFmt w:val="bullet"/>
      <w:lvlText w:val=""/>
      <w:lvlJc w:val="left"/>
      <w:pPr>
        <w:ind w:left="2443" w:hanging="360"/>
      </w:pPr>
      <w:rPr>
        <w:rFonts w:ascii="Wingdings" w:hAnsi="Wingdings" w:hint="default"/>
      </w:rPr>
    </w:lvl>
    <w:lvl w:ilvl="3" w:tplc="440A0001" w:tentative="1">
      <w:start w:val="1"/>
      <w:numFmt w:val="bullet"/>
      <w:lvlText w:val=""/>
      <w:lvlJc w:val="left"/>
      <w:pPr>
        <w:ind w:left="3163" w:hanging="360"/>
      </w:pPr>
      <w:rPr>
        <w:rFonts w:ascii="Symbol" w:hAnsi="Symbol" w:hint="default"/>
      </w:rPr>
    </w:lvl>
    <w:lvl w:ilvl="4" w:tplc="440A0003" w:tentative="1">
      <w:start w:val="1"/>
      <w:numFmt w:val="bullet"/>
      <w:lvlText w:val="o"/>
      <w:lvlJc w:val="left"/>
      <w:pPr>
        <w:ind w:left="3883" w:hanging="360"/>
      </w:pPr>
      <w:rPr>
        <w:rFonts w:ascii="Courier New" w:hAnsi="Courier New" w:cs="Courier New" w:hint="default"/>
      </w:rPr>
    </w:lvl>
    <w:lvl w:ilvl="5" w:tplc="440A0005" w:tentative="1">
      <w:start w:val="1"/>
      <w:numFmt w:val="bullet"/>
      <w:lvlText w:val=""/>
      <w:lvlJc w:val="left"/>
      <w:pPr>
        <w:ind w:left="4603" w:hanging="360"/>
      </w:pPr>
      <w:rPr>
        <w:rFonts w:ascii="Wingdings" w:hAnsi="Wingdings" w:hint="default"/>
      </w:rPr>
    </w:lvl>
    <w:lvl w:ilvl="6" w:tplc="440A0001" w:tentative="1">
      <w:start w:val="1"/>
      <w:numFmt w:val="bullet"/>
      <w:lvlText w:val=""/>
      <w:lvlJc w:val="left"/>
      <w:pPr>
        <w:ind w:left="5323" w:hanging="360"/>
      </w:pPr>
      <w:rPr>
        <w:rFonts w:ascii="Symbol" w:hAnsi="Symbol" w:hint="default"/>
      </w:rPr>
    </w:lvl>
    <w:lvl w:ilvl="7" w:tplc="440A0003" w:tentative="1">
      <w:start w:val="1"/>
      <w:numFmt w:val="bullet"/>
      <w:lvlText w:val="o"/>
      <w:lvlJc w:val="left"/>
      <w:pPr>
        <w:ind w:left="6043" w:hanging="360"/>
      </w:pPr>
      <w:rPr>
        <w:rFonts w:ascii="Courier New" w:hAnsi="Courier New" w:cs="Courier New" w:hint="default"/>
      </w:rPr>
    </w:lvl>
    <w:lvl w:ilvl="8" w:tplc="440A0005" w:tentative="1">
      <w:start w:val="1"/>
      <w:numFmt w:val="bullet"/>
      <w:lvlText w:val=""/>
      <w:lvlJc w:val="left"/>
      <w:pPr>
        <w:ind w:left="6763" w:hanging="360"/>
      </w:pPr>
      <w:rPr>
        <w:rFonts w:ascii="Wingdings" w:hAnsi="Wingdings" w:hint="default"/>
      </w:rPr>
    </w:lvl>
  </w:abstractNum>
  <w:abstractNum w:abstractNumId="62" w15:restartNumberingAfterBreak="0">
    <w:nsid w:val="1E8458C9"/>
    <w:multiLevelType w:val="hybridMultilevel"/>
    <w:tmpl w:val="1A743646"/>
    <w:lvl w:ilvl="0" w:tplc="961090D8">
      <w:start w:val="4"/>
      <w:numFmt w:val="bullet"/>
      <w:lvlText w:val="-"/>
      <w:lvlJc w:val="left"/>
      <w:pPr>
        <w:ind w:left="720" w:hanging="360"/>
      </w:pPr>
      <w:rPr>
        <w:rFonts w:ascii="Bembo Std" w:eastAsia="Calibri" w:hAnsi="Bembo Std" w:cs="Calibri Light"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 w15:restartNumberingAfterBreak="0">
    <w:nsid w:val="1ED17B77"/>
    <w:multiLevelType w:val="hybridMultilevel"/>
    <w:tmpl w:val="929C0C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20A459C3"/>
    <w:multiLevelType w:val="multilevel"/>
    <w:tmpl w:val="CBD68F6E"/>
    <w:styleLink w:val="WW8Num2"/>
    <w:lvl w:ilvl="0">
      <w:start w:val="1"/>
      <w:numFmt w:val="lowerLetter"/>
      <w:lvlText w:val="%1."/>
      <w:lvlJc w:val="left"/>
      <w:pPr>
        <w:ind w:left="1080" w:hanging="360"/>
      </w:pPr>
      <w:rPr>
        <w:rFonts w:cs="Times New Roman"/>
        <w:lang w:eastAsia="es-A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2191015D"/>
    <w:multiLevelType w:val="multilevel"/>
    <w:tmpl w:val="CDB41F4C"/>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ind w:left="1296"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21962E15"/>
    <w:multiLevelType w:val="multilevel"/>
    <w:tmpl w:val="21962E1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1DE77A0"/>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22001B2B"/>
    <w:multiLevelType w:val="hybridMultilevel"/>
    <w:tmpl w:val="D656591C"/>
    <w:lvl w:ilvl="0" w:tplc="FFFFFFFF">
      <w:start w:val="1"/>
      <w:numFmt w:val="lowerLetter"/>
      <w:lvlText w:val="%1)"/>
      <w:lvlJc w:val="left"/>
      <w:pPr>
        <w:ind w:left="1080" w:hanging="360"/>
      </w:pPr>
      <w:rPr>
        <w:rFonts w:hint="default"/>
      </w:rPr>
    </w:lvl>
    <w:lvl w:ilvl="1" w:tplc="FFFFFFFF">
      <w:start w:val="1"/>
      <w:numFmt w:val="decimal"/>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4324" w:hanging="724"/>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221400A7"/>
    <w:multiLevelType w:val="multilevel"/>
    <w:tmpl w:val="12FEE8B2"/>
    <w:lvl w:ilvl="0">
      <w:start w:val="1"/>
      <w:numFmt w:val="decimal"/>
      <w:pStyle w:val="SectionIHeader2"/>
      <w:lvlText w:val="%1."/>
      <w:lvlJc w:val="left"/>
      <w:pPr>
        <w:ind w:left="360" w:hanging="360"/>
      </w:pPr>
      <w:rPr>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1" w15:restartNumberingAfterBreak="0">
    <w:nsid w:val="224E4774"/>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512"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2255569F"/>
    <w:multiLevelType w:val="hybridMultilevel"/>
    <w:tmpl w:val="24E480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74"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25881D3C"/>
    <w:multiLevelType w:val="multilevel"/>
    <w:tmpl w:val="8A44B3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65D7AEF"/>
    <w:multiLevelType w:val="hybridMultilevel"/>
    <w:tmpl w:val="669AA25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8" w15:restartNumberingAfterBreak="0">
    <w:nsid w:val="274C542C"/>
    <w:multiLevelType w:val="hybridMultilevel"/>
    <w:tmpl w:val="9B941FFC"/>
    <w:lvl w:ilvl="0" w:tplc="29D8A77E">
      <w:start w:val="1"/>
      <w:numFmt w:val="lowerLetter"/>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79"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28046E47"/>
    <w:multiLevelType w:val="hybridMultilevel"/>
    <w:tmpl w:val="C7C68C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86D18D5"/>
    <w:multiLevelType w:val="multilevel"/>
    <w:tmpl w:val="1FDED0A0"/>
    <w:lvl w:ilvl="0">
      <w:start w:val="3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6" w15:restartNumberingAfterBreak="0">
    <w:nsid w:val="29821B77"/>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7"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9"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2B324733"/>
    <w:multiLevelType w:val="hybridMultilevel"/>
    <w:tmpl w:val="C8C26846"/>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F26A7182">
      <w:start w:val="1"/>
      <w:numFmt w:val="lowerRoman"/>
      <w:lvlText w:val="%3."/>
      <w:lvlJc w:val="right"/>
      <w:pPr>
        <w:tabs>
          <w:tab w:val="num" w:pos="2016"/>
        </w:tabs>
        <w:ind w:left="2016" w:hanging="180"/>
      </w:pPr>
    </w:lvl>
    <w:lvl w:ilvl="3" w:tplc="806E90A0">
      <w:start w:val="5"/>
      <w:numFmt w:val="decimal"/>
      <w:lvlText w:val="%4"/>
      <w:lvlJc w:val="left"/>
      <w:pPr>
        <w:ind w:left="2736" w:hanging="360"/>
      </w:pPr>
      <w:rPr>
        <w:rFonts w:hint="default"/>
      </w:rPr>
    </w:lvl>
    <w:lvl w:ilvl="4" w:tplc="9416B54C">
      <w:start w:val="5"/>
      <w:numFmt w:val="decimal"/>
      <w:lvlText w:val="(%5)"/>
      <w:lvlJc w:val="left"/>
      <w:pPr>
        <w:ind w:left="3456" w:hanging="360"/>
      </w:pPr>
      <w:rPr>
        <w:rFonts w:hint="default"/>
      </w:rPr>
    </w:lvl>
    <w:lvl w:ilvl="5" w:tplc="BE22CF24">
      <w:start w:val="1"/>
      <w:numFmt w:val="upperLetter"/>
      <w:lvlText w:val="%6."/>
      <w:lvlJc w:val="left"/>
      <w:pPr>
        <w:ind w:left="4356" w:hanging="360"/>
      </w:pPr>
      <w:rPr>
        <w:rFonts w:hint="default"/>
        <w:b/>
        <w:sz w:val="28"/>
      </w:r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91" w15:restartNumberingAfterBreak="0">
    <w:nsid w:val="2B656EC8"/>
    <w:multiLevelType w:val="hybridMultilevel"/>
    <w:tmpl w:val="2BEE924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2" w15:restartNumberingAfterBreak="0">
    <w:nsid w:val="2B8263CC"/>
    <w:multiLevelType w:val="multilevel"/>
    <w:tmpl w:val="992E1C6A"/>
    <w:styleLink w:val="WW8Num34"/>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2B896639"/>
    <w:multiLevelType w:val="hybridMultilevel"/>
    <w:tmpl w:val="CA4C45C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5" w15:restartNumberingAfterBreak="0">
    <w:nsid w:val="2C586DEF"/>
    <w:multiLevelType w:val="hybridMultilevel"/>
    <w:tmpl w:val="9378FA74"/>
    <w:lvl w:ilvl="0" w:tplc="440A001B">
      <w:start w:val="1"/>
      <w:numFmt w:val="lowerRoman"/>
      <w:lvlText w:val="%1."/>
      <w:lvlJc w:val="righ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96"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31F40DB3"/>
    <w:multiLevelType w:val="hybridMultilevel"/>
    <w:tmpl w:val="3CB43F60"/>
    <w:lvl w:ilvl="0" w:tplc="ADE6BBB4">
      <w:start w:val="1"/>
      <w:numFmt w:val="upperLetter"/>
      <w:pStyle w:val="SectionIHead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321F1E8C"/>
    <w:multiLevelType w:val="hybridMultilevel"/>
    <w:tmpl w:val="A4D4FCB0"/>
    <w:lvl w:ilvl="0" w:tplc="FFFFFFFF">
      <w:start w:val="1"/>
      <w:numFmt w:val="lowerRoman"/>
      <w:lvlText w:val="%1."/>
      <w:lvlJc w:val="right"/>
      <w:pPr>
        <w:ind w:left="727" w:hanging="360"/>
      </w:pPr>
    </w:lvl>
    <w:lvl w:ilvl="1" w:tplc="440A001B">
      <w:start w:val="1"/>
      <w:numFmt w:val="lowerRoman"/>
      <w:lvlText w:val="%2."/>
      <w:lvlJc w:val="right"/>
      <w:pPr>
        <w:ind w:left="1776"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103" w15:restartNumberingAfterBreak="0">
    <w:nsid w:val="32D02133"/>
    <w:multiLevelType w:val="hybridMultilevel"/>
    <w:tmpl w:val="838E751E"/>
    <w:lvl w:ilvl="0" w:tplc="8AF68E02">
      <w:start w:val="4"/>
      <w:numFmt w:val="bullet"/>
      <w:lvlText w:val="-"/>
      <w:lvlJc w:val="left"/>
      <w:pPr>
        <w:ind w:left="701" w:hanging="360"/>
      </w:pPr>
      <w:rPr>
        <w:rFonts w:ascii="Bembo Std" w:eastAsia="Times New Roman" w:hAnsi="Bembo Std" w:cs="Arial" w:hint="default"/>
      </w:rPr>
    </w:lvl>
    <w:lvl w:ilvl="1" w:tplc="440A0003" w:tentative="1">
      <w:start w:val="1"/>
      <w:numFmt w:val="bullet"/>
      <w:lvlText w:val="o"/>
      <w:lvlJc w:val="left"/>
      <w:pPr>
        <w:ind w:left="1421" w:hanging="360"/>
      </w:pPr>
      <w:rPr>
        <w:rFonts w:ascii="Courier New" w:hAnsi="Courier New" w:cs="Courier New" w:hint="default"/>
      </w:rPr>
    </w:lvl>
    <w:lvl w:ilvl="2" w:tplc="440A0005" w:tentative="1">
      <w:start w:val="1"/>
      <w:numFmt w:val="bullet"/>
      <w:lvlText w:val=""/>
      <w:lvlJc w:val="left"/>
      <w:pPr>
        <w:ind w:left="2141" w:hanging="360"/>
      </w:pPr>
      <w:rPr>
        <w:rFonts w:ascii="Wingdings" w:hAnsi="Wingdings" w:hint="default"/>
      </w:rPr>
    </w:lvl>
    <w:lvl w:ilvl="3" w:tplc="440A0001" w:tentative="1">
      <w:start w:val="1"/>
      <w:numFmt w:val="bullet"/>
      <w:lvlText w:val=""/>
      <w:lvlJc w:val="left"/>
      <w:pPr>
        <w:ind w:left="2861" w:hanging="360"/>
      </w:pPr>
      <w:rPr>
        <w:rFonts w:ascii="Symbol" w:hAnsi="Symbol" w:hint="default"/>
      </w:rPr>
    </w:lvl>
    <w:lvl w:ilvl="4" w:tplc="440A0003" w:tentative="1">
      <w:start w:val="1"/>
      <w:numFmt w:val="bullet"/>
      <w:lvlText w:val="o"/>
      <w:lvlJc w:val="left"/>
      <w:pPr>
        <w:ind w:left="3581" w:hanging="360"/>
      </w:pPr>
      <w:rPr>
        <w:rFonts w:ascii="Courier New" w:hAnsi="Courier New" w:cs="Courier New" w:hint="default"/>
      </w:rPr>
    </w:lvl>
    <w:lvl w:ilvl="5" w:tplc="440A0005" w:tentative="1">
      <w:start w:val="1"/>
      <w:numFmt w:val="bullet"/>
      <w:lvlText w:val=""/>
      <w:lvlJc w:val="left"/>
      <w:pPr>
        <w:ind w:left="4301" w:hanging="360"/>
      </w:pPr>
      <w:rPr>
        <w:rFonts w:ascii="Wingdings" w:hAnsi="Wingdings" w:hint="default"/>
      </w:rPr>
    </w:lvl>
    <w:lvl w:ilvl="6" w:tplc="440A0001" w:tentative="1">
      <w:start w:val="1"/>
      <w:numFmt w:val="bullet"/>
      <w:lvlText w:val=""/>
      <w:lvlJc w:val="left"/>
      <w:pPr>
        <w:ind w:left="5021" w:hanging="360"/>
      </w:pPr>
      <w:rPr>
        <w:rFonts w:ascii="Symbol" w:hAnsi="Symbol" w:hint="default"/>
      </w:rPr>
    </w:lvl>
    <w:lvl w:ilvl="7" w:tplc="440A0003" w:tentative="1">
      <w:start w:val="1"/>
      <w:numFmt w:val="bullet"/>
      <w:lvlText w:val="o"/>
      <w:lvlJc w:val="left"/>
      <w:pPr>
        <w:ind w:left="5741" w:hanging="360"/>
      </w:pPr>
      <w:rPr>
        <w:rFonts w:ascii="Courier New" w:hAnsi="Courier New" w:cs="Courier New" w:hint="default"/>
      </w:rPr>
    </w:lvl>
    <w:lvl w:ilvl="8" w:tplc="440A0005" w:tentative="1">
      <w:start w:val="1"/>
      <w:numFmt w:val="bullet"/>
      <w:lvlText w:val=""/>
      <w:lvlJc w:val="left"/>
      <w:pPr>
        <w:ind w:left="6461" w:hanging="360"/>
      </w:pPr>
      <w:rPr>
        <w:rFonts w:ascii="Wingdings" w:hAnsi="Wingdings" w:hint="default"/>
      </w:rPr>
    </w:lvl>
  </w:abstractNum>
  <w:abstractNum w:abstractNumId="104"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33353708"/>
    <w:multiLevelType w:val="hybridMultilevel"/>
    <w:tmpl w:val="C73CF880"/>
    <w:lvl w:ilvl="0" w:tplc="9E14EA3E">
      <w:start w:val="1"/>
      <w:numFmt w:val="lowerLetter"/>
      <w:lvlText w:val="(%1)"/>
      <w:lvlJc w:val="left"/>
      <w:pPr>
        <w:ind w:left="1080" w:hanging="360"/>
      </w:pPr>
      <w:rPr>
        <w:rFonts w:hint="default"/>
      </w:rPr>
    </w:lvl>
    <w:lvl w:ilvl="1" w:tplc="841462A2" w:tentative="1">
      <w:start w:val="1"/>
      <w:numFmt w:val="lowerLetter"/>
      <w:lvlText w:val="%2."/>
      <w:lvlJc w:val="left"/>
      <w:pPr>
        <w:tabs>
          <w:tab w:val="num" w:pos="1188"/>
        </w:tabs>
        <w:ind w:left="1188" w:hanging="360"/>
      </w:pPr>
    </w:lvl>
    <w:lvl w:ilvl="2" w:tplc="433010C8" w:tentative="1">
      <w:start w:val="1"/>
      <w:numFmt w:val="lowerRoman"/>
      <w:lvlText w:val="%3."/>
      <w:lvlJc w:val="right"/>
      <w:pPr>
        <w:tabs>
          <w:tab w:val="num" w:pos="1908"/>
        </w:tabs>
        <w:ind w:left="1908" w:hanging="180"/>
      </w:pPr>
    </w:lvl>
    <w:lvl w:ilvl="3" w:tplc="3C4ED316" w:tentative="1">
      <w:start w:val="1"/>
      <w:numFmt w:val="decimal"/>
      <w:lvlText w:val="%4."/>
      <w:lvlJc w:val="left"/>
      <w:pPr>
        <w:tabs>
          <w:tab w:val="num" w:pos="2628"/>
        </w:tabs>
        <w:ind w:left="2628" w:hanging="360"/>
      </w:pPr>
    </w:lvl>
    <w:lvl w:ilvl="4" w:tplc="6B3E9494" w:tentative="1">
      <w:start w:val="1"/>
      <w:numFmt w:val="lowerLetter"/>
      <w:lvlText w:val="%5."/>
      <w:lvlJc w:val="left"/>
      <w:pPr>
        <w:tabs>
          <w:tab w:val="num" w:pos="3348"/>
        </w:tabs>
        <w:ind w:left="3348" w:hanging="360"/>
      </w:pPr>
    </w:lvl>
    <w:lvl w:ilvl="5" w:tplc="9E549E26" w:tentative="1">
      <w:start w:val="1"/>
      <w:numFmt w:val="lowerRoman"/>
      <w:lvlText w:val="%6."/>
      <w:lvlJc w:val="right"/>
      <w:pPr>
        <w:tabs>
          <w:tab w:val="num" w:pos="4068"/>
        </w:tabs>
        <w:ind w:left="4068" w:hanging="180"/>
      </w:pPr>
    </w:lvl>
    <w:lvl w:ilvl="6" w:tplc="8B6C14A0" w:tentative="1">
      <w:start w:val="1"/>
      <w:numFmt w:val="decimal"/>
      <w:lvlText w:val="%7."/>
      <w:lvlJc w:val="left"/>
      <w:pPr>
        <w:tabs>
          <w:tab w:val="num" w:pos="4788"/>
        </w:tabs>
        <w:ind w:left="4788" w:hanging="360"/>
      </w:pPr>
    </w:lvl>
    <w:lvl w:ilvl="7" w:tplc="A7329FA4" w:tentative="1">
      <w:start w:val="1"/>
      <w:numFmt w:val="lowerLetter"/>
      <w:lvlText w:val="%8."/>
      <w:lvlJc w:val="left"/>
      <w:pPr>
        <w:tabs>
          <w:tab w:val="num" w:pos="5508"/>
        </w:tabs>
        <w:ind w:left="5508" w:hanging="360"/>
      </w:pPr>
    </w:lvl>
    <w:lvl w:ilvl="8" w:tplc="E49CB260" w:tentative="1">
      <w:start w:val="1"/>
      <w:numFmt w:val="lowerRoman"/>
      <w:lvlText w:val="%9."/>
      <w:lvlJc w:val="right"/>
      <w:pPr>
        <w:tabs>
          <w:tab w:val="num" w:pos="6228"/>
        </w:tabs>
        <w:ind w:left="6228" w:hanging="180"/>
      </w:pPr>
    </w:lvl>
  </w:abstractNum>
  <w:abstractNum w:abstractNumId="107" w15:restartNumberingAfterBreak="0">
    <w:nsid w:val="33726470"/>
    <w:multiLevelType w:val="hybridMultilevel"/>
    <w:tmpl w:val="D046BA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0"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359F4894"/>
    <w:multiLevelType w:val="multilevel"/>
    <w:tmpl w:val="C7FA7DE8"/>
    <w:lvl w:ilvl="0">
      <w:start w:val="1"/>
      <w:numFmt w:val="decimal"/>
      <w:lvlText w:val="%1."/>
      <w:lvlJc w:val="left"/>
      <w:pPr>
        <w:ind w:left="720" w:hanging="360"/>
      </w:pPr>
      <w:rPr>
        <w:rFonts w:hint="default"/>
        <w:b w:val="0"/>
        <w:bCs w:val="0"/>
        <w:sz w:val="22"/>
        <w:szCs w:val="22"/>
      </w:rPr>
    </w:lvl>
    <w:lvl w:ilvl="1">
      <w:start w:val="2"/>
      <w:numFmt w:val="decimal"/>
      <w:isLgl/>
      <w:lvlText w:val="%1.%2."/>
      <w:lvlJc w:val="left"/>
      <w:pPr>
        <w:ind w:left="1428" w:hanging="720"/>
      </w:pPr>
      <w:rPr>
        <w:rFonts w:hint="default"/>
        <w:b w:val="0"/>
        <w:bCs w:val="0"/>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116" w15:restartNumberingAfterBreak="0">
    <w:nsid w:val="35C62EAB"/>
    <w:multiLevelType w:val="multilevel"/>
    <w:tmpl w:val="098C90AE"/>
    <w:styleLink w:val="WW8Num2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361D3054"/>
    <w:multiLevelType w:val="hybridMultilevel"/>
    <w:tmpl w:val="F37EAFAE"/>
    <w:lvl w:ilvl="0" w:tplc="F9FCCB6C">
      <w:start w:val="1"/>
      <w:numFmt w:val="lowerLetter"/>
      <w:lvlText w:val="(%1)"/>
      <w:lvlJc w:val="left"/>
      <w:pPr>
        <w:ind w:left="1346" w:hanging="360"/>
      </w:pPr>
      <w:rPr>
        <w:rFonts w:hint="default"/>
      </w:rPr>
    </w:lvl>
    <w:lvl w:ilvl="1" w:tplc="F9FCCB6C">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8" w15:restartNumberingAfterBreak="0">
    <w:nsid w:val="36D71C83"/>
    <w:multiLevelType w:val="multilevel"/>
    <w:tmpl w:val="EC5C461E"/>
    <w:styleLink w:val="WW8Num16"/>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37D77CD9"/>
    <w:multiLevelType w:val="hybridMultilevel"/>
    <w:tmpl w:val="ED7E946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385C6BE5"/>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4"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6"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3B4743FF"/>
    <w:multiLevelType w:val="hybridMultilevel"/>
    <w:tmpl w:val="856262B2"/>
    <w:lvl w:ilvl="0" w:tplc="939A1606">
      <w:start w:val="1"/>
      <w:numFmt w:val="bullet"/>
      <w:lvlText w:val=""/>
      <w:lvlJc w:val="left"/>
      <w:pPr>
        <w:ind w:left="1031" w:hanging="360"/>
      </w:pPr>
      <w:rPr>
        <w:rFonts w:ascii="Symbol" w:hAnsi="Symbol" w:hint="default"/>
      </w:rPr>
    </w:lvl>
    <w:lvl w:ilvl="1" w:tplc="440A0003" w:tentative="1">
      <w:start w:val="1"/>
      <w:numFmt w:val="bullet"/>
      <w:lvlText w:val="o"/>
      <w:lvlJc w:val="left"/>
      <w:pPr>
        <w:ind w:left="1751" w:hanging="360"/>
      </w:pPr>
      <w:rPr>
        <w:rFonts w:ascii="Courier New" w:hAnsi="Courier New" w:cs="Courier New" w:hint="default"/>
      </w:rPr>
    </w:lvl>
    <w:lvl w:ilvl="2" w:tplc="440A0005" w:tentative="1">
      <w:start w:val="1"/>
      <w:numFmt w:val="bullet"/>
      <w:lvlText w:val=""/>
      <w:lvlJc w:val="left"/>
      <w:pPr>
        <w:ind w:left="2471" w:hanging="360"/>
      </w:pPr>
      <w:rPr>
        <w:rFonts w:ascii="Wingdings" w:hAnsi="Wingdings" w:hint="default"/>
      </w:rPr>
    </w:lvl>
    <w:lvl w:ilvl="3" w:tplc="440A0001" w:tentative="1">
      <w:start w:val="1"/>
      <w:numFmt w:val="bullet"/>
      <w:lvlText w:val=""/>
      <w:lvlJc w:val="left"/>
      <w:pPr>
        <w:ind w:left="3191" w:hanging="360"/>
      </w:pPr>
      <w:rPr>
        <w:rFonts w:ascii="Symbol" w:hAnsi="Symbol" w:hint="default"/>
      </w:rPr>
    </w:lvl>
    <w:lvl w:ilvl="4" w:tplc="440A0003" w:tentative="1">
      <w:start w:val="1"/>
      <w:numFmt w:val="bullet"/>
      <w:lvlText w:val="o"/>
      <w:lvlJc w:val="left"/>
      <w:pPr>
        <w:ind w:left="3911" w:hanging="360"/>
      </w:pPr>
      <w:rPr>
        <w:rFonts w:ascii="Courier New" w:hAnsi="Courier New" w:cs="Courier New" w:hint="default"/>
      </w:rPr>
    </w:lvl>
    <w:lvl w:ilvl="5" w:tplc="440A0005" w:tentative="1">
      <w:start w:val="1"/>
      <w:numFmt w:val="bullet"/>
      <w:lvlText w:val=""/>
      <w:lvlJc w:val="left"/>
      <w:pPr>
        <w:ind w:left="4631" w:hanging="360"/>
      </w:pPr>
      <w:rPr>
        <w:rFonts w:ascii="Wingdings" w:hAnsi="Wingdings" w:hint="default"/>
      </w:rPr>
    </w:lvl>
    <w:lvl w:ilvl="6" w:tplc="440A0001" w:tentative="1">
      <w:start w:val="1"/>
      <w:numFmt w:val="bullet"/>
      <w:lvlText w:val=""/>
      <w:lvlJc w:val="left"/>
      <w:pPr>
        <w:ind w:left="5351" w:hanging="360"/>
      </w:pPr>
      <w:rPr>
        <w:rFonts w:ascii="Symbol" w:hAnsi="Symbol" w:hint="default"/>
      </w:rPr>
    </w:lvl>
    <w:lvl w:ilvl="7" w:tplc="440A0003" w:tentative="1">
      <w:start w:val="1"/>
      <w:numFmt w:val="bullet"/>
      <w:lvlText w:val="o"/>
      <w:lvlJc w:val="left"/>
      <w:pPr>
        <w:ind w:left="6071" w:hanging="360"/>
      </w:pPr>
      <w:rPr>
        <w:rFonts w:ascii="Courier New" w:hAnsi="Courier New" w:cs="Courier New" w:hint="default"/>
      </w:rPr>
    </w:lvl>
    <w:lvl w:ilvl="8" w:tplc="440A0005" w:tentative="1">
      <w:start w:val="1"/>
      <w:numFmt w:val="bullet"/>
      <w:lvlText w:val=""/>
      <w:lvlJc w:val="left"/>
      <w:pPr>
        <w:ind w:left="6791" w:hanging="360"/>
      </w:pPr>
      <w:rPr>
        <w:rFonts w:ascii="Wingdings" w:hAnsi="Wingdings" w:hint="default"/>
      </w:rPr>
    </w:lvl>
  </w:abstractNum>
  <w:abstractNum w:abstractNumId="128" w15:restartNumberingAfterBreak="0">
    <w:nsid w:val="3BBF4F40"/>
    <w:multiLevelType w:val="hybridMultilevel"/>
    <w:tmpl w:val="1ED680F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3E143EB2"/>
    <w:multiLevelType w:val="multilevel"/>
    <w:tmpl w:val="C5A267DE"/>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2" w15:restartNumberingAfterBreak="0">
    <w:nsid w:val="3E545EE6"/>
    <w:multiLevelType w:val="multilevel"/>
    <w:tmpl w:val="ED1C09BC"/>
    <w:lvl w:ilvl="0">
      <w:start w:val="1"/>
      <w:numFmt w:val="decimal"/>
      <w:pStyle w:val="Headingwithnumbers"/>
      <w:lvlText w:val="%1."/>
      <w:lvlJc w:val="left"/>
      <w:pPr>
        <w:ind w:left="720" w:hanging="360"/>
      </w:pPr>
    </w:lvl>
    <w:lvl w:ilvl="1">
      <w:start w:val="1"/>
      <w:numFmt w:val="lowerLetter"/>
      <w:pStyle w:val="Sub-heading"/>
      <w:lvlText w:val="%2."/>
      <w:lvlJc w:val="left"/>
      <w:pPr>
        <w:ind w:left="1440" w:hanging="360"/>
      </w:pPr>
    </w:lvl>
    <w:lvl w:ilvl="2">
      <w:start w:val="1"/>
      <w:numFmt w:val="lowerRoman"/>
      <w:pStyle w:val="Sub-sub-heading"/>
      <w:lvlText w:val="%3."/>
      <w:lvlJc w:val="right"/>
      <w:pPr>
        <w:ind w:left="2160" w:hanging="18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3EAB5437"/>
    <w:multiLevelType w:val="hybridMultilevel"/>
    <w:tmpl w:val="17C06C30"/>
    <w:lvl w:ilvl="0" w:tplc="9776F9E2">
      <w:start w:val="1"/>
      <w:numFmt w:val="decimal"/>
      <w:lvlText w:val="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ED0762A"/>
    <w:multiLevelType w:val="multilevel"/>
    <w:tmpl w:val="72D4B690"/>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3EE52A82"/>
    <w:multiLevelType w:val="multilevel"/>
    <w:tmpl w:val="E946DCE2"/>
    <w:styleLink w:val="WW8Num38"/>
    <w:lvl w:ilvl="0">
      <w:start w:val="14"/>
      <w:numFmt w:val="decimal"/>
      <w:lvlText w:val="%1"/>
      <w:lvlJc w:val="left"/>
      <w:pPr>
        <w:ind w:left="810" w:hanging="810"/>
      </w:pPr>
    </w:lvl>
    <w:lvl w:ilvl="1">
      <w:start w:val="12"/>
      <w:numFmt w:val="decimal"/>
      <w:lvlText w:val="%1.%2"/>
      <w:lvlJc w:val="left"/>
      <w:pPr>
        <w:ind w:left="810" w:hanging="81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36"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1EC313E"/>
    <w:multiLevelType w:val="hybridMultilevel"/>
    <w:tmpl w:val="D656591C"/>
    <w:lvl w:ilvl="0" w:tplc="04090017">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42B2775C"/>
    <w:multiLevelType w:val="hybridMultilevel"/>
    <w:tmpl w:val="85465F62"/>
    <w:lvl w:ilvl="0" w:tplc="9E14EA3E">
      <w:start w:val="1"/>
      <w:numFmt w:val="low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315413C"/>
    <w:multiLevelType w:val="hybridMultilevel"/>
    <w:tmpl w:val="CC80EDA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43821460"/>
    <w:multiLevelType w:val="multilevel"/>
    <w:tmpl w:val="C592F690"/>
    <w:lvl w:ilvl="0">
      <w:start w:val="1"/>
      <w:numFmt w:val="bullet"/>
      <w:pStyle w:val="JICABullet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4" w15:restartNumberingAfterBreak="0">
    <w:nsid w:val="43AC6A45"/>
    <w:multiLevelType w:val="hybridMultilevel"/>
    <w:tmpl w:val="68EA57BA"/>
    <w:lvl w:ilvl="0" w:tplc="E6D03D76">
      <w:start w:val="1"/>
      <w:numFmt w:val="decimal"/>
      <w:lvlText w:val="44.%1"/>
      <w:lvlJc w:val="left"/>
      <w:pPr>
        <w:ind w:left="360" w:hanging="360"/>
      </w:pPr>
      <w:rPr>
        <w:rFonts w:hint="default"/>
        <w:b w:val="0"/>
      </w:rPr>
    </w:lvl>
    <w:lvl w:ilvl="1" w:tplc="02DA9C4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43F37E10"/>
    <w:multiLevelType w:val="hybridMultilevel"/>
    <w:tmpl w:val="0F080304"/>
    <w:lvl w:ilvl="0" w:tplc="939A1606">
      <w:start w:val="1"/>
      <w:numFmt w:val="bullet"/>
      <w:lvlText w:val=""/>
      <w:lvlJc w:val="left"/>
      <w:pPr>
        <w:ind w:left="1113" w:hanging="360"/>
      </w:pPr>
      <w:rPr>
        <w:rFonts w:ascii="Symbol" w:hAnsi="Symbol" w:hint="default"/>
      </w:rPr>
    </w:lvl>
    <w:lvl w:ilvl="1" w:tplc="440A0003" w:tentative="1">
      <w:start w:val="1"/>
      <w:numFmt w:val="bullet"/>
      <w:lvlText w:val="o"/>
      <w:lvlJc w:val="left"/>
      <w:pPr>
        <w:ind w:left="1833" w:hanging="360"/>
      </w:pPr>
      <w:rPr>
        <w:rFonts w:ascii="Courier New" w:hAnsi="Courier New" w:cs="Courier New" w:hint="default"/>
      </w:rPr>
    </w:lvl>
    <w:lvl w:ilvl="2" w:tplc="440A0005" w:tentative="1">
      <w:start w:val="1"/>
      <w:numFmt w:val="bullet"/>
      <w:lvlText w:val=""/>
      <w:lvlJc w:val="left"/>
      <w:pPr>
        <w:ind w:left="2553" w:hanging="360"/>
      </w:pPr>
      <w:rPr>
        <w:rFonts w:ascii="Wingdings" w:hAnsi="Wingdings" w:hint="default"/>
      </w:rPr>
    </w:lvl>
    <w:lvl w:ilvl="3" w:tplc="440A0001" w:tentative="1">
      <w:start w:val="1"/>
      <w:numFmt w:val="bullet"/>
      <w:lvlText w:val=""/>
      <w:lvlJc w:val="left"/>
      <w:pPr>
        <w:ind w:left="3273" w:hanging="360"/>
      </w:pPr>
      <w:rPr>
        <w:rFonts w:ascii="Symbol" w:hAnsi="Symbol" w:hint="default"/>
      </w:rPr>
    </w:lvl>
    <w:lvl w:ilvl="4" w:tplc="440A0003" w:tentative="1">
      <w:start w:val="1"/>
      <w:numFmt w:val="bullet"/>
      <w:lvlText w:val="o"/>
      <w:lvlJc w:val="left"/>
      <w:pPr>
        <w:ind w:left="3993" w:hanging="360"/>
      </w:pPr>
      <w:rPr>
        <w:rFonts w:ascii="Courier New" w:hAnsi="Courier New" w:cs="Courier New" w:hint="default"/>
      </w:rPr>
    </w:lvl>
    <w:lvl w:ilvl="5" w:tplc="440A0005" w:tentative="1">
      <w:start w:val="1"/>
      <w:numFmt w:val="bullet"/>
      <w:lvlText w:val=""/>
      <w:lvlJc w:val="left"/>
      <w:pPr>
        <w:ind w:left="4713" w:hanging="360"/>
      </w:pPr>
      <w:rPr>
        <w:rFonts w:ascii="Wingdings" w:hAnsi="Wingdings" w:hint="default"/>
      </w:rPr>
    </w:lvl>
    <w:lvl w:ilvl="6" w:tplc="440A0001" w:tentative="1">
      <w:start w:val="1"/>
      <w:numFmt w:val="bullet"/>
      <w:lvlText w:val=""/>
      <w:lvlJc w:val="left"/>
      <w:pPr>
        <w:ind w:left="5433" w:hanging="360"/>
      </w:pPr>
      <w:rPr>
        <w:rFonts w:ascii="Symbol" w:hAnsi="Symbol" w:hint="default"/>
      </w:rPr>
    </w:lvl>
    <w:lvl w:ilvl="7" w:tplc="440A0003" w:tentative="1">
      <w:start w:val="1"/>
      <w:numFmt w:val="bullet"/>
      <w:lvlText w:val="o"/>
      <w:lvlJc w:val="left"/>
      <w:pPr>
        <w:ind w:left="6153" w:hanging="360"/>
      </w:pPr>
      <w:rPr>
        <w:rFonts w:ascii="Courier New" w:hAnsi="Courier New" w:cs="Courier New" w:hint="default"/>
      </w:rPr>
    </w:lvl>
    <w:lvl w:ilvl="8" w:tplc="440A0005" w:tentative="1">
      <w:start w:val="1"/>
      <w:numFmt w:val="bullet"/>
      <w:lvlText w:val=""/>
      <w:lvlJc w:val="left"/>
      <w:pPr>
        <w:ind w:left="6873" w:hanging="360"/>
      </w:pPr>
      <w:rPr>
        <w:rFonts w:ascii="Wingdings" w:hAnsi="Wingdings" w:hint="default"/>
      </w:rPr>
    </w:lvl>
  </w:abstractNum>
  <w:abstractNum w:abstractNumId="146" w15:restartNumberingAfterBreak="0">
    <w:nsid w:val="451D359C"/>
    <w:multiLevelType w:val="hybridMultilevel"/>
    <w:tmpl w:val="E35A75AE"/>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7" w15:restartNumberingAfterBreak="0">
    <w:nsid w:val="45272A60"/>
    <w:multiLevelType w:val="multilevel"/>
    <w:tmpl w:val="A07659E4"/>
    <w:lvl w:ilvl="0">
      <w:start w:val="1"/>
      <w:numFmt w:val="decimal"/>
      <w:pStyle w:val="bulletsundersub-sub-sub-chapter"/>
      <w:lvlText w:val="%1."/>
      <w:lvlJc w:val="left"/>
      <w:pPr>
        <w:ind w:left="823" w:hanging="360"/>
      </w:pPr>
    </w:lvl>
    <w:lvl w:ilvl="1">
      <w:start w:val="1"/>
      <w:numFmt w:val="lowerLetter"/>
      <w:lvlText w:val="%2."/>
      <w:lvlJc w:val="left"/>
      <w:pPr>
        <w:ind w:left="1543" w:hanging="360"/>
      </w:pPr>
    </w:lvl>
    <w:lvl w:ilvl="2">
      <w:start w:val="1"/>
      <w:numFmt w:val="lowerRoman"/>
      <w:lvlText w:val="%3."/>
      <w:lvlJc w:val="right"/>
      <w:pPr>
        <w:ind w:left="2263" w:hanging="180"/>
      </w:pPr>
    </w:lvl>
    <w:lvl w:ilvl="3">
      <w:start w:val="1"/>
      <w:numFmt w:val="decimal"/>
      <w:lvlText w:val="%4."/>
      <w:lvlJc w:val="left"/>
      <w:pPr>
        <w:ind w:left="2983" w:hanging="360"/>
      </w:pPr>
    </w:lvl>
    <w:lvl w:ilvl="4">
      <w:start w:val="1"/>
      <w:numFmt w:val="lowerLetter"/>
      <w:lvlText w:val="%5."/>
      <w:lvlJc w:val="left"/>
      <w:pPr>
        <w:ind w:left="3703" w:hanging="360"/>
      </w:pPr>
    </w:lvl>
    <w:lvl w:ilvl="5">
      <w:start w:val="1"/>
      <w:numFmt w:val="lowerRoman"/>
      <w:lvlText w:val="%6."/>
      <w:lvlJc w:val="right"/>
      <w:pPr>
        <w:ind w:left="4423" w:hanging="180"/>
      </w:pPr>
    </w:lvl>
    <w:lvl w:ilvl="6">
      <w:start w:val="1"/>
      <w:numFmt w:val="decimal"/>
      <w:lvlText w:val="%7."/>
      <w:lvlJc w:val="left"/>
      <w:pPr>
        <w:ind w:left="5143" w:hanging="360"/>
      </w:pPr>
    </w:lvl>
    <w:lvl w:ilvl="7">
      <w:start w:val="1"/>
      <w:numFmt w:val="lowerLetter"/>
      <w:lvlText w:val="%8."/>
      <w:lvlJc w:val="left"/>
      <w:pPr>
        <w:ind w:left="5863" w:hanging="360"/>
      </w:pPr>
    </w:lvl>
    <w:lvl w:ilvl="8">
      <w:start w:val="1"/>
      <w:numFmt w:val="lowerRoman"/>
      <w:lvlText w:val="%9."/>
      <w:lvlJc w:val="right"/>
      <w:pPr>
        <w:ind w:left="6583" w:hanging="180"/>
      </w:pPr>
    </w:lvl>
  </w:abstractNum>
  <w:abstractNum w:abstractNumId="148" w15:restartNumberingAfterBreak="0">
    <w:nsid w:val="45A76996"/>
    <w:multiLevelType w:val="hybridMultilevel"/>
    <w:tmpl w:val="46E8AF5A"/>
    <w:lvl w:ilvl="0" w:tplc="0C14AFD6">
      <w:start w:val="1"/>
      <w:numFmt w:val="decimal"/>
      <w:lvlText w:val="%1-"/>
      <w:lvlJc w:val="left"/>
      <w:pPr>
        <w:ind w:left="720" w:hanging="360"/>
      </w:pPr>
      <w:rPr>
        <w:rFonts w:ascii="Calibri" w:hAnsi="Calibri" w:cs="Calibri"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1"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48202C1E"/>
    <w:multiLevelType w:val="multilevel"/>
    <w:tmpl w:val="EDB4BC18"/>
    <w:lvl w:ilvl="0">
      <w:start w:val="1"/>
      <w:numFmt w:val="bullet"/>
      <w:lvlText w:val=""/>
      <w:lvlJc w:val="left"/>
      <w:rPr>
        <w:rFonts w:ascii="Symbol" w:hAnsi="Symbol" w:cs="Symbol"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3" w15:restartNumberingAfterBreak="0">
    <w:nsid w:val="483E4270"/>
    <w:multiLevelType w:val="hybridMultilevel"/>
    <w:tmpl w:val="FE246E9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15:restartNumberingAfterBreak="0">
    <w:nsid w:val="49574A66"/>
    <w:multiLevelType w:val="hybridMultilevel"/>
    <w:tmpl w:val="0002A682"/>
    <w:lvl w:ilvl="0" w:tplc="CF4E61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49C956D9"/>
    <w:multiLevelType w:val="multilevel"/>
    <w:tmpl w:val="310883E4"/>
    <w:lvl w:ilvl="0">
      <w:start w:val="1"/>
      <w:numFmt w:val="upperRoman"/>
      <w:lvlText w:val="%1."/>
      <w:lvlJc w:val="righ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35"/>
      <w:numFmt w:val="lowerLetter"/>
      <w:lvlText w:val="(%3)"/>
      <w:lvlJc w:val="left"/>
      <w:pPr>
        <w:tabs>
          <w:tab w:val="num" w:pos="864"/>
        </w:tabs>
        <w:ind w:left="864" w:hanging="432"/>
      </w:pPr>
      <w:rPr>
        <w:rFonts w:ascii="Times New Roman" w:hAnsi="Times New Roman" w:hint="default"/>
        <w:b w:val="0"/>
        <w:i w:val="0"/>
        <w:sz w:val="24"/>
      </w:rPr>
    </w:lvl>
    <w:lvl w:ilvl="3">
      <w:start w:val="2"/>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6"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7"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8" w15:restartNumberingAfterBreak="0">
    <w:nsid w:val="4BCA4BFC"/>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0"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4D783632"/>
    <w:multiLevelType w:val="hybridMultilevel"/>
    <w:tmpl w:val="570CC3B4"/>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3" w15:restartNumberingAfterBreak="0">
    <w:nsid w:val="4DB25B1B"/>
    <w:multiLevelType w:val="multilevel"/>
    <w:tmpl w:val="DC1A550E"/>
    <w:styleLink w:val="WW8Num1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15:restartNumberingAfterBreak="0">
    <w:nsid w:val="4EBE2373"/>
    <w:multiLevelType w:val="hybridMultilevel"/>
    <w:tmpl w:val="82AC7548"/>
    <w:lvl w:ilvl="0" w:tplc="6B96F116">
      <w:numFmt w:val="bullet"/>
      <w:lvlText w:val="-"/>
      <w:lvlJc w:val="left"/>
      <w:pPr>
        <w:ind w:left="720" w:hanging="360"/>
      </w:pPr>
      <w:rPr>
        <w:rFonts w:ascii="Times New Roman" w:eastAsia="Times New Roman" w:hAnsi="Times New Roman" w:cs="Times New Roman" w:hint="default"/>
        <w:i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67" w15:restartNumberingAfterBreak="0">
    <w:nsid w:val="4EF24F8A"/>
    <w:multiLevelType w:val="multilevel"/>
    <w:tmpl w:val="4C467820"/>
    <w:styleLink w:val="WW8Num10"/>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8" w15:restartNumberingAfterBreak="0">
    <w:nsid w:val="4F0F3894"/>
    <w:multiLevelType w:val="multilevel"/>
    <w:tmpl w:val="ADFC3C40"/>
    <w:lvl w:ilvl="0">
      <w:start w:val="2"/>
      <w:numFmt w:val="upperLetter"/>
      <w:lvlText w:val="%1."/>
      <w:lvlJc w:val="left"/>
      <w:pPr>
        <w:tabs>
          <w:tab w:val="num" w:pos="504"/>
        </w:tabs>
        <w:ind w:left="504" w:hanging="504"/>
      </w:pPr>
      <w:rPr>
        <w:rFonts w:hint="default"/>
        <w:b/>
        <w:bCs/>
        <w:u w:val="single"/>
      </w:rPr>
    </w:lvl>
    <w:lvl w:ilvl="1">
      <w:start w:val="16"/>
      <w:numFmt w:val="decimal"/>
      <w:pStyle w:val="2AutoList1"/>
      <w:lvlText w:val="%2."/>
      <w:lvlJc w:val="left"/>
      <w:pPr>
        <w:tabs>
          <w:tab w:val="num" w:pos="504"/>
        </w:tabs>
        <w:ind w:left="504" w:hanging="504"/>
      </w:pPr>
      <w:rPr>
        <w:rFonts w:hint="default"/>
      </w:rPr>
    </w:lvl>
    <w:lvl w:ilvl="2">
      <w:start w:val="1"/>
      <w:numFmt w:val="decimal"/>
      <w:lvlText w:val="%3."/>
      <w:lvlJc w:val="left"/>
      <w:pPr>
        <w:tabs>
          <w:tab w:val="num" w:pos="0"/>
        </w:tabs>
        <w:ind w:left="2160" w:hanging="720"/>
      </w:pPr>
      <w:rPr>
        <w:rFonts w:hint="default"/>
      </w:rPr>
    </w:lvl>
    <w:lvl w:ilvl="3">
      <w:start w:val="1"/>
      <w:numFmt w:val="decimal"/>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decimal"/>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decimal"/>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9" w15:restartNumberingAfterBreak="0">
    <w:nsid w:val="4F26305B"/>
    <w:multiLevelType w:val="multilevel"/>
    <w:tmpl w:val="0A4EC06A"/>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0" w15:restartNumberingAfterBreak="0">
    <w:nsid w:val="4F69426E"/>
    <w:multiLevelType w:val="hybridMultilevel"/>
    <w:tmpl w:val="93FCC03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 w15:restartNumberingAfterBreak="0">
    <w:nsid w:val="4FCD378E"/>
    <w:multiLevelType w:val="hybridMultilevel"/>
    <w:tmpl w:val="0338EF48"/>
    <w:lvl w:ilvl="0" w:tplc="FFFFFFFF">
      <w:start w:val="1"/>
      <w:numFmt w:val="lowerRoman"/>
      <w:lvlText w:val="%1."/>
      <w:lvlJc w:val="right"/>
      <w:pPr>
        <w:ind w:left="720" w:hanging="360"/>
      </w:pPr>
    </w:lvl>
    <w:lvl w:ilvl="1" w:tplc="F26A7182">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4FF51F87"/>
    <w:multiLevelType w:val="multilevel"/>
    <w:tmpl w:val="B9184052"/>
    <w:lvl w:ilvl="0">
      <w:start w:val="1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3"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5"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6" w15:restartNumberingAfterBreak="0">
    <w:nsid w:val="525E361D"/>
    <w:multiLevelType w:val="hybridMultilevel"/>
    <w:tmpl w:val="AAB0CD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8"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9" w15:restartNumberingAfterBreak="0">
    <w:nsid w:val="53D2543E"/>
    <w:multiLevelType w:val="multilevel"/>
    <w:tmpl w:val="1C72BA68"/>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0" w15:restartNumberingAfterBreak="0">
    <w:nsid w:val="544C1E0A"/>
    <w:multiLevelType w:val="hybridMultilevel"/>
    <w:tmpl w:val="47F046D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2"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83"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184"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8" w15:restartNumberingAfterBreak="0">
    <w:nsid w:val="57E1122B"/>
    <w:multiLevelType w:val="multilevel"/>
    <w:tmpl w:val="6B7E1ECC"/>
    <w:styleLink w:val="WW8Num36"/>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9"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58753C58"/>
    <w:multiLevelType w:val="multilevel"/>
    <w:tmpl w:val="ECE25CD4"/>
    <w:lvl w:ilvl="0">
      <w:start w:val="1"/>
      <w:numFmt w:val="upperRoman"/>
      <w:lvlText w:val="%1."/>
      <w:lvlJc w:val="righ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1" w15:restartNumberingAfterBreak="0">
    <w:nsid w:val="58F334C3"/>
    <w:multiLevelType w:val="hybridMultilevel"/>
    <w:tmpl w:val="399EC3DA"/>
    <w:lvl w:ilvl="0" w:tplc="24F2C738">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9903126"/>
    <w:multiLevelType w:val="hybridMultilevel"/>
    <w:tmpl w:val="F6024E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5" w15:restartNumberingAfterBreak="0">
    <w:nsid w:val="5AB05786"/>
    <w:multiLevelType w:val="hybridMultilevel"/>
    <w:tmpl w:val="F3A6AEF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6"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7" w15:restartNumberingAfterBreak="0">
    <w:nsid w:val="5CA61456"/>
    <w:multiLevelType w:val="hybridMultilevel"/>
    <w:tmpl w:val="DB0C187C"/>
    <w:lvl w:ilvl="0" w:tplc="9E14EA3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98"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9" w15:restartNumberingAfterBreak="0">
    <w:nsid w:val="5DC81771"/>
    <w:multiLevelType w:val="hybridMultilevel"/>
    <w:tmpl w:val="E2F68306"/>
    <w:lvl w:ilvl="0" w:tplc="6D94245A">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0"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1"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5E1F117F"/>
    <w:multiLevelType w:val="multilevel"/>
    <w:tmpl w:val="C8202A04"/>
    <w:styleLink w:val="Estilo12"/>
    <w:lvl w:ilvl="0">
      <w:start w:val="1"/>
      <w:numFmt w:val="decimal"/>
      <w:lvlText w:val="%1."/>
      <w:lvlJc w:val="left"/>
      <w:pPr>
        <w:ind w:left="907" w:hanging="567"/>
      </w:pPr>
      <w:rPr>
        <w:rFonts w:ascii="Arial" w:hAnsi="Arial" w:hint="default"/>
        <w:b w:val="0"/>
        <w:i w:val="0"/>
        <w:sz w:val="22"/>
        <w:szCs w:val="32"/>
      </w:rPr>
    </w:lvl>
    <w:lvl w:ilvl="1">
      <w:start w:val="1"/>
      <w:numFmt w:val="decimal"/>
      <w:lvlText w:val="%1.%2."/>
      <w:lvlJc w:val="left"/>
      <w:pPr>
        <w:ind w:left="1474" w:hanging="623"/>
      </w:pPr>
      <w:rPr>
        <w:rFonts w:hint="default"/>
      </w:rPr>
    </w:lvl>
    <w:lvl w:ilvl="2">
      <w:start w:val="1"/>
      <w:numFmt w:val="decimal"/>
      <w:lvlText w:val="%1.%2.%3."/>
      <w:lvlJc w:val="left"/>
      <w:pPr>
        <w:ind w:left="2211" w:hanging="907"/>
      </w:pPr>
      <w:rPr>
        <w:rFonts w:hint="default"/>
      </w:rPr>
    </w:lvl>
    <w:lvl w:ilvl="3">
      <w:start w:val="1"/>
      <w:numFmt w:val="decimal"/>
      <w:lvlText w:val="%1.%2.%3.%4."/>
      <w:lvlJc w:val="left"/>
      <w:pPr>
        <w:ind w:left="3062" w:hanging="1134"/>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3" w15:restartNumberingAfterBreak="0">
    <w:nsid w:val="5EE95812"/>
    <w:multiLevelType w:val="hybridMultilevel"/>
    <w:tmpl w:val="CF745206"/>
    <w:lvl w:ilvl="0" w:tplc="FFFFFFFF">
      <w:start w:val="1"/>
      <w:numFmt w:val="decimal"/>
      <w:lvlText w:val="2.%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4" w15:restartNumberingAfterBreak="0">
    <w:nsid w:val="5FA33169"/>
    <w:multiLevelType w:val="hybridMultilevel"/>
    <w:tmpl w:val="A10E10DE"/>
    <w:lvl w:ilvl="0" w:tplc="CF4E6164">
      <w:start w:val="1"/>
      <w:numFmt w:val="lowerLetter"/>
      <w:lvlText w:val="(%1)"/>
      <w:lvlJc w:val="left"/>
      <w:pPr>
        <w:ind w:left="1080" w:hanging="36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205" w15:restartNumberingAfterBreak="0">
    <w:nsid w:val="5FBB4A18"/>
    <w:multiLevelType w:val="hybridMultilevel"/>
    <w:tmpl w:val="FA669C8E"/>
    <w:lvl w:ilvl="0" w:tplc="218C63B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7" w15:restartNumberingAfterBreak="0">
    <w:nsid w:val="60B26237"/>
    <w:multiLevelType w:val="multilevel"/>
    <w:tmpl w:val="BC3A6FF4"/>
    <w:name w:val="sub clauses"/>
    <w:lvl w:ilvl="0">
      <w:start w:val="1"/>
      <w:numFmt w:val="decimal"/>
      <w:pStyle w:val="Sec8Clauses"/>
      <w:lvlText w:val="%1."/>
      <w:lvlJc w:val="left"/>
      <w:pPr>
        <w:ind w:left="2417"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08" w15:restartNumberingAfterBreak="0">
    <w:nsid w:val="60D0465A"/>
    <w:multiLevelType w:val="hybridMultilevel"/>
    <w:tmpl w:val="030E7578"/>
    <w:lvl w:ilvl="0" w:tplc="7B9C7708">
      <w:start w:val="6"/>
      <w:numFmt w:val="bullet"/>
      <w:lvlText w:val="-"/>
      <w:lvlJc w:val="left"/>
      <w:pPr>
        <w:ind w:left="709" w:hanging="360"/>
      </w:pPr>
      <w:rPr>
        <w:rFonts w:ascii="Times New Roman" w:eastAsia="Times New Roman" w:hAnsi="Times New Roman" w:cs="Times New Roman" w:hint="default"/>
      </w:rPr>
    </w:lvl>
    <w:lvl w:ilvl="1" w:tplc="440A0003" w:tentative="1">
      <w:start w:val="1"/>
      <w:numFmt w:val="bullet"/>
      <w:lvlText w:val="o"/>
      <w:lvlJc w:val="left"/>
      <w:pPr>
        <w:ind w:left="1429" w:hanging="360"/>
      </w:pPr>
      <w:rPr>
        <w:rFonts w:ascii="Courier New" w:hAnsi="Courier New" w:cs="Courier New" w:hint="default"/>
      </w:rPr>
    </w:lvl>
    <w:lvl w:ilvl="2" w:tplc="440A0005" w:tentative="1">
      <w:start w:val="1"/>
      <w:numFmt w:val="bullet"/>
      <w:lvlText w:val=""/>
      <w:lvlJc w:val="left"/>
      <w:pPr>
        <w:ind w:left="2149" w:hanging="360"/>
      </w:pPr>
      <w:rPr>
        <w:rFonts w:ascii="Wingdings" w:hAnsi="Wingdings" w:hint="default"/>
      </w:rPr>
    </w:lvl>
    <w:lvl w:ilvl="3" w:tplc="440A0001" w:tentative="1">
      <w:start w:val="1"/>
      <w:numFmt w:val="bullet"/>
      <w:lvlText w:val=""/>
      <w:lvlJc w:val="left"/>
      <w:pPr>
        <w:ind w:left="2869" w:hanging="360"/>
      </w:pPr>
      <w:rPr>
        <w:rFonts w:ascii="Symbol" w:hAnsi="Symbol" w:hint="default"/>
      </w:rPr>
    </w:lvl>
    <w:lvl w:ilvl="4" w:tplc="440A0003" w:tentative="1">
      <w:start w:val="1"/>
      <w:numFmt w:val="bullet"/>
      <w:lvlText w:val="o"/>
      <w:lvlJc w:val="left"/>
      <w:pPr>
        <w:ind w:left="3589" w:hanging="360"/>
      </w:pPr>
      <w:rPr>
        <w:rFonts w:ascii="Courier New" w:hAnsi="Courier New" w:cs="Courier New" w:hint="default"/>
      </w:rPr>
    </w:lvl>
    <w:lvl w:ilvl="5" w:tplc="440A0005" w:tentative="1">
      <w:start w:val="1"/>
      <w:numFmt w:val="bullet"/>
      <w:lvlText w:val=""/>
      <w:lvlJc w:val="left"/>
      <w:pPr>
        <w:ind w:left="4309" w:hanging="360"/>
      </w:pPr>
      <w:rPr>
        <w:rFonts w:ascii="Wingdings" w:hAnsi="Wingdings" w:hint="default"/>
      </w:rPr>
    </w:lvl>
    <w:lvl w:ilvl="6" w:tplc="440A0001" w:tentative="1">
      <w:start w:val="1"/>
      <w:numFmt w:val="bullet"/>
      <w:lvlText w:val=""/>
      <w:lvlJc w:val="left"/>
      <w:pPr>
        <w:ind w:left="5029" w:hanging="360"/>
      </w:pPr>
      <w:rPr>
        <w:rFonts w:ascii="Symbol" w:hAnsi="Symbol" w:hint="default"/>
      </w:rPr>
    </w:lvl>
    <w:lvl w:ilvl="7" w:tplc="440A0003" w:tentative="1">
      <w:start w:val="1"/>
      <w:numFmt w:val="bullet"/>
      <w:lvlText w:val="o"/>
      <w:lvlJc w:val="left"/>
      <w:pPr>
        <w:ind w:left="5749" w:hanging="360"/>
      </w:pPr>
      <w:rPr>
        <w:rFonts w:ascii="Courier New" w:hAnsi="Courier New" w:cs="Courier New" w:hint="default"/>
      </w:rPr>
    </w:lvl>
    <w:lvl w:ilvl="8" w:tplc="440A0005" w:tentative="1">
      <w:start w:val="1"/>
      <w:numFmt w:val="bullet"/>
      <w:lvlText w:val=""/>
      <w:lvlJc w:val="left"/>
      <w:pPr>
        <w:ind w:left="6469" w:hanging="360"/>
      </w:pPr>
      <w:rPr>
        <w:rFonts w:ascii="Wingdings" w:hAnsi="Wingdings" w:hint="default"/>
      </w:rPr>
    </w:lvl>
  </w:abstractNum>
  <w:abstractNum w:abstractNumId="209"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0" w15:restartNumberingAfterBreak="0">
    <w:nsid w:val="6261725D"/>
    <w:multiLevelType w:val="hybridMultilevel"/>
    <w:tmpl w:val="54AE2A4C"/>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2" w15:restartNumberingAfterBreak="0">
    <w:nsid w:val="63626CFD"/>
    <w:multiLevelType w:val="hybridMultilevel"/>
    <w:tmpl w:val="82EC027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3" w15:restartNumberingAfterBreak="0">
    <w:nsid w:val="63910F9A"/>
    <w:multiLevelType w:val="hybridMultilevel"/>
    <w:tmpl w:val="963269C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 w15:restartNumberingAfterBreak="0">
    <w:nsid w:val="63921BEB"/>
    <w:multiLevelType w:val="hybridMultilevel"/>
    <w:tmpl w:val="65CCCD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6"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7"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0" w15:restartNumberingAfterBreak="0">
    <w:nsid w:val="65803466"/>
    <w:multiLevelType w:val="multilevel"/>
    <w:tmpl w:val="FFFFFFFF"/>
    <w:lvl w:ilvl="0">
      <w:start w:val="1"/>
      <w:numFmt w:val="none"/>
      <w:suff w:val="nothing"/>
      <w:lvlText w:val=""/>
      <w:lvlJc w:val="left"/>
      <w:pPr>
        <w:ind w:left="214" w:hanging="432"/>
      </w:pPr>
    </w:lvl>
    <w:lvl w:ilvl="1">
      <w:start w:val="1"/>
      <w:numFmt w:val="none"/>
      <w:suff w:val="nothing"/>
      <w:lvlText w:val=""/>
      <w:lvlJc w:val="left"/>
      <w:pPr>
        <w:ind w:left="358" w:hanging="576"/>
      </w:pPr>
    </w:lvl>
    <w:lvl w:ilvl="2">
      <w:start w:val="1"/>
      <w:numFmt w:val="none"/>
      <w:suff w:val="nothing"/>
      <w:lvlText w:val=""/>
      <w:lvlJc w:val="left"/>
      <w:pPr>
        <w:ind w:left="502" w:hanging="720"/>
      </w:pPr>
    </w:lvl>
    <w:lvl w:ilvl="3">
      <w:start w:val="1"/>
      <w:numFmt w:val="none"/>
      <w:suff w:val="nothing"/>
      <w:lvlText w:val=""/>
      <w:lvlJc w:val="left"/>
      <w:pPr>
        <w:ind w:left="646" w:hanging="864"/>
      </w:pPr>
    </w:lvl>
    <w:lvl w:ilvl="4">
      <w:start w:val="1"/>
      <w:numFmt w:val="none"/>
      <w:suff w:val="nothing"/>
      <w:lvlText w:val=""/>
      <w:lvlJc w:val="left"/>
      <w:pPr>
        <w:ind w:left="790" w:hanging="1008"/>
      </w:pPr>
    </w:lvl>
    <w:lvl w:ilvl="5">
      <w:start w:val="1"/>
      <w:numFmt w:val="none"/>
      <w:suff w:val="nothing"/>
      <w:lvlText w:val=""/>
      <w:lvlJc w:val="left"/>
      <w:pPr>
        <w:ind w:left="934" w:hanging="1152"/>
      </w:pPr>
    </w:lvl>
    <w:lvl w:ilvl="6">
      <w:start w:val="1"/>
      <w:numFmt w:val="none"/>
      <w:suff w:val="nothing"/>
      <w:lvlText w:val=""/>
      <w:lvlJc w:val="left"/>
      <w:pPr>
        <w:ind w:left="1078" w:hanging="1296"/>
      </w:pPr>
    </w:lvl>
    <w:lvl w:ilvl="7">
      <w:start w:val="1"/>
      <w:numFmt w:val="none"/>
      <w:suff w:val="nothing"/>
      <w:lvlText w:val=""/>
      <w:lvlJc w:val="left"/>
      <w:pPr>
        <w:ind w:left="1222" w:hanging="1440"/>
      </w:pPr>
    </w:lvl>
    <w:lvl w:ilvl="8">
      <w:start w:val="1"/>
      <w:numFmt w:val="none"/>
      <w:suff w:val="nothing"/>
      <w:lvlText w:val=""/>
      <w:lvlJc w:val="left"/>
      <w:pPr>
        <w:ind w:left="1366" w:hanging="1584"/>
      </w:pPr>
    </w:lvl>
  </w:abstractNum>
  <w:abstractNum w:abstractNumId="221"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2"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3" w15:restartNumberingAfterBreak="0">
    <w:nsid w:val="672E1EE9"/>
    <w:multiLevelType w:val="hybridMultilevel"/>
    <w:tmpl w:val="040EE8C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15:restartNumberingAfterBreak="0">
    <w:nsid w:val="68600350"/>
    <w:multiLevelType w:val="hybridMultilevel"/>
    <w:tmpl w:val="0DEC85D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6866605F"/>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6"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93D0A7C"/>
    <w:multiLevelType w:val="multilevel"/>
    <w:tmpl w:val="D88CEC94"/>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8" w15:restartNumberingAfterBreak="0">
    <w:nsid w:val="69B81181"/>
    <w:multiLevelType w:val="hybridMultilevel"/>
    <w:tmpl w:val="54BE5E06"/>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15:restartNumberingAfterBreak="0">
    <w:nsid w:val="69F075D7"/>
    <w:multiLevelType w:val="multilevel"/>
    <w:tmpl w:val="FFFFFFFF"/>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0" w15:restartNumberingAfterBreak="0">
    <w:nsid w:val="6A521330"/>
    <w:multiLevelType w:val="multilevel"/>
    <w:tmpl w:val="BBA08E5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1" w15:restartNumberingAfterBreak="0">
    <w:nsid w:val="6A73062F"/>
    <w:multiLevelType w:val="hybridMultilevel"/>
    <w:tmpl w:val="265CE65A"/>
    <w:lvl w:ilvl="0" w:tplc="FD9AAB74">
      <w:start w:val="2"/>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15:restartNumberingAfterBreak="0">
    <w:nsid w:val="6B0860DC"/>
    <w:multiLevelType w:val="multilevel"/>
    <w:tmpl w:val="3EC0D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ubsub-heading"/>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3" w15:restartNumberingAfterBreak="0">
    <w:nsid w:val="6C1A77D4"/>
    <w:multiLevelType w:val="multilevel"/>
    <w:tmpl w:val="AB7083EC"/>
    <w:styleLink w:val="WW8Num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4" w15:restartNumberingAfterBreak="0">
    <w:nsid w:val="6C7E652A"/>
    <w:multiLevelType w:val="hybridMultilevel"/>
    <w:tmpl w:val="761ECB24"/>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5"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6" w15:restartNumberingAfterBreak="0">
    <w:nsid w:val="6DFE747B"/>
    <w:multiLevelType w:val="multilevel"/>
    <w:tmpl w:val="BD341ABA"/>
    <w:styleLink w:val="WW8Num8"/>
    <w:lvl w:ilvl="0">
      <w:start w:val="14"/>
      <w:numFmt w:val="decimal"/>
      <w:lvlText w:val="%1"/>
      <w:lvlJc w:val="left"/>
      <w:pPr>
        <w:ind w:left="600" w:hanging="600"/>
      </w:pPr>
    </w:lvl>
    <w:lvl w:ilvl="1">
      <w:start w:val="3"/>
      <w:numFmt w:val="decimal"/>
      <w:lvlText w:val="%1.%2"/>
      <w:lvlJc w:val="left"/>
      <w:pPr>
        <w:ind w:left="861" w:hanging="720"/>
      </w:pPr>
    </w:lvl>
    <w:lvl w:ilvl="2">
      <w:start w:val="1"/>
      <w:numFmt w:val="decimal"/>
      <w:lvlText w:val="%1.%2.%3"/>
      <w:lvlJc w:val="left"/>
      <w:pPr>
        <w:ind w:left="1002" w:hanging="720"/>
      </w:pPr>
    </w:lvl>
    <w:lvl w:ilvl="3">
      <w:start w:val="1"/>
      <w:numFmt w:val="decimal"/>
      <w:lvlText w:val="%1.%2.%3.%4"/>
      <w:lvlJc w:val="left"/>
      <w:pPr>
        <w:ind w:left="1503" w:hanging="1080"/>
      </w:pPr>
    </w:lvl>
    <w:lvl w:ilvl="4">
      <w:start w:val="1"/>
      <w:numFmt w:val="decimal"/>
      <w:lvlText w:val="%1.%2.%3.%4.%5"/>
      <w:lvlJc w:val="left"/>
      <w:pPr>
        <w:ind w:left="1644" w:hanging="1080"/>
      </w:pPr>
    </w:lvl>
    <w:lvl w:ilvl="5">
      <w:start w:val="1"/>
      <w:numFmt w:val="decimal"/>
      <w:lvlText w:val="%1.%2.%3.%4.%5.%6"/>
      <w:lvlJc w:val="left"/>
      <w:pPr>
        <w:ind w:left="2145" w:hanging="1440"/>
      </w:pPr>
    </w:lvl>
    <w:lvl w:ilvl="6">
      <w:start w:val="1"/>
      <w:numFmt w:val="decimal"/>
      <w:lvlText w:val="%1.%2.%3.%4.%5.%6.%7"/>
      <w:lvlJc w:val="left"/>
      <w:pPr>
        <w:ind w:left="2646" w:hanging="1800"/>
      </w:pPr>
    </w:lvl>
    <w:lvl w:ilvl="7">
      <w:start w:val="1"/>
      <w:numFmt w:val="decimal"/>
      <w:lvlText w:val="%1.%2.%3.%4.%5.%6.%7.%8"/>
      <w:lvlJc w:val="left"/>
      <w:pPr>
        <w:ind w:left="2787" w:hanging="1800"/>
      </w:pPr>
    </w:lvl>
    <w:lvl w:ilvl="8">
      <w:start w:val="1"/>
      <w:numFmt w:val="decimal"/>
      <w:lvlText w:val="%1.%2.%3.%4.%5.%6.%7.%8.%9"/>
      <w:lvlJc w:val="left"/>
      <w:pPr>
        <w:ind w:left="3288" w:hanging="2160"/>
      </w:pPr>
    </w:lvl>
  </w:abstractNum>
  <w:abstractNum w:abstractNumId="237" w15:restartNumberingAfterBreak="0">
    <w:nsid w:val="6E5E4E53"/>
    <w:multiLevelType w:val="hybridMultilevel"/>
    <w:tmpl w:val="03D66460"/>
    <w:lvl w:ilvl="0" w:tplc="EE3E4F38">
      <w:start w:val="2"/>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9" w15:restartNumberingAfterBreak="0">
    <w:nsid w:val="6ECE224B"/>
    <w:multiLevelType w:val="multilevel"/>
    <w:tmpl w:val="7B5AB6C2"/>
    <w:styleLink w:val="WW8Num11"/>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0"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1"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3" w15:restartNumberingAfterBreak="0">
    <w:nsid w:val="70967FC4"/>
    <w:multiLevelType w:val="multilevel"/>
    <w:tmpl w:val="25385AE0"/>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ind w:left="936" w:hanging="360"/>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4" w15:restartNumberingAfterBreak="0">
    <w:nsid w:val="714835C4"/>
    <w:multiLevelType w:val="hybridMultilevel"/>
    <w:tmpl w:val="A0648A66"/>
    <w:lvl w:ilvl="0" w:tplc="DA9E759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15:restartNumberingAfterBreak="0">
    <w:nsid w:val="71B4470E"/>
    <w:multiLevelType w:val="multilevel"/>
    <w:tmpl w:val="6ED8B860"/>
    <w:styleLink w:val="WW8Num12"/>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6" w15:restartNumberingAfterBreak="0">
    <w:nsid w:val="723075D7"/>
    <w:multiLevelType w:val="multilevel"/>
    <w:tmpl w:val="090C6A98"/>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7"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8"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3B371BD"/>
    <w:multiLevelType w:val="hybridMultilevel"/>
    <w:tmpl w:val="8200E1CA"/>
    <w:lvl w:ilvl="0" w:tplc="E3003DB4">
      <w:start w:val="2"/>
      <w:numFmt w:val="upperLetter"/>
      <w:lvlText w:val="%1."/>
      <w:lvlJc w:val="left"/>
      <w:pPr>
        <w:ind w:left="2052" w:hanging="360"/>
      </w:pPr>
      <w:rPr>
        <w:rFonts w:hint="default"/>
      </w:rPr>
    </w:lvl>
    <w:lvl w:ilvl="1" w:tplc="440A0019" w:tentative="1">
      <w:start w:val="1"/>
      <w:numFmt w:val="lowerLetter"/>
      <w:lvlText w:val="%2."/>
      <w:lvlJc w:val="left"/>
      <w:pPr>
        <w:ind w:left="2772" w:hanging="360"/>
      </w:pPr>
    </w:lvl>
    <w:lvl w:ilvl="2" w:tplc="440A001B" w:tentative="1">
      <w:start w:val="1"/>
      <w:numFmt w:val="lowerRoman"/>
      <w:lvlText w:val="%3."/>
      <w:lvlJc w:val="right"/>
      <w:pPr>
        <w:ind w:left="3492" w:hanging="180"/>
      </w:pPr>
    </w:lvl>
    <w:lvl w:ilvl="3" w:tplc="440A000F" w:tentative="1">
      <w:start w:val="1"/>
      <w:numFmt w:val="decimal"/>
      <w:lvlText w:val="%4."/>
      <w:lvlJc w:val="left"/>
      <w:pPr>
        <w:ind w:left="4212" w:hanging="360"/>
      </w:pPr>
    </w:lvl>
    <w:lvl w:ilvl="4" w:tplc="440A0019" w:tentative="1">
      <w:start w:val="1"/>
      <w:numFmt w:val="lowerLetter"/>
      <w:lvlText w:val="%5."/>
      <w:lvlJc w:val="left"/>
      <w:pPr>
        <w:ind w:left="4932" w:hanging="360"/>
      </w:pPr>
    </w:lvl>
    <w:lvl w:ilvl="5" w:tplc="440A001B" w:tentative="1">
      <w:start w:val="1"/>
      <w:numFmt w:val="lowerRoman"/>
      <w:lvlText w:val="%6."/>
      <w:lvlJc w:val="right"/>
      <w:pPr>
        <w:ind w:left="5652" w:hanging="180"/>
      </w:pPr>
    </w:lvl>
    <w:lvl w:ilvl="6" w:tplc="440A000F" w:tentative="1">
      <w:start w:val="1"/>
      <w:numFmt w:val="decimal"/>
      <w:lvlText w:val="%7."/>
      <w:lvlJc w:val="left"/>
      <w:pPr>
        <w:ind w:left="6372" w:hanging="360"/>
      </w:pPr>
    </w:lvl>
    <w:lvl w:ilvl="7" w:tplc="440A0019" w:tentative="1">
      <w:start w:val="1"/>
      <w:numFmt w:val="lowerLetter"/>
      <w:lvlText w:val="%8."/>
      <w:lvlJc w:val="left"/>
      <w:pPr>
        <w:ind w:left="7092" w:hanging="360"/>
      </w:pPr>
    </w:lvl>
    <w:lvl w:ilvl="8" w:tplc="440A001B" w:tentative="1">
      <w:start w:val="1"/>
      <w:numFmt w:val="lowerRoman"/>
      <w:lvlText w:val="%9."/>
      <w:lvlJc w:val="right"/>
      <w:pPr>
        <w:ind w:left="7812" w:hanging="180"/>
      </w:pPr>
    </w:lvl>
  </w:abstractNum>
  <w:abstractNum w:abstractNumId="250" w15:restartNumberingAfterBreak="0">
    <w:nsid w:val="741468C8"/>
    <w:multiLevelType w:val="multilevel"/>
    <w:tmpl w:val="F9444D10"/>
    <w:styleLink w:val="Estilo211"/>
    <w:lvl w:ilvl="0">
      <w:start w:val="1"/>
      <w:numFmt w:val="decimal"/>
      <w:lvlText w:val="%1."/>
      <w:lvlJc w:val="left"/>
      <w:pPr>
        <w:ind w:left="785" w:hanging="360"/>
      </w:pPr>
      <w:rPr>
        <w:b/>
        <w:strike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1"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2"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3" w15:restartNumberingAfterBreak="0">
    <w:nsid w:val="74EE1019"/>
    <w:multiLevelType w:val="hybridMultilevel"/>
    <w:tmpl w:val="94B0A35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4"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70E12F4"/>
    <w:multiLevelType w:val="hybridMultilevel"/>
    <w:tmpl w:val="7F24F91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7" w15:restartNumberingAfterBreak="0">
    <w:nsid w:val="789D687D"/>
    <w:multiLevelType w:val="multilevel"/>
    <w:tmpl w:val="A426EA92"/>
    <w:lvl w:ilvl="0">
      <w:start w:val="1"/>
      <w:numFmt w:val="decimal"/>
      <w:pStyle w:val="Normal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799E7440"/>
    <w:multiLevelType w:val="hybridMultilevel"/>
    <w:tmpl w:val="26B4373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9" w15:restartNumberingAfterBreak="0">
    <w:nsid w:val="7A4D3AC6"/>
    <w:multiLevelType w:val="multilevel"/>
    <w:tmpl w:val="EB28E34A"/>
    <w:styleLink w:val="WW8Num13"/>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0" w15:restartNumberingAfterBreak="0">
    <w:nsid w:val="7A9A426E"/>
    <w:multiLevelType w:val="hybridMultilevel"/>
    <w:tmpl w:val="EF960F94"/>
    <w:lvl w:ilvl="0" w:tplc="133EA6D0">
      <w:start w:val="1"/>
      <w:numFmt w:val="lowerRoman"/>
      <w:lvlText w:val="%1)"/>
      <w:lvlJc w:val="left"/>
      <w:pPr>
        <w:ind w:left="727" w:hanging="720"/>
      </w:pPr>
      <w:rPr>
        <w:rFonts w:hint="default"/>
      </w:rPr>
    </w:lvl>
    <w:lvl w:ilvl="1" w:tplc="440A0019" w:tentative="1">
      <w:start w:val="1"/>
      <w:numFmt w:val="lowerLetter"/>
      <w:lvlText w:val="%2."/>
      <w:lvlJc w:val="left"/>
      <w:pPr>
        <w:ind w:left="1087" w:hanging="360"/>
      </w:pPr>
    </w:lvl>
    <w:lvl w:ilvl="2" w:tplc="440A001B" w:tentative="1">
      <w:start w:val="1"/>
      <w:numFmt w:val="lowerRoman"/>
      <w:lvlText w:val="%3."/>
      <w:lvlJc w:val="right"/>
      <w:pPr>
        <w:ind w:left="1807" w:hanging="180"/>
      </w:pPr>
    </w:lvl>
    <w:lvl w:ilvl="3" w:tplc="440A000F" w:tentative="1">
      <w:start w:val="1"/>
      <w:numFmt w:val="decimal"/>
      <w:lvlText w:val="%4."/>
      <w:lvlJc w:val="left"/>
      <w:pPr>
        <w:ind w:left="2527" w:hanging="360"/>
      </w:pPr>
    </w:lvl>
    <w:lvl w:ilvl="4" w:tplc="440A0019" w:tentative="1">
      <w:start w:val="1"/>
      <w:numFmt w:val="lowerLetter"/>
      <w:lvlText w:val="%5."/>
      <w:lvlJc w:val="left"/>
      <w:pPr>
        <w:ind w:left="3247" w:hanging="360"/>
      </w:pPr>
    </w:lvl>
    <w:lvl w:ilvl="5" w:tplc="440A001B" w:tentative="1">
      <w:start w:val="1"/>
      <w:numFmt w:val="lowerRoman"/>
      <w:lvlText w:val="%6."/>
      <w:lvlJc w:val="right"/>
      <w:pPr>
        <w:ind w:left="3967" w:hanging="180"/>
      </w:pPr>
    </w:lvl>
    <w:lvl w:ilvl="6" w:tplc="440A000F" w:tentative="1">
      <w:start w:val="1"/>
      <w:numFmt w:val="decimal"/>
      <w:lvlText w:val="%7."/>
      <w:lvlJc w:val="left"/>
      <w:pPr>
        <w:ind w:left="4687" w:hanging="360"/>
      </w:pPr>
    </w:lvl>
    <w:lvl w:ilvl="7" w:tplc="440A0019" w:tentative="1">
      <w:start w:val="1"/>
      <w:numFmt w:val="lowerLetter"/>
      <w:lvlText w:val="%8."/>
      <w:lvlJc w:val="left"/>
      <w:pPr>
        <w:ind w:left="5407" w:hanging="360"/>
      </w:pPr>
    </w:lvl>
    <w:lvl w:ilvl="8" w:tplc="440A001B" w:tentative="1">
      <w:start w:val="1"/>
      <w:numFmt w:val="lowerRoman"/>
      <w:lvlText w:val="%9."/>
      <w:lvlJc w:val="right"/>
      <w:pPr>
        <w:ind w:left="6127" w:hanging="180"/>
      </w:pPr>
    </w:lvl>
  </w:abstractNum>
  <w:abstractNum w:abstractNumId="261"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2"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345"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64"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5"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66" w15:restartNumberingAfterBreak="0">
    <w:nsid w:val="7CDC599A"/>
    <w:multiLevelType w:val="hybridMultilevel"/>
    <w:tmpl w:val="1FD6C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15:restartNumberingAfterBreak="0">
    <w:nsid w:val="7D52103C"/>
    <w:multiLevelType w:val="hybridMultilevel"/>
    <w:tmpl w:val="0F881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9"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E043861"/>
    <w:multiLevelType w:val="multilevel"/>
    <w:tmpl w:val="3B62A8AA"/>
    <w:lvl w:ilvl="0">
      <w:start w:val="1"/>
      <w:numFmt w:val="bullet"/>
      <w:lvlText w:val=""/>
      <w:lvlJc w:val="left"/>
      <w:pPr>
        <w:ind w:left="1061" w:hanging="360"/>
      </w:pPr>
      <w:rPr>
        <w:rFonts w:ascii="Symbol" w:hAnsi="Symbol" w:cs="Symbol" w:hint="default"/>
      </w:rPr>
    </w:lvl>
    <w:lvl w:ilvl="1">
      <w:start w:val="1"/>
      <w:numFmt w:val="bullet"/>
      <w:lvlText w:val="o"/>
      <w:lvlJc w:val="left"/>
      <w:pPr>
        <w:ind w:left="1781" w:hanging="360"/>
      </w:pPr>
      <w:rPr>
        <w:rFonts w:ascii="Courier New" w:hAnsi="Courier New" w:cs="Courier New" w:hint="default"/>
      </w:rPr>
    </w:lvl>
    <w:lvl w:ilvl="2">
      <w:start w:val="1"/>
      <w:numFmt w:val="bullet"/>
      <w:lvlText w:val=""/>
      <w:lvlJc w:val="left"/>
      <w:pPr>
        <w:ind w:left="2501" w:hanging="360"/>
      </w:pPr>
      <w:rPr>
        <w:rFonts w:ascii="Wingdings" w:hAnsi="Wingdings" w:cs="Wingdings" w:hint="default"/>
      </w:rPr>
    </w:lvl>
    <w:lvl w:ilvl="3">
      <w:start w:val="1"/>
      <w:numFmt w:val="bullet"/>
      <w:lvlText w:val=""/>
      <w:lvlJc w:val="left"/>
      <w:pPr>
        <w:ind w:left="3221" w:hanging="360"/>
      </w:pPr>
      <w:rPr>
        <w:rFonts w:ascii="Symbol" w:hAnsi="Symbol" w:cs="Symbol" w:hint="default"/>
      </w:rPr>
    </w:lvl>
    <w:lvl w:ilvl="4">
      <w:start w:val="1"/>
      <w:numFmt w:val="bullet"/>
      <w:lvlText w:val="o"/>
      <w:lvlJc w:val="left"/>
      <w:pPr>
        <w:ind w:left="3941" w:hanging="360"/>
      </w:pPr>
      <w:rPr>
        <w:rFonts w:ascii="Courier New" w:hAnsi="Courier New" w:cs="Courier New" w:hint="default"/>
      </w:rPr>
    </w:lvl>
    <w:lvl w:ilvl="5">
      <w:start w:val="1"/>
      <w:numFmt w:val="bullet"/>
      <w:lvlText w:val=""/>
      <w:lvlJc w:val="left"/>
      <w:pPr>
        <w:ind w:left="4661" w:hanging="360"/>
      </w:pPr>
      <w:rPr>
        <w:rFonts w:ascii="Wingdings" w:hAnsi="Wingdings" w:cs="Wingdings" w:hint="default"/>
      </w:rPr>
    </w:lvl>
    <w:lvl w:ilvl="6">
      <w:start w:val="1"/>
      <w:numFmt w:val="bullet"/>
      <w:lvlText w:val=""/>
      <w:lvlJc w:val="left"/>
      <w:pPr>
        <w:ind w:left="5381" w:hanging="360"/>
      </w:pPr>
      <w:rPr>
        <w:rFonts w:ascii="Symbol" w:hAnsi="Symbol" w:cs="Symbol" w:hint="default"/>
      </w:rPr>
    </w:lvl>
    <w:lvl w:ilvl="7">
      <w:start w:val="1"/>
      <w:numFmt w:val="bullet"/>
      <w:lvlText w:val="o"/>
      <w:lvlJc w:val="left"/>
      <w:pPr>
        <w:ind w:left="6101" w:hanging="360"/>
      </w:pPr>
      <w:rPr>
        <w:rFonts w:ascii="Courier New" w:hAnsi="Courier New" w:cs="Courier New" w:hint="default"/>
      </w:rPr>
    </w:lvl>
    <w:lvl w:ilvl="8">
      <w:start w:val="1"/>
      <w:numFmt w:val="bullet"/>
      <w:lvlText w:val=""/>
      <w:lvlJc w:val="left"/>
      <w:pPr>
        <w:ind w:left="6821" w:hanging="360"/>
      </w:pPr>
      <w:rPr>
        <w:rFonts w:ascii="Wingdings" w:hAnsi="Wingdings" w:cs="Wingdings" w:hint="default"/>
      </w:rPr>
    </w:lvl>
  </w:abstractNum>
  <w:abstractNum w:abstractNumId="271" w15:restartNumberingAfterBreak="0">
    <w:nsid w:val="7F844A09"/>
    <w:multiLevelType w:val="hybridMultilevel"/>
    <w:tmpl w:val="22CEA07A"/>
    <w:lvl w:ilvl="0" w:tplc="9E14EA3E">
      <w:start w:val="1"/>
      <w:numFmt w:val="lowerLetter"/>
      <w:lvlText w:val="(%1)"/>
      <w:lvlJc w:val="left"/>
      <w:pPr>
        <w:ind w:left="426" w:hanging="360"/>
      </w:pPr>
      <w:rPr>
        <w:rFonts w:hint="default"/>
        <w:b w:val="0"/>
        <w:i w:val="0"/>
        <w:color w:val="auto"/>
        <w:sz w:val="24"/>
        <w:szCs w:val="22"/>
        <w:u w:val="none"/>
        <w:lang w:val="es-E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72"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273" w15:restartNumberingAfterBreak="0">
    <w:nsid w:val="7FF0606F"/>
    <w:multiLevelType w:val="multilevel"/>
    <w:tmpl w:val="7916B02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33095146">
    <w:abstractNumId w:val="85"/>
  </w:num>
  <w:num w:numId="2" w16cid:durableId="719941970">
    <w:abstractNumId w:val="263"/>
  </w:num>
  <w:num w:numId="3" w16cid:durableId="1905677257">
    <w:abstractNumId w:val="17"/>
  </w:num>
  <w:num w:numId="4" w16cid:durableId="331570364">
    <w:abstractNumId w:val="24"/>
  </w:num>
  <w:num w:numId="5" w16cid:durableId="389574869">
    <w:abstractNumId w:val="115"/>
  </w:num>
  <w:num w:numId="6" w16cid:durableId="1892185642">
    <w:abstractNumId w:val="193"/>
  </w:num>
  <w:num w:numId="7" w16cid:durableId="1086265908">
    <w:abstractNumId w:val="258"/>
  </w:num>
  <w:num w:numId="8" w16cid:durableId="913008660">
    <w:abstractNumId w:val="75"/>
  </w:num>
  <w:num w:numId="9" w16cid:durableId="1692993872">
    <w:abstractNumId w:val="214"/>
  </w:num>
  <w:num w:numId="10" w16cid:durableId="537816067">
    <w:abstractNumId w:val="255"/>
  </w:num>
  <w:num w:numId="11" w16cid:durableId="1809857424">
    <w:abstractNumId w:val="170"/>
  </w:num>
  <w:num w:numId="12" w16cid:durableId="2006470141">
    <w:abstractNumId w:val="93"/>
  </w:num>
  <w:num w:numId="13" w16cid:durableId="95713203">
    <w:abstractNumId w:val="210"/>
  </w:num>
  <w:num w:numId="14" w16cid:durableId="2073036049">
    <w:abstractNumId w:val="51"/>
  </w:num>
  <w:num w:numId="15" w16cid:durableId="311956883">
    <w:abstractNumId w:val="213"/>
  </w:num>
  <w:num w:numId="16" w16cid:durableId="1265500532">
    <w:abstractNumId w:val="223"/>
  </w:num>
  <w:num w:numId="17" w16cid:durableId="1385451135">
    <w:abstractNumId w:val="83"/>
  </w:num>
  <w:num w:numId="18" w16cid:durableId="1309241386">
    <w:abstractNumId w:val="128"/>
  </w:num>
  <w:num w:numId="19" w16cid:durableId="566301083">
    <w:abstractNumId w:val="25"/>
  </w:num>
  <w:num w:numId="20" w16cid:durableId="2060007088">
    <w:abstractNumId w:val="153"/>
  </w:num>
  <w:num w:numId="21" w16cid:durableId="178392148">
    <w:abstractNumId w:val="72"/>
  </w:num>
  <w:num w:numId="22" w16cid:durableId="655645496">
    <w:abstractNumId w:val="121"/>
  </w:num>
  <w:num w:numId="23" w16cid:durableId="669214348">
    <w:abstractNumId w:val="29"/>
  </w:num>
  <w:num w:numId="24" w16cid:durableId="1093403425">
    <w:abstractNumId w:val="228"/>
  </w:num>
  <w:num w:numId="25" w16cid:durableId="268661012">
    <w:abstractNumId w:val="180"/>
  </w:num>
  <w:num w:numId="26" w16cid:durableId="491799236">
    <w:abstractNumId w:val="95"/>
  </w:num>
  <w:num w:numId="27" w16cid:durableId="1251814473">
    <w:abstractNumId w:val="256"/>
  </w:num>
  <w:num w:numId="28" w16cid:durableId="550700338">
    <w:abstractNumId w:val="241"/>
  </w:num>
  <w:num w:numId="29" w16cid:durableId="1843936999">
    <w:abstractNumId w:val="113"/>
  </w:num>
  <w:num w:numId="30" w16cid:durableId="1778597614">
    <w:abstractNumId w:val="184"/>
  </w:num>
  <w:num w:numId="31" w16cid:durableId="2081098175">
    <w:abstractNumId w:val="221"/>
  </w:num>
  <w:num w:numId="32" w16cid:durableId="755400239">
    <w:abstractNumId w:val="224"/>
  </w:num>
  <w:num w:numId="33" w16cid:durableId="367725281">
    <w:abstractNumId w:val="260"/>
  </w:num>
  <w:num w:numId="34" w16cid:durableId="325090552">
    <w:abstractNumId w:val="171"/>
  </w:num>
  <w:num w:numId="35" w16cid:durableId="112142967">
    <w:abstractNumId w:val="102"/>
  </w:num>
  <w:num w:numId="36" w16cid:durableId="1604336146">
    <w:abstractNumId w:val="34"/>
  </w:num>
  <w:num w:numId="37" w16cid:durableId="1698769231">
    <w:abstractNumId w:val="172"/>
  </w:num>
  <w:num w:numId="38" w16cid:durableId="662899394">
    <w:abstractNumId w:val="176"/>
  </w:num>
  <w:num w:numId="39" w16cid:durableId="745492616">
    <w:abstractNumId w:val="81"/>
  </w:num>
  <w:num w:numId="40" w16cid:durableId="393165493">
    <w:abstractNumId w:val="244"/>
  </w:num>
  <w:num w:numId="41" w16cid:durableId="703678704">
    <w:abstractNumId w:val="162"/>
  </w:num>
  <w:num w:numId="42" w16cid:durableId="93406320">
    <w:abstractNumId w:val="63"/>
  </w:num>
  <w:num w:numId="43" w16cid:durableId="1398437266">
    <w:abstractNumId w:val="146"/>
  </w:num>
  <w:num w:numId="44" w16cid:durableId="1528063615">
    <w:abstractNumId w:val="234"/>
  </w:num>
  <w:num w:numId="45" w16cid:durableId="394668394">
    <w:abstractNumId w:val="266"/>
  </w:num>
  <w:num w:numId="46" w16cid:durableId="939068698">
    <w:abstractNumId w:val="181"/>
  </w:num>
  <w:num w:numId="47" w16cid:durableId="689721279">
    <w:abstractNumId w:val="205"/>
  </w:num>
  <w:num w:numId="48" w16cid:durableId="331497669">
    <w:abstractNumId w:val="200"/>
  </w:num>
  <w:num w:numId="49" w16cid:durableId="1535390474">
    <w:abstractNumId w:val="73"/>
  </w:num>
  <w:num w:numId="50" w16cid:durableId="1693148265">
    <w:abstractNumId w:val="159"/>
  </w:num>
  <w:num w:numId="51" w16cid:durableId="1918900298">
    <w:abstractNumId w:val="150"/>
  </w:num>
  <w:num w:numId="52" w16cid:durableId="1038319157">
    <w:abstractNumId w:val="6"/>
  </w:num>
  <w:num w:numId="53" w16cid:durableId="1454210445">
    <w:abstractNumId w:val="69"/>
  </w:num>
  <w:num w:numId="54" w16cid:durableId="1802066965">
    <w:abstractNumId w:val="268"/>
  </w:num>
  <w:num w:numId="55" w16cid:durableId="325089118">
    <w:abstractNumId w:val="60"/>
  </w:num>
  <w:num w:numId="56" w16cid:durableId="410272022">
    <w:abstractNumId w:val="7"/>
  </w:num>
  <w:num w:numId="57" w16cid:durableId="738819543">
    <w:abstractNumId w:val="231"/>
  </w:num>
  <w:num w:numId="58" w16cid:durableId="847600882">
    <w:abstractNumId w:val="249"/>
  </w:num>
  <w:num w:numId="59" w16cid:durableId="553665676">
    <w:abstractNumId w:val="265"/>
  </w:num>
  <w:num w:numId="60" w16cid:durableId="519590988">
    <w:abstractNumId w:val="94"/>
  </w:num>
  <w:num w:numId="61" w16cid:durableId="2018733105">
    <w:abstractNumId w:val="46"/>
  </w:num>
  <w:num w:numId="62" w16cid:durableId="184750858">
    <w:abstractNumId w:val="26"/>
  </w:num>
  <w:num w:numId="63" w16cid:durableId="1072237413">
    <w:abstractNumId w:val="19"/>
  </w:num>
  <w:num w:numId="64" w16cid:durableId="609627818">
    <w:abstractNumId w:val="109"/>
  </w:num>
  <w:num w:numId="65" w16cid:durableId="1579706345">
    <w:abstractNumId w:val="230"/>
  </w:num>
  <w:num w:numId="66" w16cid:durableId="580413416">
    <w:abstractNumId w:val="136"/>
  </w:num>
  <w:num w:numId="67" w16cid:durableId="1080176102">
    <w:abstractNumId w:val="247"/>
  </w:num>
  <w:num w:numId="68" w16cid:durableId="211424885">
    <w:abstractNumId w:val="5"/>
  </w:num>
  <w:num w:numId="69" w16cid:durableId="901334861">
    <w:abstractNumId w:val="58"/>
  </w:num>
  <w:num w:numId="70" w16cid:durableId="164321583">
    <w:abstractNumId w:val="206"/>
  </w:num>
  <w:num w:numId="71" w16cid:durableId="59641675">
    <w:abstractNumId w:val="33"/>
  </w:num>
  <w:num w:numId="72" w16cid:durableId="1623027997">
    <w:abstractNumId w:val="243"/>
  </w:num>
  <w:num w:numId="73" w16cid:durableId="964502202">
    <w:abstractNumId w:val="252"/>
  </w:num>
  <w:num w:numId="74" w16cid:durableId="1410929444">
    <w:abstractNumId w:val="129"/>
  </w:num>
  <w:num w:numId="75" w16cid:durableId="457458743">
    <w:abstractNumId w:val="122"/>
  </w:num>
  <w:num w:numId="76" w16cid:durableId="1507481043">
    <w:abstractNumId w:val="98"/>
  </w:num>
  <w:num w:numId="77" w16cid:durableId="636911609">
    <w:abstractNumId w:val="194"/>
  </w:num>
  <w:num w:numId="78" w16cid:durableId="963660963">
    <w:abstractNumId w:val="114"/>
  </w:num>
  <w:num w:numId="79" w16cid:durableId="1410539588">
    <w:abstractNumId w:val="235"/>
  </w:num>
  <w:num w:numId="80" w16cid:durableId="535654408">
    <w:abstractNumId w:val="15"/>
  </w:num>
  <w:num w:numId="81" w16cid:durableId="545219830">
    <w:abstractNumId w:val="242"/>
  </w:num>
  <w:num w:numId="82" w16cid:durableId="1522745704">
    <w:abstractNumId w:val="142"/>
  </w:num>
  <w:num w:numId="83" w16cid:durableId="666792024">
    <w:abstractNumId w:val="44"/>
  </w:num>
  <w:num w:numId="84" w16cid:durableId="2083285058">
    <w:abstractNumId w:val="160"/>
  </w:num>
  <w:num w:numId="85" w16cid:durableId="736437280">
    <w:abstractNumId w:val="246"/>
  </w:num>
  <w:num w:numId="86" w16cid:durableId="1707023390">
    <w:abstractNumId w:val="40"/>
  </w:num>
  <w:num w:numId="87" w16cid:durableId="1553150459">
    <w:abstractNumId w:val="18"/>
  </w:num>
  <w:num w:numId="88" w16cid:durableId="28993556">
    <w:abstractNumId w:val="87"/>
  </w:num>
  <w:num w:numId="89" w16cid:durableId="1590700663">
    <w:abstractNumId w:val="59"/>
  </w:num>
  <w:num w:numId="90" w16cid:durableId="1039429346">
    <w:abstractNumId w:val="21"/>
  </w:num>
  <w:num w:numId="91" w16cid:durableId="1656496066">
    <w:abstractNumId w:val="137"/>
  </w:num>
  <w:num w:numId="92" w16cid:durableId="1859194669">
    <w:abstractNumId w:val="198"/>
  </w:num>
  <w:num w:numId="93" w16cid:durableId="544566564">
    <w:abstractNumId w:val="14"/>
  </w:num>
  <w:num w:numId="94" w16cid:durableId="457724044">
    <w:abstractNumId w:val="175"/>
  </w:num>
  <w:num w:numId="95" w16cid:durableId="921254616">
    <w:abstractNumId w:val="251"/>
  </w:num>
  <w:num w:numId="96" w16cid:durableId="1482115735">
    <w:abstractNumId w:val="134"/>
  </w:num>
  <w:num w:numId="97" w16cid:durableId="750662221">
    <w:abstractNumId w:val="71"/>
  </w:num>
  <w:num w:numId="98" w16cid:durableId="1161505585">
    <w:abstractNumId w:val="227"/>
  </w:num>
  <w:num w:numId="99" w16cid:durableId="19674562">
    <w:abstractNumId w:val="68"/>
  </w:num>
  <w:num w:numId="100" w16cid:durableId="523204897">
    <w:abstractNumId w:val="9"/>
  </w:num>
  <w:num w:numId="101" w16cid:durableId="208610546">
    <w:abstractNumId w:val="261"/>
  </w:num>
  <w:num w:numId="102" w16cid:durableId="1962686453">
    <w:abstractNumId w:val="169"/>
  </w:num>
  <w:num w:numId="103" w16cid:durableId="1552838156">
    <w:abstractNumId w:val="111"/>
  </w:num>
  <w:num w:numId="104" w16cid:durableId="500242438">
    <w:abstractNumId w:val="80"/>
  </w:num>
  <w:num w:numId="105" w16cid:durableId="1362245047">
    <w:abstractNumId w:val="177"/>
  </w:num>
  <w:num w:numId="106" w16cid:durableId="847134520">
    <w:abstractNumId w:val="209"/>
  </w:num>
  <w:num w:numId="107" w16cid:durableId="1839806130">
    <w:abstractNumId w:val="196"/>
  </w:num>
  <w:num w:numId="108" w16cid:durableId="1526939301">
    <w:abstractNumId w:val="74"/>
  </w:num>
  <w:num w:numId="109" w16cid:durableId="976764642">
    <w:abstractNumId w:val="49"/>
  </w:num>
  <w:num w:numId="110" w16cid:durableId="108085231">
    <w:abstractNumId w:val="30"/>
  </w:num>
  <w:num w:numId="111" w16cid:durableId="1830169992">
    <w:abstractNumId w:val="125"/>
  </w:num>
  <w:num w:numId="112" w16cid:durableId="1923564125">
    <w:abstractNumId w:val="8"/>
  </w:num>
  <w:num w:numId="113" w16cid:durableId="1396473411">
    <w:abstractNumId w:val="222"/>
  </w:num>
  <w:num w:numId="114" w16cid:durableId="251088790">
    <w:abstractNumId w:val="215"/>
  </w:num>
  <w:num w:numId="115" w16cid:durableId="142087106">
    <w:abstractNumId w:val="41"/>
  </w:num>
  <w:num w:numId="116" w16cid:durableId="683674360">
    <w:abstractNumId w:val="20"/>
  </w:num>
  <w:num w:numId="117" w16cid:durableId="543173670">
    <w:abstractNumId w:val="55"/>
  </w:num>
  <w:num w:numId="118" w16cid:durableId="175970085">
    <w:abstractNumId w:val="66"/>
  </w:num>
  <w:num w:numId="119" w16cid:durableId="1843618900">
    <w:abstractNumId w:val="204"/>
  </w:num>
  <w:num w:numId="120" w16cid:durableId="221601590">
    <w:abstractNumId w:val="104"/>
  </w:num>
  <w:num w:numId="121" w16cid:durableId="2043171306">
    <w:abstractNumId w:val="90"/>
  </w:num>
  <w:num w:numId="122" w16cid:durableId="1706445698">
    <w:abstractNumId w:val="130"/>
  </w:num>
  <w:num w:numId="123" w16cid:durableId="1527867149">
    <w:abstractNumId w:val="79"/>
  </w:num>
  <w:num w:numId="124" w16cid:durableId="416832532">
    <w:abstractNumId w:val="13"/>
  </w:num>
  <w:num w:numId="125" w16cid:durableId="299577280">
    <w:abstractNumId w:val="166"/>
  </w:num>
  <w:num w:numId="126" w16cid:durableId="914318321">
    <w:abstractNumId w:val="126"/>
  </w:num>
  <w:num w:numId="127" w16cid:durableId="774836127">
    <w:abstractNumId w:val="64"/>
  </w:num>
  <w:num w:numId="128" w16cid:durableId="1011226938">
    <w:abstractNumId w:val="238"/>
  </w:num>
  <w:num w:numId="129" w16cid:durableId="1883245568">
    <w:abstractNumId w:val="35"/>
  </w:num>
  <w:num w:numId="130" w16cid:durableId="1975985753">
    <w:abstractNumId w:val="149"/>
  </w:num>
  <w:num w:numId="131" w16cid:durableId="953750337">
    <w:abstractNumId w:val="179"/>
  </w:num>
  <w:num w:numId="132" w16cid:durableId="1063068304">
    <w:abstractNumId w:val="219"/>
  </w:num>
  <w:num w:numId="133" w16cid:durableId="1054158987">
    <w:abstractNumId w:val="211"/>
  </w:num>
  <w:num w:numId="134" w16cid:durableId="1710373271">
    <w:abstractNumId w:val="157"/>
  </w:num>
  <w:num w:numId="135" w16cid:durableId="728499987">
    <w:abstractNumId w:val="182"/>
  </w:num>
  <w:num w:numId="136" w16cid:durableId="329261843">
    <w:abstractNumId w:val="218"/>
  </w:num>
  <w:num w:numId="137" w16cid:durableId="1335107325">
    <w:abstractNumId w:val="161"/>
  </w:num>
  <w:num w:numId="138" w16cid:durableId="2046716615">
    <w:abstractNumId w:val="151"/>
  </w:num>
  <w:num w:numId="139" w16cid:durableId="1768384097">
    <w:abstractNumId w:val="178"/>
  </w:num>
  <w:num w:numId="140" w16cid:durableId="60299785">
    <w:abstractNumId w:val="108"/>
  </w:num>
  <w:num w:numId="141" w16cid:durableId="607467300">
    <w:abstractNumId w:val="165"/>
  </w:num>
  <w:num w:numId="142" w16cid:durableId="109786269">
    <w:abstractNumId w:val="96"/>
  </w:num>
  <w:num w:numId="143" w16cid:durableId="386801189">
    <w:abstractNumId w:val="54"/>
  </w:num>
  <w:num w:numId="144" w16cid:durableId="1706517473">
    <w:abstractNumId w:val="173"/>
  </w:num>
  <w:num w:numId="145" w16cid:durableId="1726831228">
    <w:abstractNumId w:val="207"/>
  </w:num>
  <w:num w:numId="146" w16cid:durableId="1496333879">
    <w:abstractNumId w:val="272"/>
  </w:num>
  <w:num w:numId="147" w16cid:durableId="1799494799">
    <w:abstractNumId w:val="47"/>
  </w:num>
  <w:num w:numId="148" w16cid:durableId="2009626032">
    <w:abstractNumId w:val="105"/>
  </w:num>
  <w:num w:numId="149" w16cid:durableId="776605813">
    <w:abstractNumId w:val="174"/>
  </w:num>
  <w:num w:numId="150" w16cid:durableId="1356883703">
    <w:abstractNumId w:val="189"/>
  </w:num>
  <w:num w:numId="151" w16cid:durableId="1596749922">
    <w:abstractNumId w:val="187"/>
  </w:num>
  <w:num w:numId="152" w16cid:durableId="415589694">
    <w:abstractNumId w:val="110"/>
  </w:num>
  <w:num w:numId="153" w16cid:durableId="1326588416">
    <w:abstractNumId w:val="89"/>
  </w:num>
  <w:num w:numId="154" w16cid:durableId="1989817107">
    <w:abstractNumId w:val="101"/>
  </w:num>
  <w:num w:numId="155" w16cid:durableId="1169367169">
    <w:abstractNumId w:val="2"/>
  </w:num>
  <w:num w:numId="156" w16cid:durableId="2091461265">
    <w:abstractNumId w:val="217"/>
  </w:num>
  <w:num w:numId="157" w16cid:durableId="1848253093">
    <w:abstractNumId w:val="112"/>
  </w:num>
  <w:num w:numId="158" w16cid:durableId="1974209487">
    <w:abstractNumId w:val="248"/>
  </w:num>
  <w:num w:numId="159" w16cid:durableId="849295144">
    <w:abstractNumId w:val="254"/>
  </w:num>
  <w:num w:numId="160" w16cid:durableId="647053028">
    <w:abstractNumId w:val="76"/>
  </w:num>
  <w:num w:numId="161" w16cid:durableId="898245132">
    <w:abstractNumId w:val="119"/>
  </w:num>
  <w:num w:numId="162" w16cid:durableId="54158580">
    <w:abstractNumId w:val="82"/>
  </w:num>
  <w:num w:numId="163" w16cid:durableId="58208241">
    <w:abstractNumId w:val="28"/>
  </w:num>
  <w:num w:numId="164" w16cid:durableId="1509523235">
    <w:abstractNumId w:val="131"/>
  </w:num>
  <w:num w:numId="165" w16cid:durableId="113600653">
    <w:abstractNumId w:val="138"/>
  </w:num>
  <w:num w:numId="166" w16cid:durableId="1813984517">
    <w:abstractNumId w:val="201"/>
  </w:num>
  <w:num w:numId="167" w16cid:durableId="1593246257">
    <w:abstractNumId w:val="262"/>
  </w:num>
  <w:num w:numId="168" w16cid:durableId="508837040">
    <w:abstractNumId w:val="186"/>
  </w:num>
  <w:num w:numId="169" w16cid:durableId="748965965">
    <w:abstractNumId w:val="37"/>
  </w:num>
  <w:num w:numId="170" w16cid:durableId="1982541302">
    <w:abstractNumId w:val="36"/>
  </w:num>
  <w:num w:numId="171" w16cid:durableId="348988208">
    <w:abstractNumId w:val="226"/>
  </w:num>
  <w:num w:numId="172" w16cid:durableId="1123694004">
    <w:abstractNumId w:val="10"/>
  </w:num>
  <w:num w:numId="173" w16cid:durableId="777406881">
    <w:abstractNumId w:val="84"/>
  </w:num>
  <w:num w:numId="174" w16cid:durableId="1698307559">
    <w:abstractNumId w:val="100"/>
  </w:num>
  <w:num w:numId="175" w16cid:durableId="575944003">
    <w:abstractNumId w:val="192"/>
  </w:num>
  <w:num w:numId="176" w16cid:durableId="1063136344">
    <w:abstractNumId w:val="269"/>
  </w:num>
  <w:num w:numId="177" w16cid:durableId="871922021">
    <w:abstractNumId w:val="156"/>
  </w:num>
  <w:num w:numId="178" w16cid:durableId="132330198">
    <w:abstractNumId w:val="1"/>
  </w:num>
  <w:num w:numId="179" w16cid:durableId="430051475">
    <w:abstractNumId w:val="240"/>
  </w:num>
  <w:num w:numId="180" w16cid:durableId="34932718">
    <w:abstractNumId w:val="124"/>
  </w:num>
  <w:num w:numId="181" w16cid:durableId="1095713684">
    <w:abstractNumId w:val="140"/>
  </w:num>
  <w:num w:numId="182" w16cid:durableId="1731267607">
    <w:abstractNumId w:val="197"/>
  </w:num>
  <w:num w:numId="183" w16cid:durableId="1291664221">
    <w:abstractNumId w:val="106"/>
  </w:num>
  <w:num w:numId="184" w16cid:durableId="1388726323">
    <w:abstractNumId w:val="43"/>
  </w:num>
  <w:num w:numId="185" w16cid:durableId="1664506139">
    <w:abstractNumId w:val="120"/>
  </w:num>
  <w:num w:numId="186" w16cid:durableId="1926331547">
    <w:abstractNumId w:val="56"/>
  </w:num>
  <w:num w:numId="187" w16cid:durableId="1249922989">
    <w:abstractNumId w:val="144"/>
  </w:num>
  <w:num w:numId="188" w16cid:durableId="638925965">
    <w:abstractNumId w:val="11"/>
  </w:num>
  <w:num w:numId="189" w16cid:durableId="1215779479">
    <w:abstractNumId w:val="88"/>
  </w:num>
  <w:num w:numId="190" w16cid:durableId="184827966">
    <w:abstractNumId w:val="183"/>
  </w:num>
  <w:num w:numId="191" w16cid:durableId="440731302">
    <w:abstractNumId w:val="117"/>
  </w:num>
  <w:num w:numId="192" w16cid:durableId="2014603752">
    <w:abstractNumId w:val="48"/>
  </w:num>
  <w:num w:numId="193" w16cid:durableId="1372150750">
    <w:abstractNumId w:val="133"/>
  </w:num>
  <w:num w:numId="194" w16cid:durableId="988559949">
    <w:abstractNumId w:val="65"/>
  </w:num>
  <w:num w:numId="195" w16cid:durableId="308438695">
    <w:abstractNumId w:val="225"/>
  </w:num>
  <w:num w:numId="196" w16cid:durableId="1348025090">
    <w:abstractNumId w:val="57"/>
  </w:num>
  <w:num w:numId="197" w16cid:durableId="1901210489">
    <w:abstractNumId w:val="86"/>
  </w:num>
  <w:num w:numId="198" w16cid:durableId="307561339">
    <w:abstractNumId w:val="77"/>
  </w:num>
  <w:num w:numId="199" w16cid:durableId="172493915">
    <w:abstractNumId w:val="253"/>
  </w:num>
  <w:num w:numId="200" w16cid:durableId="198130749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122067665">
    <w:abstractNumId w:val="267"/>
  </w:num>
  <w:num w:numId="202" w16cid:durableId="633605582">
    <w:abstractNumId w:val="168"/>
  </w:num>
  <w:num w:numId="203" w16cid:durableId="1475902110">
    <w:abstractNumId w:val="32"/>
  </w:num>
  <w:num w:numId="204" w16cid:durableId="57362464">
    <w:abstractNumId w:val="191"/>
  </w:num>
  <w:num w:numId="205" w16cid:durableId="2090348000">
    <w:abstractNumId w:val="4"/>
  </w:num>
  <w:num w:numId="206" w16cid:durableId="1097556038">
    <w:abstractNumId w:val="202"/>
  </w:num>
  <w:num w:numId="207" w16cid:durableId="868883033">
    <w:abstractNumId w:val="143"/>
  </w:num>
  <w:num w:numId="208" w16cid:durableId="1768766996">
    <w:abstractNumId w:val="147"/>
  </w:num>
  <w:num w:numId="209" w16cid:durableId="609241604">
    <w:abstractNumId w:val="257"/>
  </w:num>
  <w:num w:numId="210" w16cid:durableId="1506703338">
    <w:abstractNumId w:val="132"/>
  </w:num>
  <w:num w:numId="211" w16cid:durableId="1239904705">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094325597">
    <w:abstractNumId w:val="236"/>
  </w:num>
  <w:num w:numId="213" w16cid:durableId="542526904">
    <w:abstractNumId w:val="167"/>
  </w:num>
  <w:num w:numId="214" w16cid:durableId="1776752159">
    <w:abstractNumId w:val="239"/>
  </w:num>
  <w:num w:numId="215" w16cid:durableId="217909748">
    <w:abstractNumId w:val="245"/>
  </w:num>
  <w:num w:numId="216" w16cid:durableId="1431007014">
    <w:abstractNumId w:val="259"/>
  </w:num>
  <w:num w:numId="217" w16cid:durableId="1152213065">
    <w:abstractNumId w:val="163"/>
  </w:num>
  <w:num w:numId="218" w16cid:durableId="151071639">
    <w:abstractNumId w:val="118"/>
  </w:num>
  <w:num w:numId="219" w16cid:durableId="787166122">
    <w:abstractNumId w:val="116"/>
  </w:num>
  <w:num w:numId="220" w16cid:durableId="567960541">
    <w:abstractNumId w:val="3"/>
  </w:num>
  <w:num w:numId="221" w16cid:durableId="1588265388">
    <w:abstractNumId w:val="12"/>
  </w:num>
  <w:num w:numId="222" w16cid:durableId="1006706723">
    <w:abstractNumId w:val="31"/>
  </w:num>
  <w:num w:numId="223" w16cid:durableId="1985307360">
    <w:abstractNumId w:val="233"/>
  </w:num>
  <w:num w:numId="224" w16cid:durableId="955142801">
    <w:abstractNumId w:val="92"/>
  </w:num>
  <w:num w:numId="225" w16cid:durableId="981078840">
    <w:abstractNumId w:val="188"/>
  </w:num>
  <w:num w:numId="226" w16cid:durableId="898978209">
    <w:abstractNumId w:val="135"/>
  </w:num>
  <w:num w:numId="227" w16cid:durableId="668599357">
    <w:abstractNumId w:val="123"/>
  </w:num>
  <w:num w:numId="228" w16cid:durableId="773549428">
    <w:abstractNumId w:val="27"/>
  </w:num>
  <w:num w:numId="229" w16cid:durableId="1195387071">
    <w:abstractNumId w:val="42"/>
  </w:num>
  <w:num w:numId="230" w16cid:durableId="2127655942">
    <w:abstractNumId w:val="139"/>
  </w:num>
  <w:num w:numId="231" w16cid:durableId="1172910945">
    <w:abstractNumId w:val="190"/>
  </w:num>
  <w:num w:numId="232" w16cid:durableId="10381424">
    <w:abstractNumId w:val="155"/>
  </w:num>
  <w:num w:numId="233" w16cid:durableId="550532087">
    <w:abstractNumId w:val="22"/>
  </w:num>
  <w:num w:numId="234" w16cid:durableId="276527275">
    <w:abstractNumId w:val="250"/>
  </w:num>
  <w:num w:numId="235" w16cid:durableId="88280773">
    <w:abstractNumId w:val="97"/>
  </w:num>
  <w:num w:numId="236" w16cid:durableId="97214053">
    <w:abstractNumId w:val="264"/>
  </w:num>
  <w:num w:numId="237" w16cid:durableId="1641568499">
    <w:abstractNumId w:val="53"/>
  </w:num>
  <w:num w:numId="238" w16cid:durableId="281229832">
    <w:abstractNumId w:val="185"/>
  </w:num>
  <w:num w:numId="239" w16cid:durableId="1644847008">
    <w:abstractNumId w:val="152"/>
  </w:num>
  <w:num w:numId="240" w16cid:durableId="1175457323">
    <w:abstractNumId w:val="45"/>
  </w:num>
  <w:num w:numId="241" w16cid:durableId="641740020">
    <w:abstractNumId w:val="220"/>
  </w:num>
  <w:num w:numId="242" w16cid:durableId="1788618962">
    <w:abstractNumId w:val="16"/>
  </w:num>
  <w:num w:numId="243" w16cid:durableId="840197610">
    <w:abstractNumId w:val="229"/>
  </w:num>
  <w:num w:numId="244" w16cid:durableId="414084656">
    <w:abstractNumId w:val="39"/>
  </w:num>
  <w:num w:numId="245" w16cid:durableId="639501556">
    <w:abstractNumId w:val="127"/>
  </w:num>
  <w:num w:numId="246" w16cid:durableId="1763213166">
    <w:abstractNumId w:val="23"/>
  </w:num>
  <w:num w:numId="247" w16cid:durableId="245307932">
    <w:abstractNumId w:val="273"/>
  </w:num>
  <w:num w:numId="248" w16cid:durableId="608583233">
    <w:abstractNumId w:val="270"/>
  </w:num>
  <w:num w:numId="249" w16cid:durableId="1806049032">
    <w:abstractNumId w:val="145"/>
  </w:num>
  <w:num w:numId="250" w16cid:durableId="763307556">
    <w:abstractNumId w:val="0"/>
  </w:num>
  <w:num w:numId="251" w16cid:durableId="1027101591">
    <w:abstractNumId w:val="61"/>
  </w:num>
  <w:num w:numId="252" w16cid:durableId="950212364">
    <w:abstractNumId w:val="70"/>
  </w:num>
  <w:num w:numId="253" w16cid:durableId="59720287">
    <w:abstractNumId w:val="99"/>
  </w:num>
  <w:num w:numId="254" w16cid:durableId="913663492">
    <w:abstractNumId w:val="50"/>
  </w:num>
  <w:num w:numId="255" w16cid:durableId="517739295">
    <w:abstractNumId w:val="141"/>
  </w:num>
  <w:num w:numId="256" w16cid:durableId="1853760835">
    <w:abstractNumId w:val="52"/>
  </w:num>
  <w:num w:numId="257" w16cid:durableId="1940522147">
    <w:abstractNumId w:val="91"/>
  </w:num>
  <w:num w:numId="258" w16cid:durableId="974673749">
    <w:abstractNumId w:val="107"/>
  </w:num>
  <w:num w:numId="259" w16cid:durableId="1913153555">
    <w:abstractNumId w:val="67"/>
  </w:num>
  <w:num w:numId="260" w16cid:durableId="1251044305">
    <w:abstractNumId w:val="38"/>
  </w:num>
  <w:num w:numId="261" w16cid:durableId="900554727">
    <w:abstractNumId w:val="62"/>
  </w:num>
  <w:num w:numId="262" w16cid:durableId="679046148">
    <w:abstractNumId w:val="148"/>
  </w:num>
  <w:num w:numId="263" w16cid:durableId="313997724">
    <w:abstractNumId w:val="154"/>
  </w:num>
  <w:num w:numId="264" w16cid:durableId="2089224315">
    <w:abstractNumId w:val="158"/>
  </w:num>
  <w:num w:numId="265" w16cid:durableId="587889331">
    <w:abstractNumId w:val="203"/>
  </w:num>
  <w:num w:numId="266" w16cid:durableId="88042042">
    <w:abstractNumId w:val="271"/>
  </w:num>
  <w:num w:numId="267" w16cid:durableId="1733774477">
    <w:abstractNumId w:val="195"/>
  </w:num>
  <w:num w:numId="268" w16cid:durableId="772479789">
    <w:abstractNumId w:val="199"/>
  </w:num>
  <w:num w:numId="269" w16cid:durableId="1908370541">
    <w:abstractNumId w:val="78"/>
  </w:num>
  <w:num w:numId="270" w16cid:durableId="1480882029">
    <w:abstractNumId w:val="237"/>
  </w:num>
  <w:num w:numId="271" w16cid:durableId="2088334636">
    <w:abstractNumId w:val="212"/>
  </w:num>
  <w:num w:numId="272" w16cid:durableId="1854224292">
    <w:abstractNumId w:val="208"/>
  </w:num>
  <w:num w:numId="273" w16cid:durableId="1203592796">
    <w:abstractNumId w:val="164"/>
  </w:num>
  <w:num w:numId="274" w16cid:durableId="349990393">
    <w:abstractNumId w:val="103"/>
  </w:num>
  <w:num w:numId="275" w16cid:durableId="409079289">
    <w:abstractNumId w:val="2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179F4"/>
    <w:rsid w:val="00021B8E"/>
    <w:rsid w:val="00025AB0"/>
    <w:rsid w:val="000314BB"/>
    <w:rsid w:val="00032773"/>
    <w:rsid w:val="000349E5"/>
    <w:rsid w:val="00040553"/>
    <w:rsid w:val="000414A8"/>
    <w:rsid w:val="00041E8F"/>
    <w:rsid w:val="0004222F"/>
    <w:rsid w:val="0004232F"/>
    <w:rsid w:val="00045BF8"/>
    <w:rsid w:val="00045CBD"/>
    <w:rsid w:val="0004738A"/>
    <w:rsid w:val="00047DD4"/>
    <w:rsid w:val="00050540"/>
    <w:rsid w:val="00053F72"/>
    <w:rsid w:val="00054E86"/>
    <w:rsid w:val="00055103"/>
    <w:rsid w:val="00055506"/>
    <w:rsid w:val="00056E34"/>
    <w:rsid w:val="00061314"/>
    <w:rsid w:val="0006649D"/>
    <w:rsid w:val="00070804"/>
    <w:rsid w:val="00074E1A"/>
    <w:rsid w:val="00081C23"/>
    <w:rsid w:val="0009089C"/>
    <w:rsid w:val="00090C16"/>
    <w:rsid w:val="000910F3"/>
    <w:rsid w:val="00091B60"/>
    <w:rsid w:val="00092644"/>
    <w:rsid w:val="00093A47"/>
    <w:rsid w:val="00095779"/>
    <w:rsid w:val="000972F3"/>
    <w:rsid w:val="000A05E7"/>
    <w:rsid w:val="000A609B"/>
    <w:rsid w:val="000B19FE"/>
    <w:rsid w:val="000B501A"/>
    <w:rsid w:val="000B6200"/>
    <w:rsid w:val="000C1BF3"/>
    <w:rsid w:val="000C1E0D"/>
    <w:rsid w:val="000C30E5"/>
    <w:rsid w:val="000C5CDE"/>
    <w:rsid w:val="000D0587"/>
    <w:rsid w:val="000D2358"/>
    <w:rsid w:val="000D42B0"/>
    <w:rsid w:val="000E27F3"/>
    <w:rsid w:val="000E4664"/>
    <w:rsid w:val="000F1D64"/>
    <w:rsid w:val="000F3686"/>
    <w:rsid w:val="00106D2A"/>
    <w:rsid w:val="001077DC"/>
    <w:rsid w:val="001106F6"/>
    <w:rsid w:val="00112102"/>
    <w:rsid w:val="00112CEE"/>
    <w:rsid w:val="00113885"/>
    <w:rsid w:val="00116034"/>
    <w:rsid w:val="001167F3"/>
    <w:rsid w:val="00120FC9"/>
    <w:rsid w:val="001219C3"/>
    <w:rsid w:val="00122488"/>
    <w:rsid w:val="00122789"/>
    <w:rsid w:val="001239C2"/>
    <w:rsid w:val="00125F1A"/>
    <w:rsid w:val="00127BB3"/>
    <w:rsid w:val="00127EDC"/>
    <w:rsid w:val="001300EF"/>
    <w:rsid w:val="00133490"/>
    <w:rsid w:val="00133F33"/>
    <w:rsid w:val="001365B6"/>
    <w:rsid w:val="00141697"/>
    <w:rsid w:val="00151B49"/>
    <w:rsid w:val="00153277"/>
    <w:rsid w:val="001610EA"/>
    <w:rsid w:val="00163AA2"/>
    <w:rsid w:val="00167779"/>
    <w:rsid w:val="0017038C"/>
    <w:rsid w:val="0017099B"/>
    <w:rsid w:val="00171FB5"/>
    <w:rsid w:val="00181815"/>
    <w:rsid w:val="00184A74"/>
    <w:rsid w:val="00185D84"/>
    <w:rsid w:val="00186ED5"/>
    <w:rsid w:val="001900FB"/>
    <w:rsid w:val="00190B37"/>
    <w:rsid w:val="00194836"/>
    <w:rsid w:val="001A23BD"/>
    <w:rsid w:val="001A3CEB"/>
    <w:rsid w:val="001A4D4C"/>
    <w:rsid w:val="001A594A"/>
    <w:rsid w:val="001B1AF1"/>
    <w:rsid w:val="001B1FB5"/>
    <w:rsid w:val="001B214C"/>
    <w:rsid w:val="001B4B76"/>
    <w:rsid w:val="001B72BD"/>
    <w:rsid w:val="001E00FE"/>
    <w:rsid w:val="001E5BE6"/>
    <w:rsid w:val="001E7A55"/>
    <w:rsid w:val="001E7DB1"/>
    <w:rsid w:val="001F065B"/>
    <w:rsid w:val="001F1794"/>
    <w:rsid w:val="001F1C1C"/>
    <w:rsid w:val="001F32B0"/>
    <w:rsid w:val="002039D9"/>
    <w:rsid w:val="00203E94"/>
    <w:rsid w:val="0020548F"/>
    <w:rsid w:val="00205F91"/>
    <w:rsid w:val="0021065C"/>
    <w:rsid w:val="00213CB4"/>
    <w:rsid w:val="00215388"/>
    <w:rsid w:val="00217F63"/>
    <w:rsid w:val="0022282B"/>
    <w:rsid w:val="00222A92"/>
    <w:rsid w:val="0022492B"/>
    <w:rsid w:val="00240E27"/>
    <w:rsid w:val="002462F4"/>
    <w:rsid w:val="002505CC"/>
    <w:rsid w:val="0025092A"/>
    <w:rsid w:val="002561B2"/>
    <w:rsid w:val="00256AD1"/>
    <w:rsid w:val="00261BC3"/>
    <w:rsid w:val="00261DA9"/>
    <w:rsid w:val="0026442C"/>
    <w:rsid w:val="002675A0"/>
    <w:rsid w:val="00271867"/>
    <w:rsid w:val="0027576D"/>
    <w:rsid w:val="002777B4"/>
    <w:rsid w:val="00277CFA"/>
    <w:rsid w:val="00283F55"/>
    <w:rsid w:val="00285E08"/>
    <w:rsid w:val="00286907"/>
    <w:rsid w:val="00291600"/>
    <w:rsid w:val="0029193D"/>
    <w:rsid w:val="00292DBB"/>
    <w:rsid w:val="00294C4A"/>
    <w:rsid w:val="00295705"/>
    <w:rsid w:val="00295A5E"/>
    <w:rsid w:val="0029647B"/>
    <w:rsid w:val="002A2E22"/>
    <w:rsid w:val="002B458C"/>
    <w:rsid w:val="002B676E"/>
    <w:rsid w:val="002B7B2E"/>
    <w:rsid w:val="002C0914"/>
    <w:rsid w:val="002C3B29"/>
    <w:rsid w:val="002C401C"/>
    <w:rsid w:val="002C4D3A"/>
    <w:rsid w:val="002C51AB"/>
    <w:rsid w:val="002C5FA2"/>
    <w:rsid w:val="002D0C37"/>
    <w:rsid w:val="002D3DC2"/>
    <w:rsid w:val="002D4FE6"/>
    <w:rsid w:val="002D78AA"/>
    <w:rsid w:val="002E42D2"/>
    <w:rsid w:val="002F435A"/>
    <w:rsid w:val="003018B6"/>
    <w:rsid w:val="00314BA1"/>
    <w:rsid w:val="003152DE"/>
    <w:rsid w:val="00316EF9"/>
    <w:rsid w:val="00320283"/>
    <w:rsid w:val="003254B1"/>
    <w:rsid w:val="003319C6"/>
    <w:rsid w:val="003356D7"/>
    <w:rsid w:val="0033722A"/>
    <w:rsid w:val="00340E41"/>
    <w:rsid w:val="00343E14"/>
    <w:rsid w:val="0034649C"/>
    <w:rsid w:val="0035015C"/>
    <w:rsid w:val="00354218"/>
    <w:rsid w:val="00360E49"/>
    <w:rsid w:val="00366C43"/>
    <w:rsid w:val="00381BA8"/>
    <w:rsid w:val="00381EBF"/>
    <w:rsid w:val="0038739C"/>
    <w:rsid w:val="003905F8"/>
    <w:rsid w:val="00392980"/>
    <w:rsid w:val="00392CB5"/>
    <w:rsid w:val="003965AD"/>
    <w:rsid w:val="00397EBB"/>
    <w:rsid w:val="003A6142"/>
    <w:rsid w:val="003A6C0D"/>
    <w:rsid w:val="003B0E3A"/>
    <w:rsid w:val="003B66D1"/>
    <w:rsid w:val="003C1D14"/>
    <w:rsid w:val="003C1E94"/>
    <w:rsid w:val="003C2DE4"/>
    <w:rsid w:val="003C623E"/>
    <w:rsid w:val="003C6F3B"/>
    <w:rsid w:val="003D005A"/>
    <w:rsid w:val="003D126C"/>
    <w:rsid w:val="003D2DD2"/>
    <w:rsid w:val="003E3D51"/>
    <w:rsid w:val="003E6025"/>
    <w:rsid w:val="003E63A8"/>
    <w:rsid w:val="003E7910"/>
    <w:rsid w:val="003F0B8B"/>
    <w:rsid w:val="003F12AF"/>
    <w:rsid w:val="003F15B1"/>
    <w:rsid w:val="003F1654"/>
    <w:rsid w:val="003F6CBD"/>
    <w:rsid w:val="00406382"/>
    <w:rsid w:val="00407DC6"/>
    <w:rsid w:val="004108FF"/>
    <w:rsid w:val="00416B72"/>
    <w:rsid w:val="00421354"/>
    <w:rsid w:val="00421D4F"/>
    <w:rsid w:val="00422E5F"/>
    <w:rsid w:val="004254B4"/>
    <w:rsid w:val="0042652E"/>
    <w:rsid w:val="00427FAA"/>
    <w:rsid w:val="00432CD1"/>
    <w:rsid w:val="00450877"/>
    <w:rsid w:val="004556C2"/>
    <w:rsid w:val="00461A26"/>
    <w:rsid w:val="00463049"/>
    <w:rsid w:val="004706E6"/>
    <w:rsid w:val="00474A09"/>
    <w:rsid w:val="00475409"/>
    <w:rsid w:val="0048309D"/>
    <w:rsid w:val="0048563E"/>
    <w:rsid w:val="00491337"/>
    <w:rsid w:val="00491EC4"/>
    <w:rsid w:val="004939DA"/>
    <w:rsid w:val="00496394"/>
    <w:rsid w:val="004A1BD2"/>
    <w:rsid w:val="004A1F91"/>
    <w:rsid w:val="004A2687"/>
    <w:rsid w:val="004B3240"/>
    <w:rsid w:val="004B7078"/>
    <w:rsid w:val="004D555D"/>
    <w:rsid w:val="004E53F4"/>
    <w:rsid w:val="004F70F4"/>
    <w:rsid w:val="00500949"/>
    <w:rsid w:val="005102B2"/>
    <w:rsid w:val="00513C9C"/>
    <w:rsid w:val="00517649"/>
    <w:rsid w:val="0052245E"/>
    <w:rsid w:val="00523F7E"/>
    <w:rsid w:val="00530E28"/>
    <w:rsid w:val="00531E3F"/>
    <w:rsid w:val="00536833"/>
    <w:rsid w:val="00537708"/>
    <w:rsid w:val="00542151"/>
    <w:rsid w:val="0055164C"/>
    <w:rsid w:val="005534C8"/>
    <w:rsid w:val="00554799"/>
    <w:rsid w:val="00555A21"/>
    <w:rsid w:val="00556027"/>
    <w:rsid w:val="005564AE"/>
    <w:rsid w:val="00556C57"/>
    <w:rsid w:val="0056164A"/>
    <w:rsid w:val="00567114"/>
    <w:rsid w:val="00567428"/>
    <w:rsid w:val="00567BA4"/>
    <w:rsid w:val="005733EC"/>
    <w:rsid w:val="00575304"/>
    <w:rsid w:val="005761A7"/>
    <w:rsid w:val="00582DC1"/>
    <w:rsid w:val="0058454A"/>
    <w:rsid w:val="00587001"/>
    <w:rsid w:val="00593083"/>
    <w:rsid w:val="00594E6B"/>
    <w:rsid w:val="00597274"/>
    <w:rsid w:val="005A0635"/>
    <w:rsid w:val="005A30DE"/>
    <w:rsid w:val="005A3A52"/>
    <w:rsid w:val="005A6A9B"/>
    <w:rsid w:val="005A6E83"/>
    <w:rsid w:val="005C1B4B"/>
    <w:rsid w:val="005D0107"/>
    <w:rsid w:val="005D0338"/>
    <w:rsid w:val="005D15A2"/>
    <w:rsid w:val="005D3E5A"/>
    <w:rsid w:val="005E1618"/>
    <w:rsid w:val="005E3E41"/>
    <w:rsid w:val="005E574F"/>
    <w:rsid w:val="005E6799"/>
    <w:rsid w:val="005F5C5F"/>
    <w:rsid w:val="005F72E1"/>
    <w:rsid w:val="0060419B"/>
    <w:rsid w:val="0060612B"/>
    <w:rsid w:val="00610A37"/>
    <w:rsid w:val="00610EF4"/>
    <w:rsid w:val="006123FD"/>
    <w:rsid w:val="0061486E"/>
    <w:rsid w:val="0061742B"/>
    <w:rsid w:val="00623D7F"/>
    <w:rsid w:val="006336F9"/>
    <w:rsid w:val="00635117"/>
    <w:rsid w:val="00642FCB"/>
    <w:rsid w:val="00643CAA"/>
    <w:rsid w:val="00647CF8"/>
    <w:rsid w:val="00664D3D"/>
    <w:rsid w:val="00674C7A"/>
    <w:rsid w:val="00681802"/>
    <w:rsid w:val="00685357"/>
    <w:rsid w:val="0069315E"/>
    <w:rsid w:val="0069400F"/>
    <w:rsid w:val="00694C4E"/>
    <w:rsid w:val="00695022"/>
    <w:rsid w:val="0069561A"/>
    <w:rsid w:val="0069746F"/>
    <w:rsid w:val="006A1141"/>
    <w:rsid w:val="006A4911"/>
    <w:rsid w:val="006A534B"/>
    <w:rsid w:val="006B0620"/>
    <w:rsid w:val="006B4EDD"/>
    <w:rsid w:val="006C2C17"/>
    <w:rsid w:val="006D3F67"/>
    <w:rsid w:val="006D67EE"/>
    <w:rsid w:val="006D6C29"/>
    <w:rsid w:val="006D73EF"/>
    <w:rsid w:val="006D7E92"/>
    <w:rsid w:val="006F0D13"/>
    <w:rsid w:val="006F0F5F"/>
    <w:rsid w:val="007015A6"/>
    <w:rsid w:val="00702135"/>
    <w:rsid w:val="00705CEA"/>
    <w:rsid w:val="00714933"/>
    <w:rsid w:val="00716535"/>
    <w:rsid w:val="00716D82"/>
    <w:rsid w:val="0072032D"/>
    <w:rsid w:val="007310D5"/>
    <w:rsid w:val="00734A8F"/>
    <w:rsid w:val="00734B2E"/>
    <w:rsid w:val="00736296"/>
    <w:rsid w:val="00736A0D"/>
    <w:rsid w:val="00736EA6"/>
    <w:rsid w:val="00742DC1"/>
    <w:rsid w:val="00743442"/>
    <w:rsid w:val="00746ECE"/>
    <w:rsid w:val="00747888"/>
    <w:rsid w:val="007508E9"/>
    <w:rsid w:val="007516FB"/>
    <w:rsid w:val="00753443"/>
    <w:rsid w:val="0076159C"/>
    <w:rsid w:val="00762D33"/>
    <w:rsid w:val="007671FC"/>
    <w:rsid w:val="00772F1D"/>
    <w:rsid w:val="0077342C"/>
    <w:rsid w:val="00774A21"/>
    <w:rsid w:val="00785642"/>
    <w:rsid w:val="00790A0C"/>
    <w:rsid w:val="0079645B"/>
    <w:rsid w:val="007A141C"/>
    <w:rsid w:val="007A4BF3"/>
    <w:rsid w:val="007B4D5A"/>
    <w:rsid w:val="007B4FB4"/>
    <w:rsid w:val="007C29ED"/>
    <w:rsid w:val="007C44FC"/>
    <w:rsid w:val="007D157A"/>
    <w:rsid w:val="007D2064"/>
    <w:rsid w:val="007D5859"/>
    <w:rsid w:val="007E16D9"/>
    <w:rsid w:val="007E3180"/>
    <w:rsid w:val="007E4D78"/>
    <w:rsid w:val="007E59B0"/>
    <w:rsid w:val="007E7D47"/>
    <w:rsid w:val="007F3414"/>
    <w:rsid w:val="007F72F2"/>
    <w:rsid w:val="008010E6"/>
    <w:rsid w:val="00802819"/>
    <w:rsid w:val="00810907"/>
    <w:rsid w:val="00811AB4"/>
    <w:rsid w:val="00813BC5"/>
    <w:rsid w:val="00820AAB"/>
    <w:rsid w:val="00821212"/>
    <w:rsid w:val="00822D8C"/>
    <w:rsid w:val="00825AC0"/>
    <w:rsid w:val="00845D0A"/>
    <w:rsid w:val="0084623A"/>
    <w:rsid w:val="00851C21"/>
    <w:rsid w:val="00852986"/>
    <w:rsid w:val="008603C9"/>
    <w:rsid w:val="00861C2A"/>
    <w:rsid w:val="00862886"/>
    <w:rsid w:val="00864F22"/>
    <w:rsid w:val="00865273"/>
    <w:rsid w:val="008721B2"/>
    <w:rsid w:val="008732FC"/>
    <w:rsid w:val="00876B6A"/>
    <w:rsid w:val="00880D3E"/>
    <w:rsid w:val="00882DE4"/>
    <w:rsid w:val="00887A90"/>
    <w:rsid w:val="00891840"/>
    <w:rsid w:val="00896C7F"/>
    <w:rsid w:val="008A54FD"/>
    <w:rsid w:val="008B36A9"/>
    <w:rsid w:val="008B70B3"/>
    <w:rsid w:val="008C3051"/>
    <w:rsid w:val="008C3171"/>
    <w:rsid w:val="008D7715"/>
    <w:rsid w:val="008E56D3"/>
    <w:rsid w:val="008F2458"/>
    <w:rsid w:val="008F5713"/>
    <w:rsid w:val="00902371"/>
    <w:rsid w:val="00904AFA"/>
    <w:rsid w:val="00905651"/>
    <w:rsid w:val="009064B4"/>
    <w:rsid w:val="00912F75"/>
    <w:rsid w:val="00914C15"/>
    <w:rsid w:val="0092040B"/>
    <w:rsid w:val="00924089"/>
    <w:rsid w:val="0092557F"/>
    <w:rsid w:val="00925F0A"/>
    <w:rsid w:val="00926E13"/>
    <w:rsid w:val="00930BE4"/>
    <w:rsid w:val="00933670"/>
    <w:rsid w:val="00933969"/>
    <w:rsid w:val="009347FA"/>
    <w:rsid w:val="00937DC4"/>
    <w:rsid w:val="00946FF1"/>
    <w:rsid w:val="00954B0D"/>
    <w:rsid w:val="00954B20"/>
    <w:rsid w:val="00966154"/>
    <w:rsid w:val="00971B3A"/>
    <w:rsid w:val="00983B45"/>
    <w:rsid w:val="00985B04"/>
    <w:rsid w:val="00990EFD"/>
    <w:rsid w:val="00996575"/>
    <w:rsid w:val="009A1546"/>
    <w:rsid w:val="009A4370"/>
    <w:rsid w:val="009A5B8C"/>
    <w:rsid w:val="009B08F4"/>
    <w:rsid w:val="009B1B3A"/>
    <w:rsid w:val="009B408F"/>
    <w:rsid w:val="009B654C"/>
    <w:rsid w:val="009D1450"/>
    <w:rsid w:val="009D57CF"/>
    <w:rsid w:val="009E438C"/>
    <w:rsid w:val="009F2099"/>
    <w:rsid w:val="009F6C05"/>
    <w:rsid w:val="00A015E0"/>
    <w:rsid w:val="00A0293C"/>
    <w:rsid w:val="00A13EE2"/>
    <w:rsid w:val="00A149BA"/>
    <w:rsid w:val="00A21982"/>
    <w:rsid w:val="00A31EE5"/>
    <w:rsid w:val="00A4100D"/>
    <w:rsid w:val="00A41881"/>
    <w:rsid w:val="00A450FC"/>
    <w:rsid w:val="00A45517"/>
    <w:rsid w:val="00A53A8D"/>
    <w:rsid w:val="00A544F1"/>
    <w:rsid w:val="00A54FFE"/>
    <w:rsid w:val="00A566D8"/>
    <w:rsid w:val="00A65AEE"/>
    <w:rsid w:val="00A65B18"/>
    <w:rsid w:val="00A75328"/>
    <w:rsid w:val="00A76118"/>
    <w:rsid w:val="00A80642"/>
    <w:rsid w:val="00A807F2"/>
    <w:rsid w:val="00A81855"/>
    <w:rsid w:val="00A832AC"/>
    <w:rsid w:val="00A83CA7"/>
    <w:rsid w:val="00A8487B"/>
    <w:rsid w:val="00A854C3"/>
    <w:rsid w:val="00A91741"/>
    <w:rsid w:val="00A92161"/>
    <w:rsid w:val="00A946E2"/>
    <w:rsid w:val="00A95993"/>
    <w:rsid w:val="00AA5C53"/>
    <w:rsid w:val="00AA7A95"/>
    <w:rsid w:val="00AB1CDD"/>
    <w:rsid w:val="00AB62B1"/>
    <w:rsid w:val="00AC44BF"/>
    <w:rsid w:val="00AC6EFB"/>
    <w:rsid w:val="00AD3BA9"/>
    <w:rsid w:val="00AD46FB"/>
    <w:rsid w:val="00AE545A"/>
    <w:rsid w:val="00AE6983"/>
    <w:rsid w:val="00AE7431"/>
    <w:rsid w:val="00AF6E98"/>
    <w:rsid w:val="00B00D92"/>
    <w:rsid w:val="00B03685"/>
    <w:rsid w:val="00B04E6D"/>
    <w:rsid w:val="00B065D0"/>
    <w:rsid w:val="00B14E55"/>
    <w:rsid w:val="00B165B5"/>
    <w:rsid w:val="00B16B94"/>
    <w:rsid w:val="00B17688"/>
    <w:rsid w:val="00B17DAA"/>
    <w:rsid w:val="00B232E2"/>
    <w:rsid w:val="00B23661"/>
    <w:rsid w:val="00B24B18"/>
    <w:rsid w:val="00B63B18"/>
    <w:rsid w:val="00B65145"/>
    <w:rsid w:val="00B7292D"/>
    <w:rsid w:val="00B76F33"/>
    <w:rsid w:val="00B82BB1"/>
    <w:rsid w:val="00B82D40"/>
    <w:rsid w:val="00B95745"/>
    <w:rsid w:val="00BA06A1"/>
    <w:rsid w:val="00BA2134"/>
    <w:rsid w:val="00BA2CF3"/>
    <w:rsid w:val="00BA4E87"/>
    <w:rsid w:val="00BD2A02"/>
    <w:rsid w:val="00BD5683"/>
    <w:rsid w:val="00BD5D5E"/>
    <w:rsid w:val="00BE394F"/>
    <w:rsid w:val="00BE6F9E"/>
    <w:rsid w:val="00BF0298"/>
    <w:rsid w:val="00C04797"/>
    <w:rsid w:val="00C16985"/>
    <w:rsid w:val="00C23C78"/>
    <w:rsid w:val="00C26196"/>
    <w:rsid w:val="00C328DB"/>
    <w:rsid w:val="00C41CF5"/>
    <w:rsid w:val="00C50990"/>
    <w:rsid w:val="00C555DC"/>
    <w:rsid w:val="00C57FEF"/>
    <w:rsid w:val="00C66BE9"/>
    <w:rsid w:val="00C70582"/>
    <w:rsid w:val="00C71078"/>
    <w:rsid w:val="00C7141D"/>
    <w:rsid w:val="00C9281C"/>
    <w:rsid w:val="00C93283"/>
    <w:rsid w:val="00C9558A"/>
    <w:rsid w:val="00CA132E"/>
    <w:rsid w:val="00CA19F7"/>
    <w:rsid w:val="00CA5614"/>
    <w:rsid w:val="00CA5FA8"/>
    <w:rsid w:val="00CA607E"/>
    <w:rsid w:val="00CA6D82"/>
    <w:rsid w:val="00CB0421"/>
    <w:rsid w:val="00CB4461"/>
    <w:rsid w:val="00CC12F6"/>
    <w:rsid w:val="00CC3619"/>
    <w:rsid w:val="00CC364E"/>
    <w:rsid w:val="00CC470F"/>
    <w:rsid w:val="00CC5504"/>
    <w:rsid w:val="00CD34AD"/>
    <w:rsid w:val="00CD60CE"/>
    <w:rsid w:val="00CD633E"/>
    <w:rsid w:val="00CD6757"/>
    <w:rsid w:val="00CE391C"/>
    <w:rsid w:val="00CF29AD"/>
    <w:rsid w:val="00CF2E8E"/>
    <w:rsid w:val="00CF3746"/>
    <w:rsid w:val="00CF4168"/>
    <w:rsid w:val="00D03BEB"/>
    <w:rsid w:val="00D05A24"/>
    <w:rsid w:val="00D079AD"/>
    <w:rsid w:val="00D07ED6"/>
    <w:rsid w:val="00D1090F"/>
    <w:rsid w:val="00D15B94"/>
    <w:rsid w:val="00D17CDC"/>
    <w:rsid w:val="00D310C1"/>
    <w:rsid w:val="00D33D3B"/>
    <w:rsid w:val="00D34B41"/>
    <w:rsid w:val="00D41085"/>
    <w:rsid w:val="00D572E9"/>
    <w:rsid w:val="00D61179"/>
    <w:rsid w:val="00D616B1"/>
    <w:rsid w:val="00D6170A"/>
    <w:rsid w:val="00D618B5"/>
    <w:rsid w:val="00D61F99"/>
    <w:rsid w:val="00D70130"/>
    <w:rsid w:val="00D70836"/>
    <w:rsid w:val="00D74CB5"/>
    <w:rsid w:val="00D77DB0"/>
    <w:rsid w:val="00D83000"/>
    <w:rsid w:val="00D8661F"/>
    <w:rsid w:val="00D9525B"/>
    <w:rsid w:val="00D97FF8"/>
    <w:rsid w:val="00DC3F41"/>
    <w:rsid w:val="00DC4F19"/>
    <w:rsid w:val="00DC5C50"/>
    <w:rsid w:val="00DD1650"/>
    <w:rsid w:val="00DD2997"/>
    <w:rsid w:val="00DD79E7"/>
    <w:rsid w:val="00DD7E93"/>
    <w:rsid w:val="00DE1412"/>
    <w:rsid w:val="00DE5F58"/>
    <w:rsid w:val="00DF1DAB"/>
    <w:rsid w:val="00DF558D"/>
    <w:rsid w:val="00E01972"/>
    <w:rsid w:val="00E03086"/>
    <w:rsid w:val="00E1266E"/>
    <w:rsid w:val="00E27318"/>
    <w:rsid w:val="00E3334A"/>
    <w:rsid w:val="00E4180B"/>
    <w:rsid w:val="00E423C1"/>
    <w:rsid w:val="00E45E95"/>
    <w:rsid w:val="00E4703C"/>
    <w:rsid w:val="00E50532"/>
    <w:rsid w:val="00E53297"/>
    <w:rsid w:val="00E53B47"/>
    <w:rsid w:val="00E5690D"/>
    <w:rsid w:val="00E57D41"/>
    <w:rsid w:val="00E66AC7"/>
    <w:rsid w:val="00E70E57"/>
    <w:rsid w:val="00E92025"/>
    <w:rsid w:val="00E92516"/>
    <w:rsid w:val="00E9533F"/>
    <w:rsid w:val="00EA2E65"/>
    <w:rsid w:val="00EA4F76"/>
    <w:rsid w:val="00EA5569"/>
    <w:rsid w:val="00EB09F5"/>
    <w:rsid w:val="00EB14D3"/>
    <w:rsid w:val="00EB68F1"/>
    <w:rsid w:val="00EC0A1E"/>
    <w:rsid w:val="00ED0DE6"/>
    <w:rsid w:val="00ED25D6"/>
    <w:rsid w:val="00ED2E97"/>
    <w:rsid w:val="00ED4FAE"/>
    <w:rsid w:val="00EE25F7"/>
    <w:rsid w:val="00EE5556"/>
    <w:rsid w:val="00EE5666"/>
    <w:rsid w:val="00EF0D46"/>
    <w:rsid w:val="00EF5B15"/>
    <w:rsid w:val="00F0222A"/>
    <w:rsid w:val="00F145EB"/>
    <w:rsid w:val="00F15F25"/>
    <w:rsid w:val="00F224F4"/>
    <w:rsid w:val="00F3269F"/>
    <w:rsid w:val="00F341BE"/>
    <w:rsid w:val="00F34ADD"/>
    <w:rsid w:val="00F36BE9"/>
    <w:rsid w:val="00F406CC"/>
    <w:rsid w:val="00F40BB8"/>
    <w:rsid w:val="00F42150"/>
    <w:rsid w:val="00F44102"/>
    <w:rsid w:val="00F453B9"/>
    <w:rsid w:val="00F463D6"/>
    <w:rsid w:val="00F52A29"/>
    <w:rsid w:val="00F564D5"/>
    <w:rsid w:val="00F56C72"/>
    <w:rsid w:val="00F57310"/>
    <w:rsid w:val="00F6393B"/>
    <w:rsid w:val="00F63950"/>
    <w:rsid w:val="00F70E1A"/>
    <w:rsid w:val="00F714D4"/>
    <w:rsid w:val="00F74014"/>
    <w:rsid w:val="00F9341D"/>
    <w:rsid w:val="00F957D8"/>
    <w:rsid w:val="00FA1A63"/>
    <w:rsid w:val="00FA360A"/>
    <w:rsid w:val="00FA489E"/>
    <w:rsid w:val="00FB312F"/>
    <w:rsid w:val="00FB3E38"/>
    <w:rsid w:val="00FB5527"/>
    <w:rsid w:val="00FC520E"/>
    <w:rsid w:val="00FD2505"/>
    <w:rsid w:val="00FD2720"/>
    <w:rsid w:val="00FE1A64"/>
    <w:rsid w:val="00FF328E"/>
    <w:rsid w:val="00FF6A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uiPriority w:val="9"/>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uiPriority w:val="9"/>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iPriority w:val="9"/>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Título 4 NEJAPA"/>
    <w:basedOn w:val="Sub-ClauseText"/>
    <w:next w:val="Sub-ClauseText"/>
    <w:link w:val="Ttulo4Car"/>
    <w:uiPriority w:val="9"/>
    <w:qFormat/>
    <w:rsid w:val="00151B49"/>
    <w:pPr>
      <w:tabs>
        <w:tab w:val="num" w:pos="1512"/>
      </w:tabs>
      <w:ind w:left="1512" w:hanging="648"/>
      <w:outlineLvl w:val="3"/>
    </w:pPr>
  </w:style>
  <w:style w:type="paragraph" w:styleId="Ttulo5">
    <w:name w:val="heading 5"/>
    <w:basedOn w:val="Normal"/>
    <w:next w:val="Normal"/>
    <w:link w:val="Ttulo5Car"/>
    <w:uiPriority w:val="99"/>
    <w:qFormat/>
    <w:rsid w:val="00151B49"/>
    <w:pPr>
      <w:spacing w:after="120"/>
      <w:jc w:val="center"/>
      <w:outlineLvl w:val="4"/>
    </w:pPr>
    <w:rPr>
      <w:b/>
    </w:rPr>
  </w:style>
  <w:style w:type="paragraph" w:styleId="Ttulo6">
    <w:name w:val="heading 6"/>
    <w:basedOn w:val="Normal"/>
    <w:next w:val="Normal"/>
    <w:link w:val="Ttulo6Car"/>
    <w:uiPriority w:val="9"/>
    <w:qFormat/>
    <w:rsid w:val="00151B49"/>
    <w:pPr>
      <w:keepNext/>
      <w:tabs>
        <w:tab w:val="num" w:pos="1152"/>
      </w:tabs>
      <w:suppressAutoHyphens/>
      <w:ind w:left="1152" w:hanging="1152"/>
      <w:outlineLvl w:val="5"/>
    </w:pPr>
    <w:rPr>
      <w:b/>
      <w:bCs/>
      <w:sz w:val="20"/>
    </w:rPr>
  </w:style>
  <w:style w:type="paragraph" w:styleId="Ttulo7">
    <w:name w:val="heading 7"/>
    <w:basedOn w:val="Normal"/>
    <w:next w:val="Normal"/>
    <w:link w:val="Ttulo7Car"/>
    <w:uiPriority w:val="9"/>
    <w:qFormat/>
    <w:rsid w:val="00151B49"/>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uiPriority w:val="9"/>
    <w:qFormat/>
    <w:rsid w:val="00151B49"/>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iPriority w:val="9"/>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99"/>
    <w:unhideWhenUsed/>
    <w:rsid w:val="00041E8F"/>
    <w:pPr>
      <w:spacing w:after="120"/>
    </w:pPr>
  </w:style>
  <w:style w:type="character" w:customStyle="1" w:styleId="TextoindependienteCar">
    <w:name w:val="Texto independiente Car"/>
    <w:basedOn w:val="Fuentedeprrafopredeter"/>
    <w:link w:val="Textoindependiente"/>
    <w:uiPriority w:val="99"/>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aliases w:val="UNOPS Header"/>
    <w:basedOn w:val="Normal"/>
    <w:link w:val="EncabezadoCar"/>
    <w:uiPriority w:val="99"/>
    <w:unhideWhenUsed/>
    <w:qFormat/>
    <w:rsid w:val="005534C8"/>
    <w:pPr>
      <w:tabs>
        <w:tab w:val="center" w:pos="4419"/>
        <w:tab w:val="right" w:pos="8838"/>
      </w:tabs>
    </w:pPr>
  </w:style>
  <w:style w:type="character" w:customStyle="1" w:styleId="EncabezadoCar">
    <w:name w:val="Encabezado Car"/>
    <w:aliases w:val="UNOPS Header Car"/>
    <w:basedOn w:val="Fuentedeprrafopredeter"/>
    <w:link w:val="Encabezado"/>
    <w:uiPriority w:val="99"/>
    <w:qFormat/>
    <w:rsid w:val="005534C8"/>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qFormat/>
    <w:rsid w:val="005534C8"/>
    <w:pPr>
      <w:tabs>
        <w:tab w:val="center" w:pos="4419"/>
        <w:tab w:val="right" w:pos="8838"/>
      </w:tabs>
    </w:pPr>
  </w:style>
  <w:style w:type="character" w:customStyle="1" w:styleId="PiedepginaCar">
    <w:name w:val="Pie de página Car"/>
    <w:basedOn w:val="Fuentedeprrafopredeter"/>
    <w:link w:val="Piedepgina"/>
    <w:uiPriority w:val="99"/>
    <w:qFormat/>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uiPriority w:val="9"/>
    <w:qFormat/>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uiPriority w:val="9"/>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uiPriority w:val="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uiPriority w:val="99"/>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iPriority w:val="99"/>
    <w:unhideWhenUsed/>
    <w:rsid w:val="00DC5C50"/>
    <w:rPr>
      <w:color w:val="954F72"/>
      <w:u w:val="single"/>
    </w:rPr>
  </w:style>
  <w:style w:type="paragraph" w:customStyle="1" w:styleId="msonormal0">
    <w:name w:val="msonormal"/>
    <w:basedOn w:val="Normal"/>
    <w:uiPriority w:val="99"/>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uiPriority w:val="99"/>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uiPriority w:val="99"/>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uiPriority w:val="99"/>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uiPriority w:val="99"/>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uiPriority w:val="99"/>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uiPriority w:val="99"/>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uiPriority w:val="99"/>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uiPriority w:val="99"/>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uiPriority w:val="99"/>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uiPriority w:val="99"/>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5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paragraph" w:customStyle="1" w:styleId="Sub-ClauseText">
    <w:name w:val="Sub-Clause Text"/>
    <w:basedOn w:val="Normal"/>
    <w:link w:val="Sub-ClauseTextChar"/>
    <w:rsid w:val="003A6C0D"/>
    <w:pPr>
      <w:spacing w:before="120" w:after="120"/>
      <w:jc w:val="both"/>
    </w:pPr>
    <w:rPr>
      <w:spacing w:val="-4"/>
    </w:rPr>
  </w:style>
  <w:style w:type="character" w:customStyle="1" w:styleId="Sub-ClauseTextChar">
    <w:name w:val="Sub-Clause Text Char"/>
    <w:basedOn w:val="Fuentedeprrafopredeter"/>
    <w:link w:val="Sub-ClauseText"/>
    <w:rsid w:val="003A6C0D"/>
    <w:rPr>
      <w:rFonts w:ascii="Times New Roman" w:eastAsia="Times New Roman" w:hAnsi="Times New Roman" w:cs="Times New Roman"/>
      <w:spacing w:val="-4"/>
      <w:sz w:val="24"/>
      <w:szCs w:val="24"/>
      <w:lang w:val="en-US"/>
    </w:rPr>
  </w:style>
  <w:style w:type="paragraph" w:customStyle="1" w:styleId="Tabla1Subtitulo">
    <w:name w:val="Tabla 1 Subtitulo"/>
    <w:basedOn w:val="Normal"/>
    <w:link w:val="Tabla1SubtituloCar"/>
    <w:qFormat/>
    <w:rsid w:val="003B66D1"/>
    <w:pPr>
      <w:spacing w:before="120" w:after="240"/>
      <w:jc w:val="center"/>
    </w:pPr>
    <w:rPr>
      <w:b/>
      <w:bCs/>
      <w:sz w:val="44"/>
      <w:lang w:val="es-ES"/>
    </w:rPr>
  </w:style>
  <w:style w:type="character" w:customStyle="1" w:styleId="Tabla1SubtituloCar">
    <w:name w:val="Tabla 1 Subtitulo Car"/>
    <w:basedOn w:val="Fuentedeprrafopredeter"/>
    <w:link w:val="Tabla1Subtitulo"/>
    <w:rsid w:val="003B66D1"/>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3B66D1"/>
    <w:pPr>
      <w:ind w:left="720"/>
      <w:contextualSpacing/>
    </w:pPr>
    <w:rPr>
      <w:lang w:val="es-ES_tradnl"/>
    </w:rPr>
  </w:style>
  <w:style w:type="character" w:customStyle="1" w:styleId="Ttulo4Car">
    <w:name w:val="Título 4 Car"/>
    <w:aliases w:val=" Sub-Clause Sub-paragraph Car,Título 4 NEJAPA Car"/>
    <w:basedOn w:val="Fuentedeprrafopredeter"/>
    <w:link w:val="Ttulo4"/>
    <w:uiPriority w:val="9"/>
    <w:rsid w:val="00151B49"/>
    <w:rPr>
      <w:rFonts w:ascii="Times New Roman" w:eastAsia="Times New Roman" w:hAnsi="Times New Roman" w:cs="Times New Roman"/>
      <w:spacing w:val="-4"/>
      <w:sz w:val="24"/>
      <w:szCs w:val="24"/>
      <w:lang w:val="en-US"/>
    </w:rPr>
  </w:style>
  <w:style w:type="character" w:customStyle="1" w:styleId="Ttulo5Car">
    <w:name w:val="Título 5 Car"/>
    <w:basedOn w:val="Fuentedeprrafopredeter"/>
    <w:link w:val="Ttulo5"/>
    <w:uiPriority w:val="99"/>
    <w:rsid w:val="00151B49"/>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uiPriority w:val="9"/>
    <w:rsid w:val="00151B49"/>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uiPriority w:val="9"/>
    <w:rsid w:val="00151B49"/>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uiPriority w:val="9"/>
    <w:rsid w:val="00151B49"/>
    <w:rPr>
      <w:rFonts w:ascii="Times New Roman" w:eastAsia="Times New Roman" w:hAnsi="Times New Roman" w:cs="Times New Roman"/>
      <w:sz w:val="20"/>
      <w:szCs w:val="24"/>
      <w:lang w:val="en-US"/>
    </w:rPr>
  </w:style>
  <w:style w:type="paragraph" w:customStyle="1" w:styleId="Outline1">
    <w:name w:val="Outline1"/>
    <w:basedOn w:val="Outline"/>
    <w:next w:val="Outline2"/>
    <w:uiPriority w:val="99"/>
    <w:rsid w:val="00151B49"/>
    <w:pPr>
      <w:keepNext/>
      <w:tabs>
        <w:tab w:val="num" w:pos="360"/>
      </w:tabs>
      <w:ind w:left="360" w:hanging="360"/>
    </w:pPr>
  </w:style>
  <w:style w:type="paragraph" w:customStyle="1" w:styleId="Outline2">
    <w:name w:val="Outline2"/>
    <w:basedOn w:val="Normal"/>
    <w:uiPriority w:val="99"/>
    <w:rsid w:val="00151B49"/>
    <w:pPr>
      <w:tabs>
        <w:tab w:val="num" w:pos="864"/>
      </w:tabs>
      <w:spacing w:before="240"/>
      <w:ind w:left="864" w:hanging="504"/>
    </w:pPr>
    <w:rPr>
      <w:kern w:val="28"/>
    </w:rPr>
  </w:style>
  <w:style w:type="paragraph" w:customStyle="1" w:styleId="Outline3">
    <w:name w:val="Outline3"/>
    <w:basedOn w:val="Normal"/>
    <w:uiPriority w:val="99"/>
    <w:rsid w:val="00151B49"/>
    <w:pPr>
      <w:tabs>
        <w:tab w:val="num" w:pos="1368"/>
      </w:tabs>
      <w:spacing w:before="240"/>
      <w:ind w:left="1368" w:hanging="504"/>
    </w:pPr>
    <w:rPr>
      <w:kern w:val="28"/>
    </w:rPr>
  </w:style>
  <w:style w:type="paragraph" w:customStyle="1" w:styleId="Outline4">
    <w:name w:val="Outline4"/>
    <w:basedOn w:val="Normal"/>
    <w:rsid w:val="00151B49"/>
    <w:pPr>
      <w:tabs>
        <w:tab w:val="num" w:pos="1872"/>
      </w:tabs>
      <w:spacing w:before="240"/>
      <w:ind w:left="1872" w:hanging="504"/>
    </w:pPr>
    <w:rPr>
      <w:kern w:val="28"/>
    </w:rPr>
  </w:style>
  <w:style w:type="paragraph" w:customStyle="1" w:styleId="outlinebullet">
    <w:name w:val="outlinebullet"/>
    <w:basedOn w:val="Normal"/>
    <w:rsid w:val="00151B49"/>
    <w:pPr>
      <w:tabs>
        <w:tab w:val="left" w:pos="1440"/>
      </w:tabs>
      <w:spacing w:before="120"/>
      <w:ind w:left="1440" w:hanging="450"/>
    </w:pPr>
  </w:style>
  <w:style w:type="paragraph" w:styleId="Textoindependiente2">
    <w:name w:val="Body Text 2"/>
    <w:basedOn w:val="Normal"/>
    <w:link w:val="Textoindependiente2Car"/>
    <w:uiPriority w:val="99"/>
    <w:rsid w:val="00151B49"/>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uiPriority w:val="99"/>
    <w:rsid w:val="00151B49"/>
    <w:rPr>
      <w:rFonts w:ascii="Times New Roman" w:eastAsia="Times New Roman" w:hAnsi="Times New Roman" w:cs="Times New Roman"/>
      <w:b/>
      <w:sz w:val="28"/>
      <w:szCs w:val="24"/>
      <w:lang w:val="en-US"/>
    </w:rPr>
  </w:style>
  <w:style w:type="paragraph" w:customStyle="1" w:styleId="TOCNumber1">
    <w:name w:val="TOC Number1"/>
    <w:basedOn w:val="Ttulo4"/>
    <w:autoRedefine/>
    <w:rsid w:val="00151B49"/>
    <w:pPr>
      <w:tabs>
        <w:tab w:val="clear" w:pos="1512"/>
      </w:tabs>
      <w:ind w:left="0" w:firstLine="0"/>
      <w:jc w:val="left"/>
      <w:outlineLvl w:val="9"/>
    </w:pPr>
    <w:rPr>
      <w:b/>
      <w:spacing w:val="0"/>
    </w:rPr>
  </w:style>
  <w:style w:type="paragraph" w:customStyle="1" w:styleId="Heading1-Clausename">
    <w:name w:val="Heading 1- Clause name"/>
    <w:basedOn w:val="Normal"/>
    <w:link w:val="Heading1-ClausenameCar"/>
    <w:rsid w:val="00151B49"/>
    <w:pPr>
      <w:tabs>
        <w:tab w:val="num" w:pos="360"/>
      </w:tabs>
      <w:spacing w:before="120" w:after="120"/>
      <w:ind w:left="360" w:hanging="360"/>
    </w:pPr>
    <w:rPr>
      <w:b/>
    </w:rPr>
  </w:style>
  <w:style w:type="paragraph" w:customStyle="1" w:styleId="P3Header1-Clauses">
    <w:name w:val="P3 Header1-Clauses"/>
    <w:basedOn w:val="Heading1-Clausename"/>
    <w:rsid w:val="00151B49"/>
    <w:pPr>
      <w:tabs>
        <w:tab w:val="clear" w:pos="360"/>
        <w:tab w:val="num" w:pos="936"/>
      </w:tabs>
      <w:ind w:left="720" w:hanging="144"/>
    </w:pPr>
    <w:rPr>
      <w:b w:val="0"/>
    </w:rPr>
  </w:style>
  <w:style w:type="paragraph" w:customStyle="1" w:styleId="Header1-Clauses">
    <w:name w:val="Header 1 - Clauses"/>
    <w:basedOn w:val="Normal"/>
    <w:rsid w:val="00151B49"/>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51B49"/>
  </w:style>
  <w:style w:type="paragraph" w:customStyle="1" w:styleId="Sec1-Clauses">
    <w:name w:val="Sec1-Clauses"/>
    <w:basedOn w:val="Heading1-Clausename"/>
    <w:link w:val="Sec1-ClausesCar"/>
    <w:rsid w:val="00151B49"/>
  </w:style>
  <w:style w:type="paragraph" w:customStyle="1" w:styleId="SectionXHeader3">
    <w:name w:val="Section X Header 3"/>
    <w:basedOn w:val="Ttulo1"/>
    <w:autoRedefine/>
    <w:rsid w:val="00151B49"/>
    <w:pPr>
      <w:keepNext w:val="0"/>
      <w:keepLines w:val="0"/>
      <w:spacing w:before="120" w:after="240"/>
      <w:jc w:val="center"/>
    </w:pPr>
    <w:rPr>
      <w:rFonts w:ascii="Times New Roman" w:eastAsia="Times New Roman" w:hAnsi="Times New Roman" w:cs="Times New Roman"/>
      <w:b/>
      <w:color w:val="auto"/>
      <w:sz w:val="36"/>
      <w:szCs w:val="24"/>
    </w:rPr>
  </w:style>
  <w:style w:type="paragraph" w:customStyle="1" w:styleId="i">
    <w:name w:val="(i)"/>
    <w:basedOn w:val="Normal"/>
    <w:rsid w:val="00151B49"/>
    <w:pPr>
      <w:suppressAutoHyphens/>
      <w:jc w:val="both"/>
    </w:pPr>
    <w:rPr>
      <w:rFonts w:ascii="Tms Rmn" w:hAnsi="Tms Rmn"/>
    </w:rPr>
  </w:style>
  <w:style w:type="paragraph" w:styleId="Ttulo">
    <w:name w:val="Title"/>
    <w:basedOn w:val="Normal"/>
    <w:link w:val="TtuloCar"/>
    <w:uiPriority w:val="10"/>
    <w:qFormat/>
    <w:rsid w:val="00151B49"/>
    <w:pPr>
      <w:jc w:val="center"/>
    </w:pPr>
    <w:rPr>
      <w:b/>
      <w:sz w:val="48"/>
    </w:rPr>
  </w:style>
  <w:style w:type="character" w:customStyle="1" w:styleId="TtuloCar">
    <w:name w:val="Título Car"/>
    <w:basedOn w:val="Fuentedeprrafopredeter"/>
    <w:link w:val="Ttulo"/>
    <w:uiPriority w:val="10"/>
    <w:rsid w:val="00151B49"/>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151B49"/>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151B49"/>
    <w:pPr>
      <w:spacing w:before="120" w:after="120"/>
      <w:ind w:left="1440"/>
      <w:jc w:val="both"/>
    </w:pPr>
  </w:style>
  <w:style w:type="paragraph" w:customStyle="1" w:styleId="BankNormal">
    <w:name w:val="BankNormal"/>
    <w:basedOn w:val="Normal"/>
    <w:link w:val="BankNormalChar"/>
    <w:rsid w:val="00151B49"/>
    <w:pPr>
      <w:spacing w:after="240"/>
    </w:pPr>
  </w:style>
  <w:style w:type="paragraph" w:styleId="TDC1">
    <w:name w:val="toc 1"/>
    <w:basedOn w:val="Normal"/>
    <w:next w:val="Normal"/>
    <w:uiPriority w:val="39"/>
    <w:rsid w:val="00151B49"/>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151B49"/>
    <w:pPr>
      <w:tabs>
        <w:tab w:val="left" w:pos="720"/>
        <w:tab w:val="right" w:leader="dot" w:pos="9000"/>
        <w:tab w:val="right" w:leader="dot" w:pos="9350"/>
      </w:tabs>
      <w:ind w:left="720" w:hanging="720"/>
      <w:outlineLvl w:val="1"/>
    </w:pPr>
    <w:rPr>
      <w:noProof/>
      <w:szCs w:val="28"/>
    </w:rPr>
  </w:style>
  <w:style w:type="paragraph" w:styleId="Subttulo">
    <w:name w:val="Subtitle"/>
    <w:basedOn w:val="Normal"/>
    <w:link w:val="SubttuloCar"/>
    <w:qFormat/>
    <w:rsid w:val="00151B49"/>
    <w:pPr>
      <w:spacing w:before="240" w:after="360"/>
      <w:jc w:val="center"/>
    </w:pPr>
    <w:rPr>
      <w:b/>
      <w:sz w:val="44"/>
    </w:rPr>
  </w:style>
  <w:style w:type="character" w:customStyle="1" w:styleId="SubttuloCar">
    <w:name w:val="Subtítulo Car"/>
    <w:basedOn w:val="Fuentedeprrafopredeter"/>
    <w:link w:val="Subttulo"/>
    <w:uiPriority w:val="99"/>
    <w:rsid w:val="00151B49"/>
    <w:rPr>
      <w:rFonts w:ascii="Times New Roman" w:eastAsia="Times New Roman" w:hAnsi="Times New Roman" w:cs="Times New Roman"/>
      <w:b/>
      <w:sz w:val="44"/>
      <w:szCs w:val="24"/>
      <w:lang w:val="en-US"/>
    </w:rPr>
  </w:style>
  <w:style w:type="paragraph" w:customStyle="1" w:styleId="titulo">
    <w:name w:val="titulo"/>
    <w:basedOn w:val="Ttulo5"/>
    <w:rsid w:val="00151B49"/>
    <w:pPr>
      <w:spacing w:after="240"/>
    </w:pPr>
    <w:rPr>
      <w:rFonts w:ascii="Times New Roman Bold" w:hAnsi="Times New Roman Bold"/>
    </w:rPr>
  </w:style>
  <w:style w:type="paragraph" w:styleId="Sangradetextonormal">
    <w:name w:val="Body Text Indent"/>
    <w:basedOn w:val="Normal"/>
    <w:link w:val="SangradetextonormalCar"/>
    <w:uiPriority w:val="99"/>
    <w:rsid w:val="00151B49"/>
    <w:pPr>
      <w:ind w:left="720"/>
      <w:jc w:val="both"/>
    </w:pPr>
  </w:style>
  <w:style w:type="character" w:customStyle="1" w:styleId="SangradetextonormalCar">
    <w:name w:val="Sangría de texto normal Car"/>
    <w:basedOn w:val="Fuentedeprrafopredeter"/>
    <w:link w:val="Sangradetextonormal"/>
    <w:uiPriority w:val="99"/>
    <w:rsid w:val="00151B49"/>
    <w:rPr>
      <w:rFonts w:ascii="Times New Roman" w:eastAsia="Times New Roman" w:hAnsi="Times New Roman" w:cs="Times New Roman"/>
      <w:sz w:val="24"/>
      <w:szCs w:val="24"/>
      <w:lang w:val="en-US"/>
    </w:rPr>
  </w:style>
  <w:style w:type="paragraph" w:styleId="Listaconnmeros">
    <w:name w:val="List Number"/>
    <w:basedOn w:val="Normal"/>
    <w:rsid w:val="00151B49"/>
    <w:pPr>
      <w:tabs>
        <w:tab w:val="num" w:pos="432"/>
        <w:tab w:val="num" w:pos="648"/>
      </w:tabs>
      <w:spacing w:after="240"/>
      <w:ind w:left="648" w:hanging="432"/>
      <w:jc w:val="both"/>
    </w:pPr>
  </w:style>
  <w:style w:type="paragraph" w:customStyle="1" w:styleId="SectionVHeader">
    <w:name w:val="Section V. Header"/>
    <w:basedOn w:val="Normal"/>
    <w:link w:val="SectionVHeaderCar"/>
    <w:uiPriority w:val="99"/>
    <w:rsid w:val="00151B49"/>
    <w:pPr>
      <w:spacing w:before="240" w:after="240"/>
      <w:jc w:val="center"/>
    </w:pPr>
    <w:rPr>
      <w:b/>
      <w:sz w:val="32"/>
    </w:rPr>
  </w:style>
  <w:style w:type="paragraph" w:customStyle="1" w:styleId="Head2">
    <w:name w:val="Head 2"/>
    <w:basedOn w:val="Ttulo9"/>
    <w:rsid w:val="00151B49"/>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uiPriority w:val="99"/>
    <w:rsid w:val="00151B49"/>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uiPriority w:val="99"/>
    <w:rsid w:val="00151B49"/>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151B49"/>
    <w:pPr>
      <w:spacing w:before="240" w:after="240"/>
    </w:pPr>
    <w:rPr>
      <w:b/>
      <w:sz w:val="44"/>
    </w:rPr>
  </w:style>
  <w:style w:type="paragraph" w:styleId="TDC3">
    <w:name w:val="toc 3"/>
    <w:basedOn w:val="Normal"/>
    <w:next w:val="Normal"/>
    <w:autoRedefine/>
    <w:uiPriority w:val="39"/>
    <w:rsid w:val="00151B49"/>
    <w:pPr>
      <w:ind w:left="480"/>
    </w:pPr>
  </w:style>
  <w:style w:type="paragraph" w:customStyle="1" w:styleId="SectionVIHeader">
    <w:name w:val="Section VI. Header"/>
    <w:basedOn w:val="SectionVHeader"/>
    <w:link w:val="SectionVIHeaderCar"/>
    <w:rsid w:val="00151B49"/>
    <w:pPr>
      <w:spacing w:before="120"/>
    </w:pPr>
  </w:style>
  <w:style w:type="paragraph" w:styleId="TDC4">
    <w:name w:val="toc 4"/>
    <w:basedOn w:val="Normal"/>
    <w:next w:val="Normal"/>
    <w:autoRedefine/>
    <w:uiPriority w:val="39"/>
    <w:rsid w:val="00151B49"/>
    <w:pPr>
      <w:ind w:left="720"/>
    </w:pPr>
  </w:style>
  <w:style w:type="paragraph" w:styleId="TDC5">
    <w:name w:val="toc 5"/>
    <w:basedOn w:val="Normal"/>
    <w:next w:val="Normal"/>
    <w:autoRedefine/>
    <w:uiPriority w:val="39"/>
    <w:rsid w:val="00151B49"/>
    <w:pPr>
      <w:ind w:left="960"/>
    </w:pPr>
  </w:style>
  <w:style w:type="paragraph" w:styleId="TDC6">
    <w:name w:val="toc 6"/>
    <w:basedOn w:val="Normal"/>
    <w:next w:val="Normal"/>
    <w:autoRedefine/>
    <w:uiPriority w:val="39"/>
    <w:rsid w:val="00151B49"/>
    <w:pPr>
      <w:ind w:left="1200"/>
    </w:pPr>
  </w:style>
  <w:style w:type="paragraph" w:styleId="TDC7">
    <w:name w:val="toc 7"/>
    <w:basedOn w:val="Normal"/>
    <w:next w:val="Normal"/>
    <w:autoRedefine/>
    <w:uiPriority w:val="39"/>
    <w:rsid w:val="00151B49"/>
    <w:pPr>
      <w:ind w:left="1440"/>
    </w:pPr>
  </w:style>
  <w:style w:type="paragraph" w:styleId="TDC8">
    <w:name w:val="toc 8"/>
    <w:basedOn w:val="Normal"/>
    <w:next w:val="Normal"/>
    <w:autoRedefine/>
    <w:uiPriority w:val="39"/>
    <w:rsid w:val="00151B49"/>
    <w:pPr>
      <w:ind w:left="1680"/>
    </w:pPr>
  </w:style>
  <w:style w:type="paragraph" w:styleId="TDC9">
    <w:name w:val="toc 9"/>
    <w:basedOn w:val="Normal"/>
    <w:next w:val="Normal"/>
    <w:autoRedefine/>
    <w:uiPriority w:val="39"/>
    <w:rsid w:val="00151B49"/>
    <w:pPr>
      <w:ind w:left="1920"/>
    </w:pPr>
  </w:style>
  <w:style w:type="paragraph" w:styleId="Sangra2detindependiente">
    <w:name w:val="Body Text Indent 2"/>
    <w:basedOn w:val="Normal"/>
    <w:link w:val="Sangra2detindependienteCar"/>
    <w:uiPriority w:val="99"/>
    <w:rsid w:val="00151B49"/>
    <w:pPr>
      <w:tabs>
        <w:tab w:val="num" w:pos="720"/>
      </w:tabs>
      <w:ind w:left="720" w:hanging="720"/>
    </w:pPr>
  </w:style>
  <w:style w:type="character" w:customStyle="1" w:styleId="Sangra2detindependienteCar">
    <w:name w:val="Sangría 2 de t. independiente Car"/>
    <w:basedOn w:val="Fuentedeprrafopredeter"/>
    <w:link w:val="Sangra2detindependiente"/>
    <w:uiPriority w:val="99"/>
    <w:rsid w:val="00151B49"/>
    <w:rPr>
      <w:rFonts w:ascii="Times New Roman" w:eastAsia="Times New Roman" w:hAnsi="Times New Roman" w:cs="Times New Roman"/>
      <w:sz w:val="24"/>
      <w:szCs w:val="24"/>
      <w:lang w:val="en-US"/>
    </w:rPr>
  </w:style>
  <w:style w:type="paragraph" w:styleId="Mapadeldocumento">
    <w:name w:val="Document Map"/>
    <w:basedOn w:val="Normal"/>
    <w:link w:val="MapadeldocumentoCar"/>
    <w:uiPriority w:val="99"/>
    <w:rsid w:val="00151B49"/>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rsid w:val="00151B49"/>
    <w:rPr>
      <w:rFonts w:ascii="Tahoma" w:eastAsia="Times New Roman" w:hAnsi="Tahoma" w:cs="Tahoma"/>
      <w:sz w:val="24"/>
      <w:szCs w:val="24"/>
      <w:shd w:val="clear" w:color="auto" w:fill="000080"/>
      <w:lang w:val="en-US"/>
    </w:rPr>
  </w:style>
  <w:style w:type="paragraph" w:styleId="Textodebloque">
    <w:name w:val="Block Text"/>
    <w:basedOn w:val="Normal"/>
    <w:rsid w:val="00151B49"/>
    <w:pPr>
      <w:tabs>
        <w:tab w:val="left" w:pos="1440"/>
        <w:tab w:val="left" w:pos="1800"/>
      </w:tabs>
      <w:suppressAutoHyphens/>
      <w:ind w:left="1080" w:right="-72" w:hanging="540"/>
      <w:jc w:val="both"/>
    </w:pPr>
  </w:style>
  <w:style w:type="paragraph" w:styleId="ndice1">
    <w:name w:val="index 1"/>
    <w:basedOn w:val="Normal"/>
    <w:next w:val="Normal"/>
    <w:uiPriority w:val="99"/>
    <w:rsid w:val="00151B49"/>
    <w:pPr>
      <w:tabs>
        <w:tab w:val="left" w:leader="dot" w:pos="9000"/>
        <w:tab w:val="right" w:pos="9360"/>
      </w:tabs>
      <w:suppressAutoHyphens/>
      <w:ind w:left="720"/>
    </w:pPr>
  </w:style>
  <w:style w:type="paragraph" w:styleId="NormalWeb">
    <w:name w:val="Normal (Web)"/>
    <w:basedOn w:val="Normal"/>
    <w:uiPriority w:val="99"/>
    <w:rsid w:val="00151B49"/>
    <w:pPr>
      <w:spacing w:before="100" w:beforeAutospacing="1" w:after="100" w:afterAutospacing="1"/>
    </w:pPr>
    <w:rPr>
      <w:rFonts w:ascii="Arial Unicode MS" w:eastAsia="Arial Unicode MS" w:hAnsi="Arial Unicode MS" w:cs="Arial Unicode MS"/>
    </w:rPr>
  </w:style>
  <w:style w:type="character" w:styleId="Refdecomentario">
    <w:name w:val="annotation reference"/>
    <w:basedOn w:val="Fuentedeprrafopredeter"/>
    <w:uiPriority w:val="99"/>
    <w:rsid w:val="00151B49"/>
    <w:rPr>
      <w:sz w:val="16"/>
      <w:szCs w:val="16"/>
    </w:rPr>
  </w:style>
  <w:style w:type="paragraph" w:styleId="Sangra3detindependiente">
    <w:name w:val="Body Text Indent 3"/>
    <w:basedOn w:val="Normal"/>
    <w:link w:val="Sangra3detindependienteCar"/>
    <w:uiPriority w:val="99"/>
    <w:rsid w:val="00151B49"/>
    <w:pPr>
      <w:ind w:left="1782" w:hanging="540"/>
    </w:pPr>
  </w:style>
  <w:style w:type="character" w:customStyle="1" w:styleId="Sangra3detindependienteCar">
    <w:name w:val="Sangría 3 de t. independiente Car"/>
    <w:basedOn w:val="Fuentedeprrafopredeter"/>
    <w:link w:val="Sangra3detindependiente"/>
    <w:uiPriority w:val="99"/>
    <w:rsid w:val="00151B49"/>
    <w:rPr>
      <w:rFonts w:ascii="Times New Roman" w:eastAsia="Times New Roman" w:hAnsi="Times New Roman" w:cs="Times New Roman"/>
      <w:sz w:val="24"/>
      <w:szCs w:val="24"/>
      <w:lang w:val="en-US"/>
    </w:rPr>
  </w:style>
  <w:style w:type="paragraph" w:customStyle="1" w:styleId="Head52">
    <w:name w:val="Head 5.2"/>
    <w:basedOn w:val="Normal"/>
    <w:rsid w:val="00151B49"/>
    <w:pPr>
      <w:tabs>
        <w:tab w:val="left" w:pos="533"/>
      </w:tabs>
      <w:suppressAutoHyphens/>
      <w:ind w:left="533" w:hanging="533"/>
      <w:jc w:val="both"/>
    </w:pPr>
    <w:rPr>
      <w:b/>
    </w:rPr>
  </w:style>
  <w:style w:type="paragraph" w:styleId="Textoindependiente3">
    <w:name w:val="Body Text 3"/>
    <w:basedOn w:val="Normal"/>
    <w:link w:val="Textoindependiente3Car"/>
    <w:uiPriority w:val="99"/>
    <w:rsid w:val="00151B49"/>
    <w:rPr>
      <w:i/>
      <w:iCs/>
    </w:rPr>
  </w:style>
  <w:style w:type="character" w:customStyle="1" w:styleId="Textoindependiente3Car">
    <w:name w:val="Texto independiente 3 Car"/>
    <w:basedOn w:val="Fuentedeprrafopredeter"/>
    <w:link w:val="Textoindependiente3"/>
    <w:uiPriority w:val="99"/>
    <w:rsid w:val="00151B49"/>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151B49"/>
    <w:pPr>
      <w:spacing w:before="240" w:after="240"/>
      <w:jc w:val="center"/>
    </w:pPr>
    <w:rPr>
      <w:rFonts w:ascii="Times New Roman Bold" w:hAnsi="Times New Roman Bold"/>
      <w:b/>
      <w:sz w:val="36"/>
    </w:rPr>
  </w:style>
  <w:style w:type="paragraph" w:customStyle="1" w:styleId="Document1">
    <w:name w:val="Document 1"/>
    <w:rsid w:val="00151B49"/>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151B49"/>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151B49"/>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rsid w:val="00151B49"/>
    <w:rPr>
      <w:rFonts w:ascii="Tahoma" w:hAnsi="Tahoma" w:cs="Tahoma"/>
      <w:sz w:val="16"/>
      <w:szCs w:val="16"/>
    </w:rPr>
  </w:style>
  <w:style w:type="character" w:customStyle="1" w:styleId="TextodegloboCar">
    <w:name w:val="Texto de globo Car"/>
    <w:basedOn w:val="Fuentedeprrafopredeter"/>
    <w:link w:val="Textodeglobo"/>
    <w:uiPriority w:val="99"/>
    <w:rsid w:val="00151B49"/>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uiPriority w:val="99"/>
    <w:rsid w:val="00151B49"/>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151B49"/>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151B49"/>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151B49"/>
    <w:rPr>
      <w:rFonts w:ascii="Times New Roman" w:eastAsia="Times New Roman" w:hAnsi="Times New Roman" w:cs="Times New Roman"/>
      <w:b/>
      <w:bCs/>
      <w:sz w:val="24"/>
      <w:szCs w:val="24"/>
      <w:lang w:val="es-ES_tradnl"/>
    </w:rPr>
  </w:style>
  <w:style w:type="paragraph" w:styleId="Asuntodelcomentario">
    <w:name w:val="annotation subject"/>
    <w:basedOn w:val="Textocomentario"/>
    <w:next w:val="Textocomentario"/>
    <w:link w:val="AsuntodelcomentarioCar"/>
    <w:uiPriority w:val="99"/>
    <w:rsid w:val="00151B49"/>
    <w:rPr>
      <w:b/>
      <w:bCs/>
    </w:rPr>
  </w:style>
  <w:style w:type="character" w:customStyle="1" w:styleId="AsuntodelcomentarioCar">
    <w:name w:val="Asunto del comentario Car"/>
    <w:basedOn w:val="TextocomentarioCar"/>
    <w:link w:val="Asuntodelcomentario"/>
    <w:uiPriority w:val="99"/>
    <w:rsid w:val="00151B49"/>
    <w:rPr>
      <w:rFonts w:ascii="Times New Roman" w:eastAsia="Times New Roman" w:hAnsi="Times New Roman" w:cs="Times New Roman"/>
      <w:b/>
      <w:bCs/>
      <w:sz w:val="20"/>
      <w:szCs w:val="24"/>
      <w:lang w:val="en-US"/>
    </w:rPr>
  </w:style>
  <w:style w:type="paragraph" w:customStyle="1" w:styleId="Header1">
    <w:name w:val="Header1"/>
    <w:basedOn w:val="Normal"/>
    <w:rsid w:val="00151B49"/>
    <w:pPr>
      <w:widowControl w:val="0"/>
      <w:autoSpaceDE w:val="0"/>
      <w:autoSpaceDN w:val="0"/>
      <w:spacing w:before="240" w:after="480"/>
      <w:jc w:val="center"/>
    </w:pPr>
    <w:rPr>
      <w:b/>
      <w:bCs/>
      <w:spacing w:val="4"/>
      <w:sz w:val="44"/>
      <w:szCs w:val="46"/>
    </w:rPr>
  </w:style>
  <w:style w:type="paragraph" w:customStyle="1" w:styleId="Default">
    <w:name w:val="Default"/>
    <w:rsid w:val="00151B4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151B49"/>
  </w:style>
  <w:style w:type="paragraph" w:styleId="ndice9">
    <w:name w:val="index 9"/>
    <w:basedOn w:val="Normal"/>
    <w:next w:val="Normal"/>
    <w:autoRedefine/>
    <w:rsid w:val="00151B49"/>
    <w:pPr>
      <w:ind w:left="2160" w:hanging="240"/>
    </w:pPr>
  </w:style>
  <w:style w:type="paragraph" w:styleId="Encabezadodelista">
    <w:name w:val="toa heading"/>
    <w:basedOn w:val="Normal"/>
    <w:next w:val="Normal"/>
    <w:rsid w:val="00151B49"/>
    <w:pPr>
      <w:tabs>
        <w:tab w:val="left" w:pos="9000"/>
        <w:tab w:val="right" w:pos="9360"/>
      </w:tabs>
      <w:suppressAutoHyphens/>
      <w:jc w:val="both"/>
    </w:pPr>
  </w:style>
  <w:style w:type="paragraph" w:customStyle="1" w:styleId="Headfid1">
    <w:name w:val="Head fid1"/>
    <w:basedOn w:val="Head2"/>
    <w:rsid w:val="00151B49"/>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51B4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151B49"/>
    <w:rPr>
      <w:rFonts w:ascii="Arial" w:hAnsi="Arial"/>
      <w:sz w:val="20"/>
    </w:rPr>
  </w:style>
  <w:style w:type="paragraph" w:styleId="Ttulodendice">
    <w:name w:val="index heading"/>
    <w:basedOn w:val="Normal"/>
    <w:next w:val="ndice1"/>
    <w:rsid w:val="00151B49"/>
    <w:rPr>
      <w:sz w:val="20"/>
    </w:rPr>
  </w:style>
  <w:style w:type="paragraph" w:customStyle="1" w:styleId="UG-Heading2">
    <w:name w:val="UG - Heading 2"/>
    <w:basedOn w:val="Ttulo2"/>
    <w:next w:val="Normal"/>
    <w:rsid w:val="00151B49"/>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151B49"/>
    <w:rPr>
      <w:rFonts w:ascii="CG Times" w:hAnsi="CG Times"/>
      <w:noProof w:val="0"/>
      <w:sz w:val="22"/>
      <w:vertAlign w:val="superscript"/>
      <w:lang w:val="en-US"/>
    </w:rPr>
  </w:style>
  <w:style w:type="paragraph" w:styleId="Revisin">
    <w:name w:val="Revision"/>
    <w:hidden/>
    <w:uiPriority w:val="99"/>
    <w:semiHidden/>
    <w:rsid w:val="00151B49"/>
    <w:pPr>
      <w:spacing w:after="0" w:line="240" w:lineRule="auto"/>
    </w:pPr>
    <w:rPr>
      <w:rFonts w:ascii="Times New Roman" w:eastAsia="Times New Roman" w:hAnsi="Times New Roman" w:cs="Times New Roman"/>
      <w:sz w:val="24"/>
      <w:szCs w:val="24"/>
      <w:lang w:val="en-US"/>
    </w:rPr>
  </w:style>
  <w:style w:type="paragraph" w:customStyle="1" w:styleId="Header2-SubClauses">
    <w:name w:val="Header 2 - SubClauses"/>
    <w:basedOn w:val="Normal"/>
    <w:rsid w:val="00151B49"/>
    <w:pPr>
      <w:tabs>
        <w:tab w:val="num" w:pos="504"/>
      </w:tabs>
      <w:spacing w:after="200"/>
      <w:ind w:left="504" w:hanging="504"/>
      <w:jc w:val="both"/>
    </w:pPr>
    <w:rPr>
      <w:rFonts w:cs="Arial"/>
    </w:rPr>
  </w:style>
  <w:style w:type="paragraph" w:customStyle="1" w:styleId="Head12">
    <w:name w:val="Head 1.2"/>
    <w:basedOn w:val="Normal"/>
    <w:rsid w:val="00151B49"/>
    <w:pPr>
      <w:tabs>
        <w:tab w:val="num" w:pos="360"/>
      </w:tabs>
      <w:ind w:left="360" w:hanging="360"/>
      <w:jc w:val="both"/>
    </w:pPr>
    <w:rPr>
      <w:rFonts w:ascii="Arial" w:hAnsi="Arial"/>
      <w:sz w:val="20"/>
    </w:rPr>
  </w:style>
  <w:style w:type="paragraph" w:customStyle="1" w:styleId="S4-header1">
    <w:name w:val="S4-header1"/>
    <w:basedOn w:val="Normal"/>
    <w:rsid w:val="00151B49"/>
    <w:pPr>
      <w:spacing w:before="120" w:after="240"/>
      <w:jc w:val="center"/>
    </w:pPr>
    <w:rPr>
      <w:b/>
      <w:sz w:val="36"/>
    </w:rPr>
  </w:style>
  <w:style w:type="paragraph" w:customStyle="1" w:styleId="Head42">
    <w:name w:val="Head 4.2"/>
    <w:basedOn w:val="Normal"/>
    <w:rsid w:val="00151B49"/>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uiPriority w:val="99"/>
    <w:rsid w:val="00151B49"/>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151B49"/>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uiPriority w:val="99"/>
    <w:rsid w:val="00151B4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151B49"/>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uiPriority w:val="99"/>
    <w:rsid w:val="00151B49"/>
  </w:style>
  <w:style w:type="character" w:customStyle="1" w:styleId="FechaCar">
    <w:name w:val="Fecha Car"/>
    <w:basedOn w:val="Fuentedeprrafopredeter"/>
    <w:link w:val="Fecha"/>
    <w:uiPriority w:val="99"/>
    <w:rsid w:val="00151B49"/>
    <w:rPr>
      <w:rFonts w:ascii="Times New Roman" w:eastAsia="Times New Roman" w:hAnsi="Times New Roman" w:cs="Times New Roman"/>
      <w:sz w:val="24"/>
      <w:szCs w:val="24"/>
      <w:lang w:val="en-US"/>
    </w:rPr>
  </w:style>
  <w:style w:type="paragraph" w:customStyle="1" w:styleId="S1-Header2">
    <w:name w:val="S1-Header2"/>
    <w:basedOn w:val="Normal"/>
    <w:autoRedefine/>
    <w:rsid w:val="00151B49"/>
    <w:pPr>
      <w:numPr>
        <w:numId w:val="139"/>
      </w:numPr>
      <w:spacing w:after="120"/>
      <w:ind w:right="-216"/>
    </w:pPr>
    <w:rPr>
      <w:b/>
      <w:iCs/>
    </w:rPr>
  </w:style>
  <w:style w:type="paragraph" w:customStyle="1" w:styleId="S1-subpara">
    <w:name w:val="S1-sub para"/>
    <w:basedOn w:val="Normal"/>
    <w:link w:val="S1-subparaChar"/>
    <w:rsid w:val="00151B49"/>
    <w:pPr>
      <w:numPr>
        <w:ilvl w:val="1"/>
        <w:numId w:val="139"/>
      </w:numPr>
      <w:spacing w:after="200"/>
      <w:jc w:val="both"/>
    </w:pPr>
  </w:style>
  <w:style w:type="character" w:customStyle="1" w:styleId="S1-subparaChar">
    <w:name w:val="S1-sub para Char"/>
    <w:link w:val="S1-subpara"/>
    <w:rsid w:val="00151B49"/>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151B49"/>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151B49"/>
    <w:pPr>
      <w:jc w:val="center"/>
    </w:pPr>
    <w:rPr>
      <w:sz w:val="44"/>
    </w:rPr>
  </w:style>
  <w:style w:type="paragraph" w:customStyle="1" w:styleId="StyleSec1-ClausesLeft0Hanging03Before0ptAfte">
    <w:name w:val="Style Sec1-Clauses + Left:  0&quot; Hanging:  0.3&quot; Before:  0 pt Afte..."/>
    <w:basedOn w:val="Sec1-Clauses"/>
    <w:rsid w:val="00151B49"/>
    <w:pPr>
      <w:spacing w:before="0" w:after="200"/>
      <w:ind w:left="432" w:hanging="432"/>
    </w:pPr>
    <w:rPr>
      <w:bCs/>
      <w:szCs w:val="20"/>
    </w:rPr>
  </w:style>
  <w:style w:type="paragraph" w:customStyle="1" w:styleId="StyleSec1-ClausesAfter10pt">
    <w:name w:val="Style Sec1-Clauses + After:  10 pt"/>
    <w:basedOn w:val="Sec1-Clauses"/>
    <w:rsid w:val="00151B49"/>
    <w:pPr>
      <w:spacing w:before="0" w:after="200"/>
      <w:ind w:left="432" w:hanging="432"/>
    </w:pPr>
    <w:rPr>
      <w:bCs/>
      <w:szCs w:val="20"/>
    </w:rPr>
  </w:style>
  <w:style w:type="paragraph" w:customStyle="1" w:styleId="Sec1-ClausesAfter10pt1">
    <w:name w:val="Sec1-Clauses + After:  10 pt1"/>
    <w:basedOn w:val="Sec1-Clauses"/>
    <w:link w:val="Sec1-ClausesAfter10pt1Car"/>
    <w:rsid w:val="00151B49"/>
    <w:pPr>
      <w:numPr>
        <w:numId w:val="141"/>
      </w:numPr>
      <w:spacing w:before="0" w:after="200"/>
    </w:pPr>
    <w:rPr>
      <w:bCs/>
      <w:szCs w:val="20"/>
    </w:rPr>
  </w:style>
  <w:style w:type="paragraph" w:customStyle="1" w:styleId="Sec1-Para">
    <w:name w:val="Sec 1 - Para"/>
    <w:basedOn w:val="Sub-ClauseText"/>
    <w:qFormat/>
    <w:rsid w:val="00151B49"/>
    <w:pPr>
      <w:numPr>
        <w:numId w:val="142"/>
      </w:numPr>
      <w:tabs>
        <w:tab w:val="left" w:pos="576"/>
      </w:tabs>
      <w:spacing w:before="0" w:after="200"/>
    </w:pPr>
    <w:rPr>
      <w:spacing w:val="0"/>
    </w:rPr>
  </w:style>
  <w:style w:type="paragraph" w:styleId="TtuloTDC">
    <w:name w:val="TOC Heading"/>
    <w:basedOn w:val="Ttulo1"/>
    <w:next w:val="Normal"/>
    <w:uiPriority w:val="39"/>
    <w:unhideWhenUsed/>
    <w:qFormat/>
    <w:rsid w:val="00151B49"/>
    <w:pPr>
      <w:spacing w:line="259" w:lineRule="auto"/>
      <w:outlineLvl w:val="9"/>
    </w:pPr>
  </w:style>
  <w:style w:type="paragraph" w:customStyle="1" w:styleId="Sec8Clauses">
    <w:name w:val="Sec 8 Clauses"/>
    <w:basedOn w:val="Sec1-ClausesAfter10pt1"/>
    <w:link w:val="Sec8ClausesCar"/>
    <w:autoRedefine/>
    <w:qFormat/>
    <w:rsid w:val="00151B49"/>
    <w:pPr>
      <w:numPr>
        <w:numId w:val="145"/>
      </w:numPr>
      <w:ind w:left="432"/>
    </w:pPr>
  </w:style>
  <w:style w:type="paragraph" w:customStyle="1" w:styleId="Sec8Sub-Clauses">
    <w:name w:val="Sec 8 Sub-Clauses"/>
    <w:basedOn w:val="Sec8Clauses"/>
    <w:qFormat/>
    <w:rsid w:val="00151B49"/>
    <w:pPr>
      <w:numPr>
        <w:ilvl w:val="1"/>
        <w:numId w:val="146"/>
      </w:numPr>
      <w:tabs>
        <w:tab w:val="num" w:pos="600"/>
      </w:tabs>
      <w:ind w:left="600" w:hanging="600"/>
    </w:pPr>
    <w:rPr>
      <w:b w:val="0"/>
    </w:rPr>
  </w:style>
  <w:style w:type="paragraph" w:customStyle="1" w:styleId="StyleSec8Sub-ClausesJustified">
    <w:name w:val="Style Sec 8 Sub-Clauses + Justified"/>
    <w:basedOn w:val="Sec8Sub-Clauses"/>
    <w:rsid w:val="00151B49"/>
    <w:pPr>
      <w:numPr>
        <w:ilvl w:val="0"/>
        <w:numId w:val="147"/>
      </w:numPr>
      <w:tabs>
        <w:tab w:val="num" w:pos="600"/>
      </w:tabs>
      <w:ind w:left="600" w:hanging="600"/>
      <w:jc w:val="both"/>
    </w:pPr>
    <w:rPr>
      <w:bCs w:val="0"/>
    </w:rPr>
  </w:style>
  <w:style w:type="numbering" w:customStyle="1" w:styleId="Style1">
    <w:name w:val="Style1"/>
    <w:uiPriority w:val="99"/>
    <w:rsid w:val="00151B49"/>
    <w:pPr>
      <w:numPr>
        <w:numId w:val="151"/>
      </w:numPr>
    </w:pPr>
  </w:style>
  <w:style w:type="paragraph" w:customStyle="1" w:styleId="titu1toc1">
    <w:name w:val="titu 1 toc 1"/>
    <w:basedOn w:val="Part1"/>
    <w:link w:val="titu1toc1Car"/>
    <w:qFormat/>
    <w:rsid w:val="00151B49"/>
  </w:style>
  <w:style w:type="paragraph" w:customStyle="1" w:styleId="tit2toc1">
    <w:name w:val="tit2 toc 1"/>
    <w:basedOn w:val="SectionHeading"/>
    <w:link w:val="tit2toc1Car"/>
    <w:qFormat/>
    <w:rsid w:val="00151B49"/>
  </w:style>
  <w:style w:type="paragraph" w:customStyle="1" w:styleId="Titulo1Toc2">
    <w:name w:val="Titulo 1 Toc 2"/>
    <w:basedOn w:val="Textoindependiente2"/>
    <w:link w:val="Titulo1Toc2Car"/>
    <w:qFormat/>
    <w:rsid w:val="00151B49"/>
    <w:pPr>
      <w:numPr>
        <w:numId w:val="135"/>
      </w:numPr>
      <w:spacing w:before="0" w:after="200"/>
    </w:pPr>
  </w:style>
  <w:style w:type="paragraph" w:customStyle="1" w:styleId="Titulo2Toc2">
    <w:name w:val="Titulo 2 Toc 2"/>
    <w:basedOn w:val="Sec1-ClausesAfter10pt1"/>
    <w:link w:val="Titulo2Toc2Car"/>
    <w:qFormat/>
    <w:rsid w:val="00151B49"/>
  </w:style>
  <w:style w:type="paragraph" w:customStyle="1" w:styleId="Titulo1Toc3">
    <w:name w:val="Titulo 1 Toc 3"/>
    <w:basedOn w:val="SectionIIIHeading1"/>
    <w:link w:val="Titulo1Toc3Car"/>
    <w:qFormat/>
    <w:rsid w:val="00151B49"/>
  </w:style>
  <w:style w:type="paragraph" w:customStyle="1" w:styleId="Titulo1Toc4">
    <w:name w:val="Titulo 1 Toc 4"/>
    <w:basedOn w:val="SectionVHeader"/>
    <w:link w:val="Titulo1Toc4Car"/>
    <w:qFormat/>
    <w:rsid w:val="00151B49"/>
    <w:pPr>
      <w:spacing w:before="0"/>
    </w:pPr>
  </w:style>
  <w:style w:type="paragraph" w:customStyle="1" w:styleId="Titulo1Toc5">
    <w:name w:val="Titulo 1 Toc 5"/>
    <w:basedOn w:val="SectionVIHeader"/>
    <w:link w:val="Titulo1Toc5Car"/>
    <w:qFormat/>
    <w:rsid w:val="00151B49"/>
  </w:style>
  <w:style w:type="paragraph" w:customStyle="1" w:styleId="Titulo1TOC6">
    <w:name w:val="Titulo 1 TOC 6"/>
    <w:basedOn w:val="Sec8Clauses"/>
    <w:link w:val="Titulo1TOC6Car"/>
    <w:qFormat/>
    <w:rsid w:val="00151B49"/>
  </w:style>
  <w:style w:type="paragraph" w:customStyle="1" w:styleId="Titulo1TOC7">
    <w:name w:val="Titulo 1 TOC 7"/>
    <w:basedOn w:val="SectionXHeading"/>
    <w:qFormat/>
    <w:rsid w:val="00151B49"/>
  </w:style>
  <w:style w:type="character" w:customStyle="1" w:styleId="StyleHeader2-SubClausesItalicChar">
    <w:name w:val="Style Header 2 - SubClauses + Italic Char"/>
    <w:rsid w:val="00151B49"/>
    <w:rPr>
      <w:rFonts w:cs="Arial"/>
      <w:i/>
      <w:iCs/>
      <w:sz w:val="24"/>
      <w:szCs w:val="24"/>
      <w:lang w:val="en-US" w:eastAsia="en-US" w:bidi="ar-SA"/>
    </w:rPr>
  </w:style>
  <w:style w:type="paragraph" w:customStyle="1" w:styleId="S9Header">
    <w:name w:val="S9 Header"/>
    <w:basedOn w:val="Normal"/>
    <w:link w:val="S9HeaderCar"/>
    <w:rsid w:val="00151B49"/>
    <w:pPr>
      <w:spacing w:before="120" w:after="240"/>
      <w:jc w:val="center"/>
    </w:pPr>
    <w:rPr>
      <w:b/>
      <w:sz w:val="36"/>
      <w:szCs w:val="20"/>
    </w:rPr>
  </w:style>
  <w:style w:type="paragraph" w:customStyle="1" w:styleId="tabla1titulos">
    <w:name w:val="tabla1 titulos"/>
    <w:basedOn w:val="titu1toc1"/>
    <w:link w:val="tabla1titulosCar"/>
    <w:qFormat/>
    <w:rsid w:val="00151B49"/>
    <w:rPr>
      <w:bCs/>
      <w:lang w:val="es-ES"/>
    </w:rPr>
  </w:style>
  <w:style w:type="character" w:customStyle="1" w:styleId="Part1Car">
    <w:name w:val="Part 1 Car"/>
    <w:aliases w:val="2 Car,3 Header 4 Car"/>
    <w:basedOn w:val="Fuentedeprrafopredeter"/>
    <w:link w:val="Part1"/>
    <w:rsid w:val="00151B49"/>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151B49"/>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151B49"/>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151B49"/>
    <w:rPr>
      <w:bCs/>
      <w:lang w:val="es-ES"/>
    </w:rPr>
  </w:style>
  <w:style w:type="character" w:customStyle="1" w:styleId="SectionIIIHeading1Car">
    <w:name w:val="Section III Heading 1 Car"/>
    <w:basedOn w:val="Fuentedeprrafopredeter"/>
    <w:link w:val="SectionIIIHeading1"/>
    <w:rsid w:val="00151B49"/>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151B49"/>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151B49"/>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151B49"/>
    <w:rPr>
      <w:lang w:val="es-ES"/>
    </w:rPr>
  </w:style>
  <w:style w:type="character" w:customStyle="1" w:styleId="Titulo1Toc2Car">
    <w:name w:val="Titulo 1 Toc 2 Car"/>
    <w:basedOn w:val="Textoindependiente2Car"/>
    <w:link w:val="Titulo1Toc2"/>
    <w:rsid w:val="00151B49"/>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151B49"/>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151B49"/>
    <w:rPr>
      <w:bCs/>
      <w:lang w:val="es-ES"/>
    </w:rPr>
  </w:style>
  <w:style w:type="character" w:customStyle="1" w:styleId="Heading1-ClausenameCar">
    <w:name w:val="Heading 1- Clause name Car"/>
    <w:basedOn w:val="Fuentedeprrafopredeter"/>
    <w:link w:val="Heading1-Clausename"/>
    <w:rsid w:val="00151B49"/>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151B49"/>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151B49"/>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151B49"/>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151B49"/>
    <w:rPr>
      <w:rFonts w:ascii="Times New Roman" w:eastAsia="Times New Roman" w:hAnsi="Times New Roman" w:cs="Times New Roman"/>
      <w:b/>
      <w:bCs/>
      <w:sz w:val="24"/>
      <w:szCs w:val="20"/>
      <w:lang w:val="es-ES"/>
    </w:rPr>
  </w:style>
  <w:style w:type="character" w:customStyle="1" w:styleId="Titulo1Toc3Car">
    <w:name w:val="Titulo 1 Toc 3 Car"/>
    <w:basedOn w:val="SectionIIIHeading1Car"/>
    <w:link w:val="Titulo1Toc3"/>
    <w:rsid w:val="00151B49"/>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151B49"/>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151B49"/>
    <w:rPr>
      <w:bCs/>
      <w:lang w:val="es-ES"/>
    </w:rPr>
  </w:style>
  <w:style w:type="character" w:customStyle="1" w:styleId="SectionVHeaderCar">
    <w:name w:val="Section V. Header Car"/>
    <w:basedOn w:val="Fuentedeprrafopredeter"/>
    <w:link w:val="SectionVHeader"/>
    <w:rsid w:val="00151B49"/>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151B49"/>
    <w:rPr>
      <w:rFonts w:ascii="Times New Roman" w:eastAsia="Times New Roman" w:hAnsi="Times New Roman" w:cs="Times New Roman"/>
      <w:b/>
      <w:sz w:val="32"/>
      <w:szCs w:val="24"/>
      <w:lang w:val="en-US"/>
    </w:rPr>
  </w:style>
  <w:style w:type="paragraph" w:customStyle="1" w:styleId="Tabla7Titulos">
    <w:name w:val="Tabla7 Titulos"/>
    <w:basedOn w:val="Titulo1TOC6"/>
    <w:link w:val="Tabla7TitulosCar"/>
    <w:qFormat/>
    <w:rsid w:val="00151B49"/>
    <w:rPr>
      <w:lang w:val="es-ES"/>
    </w:rPr>
  </w:style>
  <w:style w:type="character" w:customStyle="1" w:styleId="SectionVIHeaderCar">
    <w:name w:val="Section VI. Header Car"/>
    <w:basedOn w:val="SectionVHeaderCar"/>
    <w:link w:val="SectionVIHeader"/>
    <w:rsid w:val="00151B49"/>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151B49"/>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151B49"/>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151B49"/>
    <w:rPr>
      <w:lang w:val="es-ES"/>
    </w:rPr>
  </w:style>
  <w:style w:type="character" w:customStyle="1" w:styleId="Sec8ClausesCar">
    <w:name w:val="Sec 8 Clauses Car"/>
    <w:basedOn w:val="Sec1-ClausesAfter10pt1Car"/>
    <w:link w:val="Sec8Clauses"/>
    <w:rsid w:val="00151B49"/>
    <w:rPr>
      <w:rFonts w:ascii="Times New Roman" w:eastAsia="Times New Roman" w:hAnsi="Times New Roman" w:cs="Times New Roman"/>
      <w:b/>
      <w:bCs/>
      <w:sz w:val="24"/>
      <w:szCs w:val="20"/>
      <w:lang w:val="en-US"/>
    </w:rPr>
  </w:style>
  <w:style w:type="character" w:customStyle="1" w:styleId="Titulo1TOC6Car">
    <w:name w:val="Titulo 1 TOC 6 Car"/>
    <w:basedOn w:val="Sec8ClausesCar"/>
    <w:link w:val="Titulo1TOC6"/>
    <w:rsid w:val="00151B49"/>
    <w:rPr>
      <w:rFonts w:ascii="Times New Roman" w:eastAsia="Times New Roman" w:hAnsi="Times New Roman" w:cs="Times New Roman"/>
      <w:b/>
      <w:bCs/>
      <w:sz w:val="24"/>
      <w:szCs w:val="20"/>
      <w:lang w:val="en-US"/>
    </w:rPr>
  </w:style>
  <w:style w:type="character" w:customStyle="1" w:styleId="Tabla7TitulosCar">
    <w:name w:val="Tabla7 Titulos Car"/>
    <w:basedOn w:val="Titulo1TOC6Car"/>
    <w:link w:val="Tabla7Titulos"/>
    <w:rsid w:val="00151B49"/>
    <w:rPr>
      <w:rFonts w:ascii="Times New Roman" w:eastAsia="Times New Roman" w:hAnsi="Times New Roman" w:cs="Times New Roman"/>
      <w:b/>
      <w:bCs/>
      <w:sz w:val="24"/>
      <w:szCs w:val="20"/>
      <w:lang w:val="es-ES"/>
    </w:rPr>
  </w:style>
  <w:style w:type="character" w:customStyle="1" w:styleId="S9HeaderCar">
    <w:name w:val="S9 Header Car"/>
    <w:basedOn w:val="Fuentedeprrafopredeter"/>
    <w:link w:val="S9Header"/>
    <w:rsid w:val="00151B49"/>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151B49"/>
    <w:rPr>
      <w:rFonts w:ascii="Times New Roman" w:eastAsia="Times New Roman" w:hAnsi="Times New Roman" w:cs="Times New Roman"/>
      <w:b/>
      <w:sz w:val="36"/>
      <w:szCs w:val="20"/>
      <w:lang w:val="es-ES"/>
    </w:rPr>
  </w:style>
  <w:style w:type="character" w:customStyle="1" w:styleId="Mencinsinresolver1">
    <w:name w:val="Mención sin resolver1"/>
    <w:basedOn w:val="Fuentedeprrafopredeter"/>
    <w:uiPriority w:val="99"/>
    <w:semiHidden/>
    <w:unhideWhenUsed/>
    <w:rsid w:val="00151B49"/>
    <w:rPr>
      <w:color w:val="605E5C"/>
      <w:shd w:val="clear" w:color="auto" w:fill="E1DFDD"/>
    </w:rPr>
  </w:style>
  <w:style w:type="paragraph" w:customStyle="1" w:styleId="Standard">
    <w:name w:val="Standard"/>
    <w:rsid w:val="00151B49"/>
    <w:pPr>
      <w:suppressAutoHyphens/>
      <w:autoSpaceDN w:val="0"/>
      <w:spacing w:after="200" w:line="276" w:lineRule="auto"/>
      <w:textAlignment w:val="baseline"/>
    </w:pPr>
    <w:rPr>
      <w:rFonts w:ascii="Times New Roman" w:eastAsia="Times New Roman" w:hAnsi="Times New Roman" w:cs="Times New Roman"/>
      <w:kern w:val="3"/>
      <w:sz w:val="20"/>
      <w:szCs w:val="20"/>
      <w:lang w:eastAsia="zh-CN"/>
    </w:rPr>
  </w:style>
  <w:style w:type="paragraph" w:customStyle="1" w:styleId="WW-Encabezado2">
    <w:name w:val="WW-Encabezado 2"/>
    <w:basedOn w:val="Standard"/>
    <w:rsid w:val="00151B49"/>
    <w:pPr>
      <w:keepNext/>
      <w:suppressAutoHyphens w:val="0"/>
      <w:spacing w:after="0" w:line="100" w:lineRule="atLeast"/>
      <w:jc w:val="both"/>
    </w:pPr>
    <w:rPr>
      <w:rFonts w:ascii="Arial" w:hAnsi="Arial" w:cs="Arial"/>
      <w:b/>
      <w:bCs/>
      <w:i/>
      <w:iCs/>
      <w:sz w:val="24"/>
      <w:szCs w:val="28"/>
    </w:rPr>
  </w:style>
  <w:style w:type="numbering" w:customStyle="1" w:styleId="WW8Num2">
    <w:name w:val="WW8Num2"/>
    <w:basedOn w:val="Sinlista"/>
    <w:rsid w:val="00151B49"/>
    <w:pPr>
      <w:numPr>
        <w:numId w:val="194"/>
      </w:numPr>
    </w:pPr>
  </w:style>
  <w:style w:type="paragraph" w:customStyle="1" w:styleId="2AutoList1">
    <w:name w:val="2AutoList1"/>
    <w:basedOn w:val="Normal"/>
    <w:rsid w:val="00151B49"/>
    <w:pPr>
      <w:numPr>
        <w:ilvl w:val="1"/>
        <w:numId w:val="202"/>
      </w:numPr>
      <w:jc w:val="both"/>
    </w:pPr>
    <w:rPr>
      <w:rFonts w:ascii="Arial" w:hAnsi="Arial"/>
      <w:sz w:val="20"/>
      <w:szCs w:val="20"/>
    </w:rPr>
  </w:style>
  <w:style w:type="paragraph" w:styleId="Textosinformato">
    <w:name w:val="Plain Text"/>
    <w:basedOn w:val="Normal"/>
    <w:link w:val="TextosinformatoCar"/>
    <w:rsid w:val="00151B49"/>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151B49"/>
    <w:rPr>
      <w:rFonts w:ascii="Courier New" w:eastAsia="Times New Roman" w:hAnsi="Courier New" w:cs="Times New Roman"/>
      <w:sz w:val="20"/>
      <w:szCs w:val="20"/>
      <w:lang w:val="es-ES" w:eastAsia="es-ES"/>
    </w:rPr>
  </w:style>
  <w:style w:type="numbering" w:customStyle="1" w:styleId="Estilo21">
    <w:name w:val="Estilo21"/>
    <w:uiPriority w:val="99"/>
    <w:rsid w:val="00151B49"/>
    <w:pPr>
      <w:numPr>
        <w:numId w:val="203"/>
      </w:numPr>
    </w:pPr>
  </w:style>
  <w:style w:type="table" w:customStyle="1" w:styleId="Sombreadoclaro-nfasis11">
    <w:name w:val="Sombreado claro - Énfasis 11"/>
    <w:basedOn w:val="Tablanormal"/>
    <w:uiPriority w:val="60"/>
    <w:rsid w:val="00151B49"/>
    <w:pPr>
      <w:spacing w:beforeAutospacing="1" w:after="0" w:afterAutospacing="1" w:line="240" w:lineRule="auto"/>
      <w:jc w:val="both"/>
    </w:pPr>
    <w:rPr>
      <w:rFonts w:ascii="Open Sans" w:eastAsia="Open Sans" w:hAnsi="Open Sans" w:cs="Open Sans"/>
      <w:color w:val="2F5496" w:themeColor="accent1" w:themeShade="BF"/>
      <w:sz w:val="17"/>
      <w:szCs w:val="17"/>
      <w:lang w:val="es-MX" w:eastAsia="es-SV"/>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Normaltexto">
    <w:name w:val="Normal texto"/>
    <w:basedOn w:val="Normal"/>
    <w:rsid w:val="00151B49"/>
    <w:pPr>
      <w:spacing w:line="300" w:lineRule="exact"/>
      <w:jc w:val="both"/>
    </w:pPr>
    <w:rPr>
      <w:rFonts w:eastAsia="MS Mincho"/>
      <w:sz w:val="20"/>
      <w:szCs w:val="20"/>
      <w:lang w:val="es-ES_tradnl" w:eastAsia="es-ES"/>
    </w:rPr>
  </w:style>
  <w:style w:type="character" w:customStyle="1" w:styleId="fontstyle01">
    <w:name w:val="fontstyle01"/>
    <w:basedOn w:val="Fuentedeprrafopredeter"/>
    <w:qFormat/>
    <w:rsid w:val="00151B49"/>
    <w:rPr>
      <w:rFonts w:ascii="Bembo Std" w:hAnsi="Bembo Std" w:cs="Arial" w:hint="default"/>
      <w:b w:val="0"/>
      <w:bCs w:val="0"/>
      <w:i w:val="0"/>
      <w:iCs w:val="0"/>
      <w:color w:val="000000"/>
      <w:sz w:val="24"/>
      <w:szCs w:val="18"/>
    </w:rPr>
  </w:style>
  <w:style w:type="character" w:customStyle="1" w:styleId="fontstyle21">
    <w:name w:val="fontstyle21"/>
    <w:basedOn w:val="Fuentedeprrafopredeter"/>
    <w:rsid w:val="00151B49"/>
    <w:rPr>
      <w:rFonts w:ascii="OpenSymbol" w:hAnsi="OpenSymbol" w:hint="default"/>
      <w:b w:val="0"/>
      <w:bCs w:val="0"/>
      <w:i w:val="0"/>
      <w:iCs w:val="0"/>
      <w:color w:val="000000"/>
      <w:sz w:val="18"/>
      <w:szCs w:val="18"/>
    </w:rPr>
  </w:style>
  <w:style w:type="paragraph" w:customStyle="1" w:styleId="TableParagraph">
    <w:name w:val="Table Paragraph"/>
    <w:basedOn w:val="Normal"/>
    <w:uiPriority w:val="1"/>
    <w:qFormat/>
    <w:rsid w:val="00151B49"/>
    <w:pPr>
      <w:widowControl w:val="0"/>
    </w:pPr>
    <w:rPr>
      <w:rFonts w:ascii="Calibri" w:eastAsia="Calibri" w:hAnsi="Calibri"/>
      <w:sz w:val="22"/>
      <w:szCs w:val="22"/>
    </w:rPr>
  </w:style>
  <w:style w:type="character" w:customStyle="1" w:styleId="ListLabel4">
    <w:name w:val="ListLabel 4"/>
    <w:qFormat/>
    <w:rsid w:val="00151B49"/>
    <w:rPr>
      <w:rFonts w:ascii="Arial" w:hAnsi="Arial" w:cs="Courier New"/>
      <w:sz w:val="20"/>
    </w:rPr>
  </w:style>
  <w:style w:type="numbering" w:customStyle="1" w:styleId="Estilo1">
    <w:name w:val="Estilo1"/>
    <w:uiPriority w:val="99"/>
    <w:rsid w:val="00151B49"/>
    <w:pPr>
      <w:numPr>
        <w:numId w:val="205"/>
      </w:numPr>
    </w:pPr>
  </w:style>
  <w:style w:type="paragraph" w:customStyle="1" w:styleId="Textoindependiente21">
    <w:name w:val="Texto independiente 21"/>
    <w:basedOn w:val="Normal"/>
    <w:rsid w:val="00151B49"/>
    <w:pPr>
      <w:widowControl w:val="0"/>
    </w:pPr>
    <w:rPr>
      <w:sz w:val="28"/>
      <w:szCs w:val="20"/>
      <w:lang w:val="es-SV" w:eastAsia="es-ES"/>
    </w:rPr>
  </w:style>
  <w:style w:type="character" w:styleId="nfasis">
    <w:name w:val="Emphasis"/>
    <w:uiPriority w:val="20"/>
    <w:qFormat/>
    <w:rsid w:val="00151B49"/>
    <w:rPr>
      <w:i/>
      <w:iCs/>
    </w:rPr>
  </w:style>
  <w:style w:type="table" w:customStyle="1" w:styleId="Tablaconcuadrcula11">
    <w:name w:val="Tabla con cuadrícula11"/>
    <w:basedOn w:val="Tablanormal"/>
    <w:next w:val="Tablaconcuadrcula"/>
    <w:rsid w:val="00151B49"/>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paragraph" w:customStyle="1" w:styleId="JICABullet2">
    <w:name w:val="JICA Bullet 2"/>
    <w:basedOn w:val="Normal"/>
    <w:uiPriority w:val="99"/>
    <w:rsid w:val="00151B49"/>
    <w:pPr>
      <w:numPr>
        <w:numId w:val="207"/>
      </w:numPr>
      <w:spacing w:after="120"/>
      <w:ind w:left="709" w:hanging="283"/>
      <w:jc w:val="both"/>
    </w:pPr>
    <w:rPr>
      <w:rFonts w:ascii="Bembo" w:hAnsi="Bembo" w:cs="Arial"/>
      <w:color w:val="000000"/>
      <w:sz w:val="22"/>
      <w:szCs w:val="20"/>
      <w:lang w:val="es-ES_tradnl" w:eastAsia="en-GB"/>
    </w:rPr>
  </w:style>
  <w:style w:type="paragraph" w:customStyle="1" w:styleId="bulletsundersub-sub-sub-chapter">
    <w:name w:val="bullets under sub-sub-sub-chapter"/>
    <w:basedOn w:val="Normal"/>
    <w:link w:val="bulletsundersub-sub-sub-chapterChar"/>
    <w:uiPriority w:val="99"/>
    <w:qFormat/>
    <w:rsid w:val="00151B49"/>
    <w:pPr>
      <w:numPr>
        <w:numId w:val="208"/>
      </w:numPr>
      <w:spacing w:after="80"/>
      <w:ind w:left="2410" w:hanging="425"/>
    </w:pPr>
    <w:rPr>
      <w:rFonts w:ascii="Bembo" w:hAnsi="Bembo" w:cs="Arial"/>
      <w:lang w:eastAsia="es-SV"/>
    </w:rPr>
  </w:style>
  <w:style w:type="paragraph" w:customStyle="1" w:styleId="Normallist">
    <w:name w:val="Normal list"/>
    <w:basedOn w:val="Prrafodelista"/>
    <w:link w:val="NormallistChar"/>
    <w:uiPriority w:val="99"/>
    <w:qFormat/>
    <w:rsid w:val="00151B49"/>
    <w:pPr>
      <w:numPr>
        <w:numId w:val="209"/>
      </w:numPr>
      <w:spacing w:before="240" w:after="240" w:line="360" w:lineRule="auto"/>
      <w:ind w:left="697" w:hanging="357"/>
    </w:pPr>
    <w:rPr>
      <w:rFonts w:ascii="Bembo" w:eastAsia="Calibri" w:hAnsi="Bembo" w:cs="Arial"/>
      <w:szCs w:val="20"/>
      <w:lang w:val="es-ES_tradnl" w:eastAsia="en-GB"/>
    </w:rPr>
  </w:style>
  <w:style w:type="table" w:styleId="Cuadrculaclara-nfasis5">
    <w:name w:val="Light Grid Accent 5"/>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Sombreadoclaro-nfasis5">
    <w:name w:val="Light Shading Accent 5"/>
    <w:basedOn w:val="Tablanormal"/>
    <w:uiPriority w:val="60"/>
    <w:rsid w:val="00151B49"/>
    <w:pPr>
      <w:spacing w:beforeAutospacing="1" w:after="0" w:afterAutospacing="1" w:line="240" w:lineRule="auto"/>
      <w:jc w:val="both"/>
    </w:pPr>
    <w:rPr>
      <w:rFonts w:ascii="Open Sans" w:eastAsia="Open Sans" w:hAnsi="Open Sans" w:cs="Open Sans"/>
      <w:color w:val="2E74B5" w:themeColor="accent5" w:themeShade="BF"/>
      <w:sz w:val="17"/>
      <w:szCs w:val="17"/>
      <w:lang w:val="es-MX" w:eastAsia="es-SV"/>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Tabladelista4-nfasis11">
    <w:name w:val="Tabla de lista 4 - Énfasis 1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4-nfasis11">
    <w:name w:val="Tabla de cuadrícula 4 - Énfasis 1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alloonTextChar">
    <w:name w:val="Balloon Text Char"/>
    <w:basedOn w:val="Fuentedeprrafopredeter"/>
    <w:uiPriority w:val="99"/>
    <w:semiHidden/>
    <w:rsid w:val="00151B49"/>
    <w:rPr>
      <w:rFonts w:ascii="Lucida Grande" w:hAnsi="Lucida Grande"/>
      <w:sz w:val="18"/>
      <w:szCs w:val="18"/>
    </w:rPr>
  </w:style>
  <w:style w:type="paragraph" w:customStyle="1" w:styleId="Pa0">
    <w:name w:val="Pa0"/>
    <w:basedOn w:val="Normal"/>
    <w:next w:val="Normal"/>
    <w:uiPriority w:val="99"/>
    <w:rsid w:val="00151B49"/>
    <w:pPr>
      <w:autoSpaceDE w:val="0"/>
      <w:autoSpaceDN w:val="0"/>
      <w:adjustRightInd w:val="0"/>
      <w:spacing w:after="120" w:line="241" w:lineRule="atLeast"/>
    </w:pPr>
    <w:rPr>
      <w:rFonts w:ascii="Bembo" w:hAnsi="Bembo" w:cs="Arial"/>
      <w:sz w:val="22"/>
      <w:szCs w:val="20"/>
      <w:lang w:val="es-ES_tradnl" w:eastAsia="en-GB"/>
    </w:rPr>
  </w:style>
  <w:style w:type="character" w:customStyle="1" w:styleId="A0">
    <w:name w:val="A0"/>
    <w:uiPriority w:val="99"/>
    <w:rsid w:val="00151B49"/>
    <w:rPr>
      <w:b/>
      <w:bCs/>
      <w:color w:val="000000"/>
      <w:sz w:val="30"/>
      <w:szCs w:val="30"/>
    </w:rPr>
  </w:style>
  <w:style w:type="character" w:customStyle="1" w:styleId="A2">
    <w:name w:val="A2"/>
    <w:uiPriority w:val="99"/>
    <w:rsid w:val="00151B49"/>
    <w:rPr>
      <w:color w:val="000000"/>
      <w:sz w:val="18"/>
      <w:szCs w:val="18"/>
    </w:rPr>
  </w:style>
  <w:style w:type="character" w:customStyle="1" w:styleId="apple-style-span">
    <w:name w:val="apple-style-span"/>
    <w:uiPriority w:val="99"/>
    <w:rsid w:val="00151B49"/>
  </w:style>
  <w:style w:type="paragraph" w:customStyle="1" w:styleId="BodyText1">
    <w:name w:val="Body Text 1"/>
    <w:basedOn w:val="Normal"/>
    <w:uiPriority w:val="99"/>
    <w:rsid w:val="00151B49"/>
    <w:pPr>
      <w:autoSpaceDE w:val="0"/>
      <w:autoSpaceDN w:val="0"/>
      <w:spacing w:after="240" w:line="280" w:lineRule="atLeast"/>
      <w:jc w:val="both"/>
    </w:pPr>
    <w:rPr>
      <w:rFonts w:ascii="Bembo" w:eastAsia="SimSun" w:hAnsi="Bembo" w:cs="Arial"/>
      <w:sz w:val="22"/>
      <w:szCs w:val="20"/>
      <w:lang w:val="es-ES_tradnl" w:eastAsia="zh-CN"/>
    </w:rPr>
  </w:style>
  <w:style w:type="paragraph" w:customStyle="1" w:styleId="BasicParagraph">
    <w:name w:val="[Basic Paragraph]"/>
    <w:basedOn w:val="Normal"/>
    <w:uiPriority w:val="99"/>
    <w:rsid w:val="00151B49"/>
    <w:pPr>
      <w:autoSpaceDE w:val="0"/>
      <w:autoSpaceDN w:val="0"/>
      <w:spacing w:after="120" w:line="288" w:lineRule="auto"/>
    </w:pPr>
    <w:rPr>
      <w:rFonts w:ascii="Times Regular" w:eastAsia="SimSun" w:hAnsi="Times Regular" w:cs="SimSun"/>
      <w:color w:val="000000"/>
      <w:sz w:val="22"/>
      <w:szCs w:val="20"/>
      <w:lang w:val="es-ES_tradnl" w:eastAsia="zh-CN"/>
    </w:rPr>
  </w:style>
  <w:style w:type="character" w:customStyle="1" w:styleId="Subheading2">
    <w:name w:val="Subheading 2"/>
    <w:uiPriority w:val="99"/>
    <w:rsid w:val="00151B49"/>
    <w:rPr>
      <w:rFonts w:ascii="Arial" w:hAnsi="Arial" w:cs="Arial" w:hint="default"/>
      <w:b/>
      <w:bCs/>
    </w:rPr>
  </w:style>
  <w:style w:type="character" w:customStyle="1" w:styleId="A4">
    <w:name w:val="A4"/>
    <w:uiPriority w:val="99"/>
    <w:rsid w:val="00151B49"/>
    <w:rPr>
      <w:rFonts w:cs="KUKGYU+ArialMT"/>
      <w:color w:val="000000"/>
      <w:sz w:val="22"/>
      <w:szCs w:val="22"/>
    </w:rPr>
  </w:style>
  <w:style w:type="character" w:styleId="Textoennegrita">
    <w:name w:val="Strong"/>
    <w:uiPriority w:val="22"/>
    <w:qFormat/>
    <w:rsid w:val="00151B49"/>
    <w:rPr>
      <w:b/>
      <w:bCs/>
    </w:rPr>
  </w:style>
  <w:style w:type="paragraph" w:customStyle="1" w:styleId="StyleRedRight04cm">
    <w:name w:val="Style Red Right:  0.4 cm"/>
    <w:basedOn w:val="Normal"/>
    <w:uiPriority w:val="99"/>
    <w:rsid w:val="00151B49"/>
    <w:pPr>
      <w:spacing w:after="120"/>
      <w:ind w:right="227"/>
    </w:pPr>
    <w:rPr>
      <w:rFonts w:ascii="Verdana" w:hAnsi="Verdana" w:cs="Arial"/>
      <w:color w:val="FF0000"/>
      <w:sz w:val="22"/>
      <w:szCs w:val="20"/>
      <w:lang w:val="es-ES_tradnl" w:eastAsia="en-GB"/>
    </w:rPr>
  </w:style>
  <w:style w:type="paragraph" w:customStyle="1" w:styleId="Style2">
    <w:name w:val="Style2"/>
    <w:basedOn w:val="Textoindependiente"/>
    <w:uiPriority w:val="99"/>
    <w:rsid w:val="00151B49"/>
    <w:pPr>
      <w:spacing w:line="360" w:lineRule="auto"/>
      <w:jc w:val="both"/>
    </w:pPr>
    <w:rPr>
      <w:rFonts w:ascii="Verdana" w:eastAsia="Arial Unicode MS" w:hAnsi="Verdana" w:cs="Arial"/>
      <w:color w:val="FF0000"/>
      <w:sz w:val="22"/>
      <w:szCs w:val="20"/>
      <w:lang w:val="es-ES_tradnl" w:eastAsia="en-GB"/>
    </w:rPr>
  </w:style>
  <w:style w:type="character" w:customStyle="1" w:styleId="StyleRed">
    <w:name w:val="Style Red"/>
    <w:rsid w:val="00151B49"/>
    <w:rPr>
      <w:rFonts w:ascii="Verdana" w:hAnsi="Verdana"/>
      <w:color w:val="FF0000"/>
      <w:sz w:val="20"/>
      <w:szCs w:val="24"/>
    </w:rPr>
  </w:style>
  <w:style w:type="paragraph" w:customStyle="1" w:styleId="Style3">
    <w:name w:val="Style3"/>
    <w:basedOn w:val="Normal"/>
    <w:next w:val="Normal"/>
    <w:autoRedefine/>
    <w:uiPriority w:val="99"/>
    <w:rsid w:val="00151B49"/>
    <w:pPr>
      <w:spacing w:after="120"/>
    </w:pPr>
    <w:rPr>
      <w:rFonts w:ascii="Verdana" w:hAnsi="Verdana" w:cs="Arial"/>
      <w:sz w:val="22"/>
      <w:szCs w:val="20"/>
      <w:lang w:val="es-ES_tradnl" w:eastAsia="en-GB"/>
    </w:rPr>
  </w:style>
  <w:style w:type="paragraph" w:customStyle="1" w:styleId="StyleBodyTextIndent3Verdana12pt">
    <w:name w:val="Style Body Text Indent 3 + Verdana 12 pt"/>
    <w:basedOn w:val="Sangra3detindependiente"/>
    <w:link w:val="StyleBodyTextIndent3Verdana12ptChar"/>
    <w:rsid w:val="00151B49"/>
    <w:pPr>
      <w:spacing w:after="120"/>
      <w:ind w:left="283" w:firstLine="0"/>
    </w:pPr>
    <w:rPr>
      <w:rFonts w:ascii="Verdana" w:hAnsi="Verdana" w:cs="Arial"/>
      <w:sz w:val="20"/>
      <w:szCs w:val="16"/>
      <w:lang w:val="es-ES_tradnl" w:eastAsia="en-GB"/>
    </w:rPr>
  </w:style>
  <w:style w:type="character" w:customStyle="1" w:styleId="StyleBodyTextIndent3Verdana12ptChar">
    <w:name w:val="Style Body Text Indent 3 + Verdana 12 pt Char"/>
    <w:link w:val="StyleBodyTextIndent3Verdana12pt"/>
    <w:rsid w:val="00151B49"/>
    <w:rPr>
      <w:rFonts w:ascii="Verdana" w:eastAsia="Times New Roman" w:hAnsi="Verdana" w:cs="Arial"/>
      <w:sz w:val="20"/>
      <w:szCs w:val="16"/>
      <w:lang w:val="es-ES_tradnl" w:eastAsia="en-GB"/>
    </w:rPr>
  </w:style>
  <w:style w:type="paragraph" w:customStyle="1" w:styleId="StyleRight04cm">
    <w:name w:val="Style Right:  0.4 cm"/>
    <w:basedOn w:val="Normal"/>
    <w:uiPriority w:val="99"/>
    <w:rsid w:val="00151B49"/>
    <w:pPr>
      <w:spacing w:after="120"/>
      <w:ind w:right="227"/>
    </w:pPr>
    <w:rPr>
      <w:rFonts w:ascii="Verdana" w:hAnsi="Verdana" w:cs="Arial"/>
      <w:sz w:val="22"/>
      <w:szCs w:val="20"/>
      <w:lang w:val="es-ES_tradnl" w:eastAsia="en-GB"/>
    </w:rPr>
  </w:style>
  <w:style w:type="paragraph" w:customStyle="1" w:styleId="StyleBodyTextBoldBlack">
    <w:name w:val="Style Body Text + Bold Black"/>
    <w:basedOn w:val="Textoindependiente"/>
    <w:uiPriority w:val="99"/>
    <w:rsid w:val="00151B49"/>
    <w:pPr>
      <w:spacing w:line="360" w:lineRule="auto"/>
      <w:jc w:val="both"/>
    </w:pPr>
    <w:rPr>
      <w:rFonts w:ascii="Verdana" w:eastAsia="Arial Unicode MS" w:hAnsi="Verdana" w:cs="Arial"/>
      <w:b/>
      <w:bCs/>
      <w:color w:val="000000"/>
      <w:sz w:val="22"/>
      <w:szCs w:val="20"/>
      <w:lang w:val="es-ES_tradnl" w:eastAsia="en-GB"/>
    </w:rPr>
  </w:style>
  <w:style w:type="paragraph" w:customStyle="1" w:styleId="StyleBodyText12ptBlackLeftLinespacingsingle">
    <w:name w:val="Style Body Text + 12 pt Black Left Line spacing:  single"/>
    <w:basedOn w:val="Textoindependiente"/>
    <w:uiPriority w:val="99"/>
    <w:rsid w:val="00151B49"/>
    <w:rPr>
      <w:rFonts w:ascii="Verdana" w:hAnsi="Verdana" w:cs="Arial"/>
      <w:color w:val="000000"/>
      <w:sz w:val="22"/>
      <w:szCs w:val="20"/>
      <w:lang w:val="es-ES_tradnl" w:eastAsia="en-GB"/>
    </w:rPr>
  </w:style>
  <w:style w:type="paragraph" w:customStyle="1" w:styleId="StyleBodyText12ptBlackLeftLinespacingsingle1">
    <w:name w:val="Style Body Text + 12 pt Black Left Line spacing:  single1"/>
    <w:basedOn w:val="Textoindependiente"/>
    <w:autoRedefine/>
    <w:uiPriority w:val="99"/>
    <w:rsid w:val="00151B49"/>
    <w:rPr>
      <w:rFonts w:ascii="Verdana" w:hAnsi="Verdana" w:cs="Arial"/>
      <w:color w:val="000000"/>
      <w:sz w:val="22"/>
      <w:szCs w:val="20"/>
      <w:lang w:val="es-ES_tradnl" w:eastAsia="en-GB"/>
    </w:rPr>
  </w:style>
  <w:style w:type="paragraph" w:customStyle="1" w:styleId="StyleBodyText10ptBlackLeftLinespacingsingle">
    <w:name w:val="Style Body Text + 10 pt Black Left Line spacing:  single"/>
    <w:basedOn w:val="Normal"/>
    <w:next w:val="Normal"/>
    <w:uiPriority w:val="99"/>
    <w:rsid w:val="00151B49"/>
    <w:pPr>
      <w:spacing w:after="120"/>
    </w:pPr>
    <w:rPr>
      <w:rFonts w:ascii="Verdana" w:hAnsi="Verdana" w:cs="Arial"/>
      <w:color w:val="000000"/>
      <w:sz w:val="22"/>
      <w:szCs w:val="20"/>
      <w:lang w:val="es-ES_tradnl" w:eastAsia="en-GB"/>
    </w:rPr>
  </w:style>
  <w:style w:type="paragraph" w:customStyle="1" w:styleId="JICAheadline2">
    <w:name w:val="JICA headline 2"/>
    <w:basedOn w:val="Normal"/>
    <w:autoRedefine/>
    <w:uiPriority w:val="99"/>
    <w:rsid w:val="00151B49"/>
    <w:pPr>
      <w:shd w:val="clear" w:color="auto" w:fill="3366FF"/>
      <w:tabs>
        <w:tab w:val="center" w:pos="4320"/>
        <w:tab w:val="right" w:pos="8640"/>
      </w:tabs>
      <w:autoSpaceDE w:val="0"/>
      <w:autoSpaceDN w:val="0"/>
      <w:adjustRightInd w:val="0"/>
      <w:spacing w:after="120"/>
    </w:pPr>
    <w:rPr>
      <w:rFonts w:ascii="Verdana" w:hAnsi="Verdana" w:cs="Arial"/>
      <w:b/>
      <w:caps/>
      <w:color w:val="FFFFFF"/>
      <w:sz w:val="22"/>
      <w:szCs w:val="20"/>
      <w:lang w:val="es-ES_tradnl" w:eastAsia="en-GB"/>
    </w:rPr>
  </w:style>
  <w:style w:type="paragraph" w:customStyle="1" w:styleId="JICAHeadline1">
    <w:name w:val="JICA Headline 1"/>
    <w:basedOn w:val="Ttulo1"/>
    <w:autoRedefine/>
    <w:uiPriority w:val="99"/>
    <w:rsid w:val="00151B49"/>
    <w:pPr>
      <w:keepLines w:val="0"/>
      <w:spacing w:after="240"/>
      <w:ind w:left="357" w:hanging="357"/>
      <w:jc w:val="center"/>
    </w:pPr>
    <w:rPr>
      <w:rFonts w:ascii="Verdana" w:eastAsia="Times New Roman" w:hAnsi="Verdana" w:cs="Arial"/>
      <w:bCs/>
      <w:color w:val="auto"/>
      <w:sz w:val="24"/>
      <w:szCs w:val="24"/>
      <w:lang w:val="es-ES_tradnl" w:eastAsia="en-GB"/>
    </w:rPr>
  </w:style>
  <w:style w:type="character" w:customStyle="1" w:styleId="ms-rtefontsize-31">
    <w:name w:val="ms-rtefontsize-31"/>
    <w:basedOn w:val="Fuentedeprrafopredeter"/>
    <w:rsid w:val="00151B49"/>
    <w:rPr>
      <w:sz w:val="24"/>
      <w:szCs w:val="24"/>
    </w:rPr>
  </w:style>
  <w:style w:type="character" w:customStyle="1" w:styleId="ms-rtefontsize-21">
    <w:name w:val="ms-rtefontsize-21"/>
    <w:basedOn w:val="Fuentedeprrafopredeter"/>
    <w:rsid w:val="00151B49"/>
    <w:rPr>
      <w:sz w:val="20"/>
      <w:szCs w:val="20"/>
    </w:rPr>
  </w:style>
  <w:style w:type="paragraph" w:customStyle="1" w:styleId="Formletterhead">
    <w:name w:val="Form: letterhead"/>
    <w:basedOn w:val="Referencestyle"/>
    <w:rsid w:val="00151B49"/>
    <w:pPr>
      <w:tabs>
        <w:tab w:val="left" w:pos="5130"/>
        <w:tab w:val="left" w:pos="7290"/>
      </w:tabs>
      <w:ind w:left="180"/>
    </w:pPr>
    <w:rPr>
      <w:rFonts w:ascii="Arial" w:hAnsi="Arial"/>
      <w:sz w:val="28"/>
    </w:rPr>
  </w:style>
  <w:style w:type="paragraph" w:customStyle="1" w:styleId="Referencestyle">
    <w:name w:val="Reference style"/>
    <w:basedOn w:val="Normal"/>
    <w:uiPriority w:val="99"/>
    <w:rsid w:val="00151B49"/>
    <w:pPr>
      <w:spacing w:after="120"/>
    </w:pPr>
    <w:rPr>
      <w:szCs w:val="20"/>
      <w:lang w:eastAsia="es-SV"/>
    </w:rPr>
  </w:style>
  <w:style w:type="paragraph" w:styleId="Listaconvietas3">
    <w:name w:val="List Bullet 3"/>
    <w:basedOn w:val="Normal"/>
    <w:uiPriority w:val="99"/>
    <w:rsid w:val="00151B49"/>
    <w:pPr>
      <w:tabs>
        <w:tab w:val="num" w:pos="1080"/>
      </w:tabs>
      <w:spacing w:after="120"/>
      <w:ind w:left="1080" w:hanging="360"/>
    </w:pPr>
    <w:rPr>
      <w:lang w:eastAsia="es-SV"/>
    </w:rPr>
  </w:style>
  <w:style w:type="paragraph" w:customStyle="1" w:styleId="P1-SSFlushLeft">
    <w:name w:val="P1-SS Flush Left"/>
    <w:basedOn w:val="Normal"/>
    <w:uiPriority w:val="99"/>
    <w:rsid w:val="00151B49"/>
    <w:pPr>
      <w:spacing w:after="240"/>
      <w:jc w:val="both"/>
    </w:pPr>
    <w:rPr>
      <w:szCs w:val="20"/>
      <w:lang w:eastAsia="es-SV"/>
    </w:rPr>
  </w:style>
  <w:style w:type="paragraph" w:customStyle="1" w:styleId="Headingwithnumbers">
    <w:name w:val="Heading with numbers"/>
    <w:basedOn w:val="Ttulo1"/>
    <w:link w:val="HeadingwithnumbersChar"/>
    <w:uiPriority w:val="99"/>
    <w:qFormat/>
    <w:rsid w:val="00151B49"/>
    <w:pPr>
      <w:numPr>
        <w:numId w:val="210"/>
      </w:numPr>
      <w:spacing w:before="360" w:after="240"/>
    </w:pPr>
    <w:rPr>
      <w:rFonts w:ascii="Bembo" w:eastAsia="Times New Roman" w:hAnsi="Bembo" w:cs="Arial"/>
      <w:bCs/>
      <w:color w:val="5292C9"/>
      <w:kern w:val="28"/>
      <w:szCs w:val="28"/>
      <w:lang w:val="es-ES_tradnl" w:eastAsia="en-GB"/>
    </w:rPr>
  </w:style>
  <w:style w:type="paragraph" w:customStyle="1" w:styleId="Sub-heading">
    <w:name w:val="Sub-heading"/>
    <w:basedOn w:val="Prrafodelista"/>
    <w:link w:val="Sub-headingChar"/>
    <w:uiPriority w:val="99"/>
    <w:qFormat/>
    <w:rsid w:val="00151B49"/>
    <w:pPr>
      <w:numPr>
        <w:ilvl w:val="1"/>
        <w:numId w:val="210"/>
      </w:numPr>
      <w:tabs>
        <w:tab w:val="left" w:pos="-1440"/>
      </w:tabs>
      <w:suppressAutoHyphens/>
      <w:spacing w:after="120"/>
      <w:contextualSpacing w:val="0"/>
    </w:pPr>
    <w:rPr>
      <w:rFonts w:ascii="Bembo" w:eastAsia="Calibri" w:hAnsi="Bembo" w:cs="Arial"/>
      <w:spacing w:val="-3"/>
      <w:szCs w:val="17"/>
      <w:lang w:val="es-ES_tradnl" w:eastAsia="en-GB"/>
    </w:rPr>
  </w:style>
  <w:style w:type="character" w:customStyle="1" w:styleId="HeadingwithnumbersChar">
    <w:name w:val="Heading with numbers Char"/>
    <w:basedOn w:val="Ttulo1Car"/>
    <w:link w:val="Headingwithnumbers"/>
    <w:uiPriority w:val="99"/>
    <w:rsid w:val="00151B49"/>
    <w:rPr>
      <w:rFonts w:ascii="Bembo" w:eastAsia="Times New Roman" w:hAnsi="Bembo" w:cs="Arial"/>
      <w:bCs/>
      <w:color w:val="5292C9"/>
      <w:kern w:val="28"/>
      <w:sz w:val="32"/>
      <w:szCs w:val="28"/>
      <w:lang w:val="es-ES_tradnl" w:eastAsia="en-GB"/>
    </w:rPr>
  </w:style>
  <w:style w:type="paragraph" w:customStyle="1" w:styleId="Subsub-heading">
    <w:name w:val="Sub sub-heading"/>
    <w:basedOn w:val="Prrafodelista"/>
    <w:link w:val="Subsub-headingChar"/>
    <w:uiPriority w:val="99"/>
    <w:rsid w:val="00151B49"/>
    <w:pPr>
      <w:numPr>
        <w:ilvl w:val="2"/>
        <w:numId w:val="211"/>
      </w:numPr>
      <w:tabs>
        <w:tab w:val="left" w:pos="-1440"/>
      </w:tabs>
      <w:suppressAutoHyphens/>
      <w:spacing w:after="120"/>
      <w:ind w:left="1287"/>
      <w:contextualSpacing w:val="0"/>
    </w:pPr>
    <w:rPr>
      <w:rFonts w:ascii="Bembo" w:eastAsia="Calibri" w:hAnsi="Bembo" w:cs="Arial"/>
      <w:spacing w:val="-3"/>
      <w:szCs w:val="17"/>
      <w:lang w:val="es-ES_tradnl" w:eastAsia="en-GB"/>
    </w:rPr>
  </w:style>
  <w:style w:type="character" w:customStyle="1" w:styleId="Sub-headingChar">
    <w:name w:val="Sub-heading Char"/>
    <w:basedOn w:val="PrrafodelistaCar"/>
    <w:link w:val="Sub-heading"/>
    <w:uiPriority w:val="99"/>
    <w:rsid w:val="00151B49"/>
    <w:rPr>
      <w:rFonts w:ascii="Bembo" w:eastAsia="Calibri" w:hAnsi="Bembo" w:cs="Arial"/>
      <w:spacing w:val="-3"/>
      <w:sz w:val="24"/>
      <w:szCs w:val="17"/>
      <w:lang w:val="es-ES_tradnl" w:eastAsia="en-GB"/>
    </w:rPr>
  </w:style>
  <w:style w:type="paragraph" w:customStyle="1" w:styleId="Sub-sub-heading">
    <w:name w:val="Sub-sub-heading"/>
    <w:basedOn w:val="Subsub-heading"/>
    <w:link w:val="Sub-sub-headingChar"/>
    <w:uiPriority w:val="99"/>
    <w:qFormat/>
    <w:rsid w:val="00151B49"/>
    <w:pPr>
      <w:numPr>
        <w:numId w:val="210"/>
      </w:numPr>
    </w:pPr>
  </w:style>
  <w:style w:type="character" w:customStyle="1" w:styleId="Subsub-headingChar">
    <w:name w:val="Sub sub-heading Char"/>
    <w:basedOn w:val="PrrafodelistaCar"/>
    <w:link w:val="Subsub-heading"/>
    <w:uiPriority w:val="99"/>
    <w:rsid w:val="00151B49"/>
    <w:rPr>
      <w:rFonts w:ascii="Bembo" w:eastAsia="Calibri" w:hAnsi="Bembo" w:cs="Arial"/>
      <w:spacing w:val="-3"/>
      <w:sz w:val="24"/>
      <w:szCs w:val="17"/>
      <w:lang w:val="es-ES_tradnl" w:eastAsia="en-GB"/>
    </w:rPr>
  </w:style>
  <w:style w:type="paragraph" w:customStyle="1" w:styleId="Sub-sub-sub-heading">
    <w:name w:val="Sub-sub-sub-heading"/>
    <w:basedOn w:val="Prrafodelista"/>
    <w:link w:val="Sub-sub-sub-headingChar"/>
    <w:uiPriority w:val="99"/>
    <w:qFormat/>
    <w:rsid w:val="00151B49"/>
    <w:pPr>
      <w:numPr>
        <w:ilvl w:val="3"/>
        <w:numId w:val="210"/>
      </w:numPr>
      <w:tabs>
        <w:tab w:val="left" w:pos="-1440"/>
      </w:tabs>
      <w:suppressAutoHyphens/>
      <w:spacing w:after="120" w:line="276" w:lineRule="auto"/>
    </w:pPr>
    <w:rPr>
      <w:rFonts w:ascii="Bembo" w:eastAsia="Calibri" w:hAnsi="Bembo" w:cs="Arial"/>
      <w:szCs w:val="17"/>
      <w:lang w:val="es-ES_tradnl" w:eastAsia="en-GB"/>
    </w:rPr>
  </w:style>
  <w:style w:type="character" w:customStyle="1" w:styleId="Sub-sub-headingChar">
    <w:name w:val="Sub-sub-heading Char"/>
    <w:basedOn w:val="Subsub-headingChar"/>
    <w:link w:val="Sub-sub-heading"/>
    <w:uiPriority w:val="99"/>
    <w:rsid w:val="00151B49"/>
    <w:rPr>
      <w:rFonts w:ascii="Bembo" w:eastAsia="Calibri" w:hAnsi="Bembo" w:cs="Arial"/>
      <w:spacing w:val="-3"/>
      <w:sz w:val="24"/>
      <w:szCs w:val="17"/>
      <w:lang w:val="es-ES_tradnl" w:eastAsia="en-GB"/>
    </w:rPr>
  </w:style>
  <w:style w:type="character" w:customStyle="1" w:styleId="Sub-sub-sub-headingChar">
    <w:name w:val="Sub-sub-sub-heading Char"/>
    <w:basedOn w:val="PrrafodelistaCar"/>
    <w:link w:val="Sub-sub-sub-heading"/>
    <w:uiPriority w:val="99"/>
    <w:rsid w:val="00151B49"/>
    <w:rPr>
      <w:rFonts w:ascii="Bembo" w:eastAsia="Calibri" w:hAnsi="Bembo" w:cs="Arial"/>
      <w:sz w:val="24"/>
      <w:szCs w:val="17"/>
      <w:lang w:val="es-ES_tradnl" w:eastAsia="en-GB"/>
    </w:rPr>
  </w:style>
  <w:style w:type="paragraph" w:customStyle="1" w:styleId="bulletsundersubchapter">
    <w:name w:val="bullets under subchapter"/>
    <w:basedOn w:val="Prrafodelista"/>
    <w:link w:val="bulletsundersubchapterChar"/>
    <w:qFormat/>
    <w:rsid w:val="00151B49"/>
    <w:pPr>
      <w:tabs>
        <w:tab w:val="right" w:pos="-1440"/>
        <w:tab w:val="left" w:pos="720"/>
        <w:tab w:val="right" w:pos="9356"/>
      </w:tabs>
      <w:suppressAutoHyphens/>
      <w:spacing w:after="120" w:line="276" w:lineRule="auto"/>
      <w:ind w:left="1077" w:hanging="357"/>
    </w:pPr>
    <w:rPr>
      <w:rFonts w:ascii="Bembo" w:eastAsia="Calibri" w:hAnsi="Bembo" w:cs="Arial"/>
      <w:spacing w:val="-3"/>
      <w:szCs w:val="20"/>
      <w:lang w:val="es-ES_tradnl" w:eastAsia="en-GB"/>
    </w:rPr>
  </w:style>
  <w:style w:type="character" w:customStyle="1" w:styleId="bulletsundersubchapterChar">
    <w:name w:val="bullets under subchapter Char"/>
    <w:basedOn w:val="PrrafodelistaCar"/>
    <w:link w:val="bulletsundersubchapter"/>
    <w:rsid w:val="00151B49"/>
    <w:rPr>
      <w:rFonts w:ascii="Bembo" w:eastAsia="Calibri" w:hAnsi="Bembo" w:cs="Arial"/>
      <w:spacing w:val="-3"/>
      <w:sz w:val="24"/>
      <w:szCs w:val="20"/>
      <w:lang w:val="es-ES_tradnl" w:eastAsia="en-GB"/>
    </w:rPr>
  </w:style>
  <w:style w:type="character" w:customStyle="1" w:styleId="BankNormalChar">
    <w:name w:val="BankNormal Char"/>
    <w:basedOn w:val="Fuentedeprrafopredeter"/>
    <w:link w:val="BankNormal"/>
    <w:rsid w:val="00151B49"/>
    <w:rPr>
      <w:rFonts w:ascii="Times New Roman" w:eastAsia="Times New Roman" w:hAnsi="Times New Roman" w:cs="Times New Roman"/>
      <w:sz w:val="24"/>
      <w:szCs w:val="24"/>
      <w:lang w:val="en-US"/>
    </w:rPr>
  </w:style>
  <w:style w:type="character" w:customStyle="1" w:styleId="bulletsundersub-sub-sub-chapterChar">
    <w:name w:val="bullets under sub-sub-sub-chapter Char"/>
    <w:basedOn w:val="BankNormalChar"/>
    <w:link w:val="bulletsundersub-sub-sub-chapter"/>
    <w:uiPriority w:val="99"/>
    <w:rsid w:val="00151B49"/>
    <w:rPr>
      <w:rFonts w:ascii="Bembo" w:eastAsia="Times New Roman" w:hAnsi="Bembo" w:cs="Arial"/>
      <w:sz w:val="24"/>
      <w:szCs w:val="24"/>
      <w:lang w:val="en-US" w:eastAsia="es-SV"/>
    </w:rPr>
  </w:style>
  <w:style w:type="paragraph" w:customStyle="1" w:styleId="Boldtitle">
    <w:name w:val="Bold title"/>
    <w:link w:val="BoldtitleChar"/>
    <w:qFormat/>
    <w:rsid w:val="00151B49"/>
    <w:pPr>
      <w:spacing w:after="120" w:line="240" w:lineRule="auto"/>
      <w:ind w:left="6"/>
      <w:jc w:val="both"/>
    </w:pPr>
    <w:rPr>
      <w:rFonts w:ascii="Arial" w:eastAsia="Calibri" w:hAnsi="Arial" w:cs="Arial"/>
      <w:b/>
      <w:sz w:val="20"/>
      <w:szCs w:val="20"/>
      <w:lang w:val="en-GB" w:eastAsia="en-GB"/>
    </w:rPr>
  </w:style>
  <w:style w:type="paragraph" w:customStyle="1" w:styleId="Smallboldtitle">
    <w:name w:val="Small bold title"/>
    <w:basedOn w:val="Boldtitle"/>
    <w:link w:val="SmallboldtitleChar"/>
    <w:rsid w:val="00151B49"/>
  </w:style>
  <w:style w:type="character" w:customStyle="1" w:styleId="BoldtitleChar">
    <w:name w:val="Bold title Char"/>
    <w:basedOn w:val="Fuentedeprrafopredeter"/>
    <w:link w:val="Boldtitle"/>
    <w:rsid w:val="00151B49"/>
    <w:rPr>
      <w:rFonts w:ascii="Arial" w:eastAsia="Calibri" w:hAnsi="Arial" w:cs="Arial"/>
      <w:b/>
      <w:sz w:val="20"/>
      <w:szCs w:val="20"/>
      <w:lang w:val="en-GB" w:eastAsia="en-GB"/>
    </w:rPr>
  </w:style>
  <w:style w:type="paragraph" w:customStyle="1" w:styleId="Templatetext">
    <w:name w:val="Template text"/>
    <w:basedOn w:val="Ttulo2"/>
    <w:link w:val="TemplatetextChar"/>
    <w:rsid w:val="00151B49"/>
    <w:pPr>
      <w:spacing w:line="276" w:lineRule="auto"/>
    </w:pPr>
    <w:rPr>
      <w:rFonts w:ascii="Bembo" w:eastAsiaTheme="majorEastAsia" w:hAnsi="Bembo" w:cs="Arial"/>
      <w:bCs/>
      <w:i w:val="0"/>
      <w:iCs/>
      <w:kern w:val="1"/>
      <w:sz w:val="18"/>
      <w:lang w:val="es-ES_tradnl" w:eastAsia="en-GB" w:bidi="hi-IN"/>
    </w:rPr>
  </w:style>
  <w:style w:type="character" w:customStyle="1" w:styleId="SmallboldtitleChar">
    <w:name w:val="Small bold title Char"/>
    <w:basedOn w:val="BoldtitleChar"/>
    <w:link w:val="Smallboldtitle"/>
    <w:rsid w:val="00151B49"/>
    <w:rPr>
      <w:rFonts w:ascii="Arial" w:eastAsia="Calibri" w:hAnsi="Arial" w:cs="Arial"/>
      <w:b/>
      <w:sz w:val="20"/>
      <w:szCs w:val="20"/>
      <w:lang w:val="en-GB" w:eastAsia="en-GB"/>
    </w:rPr>
  </w:style>
  <w:style w:type="character" w:styleId="nfasissutil">
    <w:name w:val="Subtle Emphasis"/>
    <w:basedOn w:val="Fuentedeprrafopredeter"/>
    <w:uiPriority w:val="19"/>
    <w:qFormat/>
    <w:rsid w:val="00151B49"/>
    <w:rPr>
      <w:i/>
      <w:iCs/>
      <w:color w:val="808080" w:themeColor="text1" w:themeTint="7F"/>
    </w:rPr>
  </w:style>
  <w:style w:type="character" w:customStyle="1" w:styleId="TemplatetextChar">
    <w:name w:val="Template text Char"/>
    <w:basedOn w:val="Ttulo2Car"/>
    <w:link w:val="Templatetext"/>
    <w:rsid w:val="00151B49"/>
    <w:rPr>
      <w:rFonts w:ascii="Bembo" w:eastAsiaTheme="majorEastAsia" w:hAnsi="Bembo" w:cs="Arial"/>
      <w:b/>
      <w:bCs/>
      <w:i w:val="0"/>
      <w:iCs/>
      <w:kern w:val="1"/>
      <w:sz w:val="18"/>
      <w:szCs w:val="20"/>
      <w:lang w:val="es-ES_tradnl" w:eastAsia="en-GB" w:bidi="hi-IN"/>
    </w:rPr>
  </w:style>
  <w:style w:type="paragraph" w:customStyle="1" w:styleId="Templatenormaltext">
    <w:name w:val="Template normal text"/>
    <w:basedOn w:val="Templatetext"/>
    <w:link w:val="TemplatenormaltextChar"/>
    <w:qFormat/>
    <w:rsid w:val="00151B49"/>
    <w:pPr>
      <w:spacing w:before="0" w:after="0"/>
    </w:pPr>
  </w:style>
  <w:style w:type="character" w:customStyle="1" w:styleId="TemplatenormaltextChar">
    <w:name w:val="Template normal text Char"/>
    <w:basedOn w:val="TemplatetextChar"/>
    <w:link w:val="Templatenormaltext"/>
    <w:rsid w:val="00151B49"/>
    <w:rPr>
      <w:rFonts w:ascii="Bembo" w:eastAsiaTheme="majorEastAsia" w:hAnsi="Bembo" w:cs="Arial"/>
      <w:b/>
      <w:bCs/>
      <w:i w:val="0"/>
      <w:iCs/>
      <w:kern w:val="1"/>
      <w:sz w:val="18"/>
      <w:szCs w:val="20"/>
      <w:lang w:val="es-ES_tradnl" w:eastAsia="en-GB" w:bidi="hi-IN"/>
    </w:rPr>
  </w:style>
  <w:style w:type="character" w:customStyle="1" w:styleId="NormallistChar">
    <w:name w:val="Normal list Char"/>
    <w:basedOn w:val="PrrafodelistaCar"/>
    <w:link w:val="Normallist"/>
    <w:uiPriority w:val="99"/>
    <w:rsid w:val="00151B49"/>
    <w:rPr>
      <w:rFonts w:ascii="Bembo" w:eastAsia="Calibri" w:hAnsi="Bembo" w:cs="Arial"/>
      <w:sz w:val="24"/>
      <w:szCs w:val="20"/>
      <w:lang w:val="es-ES_tradnl" w:eastAsia="en-GB"/>
    </w:rPr>
  </w:style>
  <w:style w:type="paragraph" w:customStyle="1" w:styleId="chapternumber0">
    <w:name w:val="chapternumber"/>
    <w:basedOn w:val="Normal"/>
    <w:uiPriority w:val="99"/>
    <w:rsid w:val="00151B49"/>
    <w:pPr>
      <w:spacing w:after="120"/>
    </w:pPr>
    <w:rPr>
      <w:rFonts w:ascii="CG Times" w:eastAsia="Calibri" w:hAnsi="CG Times"/>
      <w:sz w:val="22"/>
      <w:szCs w:val="17"/>
      <w:lang w:val="es-ES_tradnl" w:eastAsia="en-GB"/>
    </w:rPr>
  </w:style>
  <w:style w:type="paragraph" w:styleId="Sangranormal">
    <w:name w:val="Normal Indent"/>
    <w:basedOn w:val="Normal"/>
    <w:uiPriority w:val="99"/>
    <w:rsid w:val="00151B49"/>
    <w:pPr>
      <w:spacing w:after="120"/>
      <w:ind w:left="720"/>
    </w:pPr>
    <w:rPr>
      <w:rFonts w:ascii="Bembo" w:hAnsi="Bembo"/>
      <w:szCs w:val="20"/>
      <w:lang w:eastAsia="es-SV"/>
    </w:rPr>
  </w:style>
  <w:style w:type="paragraph" w:customStyle="1" w:styleId="Single">
    <w:name w:val="Single"/>
    <w:basedOn w:val="Normal"/>
    <w:uiPriority w:val="99"/>
    <w:rsid w:val="00151B49"/>
    <w:pPr>
      <w:tabs>
        <w:tab w:val="left" w:pos="-720"/>
        <w:tab w:val="left" w:pos="0"/>
        <w:tab w:val="left" w:pos="720"/>
      </w:tabs>
      <w:suppressAutoHyphens/>
      <w:spacing w:after="120"/>
      <w:ind w:left="2160" w:hanging="720"/>
      <w:jc w:val="both"/>
    </w:pPr>
    <w:rPr>
      <w:spacing w:val="-2"/>
      <w:szCs w:val="20"/>
      <w:lang w:val="es-ES_tradnl" w:eastAsia="es-SV"/>
    </w:rPr>
  </w:style>
  <w:style w:type="paragraph" w:styleId="Firma">
    <w:name w:val="Signature"/>
    <w:basedOn w:val="Normal"/>
    <w:link w:val="FirmaCar"/>
    <w:uiPriority w:val="99"/>
    <w:rsid w:val="00151B49"/>
    <w:pPr>
      <w:spacing w:after="120"/>
      <w:ind w:left="5760"/>
    </w:pPr>
    <w:rPr>
      <w:szCs w:val="20"/>
      <w:lang w:val="es-ES_tradnl" w:eastAsia="es-SV"/>
    </w:rPr>
  </w:style>
  <w:style w:type="character" w:customStyle="1" w:styleId="FirmaCar">
    <w:name w:val="Firma Car"/>
    <w:basedOn w:val="Fuentedeprrafopredeter"/>
    <w:link w:val="Firma"/>
    <w:uiPriority w:val="99"/>
    <w:rsid w:val="00151B49"/>
    <w:rPr>
      <w:rFonts w:ascii="Times New Roman" w:eastAsia="Times New Roman" w:hAnsi="Times New Roman" w:cs="Times New Roman"/>
      <w:sz w:val="24"/>
      <w:szCs w:val="20"/>
      <w:lang w:val="es-ES_tradnl" w:eastAsia="es-SV"/>
    </w:rPr>
  </w:style>
  <w:style w:type="paragraph" w:customStyle="1" w:styleId="Headingblue">
    <w:name w:val="Heading blue"/>
    <w:basedOn w:val="Encabezado"/>
    <w:link w:val="HeadingblueChar"/>
    <w:qFormat/>
    <w:rsid w:val="00151B49"/>
    <w:pPr>
      <w:tabs>
        <w:tab w:val="clear" w:pos="4419"/>
        <w:tab w:val="clear" w:pos="8838"/>
        <w:tab w:val="center" w:pos="4320"/>
        <w:tab w:val="right" w:pos="8640"/>
      </w:tabs>
      <w:spacing w:after="120"/>
    </w:pPr>
    <w:rPr>
      <w:rFonts w:ascii="Bembo" w:hAnsi="Bembo" w:cs="Arial"/>
      <w:b/>
      <w:color w:val="528CC9"/>
      <w:sz w:val="28"/>
      <w:szCs w:val="28"/>
      <w:lang w:val="es-ES_tradnl" w:eastAsia="es-SV"/>
    </w:rPr>
  </w:style>
  <w:style w:type="character" w:customStyle="1" w:styleId="HeadingblueChar">
    <w:name w:val="Heading blue Char"/>
    <w:basedOn w:val="EncabezadoCar"/>
    <w:link w:val="Headingblue"/>
    <w:rsid w:val="00151B49"/>
    <w:rPr>
      <w:rFonts w:ascii="Bembo" w:eastAsia="Times New Roman" w:hAnsi="Bembo" w:cs="Arial"/>
      <w:b/>
      <w:color w:val="528CC9"/>
      <w:sz w:val="28"/>
      <w:szCs w:val="28"/>
      <w:lang w:val="es-ES_tradnl" w:eastAsia="es-SV"/>
    </w:rPr>
  </w:style>
  <w:style w:type="paragraph" w:customStyle="1" w:styleId="MarginText">
    <w:name w:val="Margin Text"/>
    <w:basedOn w:val="Textoindependiente"/>
    <w:link w:val="MarginTextChar"/>
    <w:rsid w:val="00151B49"/>
    <w:pPr>
      <w:overflowPunct w:val="0"/>
      <w:autoSpaceDE w:val="0"/>
      <w:autoSpaceDN w:val="0"/>
      <w:adjustRightInd w:val="0"/>
      <w:spacing w:after="240" w:line="360" w:lineRule="auto"/>
      <w:jc w:val="both"/>
      <w:textAlignment w:val="baseline"/>
    </w:pPr>
    <w:rPr>
      <w:sz w:val="22"/>
      <w:szCs w:val="20"/>
      <w:lang w:val="es-ES_tradnl"/>
    </w:rPr>
  </w:style>
  <w:style w:type="paragraph" w:customStyle="1" w:styleId="Headline">
    <w:name w:val="Headline"/>
    <w:basedOn w:val="Ttulo1"/>
    <w:link w:val="HeadlineChar"/>
    <w:qFormat/>
    <w:rsid w:val="00151B49"/>
    <w:pPr>
      <w:spacing w:before="360" w:after="240"/>
      <w:ind w:left="357" w:hanging="357"/>
    </w:pPr>
    <w:rPr>
      <w:rFonts w:ascii="Bembo" w:eastAsia="Times New Roman" w:hAnsi="Bembo" w:cs="Arial"/>
      <w:bCs/>
      <w:color w:val="518ECB"/>
      <w:kern w:val="28"/>
      <w:szCs w:val="28"/>
      <w:lang w:val="es-ES_tradnl" w:eastAsia="en-GB"/>
    </w:rPr>
  </w:style>
  <w:style w:type="character" w:customStyle="1" w:styleId="HeadlineChar">
    <w:name w:val="Headline Char"/>
    <w:basedOn w:val="Ttulo1Car"/>
    <w:link w:val="Headline"/>
    <w:rsid w:val="00151B49"/>
    <w:rPr>
      <w:rFonts w:ascii="Bembo" w:eastAsia="Times New Roman" w:hAnsi="Bembo" w:cs="Arial"/>
      <w:bCs/>
      <w:color w:val="518ECB"/>
      <w:kern w:val="28"/>
      <w:sz w:val="32"/>
      <w:szCs w:val="28"/>
      <w:lang w:val="es-ES_tradnl" w:eastAsia="en-GB"/>
    </w:rPr>
  </w:style>
  <w:style w:type="character" w:customStyle="1" w:styleId="FooterChar1">
    <w:name w:val="Footer Char1"/>
    <w:basedOn w:val="Fuentedeprrafopredeter"/>
    <w:uiPriority w:val="99"/>
    <w:locked/>
    <w:rsid w:val="00151B49"/>
    <w:rPr>
      <w:rFonts w:ascii="Times New Roman" w:eastAsia="Times New Roman" w:hAnsi="Times New Roman" w:cs="Times New Roman"/>
      <w:lang w:val="en-AU"/>
    </w:rPr>
  </w:style>
  <w:style w:type="paragraph" w:customStyle="1" w:styleId="SchHead">
    <w:name w:val="SchHead"/>
    <w:basedOn w:val="MarginText"/>
    <w:next w:val="Normal"/>
    <w:uiPriority w:val="99"/>
    <w:rsid w:val="00151B49"/>
    <w:pPr>
      <w:jc w:val="center"/>
    </w:pPr>
    <w:rPr>
      <w:b/>
      <w:caps/>
    </w:rPr>
  </w:style>
  <w:style w:type="paragraph" w:customStyle="1" w:styleId="SchHeadDes">
    <w:name w:val="SchHeadDes"/>
    <w:basedOn w:val="Normal"/>
    <w:next w:val="Normal"/>
    <w:uiPriority w:val="99"/>
    <w:rsid w:val="00151B49"/>
    <w:pPr>
      <w:overflowPunct w:val="0"/>
      <w:autoSpaceDE w:val="0"/>
      <w:autoSpaceDN w:val="0"/>
      <w:adjustRightInd w:val="0"/>
      <w:spacing w:after="240" w:line="360" w:lineRule="auto"/>
      <w:jc w:val="center"/>
      <w:textAlignment w:val="baseline"/>
    </w:pPr>
    <w:rPr>
      <w:b/>
      <w:sz w:val="22"/>
      <w:szCs w:val="20"/>
      <w:lang w:val="es-ES_tradnl" w:eastAsia="es-SV"/>
    </w:rPr>
  </w:style>
  <w:style w:type="character" w:styleId="Textodelmarcadordeposicin">
    <w:name w:val="Placeholder Text"/>
    <w:basedOn w:val="Fuentedeprrafopredeter"/>
    <w:semiHidden/>
    <w:rsid w:val="00151B49"/>
    <w:rPr>
      <w:color w:val="808080"/>
    </w:rPr>
  </w:style>
  <w:style w:type="paragraph" w:customStyle="1" w:styleId="SectionIXHeader">
    <w:name w:val="Section IX Header"/>
    <w:basedOn w:val="Normal"/>
    <w:uiPriority w:val="99"/>
    <w:rsid w:val="00151B49"/>
    <w:pPr>
      <w:spacing w:after="120"/>
      <w:jc w:val="center"/>
    </w:pPr>
    <w:rPr>
      <w:rFonts w:ascii="Times New Roman Bold" w:hAnsi="Times New Roman Bold"/>
      <w:b/>
      <w:sz w:val="36"/>
      <w:lang w:val="es-ES_tradnl" w:eastAsia="es-SV"/>
    </w:rPr>
  </w:style>
  <w:style w:type="paragraph" w:customStyle="1" w:styleId="Projectsubtitle">
    <w:name w:val="Project subtitle"/>
    <w:basedOn w:val="Normal"/>
    <w:uiPriority w:val="99"/>
    <w:qFormat/>
    <w:rsid w:val="00151B49"/>
    <w:pPr>
      <w:spacing w:after="120"/>
    </w:pPr>
    <w:rPr>
      <w:rFonts w:ascii="Bembo" w:eastAsia="Open Sans" w:hAnsi="Bembo" w:cstheme="minorHAnsi"/>
      <w:color w:val="000000" w:themeColor="text1" w:themeShade="80"/>
      <w:sz w:val="22"/>
      <w:lang w:eastAsia="es-SV"/>
    </w:rPr>
  </w:style>
  <w:style w:type="character" w:customStyle="1" w:styleId="Documenttitle">
    <w:name w:val="Document title"/>
    <w:basedOn w:val="Fuentedeprrafopredeter"/>
    <w:uiPriority w:val="1"/>
    <w:qFormat/>
    <w:rsid w:val="00151B49"/>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Fuentedeprrafopredeter"/>
    <w:uiPriority w:val="1"/>
    <w:qFormat/>
    <w:rsid w:val="00151B49"/>
    <w:rPr>
      <w:rFonts w:ascii="Arial" w:eastAsiaTheme="minorHAnsi" w:hAnsi="Arial" w:cs="Arial"/>
      <w:color w:val="000000" w:themeColor="text1"/>
      <w:sz w:val="22"/>
      <w:lang w:val="en-US" w:eastAsia="en-US"/>
    </w:rPr>
  </w:style>
  <w:style w:type="paragraph" w:customStyle="1" w:styleId="Titulo63">
    <w:name w:val="Titulo63"/>
    <w:basedOn w:val="Ttulo3"/>
    <w:link w:val="Titulo63Car"/>
    <w:qFormat/>
    <w:rsid w:val="00151B49"/>
    <w:pPr>
      <w:keepLines/>
      <w:spacing w:after="120" w:line="276" w:lineRule="auto"/>
      <w:ind w:left="2160" w:hanging="360"/>
    </w:pPr>
    <w:rPr>
      <w:rFonts w:ascii="Segoe UI Emoji" w:eastAsiaTheme="majorEastAsia" w:hAnsi="Segoe UI Emoji" w:cstheme="majorBidi"/>
      <w:bCs w:val="0"/>
      <w:color w:val="000000" w:themeColor="text1"/>
      <w:sz w:val="28"/>
      <w:szCs w:val="24"/>
      <w:u w:val="single"/>
      <w:lang w:val="es-HN" w:eastAsia="es-ES"/>
    </w:rPr>
  </w:style>
  <w:style w:type="character" w:customStyle="1" w:styleId="Titulo63Car">
    <w:name w:val="Titulo63 Car"/>
    <w:basedOn w:val="Ttulo3Car"/>
    <w:link w:val="Titulo63"/>
    <w:rsid w:val="00151B49"/>
    <w:rPr>
      <w:rFonts w:ascii="Segoe UI Emoji" w:eastAsiaTheme="majorEastAsia" w:hAnsi="Segoe UI Emoji" w:cstheme="majorBidi"/>
      <w:b/>
      <w:bCs w:val="0"/>
      <w:color w:val="000000" w:themeColor="text1"/>
      <w:sz w:val="28"/>
      <w:szCs w:val="24"/>
      <w:u w:val="single"/>
      <w:lang w:val="es-HN" w:eastAsia="es-ES"/>
    </w:rPr>
  </w:style>
  <w:style w:type="paragraph" w:customStyle="1" w:styleId="ITBSub-Clause">
    <w:name w:val="ITB Sub-Clause"/>
    <w:basedOn w:val="Normal"/>
    <w:uiPriority w:val="99"/>
    <w:rsid w:val="00151B49"/>
    <w:pPr>
      <w:tabs>
        <w:tab w:val="num" w:pos="360"/>
        <w:tab w:val="left" w:pos="1440"/>
      </w:tabs>
      <w:spacing w:after="200"/>
      <w:jc w:val="both"/>
    </w:pPr>
    <w:rPr>
      <w:lang w:eastAsia="es-SV"/>
    </w:rPr>
  </w:style>
  <w:style w:type="paragraph" w:styleId="Sinespaciado">
    <w:name w:val="No Spacing"/>
    <w:link w:val="SinespaciadoCar"/>
    <w:uiPriority w:val="99"/>
    <w:qFormat/>
    <w:rsid w:val="00151B49"/>
    <w:pPr>
      <w:spacing w:after="0" w:line="240" w:lineRule="auto"/>
      <w:jc w:val="both"/>
    </w:pPr>
    <w:rPr>
      <w:rFonts w:ascii="Arial" w:eastAsia="Open Sans" w:hAnsi="Arial" w:cs="Arial"/>
      <w:sz w:val="17"/>
      <w:szCs w:val="17"/>
      <w:lang w:val="en-US" w:eastAsia="es-SV"/>
    </w:rPr>
  </w:style>
  <w:style w:type="paragraph" w:customStyle="1" w:styleId="xl87">
    <w:name w:val="xl87"/>
    <w:basedOn w:val="Normal"/>
    <w:rsid w:val="00151B49"/>
    <w:pPr>
      <w:pBdr>
        <w:top w:val="single" w:sz="4" w:space="0" w:color="auto"/>
        <w:left w:val="single" w:sz="4" w:space="0" w:color="auto"/>
        <w:bottom w:val="single" w:sz="8" w:space="0" w:color="auto"/>
        <w:right w:val="single" w:sz="4" w:space="0" w:color="auto"/>
      </w:pBdr>
      <w:shd w:val="clear" w:color="000000" w:fill="FFCC66"/>
      <w:spacing w:after="100"/>
    </w:pPr>
    <w:rPr>
      <w:rFonts w:ascii="Bembo" w:hAnsi="Bembo" w:cs="Arial"/>
      <w:sz w:val="22"/>
      <w:szCs w:val="20"/>
      <w:lang w:val="es-HN" w:eastAsia="es-HN"/>
    </w:rPr>
  </w:style>
  <w:style w:type="paragraph" w:customStyle="1" w:styleId="xl88">
    <w:name w:val="xl88"/>
    <w:basedOn w:val="Normal"/>
    <w:rsid w:val="00151B49"/>
    <w:pPr>
      <w:pBdr>
        <w:top w:val="single" w:sz="4" w:space="0" w:color="auto"/>
        <w:left w:val="single" w:sz="4" w:space="0" w:color="auto"/>
        <w:bottom w:val="single" w:sz="8" w:space="0" w:color="auto"/>
        <w:right w:val="single" w:sz="4" w:space="0" w:color="auto"/>
      </w:pBdr>
      <w:spacing w:after="100"/>
    </w:pPr>
    <w:rPr>
      <w:rFonts w:ascii="Bembo" w:hAnsi="Bembo" w:cs="Arial"/>
      <w:sz w:val="22"/>
      <w:szCs w:val="20"/>
      <w:lang w:val="es-HN" w:eastAsia="es-HN"/>
    </w:rPr>
  </w:style>
  <w:style w:type="paragraph" w:customStyle="1" w:styleId="xl89">
    <w:name w:val="xl89"/>
    <w:basedOn w:val="Normal"/>
    <w:rsid w:val="00151B49"/>
    <w:pPr>
      <w:pBdr>
        <w:top w:val="single" w:sz="4" w:space="0" w:color="auto"/>
        <w:left w:val="single" w:sz="4" w:space="0" w:color="auto"/>
        <w:bottom w:val="single" w:sz="8" w:space="0" w:color="auto"/>
        <w:right w:val="single" w:sz="8" w:space="0" w:color="auto"/>
      </w:pBdr>
      <w:spacing w:after="100"/>
    </w:pPr>
    <w:rPr>
      <w:rFonts w:ascii="Bembo" w:hAnsi="Bembo" w:cs="Arial"/>
      <w:sz w:val="22"/>
      <w:szCs w:val="20"/>
      <w:lang w:val="es-HN" w:eastAsia="es-HN"/>
    </w:rPr>
  </w:style>
  <w:style w:type="paragraph" w:customStyle="1" w:styleId="xl90">
    <w:name w:val="xl90"/>
    <w:basedOn w:val="Normal"/>
    <w:rsid w:val="00151B49"/>
    <w:pPr>
      <w:pBdr>
        <w:top w:val="single" w:sz="8" w:space="0" w:color="auto"/>
        <w:left w:val="single" w:sz="8" w:space="0" w:color="auto"/>
        <w:bottom w:val="single" w:sz="4" w:space="0" w:color="auto"/>
        <w:right w:val="single" w:sz="4" w:space="0" w:color="auto"/>
      </w:pBdr>
      <w:spacing w:after="100"/>
      <w:textAlignment w:val="center"/>
    </w:pPr>
    <w:rPr>
      <w:rFonts w:ascii="Bembo" w:hAnsi="Bembo" w:cs="Arial"/>
      <w:b/>
      <w:bCs/>
      <w:sz w:val="22"/>
      <w:szCs w:val="20"/>
      <w:lang w:val="es-HN" w:eastAsia="es-HN"/>
    </w:rPr>
  </w:style>
  <w:style w:type="paragraph" w:customStyle="1" w:styleId="xl91">
    <w:name w:val="xl91"/>
    <w:basedOn w:val="Normal"/>
    <w:rsid w:val="00151B49"/>
    <w:pPr>
      <w:pBdr>
        <w:top w:val="single" w:sz="8" w:space="0" w:color="auto"/>
        <w:left w:val="single" w:sz="4" w:space="0" w:color="auto"/>
        <w:bottom w:val="single" w:sz="4" w:space="0" w:color="auto"/>
        <w:right w:val="single" w:sz="4" w:space="0" w:color="auto"/>
      </w:pBdr>
      <w:spacing w:after="100"/>
      <w:textAlignment w:val="center"/>
    </w:pPr>
    <w:rPr>
      <w:rFonts w:ascii="Bembo" w:hAnsi="Bembo" w:cs="Arial"/>
      <w:b/>
      <w:bCs/>
      <w:sz w:val="22"/>
      <w:szCs w:val="20"/>
      <w:lang w:val="es-HN" w:eastAsia="es-HN"/>
    </w:rPr>
  </w:style>
  <w:style w:type="paragraph" w:customStyle="1" w:styleId="xl92">
    <w:name w:val="xl92"/>
    <w:basedOn w:val="Normal"/>
    <w:rsid w:val="00151B49"/>
    <w:pPr>
      <w:pBdr>
        <w:top w:val="single" w:sz="8" w:space="0" w:color="auto"/>
        <w:left w:val="single" w:sz="4" w:space="0" w:color="auto"/>
        <w:bottom w:val="single" w:sz="4" w:space="0" w:color="auto"/>
        <w:right w:val="single" w:sz="8" w:space="0" w:color="auto"/>
      </w:pBdr>
      <w:spacing w:after="100"/>
      <w:textAlignment w:val="center"/>
    </w:pPr>
    <w:rPr>
      <w:rFonts w:ascii="Bembo" w:hAnsi="Bembo" w:cs="Arial"/>
      <w:b/>
      <w:bCs/>
      <w:sz w:val="22"/>
      <w:szCs w:val="20"/>
      <w:lang w:val="es-HN" w:eastAsia="es-HN"/>
    </w:rPr>
  </w:style>
  <w:style w:type="paragraph" w:customStyle="1" w:styleId="xl93">
    <w:name w:val="xl93"/>
    <w:basedOn w:val="Normal"/>
    <w:rsid w:val="00151B49"/>
    <w:pPr>
      <w:pBdr>
        <w:top w:val="single" w:sz="4" w:space="0" w:color="auto"/>
        <w:left w:val="single" w:sz="4" w:space="0" w:color="auto"/>
        <w:bottom w:val="single" w:sz="8" w:space="0" w:color="auto"/>
        <w:right w:val="single" w:sz="4" w:space="0" w:color="auto"/>
      </w:pBdr>
      <w:shd w:val="clear" w:color="000000" w:fill="FFE699"/>
      <w:spacing w:after="100"/>
    </w:pPr>
    <w:rPr>
      <w:rFonts w:ascii="Bembo" w:hAnsi="Bembo" w:cs="Arial"/>
      <w:sz w:val="22"/>
      <w:szCs w:val="20"/>
      <w:lang w:val="es-HN" w:eastAsia="es-HN"/>
    </w:rPr>
  </w:style>
  <w:style w:type="paragraph" w:customStyle="1" w:styleId="xl94">
    <w:name w:val="xl94"/>
    <w:basedOn w:val="Normal"/>
    <w:rsid w:val="00151B49"/>
    <w:pPr>
      <w:pBdr>
        <w:left w:val="single" w:sz="8"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95">
    <w:name w:val="xl95"/>
    <w:basedOn w:val="Normal"/>
    <w:rsid w:val="00151B49"/>
    <w:pPr>
      <w:pBdr>
        <w:left w:val="single" w:sz="4"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96">
    <w:name w:val="xl96"/>
    <w:basedOn w:val="Normal"/>
    <w:rsid w:val="00151B49"/>
    <w:pPr>
      <w:pBdr>
        <w:left w:val="single" w:sz="4" w:space="0" w:color="auto"/>
        <w:bottom w:val="single" w:sz="4" w:space="0" w:color="auto"/>
        <w:right w:val="single" w:sz="8" w:space="0" w:color="auto"/>
      </w:pBdr>
      <w:spacing w:after="100"/>
    </w:pPr>
    <w:rPr>
      <w:rFonts w:ascii="Bembo" w:hAnsi="Bembo" w:cs="Arial"/>
      <w:b/>
      <w:bCs/>
      <w:sz w:val="22"/>
      <w:szCs w:val="20"/>
      <w:lang w:val="es-HN" w:eastAsia="es-HN"/>
    </w:rPr>
  </w:style>
  <w:style w:type="paragraph" w:customStyle="1" w:styleId="xl97">
    <w:name w:val="xl97"/>
    <w:basedOn w:val="Normal"/>
    <w:rsid w:val="00151B49"/>
    <w:pPr>
      <w:spacing w:after="100"/>
    </w:pPr>
    <w:rPr>
      <w:rFonts w:ascii="Bembo" w:hAnsi="Bembo" w:cs="Arial"/>
      <w:b/>
      <w:bCs/>
      <w:sz w:val="22"/>
      <w:szCs w:val="20"/>
      <w:lang w:val="es-HN" w:eastAsia="es-HN"/>
    </w:rPr>
  </w:style>
  <w:style w:type="paragraph" w:customStyle="1" w:styleId="xl98">
    <w:name w:val="xl98"/>
    <w:basedOn w:val="Normal"/>
    <w:rsid w:val="00151B49"/>
    <w:pPr>
      <w:spacing w:after="100"/>
    </w:pPr>
    <w:rPr>
      <w:rFonts w:ascii="Bembo" w:hAnsi="Bembo" w:cs="Arial"/>
      <w:sz w:val="22"/>
      <w:szCs w:val="20"/>
      <w:lang w:val="es-HN" w:eastAsia="es-HN"/>
    </w:rPr>
  </w:style>
  <w:style w:type="paragraph" w:customStyle="1" w:styleId="xl99">
    <w:name w:val="xl99"/>
    <w:basedOn w:val="Normal"/>
    <w:rsid w:val="00151B49"/>
    <w:pPr>
      <w:pBdr>
        <w:top w:val="single" w:sz="8" w:space="0" w:color="auto"/>
        <w:bottom w:val="single" w:sz="4" w:space="0" w:color="auto"/>
        <w:right w:val="single" w:sz="8" w:space="0" w:color="auto"/>
      </w:pBdr>
      <w:spacing w:after="100"/>
    </w:pPr>
    <w:rPr>
      <w:rFonts w:ascii="Bembo" w:hAnsi="Bembo" w:cs="Arial"/>
      <w:sz w:val="22"/>
      <w:szCs w:val="20"/>
      <w:lang w:val="es-HN" w:eastAsia="es-HN"/>
    </w:rPr>
  </w:style>
  <w:style w:type="paragraph" w:customStyle="1" w:styleId="xl100">
    <w:name w:val="xl100"/>
    <w:basedOn w:val="Normal"/>
    <w:rsid w:val="00151B49"/>
    <w:pPr>
      <w:spacing w:after="100"/>
      <w:jc w:val="right"/>
    </w:pPr>
    <w:rPr>
      <w:rFonts w:ascii="Bembo" w:hAnsi="Bembo" w:cs="Arial"/>
      <w:sz w:val="22"/>
      <w:szCs w:val="20"/>
      <w:lang w:val="es-HN" w:eastAsia="es-HN"/>
    </w:rPr>
  </w:style>
  <w:style w:type="paragraph" w:customStyle="1" w:styleId="xl101">
    <w:name w:val="xl101"/>
    <w:basedOn w:val="Normal"/>
    <w:rsid w:val="00151B49"/>
    <w:pPr>
      <w:pBdr>
        <w:left w:val="single" w:sz="4" w:space="0" w:color="auto"/>
        <w:right w:val="single" w:sz="4" w:space="0" w:color="auto"/>
      </w:pBdr>
      <w:spacing w:after="100"/>
    </w:pPr>
    <w:rPr>
      <w:rFonts w:ascii="Bembo" w:hAnsi="Bembo" w:cs="Arial"/>
      <w:sz w:val="22"/>
      <w:szCs w:val="20"/>
      <w:lang w:val="es-HN" w:eastAsia="es-HN"/>
    </w:rPr>
  </w:style>
  <w:style w:type="paragraph" w:customStyle="1" w:styleId="xl102">
    <w:name w:val="xl102"/>
    <w:basedOn w:val="Normal"/>
    <w:rsid w:val="00151B49"/>
    <w:pPr>
      <w:pBdr>
        <w:left w:val="single" w:sz="4" w:space="0" w:color="auto"/>
        <w:bottom w:val="single" w:sz="8" w:space="0" w:color="auto"/>
        <w:right w:val="single" w:sz="4" w:space="0" w:color="auto"/>
      </w:pBdr>
      <w:spacing w:after="100"/>
    </w:pPr>
    <w:rPr>
      <w:rFonts w:ascii="Bembo" w:hAnsi="Bembo" w:cs="Arial"/>
      <w:sz w:val="22"/>
      <w:szCs w:val="20"/>
      <w:lang w:val="es-HN" w:eastAsia="es-HN"/>
    </w:rPr>
  </w:style>
  <w:style w:type="paragraph" w:customStyle="1" w:styleId="xl103">
    <w:name w:val="xl103"/>
    <w:basedOn w:val="Normal"/>
    <w:rsid w:val="00151B49"/>
    <w:pPr>
      <w:pBdr>
        <w:top w:val="single" w:sz="4" w:space="0" w:color="auto"/>
        <w:left w:val="single" w:sz="4" w:space="0" w:color="auto"/>
        <w:right w:val="single" w:sz="4" w:space="0" w:color="auto"/>
      </w:pBdr>
      <w:shd w:val="clear" w:color="000000" w:fill="FFCC66"/>
      <w:spacing w:after="100"/>
    </w:pPr>
    <w:rPr>
      <w:rFonts w:ascii="Bembo" w:hAnsi="Bembo" w:cs="Arial"/>
      <w:sz w:val="22"/>
      <w:szCs w:val="20"/>
      <w:lang w:val="es-HN" w:eastAsia="es-HN"/>
    </w:rPr>
  </w:style>
  <w:style w:type="paragraph" w:customStyle="1" w:styleId="xl104">
    <w:name w:val="xl104"/>
    <w:basedOn w:val="Normal"/>
    <w:rsid w:val="00151B49"/>
    <w:pPr>
      <w:pBdr>
        <w:top w:val="single" w:sz="4" w:space="0" w:color="auto"/>
        <w:left w:val="single" w:sz="4" w:space="0" w:color="auto"/>
        <w:right w:val="single" w:sz="4" w:space="0" w:color="auto"/>
      </w:pBdr>
      <w:spacing w:after="100"/>
    </w:pPr>
    <w:rPr>
      <w:rFonts w:ascii="Bembo" w:hAnsi="Bembo" w:cs="Arial"/>
      <w:sz w:val="22"/>
      <w:szCs w:val="20"/>
      <w:lang w:val="es-HN" w:eastAsia="es-HN"/>
    </w:rPr>
  </w:style>
  <w:style w:type="paragraph" w:customStyle="1" w:styleId="xl105">
    <w:name w:val="xl105"/>
    <w:basedOn w:val="Normal"/>
    <w:rsid w:val="00151B49"/>
    <w:pPr>
      <w:pBdr>
        <w:top w:val="single" w:sz="4" w:space="0" w:color="auto"/>
        <w:left w:val="single" w:sz="4" w:space="0" w:color="auto"/>
        <w:right w:val="single" w:sz="8" w:space="0" w:color="auto"/>
      </w:pBdr>
      <w:spacing w:after="100"/>
    </w:pPr>
    <w:rPr>
      <w:rFonts w:ascii="Bembo" w:hAnsi="Bembo" w:cs="Arial"/>
      <w:sz w:val="22"/>
      <w:szCs w:val="20"/>
      <w:lang w:val="es-HN" w:eastAsia="es-HN"/>
    </w:rPr>
  </w:style>
  <w:style w:type="paragraph" w:customStyle="1" w:styleId="xl106">
    <w:name w:val="xl106"/>
    <w:basedOn w:val="Normal"/>
    <w:rsid w:val="00151B49"/>
    <w:pPr>
      <w:pBdr>
        <w:top w:val="single" w:sz="8" w:space="0" w:color="auto"/>
      </w:pBdr>
      <w:spacing w:after="100"/>
    </w:pPr>
    <w:rPr>
      <w:rFonts w:ascii="Bembo" w:hAnsi="Bembo" w:cs="Arial"/>
      <w:b/>
      <w:bCs/>
      <w:sz w:val="22"/>
      <w:szCs w:val="20"/>
      <w:lang w:val="es-HN" w:eastAsia="es-HN"/>
    </w:rPr>
  </w:style>
  <w:style w:type="paragraph" w:customStyle="1" w:styleId="xl107">
    <w:name w:val="xl107"/>
    <w:basedOn w:val="Normal"/>
    <w:rsid w:val="00151B49"/>
    <w:pPr>
      <w:pBdr>
        <w:top w:val="single" w:sz="8" w:space="0" w:color="auto"/>
      </w:pBdr>
      <w:spacing w:after="100"/>
    </w:pPr>
    <w:rPr>
      <w:rFonts w:ascii="Bembo" w:hAnsi="Bembo" w:cs="Arial"/>
      <w:sz w:val="22"/>
      <w:szCs w:val="20"/>
      <w:lang w:val="es-HN" w:eastAsia="es-HN"/>
    </w:rPr>
  </w:style>
  <w:style w:type="paragraph" w:customStyle="1" w:styleId="xl108">
    <w:name w:val="xl108"/>
    <w:basedOn w:val="Normal"/>
    <w:rsid w:val="00151B49"/>
    <w:pPr>
      <w:pBdr>
        <w:top w:val="single" w:sz="8" w:space="0" w:color="auto"/>
        <w:bottom w:val="single" w:sz="4" w:space="0" w:color="auto"/>
      </w:pBdr>
      <w:spacing w:after="100"/>
    </w:pPr>
    <w:rPr>
      <w:rFonts w:ascii="Bembo" w:hAnsi="Bembo" w:cs="Arial"/>
      <w:sz w:val="22"/>
      <w:szCs w:val="20"/>
      <w:lang w:val="es-HN" w:eastAsia="es-HN"/>
    </w:rPr>
  </w:style>
  <w:style w:type="paragraph" w:customStyle="1" w:styleId="xl109">
    <w:name w:val="xl109"/>
    <w:basedOn w:val="Normal"/>
    <w:rsid w:val="00151B49"/>
    <w:pPr>
      <w:pBdr>
        <w:left w:val="single" w:sz="4" w:space="0" w:color="auto"/>
        <w:bottom w:val="single" w:sz="4" w:space="0" w:color="auto"/>
        <w:right w:val="single" w:sz="4" w:space="0" w:color="auto"/>
      </w:pBdr>
      <w:shd w:val="clear" w:color="000000" w:fill="FFCC66"/>
      <w:spacing w:after="100"/>
    </w:pPr>
    <w:rPr>
      <w:rFonts w:ascii="Bembo" w:hAnsi="Bembo" w:cs="Arial"/>
      <w:sz w:val="22"/>
      <w:szCs w:val="20"/>
      <w:lang w:val="es-HN" w:eastAsia="es-HN"/>
    </w:rPr>
  </w:style>
  <w:style w:type="character" w:customStyle="1" w:styleId="MarginTextChar">
    <w:name w:val="Margin Text Char"/>
    <w:link w:val="MarginText"/>
    <w:rsid w:val="00151B49"/>
    <w:rPr>
      <w:rFonts w:ascii="Times New Roman" w:eastAsia="Times New Roman" w:hAnsi="Times New Roman" w:cs="Times New Roman"/>
      <w:szCs w:val="20"/>
      <w:lang w:val="es-ES_tradnl"/>
    </w:rPr>
  </w:style>
  <w:style w:type="paragraph" w:customStyle="1" w:styleId="Titulo0">
    <w:name w:val="Titulo"/>
    <w:basedOn w:val="Normal"/>
    <w:uiPriority w:val="99"/>
    <w:qFormat/>
    <w:rsid w:val="00151B49"/>
    <w:pPr>
      <w:spacing w:after="120"/>
      <w:jc w:val="both"/>
    </w:pPr>
    <w:rPr>
      <w:rFonts w:ascii="Bembo" w:eastAsia="Open Sans" w:hAnsi="Bembo" w:cs="Open Sans"/>
      <w:b/>
      <w:noProof/>
      <w:color w:val="FFFFFF"/>
      <w:sz w:val="40"/>
      <w:szCs w:val="38"/>
      <w:lang w:val="es-HN" w:eastAsia="es-SV"/>
    </w:rPr>
  </w:style>
  <w:style w:type="table" w:customStyle="1" w:styleId="Tablanormal31">
    <w:name w:val="Tabla normal 31"/>
    <w:basedOn w:val="Tablanormal"/>
    <w:uiPriority w:val="43"/>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lista1clara-nfasis51">
    <w:name w:val="Tabla de lista 1 clara - Énfasis 5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lista1clara-nfasis11">
    <w:name w:val="Tabla de lista 1 clara - Énfasis 1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151B49"/>
    <w:pPr>
      <w:keepNext/>
      <w:spacing w:before="120" w:after="120"/>
      <w:jc w:val="center"/>
    </w:pPr>
    <w:rPr>
      <w:rFonts w:ascii="Bembo" w:eastAsia="Open Sans" w:hAnsi="Bembo" w:cs="Open Sans"/>
      <w:i/>
      <w:iCs/>
      <w:noProof/>
      <w:sz w:val="15"/>
      <w:szCs w:val="15"/>
      <w:lang w:val="es-HN" w:eastAsia="es-SV"/>
    </w:rPr>
  </w:style>
  <w:style w:type="table" w:customStyle="1" w:styleId="Tabladecuadrcula4-nfasis51">
    <w:name w:val="Tabla de cuadrícula 4 - Énfasis 51"/>
    <w:basedOn w:val="Tablanormal"/>
    <w:uiPriority w:val="49"/>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10">
    <w:name w:val="Tabla con cuadrícula10"/>
    <w:basedOn w:val="Tablanormal"/>
    <w:next w:val="Tablaconcuadrcula"/>
    <w:uiPriority w:val="39"/>
    <w:rsid w:val="00151B49"/>
    <w:pPr>
      <w:spacing w:after="0" w:line="240" w:lineRule="auto"/>
      <w:jc w:val="both"/>
    </w:pPr>
    <w:rPr>
      <w:rFonts w:ascii="Open Sans" w:eastAsia="Open Sans" w:hAnsi="Open Sans" w:cs="Open Sans"/>
      <w:sz w:val="17"/>
      <w:szCs w:val="17"/>
      <w:lang w:val="es-HN"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151B49"/>
    <w:pPr>
      <w:spacing w:after="0" w:line="240" w:lineRule="auto"/>
      <w:jc w:val="both"/>
    </w:pPr>
    <w:rPr>
      <w:rFonts w:ascii="Open Sans" w:eastAsia="Open Sans" w:hAnsi="Open Sans" w:cs="Open Sans"/>
      <w:sz w:val="17"/>
      <w:szCs w:val="17"/>
      <w:lang w:val="it-IT" w:eastAsia="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abladeilustraciones">
    <w:name w:val="table of figures"/>
    <w:aliases w:val="Indice"/>
    <w:basedOn w:val="Normal"/>
    <w:next w:val="Normal"/>
    <w:uiPriority w:val="99"/>
    <w:unhideWhenUsed/>
    <w:rsid w:val="00151B49"/>
    <w:pPr>
      <w:spacing w:after="120" w:line="300" w:lineRule="auto"/>
      <w:jc w:val="both"/>
    </w:pPr>
    <w:rPr>
      <w:rFonts w:ascii="Bembo" w:eastAsia="Open Sans" w:hAnsi="Bembo" w:cs="Open Sans"/>
      <w:sz w:val="22"/>
      <w:szCs w:val="17"/>
      <w:lang w:val="es-HN" w:eastAsia="es-SV"/>
    </w:rPr>
  </w:style>
  <w:style w:type="paragraph" w:customStyle="1" w:styleId="Socialmediainfo">
    <w:name w:val="Social media info"/>
    <w:uiPriority w:val="99"/>
    <w:qFormat/>
    <w:rsid w:val="00151B49"/>
    <w:pPr>
      <w:spacing w:after="200" w:line="276" w:lineRule="auto"/>
      <w:jc w:val="both"/>
    </w:pPr>
    <w:rPr>
      <w:rFonts w:ascii="Arial" w:eastAsiaTheme="minorEastAsia" w:hAnsi="Arial" w:cs="Arial"/>
      <w:noProof/>
      <w:color w:val="FFFFFF" w:themeColor="background1"/>
      <w:sz w:val="20"/>
      <w:szCs w:val="17"/>
      <w:lang w:val="en-GB" w:eastAsia="zh-CN"/>
    </w:rPr>
  </w:style>
  <w:style w:type="table" w:customStyle="1" w:styleId="Cuadrculaclara-nfasis11">
    <w:name w:val="Cuadrícula clara - Énfasis 11"/>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Tabladecuadrcula1clara-nfasis11">
    <w:name w:val="Tabla de cuadrícula 1 clara - Énfasis 1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Nmerodelnea">
    <w:name w:val="line number"/>
    <w:basedOn w:val="Fuentedeprrafopredeter"/>
    <w:uiPriority w:val="99"/>
    <w:semiHidden/>
    <w:unhideWhenUsed/>
    <w:rsid w:val="00151B49"/>
  </w:style>
  <w:style w:type="table" w:customStyle="1" w:styleId="Tablaconcuadrcula13">
    <w:name w:val="Tabla con cuadrícula13"/>
    <w:basedOn w:val="Tablanormal"/>
    <w:next w:val="Tablaconcuadrcula"/>
    <w:uiPriority w:val="59"/>
    <w:rsid w:val="00151B49"/>
    <w:pPr>
      <w:spacing w:after="0" w:line="240" w:lineRule="auto"/>
      <w:jc w:val="both"/>
    </w:pPr>
    <w:rPr>
      <w:rFonts w:ascii="Calibri" w:eastAsia="Times New Roman" w:hAnsi="Calibri" w:cs="Times New Roman"/>
      <w:sz w:val="17"/>
      <w:szCs w:val="17"/>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151B49"/>
    <w:pPr>
      <w:spacing w:after="0" w:line="240" w:lineRule="auto"/>
      <w:jc w:val="both"/>
    </w:pPr>
    <w:rPr>
      <w:rFonts w:ascii="Calibri" w:eastAsia="Times New Roman" w:hAnsi="Calibri" w:cs="Times New Roman"/>
      <w:sz w:val="17"/>
      <w:szCs w:val="17"/>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151B49"/>
  </w:style>
  <w:style w:type="paragraph" w:customStyle="1" w:styleId="text">
    <w:name w:val="text"/>
    <w:uiPriority w:val="99"/>
    <w:rsid w:val="00151B49"/>
    <w:pPr>
      <w:widowControl w:val="0"/>
      <w:spacing w:before="240" w:after="0" w:line="240" w:lineRule="exact"/>
      <w:jc w:val="both"/>
    </w:pPr>
    <w:rPr>
      <w:rFonts w:ascii="Arial" w:eastAsia="Times New Roman" w:hAnsi="Arial" w:cs="Times New Roman"/>
      <w:sz w:val="24"/>
      <w:szCs w:val="20"/>
      <w:lang w:val="cs-CZ" w:eastAsia="es-SV"/>
    </w:rPr>
  </w:style>
  <w:style w:type="paragraph" w:customStyle="1" w:styleId="font6">
    <w:name w:val="font6"/>
    <w:basedOn w:val="Normal"/>
    <w:rsid w:val="00151B49"/>
    <w:pPr>
      <w:spacing w:after="100"/>
    </w:pPr>
    <w:rPr>
      <w:rFonts w:ascii="Bembo" w:hAnsi="Bembo" w:cs="Arial"/>
      <w:color w:val="181C1D"/>
      <w:sz w:val="16"/>
      <w:szCs w:val="16"/>
      <w:lang w:val="es-HN" w:eastAsia="es-HN"/>
    </w:rPr>
  </w:style>
  <w:style w:type="paragraph" w:customStyle="1" w:styleId="font7">
    <w:name w:val="font7"/>
    <w:basedOn w:val="Normal"/>
    <w:uiPriority w:val="99"/>
    <w:rsid w:val="00151B49"/>
    <w:pPr>
      <w:spacing w:after="100"/>
    </w:pPr>
    <w:rPr>
      <w:rFonts w:ascii="Bembo" w:hAnsi="Bembo" w:cs="Arial"/>
      <w:color w:val="000101"/>
      <w:sz w:val="16"/>
      <w:szCs w:val="16"/>
      <w:lang w:val="es-HN" w:eastAsia="es-HN"/>
    </w:rPr>
  </w:style>
  <w:style w:type="paragraph" w:customStyle="1" w:styleId="font8">
    <w:name w:val="font8"/>
    <w:basedOn w:val="Normal"/>
    <w:uiPriority w:val="99"/>
    <w:rsid w:val="00151B49"/>
    <w:pPr>
      <w:spacing w:after="100"/>
    </w:pPr>
    <w:rPr>
      <w:rFonts w:ascii="Bembo" w:hAnsi="Bembo" w:cs="Arial"/>
      <w:color w:val="1C2123"/>
      <w:sz w:val="16"/>
      <w:szCs w:val="16"/>
      <w:lang w:val="es-HN" w:eastAsia="es-HN"/>
    </w:rPr>
  </w:style>
  <w:style w:type="paragraph" w:customStyle="1" w:styleId="font9">
    <w:name w:val="font9"/>
    <w:basedOn w:val="Normal"/>
    <w:uiPriority w:val="99"/>
    <w:rsid w:val="00151B49"/>
    <w:pPr>
      <w:spacing w:after="100"/>
    </w:pPr>
    <w:rPr>
      <w:rFonts w:ascii="Bembo" w:hAnsi="Bembo" w:cs="Arial"/>
      <w:color w:val="384144"/>
      <w:sz w:val="16"/>
      <w:szCs w:val="16"/>
      <w:lang w:val="es-HN" w:eastAsia="es-HN"/>
    </w:rPr>
  </w:style>
  <w:style w:type="paragraph" w:customStyle="1" w:styleId="font10">
    <w:name w:val="font10"/>
    <w:basedOn w:val="Normal"/>
    <w:uiPriority w:val="99"/>
    <w:rsid w:val="00151B49"/>
    <w:pPr>
      <w:spacing w:after="100"/>
    </w:pPr>
    <w:rPr>
      <w:rFonts w:ascii="Bembo" w:hAnsi="Bembo" w:cs="Arial"/>
      <w:color w:val="030305"/>
      <w:sz w:val="16"/>
      <w:szCs w:val="16"/>
      <w:lang w:val="es-HN" w:eastAsia="es-HN"/>
    </w:rPr>
  </w:style>
  <w:style w:type="paragraph" w:customStyle="1" w:styleId="font11">
    <w:name w:val="font11"/>
    <w:basedOn w:val="Normal"/>
    <w:uiPriority w:val="99"/>
    <w:rsid w:val="00151B49"/>
    <w:pPr>
      <w:spacing w:after="100"/>
    </w:pPr>
    <w:rPr>
      <w:rFonts w:ascii="Bembo" w:hAnsi="Bembo" w:cs="Arial"/>
      <w:color w:val="212A36"/>
      <w:sz w:val="16"/>
      <w:szCs w:val="16"/>
      <w:lang w:val="es-HN" w:eastAsia="es-HN"/>
    </w:rPr>
  </w:style>
  <w:style w:type="paragraph" w:customStyle="1" w:styleId="font12">
    <w:name w:val="font12"/>
    <w:basedOn w:val="Normal"/>
    <w:uiPriority w:val="99"/>
    <w:rsid w:val="00151B49"/>
    <w:pPr>
      <w:spacing w:after="100"/>
    </w:pPr>
    <w:rPr>
      <w:rFonts w:ascii="Calibri" w:hAnsi="Calibri" w:cs="Calibri"/>
      <w:color w:val="000000"/>
      <w:sz w:val="16"/>
      <w:szCs w:val="16"/>
      <w:lang w:val="es-HN" w:eastAsia="es-HN"/>
    </w:rPr>
  </w:style>
  <w:style w:type="paragraph" w:customStyle="1" w:styleId="font13">
    <w:name w:val="font13"/>
    <w:basedOn w:val="Normal"/>
    <w:uiPriority w:val="99"/>
    <w:rsid w:val="00151B49"/>
    <w:pPr>
      <w:spacing w:after="100"/>
    </w:pPr>
    <w:rPr>
      <w:rFonts w:ascii="Bembo" w:hAnsi="Bembo" w:cs="Open Sans"/>
      <w:color w:val="606060"/>
      <w:sz w:val="16"/>
      <w:szCs w:val="16"/>
      <w:lang w:val="es-HN" w:eastAsia="es-HN"/>
    </w:rPr>
  </w:style>
  <w:style w:type="paragraph" w:customStyle="1" w:styleId="font14">
    <w:name w:val="font14"/>
    <w:basedOn w:val="Normal"/>
    <w:uiPriority w:val="99"/>
    <w:rsid w:val="00151B49"/>
    <w:pPr>
      <w:spacing w:after="100"/>
    </w:pPr>
    <w:rPr>
      <w:rFonts w:ascii="Bembo" w:hAnsi="Bembo" w:cs="Open Sans"/>
      <w:color w:val="FF0000"/>
      <w:sz w:val="16"/>
      <w:szCs w:val="16"/>
      <w:lang w:val="es-HN" w:eastAsia="es-HN"/>
    </w:rPr>
  </w:style>
  <w:style w:type="table" w:customStyle="1" w:styleId="Tablanormal41">
    <w:name w:val="Tabla normal 41"/>
    <w:basedOn w:val="Tablanormal"/>
    <w:uiPriority w:val="44"/>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lista3-nfasis11">
    <w:name w:val="Tabla de lista 3 - Énfasis 1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Cuadrculadetablaclara1">
    <w:name w:val="Cuadrícula de tabla clara1"/>
    <w:basedOn w:val="Tablanormal"/>
    <w:uiPriority w:val="40"/>
    <w:rsid w:val="00151B49"/>
    <w:pPr>
      <w:spacing w:after="0" w:line="240" w:lineRule="auto"/>
      <w:jc w:val="both"/>
    </w:pPr>
    <w:rPr>
      <w:rFonts w:ascii="Open Sans" w:eastAsia="Open Sans" w:hAnsi="Open Sans" w:cs="Open Sans"/>
      <w:sz w:val="17"/>
      <w:szCs w:val="17"/>
      <w:lang w:val="es-HN"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nfasis31">
    <w:name w:val="Tabla de cuadrícula 1 clara - Énfasis 3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3-nfasis11">
    <w:name w:val="Tabla de cuadrícula 3 - Énfasis 1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xl64">
    <w:name w:val="xl64"/>
    <w:basedOn w:val="Normal"/>
    <w:uiPriority w:val="99"/>
    <w:rsid w:val="00151B49"/>
    <w:pPr>
      <w:pBdr>
        <w:top w:val="single" w:sz="4" w:space="0" w:color="auto"/>
        <w:left w:val="single" w:sz="4" w:space="0" w:color="auto"/>
        <w:bottom w:val="single" w:sz="4" w:space="0" w:color="auto"/>
        <w:right w:val="single" w:sz="4" w:space="0" w:color="auto"/>
      </w:pBdr>
      <w:spacing w:after="100"/>
      <w:jc w:val="center"/>
    </w:pPr>
    <w:rPr>
      <w:rFonts w:ascii="Bembo" w:hAnsi="Bembo" w:cs="Open Sans"/>
      <w:b/>
      <w:bCs/>
      <w:sz w:val="18"/>
      <w:szCs w:val="18"/>
      <w:lang w:val="es-HN" w:eastAsia="es-HN"/>
    </w:rPr>
  </w:style>
  <w:style w:type="table" w:customStyle="1" w:styleId="Tabladecuadrcula6concolores-nfasis11">
    <w:name w:val="Tabla de cuadrícula 6 con colores - Énfasis 11"/>
    <w:basedOn w:val="Tablanormal"/>
    <w:uiPriority w:val="51"/>
    <w:rsid w:val="00151B49"/>
    <w:pPr>
      <w:spacing w:after="0" w:line="240" w:lineRule="auto"/>
      <w:jc w:val="both"/>
    </w:pPr>
    <w:rPr>
      <w:rFonts w:ascii="Open Sans" w:eastAsia="Open Sans" w:hAnsi="Open Sans" w:cs="Open Sans"/>
      <w:color w:val="2F5496" w:themeColor="accent1" w:themeShade="BF"/>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5oscura-nfasis11">
    <w:name w:val="Tabla de cuadrícula 5 oscura - Énfasis 11"/>
    <w:basedOn w:val="Tablanormal"/>
    <w:uiPriority w:val="50"/>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Bodytext2">
    <w:name w:val="Body text|2_"/>
    <w:basedOn w:val="Fuentedeprrafopredeter"/>
    <w:link w:val="Bodytext20"/>
    <w:rsid w:val="00151B49"/>
    <w:rPr>
      <w:rFonts w:ascii="Arial" w:eastAsia="Arial" w:hAnsi="Arial" w:cs="Arial"/>
      <w:sz w:val="19"/>
      <w:szCs w:val="19"/>
      <w:shd w:val="clear" w:color="auto" w:fill="FFFFFF"/>
    </w:rPr>
  </w:style>
  <w:style w:type="paragraph" w:customStyle="1" w:styleId="Bodytext20">
    <w:name w:val="Body text|2"/>
    <w:basedOn w:val="Normal"/>
    <w:link w:val="Bodytext2"/>
    <w:rsid w:val="00151B49"/>
    <w:pPr>
      <w:widowControl w:val="0"/>
      <w:shd w:val="clear" w:color="auto" w:fill="FFFFFF"/>
      <w:spacing w:before="880" w:after="120" w:line="212" w:lineRule="exact"/>
      <w:ind w:hanging="700"/>
      <w:jc w:val="center"/>
    </w:pPr>
    <w:rPr>
      <w:rFonts w:ascii="Arial" w:eastAsia="Arial" w:hAnsi="Arial" w:cs="Arial"/>
      <w:sz w:val="19"/>
      <w:szCs w:val="19"/>
      <w:lang w:val="es-SV"/>
    </w:rPr>
  </w:style>
  <w:style w:type="character" w:customStyle="1" w:styleId="fontstyle31">
    <w:name w:val="fontstyle31"/>
    <w:basedOn w:val="Fuentedeprrafopredeter"/>
    <w:rsid w:val="00151B49"/>
    <w:rPr>
      <w:rFonts w:ascii="Arial" w:hAnsi="Arial" w:cs="Arial" w:hint="default"/>
      <w:b/>
      <w:bCs/>
      <w:i w:val="0"/>
      <w:iCs w:val="0"/>
      <w:color w:val="000000"/>
      <w:sz w:val="22"/>
      <w:szCs w:val="22"/>
    </w:rPr>
  </w:style>
  <w:style w:type="paragraph" w:customStyle="1" w:styleId="Contenidodelatabla">
    <w:name w:val="Contenido de la tabla"/>
    <w:basedOn w:val="Normal"/>
    <w:rsid w:val="00151B49"/>
    <w:pPr>
      <w:widowControl w:val="0"/>
      <w:suppressLineNumbers/>
      <w:suppressAutoHyphens/>
      <w:spacing w:after="120"/>
      <w:jc w:val="center"/>
    </w:pPr>
    <w:rPr>
      <w:rFonts w:ascii="Swis721 BT" w:eastAsia="Andale Sans UI" w:hAnsi="Swis721 BT"/>
      <w:color w:val="333333"/>
      <w:kern w:val="1"/>
      <w:sz w:val="22"/>
      <w:lang w:val="es-SV" w:eastAsia="es-SV"/>
    </w:rPr>
  </w:style>
  <w:style w:type="character" w:customStyle="1" w:styleId="WW8Num8z0">
    <w:name w:val="WW8Num8z0"/>
    <w:rsid w:val="00151B49"/>
    <w:rPr>
      <w:rFonts w:ascii="Symbol" w:hAnsi="Symbol"/>
    </w:rPr>
  </w:style>
  <w:style w:type="character" w:customStyle="1" w:styleId="apple-tab-span">
    <w:name w:val="apple-tab-span"/>
    <w:basedOn w:val="Fuentedeprrafopredeter"/>
    <w:rsid w:val="00151B49"/>
  </w:style>
  <w:style w:type="character" w:customStyle="1" w:styleId="s1">
    <w:name w:val="s1"/>
    <w:basedOn w:val="Fuentedeprrafopredeter"/>
    <w:rsid w:val="00151B49"/>
  </w:style>
  <w:style w:type="paragraph" w:customStyle="1" w:styleId="gmail-msonormal">
    <w:name w:val="gmail-msonormal"/>
    <w:basedOn w:val="Normal"/>
    <w:uiPriority w:val="99"/>
    <w:rsid w:val="00151B49"/>
    <w:pPr>
      <w:spacing w:after="100"/>
    </w:pPr>
    <w:rPr>
      <w:rFonts w:ascii="Calibri" w:eastAsiaTheme="minorHAnsi" w:hAnsi="Calibri" w:cs="Calibri"/>
      <w:sz w:val="22"/>
      <w:szCs w:val="22"/>
      <w:lang w:val="es-SV" w:eastAsia="es-SV"/>
    </w:rPr>
  </w:style>
  <w:style w:type="paragraph" w:customStyle="1" w:styleId="gmail-msolistparagraph">
    <w:name w:val="gmail-msolistparagraph"/>
    <w:basedOn w:val="Normal"/>
    <w:uiPriority w:val="99"/>
    <w:rsid w:val="00151B49"/>
    <w:pPr>
      <w:spacing w:after="100"/>
    </w:pPr>
    <w:rPr>
      <w:rFonts w:ascii="Calibri" w:eastAsiaTheme="minorHAnsi" w:hAnsi="Calibri" w:cs="Calibri"/>
      <w:sz w:val="22"/>
      <w:szCs w:val="22"/>
      <w:lang w:val="es-SV" w:eastAsia="es-SV"/>
    </w:rPr>
  </w:style>
  <w:style w:type="table" w:styleId="Sombreadoclaro-nfasis1">
    <w:name w:val="Light Shading Accent 1"/>
    <w:basedOn w:val="Tablanormal"/>
    <w:uiPriority w:val="60"/>
    <w:rsid w:val="00151B49"/>
    <w:pPr>
      <w:spacing w:beforeAutospacing="1" w:after="0" w:afterAutospacing="1" w:line="240" w:lineRule="auto"/>
      <w:jc w:val="both"/>
    </w:pPr>
    <w:rPr>
      <w:rFonts w:ascii="Open Sans" w:eastAsia="Open Sans" w:hAnsi="Open Sans" w:cs="Open Sans"/>
      <w:color w:val="2F5496" w:themeColor="accent1" w:themeShade="BF"/>
      <w:sz w:val="17"/>
      <w:szCs w:val="17"/>
      <w:lang w:val="es-MX" w:eastAsia="es-SV"/>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aconcuadrcula4-nfasis1">
    <w:name w:val="Grid Table 4 Accent 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3">
    <w:name w:val="Plain Table 3"/>
    <w:basedOn w:val="Tablanormal"/>
    <w:uiPriority w:val="43"/>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lista1clara-nfasis5">
    <w:name w:val="List Table 1 Light Accent 5"/>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1">
    <w:name w:val="List Table 1 Light Accent 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5">
    <w:name w:val="Grid Table 4 Accent 5"/>
    <w:basedOn w:val="Tablanormal"/>
    <w:uiPriority w:val="49"/>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1clara">
    <w:name w:val="Grid Table 1 Light"/>
    <w:basedOn w:val="Tablanormal"/>
    <w:uiPriority w:val="46"/>
    <w:rsid w:val="00151B49"/>
    <w:pPr>
      <w:spacing w:after="0" w:line="240" w:lineRule="auto"/>
      <w:jc w:val="both"/>
    </w:pPr>
    <w:rPr>
      <w:rFonts w:ascii="Open Sans" w:eastAsia="Open Sans" w:hAnsi="Open Sans" w:cs="Open Sans"/>
      <w:sz w:val="17"/>
      <w:szCs w:val="17"/>
      <w:lang w:val="it-IT" w:eastAsia="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uadrculaclara-nfasis1">
    <w:name w:val="Light Grid Accent 1"/>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ablaconcuadrcula1clara-nfasis1">
    <w:name w:val="Grid Table 1 Light Accent 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3-nfasis1">
    <w:name w:val="List Table 3 Accent 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concuadrculaclara">
    <w:name w:val="Grid Table Light"/>
    <w:basedOn w:val="Tablanormal"/>
    <w:uiPriority w:val="40"/>
    <w:rsid w:val="00151B49"/>
    <w:pPr>
      <w:spacing w:after="0" w:line="240" w:lineRule="auto"/>
      <w:jc w:val="both"/>
    </w:pPr>
    <w:rPr>
      <w:rFonts w:ascii="Open Sans" w:eastAsia="Open Sans" w:hAnsi="Open Sans" w:cs="Open Sans"/>
      <w:sz w:val="17"/>
      <w:szCs w:val="17"/>
      <w:lang w:val="es-HN"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nfasis3">
    <w:name w:val="Grid Table 1 Light Accent 3"/>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6concolores-nfasis1">
    <w:name w:val="Grid Table 6 Colorful Accent 1"/>
    <w:basedOn w:val="Tablanormal"/>
    <w:uiPriority w:val="51"/>
    <w:rsid w:val="00151B49"/>
    <w:pPr>
      <w:spacing w:after="0" w:line="240" w:lineRule="auto"/>
      <w:jc w:val="both"/>
    </w:pPr>
    <w:rPr>
      <w:rFonts w:ascii="Open Sans" w:eastAsia="Open Sans" w:hAnsi="Open Sans" w:cs="Open Sans"/>
      <w:color w:val="2F5496" w:themeColor="accent1" w:themeShade="BF"/>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5oscura-nfasis1">
    <w:name w:val="Grid Table 5 Dark Accent 1"/>
    <w:basedOn w:val="Tablanormal"/>
    <w:uiPriority w:val="50"/>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
    <w:name w:val="1"/>
    <w:basedOn w:val="TableNormal1"/>
    <w:rsid w:val="00151B49"/>
    <w:rPr>
      <w:rFonts w:ascii="Open Sans" w:eastAsia="Open Sans" w:hAnsi="Open Sans" w:cs="Open Sans"/>
      <w:sz w:val="17"/>
      <w:szCs w:val="17"/>
    </w:rPr>
    <w:tblPr>
      <w:tblStyleRowBandSize w:val="1"/>
      <w:tblStyleColBandSize w:val="1"/>
      <w:tblCellMar>
        <w:top w:w="100" w:type="dxa"/>
        <w:left w:w="100" w:type="dxa"/>
        <w:bottom w:w="100" w:type="dxa"/>
        <w:right w:w="100" w:type="dxa"/>
      </w:tblCellMar>
    </w:tblPr>
  </w:style>
  <w:style w:type="character" w:styleId="CitaHTML">
    <w:name w:val="HTML Cite"/>
    <w:basedOn w:val="Fuentedeprrafopredeter"/>
    <w:uiPriority w:val="99"/>
    <w:semiHidden/>
    <w:unhideWhenUsed/>
    <w:rsid w:val="00151B49"/>
    <w:rPr>
      <w:i/>
      <w:iCs/>
    </w:rPr>
  </w:style>
  <w:style w:type="paragraph" w:customStyle="1" w:styleId="has-text-color">
    <w:name w:val="has-text-color"/>
    <w:basedOn w:val="Normal"/>
    <w:uiPriority w:val="99"/>
    <w:rsid w:val="00151B49"/>
    <w:pPr>
      <w:spacing w:after="100"/>
    </w:pPr>
    <w:rPr>
      <w:lang w:val="es-SV" w:eastAsia="es-SV"/>
    </w:rPr>
  </w:style>
  <w:style w:type="numbering" w:customStyle="1" w:styleId="WW8Num8">
    <w:name w:val="WW8Num8"/>
    <w:basedOn w:val="Sinlista"/>
    <w:rsid w:val="00151B49"/>
    <w:pPr>
      <w:numPr>
        <w:numId w:val="212"/>
      </w:numPr>
    </w:pPr>
  </w:style>
  <w:style w:type="numbering" w:customStyle="1" w:styleId="WW8Num10">
    <w:name w:val="WW8Num10"/>
    <w:basedOn w:val="Sinlista"/>
    <w:rsid w:val="00151B49"/>
    <w:pPr>
      <w:numPr>
        <w:numId w:val="213"/>
      </w:numPr>
    </w:pPr>
  </w:style>
  <w:style w:type="numbering" w:customStyle="1" w:styleId="WW8Num11">
    <w:name w:val="WW8Num11"/>
    <w:basedOn w:val="Sinlista"/>
    <w:rsid w:val="00151B49"/>
    <w:pPr>
      <w:numPr>
        <w:numId w:val="214"/>
      </w:numPr>
    </w:pPr>
  </w:style>
  <w:style w:type="numbering" w:customStyle="1" w:styleId="WW8Num12">
    <w:name w:val="WW8Num12"/>
    <w:basedOn w:val="Sinlista"/>
    <w:rsid w:val="00151B49"/>
    <w:pPr>
      <w:numPr>
        <w:numId w:val="215"/>
      </w:numPr>
    </w:pPr>
  </w:style>
  <w:style w:type="numbering" w:customStyle="1" w:styleId="WW8Num13">
    <w:name w:val="WW8Num13"/>
    <w:basedOn w:val="Sinlista"/>
    <w:rsid w:val="00151B49"/>
    <w:pPr>
      <w:numPr>
        <w:numId w:val="216"/>
      </w:numPr>
    </w:pPr>
  </w:style>
  <w:style w:type="numbering" w:customStyle="1" w:styleId="WW8Num15">
    <w:name w:val="WW8Num15"/>
    <w:basedOn w:val="Sinlista"/>
    <w:rsid w:val="00151B49"/>
    <w:pPr>
      <w:numPr>
        <w:numId w:val="217"/>
      </w:numPr>
    </w:pPr>
  </w:style>
  <w:style w:type="numbering" w:customStyle="1" w:styleId="WW8Num16">
    <w:name w:val="WW8Num16"/>
    <w:basedOn w:val="Sinlista"/>
    <w:rsid w:val="00151B49"/>
    <w:pPr>
      <w:numPr>
        <w:numId w:val="218"/>
      </w:numPr>
    </w:pPr>
  </w:style>
  <w:style w:type="numbering" w:customStyle="1" w:styleId="WW8Num25">
    <w:name w:val="WW8Num25"/>
    <w:basedOn w:val="Sinlista"/>
    <w:rsid w:val="00151B49"/>
    <w:pPr>
      <w:numPr>
        <w:numId w:val="219"/>
      </w:numPr>
    </w:pPr>
  </w:style>
  <w:style w:type="numbering" w:customStyle="1" w:styleId="WW8Num28">
    <w:name w:val="WW8Num28"/>
    <w:basedOn w:val="Sinlista"/>
    <w:rsid w:val="00151B49"/>
    <w:pPr>
      <w:numPr>
        <w:numId w:val="220"/>
      </w:numPr>
    </w:pPr>
  </w:style>
  <w:style w:type="numbering" w:customStyle="1" w:styleId="WW8Num29">
    <w:name w:val="WW8Num29"/>
    <w:basedOn w:val="Sinlista"/>
    <w:rsid w:val="00151B49"/>
    <w:pPr>
      <w:numPr>
        <w:numId w:val="221"/>
      </w:numPr>
    </w:pPr>
  </w:style>
  <w:style w:type="numbering" w:customStyle="1" w:styleId="WW8Num30">
    <w:name w:val="WW8Num30"/>
    <w:basedOn w:val="Sinlista"/>
    <w:rsid w:val="00151B49"/>
    <w:pPr>
      <w:numPr>
        <w:numId w:val="222"/>
      </w:numPr>
    </w:pPr>
  </w:style>
  <w:style w:type="numbering" w:customStyle="1" w:styleId="WW8Num32">
    <w:name w:val="WW8Num32"/>
    <w:basedOn w:val="Sinlista"/>
    <w:rsid w:val="00151B49"/>
    <w:pPr>
      <w:numPr>
        <w:numId w:val="223"/>
      </w:numPr>
    </w:pPr>
  </w:style>
  <w:style w:type="numbering" w:customStyle="1" w:styleId="WW8Num34">
    <w:name w:val="WW8Num34"/>
    <w:basedOn w:val="Sinlista"/>
    <w:rsid w:val="00151B49"/>
    <w:pPr>
      <w:numPr>
        <w:numId w:val="224"/>
      </w:numPr>
    </w:pPr>
  </w:style>
  <w:style w:type="numbering" w:customStyle="1" w:styleId="WW8Num36">
    <w:name w:val="WW8Num36"/>
    <w:basedOn w:val="Sinlista"/>
    <w:rsid w:val="00151B49"/>
    <w:pPr>
      <w:numPr>
        <w:numId w:val="225"/>
      </w:numPr>
    </w:pPr>
  </w:style>
  <w:style w:type="numbering" w:customStyle="1" w:styleId="WW8Num38">
    <w:name w:val="WW8Num38"/>
    <w:basedOn w:val="Sinlista"/>
    <w:rsid w:val="00151B49"/>
    <w:pPr>
      <w:numPr>
        <w:numId w:val="226"/>
      </w:numPr>
    </w:pPr>
  </w:style>
  <w:style w:type="table" w:customStyle="1" w:styleId="TableNormal2">
    <w:name w:val="Table Normal2"/>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1">
    <w:name w:val="Table Normal2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Estilo12">
    <w:name w:val="Estilo12"/>
    <w:uiPriority w:val="99"/>
    <w:rsid w:val="00151B49"/>
    <w:pPr>
      <w:numPr>
        <w:numId w:val="206"/>
      </w:numPr>
    </w:pPr>
  </w:style>
  <w:style w:type="table" w:customStyle="1" w:styleId="TableNormal5">
    <w:name w:val="Table Normal5"/>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6">
    <w:name w:val="Table Normal6"/>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7">
    <w:name w:val="Table Normal7"/>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8">
    <w:name w:val="Table Normal8"/>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2">
    <w:name w:val="Table Normal22"/>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3">
    <w:name w:val="Table Normal23"/>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4">
    <w:name w:val="Table Normal24"/>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11">
    <w:name w:val="Table Normal21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MV1">
    <w:name w:val="MV1"/>
    <w:basedOn w:val="Normal"/>
    <w:link w:val="MV1Char"/>
    <w:uiPriority w:val="99"/>
    <w:rsid w:val="00151B49"/>
    <w:pPr>
      <w:autoSpaceDE w:val="0"/>
      <w:autoSpaceDN w:val="0"/>
      <w:adjustRightInd w:val="0"/>
      <w:jc w:val="both"/>
    </w:pPr>
    <w:rPr>
      <w:rFonts w:ascii="Arial" w:hAnsi="Arial"/>
      <w:sz w:val="22"/>
      <w:szCs w:val="32"/>
    </w:rPr>
  </w:style>
  <w:style w:type="character" w:customStyle="1" w:styleId="MV1Char">
    <w:name w:val="MV1 Char"/>
    <w:basedOn w:val="Fuentedeprrafopredeter"/>
    <w:link w:val="MV1"/>
    <w:uiPriority w:val="99"/>
    <w:locked/>
    <w:rsid w:val="00151B49"/>
    <w:rPr>
      <w:rFonts w:ascii="Arial" w:eastAsia="Times New Roman" w:hAnsi="Arial" w:cs="Times New Roman"/>
      <w:szCs w:val="32"/>
      <w:lang w:val="en-US"/>
    </w:rPr>
  </w:style>
  <w:style w:type="paragraph" w:customStyle="1" w:styleId="4">
    <w:name w:val="4"/>
    <w:basedOn w:val="Normal"/>
    <w:next w:val="Normal"/>
    <w:qFormat/>
    <w:rsid w:val="00151B49"/>
    <w:rPr>
      <w:b/>
      <w:bCs/>
      <w:sz w:val="20"/>
      <w:szCs w:val="20"/>
      <w:lang w:val="es-SV" w:eastAsia="es-ES"/>
    </w:rPr>
  </w:style>
  <w:style w:type="paragraph" w:styleId="HTMLconformatoprevio">
    <w:name w:val="HTML Preformatted"/>
    <w:basedOn w:val="Normal"/>
    <w:link w:val="HTMLconformatoprevioCar"/>
    <w:uiPriority w:val="99"/>
    <w:unhideWhenUsed/>
    <w:rsid w:val="00151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rsid w:val="00151B49"/>
    <w:rPr>
      <w:rFonts w:ascii="Courier New" w:eastAsia="Times New Roman" w:hAnsi="Courier New" w:cs="Courier New"/>
      <w:sz w:val="20"/>
      <w:szCs w:val="20"/>
      <w:lang w:eastAsia="es-SV"/>
    </w:rPr>
  </w:style>
  <w:style w:type="character" w:customStyle="1" w:styleId="Ttulo4Car1">
    <w:name w:val="Título 4 Car1"/>
    <w:aliases w:val="Título 4 NEJAPA Car1"/>
    <w:basedOn w:val="Fuentedeprrafopredeter"/>
    <w:uiPriority w:val="9"/>
    <w:semiHidden/>
    <w:rsid w:val="00151B49"/>
    <w:rPr>
      <w:rFonts w:asciiTheme="majorHAnsi" w:eastAsiaTheme="majorEastAsia" w:hAnsiTheme="majorHAnsi" w:cstheme="majorBidi"/>
      <w:i/>
      <w:iCs/>
      <w:color w:val="2F5496" w:themeColor="accent1" w:themeShade="BF"/>
      <w:sz w:val="22"/>
      <w:szCs w:val="22"/>
      <w:lang w:eastAsia="es-SV"/>
    </w:rPr>
  </w:style>
  <w:style w:type="character" w:customStyle="1" w:styleId="TextonotapieCar1">
    <w:name w:val="Texto nota pie Car1"/>
    <w:aliases w:val="single space Car1,footnote text Car1,Texte de note de bas de page Car1,Footnote Text Char Char Char Car1,Footnote Text Char Char Car1,Footnote Text Char1 Car1,Footnote Text Char Char1 Car1,Footnote Text Char1 Char Char Car1"/>
    <w:basedOn w:val="Fuentedeprrafopredeter"/>
    <w:uiPriority w:val="99"/>
    <w:semiHidden/>
    <w:rsid w:val="00151B49"/>
    <w:rPr>
      <w:rFonts w:asciiTheme="minorHAnsi" w:eastAsiaTheme="minorEastAsia" w:hAnsiTheme="minorHAnsi"/>
      <w:sz w:val="20"/>
      <w:szCs w:val="20"/>
      <w:lang w:eastAsia="es-SV"/>
    </w:rPr>
  </w:style>
  <w:style w:type="character" w:customStyle="1" w:styleId="EncabezadoCar1">
    <w:name w:val="Encabezado Car1"/>
    <w:aliases w:val="UNOPS Header Car1"/>
    <w:basedOn w:val="Fuentedeprrafopredeter"/>
    <w:semiHidden/>
    <w:rsid w:val="00151B49"/>
    <w:rPr>
      <w:rFonts w:asciiTheme="minorHAnsi" w:eastAsiaTheme="minorEastAsia" w:hAnsiTheme="minorHAnsi"/>
      <w:sz w:val="22"/>
      <w:lang w:eastAsia="es-SV"/>
    </w:rPr>
  </w:style>
  <w:style w:type="table" w:customStyle="1" w:styleId="Tablaconcuadrcula12">
    <w:name w:val="Tabla con cuadrícula12"/>
    <w:basedOn w:val="Tablanormal"/>
    <w:uiPriority w:val="59"/>
    <w:rsid w:val="00151B49"/>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rsid w:val="00151B49"/>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
    <w:name w:val="Estilo211"/>
    <w:uiPriority w:val="99"/>
    <w:rsid w:val="00151B49"/>
    <w:pPr>
      <w:numPr>
        <w:numId w:val="234"/>
      </w:numPr>
    </w:pPr>
  </w:style>
  <w:style w:type="paragraph" w:customStyle="1" w:styleId="Head02">
    <w:name w:val="Head 0.2"/>
    <w:basedOn w:val="Ttulo1"/>
    <w:link w:val="Head02Char"/>
    <w:qFormat/>
    <w:rsid w:val="00151B49"/>
    <w:pPr>
      <w:keepNext w:val="0"/>
      <w:keepLines w:val="0"/>
      <w:spacing w:before="480"/>
      <w:jc w:val="center"/>
    </w:pPr>
    <w:rPr>
      <w:rFonts w:ascii="Times New Roman Bold" w:eastAsia="Times New Roman" w:hAnsi="Times New Roman Bold" w:cs="Arial"/>
      <w:b/>
      <w:smallCaps/>
      <w:color w:val="auto"/>
      <w:sz w:val="36"/>
      <w:szCs w:val="24"/>
      <w:lang w:val="es-ES_tradnl"/>
    </w:rPr>
  </w:style>
  <w:style w:type="character" w:customStyle="1" w:styleId="Head02Char">
    <w:name w:val="Head 0.2 Char"/>
    <w:basedOn w:val="Fuentedeprrafopredeter"/>
    <w:link w:val="Head02"/>
    <w:rsid w:val="00151B49"/>
    <w:rPr>
      <w:rFonts w:ascii="Times New Roman Bold" w:eastAsia="Times New Roman" w:hAnsi="Times New Roman Bold" w:cs="Arial"/>
      <w:b/>
      <w:smallCaps/>
      <w:sz w:val="36"/>
      <w:szCs w:val="24"/>
      <w:lang w:val="es-ES_tradnl"/>
    </w:rPr>
  </w:style>
  <w:style w:type="paragraph" w:customStyle="1" w:styleId="SectionIVHeader">
    <w:name w:val="Section IV. Header"/>
    <w:basedOn w:val="Normal"/>
    <w:rsid w:val="00151B49"/>
    <w:pPr>
      <w:spacing w:before="120" w:after="240"/>
      <w:jc w:val="center"/>
    </w:pPr>
    <w:rPr>
      <w:b/>
      <w:sz w:val="36"/>
      <w:szCs w:val="20"/>
    </w:rPr>
  </w:style>
  <w:style w:type="paragraph" w:customStyle="1" w:styleId="SectionIXHeader0">
    <w:name w:val="Section IX. Header"/>
    <w:basedOn w:val="SectionVIHeader"/>
    <w:rsid w:val="00151B49"/>
    <w:pPr>
      <w:numPr>
        <w:ilvl w:val="12"/>
      </w:numPr>
      <w:spacing w:before="0" w:after="0"/>
    </w:pPr>
    <w:rPr>
      <w:rFonts w:ascii="Times New Roman Bold" w:hAnsi="Times New Roman Bold"/>
      <w:sz w:val="36"/>
      <w:szCs w:val="20"/>
      <w:lang w:val="es-ES_tradnl"/>
    </w:rPr>
  </w:style>
  <w:style w:type="paragraph" w:customStyle="1" w:styleId="SecIII">
    <w:name w:val="Sec III"/>
    <w:basedOn w:val="Subttulo"/>
    <w:qFormat/>
    <w:rsid w:val="00151B49"/>
    <w:pPr>
      <w:spacing w:before="0" w:after="0"/>
      <w:jc w:val="left"/>
    </w:pPr>
    <w:rPr>
      <w:rFonts w:ascii="Times New Roman Bold" w:hAnsi="Times New Roman Bold"/>
      <w:sz w:val="28"/>
      <w:szCs w:val="28"/>
      <w:lang w:val="es-ES"/>
    </w:rPr>
  </w:style>
  <w:style w:type="paragraph" w:customStyle="1" w:styleId="SectionXHeader">
    <w:name w:val="Section X. Header"/>
    <w:basedOn w:val="SectionIXHeader0"/>
    <w:qFormat/>
    <w:rsid w:val="00151B49"/>
    <w:rPr>
      <w:lang w:val="es-CO"/>
    </w:rPr>
  </w:style>
  <w:style w:type="paragraph" w:customStyle="1" w:styleId="SectionIHeader1">
    <w:name w:val="Section I. Header 1"/>
    <w:basedOn w:val="Prrafodelista"/>
    <w:qFormat/>
    <w:rsid w:val="00151B49"/>
    <w:pPr>
      <w:numPr>
        <w:numId w:val="253"/>
      </w:numPr>
      <w:spacing w:after="240"/>
      <w:jc w:val="center"/>
    </w:pPr>
    <w:rPr>
      <w:b/>
      <w:sz w:val="28"/>
      <w:szCs w:val="28"/>
      <w:lang w:val="es-CO"/>
    </w:rPr>
  </w:style>
  <w:style w:type="paragraph" w:customStyle="1" w:styleId="SectionIHeader2">
    <w:name w:val="Section I. Header 2"/>
    <w:basedOn w:val="Prrafodelista"/>
    <w:qFormat/>
    <w:rsid w:val="00151B49"/>
    <w:pPr>
      <w:numPr>
        <w:numId w:val="252"/>
      </w:numPr>
      <w:ind w:left="342" w:hanging="342"/>
    </w:pPr>
    <w:rPr>
      <w:b/>
      <w:bCs/>
      <w:sz w:val="22"/>
      <w:szCs w:val="22"/>
      <w:lang w:val="es-CO"/>
    </w:rPr>
  </w:style>
  <w:style w:type="character" w:customStyle="1" w:styleId="SinespaciadoCar">
    <w:name w:val="Sin espaciado Car"/>
    <w:link w:val="Sinespaciado"/>
    <w:uiPriority w:val="99"/>
    <w:locked/>
    <w:rsid w:val="00151B49"/>
    <w:rPr>
      <w:rFonts w:ascii="Arial" w:eastAsia="Open Sans" w:hAnsi="Arial" w:cs="Arial"/>
      <w:sz w:val="17"/>
      <w:szCs w:val="17"/>
      <w:lang w:val="en-US" w:eastAsia="es-SV"/>
    </w:rPr>
  </w:style>
  <w:style w:type="paragraph" w:customStyle="1" w:styleId="Sinespaciado1">
    <w:name w:val="Sin espaciado1"/>
    <w:link w:val="NoSpacingChar"/>
    <w:uiPriority w:val="99"/>
    <w:qFormat/>
    <w:rsid w:val="00151B49"/>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151B49"/>
    <w:rPr>
      <w:rFonts w:ascii="Calibri" w:eastAsia="Times New Roman" w:hAnsi="Calibri" w:cs="Times New Roman"/>
      <w:lang w:val="es-ES"/>
    </w:rPr>
  </w:style>
  <w:style w:type="paragraph" w:customStyle="1" w:styleId="ecxmsonormal">
    <w:name w:val="ecxmsonormal"/>
    <w:basedOn w:val="Normal"/>
    <w:rsid w:val="00151B49"/>
    <w:pPr>
      <w:spacing w:before="100" w:beforeAutospacing="1" w:after="100" w:afterAutospacing="1"/>
    </w:pPr>
    <w:rPr>
      <w:rFonts w:eastAsiaTheme="minorHAnsi"/>
      <w:lang w:val="es-SV" w:eastAsia="es-SV"/>
    </w:rPr>
  </w:style>
  <w:style w:type="paragraph" w:customStyle="1" w:styleId="ListParagraph1">
    <w:name w:val="List Paragraph1"/>
    <w:basedOn w:val="Normal"/>
    <w:rsid w:val="00151B49"/>
    <w:pPr>
      <w:widowControl w:val="0"/>
      <w:suppressAutoHyphens/>
      <w:ind w:left="720"/>
      <w:contextualSpacing/>
    </w:pPr>
    <w:rPr>
      <w:rFonts w:ascii="Liberation Serif" w:eastAsia="Droid Sans" w:hAnsi="Liberation Serif" w:cs="FreeSans"/>
      <w:kern w:val="1"/>
      <w:lang w:val="es-SV" w:eastAsia="zh-CN" w:bidi="hi-IN"/>
    </w:rPr>
  </w:style>
  <w:style w:type="paragraph" w:customStyle="1" w:styleId="Prrafodelista1">
    <w:name w:val="Párrafo de lista1"/>
    <w:basedOn w:val="Normal"/>
    <w:rsid w:val="00151B49"/>
    <w:pPr>
      <w:ind w:left="720"/>
    </w:pPr>
    <w:rPr>
      <w:lang w:val="es-SV"/>
    </w:rPr>
  </w:style>
  <w:style w:type="paragraph" w:customStyle="1" w:styleId="xl110">
    <w:name w:val="xl110"/>
    <w:basedOn w:val="Normal"/>
    <w:rsid w:val="00151B49"/>
    <w:pPr>
      <w:pBdr>
        <w:left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1">
    <w:name w:val="xl11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2">
    <w:name w:val="xl11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3">
    <w:name w:val="xl11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4">
    <w:name w:val="xl114"/>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15">
    <w:name w:val="xl115"/>
    <w:basedOn w:val="Normal"/>
    <w:rsid w:val="00151B49"/>
    <w:pPr>
      <w:pBdr>
        <w:top w:val="single" w:sz="4" w:space="0" w:color="auto"/>
        <w:left w:val="single" w:sz="4" w:space="0" w:color="auto"/>
        <w:right w:val="single" w:sz="4" w:space="0" w:color="auto"/>
      </w:pBdr>
      <w:spacing w:before="100" w:beforeAutospacing="1" w:after="100" w:afterAutospacing="1"/>
      <w:textAlignment w:val="center"/>
    </w:pPr>
    <w:rPr>
      <w:lang w:val="es-SV" w:eastAsia="es-SV"/>
    </w:rPr>
  </w:style>
  <w:style w:type="paragraph" w:customStyle="1" w:styleId="xl116">
    <w:name w:val="xl116"/>
    <w:basedOn w:val="Normal"/>
    <w:rsid w:val="00151B49"/>
    <w:pPr>
      <w:pBdr>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7">
    <w:name w:val="xl117"/>
    <w:basedOn w:val="Normal"/>
    <w:rsid w:val="00151B49"/>
    <w:pPr>
      <w:pBdr>
        <w:top w:val="single" w:sz="4" w:space="0" w:color="auto"/>
        <w:left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18">
    <w:name w:val="xl118"/>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9">
    <w:name w:val="xl119"/>
    <w:basedOn w:val="Normal"/>
    <w:rsid w:val="00151B49"/>
    <w:pPr>
      <w:pBdr>
        <w:right w:val="single" w:sz="4" w:space="0" w:color="auto"/>
      </w:pBdr>
      <w:spacing w:before="100" w:beforeAutospacing="1" w:after="100" w:afterAutospacing="1"/>
      <w:jc w:val="center"/>
    </w:pPr>
    <w:rPr>
      <w:lang w:val="es-SV" w:eastAsia="es-SV"/>
    </w:rPr>
  </w:style>
  <w:style w:type="paragraph" w:customStyle="1" w:styleId="xl120">
    <w:name w:val="xl120"/>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21">
    <w:name w:val="xl12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2">
    <w:name w:val="xl12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3">
    <w:name w:val="xl123"/>
    <w:basedOn w:val="Normal"/>
    <w:rsid w:val="00151B49"/>
    <w:pPr>
      <w:pBdr>
        <w:top w:val="single" w:sz="4" w:space="0" w:color="auto"/>
        <w:left w:val="single" w:sz="4" w:space="0" w:color="333300"/>
        <w:bottom w:val="single" w:sz="4" w:space="0" w:color="auto"/>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24">
    <w:name w:val="xl124"/>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5">
    <w:name w:val="xl125"/>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26">
    <w:name w:val="xl126"/>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7">
    <w:name w:val="xl127"/>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8">
    <w:name w:val="xl128"/>
    <w:basedOn w:val="Normal"/>
    <w:rsid w:val="00151B49"/>
    <w:pPr>
      <w:pBdr>
        <w:top w:val="single" w:sz="4" w:space="0" w:color="auto"/>
        <w:left w:val="single" w:sz="4" w:space="0" w:color="333300"/>
        <w:bottom w:val="single" w:sz="4" w:space="0" w:color="333300"/>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29">
    <w:name w:val="xl129"/>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0">
    <w:name w:val="xl130"/>
    <w:basedOn w:val="Normal"/>
    <w:rsid w:val="00151B49"/>
    <w:pPr>
      <w:pBdr>
        <w:top w:val="single" w:sz="4" w:space="0" w:color="auto"/>
        <w:left w:val="single" w:sz="4" w:space="0" w:color="333300"/>
        <w:bottom w:val="single" w:sz="4" w:space="0" w:color="333300"/>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31">
    <w:name w:val="xl13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2">
    <w:name w:val="xl13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3">
    <w:name w:val="xl13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4">
    <w:name w:val="xl134"/>
    <w:basedOn w:val="Normal"/>
    <w:rsid w:val="00151B49"/>
    <w:pPr>
      <w:pBdr>
        <w:top w:val="single" w:sz="4" w:space="0" w:color="333300"/>
        <w:left w:val="single" w:sz="4" w:space="0" w:color="333300"/>
        <w:bottom w:val="single" w:sz="4" w:space="0" w:color="auto"/>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35">
    <w:name w:val="xl135"/>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6">
    <w:name w:val="xl136"/>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7">
    <w:name w:val="xl137"/>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38">
    <w:name w:val="xl138"/>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39">
    <w:name w:val="xl139"/>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40">
    <w:name w:val="xl140"/>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41">
    <w:name w:val="xl14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142">
    <w:name w:val="xl14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43">
    <w:name w:val="xl14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44">
    <w:name w:val="xl144"/>
    <w:basedOn w:val="Normal"/>
    <w:rsid w:val="00151B49"/>
    <w:pPr>
      <w:pBdr>
        <w:top w:val="single" w:sz="4" w:space="0" w:color="auto"/>
        <w:left w:val="single" w:sz="4" w:space="0" w:color="auto"/>
        <w:bottom w:val="single" w:sz="4" w:space="0" w:color="auto"/>
      </w:pBdr>
      <w:shd w:val="clear" w:color="CCFFFF" w:fill="DAE3F3"/>
      <w:spacing w:before="100" w:beforeAutospacing="1" w:after="100" w:afterAutospacing="1"/>
      <w:textAlignment w:val="center"/>
    </w:pPr>
    <w:rPr>
      <w:rFonts w:ascii="Calibri" w:hAnsi="Calibri"/>
      <w:b/>
      <w:bCs/>
      <w:sz w:val="22"/>
      <w:szCs w:val="22"/>
      <w:lang w:val="es-SV" w:eastAsia="es-SV"/>
    </w:rPr>
  </w:style>
  <w:style w:type="paragraph" w:customStyle="1" w:styleId="xl145">
    <w:name w:val="xl145"/>
    <w:basedOn w:val="Normal"/>
    <w:rsid w:val="00151B49"/>
    <w:pPr>
      <w:pBdr>
        <w:top w:val="single" w:sz="4" w:space="0" w:color="auto"/>
        <w:bottom w:val="single" w:sz="4" w:space="0" w:color="auto"/>
      </w:pBdr>
      <w:shd w:val="clear" w:color="CCFFFF" w:fill="DAE3F3"/>
      <w:spacing w:before="100" w:beforeAutospacing="1" w:after="100" w:afterAutospacing="1"/>
      <w:textAlignment w:val="center"/>
    </w:pPr>
    <w:rPr>
      <w:rFonts w:ascii="Calibri" w:hAnsi="Calibri"/>
      <w:b/>
      <w:bCs/>
      <w:sz w:val="22"/>
      <w:szCs w:val="22"/>
      <w:lang w:val="es-SV" w:eastAsia="es-SV"/>
    </w:rPr>
  </w:style>
  <w:style w:type="paragraph" w:customStyle="1" w:styleId="xl146">
    <w:name w:val="xl146"/>
    <w:basedOn w:val="Normal"/>
    <w:rsid w:val="00151B49"/>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lang w:val="es-SV" w:eastAsia="es-SV"/>
    </w:rPr>
  </w:style>
  <w:style w:type="paragraph" w:customStyle="1" w:styleId="xl147">
    <w:name w:val="xl147"/>
    <w:basedOn w:val="Normal"/>
    <w:rsid w:val="00151B49"/>
    <w:pPr>
      <w:pBdr>
        <w:top w:val="single" w:sz="4" w:space="0" w:color="auto"/>
        <w:bottom w:val="single" w:sz="4" w:space="0" w:color="auto"/>
      </w:pBdr>
      <w:spacing w:before="100" w:beforeAutospacing="1" w:after="100" w:afterAutospacing="1"/>
      <w:jc w:val="center"/>
      <w:textAlignment w:val="center"/>
    </w:pPr>
    <w:rPr>
      <w:sz w:val="28"/>
      <w:szCs w:val="28"/>
      <w:lang w:val="es-SV" w:eastAsia="es-SV"/>
    </w:rPr>
  </w:style>
  <w:style w:type="paragraph" w:customStyle="1" w:styleId="xl148">
    <w:name w:val="xl148"/>
    <w:basedOn w:val="Normal"/>
    <w:rsid w:val="00151B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es-SV" w:eastAsia="es-SV"/>
    </w:rPr>
  </w:style>
  <w:style w:type="paragraph" w:customStyle="1" w:styleId="xl149">
    <w:name w:val="xl149"/>
    <w:basedOn w:val="Normal"/>
    <w:rsid w:val="00151B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es-SV" w:eastAsia="es-SV"/>
    </w:rPr>
  </w:style>
  <w:style w:type="paragraph" w:customStyle="1" w:styleId="xl150">
    <w:name w:val="xl150"/>
    <w:basedOn w:val="Normal"/>
    <w:rsid w:val="00151B4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51">
    <w:name w:val="xl15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Standarduser">
    <w:name w:val="Standard (user)"/>
    <w:rsid w:val="00151B49"/>
    <w:pPr>
      <w:widowControl w:val="0"/>
      <w:suppressAutoHyphens/>
      <w:autoSpaceDN w:val="0"/>
      <w:spacing w:after="0" w:line="240" w:lineRule="auto"/>
      <w:textAlignment w:val="baseline"/>
    </w:pPr>
    <w:rPr>
      <w:rFonts w:ascii="Liberation Serif" w:eastAsia="DejaVu Sans" w:hAnsi="Liberation Serif" w:cs="FreeSans, 'Times New Roman'"/>
      <w:kern w:val="3"/>
      <w:sz w:val="24"/>
      <w:szCs w:val="24"/>
      <w:lang w:eastAsia="zh-CN" w:bidi="hi-IN"/>
    </w:rPr>
  </w:style>
  <w:style w:type="character" w:customStyle="1" w:styleId="EnlacedeInternet">
    <w:name w:val="Enlace de Internet"/>
    <w:uiPriority w:val="99"/>
    <w:rsid w:val="00151B49"/>
    <w:rPr>
      <w:color w:val="0000FF"/>
      <w:u w:val="single"/>
    </w:rPr>
  </w:style>
  <w:style w:type="paragraph" w:customStyle="1" w:styleId="pf0">
    <w:name w:val="pf0"/>
    <w:basedOn w:val="Normal"/>
    <w:rsid w:val="00151B49"/>
    <w:pPr>
      <w:spacing w:before="100" w:beforeAutospacing="1" w:after="100" w:afterAutospacing="1"/>
    </w:pPr>
    <w:rPr>
      <w:lang w:val="es-SV" w:eastAsia="es-SV"/>
    </w:rPr>
  </w:style>
  <w:style w:type="character" w:customStyle="1" w:styleId="cf01">
    <w:name w:val="cf01"/>
    <w:basedOn w:val="Fuentedeprrafopredeter"/>
    <w:rsid w:val="00151B49"/>
    <w:rPr>
      <w:rFonts w:ascii="Segoe UI" w:hAnsi="Segoe UI" w:cs="Segoe UI" w:hint="default"/>
      <w:b/>
      <w:bCs/>
      <w:sz w:val="18"/>
      <w:szCs w:val="18"/>
    </w:rPr>
  </w:style>
  <w:style w:type="table" w:customStyle="1" w:styleId="Tablaconcuadrcula4">
    <w:name w:val="Tabla con cuadrícula4"/>
    <w:basedOn w:val="Tablanormal"/>
    <w:next w:val="Tablaconcuadrcula"/>
    <w:uiPriority w:val="39"/>
    <w:rsid w:val="00F714D4"/>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F714D4"/>
  </w:style>
  <w:style w:type="numbering" w:customStyle="1" w:styleId="WW8Num21">
    <w:name w:val="WW8Num21"/>
    <w:basedOn w:val="Sinlista"/>
    <w:rsid w:val="00F714D4"/>
  </w:style>
  <w:style w:type="numbering" w:customStyle="1" w:styleId="Estilo212">
    <w:name w:val="Estilo212"/>
    <w:uiPriority w:val="99"/>
    <w:rsid w:val="00F714D4"/>
  </w:style>
  <w:style w:type="numbering" w:customStyle="1" w:styleId="Estilo11">
    <w:name w:val="Estilo11"/>
    <w:uiPriority w:val="99"/>
    <w:rsid w:val="00F714D4"/>
  </w:style>
  <w:style w:type="table" w:customStyle="1" w:styleId="TableNormal11">
    <w:name w:val="Table Normal11"/>
    <w:rsid w:val="00F714D4"/>
    <w:pPr>
      <w:spacing w:line="240" w:lineRule="auto"/>
      <w:jc w:val="both"/>
    </w:pPr>
    <w:rPr>
      <w:rFonts w:ascii="Open Sans" w:eastAsia="Open Sans" w:hAnsi="Open Sans" w:cs="Open Sans"/>
      <w:sz w:val="17"/>
      <w:szCs w:val="17"/>
      <w:lang w:eastAsia="es-SV"/>
    </w:rPr>
    <w:tblPr>
      <w:tblCellMar>
        <w:top w:w="0" w:type="dxa"/>
        <w:left w:w="0" w:type="dxa"/>
        <w:bottom w:w="0" w:type="dxa"/>
        <w:right w:w="0" w:type="dxa"/>
      </w:tblCellMar>
    </w:tblPr>
  </w:style>
  <w:style w:type="numbering" w:customStyle="1" w:styleId="WW8Num81">
    <w:name w:val="WW8Num81"/>
    <w:basedOn w:val="Sinlista"/>
    <w:rsid w:val="00F714D4"/>
  </w:style>
  <w:style w:type="numbering" w:customStyle="1" w:styleId="WW8Num101">
    <w:name w:val="WW8Num101"/>
    <w:basedOn w:val="Sinlista"/>
    <w:rsid w:val="00F714D4"/>
  </w:style>
  <w:style w:type="numbering" w:customStyle="1" w:styleId="WW8Num111">
    <w:name w:val="WW8Num111"/>
    <w:basedOn w:val="Sinlista"/>
    <w:rsid w:val="00F714D4"/>
  </w:style>
  <w:style w:type="numbering" w:customStyle="1" w:styleId="WW8Num121">
    <w:name w:val="WW8Num121"/>
    <w:basedOn w:val="Sinlista"/>
    <w:rsid w:val="00F714D4"/>
  </w:style>
  <w:style w:type="numbering" w:customStyle="1" w:styleId="WW8Num131">
    <w:name w:val="WW8Num131"/>
    <w:basedOn w:val="Sinlista"/>
    <w:rsid w:val="00F714D4"/>
  </w:style>
  <w:style w:type="numbering" w:customStyle="1" w:styleId="WW8Num151">
    <w:name w:val="WW8Num151"/>
    <w:basedOn w:val="Sinlista"/>
    <w:rsid w:val="00F714D4"/>
  </w:style>
  <w:style w:type="numbering" w:customStyle="1" w:styleId="WW8Num161">
    <w:name w:val="WW8Num161"/>
    <w:basedOn w:val="Sinlista"/>
    <w:rsid w:val="00F714D4"/>
  </w:style>
  <w:style w:type="numbering" w:customStyle="1" w:styleId="WW8Num251">
    <w:name w:val="WW8Num251"/>
    <w:basedOn w:val="Sinlista"/>
    <w:rsid w:val="00F714D4"/>
  </w:style>
  <w:style w:type="numbering" w:customStyle="1" w:styleId="WW8Num281">
    <w:name w:val="WW8Num281"/>
    <w:basedOn w:val="Sinlista"/>
    <w:rsid w:val="00F714D4"/>
  </w:style>
  <w:style w:type="numbering" w:customStyle="1" w:styleId="WW8Num291">
    <w:name w:val="WW8Num291"/>
    <w:basedOn w:val="Sinlista"/>
    <w:rsid w:val="00F714D4"/>
  </w:style>
  <w:style w:type="numbering" w:customStyle="1" w:styleId="WW8Num301">
    <w:name w:val="WW8Num301"/>
    <w:basedOn w:val="Sinlista"/>
    <w:rsid w:val="00F714D4"/>
  </w:style>
  <w:style w:type="numbering" w:customStyle="1" w:styleId="WW8Num321">
    <w:name w:val="WW8Num321"/>
    <w:basedOn w:val="Sinlista"/>
    <w:rsid w:val="00F714D4"/>
  </w:style>
  <w:style w:type="numbering" w:customStyle="1" w:styleId="WW8Num341">
    <w:name w:val="WW8Num341"/>
    <w:basedOn w:val="Sinlista"/>
    <w:rsid w:val="00F714D4"/>
  </w:style>
  <w:style w:type="numbering" w:customStyle="1" w:styleId="WW8Num361">
    <w:name w:val="WW8Num361"/>
    <w:basedOn w:val="Sinlista"/>
    <w:rsid w:val="00F714D4"/>
  </w:style>
  <w:style w:type="numbering" w:customStyle="1" w:styleId="WW8Num381">
    <w:name w:val="WW8Num381"/>
    <w:basedOn w:val="Sinlista"/>
    <w:rsid w:val="00F714D4"/>
  </w:style>
  <w:style w:type="numbering" w:customStyle="1" w:styleId="Estilo121">
    <w:name w:val="Estilo121"/>
    <w:uiPriority w:val="99"/>
    <w:rsid w:val="00F714D4"/>
  </w:style>
  <w:style w:type="table" w:customStyle="1" w:styleId="Tablaconcuadrcula21">
    <w:name w:val="Tabla con cuadrícula21"/>
    <w:basedOn w:val="Tablanormal"/>
    <w:uiPriority w:val="59"/>
    <w:rsid w:val="00F714D4"/>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uiPriority w:val="99"/>
    <w:rsid w:val="00F7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rginia.perez@salud.gob.sv" TargetMode="External"/><Relationship Id="rId18" Type="http://schemas.openxmlformats.org/officeDocument/2006/relationships/hyperlink" Target="mailto:adquisicionescrecerjuntos@salud.gob.s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lter.tamayo@salud.gob.sv" TargetMode="External"/><Relationship Id="rId17" Type="http://schemas.openxmlformats.org/officeDocument/2006/relationships/hyperlink" Target="mailto:adquisicionescrecerjuntos@salud.gob.sv"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guel.medrano@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douglas.c&#243;rdova@salud.gob.s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dquisicionescrecerjuntos@salud.gob.s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53</Pages>
  <Words>14683</Words>
  <Characters>80761</Characters>
  <Application>Microsoft Office Word</Application>
  <DocSecurity>0</DocSecurity>
  <Lines>673</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Creciendo Saludables</cp:lastModifiedBy>
  <cp:revision>3</cp:revision>
  <cp:lastPrinted>2023-12-22T17:59:00Z</cp:lastPrinted>
  <dcterms:created xsi:type="dcterms:W3CDTF">2023-12-22T18:00:00Z</dcterms:created>
  <dcterms:modified xsi:type="dcterms:W3CDTF">2024-01-15T22:12:00Z</dcterms:modified>
</cp:coreProperties>
</file>