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2C6F" w14:textId="77777777" w:rsidR="00C6111C" w:rsidRPr="00C6111C" w:rsidRDefault="00C6111C" w:rsidP="00C6111C">
      <w:pPr>
        <w:keepNext/>
        <w:numPr>
          <w:ilvl w:val="3"/>
          <w:numId w:val="124"/>
        </w:numPr>
        <w:suppressAutoHyphens/>
        <w:outlineLvl w:val="3"/>
        <w:rPr>
          <w:rFonts w:ascii="Arial" w:eastAsia="Arial" w:hAnsi="Arial" w:cs="Arial"/>
          <w:color w:val="00000A"/>
          <w:sz w:val="16"/>
          <w:szCs w:val="20"/>
          <w:lang w:val="es-ES" w:eastAsia="zh-CN"/>
        </w:rPr>
      </w:pPr>
      <w:r w:rsidRPr="00C6111C">
        <w:rPr>
          <w:rFonts w:ascii="Arial" w:eastAsia="Arial" w:hAnsi="Arial" w:cs="Arial"/>
          <w:color w:val="00000A"/>
          <w:sz w:val="16"/>
          <w:szCs w:val="20"/>
          <w:lang w:val="es-ES" w:eastAsia="zh-CN"/>
        </w:rPr>
        <w:t xml:space="preserve">                                              </w:t>
      </w:r>
      <w:bookmarkStart w:id="0" w:name="_Hlk139974647"/>
      <w:bookmarkStart w:id="1" w:name="_Hlk156219595"/>
    </w:p>
    <w:p w14:paraId="7CA48233" w14:textId="77777777" w:rsidR="00C6111C" w:rsidRPr="00C6111C" w:rsidRDefault="00C6111C" w:rsidP="00C6111C">
      <w:pPr>
        <w:numPr>
          <w:ilvl w:val="0"/>
          <w:numId w:val="124"/>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C6111C">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3C1B60B" wp14:editId="5971815C">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4E23E399" w14:textId="77777777" w:rsidR="00C6111C" w:rsidRPr="00C6111C" w:rsidRDefault="00C6111C" w:rsidP="00C6111C">
      <w:pPr>
        <w:keepNext/>
        <w:numPr>
          <w:ilvl w:val="3"/>
          <w:numId w:val="124"/>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C6111C">
        <w:rPr>
          <w:rFonts w:ascii="Liberation Serif" w:eastAsia="Arial" w:hAnsi="Liberation Serif" w:cs="Arial"/>
          <w:b/>
          <w:bCs/>
          <w:color w:val="800000"/>
          <w:sz w:val="36"/>
          <w:szCs w:val="36"/>
          <w:lang w:val="es-ES" w:eastAsia="zh-CN"/>
        </w:rPr>
        <w:t xml:space="preserve">                   </w:t>
      </w:r>
      <w:r w:rsidRPr="00C6111C">
        <w:rPr>
          <w:rFonts w:ascii="Liberation Serif" w:eastAsia="Arial" w:hAnsi="Liberation Serif" w:cs="Arial"/>
          <w:b/>
          <w:bCs/>
          <w:sz w:val="28"/>
          <w:szCs w:val="28"/>
          <w:lang w:val="es-ES" w:eastAsia="zh-CN"/>
        </w:rPr>
        <w:t>Ministerio de Salud</w:t>
      </w:r>
    </w:p>
    <w:p w14:paraId="51DF5533" w14:textId="77777777" w:rsidR="00C6111C" w:rsidRPr="00C6111C" w:rsidRDefault="00C6111C" w:rsidP="00C6111C">
      <w:pPr>
        <w:numPr>
          <w:ilvl w:val="0"/>
          <w:numId w:val="124"/>
        </w:numPr>
        <w:suppressAutoHyphens/>
        <w:contextualSpacing/>
        <w:rPr>
          <w:b/>
          <w:color w:val="0E0E0E"/>
          <w:w w:val="105"/>
          <w:sz w:val="20"/>
          <w:szCs w:val="20"/>
          <w:lang w:val="es-ES" w:eastAsia="zh-CN"/>
        </w:rPr>
      </w:pPr>
      <w:r w:rsidRPr="00C6111C">
        <w:rPr>
          <w:b/>
          <w:color w:val="0E0E0E"/>
          <w:w w:val="105"/>
          <w:sz w:val="22"/>
          <w:szCs w:val="20"/>
          <w:lang w:val="es-ES" w:eastAsia="zh-CN"/>
        </w:rPr>
        <w:t xml:space="preserve">                              República de El Salvador, C.A.</w:t>
      </w:r>
    </w:p>
    <w:p w14:paraId="7FD45F96" w14:textId="77777777" w:rsidR="00C6111C" w:rsidRPr="00C6111C" w:rsidRDefault="00C6111C" w:rsidP="00C6111C">
      <w:pPr>
        <w:suppressAutoHyphens/>
        <w:rPr>
          <w:rFonts w:eastAsia="Arial"/>
          <w:color w:val="00000A"/>
          <w:sz w:val="20"/>
          <w:szCs w:val="20"/>
          <w:lang w:val="es-ES" w:eastAsia="zh-CN"/>
        </w:rPr>
      </w:pPr>
    </w:p>
    <w:p w14:paraId="11640A6F" w14:textId="77777777" w:rsidR="00C6111C" w:rsidRPr="00C6111C" w:rsidRDefault="00C6111C" w:rsidP="00C6111C">
      <w:pPr>
        <w:suppressAutoHyphens/>
        <w:rPr>
          <w:rFonts w:eastAsia="Arial"/>
          <w:color w:val="00000A"/>
          <w:sz w:val="20"/>
          <w:szCs w:val="20"/>
          <w:lang w:val="es-ES" w:eastAsia="zh-CN"/>
        </w:rPr>
      </w:pPr>
    </w:p>
    <w:p w14:paraId="45F1116D" w14:textId="77777777" w:rsidR="00C6111C" w:rsidRPr="00C6111C" w:rsidRDefault="00C6111C" w:rsidP="00C6111C">
      <w:pPr>
        <w:keepNext/>
        <w:numPr>
          <w:ilvl w:val="3"/>
          <w:numId w:val="124"/>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4C3658EA" w14:textId="77777777" w:rsidR="00C6111C" w:rsidRPr="00C6111C" w:rsidRDefault="00C6111C" w:rsidP="00C6111C">
      <w:pPr>
        <w:keepNext/>
        <w:numPr>
          <w:ilvl w:val="3"/>
          <w:numId w:val="124"/>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5BFDEC70" w14:textId="77777777" w:rsidR="00C6111C" w:rsidRPr="00C6111C" w:rsidRDefault="00C6111C" w:rsidP="00C6111C">
      <w:pPr>
        <w:keepNext/>
        <w:numPr>
          <w:ilvl w:val="3"/>
          <w:numId w:val="124"/>
        </w:numPr>
        <w:tabs>
          <w:tab w:val="left" w:pos="1843"/>
        </w:tabs>
        <w:suppressAutoHyphens/>
        <w:jc w:val="center"/>
        <w:outlineLvl w:val="3"/>
        <w:rPr>
          <w:color w:val="00000A"/>
          <w:szCs w:val="20"/>
          <w:lang w:val="es-ES" w:eastAsia="zh-CN"/>
        </w:rPr>
      </w:pPr>
      <w:r w:rsidRPr="00C6111C">
        <w:rPr>
          <w:rFonts w:ascii="Liberation Serif" w:eastAsia="Arial" w:hAnsi="Liberation Serif" w:cs="Arial"/>
          <w:b/>
          <w:bCs/>
          <w:color w:val="00000A"/>
          <w:sz w:val="48"/>
          <w:szCs w:val="48"/>
          <w:lang w:val="es-ES" w:eastAsia="zh-CN"/>
        </w:rPr>
        <w:t>VERSIÓN PÚBLICA</w:t>
      </w:r>
      <w:r w:rsidRPr="00C6111C">
        <w:rPr>
          <w:rFonts w:ascii="Liberation Serif" w:eastAsia="Arial" w:hAnsi="Liberation Serif" w:cs="Arial"/>
          <w:b/>
          <w:bCs/>
          <w:color w:val="00000A"/>
          <w:sz w:val="44"/>
          <w:szCs w:val="44"/>
          <w:lang w:val="es-ES" w:eastAsia="zh-CN"/>
        </w:rPr>
        <w:t xml:space="preserve"> </w:t>
      </w:r>
    </w:p>
    <w:p w14:paraId="37645FF3" w14:textId="77777777" w:rsidR="00C6111C" w:rsidRPr="00C6111C" w:rsidRDefault="00C6111C" w:rsidP="00C6111C">
      <w:pPr>
        <w:tabs>
          <w:tab w:val="left" w:pos="1701"/>
        </w:tabs>
        <w:suppressAutoHyphens/>
        <w:spacing w:line="360" w:lineRule="auto"/>
        <w:rPr>
          <w:color w:val="00000A"/>
          <w:sz w:val="20"/>
          <w:szCs w:val="20"/>
          <w:lang w:val="es-ES" w:eastAsia="zh-CN"/>
        </w:rPr>
      </w:pPr>
    </w:p>
    <w:p w14:paraId="20C1D043" w14:textId="77777777" w:rsidR="00C6111C" w:rsidRPr="00C6111C" w:rsidRDefault="00C6111C" w:rsidP="00C6111C">
      <w:pPr>
        <w:tabs>
          <w:tab w:val="left" w:pos="1701"/>
        </w:tabs>
        <w:suppressAutoHyphens/>
        <w:spacing w:line="360" w:lineRule="auto"/>
        <w:rPr>
          <w:color w:val="00000A"/>
          <w:sz w:val="20"/>
          <w:szCs w:val="20"/>
          <w:lang w:val="es-ES" w:eastAsia="zh-CN"/>
        </w:rPr>
      </w:pPr>
    </w:p>
    <w:p w14:paraId="50EB8017" w14:textId="77777777" w:rsidR="00C6111C" w:rsidRPr="00C6111C" w:rsidRDefault="00C6111C" w:rsidP="00C6111C">
      <w:pPr>
        <w:tabs>
          <w:tab w:val="left" w:pos="1701"/>
        </w:tabs>
        <w:suppressAutoHyphens/>
        <w:spacing w:line="360" w:lineRule="auto"/>
        <w:rPr>
          <w:rFonts w:ascii="Arial Narrow" w:hAnsi="Arial Narrow" w:cs="Arial Narrow"/>
          <w:color w:val="00000A"/>
          <w:sz w:val="22"/>
          <w:szCs w:val="22"/>
          <w:lang w:val="es-ES" w:eastAsia="zh-CN"/>
        </w:rPr>
      </w:pPr>
    </w:p>
    <w:p w14:paraId="759DC7EC" w14:textId="77777777" w:rsidR="00C6111C" w:rsidRPr="00C6111C" w:rsidRDefault="00C6111C" w:rsidP="00C6111C">
      <w:pPr>
        <w:suppressAutoHyphens/>
        <w:spacing w:line="360" w:lineRule="auto"/>
        <w:jc w:val="both"/>
        <w:rPr>
          <w:rFonts w:ascii="Arial" w:hAnsi="Arial" w:cs="Arial"/>
          <w:color w:val="00000A"/>
          <w:szCs w:val="20"/>
          <w:lang w:val="es-ES" w:eastAsia="zh-CN"/>
        </w:rPr>
      </w:pPr>
      <w:r w:rsidRPr="00C6111C">
        <w:rPr>
          <w:rFonts w:ascii="Liberation Serif" w:eastAsia="Arial Narrow" w:hAnsi="Liberation Serif" w:cs="Arial Narrow"/>
          <w:color w:val="00000A"/>
          <w:sz w:val="28"/>
          <w:szCs w:val="28"/>
          <w:lang w:val="es-ES" w:eastAsia="zh-CN"/>
        </w:rPr>
        <w:t>“</w:t>
      </w:r>
      <w:r w:rsidRPr="00C6111C">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C6111C">
        <w:rPr>
          <w:rFonts w:ascii="Liberation Serif" w:hAnsi="Liberation Serif" w:cs="Arial Narrow"/>
          <w:color w:val="00000A"/>
          <w:sz w:val="28"/>
          <w:szCs w:val="28"/>
          <w:lang w:val="es-ES" w:eastAsia="zh-CN"/>
        </w:rPr>
        <w:t>ello</w:t>
      </w:r>
      <w:proofErr w:type="spellEnd"/>
      <w:r w:rsidRPr="00C6111C">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410B9335" w14:textId="77777777" w:rsidR="00C6111C" w:rsidRPr="00C6111C" w:rsidRDefault="00C6111C" w:rsidP="00C6111C">
      <w:pPr>
        <w:suppressAutoHyphens/>
        <w:spacing w:line="360" w:lineRule="auto"/>
        <w:jc w:val="both"/>
        <w:rPr>
          <w:rFonts w:ascii="Liberation Serif" w:hAnsi="Liberation Serif" w:cs="Arial"/>
          <w:color w:val="00000A"/>
          <w:sz w:val="28"/>
          <w:szCs w:val="28"/>
          <w:lang w:val="es-ES" w:eastAsia="zh-CN"/>
        </w:rPr>
      </w:pPr>
    </w:p>
    <w:p w14:paraId="741B3670" w14:textId="77777777" w:rsidR="00C6111C" w:rsidRDefault="00C6111C" w:rsidP="00C6111C">
      <w:pPr>
        <w:suppressAutoHyphens/>
        <w:spacing w:line="360" w:lineRule="auto"/>
        <w:jc w:val="both"/>
        <w:rPr>
          <w:rFonts w:ascii="Liberation Serif" w:hAnsi="Liberation Serif" w:cs="Arial Narrow"/>
          <w:color w:val="00000A"/>
          <w:sz w:val="28"/>
          <w:szCs w:val="28"/>
          <w:lang w:val="es-ES" w:eastAsia="zh-CN"/>
        </w:rPr>
      </w:pPr>
      <w:r w:rsidRPr="00C6111C">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4E317902" w14:textId="77777777" w:rsidR="00C6111C" w:rsidRPr="00C6111C" w:rsidRDefault="00C6111C" w:rsidP="00C6111C">
      <w:pPr>
        <w:suppressAutoHyphens/>
        <w:spacing w:line="360" w:lineRule="auto"/>
        <w:jc w:val="both"/>
        <w:rPr>
          <w:rFonts w:ascii="Arial" w:hAnsi="Arial" w:cs="Arial"/>
          <w:color w:val="00000A"/>
          <w:szCs w:val="20"/>
          <w:lang w:val="es-ES" w:eastAsia="zh-CN"/>
        </w:rPr>
      </w:pPr>
    </w:p>
    <w:p w14:paraId="53044CE4" w14:textId="77777777" w:rsidR="00C6111C" w:rsidRDefault="00C6111C" w:rsidP="00C6111C">
      <w:pPr>
        <w:widowControl w:val="0"/>
        <w:autoSpaceDE w:val="0"/>
        <w:autoSpaceDN w:val="0"/>
        <w:rPr>
          <w:rFonts w:eastAsia="Tahoma" w:hAnsi="Tahoma" w:cs="Tahoma"/>
          <w:bCs/>
          <w:sz w:val="20"/>
          <w:szCs w:val="20"/>
          <w:lang w:val="es-ES"/>
        </w:rPr>
      </w:pPr>
      <w:r w:rsidRPr="00C6111C">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727C9D8E" wp14:editId="31B54972">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C6111C">
        <w:rPr>
          <w:rFonts w:eastAsia="Tahoma" w:hAnsi="Tahoma" w:cs="Tahoma"/>
          <w:bCs/>
          <w:sz w:val="20"/>
          <w:szCs w:val="20"/>
          <w:lang w:val="es-ES"/>
        </w:rPr>
        <w:t xml:space="preserve"> </w:t>
      </w:r>
    </w:p>
    <w:p w14:paraId="43E2E7D6" w14:textId="77777777" w:rsidR="00C6111C" w:rsidRPr="00C6111C" w:rsidRDefault="00C6111C" w:rsidP="00C6111C">
      <w:pPr>
        <w:widowControl w:val="0"/>
        <w:autoSpaceDE w:val="0"/>
        <w:autoSpaceDN w:val="0"/>
        <w:rPr>
          <w:rFonts w:eastAsia="Tahoma" w:hAnsi="Tahoma" w:cs="Tahoma"/>
          <w:bCs/>
          <w:sz w:val="20"/>
          <w:szCs w:val="20"/>
          <w:lang w:val="es-ES"/>
        </w:rPr>
      </w:pPr>
    </w:p>
    <w:p w14:paraId="67069760" w14:textId="77777777" w:rsidR="00C6111C" w:rsidRPr="00C6111C" w:rsidRDefault="00C6111C" w:rsidP="00C6111C">
      <w:pPr>
        <w:widowControl w:val="0"/>
        <w:autoSpaceDE w:val="0"/>
        <w:autoSpaceDN w:val="0"/>
        <w:rPr>
          <w:rFonts w:eastAsia="Tahoma" w:hAnsi="Tahoma" w:cs="Tahoma"/>
          <w:bCs/>
          <w:sz w:val="20"/>
          <w:szCs w:val="20"/>
          <w:lang w:val="es-ES"/>
        </w:rPr>
      </w:pPr>
    </w:p>
    <w:p w14:paraId="02EA21D5" w14:textId="77777777" w:rsidR="00C6111C" w:rsidRPr="00C6111C" w:rsidRDefault="00C6111C" w:rsidP="00C6111C">
      <w:pPr>
        <w:widowControl w:val="0"/>
        <w:autoSpaceDE w:val="0"/>
        <w:autoSpaceDN w:val="0"/>
        <w:rPr>
          <w:rFonts w:eastAsia="Tahoma" w:hAnsi="Tahoma" w:cs="Tahoma"/>
          <w:bCs/>
          <w:sz w:val="20"/>
          <w:szCs w:val="20"/>
          <w:lang w:val="es-ES"/>
        </w:rPr>
      </w:pPr>
    </w:p>
    <w:p w14:paraId="6B20A7B1" w14:textId="77777777" w:rsidR="00C6111C" w:rsidRPr="00C6111C" w:rsidRDefault="00C6111C" w:rsidP="00C6111C">
      <w:pPr>
        <w:widowControl w:val="0"/>
        <w:autoSpaceDE w:val="0"/>
        <w:autoSpaceDN w:val="0"/>
        <w:rPr>
          <w:rFonts w:eastAsia="Tahoma" w:hAnsi="Tahoma" w:cs="Tahoma"/>
          <w:bCs/>
          <w:sz w:val="20"/>
          <w:szCs w:val="20"/>
          <w:lang w:val="es-ES"/>
        </w:rPr>
      </w:pPr>
    </w:p>
    <w:p w14:paraId="5ECE1DCC" w14:textId="77777777" w:rsidR="00C6111C" w:rsidRPr="00C6111C" w:rsidRDefault="00C6111C" w:rsidP="00C6111C">
      <w:pPr>
        <w:widowControl w:val="0"/>
        <w:autoSpaceDE w:val="0"/>
        <w:autoSpaceDN w:val="0"/>
        <w:rPr>
          <w:rFonts w:eastAsia="Tahoma" w:hAnsi="Tahoma" w:cs="Tahoma"/>
          <w:bCs/>
          <w:sz w:val="20"/>
          <w:szCs w:val="20"/>
          <w:lang w:val="es-ES"/>
        </w:rPr>
      </w:pPr>
    </w:p>
    <w:p w14:paraId="245A0CA1" w14:textId="77777777" w:rsidR="00C6111C" w:rsidRPr="00C6111C" w:rsidRDefault="00C6111C" w:rsidP="00C6111C">
      <w:pPr>
        <w:widowControl w:val="0"/>
        <w:autoSpaceDE w:val="0"/>
        <w:autoSpaceDN w:val="0"/>
        <w:rPr>
          <w:rFonts w:eastAsia="Tahoma" w:hAnsi="Tahoma" w:cs="Tahoma"/>
          <w:bCs/>
          <w:sz w:val="20"/>
          <w:szCs w:val="20"/>
          <w:lang w:val="es-ES"/>
        </w:rPr>
      </w:pPr>
    </w:p>
    <w:p w14:paraId="2DA33715" w14:textId="77777777" w:rsidR="00C6111C" w:rsidRPr="00C6111C" w:rsidRDefault="00C6111C" w:rsidP="00C6111C">
      <w:pPr>
        <w:widowControl w:val="0"/>
        <w:autoSpaceDE w:val="0"/>
        <w:autoSpaceDN w:val="0"/>
        <w:rPr>
          <w:rFonts w:eastAsia="Tahoma" w:hAnsi="Tahoma" w:cs="Tahoma"/>
          <w:bCs/>
          <w:sz w:val="20"/>
          <w:szCs w:val="20"/>
          <w:lang w:val="es-ES"/>
        </w:rPr>
      </w:pPr>
    </w:p>
    <w:p w14:paraId="6984FC1D" w14:textId="77777777" w:rsidR="00C6111C" w:rsidRPr="00C6111C" w:rsidRDefault="00C6111C" w:rsidP="00C6111C">
      <w:pPr>
        <w:widowControl w:val="0"/>
        <w:autoSpaceDE w:val="0"/>
        <w:autoSpaceDN w:val="0"/>
        <w:spacing w:before="2"/>
        <w:rPr>
          <w:rFonts w:eastAsia="Tahoma" w:hAnsi="Tahoma" w:cs="Tahoma"/>
          <w:bCs/>
          <w:sz w:val="18"/>
          <w:szCs w:val="20"/>
          <w:lang w:val="es-ES"/>
        </w:rPr>
      </w:pPr>
    </w:p>
    <w:p w14:paraId="2DC8DC6C" w14:textId="77777777" w:rsidR="00C6111C" w:rsidRPr="00C6111C" w:rsidRDefault="00C6111C" w:rsidP="00C6111C">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C6111C">
        <w:rPr>
          <w:rFonts w:ascii="Liberation Serif" w:hAnsi="Liberation Serif" w:cs="Arial Narrow"/>
          <w:b/>
          <w:bCs/>
          <w:color w:val="00000A"/>
          <w:sz w:val="28"/>
          <w:szCs w:val="28"/>
          <w:lang w:val="es-ES" w:eastAsia="zh-CN"/>
        </w:rPr>
        <w:t>Lcda. María José Domínguez</w:t>
      </w:r>
    </w:p>
    <w:p w14:paraId="0DBCE6B1" w14:textId="77777777" w:rsidR="00C6111C" w:rsidRPr="00C6111C" w:rsidRDefault="00C6111C" w:rsidP="00C6111C">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C6111C">
        <w:rPr>
          <w:rFonts w:ascii="Liberation Serif" w:hAnsi="Liberation Serif" w:cs="Arial Narrow"/>
          <w:b/>
          <w:bCs/>
          <w:color w:val="00000A"/>
          <w:sz w:val="28"/>
          <w:szCs w:val="28"/>
          <w:lang w:val="es-ES" w:eastAsia="zh-CN"/>
        </w:rPr>
        <w:t xml:space="preserve">Coordinadora de la Unidad Coordinadora del Proyecto </w:t>
      </w:r>
    </w:p>
    <w:p w14:paraId="3A89F650" w14:textId="5AFC32F1" w:rsidR="00C6111C" w:rsidRPr="00C6111C" w:rsidRDefault="00C6111C" w:rsidP="00C6111C">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C6111C">
        <w:rPr>
          <w:rFonts w:ascii="Liberation Serif" w:hAnsi="Liberation Serif" w:cs="Arial Narrow"/>
          <w:b/>
          <w:bCs/>
          <w:color w:val="00000A"/>
          <w:sz w:val="28"/>
          <w:szCs w:val="28"/>
          <w:lang w:val="es-ES" w:eastAsia="zh-CN"/>
        </w:rPr>
        <w:t>Creciendo Saludables Juntos - UCPCSJ</w:t>
      </w:r>
      <w:bookmarkEnd w:id="0"/>
      <w:bookmarkEnd w:id="1"/>
    </w:p>
    <w:p w14:paraId="7715082F" w14:textId="5901F111"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A00D89">
        <w:rPr>
          <w:rFonts w:ascii="Calibri" w:hAnsi="Calibri" w:cs="Calibri"/>
          <w:color w:val="auto"/>
          <w:sz w:val="28"/>
          <w:szCs w:val="28"/>
        </w:rPr>
        <w:t xml:space="preserve"> </w:t>
      </w:r>
      <w:proofErr w:type="spellStart"/>
      <w:r w:rsidR="00A00D89">
        <w:rPr>
          <w:rFonts w:ascii="Calibri" w:hAnsi="Calibri" w:cs="Calibri"/>
          <w:color w:val="auto"/>
          <w:sz w:val="28"/>
          <w:szCs w:val="28"/>
        </w:rPr>
        <w:t>n.°</w:t>
      </w:r>
      <w:proofErr w:type="spellEnd"/>
      <w:r w:rsidR="00A91741" w:rsidRPr="00FC520E">
        <w:rPr>
          <w:rFonts w:ascii="Calibri" w:hAnsi="Calibri" w:cs="Calibri"/>
          <w:color w:val="auto"/>
          <w:sz w:val="28"/>
          <w:szCs w:val="28"/>
        </w:rPr>
        <w:t xml:space="preserve"> </w:t>
      </w:r>
      <w:r w:rsidR="00940A2A">
        <w:rPr>
          <w:rFonts w:ascii="Calibri" w:hAnsi="Calibri" w:cs="Calibri"/>
          <w:color w:val="auto"/>
          <w:sz w:val="28"/>
          <w:szCs w:val="28"/>
        </w:rPr>
        <w:t>050</w:t>
      </w:r>
      <w:r w:rsidR="00990EFD" w:rsidRPr="00FC520E">
        <w:rPr>
          <w:rFonts w:ascii="Calibri" w:hAnsi="Calibri" w:cs="Calibri"/>
          <w:color w:val="auto"/>
          <w:sz w:val="28"/>
          <w:szCs w:val="28"/>
        </w:rPr>
        <w:t>/2023</w:t>
      </w:r>
      <w:r w:rsidR="00A91741" w:rsidRPr="00FC520E">
        <w:rPr>
          <w:rFonts w:ascii="Calibri" w:hAnsi="Calibri" w:cs="Calibri"/>
          <w:color w:val="auto"/>
          <w:sz w:val="28"/>
          <w:szCs w:val="28"/>
        </w:rPr>
        <w:t xml:space="preserve"> UCPCSJ</w:t>
      </w:r>
    </w:p>
    <w:p w14:paraId="37DBE886" w14:textId="4074AE10" w:rsidR="0094651A" w:rsidRPr="0094651A" w:rsidRDefault="0094651A" w:rsidP="00C726B0">
      <w:pPr>
        <w:contextualSpacing/>
        <w:jc w:val="center"/>
        <w:rPr>
          <w:rFonts w:asciiTheme="minorHAnsi" w:hAnsiTheme="minorHAnsi" w:cstheme="minorHAnsi"/>
          <w:i/>
          <w:iCs/>
          <w:lang w:val="es-SV"/>
        </w:rPr>
      </w:pPr>
      <w:bookmarkStart w:id="3" w:name="_Hlk129262720"/>
      <w:r w:rsidRPr="0094651A">
        <w:rPr>
          <w:rFonts w:asciiTheme="minorHAnsi" w:hAnsiTheme="minorHAnsi" w:cstheme="minorHAnsi"/>
          <w:i/>
          <w:iCs/>
          <w:lang w:val="es-SV"/>
        </w:rPr>
        <w:t>EQUIP</w:t>
      </w:r>
      <w:r w:rsidR="002152BB">
        <w:rPr>
          <w:rFonts w:asciiTheme="minorHAnsi" w:hAnsiTheme="minorHAnsi" w:cstheme="minorHAnsi"/>
          <w:i/>
          <w:iCs/>
          <w:lang w:val="es-SV"/>
        </w:rPr>
        <w:t>O ANTROPOM</w:t>
      </w:r>
      <w:r w:rsidR="008024D5">
        <w:rPr>
          <w:rFonts w:asciiTheme="minorHAnsi" w:hAnsiTheme="minorHAnsi" w:cstheme="minorHAnsi"/>
          <w:i/>
          <w:iCs/>
          <w:lang w:val="es-SV"/>
        </w:rPr>
        <w:t>É</w:t>
      </w:r>
      <w:r w:rsidR="002152BB">
        <w:rPr>
          <w:rFonts w:asciiTheme="minorHAnsi" w:hAnsiTheme="minorHAnsi" w:cstheme="minorHAnsi"/>
          <w:i/>
          <w:iCs/>
          <w:lang w:val="es-SV"/>
        </w:rPr>
        <w:t>TRICO PARA EVALUACI</w:t>
      </w:r>
      <w:r w:rsidR="008024D5">
        <w:rPr>
          <w:rFonts w:asciiTheme="minorHAnsi" w:hAnsiTheme="minorHAnsi" w:cstheme="minorHAnsi"/>
          <w:i/>
          <w:iCs/>
          <w:lang w:val="es-SV"/>
        </w:rPr>
        <w:t>Ó</w:t>
      </w:r>
      <w:r w:rsidR="002152BB">
        <w:rPr>
          <w:rFonts w:asciiTheme="minorHAnsi" w:hAnsiTheme="minorHAnsi" w:cstheme="minorHAnsi"/>
          <w:i/>
          <w:iCs/>
          <w:lang w:val="es-SV"/>
        </w:rPr>
        <w:t>N NUTRICIONAL</w:t>
      </w:r>
    </w:p>
    <w:p w14:paraId="1BD5D68C" w14:textId="5D9AACDD" w:rsidR="001F1794" w:rsidRPr="00FC520E" w:rsidRDefault="001F1794" w:rsidP="00C726B0">
      <w:pPr>
        <w:pStyle w:val="EC-Titulo1"/>
        <w:numPr>
          <w:ilvl w:val="0"/>
          <w:numId w:val="0"/>
        </w:numPr>
        <w:spacing w:line="240" w:lineRule="auto"/>
        <w:ind w:left="786" w:hanging="360"/>
        <w:contextualSpacing/>
        <w:jc w:val="center"/>
        <w:rPr>
          <w:rFonts w:ascii="Calibri" w:hAnsi="Calibri" w:cs="Calibri"/>
          <w:color w:val="auto"/>
          <w:sz w:val="24"/>
          <w:szCs w:val="24"/>
        </w:rPr>
      </w:pPr>
      <w:r w:rsidRPr="00FC520E">
        <w:rPr>
          <w:rFonts w:ascii="Calibri" w:hAnsi="Calibri" w:cs="Calibri"/>
          <w:color w:val="auto"/>
          <w:sz w:val="24"/>
          <w:szCs w:val="24"/>
        </w:rPr>
        <w:t xml:space="preserve">Específicamente en el </w:t>
      </w:r>
      <w:bookmarkStart w:id="4" w:name="_Hlk152246638"/>
      <w:bookmarkStart w:id="5" w:name="_Hlk150348789"/>
      <w:r w:rsidR="00FE450C">
        <w:rPr>
          <w:rFonts w:ascii="Calibri" w:hAnsi="Calibri" w:cs="Calibri"/>
          <w:bCs/>
          <w:color w:val="auto"/>
          <w:sz w:val="24"/>
          <w:szCs w:val="24"/>
          <w:lang w:val="es-ES_tradnl"/>
        </w:rPr>
        <w:t xml:space="preserve">lote </w:t>
      </w:r>
      <w:r w:rsidR="00210718">
        <w:rPr>
          <w:rFonts w:ascii="Calibri" w:hAnsi="Calibri" w:cs="Calibri"/>
          <w:bCs/>
          <w:color w:val="auto"/>
          <w:sz w:val="24"/>
          <w:szCs w:val="24"/>
          <w:lang w:val="es-ES_tradnl"/>
        </w:rPr>
        <w:t>2</w:t>
      </w:r>
      <w:r w:rsidR="00FE450C">
        <w:rPr>
          <w:rFonts w:ascii="Calibri" w:hAnsi="Calibri" w:cs="Calibri"/>
          <w:bCs/>
          <w:color w:val="auto"/>
          <w:sz w:val="24"/>
          <w:szCs w:val="24"/>
          <w:lang w:val="es-ES_tradnl"/>
        </w:rPr>
        <w:t>:</w:t>
      </w:r>
      <w:r w:rsidR="00C726B0">
        <w:rPr>
          <w:rFonts w:ascii="Calibri" w:hAnsi="Calibri" w:cs="Calibri"/>
          <w:bCs/>
          <w:color w:val="auto"/>
          <w:sz w:val="24"/>
          <w:szCs w:val="24"/>
          <w:lang w:val="es-ES_tradnl"/>
        </w:rPr>
        <w:t xml:space="preserve"> BIENES PARA </w:t>
      </w:r>
      <w:r w:rsidR="001E6D8C">
        <w:rPr>
          <w:rFonts w:ascii="Calibri" w:hAnsi="Calibri" w:cs="Calibri"/>
          <w:bCs/>
          <w:color w:val="auto"/>
          <w:sz w:val="24"/>
          <w:szCs w:val="24"/>
          <w:lang w:val="es-ES_tradnl"/>
        </w:rPr>
        <w:t>MEDICI</w:t>
      </w:r>
      <w:r w:rsidR="008024D5">
        <w:rPr>
          <w:rFonts w:ascii="Calibri" w:hAnsi="Calibri" w:cs="Calibri"/>
          <w:bCs/>
          <w:color w:val="auto"/>
          <w:sz w:val="24"/>
          <w:szCs w:val="24"/>
          <w:lang w:val="es-ES_tradnl"/>
        </w:rPr>
        <w:t>Ó</w:t>
      </w:r>
      <w:r w:rsidR="001E6D8C">
        <w:rPr>
          <w:rFonts w:ascii="Calibri" w:hAnsi="Calibri" w:cs="Calibri"/>
          <w:bCs/>
          <w:color w:val="auto"/>
          <w:sz w:val="24"/>
          <w:szCs w:val="24"/>
          <w:lang w:val="es-ES_tradnl"/>
        </w:rPr>
        <w:t>N</w:t>
      </w:r>
      <w:r w:rsidR="00210718">
        <w:rPr>
          <w:rFonts w:ascii="Calibri" w:hAnsi="Calibri" w:cs="Calibri"/>
          <w:bCs/>
          <w:color w:val="auto"/>
          <w:sz w:val="24"/>
          <w:szCs w:val="24"/>
          <w:lang w:val="es-ES_tradnl"/>
        </w:rPr>
        <w:t xml:space="preserve"> DE TALLAS</w:t>
      </w:r>
      <w:r w:rsidR="00266EB6">
        <w:rPr>
          <w:rFonts w:ascii="Calibri" w:hAnsi="Calibri" w:cs="Calibri"/>
          <w:bCs/>
          <w:color w:val="auto"/>
          <w:sz w:val="24"/>
          <w:szCs w:val="24"/>
          <w:lang w:val="es-ES_tradnl"/>
        </w:rPr>
        <w:t>:</w:t>
      </w:r>
      <w:r w:rsidR="00FE450C">
        <w:rPr>
          <w:rFonts w:ascii="Calibri" w:hAnsi="Calibri" w:cs="Calibri"/>
          <w:bCs/>
          <w:color w:val="auto"/>
          <w:sz w:val="24"/>
          <w:szCs w:val="24"/>
          <w:lang w:val="es-ES_tradnl"/>
        </w:rPr>
        <w:t xml:space="preserve"> Ítem </w:t>
      </w:r>
      <w:r w:rsidR="00210718">
        <w:rPr>
          <w:rFonts w:ascii="Calibri" w:hAnsi="Calibri" w:cs="Calibri"/>
          <w:bCs/>
          <w:color w:val="auto"/>
          <w:sz w:val="24"/>
          <w:szCs w:val="24"/>
          <w:lang w:val="es-ES_tradnl"/>
        </w:rPr>
        <w:t>1</w:t>
      </w:r>
      <w:r w:rsidR="00FE450C">
        <w:rPr>
          <w:rFonts w:ascii="Calibri" w:hAnsi="Calibri" w:cs="Calibri"/>
          <w:bCs/>
          <w:color w:val="auto"/>
          <w:sz w:val="24"/>
          <w:szCs w:val="24"/>
          <w:lang w:val="es-ES_tradnl"/>
        </w:rPr>
        <w:t xml:space="preserve"> </w:t>
      </w:r>
      <w:r w:rsidR="00210718">
        <w:rPr>
          <w:rFonts w:ascii="Calibri" w:hAnsi="Calibri" w:cs="Calibri"/>
          <w:bCs/>
          <w:color w:val="auto"/>
          <w:sz w:val="24"/>
          <w:szCs w:val="24"/>
          <w:lang w:val="es-ES_tradnl"/>
        </w:rPr>
        <w:t>–</w:t>
      </w:r>
      <w:r w:rsidR="00FE450C">
        <w:rPr>
          <w:rFonts w:ascii="Calibri" w:hAnsi="Calibri" w:cs="Calibri"/>
          <w:bCs/>
          <w:color w:val="auto"/>
          <w:sz w:val="24"/>
          <w:szCs w:val="24"/>
          <w:lang w:val="es-ES_tradnl"/>
        </w:rPr>
        <w:t xml:space="preserve"> </w:t>
      </w:r>
      <w:bookmarkEnd w:id="4"/>
      <w:r w:rsidR="00210718">
        <w:rPr>
          <w:rFonts w:ascii="Calibri" w:hAnsi="Calibri" w:cs="Calibri"/>
          <w:bCs/>
          <w:color w:val="auto"/>
          <w:sz w:val="24"/>
          <w:szCs w:val="24"/>
          <w:lang w:val="es-ES"/>
        </w:rPr>
        <w:t xml:space="preserve">INFANTOMETRO; Ítem 3 - </w:t>
      </w:r>
      <w:r w:rsidR="00210718" w:rsidRPr="00210718">
        <w:rPr>
          <w:rFonts w:ascii="Calibri" w:hAnsi="Calibri" w:cs="Calibri"/>
          <w:bCs/>
          <w:color w:val="auto"/>
          <w:sz w:val="24"/>
          <w:szCs w:val="24"/>
          <w:lang w:val="es-ES"/>
        </w:rPr>
        <w:t>CINTA M</w:t>
      </w:r>
      <w:r w:rsidR="008024D5">
        <w:rPr>
          <w:rFonts w:ascii="Calibri" w:hAnsi="Calibri" w:cs="Calibri"/>
          <w:bCs/>
          <w:color w:val="auto"/>
          <w:sz w:val="24"/>
          <w:szCs w:val="24"/>
          <w:lang w:val="es-ES"/>
        </w:rPr>
        <w:t>É</w:t>
      </w:r>
      <w:r w:rsidR="00210718" w:rsidRPr="00210718">
        <w:rPr>
          <w:rFonts w:ascii="Calibri" w:hAnsi="Calibri" w:cs="Calibri"/>
          <w:bCs/>
          <w:color w:val="auto"/>
          <w:sz w:val="24"/>
          <w:szCs w:val="24"/>
          <w:lang w:val="es-ES"/>
        </w:rPr>
        <w:t>TRICA PEDIATRICA PARA MEDIR PER</w:t>
      </w:r>
      <w:r w:rsidR="008024D5">
        <w:rPr>
          <w:rFonts w:ascii="Calibri" w:hAnsi="Calibri" w:cs="Calibri"/>
          <w:bCs/>
          <w:color w:val="auto"/>
          <w:sz w:val="24"/>
          <w:szCs w:val="24"/>
          <w:lang w:val="es-ES"/>
        </w:rPr>
        <w:t>Í</w:t>
      </w:r>
      <w:r w:rsidR="00210718" w:rsidRPr="00210718">
        <w:rPr>
          <w:rFonts w:ascii="Calibri" w:hAnsi="Calibri" w:cs="Calibri"/>
          <w:bCs/>
          <w:color w:val="auto"/>
          <w:sz w:val="24"/>
          <w:szCs w:val="24"/>
          <w:lang w:val="es-ES"/>
        </w:rPr>
        <w:t>METRO CEF</w:t>
      </w:r>
      <w:r w:rsidR="008024D5">
        <w:rPr>
          <w:rFonts w:ascii="Calibri" w:hAnsi="Calibri" w:cs="Calibri"/>
          <w:bCs/>
          <w:color w:val="auto"/>
          <w:sz w:val="24"/>
          <w:szCs w:val="24"/>
          <w:lang w:val="es-ES"/>
        </w:rPr>
        <w:t>Á</w:t>
      </w:r>
      <w:r w:rsidR="00210718" w:rsidRPr="00210718">
        <w:rPr>
          <w:rFonts w:ascii="Calibri" w:hAnsi="Calibri" w:cs="Calibri"/>
          <w:bCs/>
          <w:color w:val="auto"/>
          <w:sz w:val="24"/>
          <w:szCs w:val="24"/>
          <w:lang w:val="es-ES"/>
        </w:rPr>
        <w:t>LICO</w:t>
      </w:r>
      <w:r w:rsidR="00210718">
        <w:rPr>
          <w:rFonts w:ascii="Calibri" w:hAnsi="Calibri" w:cs="Calibri"/>
          <w:bCs/>
          <w:color w:val="auto"/>
          <w:sz w:val="24"/>
          <w:szCs w:val="24"/>
          <w:lang w:val="es-ES"/>
        </w:rPr>
        <w:t xml:space="preserve"> e Ítem 4 - </w:t>
      </w:r>
      <w:r w:rsidR="00210718" w:rsidRPr="00210718">
        <w:rPr>
          <w:rFonts w:ascii="Calibri" w:hAnsi="Calibri" w:cs="Calibri"/>
          <w:bCs/>
          <w:color w:val="auto"/>
          <w:sz w:val="24"/>
          <w:szCs w:val="24"/>
          <w:lang w:val="es-ES"/>
        </w:rPr>
        <w:t>CINTA M</w:t>
      </w:r>
      <w:r w:rsidR="008024D5">
        <w:rPr>
          <w:rFonts w:ascii="Calibri" w:hAnsi="Calibri" w:cs="Calibri"/>
          <w:bCs/>
          <w:color w:val="auto"/>
          <w:sz w:val="24"/>
          <w:szCs w:val="24"/>
          <w:lang w:val="es-ES"/>
        </w:rPr>
        <w:t>É</w:t>
      </w:r>
      <w:r w:rsidR="00210718" w:rsidRPr="00210718">
        <w:rPr>
          <w:rFonts w:ascii="Calibri" w:hAnsi="Calibri" w:cs="Calibri"/>
          <w:bCs/>
          <w:color w:val="auto"/>
          <w:sz w:val="24"/>
          <w:szCs w:val="24"/>
          <w:lang w:val="es-ES"/>
        </w:rPr>
        <w:t>TRICA PARA MEDIR CIRCUNFERENCIA CORPORAL</w:t>
      </w:r>
    </w:p>
    <w:bookmarkEnd w:id="3"/>
    <w:bookmarkEnd w:id="5"/>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35CD0210" w14:textId="598D43DF" w:rsidR="00857446" w:rsidRPr="004058E5" w:rsidRDefault="00857446" w:rsidP="00857446">
      <w:pPr>
        <w:pStyle w:val="Prrafodelista"/>
        <w:spacing w:line="360" w:lineRule="auto"/>
        <w:ind w:left="0"/>
        <w:jc w:val="both"/>
        <w:rPr>
          <w:rFonts w:ascii="Calibri" w:hAnsi="Calibri" w:cs="Calibri"/>
          <w:lang w:val="es-SV"/>
        </w:rPr>
      </w:pPr>
      <w:r w:rsidRPr="00857446">
        <w:rPr>
          <w:rFonts w:ascii="Calibri" w:hAnsi="Calibri" w:cs="Calibri"/>
          <w:lang w:val="es-MX"/>
        </w:rPr>
        <w:t xml:space="preserve">Nosotros, </w:t>
      </w:r>
      <w:r w:rsidRPr="00857446">
        <w:rPr>
          <w:rFonts w:ascii="Calibri" w:hAnsi="Calibri" w:cs="Calibri"/>
          <w:b/>
          <w:lang w:val="es-MX"/>
        </w:rPr>
        <w:t>FRANCISCO JOSÉ ALABI MONTOYA</w:t>
      </w:r>
      <w:r w:rsidRPr="00857446">
        <w:rPr>
          <w:rFonts w:ascii="Calibri" w:hAnsi="Calibri" w:cs="Calibri"/>
          <w:lang w:val="es-MX"/>
        </w:rPr>
        <w:t xml:space="preserve">, mayor de edad, Doctor en Medicina, del domicilio de </w:t>
      </w:r>
      <w:r w:rsidR="00855E2E">
        <w:rPr>
          <w:rFonts w:ascii="Calibri" w:hAnsi="Calibri" w:cs="Calibri"/>
          <w:lang w:val="es-MX"/>
        </w:rPr>
        <w:t>_______________</w:t>
      </w:r>
      <w:r w:rsidRPr="00857446">
        <w:rPr>
          <w:rFonts w:ascii="Calibri" w:hAnsi="Calibri" w:cs="Calibri"/>
          <w:lang w:val="es-MX"/>
        </w:rPr>
        <w:t xml:space="preserve">, departamento de </w:t>
      </w:r>
      <w:r w:rsidR="00855E2E">
        <w:rPr>
          <w:rFonts w:ascii="Calibri" w:hAnsi="Calibri" w:cs="Calibri"/>
          <w:lang w:val="es-MX"/>
        </w:rPr>
        <w:t>___________</w:t>
      </w:r>
      <w:r w:rsidRPr="00857446">
        <w:rPr>
          <w:rFonts w:ascii="Calibri" w:hAnsi="Calibri" w:cs="Calibri"/>
          <w:lang w:val="es-MX"/>
        </w:rPr>
        <w:t xml:space="preserve">, portador de mi Documento Único de Identidad número: </w:t>
      </w:r>
      <w:r w:rsidR="00855E2E">
        <w:rPr>
          <w:rFonts w:ascii="Calibri" w:hAnsi="Calibri" w:cs="Calibri"/>
          <w:lang w:val="es-MX"/>
        </w:rPr>
        <w:t>________________________</w:t>
      </w:r>
      <w:r w:rsidRPr="00857446">
        <w:rPr>
          <w:rFonts w:ascii="Calibri" w:hAnsi="Calibri" w:cs="Calibri"/>
          <w:lang w:val="es-MX"/>
        </w:rPr>
        <w:t xml:space="preserve">, actuando en nombre y representación del Ministerio de Salud, institución con Número de Identificación Tributaria cero seiscientos catorce – cero diez mil ciento veintidós – cero </w:t>
      </w:r>
      <w:proofErr w:type="spellStart"/>
      <w:r w:rsidRPr="00857446">
        <w:rPr>
          <w:rFonts w:ascii="Calibri" w:hAnsi="Calibri" w:cs="Calibri"/>
          <w:lang w:val="es-MX"/>
        </w:rPr>
        <w:t>cero</w:t>
      </w:r>
      <w:proofErr w:type="spellEnd"/>
      <w:r w:rsidRPr="00857446">
        <w:rPr>
          <w:rFonts w:ascii="Calibri" w:hAnsi="Calibri" w:cs="Calibri"/>
          <w:lang w:val="es-MX"/>
        </w:rPr>
        <w:t xml:space="preserve"> tres – dos, en mi calidad de Ministro de Salud Ad </w:t>
      </w:r>
      <w:r w:rsidR="00A00D89">
        <w:rPr>
          <w:rFonts w:ascii="Calibri" w:hAnsi="Calibri" w:cs="Calibri"/>
          <w:lang w:val="es-MX"/>
        </w:rPr>
        <w:t>honorem</w:t>
      </w:r>
      <w:r w:rsidRPr="00857446">
        <w:rPr>
          <w:rFonts w:ascii="Calibri" w:hAnsi="Calibri" w:cs="Calibri"/>
          <w:lang w:val="es-MX"/>
        </w:rPr>
        <w:t xml:space="preserve">,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857446">
        <w:rPr>
          <w:rFonts w:ascii="Calibri" w:hAnsi="Calibri" w:cs="Calibri"/>
          <w:lang w:val="es-MX"/>
        </w:rPr>
        <w:t>Tonathiu</w:t>
      </w:r>
      <w:proofErr w:type="spellEnd"/>
      <w:r w:rsidRPr="00857446">
        <w:rPr>
          <w:rFonts w:ascii="Calibri" w:hAnsi="Calibri" w:cs="Calibri"/>
          <w:lang w:val="es-MX"/>
        </w:rPr>
        <w:t xml:space="preserve"> Castro, Secretario Jurídico de la Presidencia de la República de El Salvador, en donde aparece el nombramiento del Ministro de Salud, Ad</w:t>
      </w:r>
      <w:r w:rsidR="00A00D89">
        <w:rPr>
          <w:rFonts w:ascii="Calibri" w:hAnsi="Calibri" w:cs="Calibri"/>
          <w:lang w:val="es-MX"/>
        </w:rPr>
        <w:t xml:space="preserve"> honorem</w:t>
      </w:r>
      <w:r w:rsidRPr="00857446">
        <w:rPr>
          <w:rFonts w:ascii="Calibri" w:hAnsi="Calibri" w:cs="Calibri"/>
          <w:lang w:val="es-MX"/>
        </w:rPr>
        <w:t xml:space="preserve"> a partir del día veintisiete de marzo de dos mil veinte, debiendo rendir su protesta constitucional; II) Certificación extendida en esta ciudad en fecha veintisiete de marzo de dos mil veinte, por el licenciado Conan </w:t>
      </w:r>
      <w:proofErr w:type="spellStart"/>
      <w:r w:rsidRPr="00857446">
        <w:rPr>
          <w:rFonts w:ascii="Calibri" w:hAnsi="Calibri" w:cs="Calibri"/>
          <w:lang w:val="es-MX"/>
        </w:rPr>
        <w:t>Tonathiu</w:t>
      </w:r>
      <w:proofErr w:type="spellEnd"/>
      <w:r w:rsidRPr="00857446">
        <w:rPr>
          <w:rFonts w:ascii="Calibri" w:hAnsi="Calibri" w:cs="Calibr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w:t>
      </w:r>
      <w:r w:rsidR="00A00D89">
        <w:rPr>
          <w:rFonts w:ascii="Calibri" w:hAnsi="Calibri" w:cs="Calibri"/>
          <w:lang w:val="es-MX"/>
        </w:rPr>
        <w:t xml:space="preserve"> honorem</w:t>
      </w:r>
      <w:r w:rsidRPr="00857446">
        <w:rPr>
          <w:rFonts w:ascii="Calibri" w:hAnsi="Calibri" w:cs="Calibri"/>
          <w:lang w:val="es-MX"/>
        </w:rPr>
        <w:t xml:space="preserve">; documentos en los que consta la calidad en la que actúa el compareciente;  </w:t>
      </w:r>
      <w:r w:rsidRPr="00857446">
        <w:rPr>
          <w:rFonts w:ascii="Calibri" w:hAnsi="Calibri" w:cs="Calibri"/>
          <w:lang w:val="es-US"/>
        </w:rPr>
        <w:t xml:space="preserve">IV) Manual de Operaciones del Contrato de Préstamo BIRF </w:t>
      </w:r>
      <w:proofErr w:type="spellStart"/>
      <w:r w:rsidR="008024D5">
        <w:rPr>
          <w:rFonts w:ascii="Calibri" w:hAnsi="Calibri" w:cs="Calibri"/>
          <w:lang w:val="es-US"/>
        </w:rPr>
        <w:t>n.</w:t>
      </w:r>
      <w:r w:rsidRPr="00857446">
        <w:rPr>
          <w:rFonts w:ascii="Calibri" w:hAnsi="Calibri" w:cs="Calibri"/>
          <w:lang w:val="es-US"/>
        </w:rPr>
        <w:t>°</w:t>
      </w:r>
      <w:proofErr w:type="spellEnd"/>
      <w:r w:rsidRPr="00857446">
        <w:rPr>
          <w:rFonts w:ascii="Calibri" w:hAnsi="Calibri" w:cs="Calibri"/>
          <w:lang w:val="es-US"/>
        </w:rPr>
        <w:t xml:space="preserve"> 9065-SV, correspondiente al Proyecto: “Creciendo Saludables Juntos: Desarrollo Integral de la Primera Infancia en El Salvador”, 4. Estructura organizativa y operativa del proyecto, 4.5. Funciones de las principales unidades del MINSAL dentro del proyecto, 4.5.1. </w:t>
      </w:r>
      <w:r w:rsidRPr="00857446">
        <w:rPr>
          <w:rFonts w:ascii="Calibri" w:hAnsi="Calibri" w:cs="Calibri"/>
          <w:lang w:val="es-US"/>
        </w:rPr>
        <w:lastRenderedPageBreak/>
        <w:t xml:space="preserve">Despacho Ministerial. Funciones aprobar las adjudicaciones y suscribir los contratos para las adquisiciones de bienes, obras y servicios, en el cual me conceden facultades para firmar Contratos como el presente; y que para los efectos de este Convenio de Contrato me denominaré MINISTERIO DE SALUD, o simplemente “EL MINSAL”, “EL CONTRATANTE”, o “EL COMPRADOR”, con domicilio </w:t>
      </w:r>
      <w:r w:rsidRPr="00857446">
        <w:rPr>
          <w:rFonts w:ascii="Calibri" w:hAnsi="Calibri" w:cs="Calibri"/>
          <w:lang w:val="es-SV"/>
        </w:rPr>
        <w:t>legal en la Calle Arce número ochocientos veintisiete, San Salvador, El Salvador, Centroamérica; y por otra parte</w:t>
      </w:r>
      <w:r>
        <w:rPr>
          <w:rFonts w:ascii="Calibri" w:hAnsi="Calibri" w:cs="Calibri"/>
          <w:lang w:val="es-SV"/>
        </w:rPr>
        <w:t xml:space="preserve"> </w:t>
      </w:r>
      <w:r w:rsidR="00210718">
        <w:rPr>
          <w:rFonts w:ascii="Calibri" w:hAnsi="Calibri" w:cs="Calibri"/>
          <w:b/>
          <w:bCs/>
          <w:lang w:val="es-US"/>
        </w:rPr>
        <w:t>ELIZABETH DE JES</w:t>
      </w:r>
      <w:r w:rsidR="008024D5">
        <w:rPr>
          <w:rFonts w:ascii="Calibri" w:hAnsi="Calibri" w:cs="Calibri"/>
          <w:b/>
          <w:bCs/>
          <w:lang w:val="es-US"/>
        </w:rPr>
        <w:t>Ú</w:t>
      </w:r>
      <w:r w:rsidR="00210718">
        <w:rPr>
          <w:rFonts w:ascii="Calibri" w:hAnsi="Calibri" w:cs="Calibri"/>
          <w:b/>
          <w:bCs/>
          <w:lang w:val="es-US"/>
        </w:rPr>
        <w:t>S RODR</w:t>
      </w:r>
      <w:r w:rsidR="008024D5">
        <w:rPr>
          <w:rFonts w:ascii="Calibri" w:hAnsi="Calibri" w:cs="Calibri"/>
          <w:b/>
          <w:bCs/>
          <w:lang w:val="es-US"/>
        </w:rPr>
        <w:t>Í</w:t>
      </w:r>
      <w:r w:rsidR="00210718">
        <w:rPr>
          <w:rFonts w:ascii="Calibri" w:hAnsi="Calibri" w:cs="Calibri"/>
          <w:b/>
          <w:bCs/>
          <w:lang w:val="es-US"/>
        </w:rPr>
        <w:t>GUEZ DE CONTRERAS</w:t>
      </w:r>
      <w:r w:rsidR="0021065C" w:rsidRPr="004058E5">
        <w:rPr>
          <w:rFonts w:ascii="Calibri" w:hAnsi="Calibri" w:cs="Calibri"/>
          <w:lang w:val="es-SV" w:eastAsia="es-BO"/>
        </w:rPr>
        <w:t>, mayor de edad,</w:t>
      </w:r>
      <w:r w:rsidR="0048563E" w:rsidRPr="004058E5">
        <w:rPr>
          <w:rFonts w:ascii="Calibri" w:hAnsi="Calibri" w:cs="Calibri"/>
          <w:lang w:val="es-SV" w:eastAsia="es-BO"/>
        </w:rPr>
        <w:t xml:space="preserve"> </w:t>
      </w:r>
      <w:r w:rsidR="00210718">
        <w:rPr>
          <w:rFonts w:ascii="Calibri" w:hAnsi="Calibri" w:cs="Calibri"/>
          <w:spacing w:val="-3"/>
          <w:shd w:val="clear" w:color="auto" w:fill="FFFFFF"/>
          <w:lang w:val="es-SV" w:eastAsia="es-BO"/>
        </w:rPr>
        <w:t>Ingeniero Industrial</w:t>
      </w:r>
      <w:r w:rsidR="00945DAC" w:rsidRPr="004058E5">
        <w:rPr>
          <w:rFonts w:ascii="Calibri" w:hAnsi="Calibri" w:cs="Calibri"/>
          <w:spacing w:val="-3"/>
          <w:shd w:val="clear" w:color="auto" w:fill="FFFFFF"/>
          <w:lang w:val="es-SV" w:eastAsia="es-BO"/>
        </w:rPr>
        <w:t xml:space="preserve">, del domicilio de </w:t>
      </w:r>
      <w:r w:rsidR="00855E2E">
        <w:rPr>
          <w:rFonts w:ascii="Calibri" w:hAnsi="Calibri" w:cs="Calibri"/>
          <w:spacing w:val="-3"/>
          <w:shd w:val="clear" w:color="auto" w:fill="FFFFFF"/>
          <w:lang w:val="es-SV" w:eastAsia="es-BO"/>
        </w:rPr>
        <w:t>_______________</w:t>
      </w:r>
      <w:r w:rsidR="002C5FA2" w:rsidRPr="004058E5">
        <w:rPr>
          <w:rFonts w:ascii="Calibri" w:hAnsi="Calibri" w:cs="Calibri"/>
          <w:color w:val="000000" w:themeColor="text1"/>
          <w:spacing w:val="-3"/>
          <w:shd w:val="clear" w:color="auto" w:fill="FFFFFF"/>
          <w:lang w:val="es-SV" w:eastAsia="es-BO"/>
        </w:rPr>
        <w:t>,</w:t>
      </w:r>
      <w:r w:rsidR="00945DAC" w:rsidRPr="004058E5">
        <w:rPr>
          <w:rFonts w:ascii="Calibri" w:hAnsi="Calibri" w:cs="Calibri"/>
          <w:color w:val="000000" w:themeColor="text1"/>
          <w:spacing w:val="-3"/>
          <w:shd w:val="clear" w:color="auto" w:fill="FFFFFF"/>
          <w:lang w:val="es-SV" w:eastAsia="es-BO"/>
        </w:rPr>
        <w:t xml:space="preserve"> Departamento de </w:t>
      </w:r>
      <w:r w:rsidR="00855E2E">
        <w:rPr>
          <w:rFonts w:ascii="Calibri" w:hAnsi="Calibri" w:cs="Calibri"/>
          <w:color w:val="000000" w:themeColor="text1"/>
          <w:spacing w:val="-3"/>
          <w:shd w:val="clear" w:color="auto" w:fill="FFFFFF"/>
          <w:lang w:val="es-SV" w:eastAsia="es-BO"/>
        </w:rPr>
        <w:t>_________________</w:t>
      </w:r>
      <w:r w:rsidR="00945DAC" w:rsidRPr="004058E5">
        <w:rPr>
          <w:rFonts w:ascii="Calibri" w:hAnsi="Calibri" w:cs="Calibri"/>
          <w:color w:val="000000" w:themeColor="text1"/>
          <w:spacing w:val="-3"/>
          <w:shd w:val="clear" w:color="auto" w:fill="FFFFFF"/>
          <w:lang w:val="es-SV" w:eastAsia="es-BO"/>
        </w:rPr>
        <w:t>, portador de mi Documento Único de Identidad Número</w:t>
      </w:r>
      <w:r w:rsidR="00C445F6">
        <w:rPr>
          <w:rFonts w:ascii="Calibri" w:hAnsi="Calibri" w:cs="Calibri"/>
          <w:color w:val="000000" w:themeColor="text1"/>
          <w:spacing w:val="-3"/>
          <w:shd w:val="clear" w:color="auto" w:fill="FFFFFF"/>
          <w:lang w:val="es-SV" w:eastAsia="es-BO"/>
        </w:rPr>
        <w:t xml:space="preserve"> </w:t>
      </w:r>
      <w:r w:rsidR="00855E2E">
        <w:rPr>
          <w:rFonts w:ascii="Calibri" w:hAnsi="Calibri" w:cs="Calibri"/>
          <w:color w:val="000000" w:themeColor="text1"/>
          <w:spacing w:val="-3"/>
          <w:shd w:val="clear" w:color="auto" w:fill="FFFFFF"/>
          <w:lang w:val="es-SV" w:eastAsia="es-BO"/>
        </w:rPr>
        <w:t>__________________________</w:t>
      </w:r>
      <w:r w:rsidR="00945DAC" w:rsidRPr="004058E5">
        <w:rPr>
          <w:rFonts w:ascii="Calibri" w:hAnsi="Calibri" w:cs="Calibri"/>
          <w:color w:val="000000" w:themeColor="text1"/>
          <w:spacing w:val="-3"/>
          <w:shd w:val="clear" w:color="auto" w:fill="FFFFFF"/>
          <w:lang w:val="es-SV" w:eastAsia="es-BO"/>
        </w:rPr>
        <w:t xml:space="preserve">, actuando </w:t>
      </w:r>
      <w:r w:rsidR="00C445F6">
        <w:rPr>
          <w:rFonts w:ascii="Calibri" w:hAnsi="Calibri" w:cs="Calibri"/>
          <w:color w:val="000000" w:themeColor="text1"/>
          <w:spacing w:val="-3"/>
          <w:shd w:val="clear" w:color="auto" w:fill="FFFFFF"/>
          <w:lang w:val="es-SV" w:eastAsia="es-BO"/>
        </w:rPr>
        <w:t>como</w:t>
      </w:r>
      <w:r w:rsidR="00945DAC" w:rsidRPr="004058E5">
        <w:rPr>
          <w:rFonts w:ascii="Calibri" w:hAnsi="Calibri" w:cs="Calibri"/>
          <w:color w:val="000000" w:themeColor="text1"/>
          <w:spacing w:val="-3"/>
          <w:shd w:val="clear" w:color="auto" w:fill="FFFFFF"/>
          <w:lang w:val="es-SV" w:eastAsia="es-BO"/>
        </w:rPr>
        <w:t xml:space="preserve"> Apoderado </w:t>
      </w:r>
      <w:r w:rsidR="00C445F6">
        <w:rPr>
          <w:rFonts w:ascii="Calibri" w:hAnsi="Calibri" w:cs="Calibri"/>
          <w:color w:val="000000" w:themeColor="text1"/>
          <w:spacing w:val="-3"/>
          <w:shd w:val="clear" w:color="auto" w:fill="FFFFFF"/>
          <w:lang w:val="es-SV" w:eastAsia="es-BO"/>
        </w:rPr>
        <w:t>Especial</w:t>
      </w:r>
      <w:r w:rsidR="005B4DDB">
        <w:rPr>
          <w:rFonts w:ascii="Calibri" w:hAnsi="Calibri" w:cs="Calibri"/>
          <w:color w:val="000000" w:themeColor="text1"/>
          <w:spacing w:val="-3"/>
          <w:shd w:val="clear" w:color="auto" w:fill="FFFFFF"/>
          <w:lang w:val="es-SV" w:eastAsia="es-BO"/>
        </w:rPr>
        <w:t xml:space="preserve"> </w:t>
      </w:r>
      <w:r w:rsidR="00945DAC" w:rsidRPr="004058E5">
        <w:rPr>
          <w:rFonts w:ascii="Calibri" w:hAnsi="Calibri" w:cs="Calibri"/>
          <w:color w:val="000000" w:themeColor="text1"/>
          <w:spacing w:val="-3"/>
          <w:shd w:val="clear" w:color="auto" w:fill="FFFFFF"/>
          <w:lang w:val="es-SV" w:eastAsia="es-BO"/>
        </w:rPr>
        <w:t xml:space="preserve">de la Sociedad </w:t>
      </w:r>
      <w:r w:rsidR="00210718">
        <w:rPr>
          <w:rFonts w:ascii="Calibri" w:hAnsi="Calibri" w:cs="Calibri"/>
          <w:color w:val="000000" w:themeColor="text1"/>
          <w:spacing w:val="-3"/>
          <w:shd w:val="clear" w:color="auto" w:fill="FFFFFF"/>
          <w:lang w:val="es-SV" w:eastAsia="es-BO"/>
        </w:rPr>
        <w:t>INFRA DE EL SALVADOR</w:t>
      </w:r>
      <w:r w:rsidR="00945DAC" w:rsidRPr="004058E5">
        <w:rPr>
          <w:rFonts w:ascii="Calibri" w:hAnsi="Calibri" w:cs="Calibri"/>
          <w:color w:val="000000" w:themeColor="text1"/>
          <w:spacing w:val="-3"/>
          <w:shd w:val="clear" w:color="auto" w:fill="FFFFFF"/>
          <w:lang w:val="es-SV" w:eastAsia="es-BO"/>
        </w:rPr>
        <w:t xml:space="preserve">, SOCIEDAD </w:t>
      </w:r>
      <w:r w:rsidR="008024D5">
        <w:rPr>
          <w:rFonts w:ascii="Calibri" w:hAnsi="Calibri" w:cs="Calibri"/>
          <w:color w:val="000000" w:themeColor="text1"/>
          <w:spacing w:val="-3"/>
          <w:shd w:val="clear" w:color="auto" w:fill="FFFFFF"/>
          <w:lang w:val="es-SV" w:eastAsia="es-BO"/>
        </w:rPr>
        <w:t>ANÓNIMA</w:t>
      </w:r>
      <w:r w:rsidR="00945DAC" w:rsidRPr="004058E5">
        <w:rPr>
          <w:rFonts w:ascii="Calibri" w:hAnsi="Calibri" w:cs="Calibri"/>
          <w:color w:val="000000" w:themeColor="text1"/>
          <w:spacing w:val="-3"/>
          <w:shd w:val="clear" w:color="auto" w:fill="FFFFFF"/>
          <w:lang w:val="es-SV" w:eastAsia="es-BO"/>
        </w:rPr>
        <w:t xml:space="preserve"> DE CAPITAL VARIABLE, que puede abreviars</w:t>
      </w:r>
      <w:r w:rsidR="00210718">
        <w:rPr>
          <w:rFonts w:ascii="Calibri" w:hAnsi="Calibri" w:cs="Calibri"/>
          <w:color w:val="000000" w:themeColor="text1"/>
          <w:spacing w:val="-3"/>
          <w:shd w:val="clear" w:color="auto" w:fill="FFFFFF"/>
          <w:lang w:val="es-SV" w:eastAsia="es-BO"/>
        </w:rPr>
        <w:t>e INFRA DE EL SALVADOR</w:t>
      </w:r>
      <w:r w:rsidR="00945DAC" w:rsidRPr="004058E5">
        <w:rPr>
          <w:rFonts w:ascii="Calibri" w:hAnsi="Calibri" w:cs="Calibri"/>
          <w:color w:val="000000" w:themeColor="text1"/>
          <w:spacing w:val="-3"/>
          <w:shd w:val="clear" w:color="auto" w:fill="FFFFFF"/>
          <w:lang w:val="es-SV" w:eastAsia="es-BO"/>
        </w:rPr>
        <w:t xml:space="preserve">, S.A. DE C.V., con </w:t>
      </w:r>
      <w:r w:rsidR="008024D5">
        <w:rPr>
          <w:rFonts w:ascii="Calibri" w:hAnsi="Calibri" w:cs="Calibri"/>
          <w:color w:val="000000" w:themeColor="text1"/>
          <w:spacing w:val="-3"/>
          <w:shd w:val="clear" w:color="auto" w:fill="FFFFFF"/>
          <w:lang w:val="es-SV" w:eastAsia="es-BO"/>
        </w:rPr>
        <w:t>Número</w:t>
      </w:r>
      <w:r w:rsidR="008024D5" w:rsidRPr="004058E5">
        <w:rPr>
          <w:rFonts w:ascii="Calibri" w:hAnsi="Calibri" w:cs="Calibri"/>
          <w:color w:val="000000" w:themeColor="text1"/>
          <w:spacing w:val="-3"/>
          <w:shd w:val="clear" w:color="auto" w:fill="FFFFFF"/>
          <w:lang w:val="es-SV" w:eastAsia="es-BO"/>
        </w:rPr>
        <w:t xml:space="preserve"> </w:t>
      </w:r>
      <w:r w:rsidR="00945DAC" w:rsidRPr="004058E5">
        <w:rPr>
          <w:rFonts w:ascii="Calibri" w:hAnsi="Calibri" w:cs="Calibri"/>
          <w:color w:val="000000" w:themeColor="text1"/>
          <w:spacing w:val="-3"/>
          <w:shd w:val="clear" w:color="auto" w:fill="FFFFFF"/>
          <w:lang w:val="es-SV" w:eastAsia="es-BO"/>
        </w:rPr>
        <w:t xml:space="preserve">de Identificación Tributaria </w:t>
      </w:r>
      <w:r w:rsidR="00855E2E">
        <w:rPr>
          <w:rFonts w:ascii="Calibri" w:hAnsi="Calibri" w:cs="Calibri"/>
          <w:color w:val="000000" w:themeColor="text1"/>
          <w:spacing w:val="-3"/>
          <w:shd w:val="clear" w:color="auto" w:fill="FFFFFF"/>
          <w:lang w:val="es-SV" w:eastAsia="es-BO"/>
        </w:rPr>
        <w:t>_____________________</w:t>
      </w:r>
      <w:r w:rsidR="0042576F" w:rsidRPr="004058E5">
        <w:rPr>
          <w:rFonts w:ascii="Calibri" w:hAnsi="Calibri" w:cs="Calibri"/>
          <w:color w:val="000000" w:themeColor="text1"/>
          <w:spacing w:val="-3"/>
          <w:shd w:val="clear" w:color="auto" w:fill="FFFFFF"/>
          <w:lang w:val="es-SV" w:eastAsia="es-BO"/>
        </w:rPr>
        <w:t>,</w:t>
      </w:r>
      <w:r w:rsidR="00C445F6">
        <w:rPr>
          <w:rFonts w:ascii="Calibri" w:hAnsi="Calibri" w:cs="Calibri"/>
          <w:color w:val="000000" w:themeColor="text1"/>
          <w:spacing w:val="-3"/>
          <w:shd w:val="clear" w:color="auto" w:fill="FFFFFF"/>
          <w:lang w:val="es-SV" w:eastAsia="es-BO"/>
        </w:rPr>
        <w:t xml:space="preserve"> Número de Registro de Contribuyente </w:t>
      </w:r>
      <w:r w:rsidR="00855E2E">
        <w:rPr>
          <w:rFonts w:ascii="Calibri" w:hAnsi="Calibri" w:cs="Calibri"/>
          <w:color w:val="000000" w:themeColor="text1"/>
          <w:spacing w:val="-3"/>
          <w:shd w:val="clear" w:color="auto" w:fill="FFFFFF"/>
          <w:lang w:val="es-SV" w:eastAsia="es-BO"/>
        </w:rPr>
        <w:t>________________</w:t>
      </w:r>
      <w:r w:rsidR="00C445F6">
        <w:rPr>
          <w:rFonts w:ascii="Calibri" w:hAnsi="Calibri" w:cs="Calibri"/>
          <w:color w:val="000000" w:themeColor="text1"/>
          <w:spacing w:val="-3"/>
          <w:shd w:val="clear" w:color="auto" w:fill="FFFFFF"/>
          <w:lang w:val="es-SV" w:eastAsia="es-BO"/>
        </w:rPr>
        <w:t>, personería que acredito suficiente</w:t>
      </w:r>
      <w:r w:rsidR="003A0FD0">
        <w:rPr>
          <w:rFonts w:ascii="Calibri" w:hAnsi="Calibri" w:cs="Calibri"/>
          <w:color w:val="000000" w:themeColor="text1"/>
          <w:spacing w:val="-3"/>
          <w:shd w:val="clear" w:color="auto" w:fill="FFFFFF"/>
          <w:lang w:val="es-SV" w:eastAsia="es-BO"/>
        </w:rPr>
        <w:t>mente con la fotocopia certificada por Notario del Testimonio de Escritura Pública de Poder Especial, otorgada en la ciudad de San Salvador, a las o</w:t>
      </w:r>
      <w:r w:rsidR="00210718">
        <w:rPr>
          <w:rFonts w:ascii="Calibri" w:hAnsi="Calibri" w:cs="Calibri"/>
          <w:color w:val="000000" w:themeColor="text1"/>
          <w:spacing w:val="-3"/>
          <w:shd w:val="clear" w:color="auto" w:fill="FFFFFF"/>
          <w:lang w:val="es-SV" w:eastAsia="es-BO"/>
        </w:rPr>
        <w:t>cho</w:t>
      </w:r>
      <w:r w:rsidR="003A0FD0">
        <w:rPr>
          <w:rFonts w:ascii="Calibri" w:hAnsi="Calibri" w:cs="Calibri"/>
          <w:color w:val="000000" w:themeColor="text1"/>
          <w:spacing w:val="-3"/>
          <w:shd w:val="clear" w:color="auto" w:fill="FFFFFF"/>
          <w:lang w:val="es-SV" w:eastAsia="es-BO"/>
        </w:rPr>
        <w:t xml:space="preserve"> horas del día </w:t>
      </w:r>
      <w:r w:rsidR="00210718">
        <w:rPr>
          <w:rFonts w:ascii="Calibri" w:hAnsi="Calibri" w:cs="Calibri"/>
          <w:color w:val="000000" w:themeColor="text1"/>
          <w:spacing w:val="-3"/>
          <w:shd w:val="clear" w:color="auto" w:fill="FFFFFF"/>
          <w:lang w:val="es-SV" w:eastAsia="es-BO"/>
        </w:rPr>
        <w:t xml:space="preserve">seis de julio de </w:t>
      </w:r>
      <w:r w:rsidR="003A0FD0">
        <w:rPr>
          <w:rFonts w:ascii="Calibri" w:hAnsi="Calibri" w:cs="Calibri"/>
          <w:color w:val="000000" w:themeColor="text1"/>
          <w:spacing w:val="-3"/>
          <w:shd w:val="clear" w:color="auto" w:fill="FFFFFF"/>
          <w:lang w:val="es-SV" w:eastAsia="es-BO"/>
        </w:rPr>
        <w:t>dos mil veint</w:t>
      </w:r>
      <w:r w:rsidR="00E63C2D">
        <w:rPr>
          <w:rFonts w:ascii="Calibri" w:hAnsi="Calibri" w:cs="Calibri"/>
          <w:color w:val="000000" w:themeColor="text1"/>
          <w:spacing w:val="-3"/>
          <w:shd w:val="clear" w:color="auto" w:fill="FFFFFF"/>
          <w:lang w:val="es-SV" w:eastAsia="es-BO"/>
        </w:rPr>
        <w:t>i</w:t>
      </w:r>
      <w:r w:rsidR="00210718">
        <w:rPr>
          <w:rFonts w:ascii="Calibri" w:hAnsi="Calibri" w:cs="Calibri"/>
          <w:color w:val="000000" w:themeColor="text1"/>
          <w:spacing w:val="-3"/>
          <w:shd w:val="clear" w:color="auto" w:fill="FFFFFF"/>
          <w:lang w:val="es-SV" w:eastAsia="es-BO"/>
        </w:rPr>
        <w:t>dós</w:t>
      </w:r>
      <w:r w:rsidR="003A0FD0">
        <w:rPr>
          <w:rFonts w:ascii="Calibri" w:hAnsi="Calibri" w:cs="Calibri"/>
          <w:color w:val="000000" w:themeColor="text1"/>
          <w:spacing w:val="-3"/>
          <w:shd w:val="clear" w:color="auto" w:fill="FFFFFF"/>
          <w:lang w:val="es-SV" w:eastAsia="es-BO"/>
        </w:rPr>
        <w:t>, ante los oficios notariales de</w:t>
      </w:r>
      <w:r w:rsidR="003652DB">
        <w:rPr>
          <w:rFonts w:ascii="Calibri" w:hAnsi="Calibri" w:cs="Calibri"/>
          <w:color w:val="000000" w:themeColor="text1"/>
          <w:spacing w:val="-3"/>
          <w:shd w:val="clear" w:color="auto" w:fill="FFFFFF"/>
          <w:lang w:val="es-SV" w:eastAsia="es-BO"/>
        </w:rPr>
        <w:t xml:space="preserve"> Julissa Carolina Castro de la O</w:t>
      </w:r>
      <w:r w:rsidR="003A0FD0">
        <w:rPr>
          <w:rFonts w:ascii="Calibri" w:hAnsi="Calibri" w:cs="Calibri"/>
          <w:color w:val="000000" w:themeColor="text1"/>
          <w:spacing w:val="-3"/>
          <w:shd w:val="clear" w:color="auto" w:fill="FFFFFF"/>
          <w:lang w:val="es-SV" w:eastAsia="es-BO"/>
        </w:rPr>
        <w:t>,</w:t>
      </w:r>
      <w:r w:rsidR="00F75180">
        <w:rPr>
          <w:rFonts w:ascii="Calibri" w:hAnsi="Calibri" w:cs="Calibri"/>
          <w:color w:val="000000" w:themeColor="text1"/>
          <w:spacing w:val="-3"/>
          <w:shd w:val="clear" w:color="auto" w:fill="FFFFFF"/>
          <w:lang w:val="es-SV" w:eastAsia="es-BO"/>
        </w:rPr>
        <w:t xml:space="preserve"> por </w:t>
      </w:r>
      <w:r w:rsidR="003652DB">
        <w:rPr>
          <w:rFonts w:ascii="Calibri" w:hAnsi="Calibri" w:cs="Calibri"/>
          <w:color w:val="000000" w:themeColor="text1"/>
          <w:spacing w:val="-3"/>
          <w:shd w:val="clear" w:color="auto" w:fill="FFFFFF"/>
          <w:lang w:val="es-SV" w:eastAsia="es-BO"/>
        </w:rPr>
        <w:t>la señora</w:t>
      </w:r>
      <w:r w:rsidR="00F75180">
        <w:rPr>
          <w:rFonts w:ascii="Calibri" w:hAnsi="Calibri" w:cs="Calibri"/>
          <w:color w:val="000000" w:themeColor="text1"/>
          <w:spacing w:val="-3"/>
          <w:shd w:val="clear" w:color="auto" w:fill="FFFFFF"/>
          <w:lang w:val="es-SV" w:eastAsia="es-BO"/>
        </w:rPr>
        <w:t xml:space="preserve"> </w:t>
      </w:r>
      <w:r w:rsidR="003652DB">
        <w:rPr>
          <w:rFonts w:ascii="Calibri" w:hAnsi="Calibri" w:cs="Calibri"/>
          <w:color w:val="000000" w:themeColor="text1"/>
          <w:spacing w:val="-3"/>
          <w:shd w:val="clear" w:color="auto" w:fill="FFFFFF"/>
          <w:lang w:val="es-SV" w:eastAsia="es-BO"/>
        </w:rPr>
        <w:t>María Alicia Lecha de Espinoza</w:t>
      </w:r>
      <w:r w:rsidR="00F75180">
        <w:rPr>
          <w:rFonts w:ascii="Calibri" w:hAnsi="Calibri" w:cs="Calibri"/>
          <w:color w:val="000000" w:themeColor="text1"/>
          <w:spacing w:val="-3"/>
          <w:shd w:val="clear" w:color="auto" w:fill="FFFFFF"/>
          <w:lang w:val="es-SV" w:eastAsia="es-BO"/>
        </w:rPr>
        <w:t xml:space="preserve">, actuando en calidad de </w:t>
      </w:r>
      <w:r w:rsidR="003652DB">
        <w:rPr>
          <w:rFonts w:ascii="Calibri" w:hAnsi="Calibri" w:cs="Calibri"/>
          <w:color w:val="000000" w:themeColor="text1"/>
          <w:spacing w:val="-3"/>
          <w:shd w:val="clear" w:color="auto" w:fill="FFFFFF"/>
          <w:lang w:val="es-SV" w:eastAsia="es-BO"/>
        </w:rPr>
        <w:t>Secretaria</w:t>
      </w:r>
      <w:r w:rsidR="00F75180">
        <w:rPr>
          <w:rFonts w:ascii="Calibri" w:hAnsi="Calibri" w:cs="Calibri"/>
          <w:color w:val="000000" w:themeColor="text1"/>
          <w:spacing w:val="-3"/>
          <w:shd w:val="clear" w:color="auto" w:fill="FFFFFF"/>
          <w:lang w:val="es-SV" w:eastAsia="es-BO"/>
        </w:rPr>
        <w:t xml:space="preserve"> de la Junta Directiva y Representante Legal de la Sociedad </w:t>
      </w:r>
      <w:r w:rsidR="003652DB">
        <w:rPr>
          <w:rFonts w:ascii="Calibri" w:hAnsi="Calibri" w:cs="Calibri"/>
          <w:color w:val="000000" w:themeColor="text1"/>
          <w:spacing w:val="-3"/>
          <w:shd w:val="clear" w:color="auto" w:fill="FFFFFF"/>
          <w:lang w:val="es-SV" w:eastAsia="es-BO"/>
        </w:rPr>
        <w:t>INFRA DE EL SALVADOR</w:t>
      </w:r>
      <w:r w:rsidR="00E63C2D">
        <w:rPr>
          <w:rFonts w:ascii="Calibri" w:hAnsi="Calibri" w:cs="Calibri"/>
          <w:color w:val="000000" w:themeColor="text1"/>
          <w:spacing w:val="-3"/>
          <w:shd w:val="clear" w:color="auto" w:fill="FFFFFF"/>
          <w:lang w:val="es-SV" w:eastAsia="es-BO"/>
        </w:rPr>
        <w:t xml:space="preserve">, SOCIEDAD </w:t>
      </w:r>
      <w:r w:rsidR="008024D5">
        <w:rPr>
          <w:rFonts w:ascii="Calibri" w:hAnsi="Calibri" w:cs="Calibri"/>
          <w:color w:val="000000" w:themeColor="text1"/>
          <w:spacing w:val="-3"/>
          <w:shd w:val="clear" w:color="auto" w:fill="FFFFFF"/>
          <w:lang w:val="es-SV" w:eastAsia="es-BO"/>
        </w:rPr>
        <w:t>ANÓNIMA</w:t>
      </w:r>
      <w:r w:rsidR="00E63C2D">
        <w:rPr>
          <w:rFonts w:ascii="Calibri" w:hAnsi="Calibri" w:cs="Calibri"/>
          <w:color w:val="000000" w:themeColor="text1"/>
          <w:spacing w:val="-3"/>
          <w:shd w:val="clear" w:color="auto" w:fill="FFFFFF"/>
          <w:lang w:val="es-SV" w:eastAsia="es-BO"/>
        </w:rPr>
        <w:t xml:space="preserve"> DE CAPITAL VARIABLE, que se abrevia </w:t>
      </w:r>
      <w:r w:rsidR="003652DB">
        <w:rPr>
          <w:rFonts w:ascii="Calibri" w:hAnsi="Calibri" w:cs="Calibri"/>
          <w:color w:val="000000" w:themeColor="text1"/>
          <w:spacing w:val="-3"/>
          <w:shd w:val="clear" w:color="auto" w:fill="FFFFFF"/>
          <w:lang w:val="es-SV" w:eastAsia="es-BO"/>
        </w:rPr>
        <w:t>INFRA DE EL SALVADOR</w:t>
      </w:r>
      <w:r w:rsidR="00F75180">
        <w:rPr>
          <w:rFonts w:ascii="Calibri" w:hAnsi="Calibri" w:cs="Calibri"/>
          <w:color w:val="000000" w:themeColor="text1"/>
          <w:spacing w:val="-3"/>
          <w:shd w:val="clear" w:color="auto" w:fill="FFFFFF"/>
          <w:lang w:val="es-SV" w:eastAsia="es-BO"/>
        </w:rPr>
        <w:t>, S.A. DE C.V., mediante la cual otorgó Poder Especial,</w:t>
      </w:r>
      <w:r w:rsidR="00E926F9">
        <w:rPr>
          <w:rFonts w:ascii="Calibri" w:hAnsi="Calibri" w:cs="Calibri"/>
          <w:color w:val="000000" w:themeColor="text1"/>
          <w:spacing w:val="-3"/>
          <w:shd w:val="clear" w:color="auto" w:fill="FFFFFF"/>
          <w:lang w:val="es-SV" w:eastAsia="es-BO"/>
        </w:rPr>
        <w:t xml:space="preserve"> </w:t>
      </w:r>
      <w:r w:rsidR="00F75180">
        <w:rPr>
          <w:rFonts w:ascii="Calibri" w:hAnsi="Calibri" w:cs="Calibri"/>
          <w:color w:val="000000" w:themeColor="text1"/>
          <w:spacing w:val="-3"/>
          <w:shd w:val="clear" w:color="auto" w:fill="FFFFFF"/>
          <w:lang w:val="es-SV" w:eastAsia="es-BO"/>
        </w:rPr>
        <w:t>a favor de</w:t>
      </w:r>
      <w:r w:rsidR="00E926F9">
        <w:rPr>
          <w:rFonts w:ascii="Calibri" w:hAnsi="Calibri" w:cs="Calibri"/>
          <w:color w:val="000000" w:themeColor="text1"/>
          <w:spacing w:val="-3"/>
          <w:shd w:val="clear" w:color="auto" w:fill="FFFFFF"/>
          <w:lang w:val="es-SV" w:eastAsia="es-BO"/>
        </w:rPr>
        <w:t xml:space="preserve"> </w:t>
      </w:r>
      <w:r w:rsidR="00F75180">
        <w:rPr>
          <w:rFonts w:ascii="Calibri" w:hAnsi="Calibri" w:cs="Calibri"/>
          <w:color w:val="000000" w:themeColor="text1"/>
          <w:spacing w:val="-3"/>
          <w:shd w:val="clear" w:color="auto" w:fill="FFFFFF"/>
          <w:lang w:val="es-SV" w:eastAsia="es-BO"/>
        </w:rPr>
        <w:t>l</w:t>
      </w:r>
      <w:r w:rsidR="00E926F9">
        <w:rPr>
          <w:rFonts w:ascii="Calibri" w:hAnsi="Calibri" w:cs="Calibri"/>
          <w:color w:val="000000" w:themeColor="text1"/>
          <w:spacing w:val="-3"/>
          <w:shd w:val="clear" w:color="auto" w:fill="FFFFFF"/>
          <w:lang w:val="es-SV" w:eastAsia="es-BO"/>
        </w:rPr>
        <w:t>a</w:t>
      </w:r>
      <w:r w:rsidR="00F75180">
        <w:rPr>
          <w:rFonts w:ascii="Calibri" w:hAnsi="Calibri" w:cs="Calibri"/>
          <w:color w:val="000000" w:themeColor="text1"/>
          <w:spacing w:val="-3"/>
          <w:shd w:val="clear" w:color="auto" w:fill="FFFFFF"/>
          <w:lang w:val="es-SV" w:eastAsia="es-BO"/>
        </w:rPr>
        <w:t xml:space="preserve"> </w:t>
      </w:r>
      <w:r w:rsidR="00E926F9">
        <w:rPr>
          <w:rFonts w:ascii="Calibri" w:hAnsi="Calibri" w:cs="Calibri"/>
          <w:color w:val="000000" w:themeColor="text1"/>
          <w:spacing w:val="-3"/>
          <w:shd w:val="clear" w:color="auto" w:fill="FFFFFF"/>
          <w:lang w:val="es-SV" w:eastAsia="es-BO"/>
        </w:rPr>
        <w:t>Ingeniero</w:t>
      </w:r>
      <w:r w:rsidR="00F75180">
        <w:rPr>
          <w:rFonts w:ascii="Calibri" w:hAnsi="Calibri" w:cs="Calibri"/>
          <w:color w:val="000000" w:themeColor="text1"/>
          <w:spacing w:val="-3"/>
          <w:shd w:val="clear" w:color="auto" w:fill="FFFFFF"/>
          <w:lang w:val="es-SV" w:eastAsia="es-BO"/>
        </w:rPr>
        <w:t xml:space="preserve"> </w:t>
      </w:r>
      <w:r w:rsidR="00E926F9">
        <w:rPr>
          <w:rFonts w:ascii="Calibri" w:hAnsi="Calibri" w:cs="Calibri"/>
          <w:color w:val="000000" w:themeColor="text1"/>
          <w:spacing w:val="-3"/>
          <w:shd w:val="clear" w:color="auto" w:fill="FFFFFF"/>
          <w:lang w:val="es-SV" w:eastAsia="es-BO"/>
        </w:rPr>
        <w:t>ELIZABETH DE JES</w:t>
      </w:r>
      <w:r w:rsidR="008024D5">
        <w:rPr>
          <w:rFonts w:ascii="Calibri" w:hAnsi="Calibri" w:cs="Calibri"/>
          <w:color w:val="000000" w:themeColor="text1"/>
          <w:spacing w:val="-3"/>
          <w:shd w:val="clear" w:color="auto" w:fill="FFFFFF"/>
          <w:lang w:val="es-SV" w:eastAsia="es-BO"/>
        </w:rPr>
        <w:t>Ú</w:t>
      </w:r>
      <w:r w:rsidR="00E926F9">
        <w:rPr>
          <w:rFonts w:ascii="Calibri" w:hAnsi="Calibri" w:cs="Calibri"/>
          <w:color w:val="000000" w:themeColor="text1"/>
          <w:spacing w:val="-3"/>
          <w:shd w:val="clear" w:color="auto" w:fill="FFFFFF"/>
          <w:lang w:val="es-SV" w:eastAsia="es-BO"/>
        </w:rPr>
        <w:t>S RODR</w:t>
      </w:r>
      <w:r w:rsidR="008024D5">
        <w:rPr>
          <w:rFonts w:ascii="Calibri" w:hAnsi="Calibri" w:cs="Calibri"/>
          <w:color w:val="000000" w:themeColor="text1"/>
          <w:spacing w:val="-3"/>
          <w:shd w:val="clear" w:color="auto" w:fill="FFFFFF"/>
          <w:lang w:val="es-SV" w:eastAsia="es-BO"/>
        </w:rPr>
        <w:t>Í</w:t>
      </w:r>
      <w:r w:rsidR="00E926F9">
        <w:rPr>
          <w:rFonts w:ascii="Calibri" w:hAnsi="Calibri" w:cs="Calibri"/>
          <w:color w:val="000000" w:themeColor="text1"/>
          <w:spacing w:val="-3"/>
          <w:shd w:val="clear" w:color="auto" w:fill="FFFFFF"/>
          <w:lang w:val="es-SV" w:eastAsia="es-BO"/>
        </w:rPr>
        <w:t>GUEZ DE CONTRERAS</w:t>
      </w:r>
      <w:r w:rsidR="00F75180">
        <w:rPr>
          <w:rFonts w:ascii="Calibri" w:hAnsi="Calibri" w:cs="Calibri"/>
          <w:color w:val="000000" w:themeColor="text1"/>
          <w:spacing w:val="-3"/>
          <w:shd w:val="clear" w:color="auto" w:fill="FFFFFF"/>
          <w:lang w:val="es-SV" w:eastAsia="es-BO"/>
        </w:rPr>
        <w:t xml:space="preserve">, para que en nombre de </w:t>
      </w:r>
      <w:r w:rsidR="00E926F9">
        <w:rPr>
          <w:rFonts w:ascii="Calibri" w:hAnsi="Calibri" w:cs="Calibri"/>
          <w:color w:val="000000" w:themeColor="text1"/>
          <w:spacing w:val="-3"/>
          <w:shd w:val="clear" w:color="auto" w:fill="FFFFFF"/>
          <w:lang w:val="es-SV" w:eastAsia="es-BO"/>
        </w:rPr>
        <w:t>INFRA DE EL SALVADOR</w:t>
      </w:r>
      <w:r w:rsidR="00F75180">
        <w:rPr>
          <w:rFonts w:ascii="Calibri" w:hAnsi="Calibri" w:cs="Calibri"/>
          <w:color w:val="000000" w:themeColor="text1"/>
          <w:spacing w:val="-3"/>
          <w:shd w:val="clear" w:color="auto" w:fill="FFFFFF"/>
          <w:lang w:val="es-SV" w:eastAsia="es-BO"/>
        </w:rPr>
        <w:t xml:space="preserve">, S.A. DE C.V.,  pueda celebrar contratos como el presente. Dicho instrumento fue inscrito el día </w:t>
      </w:r>
      <w:r w:rsidR="00E926F9">
        <w:rPr>
          <w:rFonts w:ascii="Calibri" w:hAnsi="Calibri" w:cs="Calibri"/>
          <w:color w:val="000000" w:themeColor="text1"/>
          <w:spacing w:val="-3"/>
          <w:shd w:val="clear" w:color="auto" w:fill="FFFFFF"/>
          <w:lang w:val="es-SV" w:eastAsia="es-BO"/>
        </w:rPr>
        <w:t xml:space="preserve">ocho de julio </w:t>
      </w:r>
      <w:r w:rsidR="00E63C2D">
        <w:rPr>
          <w:rFonts w:ascii="Calibri" w:hAnsi="Calibri" w:cs="Calibri"/>
          <w:color w:val="000000" w:themeColor="text1"/>
          <w:spacing w:val="-3"/>
          <w:shd w:val="clear" w:color="auto" w:fill="FFFFFF"/>
          <w:lang w:val="es-SV" w:eastAsia="es-BO"/>
        </w:rPr>
        <w:t>de dos mil veinti</w:t>
      </w:r>
      <w:r w:rsidR="00E926F9">
        <w:rPr>
          <w:rFonts w:ascii="Calibri" w:hAnsi="Calibri" w:cs="Calibri"/>
          <w:color w:val="000000" w:themeColor="text1"/>
          <w:spacing w:val="-3"/>
          <w:shd w:val="clear" w:color="auto" w:fill="FFFFFF"/>
          <w:lang w:val="es-SV" w:eastAsia="es-BO"/>
        </w:rPr>
        <w:t>dós</w:t>
      </w:r>
      <w:r w:rsidR="00F75180">
        <w:rPr>
          <w:rFonts w:ascii="Calibri" w:hAnsi="Calibri" w:cs="Calibri"/>
          <w:color w:val="000000" w:themeColor="text1"/>
          <w:spacing w:val="-3"/>
          <w:shd w:val="clear" w:color="auto" w:fill="FFFFFF"/>
          <w:lang w:val="es-SV" w:eastAsia="es-BO"/>
        </w:rPr>
        <w:t xml:space="preserve">, bajo el número </w:t>
      </w:r>
      <w:r w:rsidR="00855E2E">
        <w:rPr>
          <w:rFonts w:ascii="Calibri" w:hAnsi="Calibri" w:cs="Calibri"/>
          <w:color w:val="000000" w:themeColor="text1"/>
          <w:spacing w:val="-3"/>
          <w:shd w:val="clear" w:color="auto" w:fill="FFFFFF"/>
          <w:lang w:val="es-SV" w:eastAsia="es-BO"/>
        </w:rPr>
        <w:t>__________</w:t>
      </w:r>
      <w:r w:rsidR="00F75180">
        <w:rPr>
          <w:rFonts w:ascii="Calibri" w:hAnsi="Calibri" w:cs="Calibri"/>
          <w:color w:val="000000" w:themeColor="text1"/>
          <w:spacing w:val="-3"/>
          <w:shd w:val="clear" w:color="auto" w:fill="FFFFFF"/>
          <w:lang w:val="es-SV" w:eastAsia="es-BO"/>
        </w:rPr>
        <w:t xml:space="preserve">, del libro </w:t>
      </w:r>
      <w:r w:rsidR="00855E2E">
        <w:rPr>
          <w:rFonts w:ascii="Calibri" w:hAnsi="Calibri" w:cs="Calibri"/>
          <w:color w:val="000000" w:themeColor="text1"/>
          <w:spacing w:val="-3"/>
          <w:shd w:val="clear" w:color="auto" w:fill="FFFFFF"/>
          <w:lang w:val="es-SV" w:eastAsia="es-BO"/>
        </w:rPr>
        <w:t>__________________</w:t>
      </w:r>
      <w:r w:rsidR="00F75180">
        <w:rPr>
          <w:rFonts w:ascii="Calibri" w:hAnsi="Calibri" w:cs="Calibri"/>
          <w:color w:val="000000" w:themeColor="text1"/>
          <w:spacing w:val="-3"/>
          <w:shd w:val="clear" w:color="auto" w:fill="FFFFFF"/>
          <w:lang w:val="es-SV" w:eastAsia="es-BO"/>
        </w:rPr>
        <w:t xml:space="preserve">, del Registro de Otros Contratos Mercantiles, del Registro de Comercio, en dicho instrumento el Notario autorizante dio fe de la existencia legal de la sociedad otorgante y de la personería </w:t>
      </w:r>
      <w:r w:rsidR="00C726B0">
        <w:rPr>
          <w:rFonts w:ascii="Calibri" w:hAnsi="Calibri" w:cs="Calibri"/>
          <w:color w:val="000000" w:themeColor="text1"/>
          <w:spacing w:val="-3"/>
          <w:shd w:val="clear" w:color="auto" w:fill="FFFFFF"/>
          <w:lang w:val="es-SV" w:eastAsia="es-BO"/>
        </w:rPr>
        <w:t>con que actúa el otorgante, por lo que me encuentro facultado para otorgar actos como el presente</w:t>
      </w:r>
      <w:r>
        <w:rPr>
          <w:rFonts w:ascii="Calibri" w:hAnsi="Calibri" w:cs="Calibri"/>
          <w:color w:val="000000" w:themeColor="text1"/>
          <w:spacing w:val="-3"/>
          <w:shd w:val="clear" w:color="auto" w:fill="FFFFFF"/>
          <w:lang w:val="es-SV" w:eastAsia="es-BO"/>
        </w:rPr>
        <w:t xml:space="preserve">; que en lo sucesivo del presente instrumento se denominará </w:t>
      </w:r>
      <w:r w:rsidRPr="000A0E8F">
        <w:rPr>
          <w:rFonts w:ascii="Calibri" w:hAnsi="Calibri" w:cs="Calibri"/>
          <w:b/>
          <w:bCs/>
          <w:color w:val="000000" w:themeColor="text1"/>
          <w:spacing w:val="-3"/>
          <w:shd w:val="clear" w:color="auto" w:fill="FFFFFF"/>
          <w:lang w:val="es-SV" w:eastAsia="es-BO"/>
        </w:rPr>
        <w:t>“EL PROVEEDOR”;</w:t>
      </w:r>
      <w:r>
        <w:rPr>
          <w:rFonts w:ascii="Calibri" w:hAnsi="Calibri" w:cs="Calibri"/>
          <w:color w:val="000000" w:themeColor="text1"/>
          <w:spacing w:val="-3"/>
          <w:shd w:val="clear" w:color="auto" w:fill="FFFFFF"/>
          <w:lang w:val="es-SV" w:eastAsia="es-BO"/>
        </w:rPr>
        <w:t xml:space="preserve">  por lo que en el carácter en que comparecemos convenimos en celebrar el presente Convenio de Contrato en los siguientes términos:</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35176239" w:rsidR="004058E5" w:rsidRPr="004058E5" w:rsidRDefault="00041E8F" w:rsidP="004058E5">
      <w:pPr>
        <w:spacing w:line="360" w:lineRule="auto"/>
        <w:jc w:val="both"/>
        <w:rPr>
          <w:rFonts w:ascii="Calibri" w:hAnsi="Calibri" w:cs="Calibri"/>
          <w:b/>
          <w:bCs/>
          <w:lang w:val="es-SV"/>
        </w:rPr>
      </w:pPr>
      <w:r w:rsidRPr="00FC520E">
        <w:rPr>
          <w:rFonts w:ascii="Calibri" w:hAnsi="Calibri" w:cs="Calibri"/>
          <w:b/>
          <w:bCs/>
          <w:lang w:val="es-US"/>
        </w:rPr>
        <w:lastRenderedPageBreak/>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proofErr w:type="spellStart"/>
      <w:r w:rsidR="00A00D89">
        <w:rPr>
          <w:rFonts w:ascii="Calibri" w:hAnsi="Calibri" w:cs="Calibri"/>
          <w:lang w:val="es-US"/>
        </w:rPr>
        <w:t>n</w:t>
      </w:r>
      <w:r w:rsidR="008024D5">
        <w:rPr>
          <w:rFonts w:ascii="Calibri" w:hAnsi="Calibri" w:cs="Calibri"/>
          <w:lang w:val="es-US"/>
        </w:rPr>
        <w:t>.°</w:t>
      </w:r>
      <w:proofErr w:type="spellEnd"/>
      <w:r w:rsidR="002C4F89">
        <w:rPr>
          <w:rFonts w:ascii="Calibri" w:hAnsi="Calibri" w:cs="Calibri"/>
          <w:lang w:val="es-US"/>
        </w:rPr>
        <w:t xml:space="preserve"> </w:t>
      </w:r>
      <w:r w:rsidR="001239C2" w:rsidRPr="00504651">
        <w:rPr>
          <w:rFonts w:ascii="Calibri" w:hAnsi="Calibri" w:cs="Calibri"/>
          <w:b/>
          <w:bCs/>
          <w:lang w:val="es-US"/>
        </w:rPr>
        <w:t>CSJ-</w:t>
      </w:r>
      <w:r w:rsidR="00C726B0">
        <w:rPr>
          <w:rFonts w:ascii="Calibri" w:hAnsi="Calibri" w:cs="Calibri"/>
          <w:b/>
          <w:bCs/>
          <w:lang w:val="es-US"/>
        </w:rPr>
        <w:t>70</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4058E5" w:rsidRPr="003667B5">
        <w:rPr>
          <w:rFonts w:asciiTheme="minorHAnsi" w:hAnsiTheme="minorHAnsi" w:cstheme="minorHAnsi"/>
          <w:b/>
          <w:bCs/>
          <w:szCs w:val="22"/>
          <w:lang w:val="es-SV"/>
        </w:rPr>
        <w:t>EQU</w:t>
      </w:r>
      <w:r w:rsidR="00C726B0">
        <w:rPr>
          <w:rFonts w:asciiTheme="minorHAnsi" w:hAnsiTheme="minorHAnsi" w:cstheme="minorHAnsi"/>
          <w:b/>
          <w:bCs/>
          <w:szCs w:val="22"/>
          <w:lang w:val="es-SV"/>
        </w:rPr>
        <w:t>IPO ANTROPOMETRICO PARA EVALUACI</w:t>
      </w:r>
      <w:r w:rsidR="008024D5">
        <w:rPr>
          <w:rFonts w:asciiTheme="minorHAnsi" w:hAnsiTheme="minorHAnsi" w:cstheme="minorHAnsi"/>
          <w:b/>
          <w:bCs/>
          <w:szCs w:val="22"/>
          <w:lang w:val="es-SV"/>
        </w:rPr>
        <w:t>Ó</w:t>
      </w:r>
      <w:r w:rsidR="00C726B0">
        <w:rPr>
          <w:rFonts w:asciiTheme="minorHAnsi" w:hAnsiTheme="minorHAnsi" w:cstheme="minorHAnsi"/>
          <w:b/>
          <w:bCs/>
          <w:szCs w:val="22"/>
          <w:lang w:val="es-SV"/>
        </w:rPr>
        <w:t>N NUTRICIONAL</w:t>
      </w:r>
      <w:r w:rsidR="004058E5" w:rsidRPr="003667B5">
        <w:rPr>
          <w:rFonts w:asciiTheme="minorHAnsi" w:hAnsiTheme="minorHAnsi" w:cstheme="minorHAnsi"/>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w:t>
      </w:r>
      <w:r w:rsidR="00266EB6">
        <w:rPr>
          <w:rFonts w:ascii="Calibri" w:hAnsi="Calibri" w:cs="Calibri"/>
          <w:lang w:val="es-US"/>
        </w:rPr>
        <w:t>c</w:t>
      </w:r>
      <w:r w:rsidR="00432CD1" w:rsidRPr="003667B5">
        <w:rPr>
          <w:rFonts w:ascii="Calibri" w:hAnsi="Calibri" w:cs="Calibri"/>
          <w:lang w:val="es-US"/>
        </w:rPr>
        <w:t>orrespondiente</w:t>
      </w:r>
      <w:r w:rsidR="00432CD1" w:rsidRPr="00FC520E">
        <w:rPr>
          <w:rFonts w:ascii="Calibri" w:hAnsi="Calibri" w:cs="Calibri"/>
          <w:lang w:val="es-US"/>
        </w:rPr>
        <w:t xml:space="preserve"> </w:t>
      </w:r>
      <w:r w:rsidR="00432CD1" w:rsidRPr="00FC520E">
        <w:rPr>
          <w:rFonts w:ascii="Calibri" w:hAnsi="Calibri" w:cs="Calibri"/>
          <w:b/>
          <w:bCs/>
          <w:lang w:val="es-US"/>
        </w:rPr>
        <w:t xml:space="preserve">al </w:t>
      </w:r>
      <w:r w:rsidR="00266EB6" w:rsidRPr="00266EB6">
        <w:rPr>
          <w:rFonts w:ascii="Calibri" w:hAnsi="Calibri" w:cs="Calibri"/>
          <w:b/>
          <w:bCs/>
          <w:lang w:val="es-ES_tradnl"/>
        </w:rPr>
        <w:t xml:space="preserve">lote 2: BIENES PARA </w:t>
      </w:r>
      <w:r w:rsidR="001E6D8C">
        <w:rPr>
          <w:rFonts w:ascii="Calibri" w:hAnsi="Calibri" w:cs="Calibri"/>
          <w:b/>
          <w:bCs/>
          <w:lang w:val="es-ES_tradnl"/>
        </w:rPr>
        <w:t>MEDICI</w:t>
      </w:r>
      <w:r w:rsidR="008024D5">
        <w:rPr>
          <w:rFonts w:ascii="Calibri" w:hAnsi="Calibri" w:cs="Calibri"/>
          <w:b/>
          <w:bCs/>
          <w:lang w:val="es-ES_tradnl"/>
        </w:rPr>
        <w:t>Ó</w:t>
      </w:r>
      <w:r w:rsidR="001E6D8C">
        <w:rPr>
          <w:rFonts w:ascii="Calibri" w:hAnsi="Calibri" w:cs="Calibri"/>
          <w:b/>
          <w:bCs/>
          <w:lang w:val="es-ES_tradnl"/>
        </w:rPr>
        <w:t>N</w:t>
      </w:r>
      <w:r w:rsidR="00266EB6" w:rsidRPr="00266EB6">
        <w:rPr>
          <w:rFonts w:ascii="Calibri" w:hAnsi="Calibri" w:cs="Calibri"/>
          <w:b/>
          <w:bCs/>
          <w:lang w:val="es-ES_tradnl"/>
        </w:rPr>
        <w:t xml:space="preserve"> DE TALLAS</w:t>
      </w:r>
      <w:r w:rsidR="00266EB6">
        <w:rPr>
          <w:rFonts w:ascii="Calibri" w:hAnsi="Calibri" w:cs="Calibri"/>
          <w:b/>
          <w:bCs/>
          <w:lang w:val="es-ES_tradnl"/>
        </w:rPr>
        <w:t>:</w:t>
      </w:r>
      <w:r w:rsidR="00266EB6" w:rsidRPr="00266EB6">
        <w:rPr>
          <w:rFonts w:ascii="Calibri" w:hAnsi="Calibri" w:cs="Calibri"/>
          <w:b/>
          <w:bCs/>
          <w:lang w:val="es-ES_tradnl"/>
        </w:rPr>
        <w:t xml:space="preserve"> Ítem 1 – </w:t>
      </w:r>
      <w:r w:rsidR="00266EB6" w:rsidRPr="00266EB6">
        <w:rPr>
          <w:rFonts w:ascii="Calibri" w:hAnsi="Calibri" w:cs="Calibri"/>
          <w:b/>
          <w:bCs/>
          <w:lang w:val="es-ES"/>
        </w:rPr>
        <w:t>INFANTOMETRO; Ítem 3 - CINTA M</w:t>
      </w:r>
      <w:r w:rsidR="008024D5">
        <w:rPr>
          <w:rFonts w:ascii="Calibri" w:hAnsi="Calibri" w:cs="Calibri"/>
          <w:b/>
          <w:bCs/>
          <w:lang w:val="es-ES"/>
        </w:rPr>
        <w:t>É</w:t>
      </w:r>
      <w:r w:rsidR="00266EB6" w:rsidRPr="00266EB6">
        <w:rPr>
          <w:rFonts w:ascii="Calibri" w:hAnsi="Calibri" w:cs="Calibri"/>
          <w:b/>
          <w:bCs/>
          <w:lang w:val="es-ES"/>
        </w:rPr>
        <w:t>TRICA PED</w:t>
      </w:r>
      <w:r w:rsidR="008024D5">
        <w:rPr>
          <w:rFonts w:ascii="Calibri" w:hAnsi="Calibri" w:cs="Calibri"/>
          <w:b/>
          <w:bCs/>
          <w:lang w:val="es-ES"/>
        </w:rPr>
        <w:t>Í</w:t>
      </w:r>
      <w:r w:rsidR="00266EB6" w:rsidRPr="00266EB6">
        <w:rPr>
          <w:rFonts w:ascii="Calibri" w:hAnsi="Calibri" w:cs="Calibri"/>
          <w:b/>
          <w:bCs/>
          <w:lang w:val="es-ES"/>
        </w:rPr>
        <w:t>ATRICA PARA MEDIR PER</w:t>
      </w:r>
      <w:r w:rsidR="008024D5">
        <w:rPr>
          <w:rFonts w:ascii="Calibri" w:hAnsi="Calibri" w:cs="Calibri"/>
          <w:b/>
          <w:bCs/>
          <w:lang w:val="es-ES"/>
        </w:rPr>
        <w:t>Í</w:t>
      </w:r>
      <w:r w:rsidR="00266EB6" w:rsidRPr="00266EB6">
        <w:rPr>
          <w:rFonts w:ascii="Calibri" w:hAnsi="Calibri" w:cs="Calibri"/>
          <w:b/>
          <w:bCs/>
          <w:lang w:val="es-ES"/>
        </w:rPr>
        <w:t>METRO CEF</w:t>
      </w:r>
      <w:r w:rsidR="008024D5">
        <w:rPr>
          <w:rFonts w:ascii="Calibri" w:hAnsi="Calibri" w:cs="Calibri"/>
          <w:b/>
          <w:bCs/>
          <w:lang w:val="es-ES"/>
        </w:rPr>
        <w:t>Á</w:t>
      </w:r>
      <w:r w:rsidR="00266EB6" w:rsidRPr="00266EB6">
        <w:rPr>
          <w:rFonts w:ascii="Calibri" w:hAnsi="Calibri" w:cs="Calibri"/>
          <w:b/>
          <w:bCs/>
          <w:lang w:val="es-ES"/>
        </w:rPr>
        <w:t>LICO e Ítem 4 - CINTA M</w:t>
      </w:r>
      <w:r w:rsidR="008024D5">
        <w:rPr>
          <w:rFonts w:ascii="Calibri" w:hAnsi="Calibri" w:cs="Calibri"/>
          <w:b/>
          <w:bCs/>
          <w:lang w:val="es-ES"/>
        </w:rPr>
        <w:t>É</w:t>
      </w:r>
      <w:r w:rsidR="00266EB6" w:rsidRPr="00266EB6">
        <w:rPr>
          <w:rFonts w:ascii="Calibri" w:hAnsi="Calibri" w:cs="Calibri"/>
          <w:b/>
          <w:bCs/>
          <w:lang w:val="es-ES"/>
        </w:rPr>
        <w:t>TRICA PARA MEDIR CIRCUNFERENCIA CORPORAL</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4A3D8639"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solicitud de oferta abierta internacional </w:t>
      </w:r>
      <w:proofErr w:type="spellStart"/>
      <w:r w:rsidR="00A00D89">
        <w:rPr>
          <w:rFonts w:ascii="Calibri" w:hAnsi="Calibri" w:cs="Calibri"/>
          <w:lang w:val="es-US"/>
        </w:rPr>
        <w:t>n.°</w:t>
      </w:r>
      <w:proofErr w:type="spellEnd"/>
      <w:r w:rsidRPr="00FC520E">
        <w:rPr>
          <w:rFonts w:ascii="Calibri" w:hAnsi="Calibri" w:cs="Calibri"/>
          <w:lang w:val="es-US"/>
        </w:rPr>
        <w:t xml:space="preserve"> CSJ-</w:t>
      </w:r>
      <w:r w:rsidR="00B75337">
        <w:rPr>
          <w:rFonts w:ascii="Calibri" w:hAnsi="Calibri" w:cs="Calibri"/>
          <w:lang w:val="es-US"/>
        </w:rPr>
        <w:t>70-</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49696549" w:rsidR="001239C2" w:rsidRPr="003667B5" w:rsidRDefault="00760DB6" w:rsidP="003667B5">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Aclaración </w:t>
      </w:r>
      <w:proofErr w:type="spellStart"/>
      <w:r w:rsidR="00A00D89">
        <w:rPr>
          <w:rFonts w:ascii="Calibri" w:hAnsi="Calibri" w:cs="Calibri"/>
          <w:lang w:val="es-US"/>
        </w:rPr>
        <w:t>n</w:t>
      </w:r>
      <w:r w:rsidR="008024D5">
        <w:rPr>
          <w:rFonts w:ascii="Calibri" w:hAnsi="Calibri" w:cs="Calibri"/>
          <w:lang w:val="es-US"/>
        </w:rPr>
        <w:t>.</w:t>
      </w:r>
      <w:r>
        <w:rPr>
          <w:rFonts w:ascii="Calibri" w:hAnsi="Calibri" w:cs="Calibri"/>
          <w:lang w:val="es-US"/>
        </w:rPr>
        <w:t>°</w:t>
      </w:r>
      <w:proofErr w:type="spellEnd"/>
      <w:r>
        <w:rPr>
          <w:rFonts w:ascii="Calibri" w:hAnsi="Calibri" w:cs="Calibri"/>
          <w:lang w:val="es-US"/>
        </w:rPr>
        <w:t xml:space="preserve"> 1, de fecha 2</w:t>
      </w:r>
      <w:r w:rsidR="00C4489A">
        <w:rPr>
          <w:rFonts w:ascii="Calibri" w:hAnsi="Calibri" w:cs="Calibri"/>
          <w:lang w:val="es-US"/>
        </w:rPr>
        <w:t>2</w:t>
      </w:r>
      <w:r>
        <w:rPr>
          <w:rFonts w:ascii="Calibri" w:hAnsi="Calibri" w:cs="Calibri"/>
          <w:lang w:val="es-US"/>
        </w:rPr>
        <w:t xml:space="preserve"> de </w:t>
      </w:r>
      <w:r w:rsidR="00C4489A">
        <w:rPr>
          <w:rFonts w:ascii="Calibri" w:hAnsi="Calibri" w:cs="Calibri"/>
          <w:lang w:val="es-US"/>
        </w:rPr>
        <w:t>agosto</w:t>
      </w:r>
      <w:r>
        <w:rPr>
          <w:rFonts w:ascii="Calibri" w:hAnsi="Calibri" w:cs="Calibri"/>
          <w:lang w:val="es-US"/>
        </w:rPr>
        <w:t xml:space="preserve"> 2023 y Enmienda </w:t>
      </w:r>
      <w:proofErr w:type="spellStart"/>
      <w:r w:rsidR="00A00D89">
        <w:rPr>
          <w:rFonts w:ascii="Calibri" w:hAnsi="Calibri" w:cs="Calibri"/>
          <w:lang w:val="es-US"/>
        </w:rPr>
        <w:t>n</w:t>
      </w:r>
      <w:r w:rsidR="008024D5">
        <w:rPr>
          <w:rFonts w:ascii="Calibri" w:hAnsi="Calibri" w:cs="Calibri"/>
          <w:lang w:val="es-US"/>
        </w:rPr>
        <w:t>.</w:t>
      </w:r>
      <w:r>
        <w:rPr>
          <w:rFonts w:ascii="Calibri" w:hAnsi="Calibri" w:cs="Calibri"/>
          <w:lang w:val="es-US"/>
        </w:rPr>
        <w:t>°</w:t>
      </w:r>
      <w:proofErr w:type="spellEnd"/>
      <w:r>
        <w:rPr>
          <w:rFonts w:ascii="Calibri" w:hAnsi="Calibri" w:cs="Calibri"/>
          <w:lang w:val="es-US"/>
        </w:rPr>
        <w:t xml:space="preserve"> 1, de fecha 2</w:t>
      </w:r>
      <w:r w:rsidR="00B75337">
        <w:rPr>
          <w:rFonts w:ascii="Calibri" w:hAnsi="Calibri" w:cs="Calibri"/>
          <w:lang w:val="es-US"/>
        </w:rPr>
        <w:t>5</w:t>
      </w:r>
      <w:r>
        <w:rPr>
          <w:rFonts w:ascii="Calibri" w:hAnsi="Calibri" w:cs="Calibri"/>
          <w:lang w:val="es-US"/>
        </w:rPr>
        <w:t xml:space="preserve"> de julio 2023</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5B4AF0D9"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resolución de </w:t>
      </w:r>
      <w:r w:rsidR="00567428" w:rsidRPr="00FC520E">
        <w:rPr>
          <w:rFonts w:ascii="Calibri" w:hAnsi="Calibri" w:cs="Calibri"/>
          <w:lang w:val="es-US"/>
        </w:rPr>
        <w:t>a</w:t>
      </w:r>
      <w:r w:rsidRPr="00FC520E">
        <w:rPr>
          <w:rFonts w:ascii="Calibri" w:hAnsi="Calibri" w:cs="Calibri"/>
          <w:lang w:val="es-US"/>
        </w:rPr>
        <w:t xml:space="preserve">djudicación </w:t>
      </w:r>
      <w:proofErr w:type="spellStart"/>
      <w:r w:rsidR="00A00D89">
        <w:rPr>
          <w:rFonts w:ascii="Calibri" w:hAnsi="Calibri" w:cs="Calibri"/>
          <w:lang w:val="es-US"/>
        </w:rPr>
        <w:t>n</w:t>
      </w:r>
      <w:r w:rsidR="008024D5">
        <w:rPr>
          <w:rFonts w:ascii="Calibri" w:hAnsi="Calibri" w:cs="Calibri"/>
          <w:lang w:val="es-US"/>
        </w:rPr>
        <w:t>.</w:t>
      </w:r>
      <w:r w:rsidRPr="00FC520E">
        <w:rPr>
          <w:rFonts w:ascii="Calibri" w:hAnsi="Calibri" w:cs="Calibri"/>
          <w:lang w:val="es-US"/>
        </w:rPr>
        <w:t>°</w:t>
      </w:r>
      <w:proofErr w:type="spellEnd"/>
      <w:r w:rsidR="00876B6A" w:rsidRPr="00FC520E">
        <w:rPr>
          <w:rFonts w:ascii="Calibri" w:hAnsi="Calibri" w:cs="Calibri"/>
          <w:lang w:val="es-US"/>
        </w:rPr>
        <w:t xml:space="preserve"> </w:t>
      </w:r>
      <w:r w:rsidR="00B75337">
        <w:rPr>
          <w:rFonts w:ascii="Calibri" w:hAnsi="Calibri" w:cs="Calibri"/>
          <w:lang w:val="es-US"/>
        </w:rPr>
        <w:t>64</w:t>
      </w:r>
      <w:r w:rsidR="00FD2505" w:rsidRPr="00FC520E">
        <w:rPr>
          <w:rFonts w:ascii="Calibri" w:hAnsi="Calibri" w:cs="Calibri"/>
          <w:lang w:val="es-US"/>
        </w:rPr>
        <w:t>/</w:t>
      </w:r>
      <w:r w:rsidR="00054E86" w:rsidRPr="00FC520E">
        <w:rPr>
          <w:rFonts w:ascii="Calibri" w:hAnsi="Calibri" w:cs="Calibri"/>
          <w:lang w:val="es-US"/>
        </w:rPr>
        <w:t>2023 UCPCSJ</w:t>
      </w:r>
      <w:r w:rsidR="00FD2505" w:rsidRPr="00FC520E">
        <w:rPr>
          <w:rFonts w:ascii="Calibri" w:hAnsi="Calibri" w:cs="Calibri"/>
          <w:lang w:val="es-US"/>
        </w:rPr>
        <w:t xml:space="preserve">, de fecha </w:t>
      </w:r>
      <w:r w:rsidR="00B75337">
        <w:rPr>
          <w:rFonts w:ascii="Calibri" w:hAnsi="Calibri" w:cs="Calibri"/>
          <w:lang w:val="es-US"/>
        </w:rPr>
        <w:t>2</w:t>
      </w:r>
      <w:r w:rsidR="007D6311">
        <w:rPr>
          <w:rFonts w:ascii="Calibri" w:hAnsi="Calibri" w:cs="Calibri"/>
          <w:lang w:val="es-US"/>
        </w:rPr>
        <w:t>1</w:t>
      </w:r>
      <w:r w:rsidR="00FD2505" w:rsidRPr="00FC520E">
        <w:rPr>
          <w:rFonts w:ascii="Calibri" w:hAnsi="Calibri" w:cs="Calibri"/>
          <w:lang w:val="es-US"/>
        </w:rPr>
        <w:t xml:space="preserve"> de </w:t>
      </w:r>
      <w:r w:rsidR="007D6311">
        <w:rPr>
          <w:rFonts w:ascii="Calibri" w:hAnsi="Calibri" w:cs="Calibri"/>
          <w:lang w:val="es-US"/>
        </w:rPr>
        <w:t>noviembre</w:t>
      </w:r>
      <w:r w:rsidR="00FD2505" w:rsidRPr="00FC520E">
        <w:rPr>
          <w:rFonts w:ascii="Calibri" w:hAnsi="Calibri" w:cs="Calibri"/>
          <w:lang w:val="es-US"/>
        </w:rPr>
        <w:t xml:space="preserve"> de 2023</w:t>
      </w:r>
      <w:r w:rsidR="000349E5" w:rsidRPr="00FC520E">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703A67C6"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 xml:space="preserve">ienes al </w:t>
      </w:r>
      <w:r w:rsidRPr="00FC520E">
        <w:rPr>
          <w:rFonts w:ascii="Calibri" w:hAnsi="Calibri" w:cs="Calibri"/>
          <w:lang w:val="es-US"/>
        </w:rPr>
        <w:lastRenderedPageBreak/>
        <w:t xml:space="preserve">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0BAC0DD8"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 </w:t>
      </w:r>
      <w:r w:rsidR="00760DB6">
        <w:rPr>
          <w:rFonts w:ascii="Calibri" w:hAnsi="Calibri" w:cs="Calibri"/>
          <w:lang w:val="es-US"/>
        </w:rPr>
        <w:t>en el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2FA2297F" w14:textId="171ABAAC" w:rsidR="00D6170A" w:rsidRPr="00C73547" w:rsidRDefault="001A23BD" w:rsidP="00C73547">
      <w:pPr>
        <w:pStyle w:val="Prrafodelista"/>
        <w:numPr>
          <w:ilvl w:val="0"/>
          <w:numId w:val="3"/>
        </w:numPr>
        <w:spacing w:line="360" w:lineRule="auto"/>
        <w:jc w:val="both"/>
        <w:rPr>
          <w:rFonts w:asciiTheme="minorHAnsi" w:hAnsiTheme="minorHAnsi" w:cstheme="minorHAnsi"/>
          <w:b/>
          <w:u w:val="single"/>
          <w:lang w:val="es-US"/>
        </w:rPr>
      </w:pPr>
      <w:r w:rsidRPr="00FC520E">
        <w:rPr>
          <w:rFonts w:ascii="Calibri" w:hAnsi="Calibri" w:cs="Calibri"/>
          <w:lang w:val="es-US"/>
        </w:rPr>
        <w:t>Los bienes</w:t>
      </w:r>
      <w:r w:rsidR="0035015C" w:rsidRPr="00FC520E">
        <w:rPr>
          <w:rFonts w:ascii="Calibri" w:hAnsi="Calibri" w:cs="Calibri"/>
          <w:lang w:val="es-US"/>
        </w:rPr>
        <w:t xml:space="preserve"> </w:t>
      </w:r>
      <w:r w:rsidRPr="00FC520E">
        <w:rPr>
          <w:rFonts w:ascii="Calibri" w:hAnsi="Calibri" w:cs="Calibri"/>
          <w:lang w:val="es-US"/>
        </w:rPr>
        <w:t xml:space="preserve">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un total de </w:t>
      </w:r>
      <w:r w:rsidR="00266EB6" w:rsidRPr="00266EB6">
        <w:rPr>
          <w:rFonts w:asciiTheme="minorHAnsi" w:hAnsiTheme="minorHAnsi" w:cstheme="minorHAnsi"/>
          <w:b/>
          <w:shd w:val="clear" w:color="auto" w:fill="FFFFFF"/>
          <w:lang w:val="es-ES"/>
        </w:rPr>
        <w:t>TREINTA Y DOS MIL SEISCIENTOS TREINTA Y CUATRO 97/100 DÓLARES DE LOS ESTADOS UNIDOS DE AMÉRICA ($32,634.97)</w:t>
      </w:r>
      <w:r w:rsidR="00266EB6" w:rsidRPr="00266EB6">
        <w:rPr>
          <w:rFonts w:asciiTheme="minorHAnsi" w:hAnsiTheme="minorHAnsi" w:cstheme="minorHAnsi"/>
          <w:b/>
          <w:bCs/>
          <w:shd w:val="clear" w:color="auto" w:fill="FFFFFF"/>
          <w:lang w:val="es-ES"/>
        </w:rPr>
        <w:t>,</w:t>
      </w:r>
      <w:r w:rsidR="00C4489A" w:rsidRPr="00C4489A">
        <w:rPr>
          <w:rFonts w:asciiTheme="minorHAnsi" w:hAnsiTheme="minorHAnsi" w:cstheme="minorHAnsi"/>
          <w:b/>
          <w:bCs/>
          <w:shd w:val="clear" w:color="auto" w:fill="FFFFFF"/>
          <w:lang w:val="es-ES"/>
        </w:rPr>
        <w:t xml:space="preserve"> </w:t>
      </w:r>
      <w:r w:rsidR="00C4489A" w:rsidRPr="00C4489A">
        <w:rPr>
          <w:rFonts w:asciiTheme="minorHAnsi" w:hAnsiTheme="minorHAnsi" w:cstheme="minorHAnsi"/>
          <w:shd w:val="clear" w:color="auto" w:fill="FFFFFF"/>
          <w:lang w:val="es-ES"/>
        </w:rPr>
        <w:t>con impuestos incluidos</w:t>
      </w:r>
      <w:r w:rsidR="00D6170A" w:rsidRPr="00C4489A">
        <w:rPr>
          <w:rFonts w:asciiTheme="minorHAnsi" w:hAnsiTheme="minorHAnsi" w:cstheme="minorHAnsi"/>
          <w:lang w:val="es-ES_tradnl"/>
        </w:rPr>
        <w:t xml:space="preserve">, </w:t>
      </w:r>
      <w:r w:rsidR="00D6170A" w:rsidRPr="00403443">
        <w:rPr>
          <w:rFonts w:asciiTheme="minorHAnsi" w:hAnsiTheme="minorHAnsi" w:cstheme="minorHAnsi"/>
          <w:bCs/>
          <w:lang w:val="es-ES_tradnl"/>
        </w:rPr>
        <w:t xml:space="preserve">que corresponden a </w:t>
      </w:r>
      <w:r w:rsidR="00C73547">
        <w:rPr>
          <w:rFonts w:asciiTheme="minorHAnsi" w:hAnsiTheme="minorHAnsi" w:cstheme="minorHAnsi"/>
          <w:bCs/>
          <w:lang w:val="es-ES_tradnl"/>
        </w:rPr>
        <w:t xml:space="preserve">cien (100) </w:t>
      </w:r>
      <w:r w:rsidR="001E6D8C">
        <w:rPr>
          <w:rFonts w:asciiTheme="minorHAnsi" w:hAnsiTheme="minorHAnsi" w:cstheme="minorHAnsi"/>
          <w:bCs/>
          <w:lang w:val="es-ES_tradnl"/>
        </w:rPr>
        <w:t>INFANTÓMETRO</w:t>
      </w:r>
      <w:r w:rsidR="00C73547">
        <w:rPr>
          <w:rFonts w:asciiTheme="minorHAnsi" w:hAnsiTheme="minorHAnsi" w:cstheme="minorHAnsi"/>
          <w:bCs/>
          <w:lang w:val="es-ES_tradnl"/>
        </w:rPr>
        <w:t xml:space="preserve">; ciento cincuenta (150) </w:t>
      </w:r>
      <w:r w:rsidR="00C73547" w:rsidRPr="00C73547">
        <w:rPr>
          <w:rFonts w:asciiTheme="minorHAnsi" w:hAnsiTheme="minorHAnsi" w:cstheme="minorHAnsi"/>
          <w:bCs/>
          <w:lang w:val="es-ES"/>
        </w:rPr>
        <w:t>CINTA M</w:t>
      </w:r>
      <w:r w:rsidR="008024D5">
        <w:rPr>
          <w:rFonts w:asciiTheme="minorHAnsi" w:hAnsiTheme="minorHAnsi" w:cstheme="minorHAnsi"/>
          <w:bCs/>
          <w:lang w:val="es-ES"/>
        </w:rPr>
        <w:t>É</w:t>
      </w:r>
      <w:r w:rsidR="00C73547" w:rsidRPr="00C73547">
        <w:rPr>
          <w:rFonts w:asciiTheme="minorHAnsi" w:hAnsiTheme="minorHAnsi" w:cstheme="minorHAnsi"/>
          <w:bCs/>
          <w:lang w:val="es-ES"/>
        </w:rPr>
        <w:t>TRICA PED</w:t>
      </w:r>
      <w:r w:rsidR="008024D5">
        <w:rPr>
          <w:rFonts w:asciiTheme="minorHAnsi" w:hAnsiTheme="minorHAnsi" w:cstheme="minorHAnsi"/>
          <w:bCs/>
          <w:lang w:val="es-ES"/>
        </w:rPr>
        <w:t>Í</w:t>
      </w:r>
      <w:r w:rsidR="00C73547" w:rsidRPr="00C73547">
        <w:rPr>
          <w:rFonts w:asciiTheme="minorHAnsi" w:hAnsiTheme="minorHAnsi" w:cstheme="minorHAnsi"/>
          <w:bCs/>
          <w:lang w:val="es-ES"/>
        </w:rPr>
        <w:t>ATRICA PARA MEDIR PER</w:t>
      </w:r>
      <w:r w:rsidR="008024D5">
        <w:rPr>
          <w:rFonts w:asciiTheme="minorHAnsi" w:hAnsiTheme="minorHAnsi" w:cstheme="minorHAnsi"/>
          <w:bCs/>
          <w:lang w:val="es-ES"/>
        </w:rPr>
        <w:t>Í</w:t>
      </w:r>
      <w:r w:rsidR="00C73547" w:rsidRPr="00C73547">
        <w:rPr>
          <w:rFonts w:asciiTheme="minorHAnsi" w:hAnsiTheme="minorHAnsi" w:cstheme="minorHAnsi"/>
          <w:bCs/>
          <w:lang w:val="es-ES"/>
        </w:rPr>
        <w:t>METRO CEF</w:t>
      </w:r>
      <w:r w:rsidR="008024D5">
        <w:rPr>
          <w:rFonts w:asciiTheme="minorHAnsi" w:hAnsiTheme="minorHAnsi" w:cstheme="minorHAnsi"/>
          <w:bCs/>
          <w:lang w:val="es-ES"/>
        </w:rPr>
        <w:t>Á</w:t>
      </w:r>
      <w:r w:rsidR="00C73547" w:rsidRPr="00C73547">
        <w:rPr>
          <w:rFonts w:asciiTheme="minorHAnsi" w:hAnsiTheme="minorHAnsi" w:cstheme="minorHAnsi"/>
          <w:bCs/>
          <w:lang w:val="es-ES"/>
        </w:rPr>
        <w:t>LICO</w:t>
      </w:r>
      <w:r w:rsidR="00C73547">
        <w:rPr>
          <w:rFonts w:asciiTheme="minorHAnsi" w:hAnsiTheme="minorHAnsi" w:cstheme="minorHAnsi"/>
          <w:bCs/>
          <w:lang w:val="es-ES"/>
        </w:rPr>
        <w:t xml:space="preserve"> y trescientos catorce (314) </w:t>
      </w:r>
      <w:r w:rsidR="00C73547" w:rsidRPr="00C73547">
        <w:rPr>
          <w:rFonts w:asciiTheme="minorHAnsi" w:hAnsiTheme="minorHAnsi" w:cstheme="minorHAnsi"/>
          <w:bCs/>
          <w:lang w:val="es-ES"/>
        </w:rPr>
        <w:t>CINTA M</w:t>
      </w:r>
      <w:r w:rsidR="008024D5">
        <w:rPr>
          <w:rFonts w:asciiTheme="minorHAnsi" w:hAnsiTheme="minorHAnsi" w:cstheme="minorHAnsi"/>
          <w:bCs/>
          <w:lang w:val="es-ES"/>
        </w:rPr>
        <w:t>É</w:t>
      </w:r>
      <w:r w:rsidR="00C73547" w:rsidRPr="00C73547">
        <w:rPr>
          <w:rFonts w:asciiTheme="minorHAnsi" w:hAnsiTheme="minorHAnsi" w:cstheme="minorHAnsi"/>
          <w:bCs/>
          <w:lang w:val="es-ES"/>
        </w:rPr>
        <w:t>TRICA PARA MEDIR CIRCUNFERENCIA CORPORAL</w:t>
      </w:r>
      <w:r w:rsidR="00C73547">
        <w:rPr>
          <w:rFonts w:asciiTheme="minorHAnsi" w:hAnsiTheme="minorHAnsi" w:cstheme="minorHAnsi"/>
          <w:bCs/>
          <w:lang w:val="es-ES"/>
        </w:rPr>
        <w:t>.</w:t>
      </w:r>
    </w:p>
    <w:p w14:paraId="269DF20B" w14:textId="77777777" w:rsidR="00C73547" w:rsidRPr="00C73547" w:rsidRDefault="00C73547" w:rsidP="00C73547">
      <w:pPr>
        <w:pStyle w:val="Prrafodelista"/>
        <w:rPr>
          <w:rFonts w:asciiTheme="minorHAnsi" w:hAnsiTheme="minorHAnsi" w:cstheme="minorHAnsi"/>
          <w:b/>
          <w:u w:val="single"/>
          <w:lang w:val="es-US"/>
        </w:rPr>
      </w:pPr>
    </w:p>
    <w:p w14:paraId="2F8FEADA" w14:textId="1F17F173" w:rsidR="00C4489A" w:rsidRDefault="00BA06A1" w:rsidP="00C4489A">
      <w:pPr>
        <w:pStyle w:val="Prrafodelista"/>
        <w:numPr>
          <w:ilvl w:val="0"/>
          <w:numId w:val="3"/>
        </w:numPr>
        <w:spacing w:line="360" w:lineRule="auto"/>
        <w:jc w:val="both"/>
        <w:rPr>
          <w:rFonts w:asciiTheme="minorHAnsi" w:hAnsiTheme="minorHAnsi" w:cstheme="minorHAnsi"/>
          <w:lang w:val="es-ES"/>
        </w:rPr>
      </w:pPr>
      <w:r w:rsidRPr="00FC520E">
        <w:rPr>
          <w:rFonts w:ascii="Calibri" w:hAnsi="Calibri" w:cs="Calibri"/>
          <w:lang w:val="es-US"/>
        </w:rPr>
        <w:t xml:space="preserve">El pago de los bienes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 xml:space="preserve">PRESTAMOS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w:t>
      </w:r>
      <w:proofErr w:type="spellStart"/>
      <w:r w:rsidR="00A00D89">
        <w:rPr>
          <w:rFonts w:asciiTheme="minorHAnsi" w:hAnsiTheme="minorHAnsi" w:cstheme="minorHAnsi"/>
          <w:lang w:val="es-ES_tradnl"/>
        </w:rPr>
        <w:t>n.°</w:t>
      </w:r>
      <w:proofErr w:type="spellEnd"/>
      <w:r w:rsidR="00403443" w:rsidRPr="00403443">
        <w:rPr>
          <w:rFonts w:asciiTheme="minorHAnsi" w:hAnsiTheme="minorHAnsi" w:cstheme="minorHAnsi"/>
          <w:lang w:val="es-ES_tradnl"/>
        </w:rPr>
        <w:t xml:space="preserve"> 9065-SV, Categoría de Inversión 1. </w:t>
      </w:r>
      <w:r w:rsidR="00403443" w:rsidRPr="00403443">
        <w:rPr>
          <w:rFonts w:asciiTheme="minorHAnsi" w:hAnsiTheme="minorHAnsi" w:cstheme="minorHAnsi"/>
          <w:b/>
          <w:bCs/>
          <w:u w:val="single"/>
          <w:lang w:val="es-ES_tradnl"/>
        </w:rPr>
        <w:t>Componente 1,</w:t>
      </w:r>
      <w:r w:rsidR="00403443" w:rsidRPr="00403443">
        <w:rPr>
          <w:rFonts w:asciiTheme="minorHAnsi" w:hAnsiTheme="minorHAnsi" w:cstheme="minorHAnsi"/>
          <w:lang w:val="es-ES_tradnl"/>
        </w:rPr>
        <w:t xml:space="preserve"> Promoción de la acumulación de capital humano en los niños entre 0 a 7 años de edad y su madre durante las fases de preconcepción y gestación. </w:t>
      </w:r>
      <w:r w:rsidR="00C4489A" w:rsidRPr="00C4489A">
        <w:rPr>
          <w:rFonts w:asciiTheme="minorHAnsi" w:hAnsiTheme="minorHAnsi" w:cstheme="minorHAnsi"/>
          <w:b/>
          <w:bCs/>
          <w:u w:val="single"/>
          <w:lang w:val="es-ES"/>
        </w:rPr>
        <w:t>Subcomponente 1.1</w:t>
      </w:r>
      <w:r w:rsidR="00C4489A" w:rsidRPr="00C4489A">
        <w:rPr>
          <w:rFonts w:asciiTheme="minorHAnsi" w:hAnsiTheme="minorHAnsi" w:cstheme="minorHAnsi"/>
          <w:lang w:val="es-ES"/>
        </w:rPr>
        <w:t xml:space="preserve"> </w:t>
      </w:r>
      <w:r w:rsidR="00C4489A">
        <w:rPr>
          <w:rFonts w:asciiTheme="minorHAnsi" w:hAnsiTheme="minorHAnsi" w:cstheme="minorHAnsi"/>
          <w:lang w:val="es-ES"/>
        </w:rPr>
        <w:t>P</w:t>
      </w:r>
      <w:r w:rsidR="00C4489A" w:rsidRPr="00C4489A">
        <w:rPr>
          <w:rFonts w:asciiTheme="minorHAnsi" w:hAnsiTheme="minorHAnsi" w:cstheme="minorHAnsi"/>
          <w:lang w:val="es-ES"/>
        </w:rPr>
        <w:t>romover intervenciones para apoyar a mujeres en edad reproductiva y fortalecer la red nacional de servicios de salud materno-infantil. PROYECTO 7496. CIFRADO PRESUPUESTARIO: 2023-3200-3-12-01-22-3-61103</w:t>
      </w:r>
    </w:p>
    <w:p w14:paraId="4D56D9A9" w14:textId="1A486E28" w:rsidR="00C4489A" w:rsidRPr="00C4489A" w:rsidRDefault="007D3538" w:rsidP="007D3538">
      <w:pPr>
        <w:spacing w:line="360" w:lineRule="auto"/>
        <w:ind w:left="567"/>
        <w:jc w:val="both"/>
        <w:rPr>
          <w:rFonts w:asciiTheme="minorHAnsi" w:hAnsiTheme="minorHAnsi" w:cstheme="minorHAnsi"/>
          <w:lang w:val="es-ES"/>
        </w:rPr>
      </w:pPr>
      <w:r>
        <w:rPr>
          <w:rFonts w:ascii="Calibri" w:hAnsi="Calibri" w:cs="Calibri"/>
          <w:b/>
          <w:bCs/>
          <w:lang w:val="es-ES_tradnl"/>
        </w:rPr>
        <w:t>Lo</w:t>
      </w:r>
      <w:r w:rsidRPr="00C726B0">
        <w:rPr>
          <w:rFonts w:ascii="Calibri" w:hAnsi="Calibri" w:cs="Calibri"/>
          <w:b/>
          <w:bCs/>
          <w:lang w:val="es-ES_tradnl"/>
        </w:rPr>
        <w:t xml:space="preserve">te </w:t>
      </w:r>
      <w:r w:rsidR="00C73547">
        <w:rPr>
          <w:rFonts w:ascii="Calibri" w:hAnsi="Calibri" w:cs="Calibri"/>
          <w:b/>
          <w:bCs/>
          <w:lang w:val="es-ES_tradnl"/>
        </w:rPr>
        <w:t>2</w:t>
      </w:r>
      <w:r w:rsidRPr="00C726B0">
        <w:rPr>
          <w:rFonts w:ascii="Calibri" w:hAnsi="Calibri" w:cs="Calibri"/>
          <w:b/>
          <w:bCs/>
          <w:lang w:val="es-ES_tradnl"/>
        </w:rPr>
        <w:t>:</w:t>
      </w:r>
      <w:r>
        <w:rPr>
          <w:rFonts w:ascii="Calibri" w:hAnsi="Calibri" w:cs="Calibri"/>
          <w:b/>
          <w:bCs/>
          <w:lang w:val="es-ES_tradnl"/>
        </w:rPr>
        <w:t xml:space="preserve"> BIENES PARA </w:t>
      </w:r>
      <w:r w:rsidR="001E6D8C">
        <w:rPr>
          <w:rFonts w:ascii="Calibri" w:hAnsi="Calibri" w:cs="Calibri"/>
          <w:b/>
          <w:bCs/>
          <w:lang w:val="es-ES_tradnl"/>
        </w:rPr>
        <w:t>MEDICION</w:t>
      </w:r>
      <w:r w:rsidR="00C73547">
        <w:rPr>
          <w:rFonts w:ascii="Calibri" w:hAnsi="Calibri" w:cs="Calibri"/>
          <w:b/>
          <w:bCs/>
          <w:lang w:val="es-ES_tradnl"/>
        </w:rPr>
        <w:t xml:space="preserve"> DE TALLAS</w:t>
      </w:r>
    </w:p>
    <w:p w14:paraId="12E1AE6B" w14:textId="77777777" w:rsidR="002561B2" w:rsidRPr="00A7044A" w:rsidRDefault="002561B2" w:rsidP="002561B2">
      <w:pPr>
        <w:pStyle w:val="Prrafodelista"/>
        <w:rPr>
          <w:rFonts w:ascii="Calibri" w:hAnsi="Calibri" w:cs="Calibri"/>
          <w:sz w:val="6"/>
          <w:szCs w:val="6"/>
          <w:lang w:val="es-US"/>
        </w:rPr>
      </w:pPr>
    </w:p>
    <w:tbl>
      <w:tblPr>
        <w:tblStyle w:val="Tablaconcuadrcula"/>
        <w:tblW w:w="5000" w:type="pct"/>
        <w:jc w:val="center"/>
        <w:tblLook w:val="04A0" w:firstRow="1" w:lastRow="0" w:firstColumn="1" w:lastColumn="0" w:noHBand="0" w:noVBand="1"/>
      </w:tblPr>
      <w:tblGrid>
        <w:gridCol w:w="653"/>
        <w:gridCol w:w="1142"/>
        <w:gridCol w:w="1797"/>
        <w:gridCol w:w="1959"/>
        <w:gridCol w:w="1142"/>
        <w:gridCol w:w="1469"/>
        <w:gridCol w:w="1467"/>
      </w:tblGrid>
      <w:tr w:rsidR="00C73547" w:rsidRPr="0099760B" w14:paraId="06B7D64A" w14:textId="419784D8" w:rsidTr="00857446">
        <w:trPr>
          <w:tblHeader/>
          <w:jc w:val="center"/>
        </w:trPr>
        <w:tc>
          <w:tcPr>
            <w:tcW w:w="339" w:type="pct"/>
            <w:vAlign w:val="center"/>
          </w:tcPr>
          <w:p w14:paraId="7BEC1B4F" w14:textId="3FD39E7E" w:rsidR="00C73547" w:rsidRPr="0099760B" w:rsidRDefault="00C73547" w:rsidP="0071243D">
            <w:pPr>
              <w:jc w:val="center"/>
              <w:rPr>
                <w:rFonts w:asciiTheme="minorHAnsi" w:hAnsiTheme="minorHAnsi" w:cstheme="minorHAnsi"/>
                <w:b/>
                <w:bCs/>
                <w:sz w:val="16"/>
                <w:szCs w:val="16"/>
                <w:lang w:val="es-US"/>
              </w:rPr>
            </w:pPr>
            <w:bookmarkStart w:id="6" w:name="_Hlk135661700"/>
            <w:r w:rsidRPr="0099760B">
              <w:rPr>
                <w:rFonts w:asciiTheme="minorHAnsi" w:hAnsiTheme="minorHAnsi" w:cstheme="minorHAnsi"/>
                <w:b/>
                <w:bCs/>
                <w:sz w:val="16"/>
                <w:szCs w:val="16"/>
                <w:lang w:val="es-US"/>
              </w:rPr>
              <w:t>ITEM</w:t>
            </w:r>
          </w:p>
        </w:tc>
        <w:tc>
          <w:tcPr>
            <w:tcW w:w="593" w:type="pct"/>
            <w:vAlign w:val="center"/>
          </w:tcPr>
          <w:p w14:paraId="2BE09A24" w14:textId="371537E3" w:rsidR="00C73547" w:rsidRPr="0099760B" w:rsidRDefault="00C73547" w:rsidP="0071243D">
            <w:pPr>
              <w:jc w:val="center"/>
              <w:rPr>
                <w:rFonts w:asciiTheme="minorHAnsi" w:hAnsiTheme="minorHAnsi" w:cstheme="minorHAnsi"/>
                <w:b/>
                <w:bCs/>
                <w:sz w:val="16"/>
                <w:szCs w:val="16"/>
                <w:lang w:val="es-SV"/>
              </w:rPr>
            </w:pPr>
            <w:r w:rsidRPr="0099760B">
              <w:rPr>
                <w:rFonts w:asciiTheme="minorHAnsi" w:hAnsiTheme="minorHAnsi" w:cstheme="minorHAnsi"/>
                <w:b/>
                <w:bCs/>
                <w:sz w:val="16"/>
                <w:szCs w:val="16"/>
                <w:lang w:val="es-SV"/>
              </w:rPr>
              <w:t>CÓDIGO DEL PRODUCTO</w:t>
            </w:r>
          </w:p>
        </w:tc>
        <w:tc>
          <w:tcPr>
            <w:tcW w:w="933" w:type="pct"/>
            <w:vAlign w:val="center"/>
          </w:tcPr>
          <w:p w14:paraId="4CE22927" w14:textId="2502936D" w:rsidR="00C73547" w:rsidRPr="0099760B" w:rsidRDefault="00C73547"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 xml:space="preserve">DESCRIPCIÓN DEL PRODUCTO </w:t>
            </w:r>
          </w:p>
        </w:tc>
        <w:tc>
          <w:tcPr>
            <w:tcW w:w="1017" w:type="pct"/>
            <w:vAlign w:val="center"/>
          </w:tcPr>
          <w:p w14:paraId="1B519510" w14:textId="0AFFC864" w:rsidR="00C73547" w:rsidRPr="0099760B" w:rsidRDefault="00C73547"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MARCA/MODELO/</w:t>
            </w:r>
            <w:r>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PAÍS DE ORIGEN</w:t>
            </w:r>
          </w:p>
        </w:tc>
        <w:tc>
          <w:tcPr>
            <w:tcW w:w="593" w:type="pct"/>
            <w:vAlign w:val="center"/>
          </w:tcPr>
          <w:p w14:paraId="23D03CC3" w14:textId="7A6C8219" w:rsidR="00C73547" w:rsidRPr="0099760B" w:rsidRDefault="00C73547"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CANTIDAD</w:t>
            </w:r>
          </w:p>
        </w:tc>
        <w:tc>
          <w:tcPr>
            <w:tcW w:w="763" w:type="pct"/>
            <w:vAlign w:val="center"/>
          </w:tcPr>
          <w:p w14:paraId="0455AFB4" w14:textId="2B362425" w:rsidR="00C73547" w:rsidRPr="0099760B" w:rsidRDefault="00C73547" w:rsidP="0071243D">
            <w:pPr>
              <w:jc w:val="center"/>
              <w:rPr>
                <w:rFonts w:asciiTheme="minorHAnsi" w:hAnsiTheme="minorHAnsi" w:cstheme="minorHAnsi"/>
                <w:b/>
                <w:bCs/>
                <w:sz w:val="16"/>
                <w:szCs w:val="16"/>
                <w:lang w:val="es-US"/>
              </w:rPr>
            </w:pPr>
            <w:r w:rsidRPr="0099760B">
              <w:rPr>
                <w:rFonts w:asciiTheme="minorHAnsi" w:hAnsiTheme="minorHAnsi" w:cstheme="minorHAnsi"/>
                <w:b/>
                <w:bCs/>
                <w:sz w:val="16"/>
                <w:szCs w:val="16"/>
                <w:lang w:val="es-US"/>
              </w:rPr>
              <w:t>PRECIO UNITARIO CON IMPUESTOS</w:t>
            </w:r>
          </w:p>
        </w:tc>
        <w:tc>
          <w:tcPr>
            <w:tcW w:w="763" w:type="pct"/>
            <w:vAlign w:val="center"/>
          </w:tcPr>
          <w:p w14:paraId="6CD038D2" w14:textId="4281CA0D" w:rsidR="00C73547" w:rsidRPr="0099760B" w:rsidRDefault="00C73547" w:rsidP="0071243D">
            <w:pPr>
              <w:jc w:val="center"/>
              <w:rPr>
                <w:rFonts w:asciiTheme="minorHAnsi" w:hAnsiTheme="minorHAnsi" w:cstheme="minorHAnsi"/>
                <w:b/>
                <w:bCs/>
                <w:sz w:val="16"/>
                <w:szCs w:val="16"/>
                <w:lang w:val="es-US"/>
              </w:rPr>
            </w:pPr>
            <w:proofErr w:type="gramStart"/>
            <w:r w:rsidRPr="0099760B">
              <w:rPr>
                <w:rFonts w:asciiTheme="minorHAnsi" w:hAnsiTheme="minorHAnsi" w:cstheme="minorHAnsi"/>
                <w:b/>
                <w:bCs/>
                <w:sz w:val="16"/>
                <w:szCs w:val="16"/>
                <w:lang w:val="es-US"/>
              </w:rPr>
              <w:t>TOTAL</w:t>
            </w:r>
            <w:proofErr w:type="gramEnd"/>
            <w:r>
              <w:rPr>
                <w:rFonts w:asciiTheme="minorHAnsi" w:hAnsiTheme="minorHAnsi" w:cstheme="minorHAnsi"/>
                <w:b/>
                <w:bCs/>
                <w:sz w:val="16"/>
                <w:szCs w:val="16"/>
                <w:lang w:val="es-US"/>
              </w:rPr>
              <w:t xml:space="preserve"> </w:t>
            </w:r>
            <w:r w:rsidRPr="0099760B">
              <w:rPr>
                <w:rFonts w:asciiTheme="minorHAnsi" w:hAnsiTheme="minorHAnsi" w:cstheme="minorHAnsi"/>
                <w:b/>
                <w:bCs/>
                <w:sz w:val="16"/>
                <w:szCs w:val="16"/>
                <w:lang w:val="es-US"/>
              </w:rPr>
              <w:t>CON IMPUESTOS</w:t>
            </w:r>
          </w:p>
        </w:tc>
      </w:tr>
      <w:tr w:rsidR="00C73547" w:rsidRPr="0099760B" w14:paraId="02E17C5F" w14:textId="0B20AEC7" w:rsidTr="00C73547">
        <w:trPr>
          <w:trHeight w:val="766"/>
          <w:jc w:val="center"/>
        </w:trPr>
        <w:tc>
          <w:tcPr>
            <w:tcW w:w="339" w:type="pct"/>
            <w:shd w:val="clear" w:color="auto" w:fill="FFFFFF"/>
            <w:vAlign w:val="center"/>
          </w:tcPr>
          <w:p w14:paraId="55A4995E" w14:textId="6C6DB7AE" w:rsidR="00C73547" w:rsidRPr="0099760B" w:rsidRDefault="00C73547" w:rsidP="00C73547">
            <w:pPr>
              <w:jc w:val="center"/>
              <w:rPr>
                <w:rFonts w:asciiTheme="minorHAnsi" w:hAnsiTheme="minorHAnsi" w:cstheme="minorHAnsi"/>
                <w:sz w:val="16"/>
                <w:szCs w:val="16"/>
                <w:lang w:val="es-US"/>
              </w:rPr>
            </w:pPr>
            <w:r w:rsidRPr="00C33221">
              <w:rPr>
                <w:rFonts w:ascii="Bembo" w:hAnsi="Bembo" w:cs="Calibri"/>
                <w:bCs/>
                <w:sz w:val="16"/>
                <w:szCs w:val="16"/>
              </w:rPr>
              <w:t>1</w:t>
            </w:r>
          </w:p>
        </w:tc>
        <w:tc>
          <w:tcPr>
            <w:tcW w:w="593" w:type="pct"/>
            <w:shd w:val="clear" w:color="auto" w:fill="FFFFFF"/>
            <w:vAlign w:val="center"/>
          </w:tcPr>
          <w:p w14:paraId="269C85BD" w14:textId="482C7370" w:rsidR="00C73547" w:rsidRPr="006B5805" w:rsidRDefault="00C73547" w:rsidP="00C73547">
            <w:pPr>
              <w:jc w:val="center"/>
              <w:rPr>
                <w:rFonts w:asciiTheme="minorHAnsi" w:hAnsiTheme="minorHAnsi" w:cstheme="minorHAnsi"/>
                <w:sz w:val="16"/>
                <w:szCs w:val="16"/>
                <w:lang w:val="es-US"/>
              </w:rPr>
            </w:pPr>
            <w:r w:rsidRPr="00C33221">
              <w:rPr>
                <w:rFonts w:ascii="Bembo" w:hAnsi="Bembo" w:cs="Calibri"/>
                <w:bCs/>
                <w:iCs/>
                <w:sz w:val="16"/>
                <w:szCs w:val="16"/>
              </w:rPr>
              <w:t>80513315</w:t>
            </w:r>
          </w:p>
        </w:tc>
        <w:tc>
          <w:tcPr>
            <w:tcW w:w="933" w:type="pct"/>
            <w:shd w:val="clear" w:color="auto" w:fill="FFFFFF"/>
            <w:vAlign w:val="center"/>
          </w:tcPr>
          <w:p w14:paraId="2D6AE36D" w14:textId="6C5578CF" w:rsidR="00C73547" w:rsidRPr="006B5805" w:rsidRDefault="00C73547" w:rsidP="00C73547">
            <w:pPr>
              <w:jc w:val="center"/>
              <w:rPr>
                <w:rFonts w:asciiTheme="minorHAnsi" w:hAnsiTheme="minorHAnsi" w:cstheme="minorHAnsi"/>
                <w:sz w:val="16"/>
                <w:szCs w:val="16"/>
                <w:lang w:val="es-US"/>
              </w:rPr>
            </w:pPr>
            <w:r w:rsidRPr="00C33221">
              <w:rPr>
                <w:rFonts w:ascii="Bembo" w:hAnsi="Bembo" w:cs="Calibri"/>
                <w:bCs/>
                <w:sz w:val="16"/>
                <w:szCs w:val="16"/>
              </w:rPr>
              <w:t>INFANTOMETRO</w:t>
            </w:r>
          </w:p>
        </w:tc>
        <w:tc>
          <w:tcPr>
            <w:tcW w:w="1017" w:type="pct"/>
            <w:shd w:val="clear" w:color="auto" w:fill="auto"/>
            <w:vAlign w:val="center"/>
          </w:tcPr>
          <w:p w14:paraId="26089756" w14:textId="77777777" w:rsidR="00C73547" w:rsidRPr="00C6111C" w:rsidRDefault="00C73547" w:rsidP="00C73547">
            <w:pPr>
              <w:rPr>
                <w:rFonts w:ascii="Bembo" w:hAnsi="Bembo" w:cs="Calibri"/>
                <w:bCs/>
                <w:sz w:val="16"/>
                <w:szCs w:val="16"/>
                <w:lang w:val="es-SV"/>
              </w:rPr>
            </w:pPr>
            <w:r w:rsidRPr="00C6111C">
              <w:rPr>
                <w:rFonts w:ascii="Bembo" w:hAnsi="Bembo" w:cs="Calibri"/>
                <w:bCs/>
                <w:sz w:val="16"/>
                <w:szCs w:val="16"/>
                <w:lang w:val="es-SV"/>
              </w:rPr>
              <w:t>MARCA: SECA</w:t>
            </w:r>
          </w:p>
          <w:p w14:paraId="32A274B7" w14:textId="77777777" w:rsidR="00C73547" w:rsidRPr="00C6111C" w:rsidRDefault="00C73547" w:rsidP="00C73547">
            <w:pPr>
              <w:rPr>
                <w:rFonts w:ascii="Bembo" w:hAnsi="Bembo" w:cs="Calibri"/>
                <w:bCs/>
                <w:sz w:val="16"/>
                <w:szCs w:val="16"/>
                <w:lang w:val="es-SV"/>
              </w:rPr>
            </w:pPr>
            <w:r w:rsidRPr="00C6111C">
              <w:rPr>
                <w:rFonts w:ascii="Bembo" w:hAnsi="Bembo" w:cs="Calibri"/>
                <w:bCs/>
                <w:sz w:val="16"/>
                <w:szCs w:val="16"/>
                <w:lang w:val="es-SV"/>
              </w:rPr>
              <w:t>MODELO: 417</w:t>
            </w:r>
          </w:p>
          <w:p w14:paraId="78A39E91" w14:textId="1D646C58" w:rsidR="00C73547" w:rsidRPr="006B5805" w:rsidRDefault="00C73547" w:rsidP="00C73547">
            <w:pPr>
              <w:rPr>
                <w:rFonts w:asciiTheme="minorHAnsi" w:hAnsiTheme="minorHAnsi" w:cstheme="minorHAnsi"/>
                <w:sz w:val="16"/>
                <w:szCs w:val="16"/>
                <w:lang w:val="es-SV"/>
              </w:rPr>
            </w:pPr>
            <w:r w:rsidRPr="00C6111C">
              <w:rPr>
                <w:rFonts w:ascii="Bembo" w:hAnsi="Bembo" w:cs="Calibri"/>
                <w:bCs/>
                <w:sz w:val="16"/>
                <w:szCs w:val="16"/>
                <w:lang w:val="es-SV"/>
              </w:rPr>
              <w:t>PAIS DE ORIGEN: Alemania/China</w:t>
            </w:r>
          </w:p>
        </w:tc>
        <w:tc>
          <w:tcPr>
            <w:tcW w:w="593" w:type="pct"/>
            <w:shd w:val="clear" w:color="auto" w:fill="FFFFFF"/>
            <w:vAlign w:val="center"/>
          </w:tcPr>
          <w:p w14:paraId="380715F0" w14:textId="309D39F8" w:rsidR="00C73547" w:rsidRPr="006B5805" w:rsidRDefault="00C73547" w:rsidP="00C73547">
            <w:pPr>
              <w:jc w:val="center"/>
              <w:rPr>
                <w:rFonts w:asciiTheme="minorHAnsi" w:hAnsiTheme="minorHAnsi" w:cstheme="minorHAnsi"/>
                <w:sz w:val="16"/>
                <w:szCs w:val="16"/>
                <w:lang w:val="es-US"/>
              </w:rPr>
            </w:pPr>
            <w:r w:rsidRPr="00C33221">
              <w:rPr>
                <w:rFonts w:ascii="Bembo" w:hAnsi="Bembo" w:cs="Calibri"/>
                <w:bCs/>
                <w:sz w:val="16"/>
                <w:szCs w:val="16"/>
              </w:rPr>
              <w:t>100</w:t>
            </w:r>
          </w:p>
        </w:tc>
        <w:tc>
          <w:tcPr>
            <w:tcW w:w="763" w:type="pct"/>
            <w:shd w:val="clear" w:color="auto" w:fill="FFFFFF"/>
            <w:vAlign w:val="center"/>
          </w:tcPr>
          <w:p w14:paraId="18F1BE4B" w14:textId="1AC5BC4F" w:rsidR="00C73547" w:rsidRPr="006B5805" w:rsidRDefault="00C73547" w:rsidP="00C73547">
            <w:pPr>
              <w:jc w:val="center"/>
              <w:rPr>
                <w:rFonts w:asciiTheme="minorHAnsi" w:hAnsiTheme="minorHAnsi" w:cstheme="minorHAnsi"/>
                <w:sz w:val="16"/>
                <w:szCs w:val="16"/>
                <w:lang w:val="es-US"/>
              </w:rPr>
            </w:pPr>
            <w:r w:rsidRPr="00C33221">
              <w:rPr>
                <w:rFonts w:ascii="Bembo" w:hAnsi="Bembo" w:cs="Calibri"/>
                <w:sz w:val="16"/>
                <w:szCs w:val="16"/>
              </w:rPr>
              <w:t>$188.4953</w:t>
            </w:r>
          </w:p>
        </w:tc>
        <w:tc>
          <w:tcPr>
            <w:tcW w:w="763" w:type="pct"/>
            <w:shd w:val="clear" w:color="auto" w:fill="FFFFFF"/>
            <w:vAlign w:val="center"/>
          </w:tcPr>
          <w:p w14:paraId="7FDDBDB7" w14:textId="2ED5D4AE" w:rsidR="00C73547" w:rsidRPr="0099760B" w:rsidRDefault="00C73547" w:rsidP="00C73547">
            <w:pPr>
              <w:jc w:val="center"/>
              <w:rPr>
                <w:rFonts w:asciiTheme="minorHAnsi" w:hAnsiTheme="minorHAnsi" w:cstheme="minorHAnsi"/>
                <w:b/>
                <w:bCs/>
                <w:sz w:val="16"/>
                <w:szCs w:val="16"/>
                <w:lang w:val="es-ES_tradnl"/>
              </w:rPr>
            </w:pPr>
            <w:r w:rsidRPr="00C33221">
              <w:rPr>
                <w:rFonts w:ascii="Bembo" w:hAnsi="Bembo" w:cs="Calibri"/>
                <w:sz w:val="16"/>
                <w:szCs w:val="16"/>
              </w:rPr>
              <w:t>$18,849.53</w:t>
            </w:r>
          </w:p>
        </w:tc>
      </w:tr>
      <w:tr w:rsidR="00C73547" w:rsidRPr="0099760B" w14:paraId="25A24F0B" w14:textId="77777777" w:rsidTr="00C73547">
        <w:trPr>
          <w:trHeight w:val="721"/>
          <w:jc w:val="center"/>
        </w:trPr>
        <w:tc>
          <w:tcPr>
            <w:tcW w:w="339" w:type="pct"/>
            <w:shd w:val="clear" w:color="auto" w:fill="FFFFFF"/>
            <w:vAlign w:val="center"/>
          </w:tcPr>
          <w:p w14:paraId="5D66E005" w14:textId="5C4CD09B" w:rsidR="00C73547" w:rsidRDefault="00C73547" w:rsidP="00C73547">
            <w:pPr>
              <w:jc w:val="center"/>
              <w:rPr>
                <w:rFonts w:asciiTheme="minorHAnsi" w:hAnsiTheme="minorHAnsi" w:cstheme="minorHAnsi"/>
                <w:sz w:val="16"/>
                <w:szCs w:val="16"/>
                <w:lang w:val="es-US"/>
              </w:rPr>
            </w:pPr>
            <w:r w:rsidRPr="00C33221">
              <w:rPr>
                <w:rFonts w:ascii="Bembo" w:hAnsi="Bembo" w:cs="Calibri"/>
                <w:bCs/>
                <w:sz w:val="16"/>
                <w:szCs w:val="16"/>
              </w:rPr>
              <w:t>3</w:t>
            </w:r>
          </w:p>
        </w:tc>
        <w:tc>
          <w:tcPr>
            <w:tcW w:w="593" w:type="pct"/>
            <w:shd w:val="clear" w:color="auto" w:fill="FFFFFF"/>
            <w:vAlign w:val="center"/>
          </w:tcPr>
          <w:p w14:paraId="4EAD0232" w14:textId="09EBA965" w:rsidR="00C73547" w:rsidRPr="006B5805" w:rsidRDefault="00C73547" w:rsidP="00C73547">
            <w:pPr>
              <w:jc w:val="center"/>
              <w:rPr>
                <w:rFonts w:asciiTheme="minorHAnsi" w:hAnsiTheme="minorHAnsi" w:cstheme="minorHAnsi"/>
                <w:bCs/>
                <w:iCs/>
                <w:sz w:val="16"/>
                <w:szCs w:val="16"/>
              </w:rPr>
            </w:pPr>
            <w:r w:rsidRPr="00C33221">
              <w:rPr>
                <w:rFonts w:ascii="Bembo" w:hAnsi="Bembo" w:cs="Calibri"/>
                <w:bCs/>
                <w:iCs/>
                <w:sz w:val="16"/>
                <w:szCs w:val="16"/>
              </w:rPr>
              <w:t>80513140</w:t>
            </w:r>
          </w:p>
        </w:tc>
        <w:tc>
          <w:tcPr>
            <w:tcW w:w="933" w:type="pct"/>
            <w:shd w:val="clear" w:color="auto" w:fill="FFFFFF"/>
            <w:vAlign w:val="center"/>
          </w:tcPr>
          <w:p w14:paraId="5E3A24F5" w14:textId="30CE4E6D" w:rsidR="00C73547" w:rsidRPr="00C6111C" w:rsidRDefault="00C73547" w:rsidP="00C73547">
            <w:pPr>
              <w:jc w:val="center"/>
              <w:rPr>
                <w:rFonts w:asciiTheme="minorHAnsi" w:hAnsiTheme="minorHAnsi" w:cstheme="minorHAnsi"/>
                <w:bCs/>
                <w:sz w:val="16"/>
                <w:szCs w:val="16"/>
                <w:lang w:val="es-SV"/>
              </w:rPr>
            </w:pPr>
            <w:r w:rsidRPr="00C6111C">
              <w:rPr>
                <w:rFonts w:ascii="Bembo" w:hAnsi="Bembo" w:cs="Calibri"/>
                <w:bCs/>
                <w:sz w:val="16"/>
                <w:szCs w:val="16"/>
                <w:lang w:val="es-SV"/>
              </w:rPr>
              <w:t xml:space="preserve">CINTA METRICA PEDIATRICA PARA MEDIR PERIMETRO CEFALICO </w:t>
            </w:r>
          </w:p>
        </w:tc>
        <w:tc>
          <w:tcPr>
            <w:tcW w:w="1017" w:type="pct"/>
            <w:shd w:val="clear" w:color="auto" w:fill="auto"/>
            <w:vAlign w:val="center"/>
          </w:tcPr>
          <w:p w14:paraId="75A3710E" w14:textId="77777777" w:rsidR="00C73547" w:rsidRPr="00C6111C" w:rsidRDefault="00C73547" w:rsidP="00C73547">
            <w:pPr>
              <w:rPr>
                <w:rFonts w:ascii="Bembo" w:hAnsi="Bembo" w:cs="Calibri"/>
                <w:bCs/>
                <w:sz w:val="16"/>
                <w:szCs w:val="16"/>
                <w:lang w:val="es-SV"/>
              </w:rPr>
            </w:pPr>
            <w:r w:rsidRPr="00C6111C">
              <w:rPr>
                <w:rFonts w:ascii="Bembo" w:hAnsi="Bembo" w:cs="Calibri"/>
                <w:bCs/>
                <w:sz w:val="16"/>
                <w:szCs w:val="16"/>
                <w:lang w:val="es-SV"/>
              </w:rPr>
              <w:t>MARCA: SECA</w:t>
            </w:r>
          </w:p>
          <w:p w14:paraId="1A350E8A" w14:textId="77777777" w:rsidR="00C73547" w:rsidRPr="00C6111C" w:rsidRDefault="00C73547" w:rsidP="00C73547">
            <w:pPr>
              <w:rPr>
                <w:rFonts w:ascii="Bembo" w:hAnsi="Bembo" w:cs="Calibri"/>
                <w:bCs/>
                <w:sz w:val="16"/>
                <w:szCs w:val="16"/>
                <w:lang w:val="es-SV"/>
              </w:rPr>
            </w:pPr>
            <w:r w:rsidRPr="00C6111C">
              <w:rPr>
                <w:rFonts w:ascii="Bembo" w:hAnsi="Bembo" w:cs="Calibri"/>
                <w:bCs/>
                <w:sz w:val="16"/>
                <w:szCs w:val="16"/>
                <w:lang w:val="es-SV"/>
              </w:rPr>
              <w:t>MODELO: 212</w:t>
            </w:r>
          </w:p>
          <w:p w14:paraId="77A8C150" w14:textId="007B7FB4" w:rsidR="00C73547" w:rsidRPr="00C6111C" w:rsidRDefault="00C73547" w:rsidP="00C73547">
            <w:pPr>
              <w:rPr>
                <w:rFonts w:asciiTheme="minorHAnsi" w:hAnsiTheme="minorHAnsi" w:cstheme="minorHAnsi"/>
                <w:bCs/>
                <w:sz w:val="16"/>
                <w:szCs w:val="16"/>
                <w:lang w:val="es-SV"/>
              </w:rPr>
            </w:pPr>
            <w:r w:rsidRPr="00C6111C">
              <w:rPr>
                <w:rFonts w:ascii="Bembo" w:hAnsi="Bembo" w:cs="Calibri"/>
                <w:bCs/>
                <w:sz w:val="16"/>
                <w:szCs w:val="16"/>
                <w:lang w:val="es-SV"/>
              </w:rPr>
              <w:t>PAIS DE ORIGEN:  Alemania/China</w:t>
            </w:r>
          </w:p>
        </w:tc>
        <w:tc>
          <w:tcPr>
            <w:tcW w:w="593" w:type="pct"/>
            <w:shd w:val="clear" w:color="auto" w:fill="FFFFFF"/>
            <w:vAlign w:val="center"/>
          </w:tcPr>
          <w:p w14:paraId="200D1300" w14:textId="1CDEDF61" w:rsidR="00C73547" w:rsidRPr="006B5805" w:rsidRDefault="00C73547" w:rsidP="00C73547">
            <w:pPr>
              <w:jc w:val="center"/>
              <w:rPr>
                <w:rFonts w:asciiTheme="minorHAnsi" w:hAnsiTheme="minorHAnsi" w:cstheme="minorHAnsi"/>
                <w:bCs/>
                <w:sz w:val="16"/>
                <w:szCs w:val="16"/>
              </w:rPr>
            </w:pPr>
            <w:r w:rsidRPr="00C33221">
              <w:rPr>
                <w:rFonts w:ascii="Bembo" w:hAnsi="Bembo" w:cs="Calibri"/>
                <w:bCs/>
                <w:sz w:val="16"/>
                <w:szCs w:val="16"/>
              </w:rPr>
              <w:t>150</w:t>
            </w:r>
          </w:p>
        </w:tc>
        <w:tc>
          <w:tcPr>
            <w:tcW w:w="763" w:type="pct"/>
            <w:shd w:val="clear" w:color="auto" w:fill="FFFFFF"/>
            <w:vAlign w:val="center"/>
          </w:tcPr>
          <w:p w14:paraId="309EA112" w14:textId="2D2C4E8D" w:rsidR="00C73547" w:rsidRPr="006B5805" w:rsidRDefault="00C73547" w:rsidP="00C73547">
            <w:pPr>
              <w:jc w:val="center"/>
              <w:rPr>
                <w:rFonts w:asciiTheme="minorHAnsi" w:hAnsiTheme="minorHAnsi" w:cstheme="minorHAnsi"/>
                <w:bCs/>
                <w:sz w:val="16"/>
                <w:szCs w:val="16"/>
              </w:rPr>
            </w:pPr>
            <w:r w:rsidRPr="00C33221">
              <w:rPr>
                <w:rFonts w:ascii="Bembo" w:hAnsi="Bembo" w:cs="Calibri"/>
                <w:sz w:val="16"/>
                <w:szCs w:val="16"/>
              </w:rPr>
              <w:t>$54.6468</w:t>
            </w:r>
          </w:p>
        </w:tc>
        <w:tc>
          <w:tcPr>
            <w:tcW w:w="763" w:type="pct"/>
            <w:shd w:val="clear" w:color="auto" w:fill="FFFFFF"/>
            <w:vAlign w:val="center"/>
          </w:tcPr>
          <w:p w14:paraId="5096009C" w14:textId="17CE530D" w:rsidR="00C73547" w:rsidRPr="0099760B" w:rsidRDefault="00C73547" w:rsidP="00C73547">
            <w:pPr>
              <w:jc w:val="center"/>
              <w:rPr>
                <w:rFonts w:asciiTheme="minorHAnsi" w:hAnsiTheme="minorHAnsi" w:cstheme="minorHAnsi"/>
                <w:b/>
                <w:bCs/>
                <w:sz w:val="16"/>
                <w:szCs w:val="16"/>
                <w:lang w:val="es-ES_tradnl"/>
              </w:rPr>
            </w:pPr>
            <w:r w:rsidRPr="00C33221">
              <w:rPr>
                <w:rFonts w:ascii="Bembo" w:hAnsi="Bembo" w:cs="Calibri"/>
                <w:sz w:val="16"/>
                <w:szCs w:val="16"/>
              </w:rPr>
              <w:t>$8,197.02</w:t>
            </w:r>
          </w:p>
        </w:tc>
      </w:tr>
      <w:tr w:rsidR="00C73547" w:rsidRPr="0099760B" w14:paraId="4AAFB640" w14:textId="77777777" w:rsidTr="00C73547">
        <w:trPr>
          <w:trHeight w:val="688"/>
          <w:jc w:val="center"/>
        </w:trPr>
        <w:tc>
          <w:tcPr>
            <w:tcW w:w="339" w:type="pct"/>
            <w:shd w:val="clear" w:color="auto" w:fill="FFFFFF"/>
            <w:vAlign w:val="center"/>
          </w:tcPr>
          <w:p w14:paraId="42690D6B" w14:textId="6154D10E" w:rsidR="00C73547" w:rsidRDefault="00C73547" w:rsidP="00C73547">
            <w:pPr>
              <w:jc w:val="center"/>
              <w:rPr>
                <w:rFonts w:asciiTheme="minorHAnsi" w:hAnsiTheme="minorHAnsi" w:cstheme="minorHAnsi"/>
                <w:sz w:val="16"/>
                <w:szCs w:val="16"/>
                <w:lang w:val="es-US"/>
              </w:rPr>
            </w:pPr>
            <w:r w:rsidRPr="00C33221">
              <w:rPr>
                <w:rFonts w:ascii="Bembo" w:hAnsi="Bembo" w:cs="Calibri"/>
                <w:bCs/>
                <w:sz w:val="16"/>
                <w:szCs w:val="16"/>
              </w:rPr>
              <w:lastRenderedPageBreak/>
              <w:t>4</w:t>
            </w:r>
          </w:p>
        </w:tc>
        <w:tc>
          <w:tcPr>
            <w:tcW w:w="593" w:type="pct"/>
            <w:shd w:val="clear" w:color="auto" w:fill="FFFFFF"/>
            <w:vAlign w:val="center"/>
          </w:tcPr>
          <w:p w14:paraId="533488E7" w14:textId="0DE4F88B" w:rsidR="00C73547" w:rsidRPr="006B5805" w:rsidRDefault="00C73547" w:rsidP="00C73547">
            <w:pPr>
              <w:jc w:val="center"/>
              <w:rPr>
                <w:rFonts w:asciiTheme="minorHAnsi" w:hAnsiTheme="minorHAnsi" w:cstheme="minorHAnsi"/>
                <w:bCs/>
                <w:iCs/>
                <w:sz w:val="16"/>
                <w:szCs w:val="16"/>
              </w:rPr>
            </w:pPr>
            <w:r w:rsidRPr="00C33221">
              <w:rPr>
                <w:rFonts w:ascii="Bembo" w:hAnsi="Bembo" w:cs="Calibri"/>
                <w:bCs/>
                <w:iCs/>
                <w:sz w:val="16"/>
                <w:szCs w:val="16"/>
              </w:rPr>
              <w:t>80513155</w:t>
            </w:r>
          </w:p>
        </w:tc>
        <w:tc>
          <w:tcPr>
            <w:tcW w:w="933" w:type="pct"/>
            <w:shd w:val="clear" w:color="auto" w:fill="FFFFFF"/>
            <w:vAlign w:val="center"/>
          </w:tcPr>
          <w:p w14:paraId="2174E741" w14:textId="241F9E40" w:rsidR="00C73547" w:rsidRPr="00C6111C" w:rsidRDefault="00C73547" w:rsidP="00C73547">
            <w:pPr>
              <w:jc w:val="center"/>
              <w:rPr>
                <w:rFonts w:asciiTheme="minorHAnsi" w:hAnsiTheme="minorHAnsi" w:cstheme="minorHAnsi"/>
                <w:bCs/>
                <w:sz w:val="16"/>
                <w:szCs w:val="16"/>
                <w:lang w:val="es-SV"/>
              </w:rPr>
            </w:pPr>
            <w:r w:rsidRPr="00C6111C">
              <w:rPr>
                <w:rFonts w:ascii="Bembo" w:hAnsi="Bembo" w:cs="Calibri"/>
                <w:bCs/>
                <w:sz w:val="16"/>
                <w:szCs w:val="16"/>
                <w:lang w:val="es-SV"/>
              </w:rPr>
              <w:t xml:space="preserve">CINTA METRICA PARA MEDIR CIRCUNFERENCIA CORPORAL </w:t>
            </w:r>
          </w:p>
        </w:tc>
        <w:tc>
          <w:tcPr>
            <w:tcW w:w="1017" w:type="pct"/>
            <w:shd w:val="clear" w:color="auto" w:fill="auto"/>
            <w:vAlign w:val="center"/>
          </w:tcPr>
          <w:p w14:paraId="6C06C81A" w14:textId="77777777" w:rsidR="00C73547" w:rsidRPr="00C6111C" w:rsidRDefault="00C73547" w:rsidP="00C73547">
            <w:pPr>
              <w:rPr>
                <w:rFonts w:ascii="Bembo" w:hAnsi="Bembo" w:cs="Calibri"/>
                <w:bCs/>
                <w:sz w:val="16"/>
                <w:szCs w:val="16"/>
                <w:lang w:val="es-SV"/>
              </w:rPr>
            </w:pPr>
            <w:r w:rsidRPr="00C6111C">
              <w:rPr>
                <w:rFonts w:ascii="Bembo" w:hAnsi="Bembo" w:cs="Calibri"/>
                <w:bCs/>
                <w:sz w:val="16"/>
                <w:szCs w:val="16"/>
                <w:lang w:val="es-SV"/>
              </w:rPr>
              <w:t>MARCA: SECA</w:t>
            </w:r>
          </w:p>
          <w:p w14:paraId="5B3778E4" w14:textId="77777777" w:rsidR="00C73547" w:rsidRPr="00C6111C" w:rsidRDefault="00C73547" w:rsidP="00C73547">
            <w:pPr>
              <w:rPr>
                <w:rFonts w:ascii="Bembo" w:hAnsi="Bembo" w:cs="Calibri"/>
                <w:b/>
                <w:sz w:val="16"/>
                <w:szCs w:val="16"/>
                <w:lang w:val="es-SV"/>
              </w:rPr>
            </w:pPr>
            <w:r w:rsidRPr="00C6111C">
              <w:rPr>
                <w:rFonts w:ascii="Bembo" w:hAnsi="Bembo" w:cs="Calibri"/>
                <w:bCs/>
                <w:sz w:val="16"/>
                <w:szCs w:val="16"/>
                <w:lang w:val="es-SV"/>
              </w:rPr>
              <w:t>MODELO: 203</w:t>
            </w:r>
          </w:p>
          <w:p w14:paraId="1CD85A38" w14:textId="7A25AEF2" w:rsidR="00C73547" w:rsidRPr="00C6111C" w:rsidRDefault="00C73547" w:rsidP="00C73547">
            <w:pPr>
              <w:rPr>
                <w:rFonts w:asciiTheme="minorHAnsi" w:hAnsiTheme="minorHAnsi" w:cstheme="minorHAnsi"/>
                <w:bCs/>
                <w:sz w:val="16"/>
                <w:szCs w:val="16"/>
                <w:lang w:val="es-SV"/>
              </w:rPr>
            </w:pPr>
            <w:r w:rsidRPr="00C6111C">
              <w:rPr>
                <w:rFonts w:ascii="Bembo" w:hAnsi="Bembo" w:cs="Calibri"/>
                <w:bCs/>
                <w:sz w:val="16"/>
                <w:szCs w:val="16"/>
                <w:lang w:val="es-SV"/>
              </w:rPr>
              <w:t>PAIS DE ORIGEN: Alemania/China</w:t>
            </w:r>
          </w:p>
        </w:tc>
        <w:tc>
          <w:tcPr>
            <w:tcW w:w="593" w:type="pct"/>
            <w:shd w:val="clear" w:color="auto" w:fill="FFFFFF"/>
            <w:vAlign w:val="center"/>
          </w:tcPr>
          <w:p w14:paraId="3309D343" w14:textId="12B57E3E" w:rsidR="00C73547" w:rsidRPr="006B5805" w:rsidRDefault="00C73547" w:rsidP="00C73547">
            <w:pPr>
              <w:jc w:val="center"/>
              <w:rPr>
                <w:rFonts w:asciiTheme="minorHAnsi" w:hAnsiTheme="minorHAnsi" w:cstheme="minorHAnsi"/>
                <w:bCs/>
                <w:sz w:val="16"/>
                <w:szCs w:val="16"/>
              </w:rPr>
            </w:pPr>
            <w:r w:rsidRPr="00C33221">
              <w:rPr>
                <w:rFonts w:ascii="Bembo" w:hAnsi="Bembo" w:cs="Calibri"/>
                <w:bCs/>
                <w:sz w:val="16"/>
                <w:szCs w:val="16"/>
              </w:rPr>
              <w:t>314</w:t>
            </w:r>
          </w:p>
        </w:tc>
        <w:tc>
          <w:tcPr>
            <w:tcW w:w="763" w:type="pct"/>
            <w:shd w:val="clear" w:color="auto" w:fill="FFFFFF"/>
            <w:vAlign w:val="center"/>
          </w:tcPr>
          <w:p w14:paraId="1AFA7EAB" w14:textId="57B8BB9B" w:rsidR="00C73547" w:rsidRPr="006B5805" w:rsidRDefault="00C73547" w:rsidP="00C73547">
            <w:pPr>
              <w:jc w:val="center"/>
              <w:rPr>
                <w:rFonts w:asciiTheme="minorHAnsi" w:hAnsiTheme="minorHAnsi" w:cstheme="minorHAnsi"/>
                <w:bCs/>
                <w:sz w:val="16"/>
                <w:szCs w:val="16"/>
              </w:rPr>
            </w:pPr>
            <w:r w:rsidRPr="00C33221">
              <w:rPr>
                <w:rFonts w:ascii="Bembo" w:hAnsi="Bembo" w:cs="Calibri"/>
                <w:sz w:val="16"/>
                <w:szCs w:val="16"/>
              </w:rPr>
              <w:t>$17.797515</w:t>
            </w:r>
          </w:p>
        </w:tc>
        <w:tc>
          <w:tcPr>
            <w:tcW w:w="763" w:type="pct"/>
            <w:shd w:val="clear" w:color="auto" w:fill="FFFFFF"/>
            <w:vAlign w:val="center"/>
          </w:tcPr>
          <w:p w14:paraId="16DA2AFC" w14:textId="65021428" w:rsidR="00C73547" w:rsidRPr="0099760B" w:rsidRDefault="00C73547" w:rsidP="00C73547">
            <w:pPr>
              <w:jc w:val="center"/>
              <w:rPr>
                <w:rFonts w:asciiTheme="minorHAnsi" w:hAnsiTheme="minorHAnsi" w:cstheme="minorHAnsi"/>
                <w:b/>
                <w:bCs/>
                <w:sz w:val="16"/>
                <w:szCs w:val="16"/>
                <w:lang w:val="es-ES_tradnl"/>
              </w:rPr>
            </w:pPr>
            <w:r w:rsidRPr="00C33221">
              <w:rPr>
                <w:rFonts w:ascii="Bembo" w:hAnsi="Bembo" w:cs="Calibri"/>
                <w:sz w:val="16"/>
                <w:szCs w:val="16"/>
              </w:rPr>
              <w:t>$5,588.42</w:t>
            </w:r>
          </w:p>
        </w:tc>
      </w:tr>
    </w:tbl>
    <w:p w14:paraId="7E43B2A4" w14:textId="77777777" w:rsidR="006B5805" w:rsidRDefault="006B5805" w:rsidP="009B654C">
      <w:pPr>
        <w:pStyle w:val="Prrafodelista"/>
        <w:spacing w:line="360" w:lineRule="auto"/>
        <w:jc w:val="both"/>
        <w:rPr>
          <w:rFonts w:ascii="Calibri" w:hAnsi="Calibri" w:cs="Calibri"/>
          <w:b/>
          <w:bCs/>
          <w:lang w:val="es-ES_tradnl"/>
        </w:rPr>
      </w:pPr>
      <w:bookmarkStart w:id="7" w:name="_Hlk129782878"/>
      <w:bookmarkEnd w:id="6"/>
    </w:p>
    <w:p w14:paraId="2787B6EC" w14:textId="5157FD6B" w:rsidR="001D7D24" w:rsidRPr="00FA4287" w:rsidRDefault="00983B45" w:rsidP="00EF6F2A">
      <w:pPr>
        <w:pStyle w:val="Prrafodelista"/>
        <w:spacing w:line="360" w:lineRule="auto"/>
        <w:jc w:val="both"/>
        <w:rPr>
          <w:rFonts w:asciiTheme="minorHAnsi" w:hAnsiTheme="minorHAnsi" w:cstheme="minorHAnsi"/>
          <w:lang w:val="es-US"/>
        </w:rPr>
      </w:pPr>
      <w:r w:rsidRPr="00FA4287">
        <w:rPr>
          <w:rFonts w:ascii="Calibri" w:hAnsi="Calibri" w:cs="Calibri"/>
          <w:b/>
          <w:bCs/>
          <w:lang w:val="es-ES_tradnl"/>
        </w:rPr>
        <w:t xml:space="preserve">Lugar </w:t>
      </w:r>
      <w:r w:rsidR="0071243D" w:rsidRPr="00FA4287">
        <w:rPr>
          <w:rFonts w:ascii="Calibri" w:hAnsi="Calibri" w:cs="Calibri"/>
          <w:b/>
          <w:bCs/>
          <w:lang w:val="es-ES_tradnl"/>
        </w:rPr>
        <w:t xml:space="preserve">y plazo </w:t>
      </w:r>
      <w:r w:rsidRPr="00FA4287">
        <w:rPr>
          <w:rFonts w:ascii="Calibri" w:hAnsi="Calibri" w:cs="Calibri"/>
          <w:b/>
          <w:bCs/>
          <w:lang w:val="es-ES_tradnl"/>
        </w:rPr>
        <w:t xml:space="preserve">de </w:t>
      </w:r>
      <w:r w:rsidRPr="00FA4287">
        <w:rPr>
          <w:rFonts w:asciiTheme="minorHAnsi" w:hAnsiTheme="minorHAnsi" w:cstheme="minorHAnsi"/>
          <w:b/>
          <w:bCs/>
          <w:lang w:val="es-ES_tradnl"/>
        </w:rPr>
        <w:t>entrega:</w:t>
      </w:r>
      <w:r w:rsidR="003018B6" w:rsidRPr="00FA4287">
        <w:rPr>
          <w:rFonts w:asciiTheme="minorHAnsi" w:hAnsiTheme="minorHAnsi" w:cstheme="minorHAnsi"/>
          <w:lang w:val="es-ES_tradnl"/>
        </w:rPr>
        <w:t xml:space="preserve"> </w:t>
      </w:r>
      <w:r w:rsidR="00FA4287" w:rsidRPr="00FA4287">
        <w:rPr>
          <w:rFonts w:asciiTheme="minorHAnsi" w:hAnsiTheme="minorHAnsi" w:cstheme="minorHAnsi"/>
          <w:lang w:val="es-US"/>
        </w:rPr>
        <w:t>ALMACÉN EL PARAISO</w:t>
      </w:r>
      <w:r w:rsidR="00FA4287" w:rsidRPr="00FA4287">
        <w:rPr>
          <w:rFonts w:asciiTheme="minorHAnsi" w:hAnsiTheme="minorHAnsi" w:cstheme="minorHAnsi"/>
          <w:b/>
          <w:bCs/>
          <w:lang w:val="es-US"/>
        </w:rPr>
        <w:t xml:space="preserve">: </w:t>
      </w:r>
      <w:r w:rsidR="00FA4287" w:rsidRPr="00FA4287">
        <w:rPr>
          <w:rFonts w:asciiTheme="minorHAnsi" w:hAnsiTheme="minorHAnsi" w:cstheme="minorHAnsi"/>
          <w:lang w:val="es-US"/>
        </w:rPr>
        <w:t xml:space="preserve">Final </w:t>
      </w:r>
      <w:r w:rsidR="00857446">
        <w:rPr>
          <w:rFonts w:asciiTheme="minorHAnsi" w:hAnsiTheme="minorHAnsi" w:cstheme="minorHAnsi"/>
          <w:lang w:val="es-US"/>
        </w:rPr>
        <w:t xml:space="preserve">Sexta </w:t>
      </w:r>
      <w:r w:rsidR="00FA4287" w:rsidRPr="00FA4287">
        <w:rPr>
          <w:rFonts w:asciiTheme="minorHAnsi" w:hAnsiTheme="minorHAnsi" w:cstheme="minorHAnsi"/>
          <w:lang w:val="es-US"/>
        </w:rPr>
        <w:t xml:space="preserve">Calle Oriente </w:t>
      </w:r>
      <w:r w:rsidR="00857446">
        <w:rPr>
          <w:rFonts w:asciiTheme="minorHAnsi" w:hAnsiTheme="minorHAnsi" w:cstheme="minorHAnsi"/>
          <w:lang w:val="es-US"/>
        </w:rPr>
        <w:t>número un mil ciento cinco</w:t>
      </w:r>
      <w:r w:rsidR="00FA4287" w:rsidRPr="00FA4287">
        <w:rPr>
          <w:rFonts w:asciiTheme="minorHAnsi" w:hAnsiTheme="minorHAnsi" w:cstheme="minorHAnsi"/>
          <w:lang w:val="es-US"/>
        </w:rPr>
        <w:t xml:space="preserve"> Colonia El Paraíso, Barrio San Esteban, San Salvador. </w:t>
      </w:r>
      <w:bookmarkStart w:id="8" w:name="_Hlk131059940"/>
      <w:bookmarkEnd w:id="7"/>
      <w:r w:rsidR="00FA4287" w:rsidRPr="00FA4287">
        <w:rPr>
          <w:rFonts w:asciiTheme="minorHAnsi" w:hAnsiTheme="minorHAnsi" w:cstheme="minorHAnsi"/>
          <w:lang w:val="es-US"/>
        </w:rPr>
        <w:t>Ciento veinte días calendario contados a partir de la fecha de distribución del contrato</w:t>
      </w:r>
      <w:r w:rsidR="00EF6F2A">
        <w:rPr>
          <w:rFonts w:asciiTheme="minorHAnsi" w:hAnsiTheme="minorHAnsi" w:cstheme="minorHAnsi"/>
          <w:lang w:val="es-US"/>
        </w:rPr>
        <w:t>, previa coordinación con el Administrador del Contrato.</w:t>
      </w:r>
    </w:p>
    <w:p w14:paraId="23F4312B" w14:textId="77777777" w:rsidR="001D7D24" w:rsidRPr="00A7044A" w:rsidRDefault="001D7D24" w:rsidP="009B654C">
      <w:pPr>
        <w:pStyle w:val="Prrafodelista"/>
        <w:spacing w:line="360" w:lineRule="auto"/>
        <w:jc w:val="both"/>
        <w:rPr>
          <w:rFonts w:asciiTheme="minorHAnsi" w:hAnsiTheme="minorHAnsi" w:cstheme="minorHAnsi"/>
          <w:sz w:val="16"/>
          <w:szCs w:val="16"/>
          <w:lang w:val="es-US"/>
        </w:rPr>
      </w:pPr>
    </w:p>
    <w:p w14:paraId="7B670E13" w14:textId="6ABCE401"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8"/>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1BA5A854"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el Proveedor presentará a la Tesorería del Proyecto de la Unidad Financiera Institucional, factura de consumidor final duplicado cliente a nombre MINSAL/Contrato de Préstamo BIRF </w:t>
      </w:r>
      <w:proofErr w:type="spellStart"/>
      <w:r w:rsidR="00A00D89">
        <w:rPr>
          <w:rFonts w:ascii="Calibri" w:hAnsi="Calibri" w:cs="Calibri"/>
          <w:iCs/>
          <w:lang w:val="es-ES"/>
        </w:rPr>
        <w:t>n.°</w:t>
      </w:r>
      <w:proofErr w:type="spellEnd"/>
      <w:r w:rsidRPr="00FC520E">
        <w:rPr>
          <w:rFonts w:ascii="Calibri" w:hAnsi="Calibri" w:cs="Calibri"/>
          <w:iCs/>
          <w:lang w:val="es-ES"/>
        </w:rPr>
        <w:t xml:space="preserve">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467790" w:rsidRDefault="00D17CDC" w:rsidP="009B654C">
      <w:pPr>
        <w:spacing w:line="360" w:lineRule="auto"/>
        <w:jc w:val="both"/>
        <w:rPr>
          <w:rFonts w:ascii="Calibri" w:hAnsi="Calibri" w:cs="Calibri"/>
          <w:iCs/>
          <w:sz w:val="8"/>
          <w:szCs w:val="8"/>
          <w:lang w:val="es-ES"/>
        </w:rPr>
      </w:pPr>
    </w:p>
    <w:p w14:paraId="2ABDBFFD" w14:textId="076C3CF7" w:rsidR="002D4FE6" w:rsidRPr="003D38E4" w:rsidRDefault="00762D33" w:rsidP="00A7044A">
      <w:pPr>
        <w:spacing w:line="360" w:lineRule="auto"/>
        <w:ind w:left="708"/>
        <w:jc w:val="both"/>
        <w:rPr>
          <w:rFonts w:ascii="Calibri" w:hAnsi="Calibri" w:cs="Calibri"/>
          <w:lang w:val="es-US"/>
        </w:rPr>
      </w:pPr>
      <w:r w:rsidRPr="00FC520E">
        <w:rPr>
          <w:rFonts w:ascii="Calibri" w:hAnsi="Calibri" w:cs="Calibri"/>
          <w:lang w:val="es-US"/>
        </w:rPr>
        <w:lastRenderedPageBreak/>
        <w:t>El contratante designa como administrador</w:t>
      </w:r>
      <w:r w:rsidR="00E2122B">
        <w:rPr>
          <w:rFonts w:ascii="Calibri" w:hAnsi="Calibri" w:cs="Calibri"/>
          <w:lang w:val="es-US"/>
        </w:rPr>
        <w:t>a</w:t>
      </w:r>
      <w:r w:rsidRPr="00FC520E">
        <w:rPr>
          <w:rFonts w:ascii="Calibri" w:hAnsi="Calibri" w:cs="Calibri"/>
          <w:lang w:val="es-US"/>
        </w:rPr>
        <w:t xml:space="preserve"> de contrato</w:t>
      </w:r>
      <w:r w:rsidR="000F1D64" w:rsidRPr="00FC520E">
        <w:rPr>
          <w:rFonts w:ascii="Calibri" w:hAnsi="Calibri" w:cs="Calibri"/>
          <w:lang w:val="es-US"/>
        </w:rPr>
        <w:t xml:space="preserve">: </w:t>
      </w:r>
      <w:r w:rsidR="00E2122B">
        <w:rPr>
          <w:rFonts w:ascii="Calibri" w:hAnsi="Calibri" w:cs="Calibri"/>
          <w:lang w:val="es-US"/>
        </w:rPr>
        <w:t>L</w:t>
      </w:r>
      <w:r w:rsidR="00857446">
        <w:rPr>
          <w:rFonts w:ascii="Calibri" w:hAnsi="Calibri" w:cs="Calibri"/>
          <w:lang w:val="es-US"/>
        </w:rPr>
        <w:t>icenciada</w:t>
      </w:r>
      <w:r w:rsidR="00E2122B">
        <w:rPr>
          <w:rFonts w:ascii="Calibri" w:hAnsi="Calibri" w:cs="Calibri"/>
          <w:lang w:val="es-US"/>
        </w:rPr>
        <w:t xml:space="preserve"> </w:t>
      </w:r>
      <w:r w:rsidR="00FA4287">
        <w:rPr>
          <w:rFonts w:ascii="Calibri" w:hAnsi="Calibri" w:cs="Calibri"/>
          <w:lang w:val="es-US"/>
        </w:rPr>
        <w:t xml:space="preserve">Carmen María Alvarado </w:t>
      </w:r>
      <w:proofErr w:type="spellStart"/>
      <w:r w:rsidR="00FA4287">
        <w:rPr>
          <w:rFonts w:ascii="Calibri" w:hAnsi="Calibri" w:cs="Calibri"/>
          <w:lang w:val="es-US"/>
        </w:rPr>
        <w:t>Glower</w:t>
      </w:r>
      <w:proofErr w:type="spellEnd"/>
      <w:r w:rsidR="000F1D64" w:rsidRPr="00E2122B">
        <w:rPr>
          <w:rFonts w:asciiTheme="minorHAnsi" w:hAnsiTheme="minorHAnsi" w:cstheme="minorHAnsi"/>
          <w:lang w:val="es-US"/>
        </w:rPr>
        <w:t xml:space="preserve">, cargo: </w:t>
      </w:r>
      <w:r w:rsidR="00FA4287">
        <w:rPr>
          <w:rFonts w:asciiTheme="minorHAnsi" w:hAnsiTheme="minorHAnsi" w:cstheme="minorHAnsi"/>
          <w:lang w:val="es-US"/>
        </w:rPr>
        <w:t>Colaboradora Técnica Oficina de Nutrición.</w:t>
      </w:r>
      <w:r w:rsidR="006F0D13" w:rsidRPr="00E2122B">
        <w:rPr>
          <w:rFonts w:asciiTheme="minorHAnsi" w:hAnsiTheme="minorHAnsi" w:cstheme="minorHAnsi"/>
          <w:lang w:val="es-US"/>
        </w:rPr>
        <w:t xml:space="preserve"> correo electr</w:t>
      </w:r>
      <w:r w:rsidR="000F1D64" w:rsidRPr="00E2122B">
        <w:rPr>
          <w:rFonts w:asciiTheme="minorHAnsi" w:hAnsiTheme="minorHAnsi" w:cstheme="minorHAnsi"/>
          <w:lang w:val="es-US"/>
        </w:rPr>
        <w:t>ónico:</w:t>
      </w:r>
      <w:r w:rsidR="00E2122B" w:rsidRPr="00C6111C">
        <w:rPr>
          <w:rFonts w:asciiTheme="minorHAnsi" w:hAnsiTheme="minorHAnsi" w:cstheme="minorHAnsi"/>
          <w:lang w:val="es-SV"/>
        </w:rPr>
        <w:t xml:space="preserve"> </w:t>
      </w:r>
      <w:hyperlink r:id="rId10" w:history="1">
        <w:r w:rsidR="00855E2E">
          <w:rPr>
            <w:rStyle w:val="Hipervnculo"/>
            <w:rFonts w:asciiTheme="minorHAnsi" w:hAnsiTheme="minorHAnsi" w:cstheme="minorHAnsi"/>
            <w:lang w:val="es-SV"/>
          </w:rPr>
          <w:t>___________________</w:t>
        </w:r>
      </w:hyperlink>
      <w:r w:rsidR="000F1D64" w:rsidRPr="00E82FB8">
        <w:rPr>
          <w:rFonts w:ascii="Calibri" w:hAnsi="Calibri" w:cs="Calibri"/>
          <w:lang w:val="es-US"/>
        </w:rPr>
        <w:t xml:space="preserve">; </w:t>
      </w:r>
      <w:r w:rsidR="00BE6F9E" w:rsidRPr="00E82FB8">
        <w:rPr>
          <w:rFonts w:ascii="Calibri" w:hAnsi="Calibri" w:cs="Calibri"/>
          <w:lang w:val="es-US"/>
        </w:rPr>
        <w:t>teléfono</w:t>
      </w:r>
      <w:r w:rsidR="000F1D64" w:rsidRPr="00E82FB8">
        <w:rPr>
          <w:rFonts w:ascii="Calibri" w:hAnsi="Calibri" w:cs="Calibri"/>
          <w:lang w:val="es-US"/>
        </w:rPr>
        <w:t xml:space="preserve">: </w:t>
      </w:r>
      <w:r w:rsidR="00855E2E">
        <w:rPr>
          <w:rFonts w:ascii="Calibri" w:hAnsi="Calibri" w:cs="Calibri"/>
          <w:lang w:val="es-US"/>
        </w:rPr>
        <w:t>________________</w:t>
      </w:r>
      <w:r w:rsidR="000F1D64" w:rsidRPr="00E82FB8">
        <w:rPr>
          <w:rFonts w:ascii="Calibri" w:hAnsi="Calibri" w:cs="Calibri"/>
          <w:lang w:val="es-US"/>
        </w:rPr>
        <w:t>,</w:t>
      </w:r>
      <w:r w:rsidR="00BE6F9E" w:rsidRPr="00E82FB8">
        <w:rPr>
          <w:rFonts w:ascii="Calibri" w:hAnsi="Calibri" w:cs="Calibri"/>
          <w:lang w:val="es-US"/>
        </w:rPr>
        <w:t xml:space="preserve"> </w:t>
      </w:r>
      <w:r w:rsidRPr="00E82FB8">
        <w:rPr>
          <w:rFonts w:ascii="Calibri" w:hAnsi="Calibri" w:cs="Calibri"/>
          <w:lang w:val="es-US"/>
        </w:rPr>
        <w:t>quien tendrá</w:t>
      </w:r>
      <w:r w:rsidRPr="00FC520E">
        <w:rPr>
          <w:rFonts w:ascii="Calibri" w:hAnsi="Calibri" w:cs="Calibri"/>
          <w:lang w:val="es-US"/>
        </w:rPr>
        <w:t xml:space="preserve"> la responsabilidad de verificar que se cumplan todas las condiciones establecidas en </w:t>
      </w:r>
      <w:r w:rsidR="00FA4287" w:rsidRPr="00FC520E">
        <w:rPr>
          <w:rFonts w:ascii="Calibri" w:hAnsi="Calibri" w:cs="Calibri"/>
          <w:lang w:val="es-US"/>
        </w:rPr>
        <w:t>este</w:t>
      </w:r>
      <w:r w:rsidRPr="00FC520E">
        <w:rPr>
          <w:rFonts w:ascii="Calibri" w:hAnsi="Calibri" w:cs="Calibri"/>
          <w:lang w:val="es-US"/>
        </w:rPr>
        <w:t xml:space="preserve"> </w:t>
      </w:r>
      <w:r w:rsidR="00734A8F" w:rsidRPr="00FC520E">
        <w:rPr>
          <w:rFonts w:ascii="Calibri" w:hAnsi="Calibri" w:cs="Calibri"/>
          <w:lang w:val="es-US"/>
        </w:rPr>
        <w:t xml:space="preserve">convenio de </w:t>
      </w:r>
      <w:r w:rsidRPr="00FC520E">
        <w:rPr>
          <w:rFonts w:ascii="Calibri" w:hAnsi="Calibri" w:cs="Calibri"/>
          <w:lang w:val="es-US"/>
        </w:rPr>
        <w:t>contrato y demás documentos contractuales.</w:t>
      </w:r>
      <w:r w:rsidR="00DC0CF7">
        <w:rPr>
          <w:rFonts w:ascii="Calibri" w:hAnsi="Calibri" w:cs="Calibri"/>
          <w:lang w:val="es-US"/>
        </w:rPr>
        <w:t xml:space="preserve"> </w:t>
      </w:r>
      <w:r w:rsidR="002D4FE6" w:rsidRPr="003D38E4">
        <w:rPr>
          <w:rFonts w:ascii="Calibri" w:hAnsi="Calibri" w:cs="Calibri"/>
          <w:lang w:val="es-US"/>
        </w:rPr>
        <w:t>Las garantías se observarán conforme a lo establecido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3D38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0236B62B" w14:textId="77777777" w:rsidR="000F1D64" w:rsidRPr="00467790" w:rsidRDefault="000F1D64" w:rsidP="000F1D64">
      <w:pPr>
        <w:pStyle w:val="Prrafodelista"/>
        <w:rPr>
          <w:rFonts w:ascii="Calibri" w:hAnsi="Calibri" w:cs="Calibri"/>
          <w:sz w:val="18"/>
          <w:szCs w:val="18"/>
          <w:lang w:val="es-US"/>
        </w:rPr>
      </w:pPr>
    </w:p>
    <w:p w14:paraId="7B1E6061" w14:textId="6A448C40"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A00D89">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1"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216228CF"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A00D89">
        <w:rPr>
          <w:rFonts w:ascii="Calibri" w:hAnsi="Calibri" w:cs="Calibri"/>
          <w:lang w:val="es-US"/>
        </w:rPr>
        <w:t>treinta</w:t>
      </w:r>
      <w:r w:rsidRPr="00FC520E">
        <w:rPr>
          <w:rFonts w:ascii="Calibri" w:hAnsi="Calibri" w:cs="Calibri"/>
          <w:lang w:val="es-US"/>
        </w:rPr>
        <w:t xml:space="preserve"> 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A00D89">
        <w:rPr>
          <w:rFonts w:ascii="Calibri" w:hAnsi="Calibri" w:cs="Calibri"/>
          <w:lang w:val="es-US"/>
        </w:rPr>
        <w:t>treinta</w:t>
      </w:r>
      <w:r w:rsidRPr="00FC520E">
        <w:rPr>
          <w:rFonts w:ascii="Calibri" w:hAnsi="Calibri" w:cs="Calibri"/>
          <w:lang w:val="es-US"/>
        </w:rPr>
        <w:t xml:space="preserve"> días adicionales para resolver dicho impase, de lo contrario si en el plazo adicional no resolviere tal situación </w:t>
      </w:r>
      <w:r w:rsidRPr="00FC520E">
        <w:rPr>
          <w:rFonts w:ascii="Calibri" w:hAnsi="Calibri" w:cs="Calibri"/>
          <w:lang w:val="es-US"/>
        </w:rPr>
        <w:lastRenderedPageBreak/>
        <w:t xml:space="preserve">el contratante pagará al proveedor un interés de </w:t>
      </w:r>
      <w:proofErr w:type="gramStart"/>
      <w:r w:rsidR="00857446" w:rsidRPr="00857446">
        <w:rPr>
          <w:rFonts w:ascii="Calibri" w:hAnsi="Calibri" w:cs="Calibri"/>
          <w:lang w:val="es-US"/>
        </w:rPr>
        <w:t>cero punto</w:t>
      </w:r>
      <w:proofErr w:type="gramEnd"/>
      <w:r w:rsidR="00857446" w:rsidRPr="00857446">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467790" w:rsidRDefault="00D17CDC" w:rsidP="009B654C">
      <w:pPr>
        <w:pStyle w:val="Prrafodelista"/>
        <w:spacing w:line="360" w:lineRule="auto"/>
        <w:jc w:val="both"/>
        <w:rPr>
          <w:rFonts w:ascii="Calibri" w:hAnsi="Calibri" w:cs="Calibri"/>
          <w:sz w:val="10"/>
          <w:szCs w:val="10"/>
          <w:lang w:val="es-US"/>
        </w:rPr>
      </w:pPr>
    </w:p>
    <w:p w14:paraId="14CDA46D" w14:textId="521E32AF"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Para el caso de incumplimiento del plazo establecido para la entrega de los bienes, se aplicará al proveedor una multa de </w:t>
      </w:r>
      <w:proofErr w:type="gramStart"/>
      <w:r w:rsidR="00857446" w:rsidRPr="00857446">
        <w:rPr>
          <w:rFonts w:ascii="Calibri" w:hAnsi="Calibri" w:cs="Calibri"/>
          <w:lang w:val="es-US"/>
        </w:rPr>
        <w:t>cero punto</w:t>
      </w:r>
      <w:proofErr w:type="gramEnd"/>
      <w:r w:rsidR="00857446" w:rsidRPr="00857446">
        <w:rPr>
          <w:rFonts w:ascii="Calibri" w:hAnsi="Calibri" w:cs="Calibri"/>
          <w:lang w:val="es-US"/>
        </w:rPr>
        <w:t xml:space="preserve"> cinco por ciento </w:t>
      </w:r>
      <w:r w:rsidRPr="00FC520E">
        <w:rPr>
          <w:rFonts w:ascii="Calibri" w:hAnsi="Calibri" w:cs="Calibri"/>
          <w:lang w:val="es-US"/>
        </w:rPr>
        <w:t>por cada semana de atraso, dicha penalidad será aplicable sobre el valor de los suministros que se hubieren dejado de entregar o por los que se entregaron fuera del plazo contractual. El valor acumulado por dicha multa no podrá exceder del</w:t>
      </w:r>
      <w:r w:rsidR="00857446">
        <w:rPr>
          <w:rFonts w:ascii="Calibri" w:hAnsi="Calibri" w:cs="Calibri"/>
          <w:lang w:val="es-US"/>
        </w:rPr>
        <w:t xml:space="preserve"> 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467790" w:rsidRDefault="00D17CDC" w:rsidP="009B654C">
      <w:pPr>
        <w:pStyle w:val="Prrafodelista"/>
        <w:spacing w:line="360" w:lineRule="auto"/>
        <w:rPr>
          <w:rFonts w:ascii="Calibri" w:hAnsi="Calibri" w:cs="Calibri"/>
          <w:sz w:val="10"/>
          <w:szCs w:val="10"/>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467790" w:rsidRDefault="00185D84" w:rsidP="00185D84">
      <w:pPr>
        <w:pStyle w:val="Prrafodelista"/>
        <w:rPr>
          <w:rFonts w:ascii="Calibri" w:hAnsi="Calibri" w:cs="Calibri"/>
          <w:sz w:val="8"/>
          <w:szCs w:val="8"/>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0DD69A69"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Atención: L</w:t>
      </w:r>
      <w:r w:rsidR="00A00D89">
        <w:rPr>
          <w:rFonts w:ascii="Calibri" w:hAnsi="Calibri" w:cs="Calibri"/>
          <w:lang w:val="es-US"/>
        </w:rPr>
        <w:t>icenciada</w:t>
      </w:r>
      <w:r w:rsidRPr="00FC520E">
        <w:rPr>
          <w:rFonts w:ascii="Calibri" w:hAnsi="Calibri" w:cs="Calibri"/>
          <w:lang w:val="es-US"/>
        </w:rPr>
        <w:t xml:space="preserve"> María José Domínguez Alas, Coordinadora de la UCPCSJ </w:t>
      </w:r>
    </w:p>
    <w:p w14:paraId="1571F2B8" w14:textId="2F37BD2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A00D89">
        <w:rPr>
          <w:rFonts w:ascii="Calibri" w:hAnsi="Calibri" w:cs="Calibri"/>
          <w:lang w:val="es-US"/>
        </w:rPr>
        <w:t>número quince</w:t>
      </w:r>
      <w:r w:rsidR="004A5A99" w:rsidRPr="003D38E4">
        <w:rPr>
          <w:rFonts w:ascii="Calibri" w:hAnsi="Calibri" w:cs="Calibri"/>
          <w:lang w:val="es-US"/>
        </w:rPr>
        <w:t>, Colonia S</w:t>
      </w:r>
      <w:r w:rsidR="003D38E4" w:rsidRPr="003D38E4">
        <w:rPr>
          <w:rFonts w:ascii="Calibri" w:hAnsi="Calibri" w:cs="Calibri"/>
          <w:lang w:val="es-US"/>
        </w:rPr>
        <w:t>an</w:t>
      </w:r>
      <w:r w:rsidR="004A5A99" w:rsidRPr="003D38E4">
        <w:rPr>
          <w:rFonts w:ascii="Calibri" w:hAnsi="Calibri" w:cs="Calibri"/>
          <w:lang w:val="es-US"/>
        </w:rPr>
        <w:t xml:space="preserve"> Francisco</w:t>
      </w:r>
      <w:r w:rsidR="004A5A99" w:rsidRPr="00E66CA7">
        <w:rPr>
          <w:rFonts w:ascii="Calibri" w:hAnsi="Calibri" w:cs="Calibri"/>
          <w:lang w:val="es-US"/>
        </w:rPr>
        <w:t>,</w:t>
      </w:r>
      <w:r w:rsidR="004A5A99">
        <w:rPr>
          <w:rFonts w:ascii="Calibri" w:hAnsi="Calibri" w:cs="Calibri"/>
          <w:lang w:val="es-US"/>
        </w:rPr>
        <w:t xml:space="preserve"> 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2"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4C7FDD1" w14:textId="77777777" w:rsidR="003C2DE4" w:rsidRDefault="003C2DE4" w:rsidP="003C2DE4">
      <w:pPr>
        <w:pStyle w:val="Prrafodelista"/>
        <w:spacing w:line="360" w:lineRule="auto"/>
        <w:jc w:val="both"/>
        <w:rPr>
          <w:rFonts w:ascii="Calibri" w:hAnsi="Calibri" w:cs="Calibri"/>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42FB1ED" w14:textId="6B3808E1" w:rsidR="003C2DE4" w:rsidRPr="00E82FB8"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Atención: </w:t>
      </w:r>
      <w:r w:rsidR="00607823">
        <w:rPr>
          <w:rFonts w:ascii="Calibri" w:hAnsi="Calibri" w:cs="Calibri"/>
          <w:lang w:val="es-SV"/>
        </w:rPr>
        <w:t>Elizabeth Rodríguez de Contreras</w:t>
      </w:r>
    </w:p>
    <w:p w14:paraId="60C1E5AC" w14:textId="2882B244" w:rsidR="00607823" w:rsidRPr="00C6111C" w:rsidRDefault="003C2DE4" w:rsidP="00607823">
      <w:pPr>
        <w:pStyle w:val="Prrafodelista"/>
        <w:spacing w:line="360" w:lineRule="auto"/>
        <w:rPr>
          <w:rFonts w:ascii="Calibri" w:hAnsi="Calibri" w:cs="Calibri"/>
          <w:lang w:val="es-SV"/>
        </w:rPr>
      </w:pPr>
      <w:r w:rsidRPr="00E82FB8">
        <w:rPr>
          <w:rFonts w:ascii="Calibri" w:hAnsi="Calibri" w:cs="Calibri"/>
          <w:lang w:val="es-SV"/>
        </w:rPr>
        <w:t xml:space="preserve">Dirección: </w:t>
      </w:r>
      <w:r w:rsidR="00855E2E">
        <w:rPr>
          <w:rFonts w:ascii="Calibri" w:hAnsi="Calibri" w:cs="Calibri"/>
          <w:lang w:val="es-SV"/>
        </w:rPr>
        <w:t>_________________________________</w:t>
      </w:r>
      <w:r w:rsidR="00607823" w:rsidRPr="00C6111C">
        <w:rPr>
          <w:rFonts w:ascii="Calibri" w:hAnsi="Calibri" w:cs="Calibri"/>
          <w:lang w:val="es-SV"/>
        </w:rPr>
        <w:t xml:space="preserve"> </w:t>
      </w:r>
    </w:p>
    <w:p w14:paraId="2AFD75CF" w14:textId="666056CE"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855E2E">
        <w:rPr>
          <w:rFonts w:ascii="Calibri" w:hAnsi="Calibri" w:cs="Calibri"/>
          <w:lang w:val="es-US"/>
        </w:rPr>
        <w:t>________________________</w:t>
      </w:r>
    </w:p>
    <w:p w14:paraId="53C74D41" w14:textId="19065300" w:rsidR="00E61053" w:rsidRPr="00C6111C" w:rsidRDefault="003C2DE4" w:rsidP="00E61053">
      <w:pPr>
        <w:ind w:firstLine="708"/>
        <w:jc w:val="both"/>
        <w:rPr>
          <w:rFonts w:asciiTheme="minorHAnsi" w:eastAsiaTheme="minorHAnsi" w:hAnsiTheme="minorHAnsi" w:cstheme="minorHAnsi"/>
          <w:lang w:val="es-SV"/>
        </w:rPr>
      </w:pPr>
      <w:r w:rsidRPr="00082D27">
        <w:rPr>
          <w:rFonts w:ascii="Calibri" w:hAnsi="Calibri" w:cs="Calibri"/>
          <w:lang w:val="es-US"/>
        </w:rPr>
        <w:t xml:space="preserve">Dirección electrónica: </w:t>
      </w:r>
      <w:r w:rsidR="00855E2E">
        <w:t>_________________</w:t>
      </w:r>
      <w:r w:rsidR="002C2375" w:rsidRPr="00C6111C">
        <w:rPr>
          <w:lang w:val="es-SV"/>
        </w:rPr>
        <w:t xml:space="preserve"> </w:t>
      </w:r>
    </w:p>
    <w:p w14:paraId="6B79FB21" w14:textId="77777777" w:rsidR="00366C43" w:rsidRPr="00FC520E" w:rsidRDefault="00366C43" w:rsidP="009B654C">
      <w:pPr>
        <w:tabs>
          <w:tab w:val="left" w:pos="284"/>
        </w:tabs>
        <w:suppressAutoHyphens/>
        <w:spacing w:line="360" w:lineRule="auto"/>
        <w:ind w:left="360"/>
        <w:jc w:val="both"/>
        <w:rPr>
          <w:rFonts w:ascii="Calibri" w:hAnsi="Calibri" w:cs="Calibri"/>
          <w:lang w:val="es-US"/>
        </w:rPr>
      </w:pPr>
    </w:p>
    <w:p w14:paraId="247405C3" w14:textId="77777777" w:rsidR="00855E2E" w:rsidRDefault="00855E2E" w:rsidP="00857446">
      <w:pPr>
        <w:tabs>
          <w:tab w:val="left" w:pos="284"/>
        </w:tabs>
        <w:suppressAutoHyphens/>
        <w:spacing w:line="360" w:lineRule="auto"/>
        <w:jc w:val="both"/>
        <w:rPr>
          <w:rFonts w:ascii="Calibri" w:hAnsi="Calibri" w:cs="Calibri"/>
          <w:lang w:val="es-US"/>
        </w:rPr>
      </w:pPr>
    </w:p>
    <w:p w14:paraId="349D58AB" w14:textId="77777777" w:rsidR="00855E2E" w:rsidRDefault="00855E2E" w:rsidP="00857446">
      <w:pPr>
        <w:tabs>
          <w:tab w:val="left" w:pos="284"/>
        </w:tabs>
        <w:suppressAutoHyphens/>
        <w:spacing w:line="360" w:lineRule="auto"/>
        <w:jc w:val="both"/>
        <w:rPr>
          <w:rFonts w:ascii="Calibri" w:hAnsi="Calibri" w:cs="Calibri"/>
          <w:lang w:val="es-US"/>
        </w:rPr>
      </w:pPr>
    </w:p>
    <w:p w14:paraId="473BC906" w14:textId="120DC077" w:rsidR="00041E8F" w:rsidRPr="00FC520E" w:rsidRDefault="00041E8F" w:rsidP="00857446">
      <w:pPr>
        <w:tabs>
          <w:tab w:val="left" w:pos="284"/>
        </w:tabs>
        <w:suppressAutoHyphens/>
        <w:spacing w:line="360" w:lineRule="auto"/>
        <w:jc w:val="both"/>
        <w:rPr>
          <w:rFonts w:ascii="Calibri" w:hAnsi="Calibri" w:cs="Calibri"/>
          <w:lang w:val="es-US"/>
        </w:rPr>
      </w:pPr>
      <w:r w:rsidRPr="00FC520E">
        <w:rPr>
          <w:rFonts w:ascii="Calibri" w:hAnsi="Calibri" w:cs="Calibri"/>
          <w:lang w:val="es-US"/>
        </w:rPr>
        <w:lastRenderedPageBreak/>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proofErr w:type="spellStart"/>
      <w:r w:rsidR="00A00D89">
        <w:rPr>
          <w:rFonts w:ascii="Calibri" w:hAnsi="Calibri" w:cs="Calibri"/>
          <w:lang w:val="es-US"/>
        </w:rPr>
        <w:t>n.°</w:t>
      </w:r>
      <w:proofErr w:type="spellEnd"/>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proofErr w:type="spellStart"/>
      <w:r w:rsidR="00A00D89">
        <w:rPr>
          <w:rFonts w:ascii="Calibri" w:hAnsi="Calibri" w:cs="Calibri"/>
          <w:lang w:val="es-US"/>
        </w:rPr>
        <w:t>n.°</w:t>
      </w:r>
      <w:proofErr w:type="spellEnd"/>
      <w:r w:rsidR="00933969" w:rsidRPr="00FC520E">
        <w:rPr>
          <w:rFonts w:ascii="Calibri" w:hAnsi="Calibri" w:cs="Calibri"/>
          <w:lang w:val="es-US"/>
        </w:rPr>
        <w:t xml:space="preserve"> 99,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proofErr w:type="spellStart"/>
      <w:r w:rsidR="00A00D89">
        <w:rPr>
          <w:rFonts w:ascii="Calibri" w:hAnsi="Calibri" w:cs="Calibri"/>
          <w:lang w:val="es-US"/>
        </w:rPr>
        <w:t>n.°</w:t>
      </w:r>
      <w:proofErr w:type="spellEnd"/>
      <w:r w:rsidR="00933969" w:rsidRPr="00FC520E">
        <w:rPr>
          <w:rFonts w:ascii="Calibri" w:hAnsi="Calibri" w:cs="Calibri"/>
          <w:lang w:val="es-US"/>
        </w:rPr>
        <w:t xml:space="preserve"> 431, del día 26 de mayo de 2021</w:t>
      </w:r>
      <w:r w:rsidR="00406382" w:rsidRPr="00FC520E">
        <w:rPr>
          <w:rFonts w:ascii="Calibri" w:hAnsi="Calibri" w:cs="Calibri"/>
          <w:lang w:val="es-US"/>
        </w:rPr>
        <w:t>.</w:t>
      </w:r>
    </w:p>
    <w:p w14:paraId="088B2473" w14:textId="77777777" w:rsidR="00BE2594" w:rsidRPr="00FC520E" w:rsidRDefault="00BE2594" w:rsidP="0058454A">
      <w:pPr>
        <w:spacing w:line="276" w:lineRule="auto"/>
        <w:rPr>
          <w:rFonts w:ascii="Calibri" w:hAnsi="Calibri" w:cs="Calibri"/>
          <w:lang w:val="es-US"/>
        </w:rPr>
      </w:pPr>
    </w:p>
    <w:p w14:paraId="57FC0FDA" w14:textId="77777777" w:rsidR="00904AFA" w:rsidRPr="00FC520E" w:rsidRDefault="00904AFA" w:rsidP="0058454A">
      <w:pPr>
        <w:tabs>
          <w:tab w:val="left" w:pos="900"/>
          <w:tab w:val="left" w:pos="7200"/>
        </w:tabs>
        <w:spacing w:line="276" w:lineRule="auto"/>
        <w:jc w:val="center"/>
        <w:rPr>
          <w:rFonts w:ascii="Calibri" w:hAnsi="Calibri" w:cs="Calibri"/>
          <w:lang w:val="es-US"/>
        </w:rPr>
      </w:pPr>
    </w:p>
    <w:p w14:paraId="66897CD1" w14:textId="0C7E6E52" w:rsidR="00664D3D" w:rsidRPr="00FC520E" w:rsidRDefault="00855E2E" w:rsidP="0058454A">
      <w:pPr>
        <w:tabs>
          <w:tab w:val="left" w:pos="900"/>
          <w:tab w:val="left" w:pos="7200"/>
        </w:tabs>
        <w:spacing w:line="276" w:lineRule="auto"/>
        <w:jc w:val="center"/>
        <w:rPr>
          <w:rFonts w:ascii="Calibri" w:hAnsi="Calibri" w:cs="Calibri"/>
          <w:lang w:val="es-US"/>
        </w:rPr>
      </w:pPr>
      <w:r w:rsidRPr="00855E2E">
        <w:rPr>
          <w:rFonts w:ascii="Calibri" w:hAnsi="Calibri" w:cs="Calibri"/>
          <w:noProof/>
          <w:lang w:val="es-US"/>
        </w:rPr>
        <w:drawing>
          <wp:inline distT="0" distB="0" distL="0" distR="0" wp14:anchorId="65BACA53" wp14:editId="2431B89D">
            <wp:extent cx="6202680" cy="2011680"/>
            <wp:effectExtent l="0" t="0" r="7620" b="7620"/>
            <wp:docPr id="9827678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2680" cy="2011680"/>
                    </a:xfrm>
                    <a:prstGeom prst="rect">
                      <a:avLst/>
                    </a:prstGeom>
                    <a:noFill/>
                    <a:ln>
                      <a:noFill/>
                    </a:ln>
                  </pic:spPr>
                </pic:pic>
              </a:graphicData>
            </a:graphic>
          </wp:inline>
        </w:drawing>
      </w:r>
    </w:p>
    <w:p w14:paraId="359C53CE" w14:textId="77777777" w:rsidR="00366C43" w:rsidRPr="00FC520E" w:rsidRDefault="00366C43" w:rsidP="0058454A">
      <w:pPr>
        <w:tabs>
          <w:tab w:val="left" w:pos="900"/>
          <w:tab w:val="left" w:pos="7200"/>
        </w:tabs>
        <w:spacing w:line="276" w:lineRule="auto"/>
        <w:jc w:val="center"/>
        <w:rPr>
          <w:rFonts w:ascii="Calibri" w:hAnsi="Calibri" w:cs="Calibri"/>
          <w:lang w:val="es-US"/>
        </w:rPr>
      </w:pPr>
    </w:p>
    <w:p w14:paraId="22A9F4C7" w14:textId="6D202904" w:rsidR="00904AFA" w:rsidRPr="00FC520E" w:rsidRDefault="00904AFA" w:rsidP="0058454A">
      <w:pPr>
        <w:tabs>
          <w:tab w:val="left" w:pos="900"/>
          <w:tab w:val="left" w:pos="7200"/>
        </w:tabs>
        <w:spacing w:line="276" w:lineRule="auto"/>
        <w:jc w:val="center"/>
        <w:rPr>
          <w:rFonts w:ascii="Calibri" w:hAnsi="Calibri" w:cs="Calibri"/>
          <w:lang w:val="es-US"/>
        </w:rPr>
      </w:pPr>
    </w:p>
    <w:p w14:paraId="24BB8A21" w14:textId="77777777" w:rsidR="00607823" w:rsidRPr="00C6111C" w:rsidRDefault="00607823" w:rsidP="0058454A">
      <w:pPr>
        <w:tabs>
          <w:tab w:val="left" w:pos="900"/>
          <w:tab w:val="left" w:pos="7200"/>
        </w:tabs>
        <w:spacing w:line="276" w:lineRule="auto"/>
        <w:jc w:val="center"/>
        <w:rPr>
          <w:rFonts w:ascii="Calibri" w:hAnsi="Calibri" w:cs="Calibri"/>
          <w:lang w:val="es-SV"/>
        </w:rPr>
      </w:pPr>
    </w:p>
    <w:p w14:paraId="54D2E79D" w14:textId="77777777" w:rsidR="00607823" w:rsidRDefault="00607823" w:rsidP="0058454A">
      <w:pPr>
        <w:tabs>
          <w:tab w:val="left" w:pos="900"/>
          <w:tab w:val="left" w:pos="7200"/>
        </w:tabs>
        <w:spacing w:line="276" w:lineRule="auto"/>
        <w:jc w:val="center"/>
        <w:rPr>
          <w:rFonts w:ascii="Calibri" w:hAnsi="Calibri" w:cs="Calibri"/>
          <w:lang w:val="es-SV"/>
        </w:rPr>
      </w:pPr>
    </w:p>
    <w:p w14:paraId="45084F20" w14:textId="77777777" w:rsidR="00855E2E" w:rsidRDefault="00855E2E" w:rsidP="0058454A">
      <w:pPr>
        <w:tabs>
          <w:tab w:val="left" w:pos="900"/>
          <w:tab w:val="left" w:pos="7200"/>
        </w:tabs>
        <w:spacing w:line="276" w:lineRule="auto"/>
        <w:jc w:val="center"/>
        <w:rPr>
          <w:rFonts w:ascii="Calibri" w:hAnsi="Calibri" w:cs="Calibri"/>
          <w:lang w:val="es-SV"/>
        </w:rPr>
      </w:pPr>
    </w:p>
    <w:p w14:paraId="5382FA0F" w14:textId="77777777" w:rsidR="00855E2E" w:rsidRDefault="00855E2E" w:rsidP="0058454A">
      <w:pPr>
        <w:tabs>
          <w:tab w:val="left" w:pos="900"/>
          <w:tab w:val="left" w:pos="7200"/>
        </w:tabs>
        <w:spacing w:line="276" w:lineRule="auto"/>
        <w:jc w:val="center"/>
        <w:rPr>
          <w:rFonts w:ascii="Calibri" w:hAnsi="Calibri" w:cs="Calibri"/>
          <w:lang w:val="es-SV"/>
        </w:rPr>
      </w:pPr>
    </w:p>
    <w:p w14:paraId="7AD72357" w14:textId="77777777" w:rsidR="00855E2E" w:rsidRPr="00C6111C" w:rsidRDefault="00855E2E" w:rsidP="0058454A">
      <w:pPr>
        <w:tabs>
          <w:tab w:val="left" w:pos="900"/>
          <w:tab w:val="left" w:pos="7200"/>
        </w:tabs>
        <w:spacing w:line="276" w:lineRule="auto"/>
        <w:jc w:val="center"/>
        <w:rPr>
          <w:rFonts w:ascii="Calibri" w:hAnsi="Calibri" w:cs="Calibri"/>
          <w:lang w:val="es-SV"/>
        </w:rPr>
      </w:pPr>
    </w:p>
    <w:p w14:paraId="03FB8B3C" w14:textId="77777777" w:rsidR="00607823" w:rsidRPr="00C6111C" w:rsidRDefault="00607823" w:rsidP="0058454A">
      <w:pPr>
        <w:tabs>
          <w:tab w:val="left" w:pos="900"/>
          <w:tab w:val="left" w:pos="7200"/>
        </w:tabs>
        <w:spacing w:line="276" w:lineRule="auto"/>
        <w:jc w:val="center"/>
        <w:rPr>
          <w:rFonts w:ascii="Calibri" w:hAnsi="Calibri" w:cs="Calibri"/>
          <w:lang w:val="es-SV"/>
        </w:rPr>
      </w:pPr>
    </w:p>
    <w:p w14:paraId="619D78A1" w14:textId="77777777" w:rsidR="00857446" w:rsidRPr="00C6111C" w:rsidRDefault="00857446" w:rsidP="0058454A">
      <w:pPr>
        <w:tabs>
          <w:tab w:val="left" w:pos="900"/>
          <w:tab w:val="left" w:pos="7200"/>
        </w:tabs>
        <w:spacing w:line="276" w:lineRule="auto"/>
        <w:jc w:val="center"/>
        <w:rPr>
          <w:rFonts w:ascii="Calibri" w:hAnsi="Calibri" w:cs="Calibri"/>
          <w:lang w:val="es-SV"/>
        </w:rPr>
      </w:pPr>
    </w:p>
    <w:p w14:paraId="6651EA7B" w14:textId="77777777" w:rsidR="00857446" w:rsidRPr="00C6111C" w:rsidRDefault="00857446" w:rsidP="0058454A">
      <w:pPr>
        <w:tabs>
          <w:tab w:val="left" w:pos="900"/>
          <w:tab w:val="left" w:pos="7200"/>
        </w:tabs>
        <w:spacing w:line="276" w:lineRule="auto"/>
        <w:jc w:val="center"/>
        <w:rPr>
          <w:rFonts w:ascii="Calibri" w:hAnsi="Calibri" w:cs="Calibri"/>
          <w:lang w:val="es-SV"/>
        </w:rPr>
      </w:pPr>
    </w:p>
    <w:p w14:paraId="0611C55D" w14:textId="77777777" w:rsidR="00857446" w:rsidRPr="00C6111C" w:rsidRDefault="00857446" w:rsidP="0058454A">
      <w:pPr>
        <w:tabs>
          <w:tab w:val="left" w:pos="900"/>
          <w:tab w:val="left" w:pos="7200"/>
        </w:tabs>
        <w:spacing w:line="276" w:lineRule="auto"/>
        <w:jc w:val="center"/>
        <w:rPr>
          <w:rFonts w:ascii="Calibri" w:hAnsi="Calibri" w:cs="Calibri"/>
          <w:lang w:val="es-SV"/>
        </w:rPr>
      </w:pPr>
    </w:p>
    <w:p w14:paraId="4754A940" w14:textId="77777777" w:rsidR="00857446" w:rsidRPr="00C6111C" w:rsidRDefault="00857446" w:rsidP="0058454A">
      <w:pPr>
        <w:tabs>
          <w:tab w:val="left" w:pos="900"/>
          <w:tab w:val="left" w:pos="7200"/>
        </w:tabs>
        <w:spacing w:line="276" w:lineRule="auto"/>
        <w:jc w:val="center"/>
        <w:rPr>
          <w:rFonts w:ascii="Calibri" w:hAnsi="Calibri" w:cs="Calibri"/>
          <w:lang w:val="es-SV"/>
        </w:rPr>
      </w:pPr>
    </w:p>
    <w:p w14:paraId="60B97C56" w14:textId="77777777" w:rsidR="00857446" w:rsidRPr="00C6111C" w:rsidRDefault="00857446" w:rsidP="0058454A">
      <w:pPr>
        <w:tabs>
          <w:tab w:val="left" w:pos="900"/>
          <w:tab w:val="left" w:pos="7200"/>
        </w:tabs>
        <w:spacing w:line="276" w:lineRule="auto"/>
        <w:jc w:val="center"/>
        <w:rPr>
          <w:rFonts w:ascii="Calibri" w:hAnsi="Calibri" w:cs="Calibri"/>
          <w:lang w:val="es-SV"/>
        </w:rPr>
      </w:pPr>
    </w:p>
    <w:p w14:paraId="2D272AF9" w14:textId="77777777" w:rsidR="00857446" w:rsidRPr="00C6111C" w:rsidRDefault="00857446" w:rsidP="0058454A">
      <w:pPr>
        <w:tabs>
          <w:tab w:val="left" w:pos="900"/>
          <w:tab w:val="left" w:pos="7200"/>
        </w:tabs>
        <w:spacing w:line="276" w:lineRule="auto"/>
        <w:jc w:val="center"/>
        <w:rPr>
          <w:rFonts w:ascii="Calibri" w:hAnsi="Calibri" w:cs="Calibri"/>
          <w:lang w:val="es-SV"/>
        </w:rPr>
      </w:pPr>
    </w:p>
    <w:p w14:paraId="33277894" w14:textId="77777777" w:rsidR="00607823" w:rsidRPr="00C6111C" w:rsidRDefault="00607823" w:rsidP="0058454A">
      <w:pPr>
        <w:tabs>
          <w:tab w:val="left" w:pos="900"/>
          <w:tab w:val="left" w:pos="7200"/>
        </w:tabs>
        <w:spacing w:line="276" w:lineRule="auto"/>
        <w:jc w:val="center"/>
        <w:rPr>
          <w:rFonts w:ascii="Calibri" w:hAnsi="Calibri" w:cs="Calibri"/>
          <w:lang w:val="es-SV"/>
        </w:rPr>
      </w:pPr>
    </w:p>
    <w:p w14:paraId="50B12FC7" w14:textId="77777777" w:rsidR="00467790" w:rsidRPr="00C6111C" w:rsidRDefault="00467790" w:rsidP="0058454A">
      <w:pPr>
        <w:tabs>
          <w:tab w:val="left" w:pos="900"/>
          <w:tab w:val="left" w:pos="7200"/>
        </w:tabs>
        <w:spacing w:line="276" w:lineRule="auto"/>
        <w:jc w:val="center"/>
        <w:rPr>
          <w:rFonts w:ascii="Calibri" w:hAnsi="Calibri" w:cs="Calibri"/>
          <w:lang w:val="es-SV"/>
        </w:rPr>
      </w:pPr>
    </w:p>
    <w:p w14:paraId="0A30756F" w14:textId="77777777" w:rsidR="00467790" w:rsidRPr="00C6111C" w:rsidRDefault="00467790" w:rsidP="0058454A">
      <w:pPr>
        <w:tabs>
          <w:tab w:val="left" w:pos="900"/>
          <w:tab w:val="left" w:pos="7200"/>
        </w:tabs>
        <w:spacing w:line="276" w:lineRule="auto"/>
        <w:jc w:val="center"/>
        <w:rPr>
          <w:rFonts w:ascii="Calibri" w:hAnsi="Calibri" w:cs="Calibri"/>
          <w:lang w:val="es-SV"/>
        </w:rPr>
      </w:pPr>
    </w:p>
    <w:p w14:paraId="60B32A15" w14:textId="77777777" w:rsidR="00467790" w:rsidRPr="00C6111C" w:rsidRDefault="00467790" w:rsidP="0058454A">
      <w:pPr>
        <w:tabs>
          <w:tab w:val="left" w:pos="900"/>
          <w:tab w:val="left" w:pos="7200"/>
        </w:tabs>
        <w:spacing w:line="276" w:lineRule="auto"/>
        <w:jc w:val="center"/>
        <w:rPr>
          <w:rFonts w:ascii="Calibri" w:hAnsi="Calibri" w:cs="Calibri"/>
          <w:lang w:val="es-SV"/>
        </w:rPr>
      </w:pPr>
    </w:p>
    <w:p w14:paraId="7B8B2C6D" w14:textId="1CBAD7E2"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216" w:type="dxa"/>
        <w:tblLayout w:type="fixed"/>
        <w:tblLook w:val="0000" w:firstRow="0" w:lastRow="0" w:firstColumn="0" w:lastColumn="0" w:noHBand="0" w:noVBand="0"/>
      </w:tblPr>
      <w:tblGrid>
        <w:gridCol w:w="2268"/>
        <w:gridCol w:w="6948"/>
      </w:tblGrid>
      <w:tr w:rsidR="0054792A" w:rsidRPr="00C6111C" w14:paraId="2ECC8661" w14:textId="77777777" w:rsidTr="00D03980">
        <w:tc>
          <w:tcPr>
            <w:tcW w:w="2268" w:type="dxa"/>
          </w:tcPr>
          <w:p w14:paraId="27607BF0" w14:textId="4383A74A" w:rsidR="0054792A" w:rsidRPr="0054792A" w:rsidRDefault="00857446" w:rsidP="0054792A">
            <w:pPr>
              <w:spacing w:after="200"/>
              <w:ind w:left="432" w:hanging="432"/>
              <w:rPr>
                <w:rFonts w:asciiTheme="minorHAnsi" w:hAnsiTheme="minorHAnsi" w:cstheme="minorHAnsi"/>
                <w:b/>
                <w:bCs/>
                <w:lang w:val="es-US"/>
              </w:rPr>
            </w:pPr>
            <w:r>
              <w:rPr>
                <w:rFonts w:asciiTheme="minorHAnsi" w:hAnsiTheme="minorHAnsi" w:cstheme="minorHAnsi"/>
                <w:b/>
                <w:bCs/>
                <w:lang w:val="es-US"/>
              </w:rPr>
              <w:t xml:space="preserve">1. </w:t>
            </w:r>
            <w:bookmarkStart w:id="9" w:name="_Toc454892622"/>
            <w:bookmarkStart w:id="10" w:name="_Toc167083636"/>
            <w:bookmarkStart w:id="11" w:name="_Toc486940617"/>
            <w:r w:rsidR="0054792A" w:rsidRPr="0054792A">
              <w:rPr>
                <w:rFonts w:asciiTheme="minorHAnsi" w:hAnsiTheme="minorHAnsi" w:cstheme="minorHAnsi"/>
                <w:b/>
                <w:bCs/>
                <w:lang w:val="es-US"/>
              </w:rPr>
              <w:t>Definiciones</w:t>
            </w:r>
            <w:bookmarkEnd w:id="9"/>
            <w:bookmarkEnd w:id="10"/>
            <w:bookmarkEnd w:id="11"/>
          </w:p>
        </w:tc>
        <w:tc>
          <w:tcPr>
            <w:tcW w:w="6948" w:type="dxa"/>
          </w:tcPr>
          <w:p w14:paraId="3B7F63DB" w14:textId="77777777" w:rsidR="0054792A" w:rsidRPr="0054792A" w:rsidRDefault="0054792A" w:rsidP="0054792A">
            <w:pPr>
              <w:numPr>
                <w:ilvl w:val="0"/>
                <w:numId w:val="69"/>
              </w:numPr>
              <w:spacing w:after="200"/>
              <w:jc w:val="both"/>
              <w:rPr>
                <w:rFonts w:asciiTheme="minorHAnsi" w:hAnsiTheme="minorHAnsi" w:cstheme="minorHAnsi"/>
                <w:bCs/>
                <w:lang w:val="es-US"/>
              </w:rPr>
            </w:pPr>
            <w:r w:rsidRPr="0054792A">
              <w:rPr>
                <w:rFonts w:asciiTheme="minorHAnsi" w:hAnsiTheme="minorHAnsi" w:cstheme="minorHAnsi"/>
                <w:lang w:val="es-US"/>
              </w:rPr>
              <w:t>Las siguientes palabras y expresiones tendrán los significados que aquí se les asigna:</w:t>
            </w:r>
          </w:p>
          <w:p w14:paraId="21268ED8"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“Banco” se entiende el Banco Mundial y se refiere al Banco Internacional de Reconstrucción y Fomento (BIRF) o a la Asociación Internacional de Fomento (IDA).</w:t>
            </w:r>
          </w:p>
          <w:p w14:paraId="5F42B67B"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1D5F6780"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spacing w:val="-4"/>
                <w:lang w:val="es-US"/>
              </w:rPr>
              <w:t>Por “Documentos del Contrato” se entiende los documentos</w:t>
            </w:r>
            <w:r w:rsidRPr="0054792A">
              <w:rPr>
                <w:rFonts w:asciiTheme="minorHAnsi" w:hAnsiTheme="minorHAnsi" w:cstheme="minorHAnsi"/>
                <w:lang w:val="es-US"/>
              </w:rPr>
              <w:t xml:space="preserve"> enumerados en el Convenio de Contrato, incluyendo cualquier enmienda.</w:t>
            </w:r>
          </w:p>
          <w:p w14:paraId="701252AB"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09FA5AAB"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“día” se entiende día calendario.</w:t>
            </w:r>
          </w:p>
          <w:p w14:paraId="6474FF00"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 xml:space="preserve">Por “cumplimiento” se entiende la prestación de los Servicios Conexos por parte del Proveedor de acuerdo con los términos y condiciones establecidas en el Contrato. </w:t>
            </w:r>
          </w:p>
          <w:p w14:paraId="77679BA2"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“CGC” se entiende las Condiciones Generales del Contrato.</w:t>
            </w:r>
          </w:p>
          <w:p w14:paraId="5CCA809F"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“Bienes” se entiende todos los productos, materia prima, maquinaria y equipos, y otros materiales que el Proveedor deba proporcionar al Comprador en virtud del Contrato.</w:t>
            </w:r>
          </w:p>
          <w:p w14:paraId="5FB54DD1"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lastRenderedPageBreak/>
              <w:t xml:space="preserve">El “País del Comprador” es el país especificado en las </w:t>
            </w:r>
            <w:r w:rsidRPr="0054792A">
              <w:rPr>
                <w:rFonts w:asciiTheme="minorHAnsi" w:hAnsiTheme="minorHAnsi" w:cstheme="minorHAnsi"/>
                <w:b/>
                <w:lang w:val="es-US"/>
              </w:rPr>
              <w:t>Condiciones Especiales del Contrato (CEC)</w:t>
            </w:r>
            <w:r w:rsidRPr="0054792A">
              <w:rPr>
                <w:rFonts w:asciiTheme="minorHAnsi" w:hAnsiTheme="minorHAnsi" w:cstheme="minorHAnsi"/>
                <w:lang w:val="es-US"/>
              </w:rPr>
              <w:t>.</w:t>
            </w:r>
          </w:p>
          <w:p w14:paraId="49774702"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“Comprador” se entiende la entidad que compra los Bienes y Servicios Conexos, según</w:t>
            </w:r>
            <w:r w:rsidRPr="0054792A">
              <w:rPr>
                <w:rFonts w:asciiTheme="minorHAnsi" w:hAnsiTheme="minorHAnsi" w:cstheme="minorHAnsi"/>
                <w:b/>
                <w:lang w:val="es-US"/>
              </w:rPr>
              <w:t xml:space="preserve"> se indica en las </w:t>
            </w:r>
            <w:r w:rsidRPr="0054792A">
              <w:rPr>
                <w:rFonts w:asciiTheme="minorHAnsi" w:hAnsiTheme="minorHAnsi" w:cstheme="minorHAnsi"/>
                <w:b/>
                <w:bCs/>
                <w:lang w:val="es-US"/>
              </w:rPr>
              <w:t>CEC</w:t>
            </w:r>
            <w:r w:rsidRPr="0054792A">
              <w:rPr>
                <w:rFonts w:asciiTheme="minorHAnsi" w:hAnsiTheme="minorHAnsi" w:cstheme="minorHAnsi"/>
                <w:lang w:val="es-US"/>
              </w:rPr>
              <w:t>.</w:t>
            </w:r>
          </w:p>
          <w:p w14:paraId="7FEBE9C5"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187426CD"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“CEC” se entiende las Condiciones Especiales del Contrato.</w:t>
            </w:r>
          </w:p>
          <w:p w14:paraId="3B01403E"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3A0A6616"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“Proveedor” se entiende la persona física o entidad privada o pública, o una combinación de estas, cuya oferta para ejecutar el Contrato ha sido aceptada por el Comprador y es denominada como tal en el Convenio de Contrato.</w:t>
            </w:r>
          </w:p>
          <w:p w14:paraId="3BFB327C" w14:textId="77777777" w:rsidR="0054792A" w:rsidRPr="0054792A" w:rsidRDefault="0054792A" w:rsidP="0054792A">
            <w:pPr>
              <w:numPr>
                <w:ilvl w:val="2"/>
                <w:numId w:val="52"/>
              </w:numPr>
              <w:spacing w:after="200"/>
              <w:jc w:val="both"/>
              <w:outlineLvl w:val="2"/>
              <w:rPr>
                <w:rFonts w:asciiTheme="minorHAnsi" w:hAnsiTheme="minorHAnsi" w:cstheme="minorHAnsi"/>
                <w:lang w:val="es-US"/>
              </w:rPr>
            </w:pPr>
            <w:r w:rsidRPr="0054792A">
              <w:rPr>
                <w:rFonts w:asciiTheme="minorHAnsi" w:hAnsiTheme="minorHAnsi" w:cstheme="minorHAnsi"/>
                <w:lang w:val="es-US"/>
              </w:rPr>
              <w:t>Por “emplazamiento del Proyecto”, donde corresponde, se entiende el lugar citado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w:t>
            </w:r>
          </w:p>
        </w:tc>
      </w:tr>
      <w:tr w:rsidR="0054792A" w:rsidRPr="0054792A" w14:paraId="10152E1B" w14:textId="77777777" w:rsidTr="00D03980">
        <w:tc>
          <w:tcPr>
            <w:tcW w:w="2268" w:type="dxa"/>
          </w:tcPr>
          <w:p w14:paraId="774C0E14" w14:textId="6C3A3832" w:rsidR="0054792A" w:rsidRPr="0054792A" w:rsidRDefault="00D0237B" w:rsidP="0034662C">
            <w:pPr>
              <w:spacing w:after="200"/>
              <w:rPr>
                <w:rFonts w:asciiTheme="minorHAnsi" w:hAnsiTheme="minorHAnsi" w:cstheme="minorHAnsi"/>
                <w:b/>
                <w:bCs/>
                <w:lang w:val="es-US"/>
              </w:rPr>
            </w:pPr>
            <w:bookmarkStart w:id="12" w:name="_Toc454892623"/>
            <w:bookmarkStart w:id="13" w:name="_Toc167083637"/>
            <w:bookmarkStart w:id="14" w:name="_Toc486940618"/>
            <w:r>
              <w:rPr>
                <w:rFonts w:asciiTheme="minorHAnsi" w:hAnsiTheme="minorHAnsi" w:cstheme="minorHAnsi"/>
                <w:b/>
                <w:bCs/>
                <w:lang w:val="es-US"/>
              </w:rPr>
              <w:t xml:space="preserve">2. </w:t>
            </w:r>
            <w:r w:rsidR="0054792A" w:rsidRPr="0054792A">
              <w:rPr>
                <w:rFonts w:asciiTheme="minorHAnsi" w:hAnsiTheme="minorHAnsi" w:cstheme="minorHAnsi"/>
                <w:b/>
                <w:bCs/>
                <w:lang w:val="es-US"/>
              </w:rPr>
              <w:t>Documentos del Contrato</w:t>
            </w:r>
            <w:bookmarkEnd w:id="12"/>
            <w:bookmarkEnd w:id="13"/>
            <w:bookmarkEnd w:id="14"/>
          </w:p>
        </w:tc>
        <w:tc>
          <w:tcPr>
            <w:tcW w:w="6948" w:type="dxa"/>
          </w:tcPr>
          <w:p w14:paraId="3BC5031C" w14:textId="77777777" w:rsidR="0054792A" w:rsidRPr="0054792A" w:rsidRDefault="0054792A" w:rsidP="0054792A">
            <w:pPr>
              <w:numPr>
                <w:ilvl w:val="0"/>
                <w:numId w:val="76"/>
              </w:numPr>
              <w:spacing w:after="200"/>
              <w:ind w:left="432" w:hanging="432"/>
              <w:jc w:val="both"/>
              <w:rPr>
                <w:rFonts w:asciiTheme="minorHAnsi" w:hAnsiTheme="minorHAnsi" w:cstheme="minorHAnsi"/>
                <w:bCs/>
                <w:lang w:val="es-US"/>
              </w:rPr>
            </w:pPr>
            <w:r w:rsidRPr="0054792A">
              <w:rPr>
                <w:rFonts w:asciiTheme="minorHAnsi" w:hAnsiTheme="minorHAnsi" w:cstheme="minorHAnsi"/>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54792A" w:rsidRPr="00C6111C" w14:paraId="41889BC3" w14:textId="77777777" w:rsidTr="00D03980">
        <w:tc>
          <w:tcPr>
            <w:tcW w:w="2268" w:type="dxa"/>
          </w:tcPr>
          <w:p w14:paraId="179668A0" w14:textId="4B17B14E" w:rsidR="0054792A" w:rsidRPr="0054792A" w:rsidRDefault="00D0237B" w:rsidP="00D0237B">
            <w:pPr>
              <w:spacing w:after="200"/>
              <w:ind w:left="37" w:hanging="37"/>
              <w:rPr>
                <w:rFonts w:asciiTheme="minorHAnsi" w:hAnsiTheme="minorHAnsi" w:cstheme="minorHAnsi"/>
                <w:b/>
                <w:bCs/>
                <w:lang w:val="es-US"/>
              </w:rPr>
            </w:pPr>
            <w:bookmarkStart w:id="15" w:name="_Toc454892624"/>
            <w:bookmarkStart w:id="16" w:name="_Toc486940619"/>
            <w:r>
              <w:rPr>
                <w:rFonts w:asciiTheme="minorHAnsi" w:hAnsiTheme="minorHAnsi" w:cstheme="minorHAnsi"/>
                <w:b/>
                <w:bCs/>
                <w:lang w:val="es-US"/>
              </w:rPr>
              <w:t xml:space="preserve">3. </w:t>
            </w:r>
            <w:r w:rsidR="0054792A" w:rsidRPr="0054792A">
              <w:rPr>
                <w:rFonts w:asciiTheme="minorHAnsi" w:hAnsiTheme="minorHAnsi" w:cstheme="minorHAnsi"/>
                <w:b/>
                <w:bCs/>
                <w:lang w:val="es-US"/>
              </w:rPr>
              <w:t>Fraude y Corrupción</w:t>
            </w:r>
            <w:bookmarkEnd w:id="15"/>
            <w:bookmarkEnd w:id="16"/>
          </w:p>
        </w:tc>
        <w:tc>
          <w:tcPr>
            <w:tcW w:w="6948" w:type="dxa"/>
          </w:tcPr>
          <w:p w14:paraId="0038790D" w14:textId="77777777" w:rsidR="0054792A" w:rsidRPr="0054792A" w:rsidRDefault="0054792A" w:rsidP="0034662C">
            <w:pPr>
              <w:numPr>
                <w:ilvl w:val="1"/>
                <w:numId w:val="0"/>
              </w:numPr>
              <w:spacing w:after="200"/>
              <w:ind w:left="465"/>
              <w:jc w:val="both"/>
              <w:rPr>
                <w:rFonts w:asciiTheme="minorHAnsi" w:hAnsiTheme="minorHAnsi" w:cstheme="minorHAnsi"/>
                <w:bCs/>
                <w:lang w:val="es-US"/>
              </w:rPr>
            </w:pPr>
            <w:r w:rsidRPr="0054792A">
              <w:rPr>
                <w:rFonts w:asciiTheme="minorHAnsi" w:hAnsiTheme="minorHAnsi" w:cstheme="minorHAnsi"/>
                <w:lang w:val="es-US"/>
              </w:rPr>
              <w:t>El Banco requiere el cumplimiento de sus Directrices Contra el Fraude y la Corrupción y de sus políticas y procedimientos de sanciones vigentes incluidos en el Marco de Sanciones del Grupo Banco Mundial, conforme a lo estipulado en el apéndice de las CGC.</w:t>
            </w:r>
          </w:p>
          <w:p w14:paraId="1188A0AC" w14:textId="77777777" w:rsidR="0054792A" w:rsidRPr="0054792A" w:rsidRDefault="0054792A" w:rsidP="0034662C">
            <w:pPr>
              <w:numPr>
                <w:ilvl w:val="1"/>
                <w:numId w:val="0"/>
              </w:numPr>
              <w:spacing w:after="200"/>
              <w:ind w:left="432" w:firstLine="33"/>
              <w:jc w:val="both"/>
              <w:rPr>
                <w:rFonts w:asciiTheme="minorHAnsi" w:hAnsiTheme="minorHAnsi" w:cstheme="minorHAnsi"/>
                <w:bCs/>
                <w:lang w:val="es-US"/>
              </w:rPr>
            </w:pPr>
            <w:r w:rsidRPr="0054792A">
              <w:rPr>
                <w:rFonts w:asciiTheme="minorHAnsi" w:hAnsiTheme="minorHAnsi" w:cstheme="minorHAnsi"/>
                <w:lang w:val="es-US"/>
              </w:rPr>
              <w:lastRenderedPageBreak/>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54792A" w:rsidRPr="00C6111C" w14:paraId="6C1A56CA" w14:textId="77777777" w:rsidTr="00D03980">
        <w:tc>
          <w:tcPr>
            <w:tcW w:w="2268" w:type="dxa"/>
          </w:tcPr>
          <w:p w14:paraId="30CC4F4E" w14:textId="039AE5D5" w:rsidR="0054792A" w:rsidRPr="0054792A" w:rsidRDefault="00D0237B" w:rsidP="0054792A">
            <w:pPr>
              <w:spacing w:after="200"/>
              <w:ind w:left="432" w:hanging="432"/>
              <w:rPr>
                <w:rFonts w:asciiTheme="minorHAnsi" w:hAnsiTheme="minorHAnsi" w:cstheme="minorHAnsi"/>
                <w:b/>
                <w:bCs/>
                <w:lang w:val="es-US"/>
              </w:rPr>
            </w:pPr>
            <w:bookmarkStart w:id="17" w:name="_Toc454892625"/>
            <w:bookmarkStart w:id="18" w:name="_Toc167083639"/>
            <w:bookmarkStart w:id="19" w:name="_Toc486940620"/>
            <w:r>
              <w:rPr>
                <w:rFonts w:asciiTheme="minorHAnsi" w:hAnsiTheme="minorHAnsi" w:cstheme="minorHAnsi"/>
                <w:b/>
                <w:bCs/>
                <w:lang w:val="es-US"/>
              </w:rPr>
              <w:lastRenderedPageBreak/>
              <w:t xml:space="preserve">4. </w:t>
            </w:r>
            <w:r w:rsidR="0054792A" w:rsidRPr="0054792A">
              <w:rPr>
                <w:rFonts w:asciiTheme="minorHAnsi" w:hAnsiTheme="minorHAnsi" w:cstheme="minorHAnsi"/>
                <w:b/>
                <w:bCs/>
                <w:lang w:val="es-US"/>
              </w:rPr>
              <w:t>Interpretación</w:t>
            </w:r>
            <w:bookmarkEnd w:id="17"/>
            <w:bookmarkEnd w:id="18"/>
            <w:bookmarkEnd w:id="19"/>
          </w:p>
        </w:tc>
        <w:tc>
          <w:tcPr>
            <w:tcW w:w="6948" w:type="dxa"/>
          </w:tcPr>
          <w:p w14:paraId="290B299F"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Si el contexto así lo requiere, el singular significa el plural, y viceversa.</w:t>
            </w:r>
          </w:p>
          <w:p w14:paraId="2C487AC6"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Incoterms</w:t>
            </w:r>
          </w:p>
          <w:p w14:paraId="739AD8BD" w14:textId="77777777" w:rsidR="0054792A" w:rsidRPr="0054792A" w:rsidRDefault="0054792A" w:rsidP="00D0237B">
            <w:pPr>
              <w:numPr>
                <w:ilvl w:val="2"/>
                <w:numId w:val="55"/>
              </w:numPr>
              <w:tabs>
                <w:tab w:val="clear" w:pos="1152"/>
                <w:tab w:val="num" w:pos="891"/>
              </w:tabs>
              <w:spacing w:after="200"/>
              <w:ind w:left="749"/>
              <w:jc w:val="both"/>
              <w:outlineLvl w:val="2"/>
              <w:rPr>
                <w:rFonts w:asciiTheme="minorHAnsi" w:hAnsiTheme="minorHAnsi" w:cstheme="minorHAnsi"/>
                <w:lang w:val="es-US"/>
              </w:rPr>
            </w:pPr>
            <w:r w:rsidRPr="0054792A">
              <w:rPr>
                <w:rFonts w:asciiTheme="minorHAnsi" w:hAnsiTheme="minorHAnsi" w:cstheme="minorHAnsi"/>
                <w:lang w:val="es-US"/>
              </w:rPr>
              <w:t xml:space="preserve">El significado de cualquier término comercial, así como los derechos y obligaciones de las partes serán los prescritos en los Incoterms, </w:t>
            </w:r>
            <w:r w:rsidRPr="0054792A">
              <w:rPr>
                <w:rFonts w:asciiTheme="minorHAnsi" w:hAnsiTheme="minorHAnsi" w:cstheme="minorHAnsi"/>
                <w:b/>
                <w:bCs/>
                <w:lang w:val="es-US"/>
              </w:rPr>
              <w:t>conforme se especifica en las CEC</w:t>
            </w:r>
            <w:r w:rsidRPr="0054792A">
              <w:rPr>
                <w:rFonts w:asciiTheme="minorHAnsi" w:hAnsiTheme="minorHAnsi" w:cstheme="minorHAnsi"/>
                <w:lang w:val="es-US"/>
              </w:rPr>
              <w:t>, a menos que sea incongruente con alguna disposición del Contrato.</w:t>
            </w:r>
          </w:p>
          <w:p w14:paraId="1679D08F" w14:textId="77777777" w:rsidR="0054792A" w:rsidRPr="0054792A" w:rsidRDefault="0054792A" w:rsidP="00D0237B">
            <w:pPr>
              <w:numPr>
                <w:ilvl w:val="2"/>
                <w:numId w:val="55"/>
              </w:numPr>
              <w:tabs>
                <w:tab w:val="clear" w:pos="1152"/>
                <w:tab w:val="num" w:pos="891"/>
              </w:tabs>
              <w:spacing w:after="200"/>
              <w:ind w:left="749"/>
              <w:jc w:val="both"/>
              <w:outlineLvl w:val="2"/>
              <w:rPr>
                <w:rFonts w:asciiTheme="minorHAnsi" w:hAnsiTheme="minorHAnsi" w:cstheme="minorHAnsi"/>
                <w:lang w:val="es-US"/>
              </w:rPr>
            </w:pPr>
            <w:r w:rsidRPr="0054792A">
              <w:rPr>
                <w:rFonts w:asciiTheme="minorHAnsi" w:hAnsiTheme="minorHAnsi" w:cstheme="minorHAnsi"/>
                <w:lang w:val="es-US"/>
              </w:rPr>
              <w:t>El uso de los términos EXW, CIP, FCA, CFR y otros similares se regirá por las normas establecidas en la edición vigente de los Incoterms especificada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y publicada por la Cámara de Comercio Internacional en París, Francia.</w:t>
            </w:r>
          </w:p>
          <w:p w14:paraId="5A42C834"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Totalidad del acuerdo</w:t>
            </w:r>
          </w:p>
          <w:p w14:paraId="4F074CF4" w14:textId="77777777" w:rsidR="0054792A" w:rsidRPr="0054792A" w:rsidRDefault="0054792A" w:rsidP="00D0237B">
            <w:pPr>
              <w:spacing w:after="200"/>
              <w:ind w:left="600"/>
              <w:jc w:val="both"/>
              <w:rPr>
                <w:rFonts w:asciiTheme="minorHAnsi" w:hAnsiTheme="minorHAnsi" w:cstheme="minorHAnsi"/>
                <w:lang w:val="es-US"/>
              </w:rPr>
            </w:pPr>
            <w:r w:rsidRPr="0054792A">
              <w:rPr>
                <w:rFonts w:asciiTheme="minorHAnsi" w:hAnsiTheme="minorHAnsi" w:cstheme="minorHAns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66201337"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Enmienda</w:t>
            </w:r>
          </w:p>
          <w:p w14:paraId="778E185E" w14:textId="77777777" w:rsidR="0054792A" w:rsidRPr="0054792A" w:rsidRDefault="0054792A" w:rsidP="00D0237B">
            <w:pPr>
              <w:spacing w:after="200"/>
              <w:ind w:left="605"/>
              <w:jc w:val="both"/>
              <w:rPr>
                <w:rFonts w:asciiTheme="minorHAnsi" w:hAnsiTheme="minorHAnsi" w:cstheme="minorHAnsi"/>
                <w:lang w:val="es-US"/>
              </w:rPr>
            </w:pPr>
            <w:r w:rsidRPr="0054792A">
              <w:rPr>
                <w:rFonts w:asciiTheme="minorHAnsi" w:hAnsiTheme="minorHAnsi" w:cstheme="minorHAnsi"/>
                <w:lang w:val="es-US"/>
              </w:rPr>
              <w:t>Ninguna enmienda u otra variación al Contrato será válida, a menos que sea hecha por escrito, esté fechada, se refiera expresamente al Contrato y esté firmada por un representante de cada una de las partes debidamente autorizado.</w:t>
            </w:r>
          </w:p>
          <w:p w14:paraId="2149C3DD"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Limitación de dispensas</w:t>
            </w:r>
          </w:p>
          <w:p w14:paraId="25EBB68D" w14:textId="77777777" w:rsidR="0054792A" w:rsidRPr="0054792A" w:rsidRDefault="0054792A" w:rsidP="0054792A">
            <w:pPr>
              <w:numPr>
                <w:ilvl w:val="2"/>
                <w:numId w:val="56"/>
              </w:numPr>
              <w:spacing w:after="200"/>
              <w:jc w:val="both"/>
              <w:outlineLvl w:val="2"/>
              <w:rPr>
                <w:rFonts w:asciiTheme="minorHAnsi" w:hAnsiTheme="minorHAnsi" w:cstheme="minorHAnsi"/>
                <w:lang w:val="es-US"/>
              </w:rPr>
            </w:pPr>
            <w:r w:rsidRPr="0054792A">
              <w:rPr>
                <w:rFonts w:asciiTheme="minorHAnsi" w:hAnsiTheme="minorHAnsi" w:cstheme="minorHAnsi"/>
                <w:lang w:val="es-US"/>
              </w:rPr>
              <w:t xml:space="preserve">Con sujeción a lo indicado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xml:space="preserve"> 4.5 (b) siguiente de las CGC, ninguna dilación, tolerancia, demora o aprobación por cualquiera de las partes al hacer cumplir </w:t>
            </w:r>
            <w:r w:rsidRPr="0054792A">
              <w:rPr>
                <w:rFonts w:asciiTheme="minorHAnsi" w:hAnsiTheme="minorHAnsi" w:cstheme="minorHAnsi"/>
                <w:lang w:val="es-US"/>
              </w:rPr>
              <w:lastRenderedPageBreak/>
              <w:t>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5EC6FAB7" w14:textId="77777777" w:rsidR="0054792A" w:rsidRPr="0054792A" w:rsidRDefault="0054792A" w:rsidP="0054792A">
            <w:pPr>
              <w:numPr>
                <w:ilvl w:val="2"/>
                <w:numId w:val="56"/>
              </w:numPr>
              <w:spacing w:after="200"/>
              <w:jc w:val="both"/>
              <w:outlineLvl w:val="2"/>
              <w:rPr>
                <w:rFonts w:asciiTheme="minorHAnsi" w:hAnsiTheme="minorHAnsi" w:cstheme="minorHAnsi"/>
                <w:lang w:val="es-US"/>
              </w:rPr>
            </w:pPr>
            <w:r w:rsidRPr="0054792A">
              <w:rPr>
                <w:rFonts w:asciiTheme="minorHAnsi" w:hAnsiTheme="minorHAnsi" w:cstheme="minorHAns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128D20DD" w14:textId="77777777" w:rsidR="0054792A" w:rsidRPr="0054792A" w:rsidRDefault="0054792A" w:rsidP="0054792A">
            <w:pPr>
              <w:numPr>
                <w:ilvl w:val="0"/>
                <w:numId w:val="70"/>
              </w:numPr>
              <w:spacing w:after="200"/>
              <w:jc w:val="both"/>
              <w:rPr>
                <w:rFonts w:asciiTheme="minorHAnsi" w:hAnsiTheme="minorHAnsi" w:cstheme="minorHAnsi"/>
                <w:lang w:val="es-US"/>
              </w:rPr>
            </w:pPr>
            <w:r w:rsidRPr="0054792A">
              <w:rPr>
                <w:rFonts w:asciiTheme="minorHAnsi" w:hAnsiTheme="minorHAnsi" w:cstheme="minorHAnsi"/>
                <w:lang w:val="es-US"/>
              </w:rPr>
              <w:t>Divisibilidad</w:t>
            </w:r>
          </w:p>
          <w:p w14:paraId="4B3284B8" w14:textId="77777777" w:rsidR="0054792A" w:rsidRPr="0054792A" w:rsidRDefault="0054792A" w:rsidP="00D0237B">
            <w:pPr>
              <w:spacing w:after="200"/>
              <w:ind w:left="600"/>
              <w:jc w:val="both"/>
              <w:rPr>
                <w:rFonts w:asciiTheme="minorHAnsi" w:hAnsiTheme="minorHAnsi" w:cstheme="minorHAnsi"/>
                <w:lang w:val="es-US"/>
              </w:rPr>
            </w:pPr>
            <w:r w:rsidRPr="0054792A">
              <w:rPr>
                <w:rFonts w:asciiTheme="minorHAnsi" w:hAnsiTheme="minorHAnsi" w:cstheme="minorHAns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54792A" w:rsidRPr="00C6111C" w14:paraId="45C16DA5" w14:textId="77777777" w:rsidTr="00D03980">
        <w:tc>
          <w:tcPr>
            <w:tcW w:w="2268" w:type="dxa"/>
          </w:tcPr>
          <w:p w14:paraId="49807C51" w14:textId="7C82105D" w:rsidR="0054792A" w:rsidRPr="0054792A" w:rsidRDefault="00D0237B" w:rsidP="0054792A">
            <w:pPr>
              <w:spacing w:after="200"/>
              <w:ind w:left="432" w:hanging="432"/>
              <w:rPr>
                <w:rFonts w:asciiTheme="minorHAnsi" w:hAnsiTheme="minorHAnsi" w:cstheme="minorHAnsi"/>
                <w:b/>
                <w:bCs/>
                <w:lang w:val="es-US"/>
              </w:rPr>
            </w:pPr>
            <w:bookmarkStart w:id="20" w:name="_Toc454892626"/>
            <w:bookmarkStart w:id="21" w:name="_Toc167083640"/>
            <w:bookmarkStart w:id="22" w:name="_Toc486940621"/>
            <w:r>
              <w:rPr>
                <w:rFonts w:asciiTheme="minorHAnsi" w:hAnsiTheme="minorHAnsi" w:cstheme="minorHAnsi"/>
                <w:b/>
                <w:bCs/>
                <w:lang w:val="es-US"/>
              </w:rPr>
              <w:t xml:space="preserve">5. </w:t>
            </w:r>
            <w:r w:rsidR="0054792A" w:rsidRPr="0054792A">
              <w:rPr>
                <w:rFonts w:asciiTheme="minorHAnsi" w:hAnsiTheme="minorHAnsi" w:cstheme="minorHAnsi"/>
                <w:b/>
                <w:bCs/>
                <w:lang w:val="es-US"/>
              </w:rPr>
              <w:t>Idioma</w:t>
            </w:r>
            <w:bookmarkEnd w:id="20"/>
            <w:bookmarkEnd w:id="21"/>
            <w:bookmarkEnd w:id="22"/>
          </w:p>
        </w:tc>
        <w:tc>
          <w:tcPr>
            <w:tcW w:w="6948" w:type="dxa"/>
          </w:tcPr>
          <w:p w14:paraId="612E0FDB" w14:textId="77777777" w:rsidR="0054792A" w:rsidRPr="0054792A" w:rsidRDefault="0054792A" w:rsidP="0054792A">
            <w:pPr>
              <w:numPr>
                <w:ilvl w:val="1"/>
                <w:numId w:val="47"/>
              </w:numPr>
              <w:spacing w:after="200"/>
              <w:jc w:val="both"/>
              <w:rPr>
                <w:rFonts w:asciiTheme="minorHAnsi" w:hAnsiTheme="minorHAnsi" w:cstheme="minorHAnsi"/>
                <w:lang w:val="es-US"/>
              </w:rPr>
            </w:pPr>
            <w:r w:rsidRPr="0054792A">
              <w:rPr>
                <w:rFonts w:asciiTheme="minorHAnsi" w:hAnsiTheme="minorHAnsi" w:cstheme="minorHAnsi"/>
                <w:lang w:val="es-US"/>
              </w:rPr>
              <w:t xml:space="preserve">El Contrato, así como toda la correspondencia y documentos relativos al Contrato intercambiados entre el Proveedor y el Comprador, deberán ser escritos en el idioma especificado en las </w:t>
            </w:r>
            <w:r w:rsidRPr="0054792A">
              <w:rPr>
                <w:rFonts w:asciiTheme="minorHAnsi" w:hAnsiTheme="minorHAnsi" w:cstheme="minorHAnsi"/>
                <w:b/>
                <w:bCs/>
                <w:lang w:val="es-US"/>
              </w:rPr>
              <w:t>CEC</w:t>
            </w:r>
            <w:r w:rsidRPr="0054792A">
              <w:rPr>
                <w:rFonts w:asciiTheme="minorHAnsi" w:hAnsiTheme="minorHAnsi" w:cstheme="minorHAnsi"/>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F233BFF" w14:textId="77777777" w:rsidR="0054792A" w:rsidRPr="0054792A" w:rsidRDefault="0054792A" w:rsidP="0054792A">
            <w:pPr>
              <w:numPr>
                <w:ilvl w:val="1"/>
                <w:numId w:val="47"/>
              </w:numPr>
              <w:spacing w:after="200"/>
              <w:ind w:left="648" w:hanging="648"/>
              <w:jc w:val="both"/>
              <w:rPr>
                <w:rFonts w:asciiTheme="minorHAnsi" w:hAnsiTheme="minorHAnsi" w:cstheme="minorHAnsi"/>
                <w:lang w:val="es-US"/>
              </w:rPr>
            </w:pPr>
            <w:r w:rsidRPr="0054792A">
              <w:rPr>
                <w:rFonts w:asciiTheme="minorHAnsi" w:hAnsiTheme="minorHAnsi" w:cstheme="minorHAnsi"/>
                <w:lang w:val="es-US"/>
              </w:rPr>
              <w:t>El Proveedor será responsable de todos los costos que implique traducir al idioma principal los documentos que proporcione, así como de todos los riesgos derivados de las posibles imprecisiones de dicha traducción.</w:t>
            </w:r>
          </w:p>
        </w:tc>
      </w:tr>
      <w:tr w:rsidR="0054792A" w:rsidRPr="00C6111C" w14:paraId="172778BA" w14:textId="77777777" w:rsidTr="00D03980">
        <w:tc>
          <w:tcPr>
            <w:tcW w:w="2268" w:type="dxa"/>
          </w:tcPr>
          <w:p w14:paraId="28981BC6" w14:textId="6ACE60D8" w:rsidR="0054792A" w:rsidRPr="0054792A" w:rsidRDefault="00D0237B" w:rsidP="0034662C">
            <w:pPr>
              <w:spacing w:after="200"/>
              <w:rPr>
                <w:rFonts w:asciiTheme="minorHAnsi" w:hAnsiTheme="minorHAnsi" w:cstheme="minorHAnsi"/>
                <w:b/>
                <w:bCs/>
                <w:lang w:val="es-US"/>
              </w:rPr>
            </w:pPr>
            <w:bookmarkStart w:id="23" w:name="_Toc454892627"/>
            <w:bookmarkStart w:id="24" w:name="_Toc167083641"/>
            <w:bookmarkStart w:id="25" w:name="_Toc486940622"/>
            <w:r>
              <w:rPr>
                <w:rFonts w:asciiTheme="minorHAnsi" w:hAnsiTheme="minorHAnsi" w:cstheme="minorHAnsi"/>
                <w:b/>
                <w:bCs/>
                <w:lang w:val="es-US"/>
              </w:rPr>
              <w:t xml:space="preserve">6. </w:t>
            </w:r>
            <w:r w:rsidR="0054792A" w:rsidRPr="0054792A">
              <w:rPr>
                <w:rFonts w:asciiTheme="minorHAnsi" w:hAnsiTheme="minorHAnsi" w:cstheme="minorHAnsi"/>
                <w:b/>
                <w:bCs/>
                <w:lang w:val="es-US"/>
              </w:rPr>
              <w:t xml:space="preserve">Asociación en Participación, </w:t>
            </w:r>
            <w:r w:rsidR="0054792A" w:rsidRPr="0054792A">
              <w:rPr>
                <w:rFonts w:asciiTheme="minorHAnsi" w:hAnsiTheme="minorHAnsi" w:cstheme="minorHAnsi"/>
                <w:b/>
                <w:bCs/>
                <w:lang w:val="es-US"/>
              </w:rPr>
              <w:lastRenderedPageBreak/>
              <w:t>Consorcio o</w:t>
            </w:r>
            <w:bookmarkEnd w:id="23"/>
            <w:bookmarkEnd w:id="24"/>
            <w:r w:rsidR="0054792A" w:rsidRPr="0054792A">
              <w:rPr>
                <w:rFonts w:asciiTheme="minorHAnsi" w:hAnsiTheme="minorHAnsi" w:cstheme="minorHAnsi"/>
                <w:b/>
                <w:bCs/>
                <w:lang w:val="es-US"/>
              </w:rPr>
              <w:t> Asociación</w:t>
            </w:r>
            <w:bookmarkEnd w:id="25"/>
          </w:p>
        </w:tc>
        <w:tc>
          <w:tcPr>
            <w:tcW w:w="6948" w:type="dxa"/>
          </w:tcPr>
          <w:p w14:paraId="6E6E43AF" w14:textId="77777777" w:rsidR="0054792A" w:rsidRPr="0054792A" w:rsidRDefault="0054792A" w:rsidP="0054792A">
            <w:pPr>
              <w:numPr>
                <w:ilvl w:val="1"/>
                <w:numId w:val="53"/>
              </w:numPr>
              <w:spacing w:after="200"/>
              <w:jc w:val="both"/>
              <w:rPr>
                <w:rFonts w:asciiTheme="minorHAnsi" w:hAnsiTheme="minorHAnsi" w:cstheme="minorHAnsi"/>
                <w:lang w:val="es-US"/>
              </w:rPr>
            </w:pPr>
            <w:r w:rsidRPr="0054792A">
              <w:rPr>
                <w:rFonts w:asciiTheme="minorHAnsi" w:hAnsiTheme="minorHAnsi" w:cstheme="minorHAnsi"/>
                <w:lang w:val="es-US"/>
              </w:rPr>
              <w:lastRenderedPageBreak/>
              <w:t xml:space="preserve">Si el Proveedor es una Asociación en Participación, Consorcio o Asociación (“APCA”), un consorcio o una asociación, todas las partes que lo conforman serán solidariamente responsables frente al Comprador por el cumplimiento de las disposiciones </w:t>
            </w:r>
            <w:r w:rsidRPr="0054792A">
              <w:rPr>
                <w:rFonts w:asciiTheme="minorHAnsi" w:hAnsiTheme="minorHAnsi" w:cstheme="minorHAnsi"/>
                <w:lang w:val="es-US"/>
              </w:rPr>
              <w:lastRenderedPageBreak/>
              <w:t>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54792A" w:rsidRPr="00C6111C" w14:paraId="4E2C251F" w14:textId="77777777" w:rsidTr="00D03980">
        <w:tc>
          <w:tcPr>
            <w:tcW w:w="2268" w:type="dxa"/>
          </w:tcPr>
          <w:p w14:paraId="604F3DA0" w14:textId="3A9B3C19" w:rsidR="0054792A" w:rsidRPr="0054792A" w:rsidRDefault="00D0237B" w:rsidP="0054792A">
            <w:pPr>
              <w:spacing w:after="200"/>
              <w:ind w:left="432" w:hanging="432"/>
              <w:rPr>
                <w:rFonts w:asciiTheme="minorHAnsi" w:hAnsiTheme="minorHAnsi" w:cstheme="minorHAnsi"/>
                <w:b/>
                <w:bCs/>
                <w:lang w:val="es-US"/>
              </w:rPr>
            </w:pPr>
            <w:bookmarkStart w:id="26" w:name="_Toc454892628"/>
            <w:bookmarkStart w:id="27" w:name="_Toc167083642"/>
            <w:bookmarkStart w:id="28" w:name="_Toc486940623"/>
            <w:r>
              <w:rPr>
                <w:rFonts w:asciiTheme="minorHAnsi" w:hAnsiTheme="minorHAnsi" w:cstheme="minorHAnsi"/>
                <w:b/>
                <w:bCs/>
                <w:lang w:val="es-US"/>
              </w:rPr>
              <w:lastRenderedPageBreak/>
              <w:t xml:space="preserve">7. </w:t>
            </w:r>
            <w:r w:rsidR="0054792A" w:rsidRPr="0054792A">
              <w:rPr>
                <w:rFonts w:asciiTheme="minorHAnsi" w:hAnsiTheme="minorHAnsi" w:cstheme="minorHAnsi"/>
                <w:b/>
                <w:bCs/>
                <w:lang w:val="es-US"/>
              </w:rPr>
              <w:t>Elegibilidad</w:t>
            </w:r>
            <w:bookmarkEnd w:id="26"/>
            <w:bookmarkEnd w:id="27"/>
            <w:bookmarkEnd w:id="28"/>
          </w:p>
        </w:tc>
        <w:tc>
          <w:tcPr>
            <w:tcW w:w="6948" w:type="dxa"/>
          </w:tcPr>
          <w:p w14:paraId="5AFC1CF5" w14:textId="77777777" w:rsidR="0054792A" w:rsidRPr="0054792A" w:rsidRDefault="0054792A" w:rsidP="0054792A">
            <w:pPr>
              <w:numPr>
                <w:ilvl w:val="1"/>
                <w:numId w:val="48"/>
              </w:numPr>
              <w:spacing w:after="200"/>
              <w:ind w:left="547" w:hanging="547"/>
              <w:jc w:val="both"/>
              <w:rPr>
                <w:rFonts w:asciiTheme="minorHAnsi" w:hAnsiTheme="minorHAnsi" w:cstheme="minorHAnsi"/>
                <w:lang w:val="es-US"/>
              </w:rPr>
            </w:pPr>
            <w:r w:rsidRPr="0054792A">
              <w:rPr>
                <w:rFonts w:asciiTheme="minorHAnsi" w:hAnsiTheme="minorHAnsi" w:cstheme="minorHAns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14EFCA2F" w14:textId="77777777" w:rsidR="0054792A" w:rsidRPr="0054792A" w:rsidRDefault="0054792A" w:rsidP="0054792A">
            <w:pPr>
              <w:numPr>
                <w:ilvl w:val="1"/>
                <w:numId w:val="48"/>
              </w:numPr>
              <w:spacing w:after="200"/>
              <w:ind w:left="547" w:hanging="547"/>
              <w:jc w:val="both"/>
              <w:rPr>
                <w:rFonts w:asciiTheme="minorHAnsi" w:hAnsiTheme="minorHAnsi" w:cstheme="minorHAnsi"/>
                <w:lang w:val="es-US"/>
              </w:rPr>
            </w:pPr>
            <w:r w:rsidRPr="0054792A">
              <w:rPr>
                <w:rFonts w:asciiTheme="minorHAnsi" w:hAnsiTheme="minorHAnsi" w:cstheme="minorHAnsi"/>
                <w:lang w:val="es-US"/>
              </w:rPr>
              <w:t xml:space="preserve">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54792A" w:rsidRPr="00C6111C" w14:paraId="57E6EE52" w14:textId="77777777" w:rsidTr="00D03980">
        <w:tc>
          <w:tcPr>
            <w:tcW w:w="2268" w:type="dxa"/>
          </w:tcPr>
          <w:p w14:paraId="0E98EB02" w14:textId="2E15D0B2" w:rsidR="0054792A" w:rsidRPr="0054792A" w:rsidRDefault="00D0237B" w:rsidP="0054792A">
            <w:pPr>
              <w:spacing w:after="200"/>
              <w:ind w:left="432" w:hanging="432"/>
              <w:rPr>
                <w:rFonts w:asciiTheme="minorHAnsi" w:hAnsiTheme="minorHAnsi" w:cstheme="minorHAnsi"/>
                <w:b/>
                <w:bCs/>
                <w:lang w:val="es-US"/>
              </w:rPr>
            </w:pPr>
            <w:bookmarkStart w:id="29" w:name="_Toc454892629"/>
            <w:bookmarkStart w:id="30" w:name="_Toc167083643"/>
            <w:bookmarkStart w:id="31" w:name="_Toc486940624"/>
            <w:r>
              <w:rPr>
                <w:rFonts w:asciiTheme="minorHAnsi" w:hAnsiTheme="minorHAnsi" w:cstheme="minorHAnsi"/>
                <w:b/>
                <w:bCs/>
                <w:lang w:val="es-US"/>
              </w:rPr>
              <w:t xml:space="preserve">8. </w:t>
            </w:r>
            <w:r w:rsidR="0054792A" w:rsidRPr="0054792A">
              <w:rPr>
                <w:rFonts w:asciiTheme="minorHAnsi" w:hAnsiTheme="minorHAnsi" w:cstheme="minorHAnsi"/>
                <w:b/>
                <w:bCs/>
                <w:lang w:val="es-US"/>
              </w:rPr>
              <w:t>Notificaciones</w:t>
            </w:r>
            <w:bookmarkEnd w:id="29"/>
            <w:bookmarkEnd w:id="30"/>
            <w:bookmarkEnd w:id="31"/>
          </w:p>
        </w:tc>
        <w:tc>
          <w:tcPr>
            <w:tcW w:w="6948" w:type="dxa"/>
          </w:tcPr>
          <w:p w14:paraId="1B7C6FEA" w14:textId="77777777" w:rsidR="0054792A" w:rsidRPr="0054792A" w:rsidRDefault="0054792A" w:rsidP="0054792A">
            <w:pPr>
              <w:numPr>
                <w:ilvl w:val="1"/>
                <w:numId w:val="4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Todas las notificaciones entre las partes en virtud de este Contrato deberán cursarse por escrito a la dirección indicada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El término “por escrito” se refiere a toda comunicación en forma escrita con prueba de recibo. </w:t>
            </w:r>
          </w:p>
          <w:p w14:paraId="0FDE22BA" w14:textId="77777777" w:rsidR="0054792A" w:rsidRPr="0054792A" w:rsidRDefault="0054792A" w:rsidP="0054792A">
            <w:pPr>
              <w:numPr>
                <w:ilvl w:val="1"/>
                <w:numId w:val="4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Las notificaciones serán efectivas en la fecha de entrega y en la fecha de la notificación, la que sea posterior.</w:t>
            </w:r>
          </w:p>
        </w:tc>
      </w:tr>
      <w:tr w:rsidR="0054792A" w:rsidRPr="00C6111C" w14:paraId="4596B10B" w14:textId="77777777" w:rsidTr="00D03980">
        <w:tc>
          <w:tcPr>
            <w:tcW w:w="2250" w:type="dxa"/>
          </w:tcPr>
          <w:p w14:paraId="515194D5" w14:textId="3C0DDCC3" w:rsidR="0054792A" w:rsidRPr="0054792A" w:rsidRDefault="00D0237B" w:rsidP="0054792A">
            <w:pPr>
              <w:spacing w:after="200"/>
              <w:ind w:left="432" w:hanging="432"/>
              <w:rPr>
                <w:rFonts w:asciiTheme="minorHAnsi" w:hAnsiTheme="minorHAnsi" w:cstheme="minorHAnsi"/>
                <w:b/>
                <w:bCs/>
                <w:lang w:val="es-US"/>
              </w:rPr>
            </w:pPr>
            <w:bookmarkStart w:id="32" w:name="_Toc454892630"/>
            <w:bookmarkStart w:id="33" w:name="_Toc167083644"/>
            <w:bookmarkStart w:id="34" w:name="_Toc486940625"/>
            <w:r>
              <w:rPr>
                <w:rFonts w:asciiTheme="minorHAnsi" w:hAnsiTheme="minorHAnsi" w:cstheme="minorHAnsi"/>
                <w:b/>
                <w:bCs/>
                <w:lang w:val="es-US"/>
              </w:rPr>
              <w:t xml:space="preserve">9. </w:t>
            </w:r>
            <w:r w:rsidR="0054792A" w:rsidRPr="0054792A">
              <w:rPr>
                <w:rFonts w:asciiTheme="minorHAnsi" w:hAnsiTheme="minorHAnsi" w:cstheme="minorHAnsi"/>
                <w:b/>
                <w:bCs/>
                <w:lang w:val="es-US"/>
              </w:rPr>
              <w:t>Ley aplicable</w:t>
            </w:r>
            <w:bookmarkEnd w:id="32"/>
            <w:bookmarkEnd w:id="33"/>
            <w:bookmarkEnd w:id="34"/>
          </w:p>
        </w:tc>
        <w:tc>
          <w:tcPr>
            <w:tcW w:w="6948" w:type="dxa"/>
          </w:tcPr>
          <w:p w14:paraId="41C78F70" w14:textId="77777777" w:rsidR="0054792A" w:rsidRPr="0054792A" w:rsidRDefault="0054792A" w:rsidP="0054792A">
            <w:pPr>
              <w:numPr>
                <w:ilvl w:val="1"/>
                <w:numId w:val="5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Contrato se regirá por las leyes del País del Comprador, y se interpretará conforme a dichas leyes, a menos que en las </w:t>
            </w:r>
            <w:r w:rsidRPr="0054792A">
              <w:rPr>
                <w:rFonts w:asciiTheme="minorHAnsi" w:hAnsiTheme="minorHAnsi" w:cstheme="minorHAnsi"/>
                <w:b/>
                <w:lang w:val="es-US"/>
              </w:rPr>
              <w:t xml:space="preserve">CEC </w:t>
            </w:r>
            <w:r w:rsidRPr="0054792A">
              <w:rPr>
                <w:rFonts w:asciiTheme="minorHAnsi" w:hAnsiTheme="minorHAnsi" w:cstheme="minorHAnsi"/>
                <w:lang w:val="es-US"/>
              </w:rPr>
              <w:t>se indique otra cosa.</w:t>
            </w:r>
          </w:p>
          <w:p w14:paraId="1FD69049" w14:textId="77777777" w:rsidR="0054792A" w:rsidRPr="0054792A" w:rsidRDefault="0054792A" w:rsidP="0054792A">
            <w:pPr>
              <w:numPr>
                <w:ilvl w:val="1"/>
                <w:numId w:val="65"/>
              </w:numPr>
              <w:suppressAutoHyphens/>
              <w:overflowPunct w:val="0"/>
              <w:autoSpaceDE w:val="0"/>
              <w:autoSpaceDN w:val="0"/>
              <w:adjustRightInd w:val="0"/>
              <w:spacing w:after="200"/>
              <w:ind w:left="544" w:hanging="544"/>
              <w:jc w:val="both"/>
              <w:textAlignment w:val="baseline"/>
              <w:rPr>
                <w:rFonts w:asciiTheme="minorHAnsi" w:hAnsiTheme="minorHAnsi" w:cstheme="minorHAnsi"/>
                <w:lang w:val="es-US"/>
              </w:rPr>
            </w:pPr>
            <w:r w:rsidRPr="0054792A">
              <w:rPr>
                <w:rFonts w:asciiTheme="minorHAnsi" w:hAnsiTheme="minorHAnsi" w:cstheme="minorHAnsi"/>
                <w:lang w:val="es-US"/>
              </w:rPr>
              <w:t>Durante la ejecución del Contrato, el Proveedor deberá cumplir con las prohibiciones relativas a la importación de bienes y servicios del País del Comprador cuando:</w:t>
            </w:r>
          </w:p>
          <w:p w14:paraId="0569F6C6" w14:textId="77777777" w:rsidR="0054792A" w:rsidRPr="0054792A" w:rsidRDefault="0054792A" w:rsidP="0054792A">
            <w:pPr>
              <w:suppressAutoHyphens/>
              <w:overflowPunct w:val="0"/>
              <w:autoSpaceDE w:val="0"/>
              <w:autoSpaceDN w:val="0"/>
              <w:adjustRightInd w:val="0"/>
              <w:spacing w:after="200"/>
              <w:ind w:left="544"/>
              <w:jc w:val="both"/>
              <w:textAlignment w:val="baseline"/>
              <w:rPr>
                <w:rFonts w:asciiTheme="minorHAnsi" w:hAnsiTheme="minorHAnsi" w:cstheme="minorHAnsi"/>
                <w:lang w:val="es-US"/>
              </w:rPr>
            </w:pPr>
            <w:r w:rsidRPr="0054792A">
              <w:rPr>
                <w:rFonts w:asciiTheme="minorHAnsi" w:hAnsiTheme="minorHAnsi" w:cstheme="minorHAnsi"/>
                <w:lang w:val="es-US"/>
              </w:rPr>
              <w:t xml:space="preserve">(a) como consecuencia de las leyes o regulaciones oficiales, el país del Prestatario prohibiera las relaciones comerciales con dicho país; </w:t>
            </w:r>
          </w:p>
          <w:p w14:paraId="4D2CAA86" w14:textId="77777777" w:rsidR="0054792A" w:rsidRPr="0054792A" w:rsidRDefault="0054792A" w:rsidP="0054792A">
            <w:pPr>
              <w:numPr>
                <w:ilvl w:val="0"/>
                <w:numId w:val="46"/>
              </w:numPr>
              <w:spacing w:after="200"/>
              <w:ind w:left="544" w:firstLine="0"/>
              <w:jc w:val="both"/>
              <w:rPr>
                <w:rFonts w:asciiTheme="minorHAnsi" w:hAnsiTheme="minorHAnsi" w:cstheme="minorHAnsi"/>
                <w:lang w:val="es-US"/>
              </w:rPr>
            </w:pPr>
            <w:r w:rsidRPr="0054792A">
              <w:rPr>
                <w:rFonts w:asciiTheme="minorHAnsi" w:hAnsiTheme="minorHAnsi" w:cstheme="minorHAnsi"/>
                <w:lang w:val="es-US"/>
              </w:rPr>
              <w:lastRenderedPageBreak/>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54792A" w:rsidRPr="00C6111C" w14:paraId="2CB36DC7" w14:textId="77777777" w:rsidTr="00D03980">
        <w:tc>
          <w:tcPr>
            <w:tcW w:w="2250" w:type="dxa"/>
          </w:tcPr>
          <w:p w14:paraId="4112CF15" w14:textId="37EFF1B8" w:rsidR="0054792A" w:rsidRPr="0054792A" w:rsidRDefault="00D0237B" w:rsidP="0034662C">
            <w:pPr>
              <w:spacing w:after="200"/>
              <w:rPr>
                <w:rFonts w:asciiTheme="minorHAnsi" w:hAnsiTheme="minorHAnsi" w:cstheme="minorHAnsi"/>
                <w:b/>
                <w:bCs/>
                <w:lang w:val="es-US"/>
              </w:rPr>
            </w:pPr>
            <w:bookmarkStart w:id="35" w:name="_Toc454892631"/>
            <w:bookmarkStart w:id="36" w:name="_Toc167083645"/>
            <w:bookmarkStart w:id="37" w:name="_Toc486940626"/>
            <w:r>
              <w:rPr>
                <w:rFonts w:asciiTheme="minorHAnsi" w:hAnsiTheme="minorHAnsi" w:cstheme="minorHAnsi"/>
                <w:b/>
                <w:bCs/>
                <w:lang w:val="es-US"/>
              </w:rPr>
              <w:lastRenderedPageBreak/>
              <w:t xml:space="preserve">10. </w:t>
            </w:r>
            <w:r w:rsidR="0054792A" w:rsidRPr="0054792A">
              <w:rPr>
                <w:rFonts w:asciiTheme="minorHAnsi" w:hAnsiTheme="minorHAnsi" w:cstheme="minorHAnsi"/>
                <w:b/>
                <w:bCs/>
                <w:lang w:val="es-US"/>
              </w:rPr>
              <w:t>Solución de controversias</w:t>
            </w:r>
            <w:bookmarkEnd w:id="35"/>
            <w:bookmarkEnd w:id="36"/>
            <w:bookmarkEnd w:id="37"/>
          </w:p>
        </w:tc>
        <w:tc>
          <w:tcPr>
            <w:tcW w:w="6948" w:type="dxa"/>
          </w:tcPr>
          <w:p w14:paraId="099F3B8A" w14:textId="77777777" w:rsidR="0054792A" w:rsidRPr="0054792A" w:rsidRDefault="0054792A" w:rsidP="0054792A">
            <w:pPr>
              <w:numPr>
                <w:ilvl w:val="1"/>
                <w:numId w:val="5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3CBBC79E" w14:textId="77777777" w:rsidR="0054792A" w:rsidRPr="0054792A" w:rsidRDefault="0054792A" w:rsidP="0054792A">
            <w:pPr>
              <w:numPr>
                <w:ilvl w:val="1"/>
                <w:numId w:val="5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54792A">
              <w:rPr>
                <w:rFonts w:asciiTheme="minorHAnsi" w:hAnsiTheme="minorHAnsi" w:cstheme="minorHAnsi"/>
                <w:b/>
                <w:bCs/>
                <w:lang w:val="es-US"/>
              </w:rPr>
              <w:t xml:space="preserve">estipulado en las CEC. </w:t>
            </w:r>
          </w:p>
          <w:p w14:paraId="0AE5D1DE" w14:textId="77777777" w:rsidR="0054792A" w:rsidRPr="0054792A" w:rsidRDefault="0054792A" w:rsidP="0054792A">
            <w:pPr>
              <w:numPr>
                <w:ilvl w:val="1"/>
                <w:numId w:val="5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Sin perjuicio de las referencias al arbitraje que figuran en este documento, </w:t>
            </w:r>
          </w:p>
          <w:p w14:paraId="2DB0E07B" w14:textId="77777777" w:rsidR="0054792A" w:rsidRPr="0054792A" w:rsidRDefault="0054792A" w:rsidP="0054792A">
            <w:pPr>
              <w:numPr>
                <w:ilvl w:val="2"/>
                <w:numId w:val="54"/>
              </w:numPr>
              <w:spacing w:after="200"/>
              <w:jc w:val="both"/>
              <w:rPr>
                <w:rFonts w:asciiTheme="minorHAnsi" w:hAnsiTheme="minorHAnsi" w:cstheme="minorHAnsi"/>
                <w:lang w:val="es-US"/>
              </w:rPr>
            </w:pPr>
            <w:r w:rsidRPr="0054792A">
              <w:rPr>
                <w:rFonts w:asciiTheme="minorHAnsi" w:hAnsiTheme="minorHAnsi" w:cstheme="minorHAnsi"/>
                <w:lang w:val="es-US"/>
              </w:rPr>
              <w:t xml:space="preserve">ambas partes deben continuar cumpliendo con sus respectivas obligaciones derivadas del Contrato, a menos que acuerden otra cosa; </w:t>
            </w:r>
          </w:p>
          <w:p w14:paraId="75A09650" w14:textId="77777777" w:rsidR="0054792A" w:rsidRPr="0054792A" w:rsidRDefault="0054792A" w:rsidP="0054792A">
            <w:pPr>
              <w:numPr>
                <w:ilvl w:val="2"/>
                <w:numId w:val="54"/>
              </w:numPr>
              <w:spacing w:after="200"/>
              <w:jc w:val="both"/>
              <w:rPr>
                <w:rFonts w:asciiTheme="minorHAnsi" w:hAnsiTheme="minorHAnsi" w:cstheme="minorHAnsi"/>
                <w:lang w:val="es-US"/>
              </w:rPr>
            </w:pPr>
            <w:r w:rsidRPr="0054792A">
              <w:rPr>
                <w:rFonts w:asciiTheme="minorHAnsi" w:hAnsiTheme="minorHAnsi" w:cstheme="minorHAnsi"/>
                <w:lang w:val="es-US"/>
              </w:rPr>
              <w:t>el Comprador pagará al Proveedor el dinero que le adeude.</w:t>
            </w:r>
          </w:p>
        </w:tc>
      </w:tr>
      <w:tr w:rsidR="0054792A" w:rsidRPr="00C6111C" w14:paraId="1A2EEEBE" w14:textId="77777777" w:rsidTr="00D03980">
        <w:tc>
          <w:tcPr>
            <w:tcW w:w="2250" w:type="dxa"/>
          </w:tcPr>
          <w:p w14:paraId="7A8748BA" w14:textId="5084E135" w:rsidR="0054792A" w:rsidRPr="00D0237B" w:rsidRDefault="0054792A" w:rsidP="00D0237B">
            <w:pPr>
              <w:pStyle w:val="Prrafodelista"/>
              <w:numPr>
                <w:ilvl w:val="0"/>
                <w:numId w:val="123"/>
              </w:numPr>
              <w:spacing w:after="200"/>
              <w:ind w:left="37" w:hanging="37"/>
              <w:rPr>
                <w:rFonts w:asciiTheme="minorHAnsi" w:hAnsiTheme="minorHAnsi" w:cstheme="minorHAnsi"/>
                <w:b/>
                <w:bCs/>
                <w:lang w:val="es-US"/>
              </w:rPr>
            </w:pPr>
            <w:bookmarkStart w:id="38" w:name="_Toc454892632"/>
            <w:bookmarkStart w:id="39" w:name="_Toc167083646"/>
            <w:bookmarkStart w:id="40" w:name="_Toc486940627"/>
            <w:r w:rsidRPr="00D0237B">
              <w:rPr>
                <w:rFonts w:asciiTheme="minorHAnsi" w:hAnsiTheme="minorHAnsi" w:cstheme="minorHAnsi"/>
                <w:b/>
                <w:bCs/>
                <w:lang w:val="es-US"/>
              </w:rPr>
              <w:t>Inspecciones y auditorías a cargo del Banco</w:t>
            </w:r>
            <w:bookmarkEnd w:id="38"/>
            <w:bookmarkEnd w:id="39"/>
            <w:bookmarkEnd w:id="40"/>
          </w:p>
        </w:tc>
        <w:tc>
          <w:tcPr>
            <w:tcW w:w="6948" w:type="dxa"/>
          </w:tcPr>
          <w:p w14:paraId="32FDF4D1" w14:textId="77777777" w:rsidR="0054792A" w:rsidRPr="0054792A" w:rsidRDefault="0054792A" w:rsidP="0054792A">
            <w:pPr>
              <w:numPr>
                <w:ilvl w:val="0"/>
                <w:numId w:val="66"/>
              </w:numPr>
              <w:spacing w:after="200"/>
              <w:ind w:left="544" w:hanging="544"/>
              <w:jc w:val="both"/>
              <w:outlineLvl w:val="1"/>
              <w:rPr>
                <w:rFonts w:asciiTheme="minorHAnsi" w:hAnsiTheme="minorHAnsi" w:cstheme="minorHAnsi"/>
                <w:lang w:val="es-US"/>
              </w:rPr>
            </w:pPr>
            <w:bookmarkStart w:id="41" w:name="OLE_LINK1"/>
            <w:bookmarkStart w:id="42" w:name="OLE_LINK2"/>
            <w:r w:rsidRPr="0054792A">
              <w:rPr>
                <w:rFonts w:asciiTheme="minorHAnsi" w:hAnsiTheme="minorHAnsi" w:cstheme="minorHAnsi"/>
                <w:lang w:val="es-US"/>
              </w:rPr>
              <w:t xml:space="preserve">El Proveedor deberá mantener, y realizar todos los esfuerzos razonables para que sus Subcontratistas mantengan, cuentas exactas y sistematizadas, así como registros contables relativos </w:t>
            </w:r>
            <w:r w:rsidRPr="0054792A">
              <w:rPr>
                <w:rFonts w:asciiTheme="minorHAnsi" w:hAnsiTheme="minorHAnsi" w:cstheme="minorHAnsi"/>
                <w:lang w:val="es-US"/>
              </w:rPr>
              <w:lastRenderedPageBreak/>
              <w:t>a los Bienes de forma tal que permitan identificar los tiempos de cambios pertinentes y los costos.</w:t>
            </w:r>
          </w:p>
          <w:p w14:paraId="53A5C978" w14:textId="77777777" w:rsidR="0054792A" w:rsidRPr="0054792A" w:rsidRDefault="0054792A" w:rsidP="0054792A">
            <w:pPr>
              <w:numPr>
                <w:ilvl w:val="0"/>
                <w:numId w:val="66"/>
              </w:numPr>
              <w:spacing w:after="200"/>
              <w:ind w:left="544" w:hanging="544"/>
              <w:jc w:val="both"/>
              <w:outlineLvl w:val="1"/>
              <w:rPr>
                <w:rFonts w:asciiTheme="minorHAnsi" w:hAnsiTheme="minorHAnsi" w:cstheme="minorHAnsi"/>
                <w:lang w:val="es-US"/>
              </w:rPr>
            </w:pPr>
            <w:r w:rsidRPr="0054792A">
              <w:rPr>
                <w:rFonts w:asciiTheme="minorHAnsi" w:hAnsiTheme="minorHAnsi" w:cstheme="minorHAnsi"/>
                <w:lang w:val="es-US"/>
              </w:rPr>
              <w:t xml:space="preserve">De conformidad con el párrafo 2.2 (e). del apéndice de las Condiciones Generales, el Proveedor permitirá, y procurará que sus </w:t>
            </w:r>
            <w:r w:rsidRPr="0054792A">
              <w:rPr>
                <w:rFonts w:asciiTheme="minorHAnsi" w:hAnsiTheme="minorHAnsi" w:cstheme="minorHAnsi"/>
                <w:spacing w:val="-4"/>
                <w:lang w:val="es-US"/>
              </w:rPr>
              <w:t xml:space="preserve">agentes (hayan sido declarados o no), </w:t>
            </w:r>
            <w:r w:rsidRPr="0054792A">
              <w:rPr>
                <w:rFonts w:asciiTheme="minorHAnsi" w:hAnsiTheme="minorHAnsi" w:cstheme="minorHAnsi"/>
                <w:lang w:val="es-US"/>
              </w:rPr>
              <w:t xml:space="preserve">subcontratistas </w:t>
            </w:r>
            <w:proofErr w:type="spellStart"/>
            <w:r w:rsidRPr="0054792A">
              <w:rPr>
                <w:rFonts w:asciiTheme="minorHAnsi" w:hAnsiTheme="minorHAnsi" w:cstheme="minorHAnsi"/>
                <w:lang w:val="es-US"/>
              </w:rPr>
              <w:t>subconsultores</w:t>
            </w:r>
            <w:proofErr w:type="spellEnd"/>
            <w:r w:rsidRPr="0054792A">
              <w:rPr>
                <w:rFonts w:asciiTheme="minorHAnsi" w:hAnsiTheme="minorHAnsi" w:cstheme="minorHAnsi"/>
                <w:lang w:val="es-US"/>
              </w:rPr>
              <w:t xml:space="preserve">, </w:t>
            </w:r>
            <w:r w:rsidRPr="0054792A">
              <w:rPr>
                <w:rFonts w:asciiTheme="minorHAnsi" w:hAnsiTheme="minorHAnsi" w:cstheme="minorHAnsi"/>
                <w:spacing w:val="-4"/>
                <w:lang w:val="es-US"/>
              </w:rPr>
              <w:t>prestadores de servicios, proveedores y personal</w:t>
            </w:r>
            <w:r w:rsidRPr="0054792A">
              <w:rPr>
                <w:rFonts w:asciiTheme="minorHAnsi" w:hAnsiTheme="minorHAnsi" w:cstheme="minorHAnsi"/>
                <w:lang w:val="es-US"/>
              </w:rPr>
              <w:t xml:space="preserve"> permitan, que el Banco o las personas designadas por el Banco inspeccionen las instalaciones y/o las cuentas, los registros </w:t>
            </w:r>
            <w:r w:rsidRPr="0054792A">
              <w:rPr>
                <w:rFonts w:asciiTheme="minorHAnsi" w:hAnsiTheme="minorHAnsi" w:cstheme="minorHAnsi"/>
                <w:spacing w:val="-4"/>
                <w:lang w:val="es-US"/>
              </w:rPr>
              <w:t>y otros documentos</w:t>
            </w:r>
            <w:r w:rsidRPr="0054792A">
              <w:rPr>
                <w:rFonts w:asciiTheme="minorHAnsi" w:hAnsiTheme="minorHAnsi" w:cstheme="minorHAnsi"/>
                <w:lang w:val="es-US"/>
              </w:rPr>
              <w:t xml:space="preserve"> relacionados con </w:t>
            </w:r>
            <w:r w:rsidRPr="0054792A">
              <w:rPr>
                <w:rFonts w:asciiTheme="minorHAnsi" w:hAnsiTheme="minorHAnsi" w:cstheme="minorHAnsi"/>
                <w:spacing w:val="-4"/>
                <w:lang w:val="es-US"/>
              </w:rPr>
              <w:t>los procesos de calificación, selección y/o</w:t>
            </w:r>
            <w:r w:rsidRPr="0054792A">
              <w:rPr>
                <w:rFonts w:asciiTheme="minorHAnsi" w:hAnsiTheme="minorHAnsi" w:cstheme="minorHAnsi"/>
                <w:lang w:val="es-US"/>
              </w:rPr>
              <w:t xml:space="preserve"> la ejecución del Contrato, y </w:t>
            </w:r>
            <w:r w:rsidRPr="0054792A">
              <w:rPr>
                <w:rFonts w:asciiTheme="minorHAnsi" w:hAnsiTheme="minorHAnsi" w:cstheme="minorHAnsi"/>
                <w:spacing w:val="-4"/>
                <w:lang w:val="es-US"/>
              </w:rPr>
              <w:t>dispongan que dichas cuentas, registros y otros documentos sean auditados</w:t>
            </w:r>
            <w:r w:rsidRPr="0054792A">
              <w:rPr>
                <w:rFonts w:asciiTheme="minorHAnsi" w:hAnsiTheme="minorHAnsi" w:cstheme="minorHAnsi"/>
                <w:lang w:val="es-US"/>
              </w:rPr>
              <w:t xml:space="preserve"> por medio de auditores designados por el Banco. El Proveedor y sus Subcontratistas y </w:t>
            </w:r>
            <w:proofErr w:type="spellStart"/>
            <w:r w:rsidRPr="0054792A">
              <w:rPr>
                <w:rFonts w:asciiTheme="minorHAnsi" w:hAnsiTheme="minorHAnsi" w:cstheme="minorHAnsi"/>
                <w:lang w:val="es-US"/>
              </w:rPr>
              <w:t>subconsultores</w:t>
            </w:r>
            <w:proofErr w:type="spellEnd"/>
            <w:r w:rsidRPr="0054792A">
              <w:rPr>
                <w:rFonts w:asciiTheme="minorHAnsi" w:hAnsiTheme="minorHAnsi" w:cstheme="minorHAnsi"/>
                <w:lang w:val="es-US"/>
              </w:rPr>
              <w:t xml:space="preserve"> deberán prestar atención a lo estipulado en la cláusula 3.1, que establece, </w:t>
            </w:r>
            <w:r w:rsidRPr="0054792A">
              <w:rPr>
                <w:rFonts w:asciiTheme="minorHAnsi" w:hAnsiTheme="minorHAnsi" w:cstheme="minorHAnsi"/>
                <w:i/>
                <w:lang w:val="es-US"/>
              </w:rPr>
              <w:t xml:space="preserve">inter </w:t>
            </w:r>
            <w:proofErr w:type="spellStart"/>
            <w:r w:rsidRPr="0054792A">
              <w:rPr>
                <w:rFonts w:asciiTheme="minorHAnsi" w:hAnsiTheme="minorHAnsi" w:cstheme="minorHAnsi"/>
                <w:i/>
                <w:lang w:val="es-US"/>
              </w:rPr>
              <w:t>alia</w:t>
            </w:r>
            <w:proofErr w:type="spellEnd"/>
            <w:r w:rsidRPr="0054792A">
              <w:rPr>
                <w:rFonts w:asciiTheme="minorHAnsi" w:hAnsiTheme="minorHAnsi" w:cstheme="minorHAnsi"/>
                <w:lang w:val="es-US"/>
              </w:rPr>
              <w:t xml:space="preserve">, que </w:t>
            </w:r>
            <w:r w:rsidRPr="0054792A">
              <w:rPr>
                <w:rFonts w:asciiTheme="minorHAnsi" w:hAnsiTheme="minorHAnsi" w:cstheme="minorHAnsi"/>
                <w:color w:val="000000"/>
                <w:lang w:val="es-US"/>
              </w:rPr>
              <w:t xml:space="preserve">las acciones encaminadas a impedir sustancialmente el ejercicio de los derechos del Banco de realizar auditorías e inspecciones constituyen una práctica prohibida sujeta a la rescisión del contrato (además de la determinación de inelegibilidad con arreglo a </w:t>
            </w:r>
            <w:r w:rsidRPr="0054792A">
              <w:rPr>
                <w:rFonts w:asciiTheme="minorHAnsi" w:hAnsiTheme="minorHAnsi" w:cstheme="minorHAnsi"/>
                <w:lang w:val="es-US"/>
              </w:rPr>
              <w:t>los procedimientos de sanciones vigentes del Banco</w:t>
            </w:r>
            <w:r w:rsidRPr="0054792A">
              <w:rPr>
                <w:rFonts w:asciiTheme="minorHAnsi" w:hAnsiTheme="minorHAnsi" w:cstheme="minorHAnsi"/>
                <w:color w:val="000000"/>
                <w:lang w:val="es-US"/>
              </w:rPr>
              <w:t>)</w:t>
            </w:r>
            <w:r w:rsidRPr="0054792A">
              <w:rPr>
                <w:rFonts w:asciiTheme="minorHAnsi" w:hAnsiTheme="minorHAnsi" w:cstheme="minorHAnsi"/>
                <w:lang w:val="es-US"/>
              </w:rPr>
              <w:t>.</w:t>
            </w:r>
            <w:bookmarkEnd w:id="41"/>
            <w:bookmarkEnd w:id="42"/>
          </w:p>
        </w:tc>
      </w:tr>
      <w:tr w:rsidR="0054792A" w:rsidRPr="00C6111C" w14:paraId="2F041EB8" w14:textId="77777777" w:rsidTr="00D03980">
        <w:tc>
          <w:tcPr>
            <w:tcW w:w="2250" w:type="dxa"/>
          </w:tcPr>
          <w:p w14:paraId="1589A2F4" w14:textId="30D55109" w:rsidR="0054792A" w:rsidRPr="00D0237B" w:rsidRDefault="0054792A" w:rsidP="00D0237B">
            <w:pPr>
              <w:pStyle w:val="Prrafodelista"/>
              <w:numPr>
                <w:ilvl w:val="0"/>
                <w:numId w:val="123"/>
              </w:numPr>
              <w:spacing w:after="200"/>
              <w:ind w:left="0" w:firstLine="0"/>
              <w:rPr>
                <w:rFonts w:asciiTheme="minorHAnsi" w:hAnsiTheme="minorHAnsi" w:cstheme="minorHAnsi"/>
                <w:b/>
                <w:bCs/>
                <w:lang w:val="es-US"/>
              </w:rPr>
            </w:pPr>
            <w:bookmarkStart w:id="43" w:name="_Toc454892633"/>
            <w:bookmarkStart w:id="44" w:name="_Toc167083647"/>
            <w:bookmarkStart w:id="45" w:name="_Toc486940628"/>
            <w:r w:rsidRPr="00D0237B">
              <w:rPr>
                <w:rFonts w:asciiTheme="minorHAnsi" w:hAnsiTheme="minorHAnsi" w:cstheme="minorHAnsi"/>
                <w:b/>
                <w:bCs/>
                <w:lang w:val="es-US"/>
              </w:rPr>
              <w:lastRenderedPageBreak/>
              <w:t>Alcance de los suministros</w:t>
            </w:r>
            <w:bookmarkEnd w:id="43"/>
            <w:bookmarkEnd w:id="44"/>
            <w:bookmarkEnd w:id="45"/>
          </w:p>
        </w:tc>
        <w:tc>
          <w:tcPr>
            <w:tcW w:w="6948" w:type="dxa"/>
          </w:tcPr>
          <w:p w14:paraId="5C3D1965" w14:textId="77777777" w:rsidR="0054792A" w:rsidRPr="0054792A" w:rsidRDefault="0054792A" w:rsidP="0054792A">
            <w:pPr>
              <w:numPr>
                <w:ilvl w:val="0"/>
                <w:numId w:val="71"/>
              </w:numPr>
              <w:spacing w:after="200"/>
              <w:ind w:left="544" w:hanging="544"/>
              <w:jc w:val="both"/>
              <w:outlineLvl w:val="1"/>
              <w:rPr>
                <w:rFonts w:asciiTheme="minorHAnsi" w:hAnsiTheme="minorHAnsi" w:cstheme="minorHAnsi"/>
                <w:lang w:val="es-US"/>
              </w:rPr>
            </w:pPr>
            <w:r w:rsidRPr="0054792A">
              <w:rPr>
                <w:rFonts w:asciiTheme="minorHAnsi" w:hAnsiTheme="minorHAnsi" w:cstheme="minorHAnsi"/>
                <w:lang w:val="es-US"/>
              </w:rPr>
              <w:t>Los Bienes y Servicios Conexos se suministrarán según lo estipulado en los Requisitos de los Bienes y Servicios Conexos.</w:t>
            </w:r>
          </w:p>
        </w:tc>
      </w:tr>
      <w:tr w:rsidR="0054792A" w:rsidRPr="00C6111C" w14:paraId="0682F6F2" w14:textId="77777777" w:rsidTr="00D03980">
        <w:tc>
          <w:tcPr>
            <w:tcW w:w="2250" w:type="dxa"/>
          </w:tcPr>
          <w:p w14:paraId="4C1B4951" w14:textId="5CFE2113" w:rsidR="0054792A" w:rsidRPr="00D0237B" w:rsidRDefault="0054792A" w:rsidP="00D0237B">
            <w:pPr>
              <w:pStyle w:val="Prrafodelista"/>
              <w:numPr>
                <w:ilvl w:val="0"/>
                <w:numId w:val="123"/>
              </w:numPr>
              <w:spacing w:after="200"/>
              <w:ind w:left="0" w:firstLine="0"/>
              <w:rPr>
                <w:rFonts w:asciiTheme="minorHAnsi" w:hAnsiTheme="minorHAnsi" w:cstheme="minorHAnsi"/>
                <w:b/>
                <w:bCs/>
                <w:lang w:val="es-US"/>
              </w:rPr>
            </w:pPr>
            <w:bookmarkStart w:id="46" w:name="_Toc454892634"/>
            <w:bookmarkStart w:id="47" w:name="_Toc167083648"/>
            <w:bookmarkStart w:id="48" w:name="_Toc486940629"/>
            <w:r w:rsidRPr="00D0237B">
              <w:rPr>
                <w:rFonts w:asciiTheme="minorHAnsi" w:hAnsiTheme="minorHAnsi" w:cstheme="minorHAnsi"/>
                <w:b/>
                <w:bCs/>
                <w:lang w:val="es-US"/>
              </w:rPr>
              <w:t>Entrega y documentos</w:t>
            </w:r>
            <w:bookmarkEnd w:id="46"/>
            <w:bookmarkEnd w:id="47"/>
            <w:bookmarkEnd w:id="48"/>
          </w:p>
        </w:tc>
        <w:tc>
          <w:tcPr>
            <w:tcW w:w="6948" w:type="dxa"/>
          </w:tcPr>
          <w:p w14:paraId="4DD88569" w14:textId="77777777" w:rsidR="0054792A" w:rsidRPr="0054792A" w:rsidRDefault="0054792A" w:rsidP="0054792A">
            <w:pPr>
              <w:numPr>
                <w:ilvl w:val="0"/>
                <w:numId w:val="7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Con sujeción a lo dispuesto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w:t>
            </w:r>
          </w:p>
        </w:tc>
      </w:tr>
      <w:tr w:rsidR="0054792A" w:rsidRPr="00C6111C" w14:paraId="1CFA5B97" w14:textId="77777777" w:rsidTr="00D03980">
        <w:tc>
          <w:tcPr>
            <w:tcW w:w="2250" w:type="dxa"/>
          </w:tcPr>
          <w:p w14:paraId="694867AC" w14:textId="6BD062E5" w:rsidR="0054792A" w:rsidRPr="00D0237B" w:rsidRDefault="0054792A" w:rsidP="00D0237B">
            <w:pPr>
              <w:pStyle w:val="Prrafodelista"/>
              <w:numPr>
                <w:ilvl w:val="0"/>
                <w:numId w:val="123"/>
              </w:numPr>
              <w:spacing w:after="200"/>
              <w:ind w:left="0" w:firstLine="0"/>
              <w:rPr>
                <w:rFonts w:asciiTheme="minorHAnsi" w:hAnsiTheme="minorHAnsi" w:cstheme="minorHAnsi"/>
                <w:b/>
                <w:bCs/>
                <w:lang w:val="es-US"/>
              </w:rPr>
            </w:pPr>
            <w:bookmarkStart w:id="49" w:name="_Toc454892635"/>
            <w:bookmarkStart w:id="50" w:name="_Toc167083649"/>
            <w:bookmarkStart w:id="51" w:name="_Toc486940630"/>
            <w:r w:rsidRPr="00D0237B">
              <w:rPr>
                <w:rFonts w:asciiTheme="minorHAnsi" w:hAnsiTheme="minorHAnsi" w:cstheme="minorHAnsi"/>
                <w:b/>
                <w:bCs/>
                <w:lang w:val="es-US"/>
              </w:rPr>
              <w:t>Responsabili</w:t>
            </w:r>
            <w:r w:rsidRPr="00D0237B">
              <w:rPr>
                <w:rFonts w:asciiTheme="minorHAnsi" w:hAnsiTheme="minorHAnsi" w:cstheme="minorHAnsi"/>
                <w:b/>
                <w:bCs/>
                <w:lang w:val="es-US"/>
              </w:rPr>
              <w:softHyphen/>
              <w:t>dades del Proveedor</w:t>
            </w:r>
            <w:bookmarkEnd w:id="49"/>
            <w:bookmarkEnd w:id="50"/>
            <w:bookmarkEnd w:id="51"/>
          </w:p>
        </w:tc>
        <w:tc>
          <w:tcPr>
            <w:tcW w:w="6948" w:type="dxa"/>
          </w:tcPr>
          <w:p w14:paraId="19BE0F72" w14:textId="77777777" w:rsidR="0054792A" w:rsidRPr="0054792A" w:rsidRDefault="0054792A" w:rsidP="0054792A">
            <w:pPr>
              <w:numPr>
                <w:ilvl w:val="0"/>
                <w:numId w:val="7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2B6359B6"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lang w:val="es-US"/>
              </w:rPr>
              <w:t xml:space="preserve"> </w:t>
            </w:r>
            <w:r w:rsidRPr="0054792A">
              <w:rPr>
                <w:rFonts w:asciiTheme="minorHAnsi" w:hAnsiTheme="minorHAnsi" w:cstheme="minorHAnsi"/>
                <w:spacing w:val="-4"/>
                <w:lang w:val="es-ES"/>
              </w:rPr>
              <w:t xml:space="preserve">El Proveedor, incluidos sus Subcontratistas, no empleará ni contratará trabajo forzoso o personas sujetas a trata, como se describe en las </w:t>
            </w:r>
            <w:proofErr w:type="spellStart"/>
            <w:r w:rsidRPr="0054792A">
              <w:rPr>
                <w:rFonts w:asciiTheme="minorHAnsi" w:hAnsiTheme="minorHAnsi" w:cstheme="minorHAnsi"/>
                <w:spacing w:val="-4"/>
                <w:lang w:val="es-ES"/>
              </w:rPr>
              <w:t>Subcláusulas</w:t>
            </w:r>
            <w:proofErr w:type="spellEnd"/>
            <w:r w:rsidRPr="0054792A">
              <w:rPr>
                <w:rFonts w:asciiTheme="minorHAnsi" w:hAnsiTheme="minorHAnsi" w:cstheme="minorHAnsi"/>
                <w:spacing w:val="-4"/>
                <w:lang w:val="es-ES"/>
              </w:rPr>
              <w:t xml:space="preserve"> 14.3 y 14.4 de las CGC.</w:t>
            </w:r>
          </w:p>
          <w:p w14:paraId="1D757808"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lastRenderedPageBreak/>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3E8A8760"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37837C1"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El Proveedor, incluidos sus Subcontratistas, no empleará ni contratará a un niño menor de 14 años a menos que la ley nacional especifique una edad superior (la edad mínima).</w:t>
            </w:r>
          </w:p>
          <w:p w14:paraId="15FFC4B4" w14:textId="3550BBF8"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1029DBD9" w14:textId="48DABB7C"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30E3DEFD" w14:textId="77777777" w:rsidR="0054792A" w:rsidRPr="0054792A" w:rsidRDefault="0054792A" w:rsidP="00D0237B">
            <w:pPr>
              <w:spacing w:before="120" w:after="200"/>
              <w:ind w:left="883"/>
              <w:jc w:val="both"/>
              <w:rPr>
                <w:rFonts w:asciiTheme="minorHAnsi" w:hAnsiTheme="minorHAnsi" w:cstheme="minorHAnsi"/>
                <w:spacing w:val="-4"/>
                <w:lang w:val="es-ES"/>
              </w:rPr>
            </w:pPr>
            <w:r w:rsidRPr="0054792A">
              <w:rPr>
                <w:rFonts w:asciiTheme="minorHAnsi" w:hAnsiTheme="minorHAnsi" w:cstheme="minorHAnsi"/>
                <w:spacing w:val="-4"/>
                <w:lang w:val="es-ES"/>
              </w:rPr>
              <w:t>(a) con exposición a abuso físico, psicológico o sexual;</w:t>
            </w:r>
          </w:p>
          <w:p w14:paraId="30EE4A81" w14:textId="77777777" w:rsidR="0054792A" w:rsidRPr="0054792A" w:rsidRDefault="0054792A" w:rsidP="00D0237B">
            <w:pPr>
              <w:spacing w:before="120" w:after="200"/>
              <w:ind w:left="883"/>
              <w:jc w:val="both"/>
              <w:rPr>
                <w:rFonts w:asciiTheme="minorHAnsi" w:hAnsiTheme="minorHAnsi" w:cstheme="minorHAnsi"/>
                <w:spacing w:val="-4"/>
                <w:lang w:val="es-ES"/>
              </w:rPr>
            </w:pPr>
            <w:r w:rsidRPr="0054792A">
              <w:rPr>
                <w:rFonts w:asciiTheme="minorHAnsi" w:hAnsiTheme="minorHAnsi" w:cstheme="minorHAnsi"/>
                <w:spacing w:val="-4"/>
                <w:lang w:val="es-ES"/>
              </w:rPr>
              <w:t>(b) bajo tierra, bajo el agua, trabajando en alturas o en espacios reducidos;</w:t>
            </w:r>
          </w:p>
          <w:p w14:paraId="40AD125A" w14:textId="77777777" w:rsidR="0054792A" w:rsidRPr="0054792A" w:rsidRDefault="0054792A" w:rsidP="00D0237B">
            <w:pPr>
              <w:spacing w:before="120" w:after="200"/>
              <w:ind w:left="883"/>
              <w:jc w:val="both"/>
              <w:rPr>
                <w:rFonts w:asciiTheme="minorHAnsi" w:hAnsiTheme="minorHAnsi" w:cstheme="minorHAnsi"/>
                <w:spacing w:val="-4"/>
                <w:lang w:val="es-ES"/>
              </w:rPr>
            </w:pPr>
            <w:r w:rsidRPr="0054792A">
              <w:rPr>
                <w:rFonts w:asciiTheme="minorHAnsi" w:hAnsiTheme="minorHAnsi" w:cstheme="minorHAnsi"/>
                <w:spacing w:val="-4"/>
                <w:lang w:val="es-ES"/>
              </w:rPr>
              <w:t>(c) con maquinaria, equipo o herramientas peligrosos, o que impliquen manipulación o transporte de cargas pesadas;</w:t>
            </w:r>
          </w:p>
          <w:p w14:paraId="4AA5D838" w14:textId="77777777" w:rsidR="0054792A" w:rsidRPr="0054792A" w:rsidRDefault="0054792A" w:rsidP="00D0237B">
            <w:pPr>
              <w:spacing w:before="120" w:after="200"/>
              <w:ind w:left="883"/>
              <w:jc w:val="both"/>
              <w:rPr>
                <w:rFonts w:asciiTheme="minorHAnsi" w:hAnsiTheme="minorHAnsi" w:cstheme="minorHAnsi"/>
                <w:spacing w:val="-4"/>
                <w:lang w:val="es-ES"/>
              </w:rPr>
            </w:pPr>
            <w:r w:rsidRPr="0054792A">
              <w:rPr>
                <w:rFonts w:asciiTheme="minorHAnsi" w:hAnsiTheme="minorHAnsi" w:cstheme="minorHAnsi"/>
                <w:spacing w:val="-4"/>
                <w:lang w:val="es-ES"/>
              </w:rPr>
              <w:t>(d) en entornos insalubres que expongan a los niños a sustancias, agentes o procesos peligrosos, o a temperaturas, ruidos o vibraciones perjudiciales para la salud; o</w:t>
            </w:r>
          </w:p>
          <w:p w14:paraId="5764A7CC" w14:textId="77777777" w:rsidR="0054792A" w:rsidRPr="0054792A" w:rsidRDefault="0054792A" w:rsidP="00D0237B">
            <w:pPr>
              <w:spacing w:before="120" w:after="200"/>
              <w:ind w:left="883"/>
              <w:jc w:val="both"/>
              <w:rPr>
                <w:rFonts w:asciiTheme="minorHAnsi" w:hAnsiTheme="minorHAnsi" w:cstheme="minorHAnsi"/>
                <w:spacing w:val="-4"/>
                <w:lang w:val="es-ES"/>
              </w:rPr>
            </w:pPr>
            <w:r w:rsidRPr="0054792A">
              <w:rPr>
                <w:rFonts w:asciiTheme="minorHAnsi" w:hAnsiTheme="minorHAnsi" w:cstheme="minorHAnsi"/>
                <w:spacing w:val="-4"/>
                <w:lang w:val="es-ES"/>
              </w:rPr>
              <w:lastRenderedPageBreak/>
              <w:t>(e) en condiciones difíciles, como el trabajo durante muchas horas, durante la noche o en confinamiento en las instalaciones del contratante.</w:t>
            </w:r>
          </w:p>
          <w:p w14:paraId="4B861394" w14:textId="77777777" w:rsidR="0054792A" w:rsidRPr="0054792A" w:rsidRDefault="0054792A" w:rsidP="0054792A">
            <w:pPr>
              <w:numPr>
                <w:ilvl w:val="0"/>
                <w:numId w:val="73"/>
              </w:numPr>
              <w:spacing w:before="120" w:after="200"/>
              <w:ind w:left="544" w:hanging="544"/>
              <w:jc w:val="both"/>
              <w:rPr>
                <w:rFonts w:asciiTheme="minorHAnsi" w:hAnsiTheme="minorHAnsi" w:cstheme="minorHAnsi"/>
                <w:spacing w:val="-4"/>
                <w:lang w:val="es-ES"/>
              </w:rPr>
            </w:pPr>
            <w:r w:rsidRPr="0054792A">
              <w:rPr>
                <w:rFonts w:asciiTheme="minorHAnsi" w:hAnsiTheme="minorHAnsi" w:cstheme="minorHAnsi"/>
                <w:spacing w:val="-4"/>
                <w:lang w:val="es-ES"/>
              </w:rPr>
              <w:t>El Proveedor cumplirá y exigirá a sus Subcontratistas, si los hubiere, que cumplan con todas las reglamentaciones, leyes, directrices y cualquier otro requisito de salud y seguridad que se establezca en las Especificaciones Técnicas.</w:t>
            </w:r>
          </w:p>
          <w:p w14:paraId="71A9DFC4" w14:textId="77777777" w:rsidR="0054792A" w:rsidRPr="0054792A" w:rsidRDefault="0054792A" w:rsidP="0054792A">
            <w:pPr>
              <w:numPr>
                <w:ilvl w:val="0"/>
                <w:numId w:val="73"/>
              </w:numPr>
              <w:spacing w:after="200"/>
              <w:ind w:left="544" w:hanging="544"/>
              <w:jc w:val="both"/>
              <w:rPr>
                <w:rFonts w:asciiTheme="minorHAnsi" w:hAnsiTheme="minorHAnsi" w:cstheme="minorHAnsi"/>
                <w:lang w:val="es-US"/>
              </w:rPr>
            </w:pPr>
            <w:r w:rsidRPr="0054792A">
              <w:rPr>
                <w:rFonts w:asciiTheme="minorHAnsi" w:hAnsiTheme="minorHAnsi" w:cstheme="minorHAnsi"/>
                <w:spacing w:val="-4"/>
                <w:lang w:val="es-ES"/>
              </w:rPr>
              <w:t xml:space="preserve">El Proveedor deberá cumplir con las obligaciones adicionales que se especifican en las </w:t>
            </w:r>
            <w:r w:rsidRPr="0054792A">
              <w:rPr>
                <w:rFonts w:asciiTheme="minorHAnsi" w:hAnsiTheme="minorHAnsi" w:cstheme="minorHAnsi"/>
                <w:b/>
                <w:bCs/>
                <w:spacing w:val="-4"/>
                <w:lang w:val="es-ES"/>
              </w:rPr>
              <w:t>CEC</w:t>
            </w:r>
            <w:r w:rsidRPr="0054792A">
              <w:rPr>
                <w:rFonts w:asciiTheme="minorHAnsi" w:hAnsiTheme="minorHAnsi" w:cstheme="minorHAnsi"/>
                <w:spacing w:val="-4"/>
                <w:lang w:val="es-ES"/>
              </w:rPr>
              <w:t>.</w:t>
            </w:r>
          </w:p>
        </w:tc>
      </w:tr>
      <w:tr w:rsidR="0054792A" w:rsidRPr="00C6111C" w14:paraId="5389E52E" w14:textId="77777777" w:rsidTr="00D03980">
        <w:tc>
          <w:tcPr>
            <w:tcW w:w="2250" w:type="dxa"/>
          </w:tcPr>
          <w:p w14:paraId="4B986D39" w14:textId="60875F33" w:rsidR="0054792A" w:rsidRPr="00D0237B" w:rsidRDefault="0054792A" w:rsidP="00D0237B">
            <w:pPr>
              <w:pStyle w:val="Prrafodelista"/>
              <w:numPr>
                <w:ilvl w:val="0"/>
                <w:numId w:val="123"/>
              </w:numPr>
              <w:spacing w:after="200"/>
              <w:ind w:left="37" w:hanging="37"/>
              <w:rPr>
                <w:rFonts w:asciiTheme="minorHAnsi" w:hAnsiTheme="minorHAnsi" w:cstheme="minorHAnsi"/>
                <w:b/>
                <w:bCs/>
                <w:lang w:val="es-US"/>
              </w:rPr>
            </w:pPr>
            <w:bookmarkStart w:id="52" w:name="_Toc454892636"/>
            <w:bookmarkStart w:id="53" w:name="_Toc167083650"/>
            <w:bookmarkStart w:id="54" w:name="_Toc486940631"/>
            <w:r w:rsidRPr="00D0237B">
              <w:rPr>
                <w:rFonts w:asciiTheme="minorHAnsi" w:hAnsiTheme="minorHAnsi" w:cstheme="minorHAnsi"/>
                <w:b/>
                <w:bCs/>
                <w:lang w:val="es-US"/>
              </w:rPr>
              <w:lastRenderedPageBreak/>
              <w:t>Precio del Contrato</w:t>
            </w:r>
            <w:bookmarkEnd w:id="52"/>
            <w:bookmarkEnd w:id="53"/>
            <w:bookmarkEnd w:id="54"/>
          </w:p>
        </w:tc>
        <w:tc>
          <w:tcPr>
            <w:tcW w:w="6948" w:type="dxa"/>
          </w:tcPr>
          <w:p w14:paraId="31A2F47B" w14:textId="77777777" w:rsidR="0054792A" w:rsidRPr="0054792A" w:rsidRDefault="0054792A" w:rsidP="0054792A">
            <w:pPr>
              <w:numPr>
                <w:ilvl w:val="0"/>
                <w:numId w:val="7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w:t>
            </w:r>
          </w:p>
        </w:tc>
      </w:tr>
      <w:tr w:rsidR="0054792A" w:rsidRPr="00C6111C" w14:paraId="47DE934E" w14:textId="77777777" w:rsidTr="00D03980">
        <w:tc>
          <w:tcPr>
            <w:tcW w:w="2250" w:type="dxa"/>
          </w:tcPr>
          <w:p w14:paraId="6C29EF06" w14:textId="30A2EA85" w:rsidR="0054792A" w:rsidRPr="00D0237B" w:rsidRDefault="0054792A" w:rsidP="00D0237B">
            <w:pPr>
              <w:pStyle w:val="Prrafodelista"/>
              <w:numPr>
                <w:ilvl w:val="0"/>
                <w:numId w:val="123"/>
              </w:numPr>
              <w:spacing w:after="200"/>
              <w:ind w:left="0" w:firstLine="0"/>
              <w:rPr>
                <w:rFonts w:asciiTheme="minorHAnsi" w:hAnsiTheme="minorHAnsi" w:cstheme="minorHAnsi"/>
                <w:b/>
                <w:bCs/>
                <w:lang w:val="es-US"/>
              </w:rPr>
            </w:pPr>
            <w:bookmarkStart w:id="55" w:name="_Toc454892637"/>
            <w:bookmarkStart w:id="56" w:name="_Toc167083651"/>
            <w:bookmarkStart w:id="57" w:name="_Toc486940632"/>
            <w:r w:rsidRPr="00D0237B">
              <w:rPr>
                <w:rFonts w:asciiTheme="minorHAnsi" w:hAnsiTheme="minorHAnsi" w:cstheme="minorHAnsi"/>
                <w:b/>
                <w:bCs/>
                <w:lang w:val="es-US"/>
              </w:rPr>
              <w:t>Condiciones de Pago</w:t>
            </w:r>
            <w:bookmarkEnd w:id="55"/>
            <w:bookmarkEnd w:id="56"/>
            <w:bookmarkEnd w:id="57"/>
          </w:p>
        </w:tc>
        <w:tc>
          <w:tcPr>
            <w:tcW w:w="6948" w:type="dxa"/>
          </w:tcPr>
          <w:p w14:paraId="1FC3A6CD"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Precio del Contrato, incluyendo cualquier pago por anticipo, si corresponde, se pagará según se establece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w:t>
            </w:r>
          </w:p>
          <w:p w14:paraId="2FE2D66C"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2C48BFCF"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DF3221E"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Las monedas en las que se pagará al Proveedor en virtud de este Contrato serán aquellas que el Proveedor hubiese especificado en su Oferta. </w:t>
            </w:r>
          </w:p>
          <w:p w14:paraId="7370C265" w14:textId="77777777" w:rsidR="0054792A" w:rsidRPr="0054792A" w:rsidRDefault="0054792A" w:rsidP="0054792A">
            <w:pPr>
              <w:numPr>
                <w:ilvl w:val="0"/>
                <w:numId w:val="7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el Comprador no efectuara cualquiera de los pagos al Proveedor en las fechas de vencimiento correspondientes o dentro del plazo establecido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el Comprador le pagará intereses sobre los montos de los pagos en mora a la tasa establecida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por el período de la demora y hasta que </w:t>
            </w:r>
            <w:r w:rsidRPr="0054792A">
              <w:rPr>
                <w:rFonts w:asciiTheme="minorHAnsi" w:hAnsiTheme="minorHAnsi" w:cstheme="minorHAnsi"/>
                <w:lang w:val="es-US"/>
              </w:rPr>
              <w:lastRenderedPageBreak/>
              <w:t xml:space="preserve">se haya efectuado el pago completo, ya sea antes o después de cualquier sentencia judicial o laudo arbitral. </w:t>
            </w:r>
          </w:p>
        </w:tc>
      </w:tr>
      <w:tr w:rsidR="0054792A" w:rsidRPr="00C6111C" w14:paraId="7DD0DB6D" w14:textId="77777777" w:rsidTr="00D03980">
        <w:tc>
          <w:tcPr>
            <w:tcW w:w="2250" w:type="dxa"/>
          </w:tcPr>
          <w:p w14:paraId="40C5DF7E" w14:textId="1AADAB8D" w:rsidR="0054792A" w:rsidRPr="00A61F08" w:rsidRDefault="0054792A" w:rsidP="00A61F08">
            <w:pPr>
              <w:pStyle w:val="Prrafodelista"/>
              <w:numPr>
                <w:ilvl w:val="0"/>
                <w:numId w:val="123"/>
              </w:numPr>
              <w:spacing w:after="200"/>
              <w:ind w:left="0" w:firstLine="0"/>
              <w:rPr>
                <w:rFonts w:asciiTheme="minorHAnsi" w:hAnsiTheme="minorHAnsi" w:cstheme="minorHAnsi"/>
                <w:b/>
                <w:bCs/>
                <w:lang w:val="es-US"/>
              </w:rPr>
            </w:pPr>
            <w:bookmarkStart w:id="58" w:name="_Toc454892638"/>
            <w:bookmarkStart w:id="59" w:name="_Toc167083652"/>
            <w:bookmarkStart w:id="60" w:name="_Toc486940633"/>
            <w:r w:rsidRPr="00A61F08">
              <w:rPr>
                <w:rFonts w:asciiTheme="minorHAnsi" w:hAnsiTheme="minorHAnsi" w:cstheme="minorHAnsi"/>
                <w:b/>
                <w:bCs/>
                <w:lang w:val="es-US"/>
              </w:rPr>
              <w:lastRenderedPageBreak/>
              <w:t>Impuestos y derechos</w:t>
            </w:r>
            <w:bookmarkEnd w:id="58"/>
            <w:bookmarkEnd w:id="59"/>
            <w:bookmarkEnd w:id="60"/>
          </w:p>
        </w:tc>
        <w:tc>
          <w:tcPr>
            <w:tcW w:w="6948" w:type="dxa"/>
          </w:tcPr>
          <w:p w14:paraId="021BBB8B" w14:textId="77777777" w:rsidR="0054792A" w:rsidRPr="0054792A" w:rsidRDefault="0054792A" w:rsidP="0054792A">
            <w:pPr>
              <w:numPr>
                <w:ilvl w:val="0"/>
                <w:numId w:val="7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En el caso de bienes fabricados fuera del País del Comprador, el Proveedor será totalmente responsable por todos los impuestos, timbres, comisiones por licencias y otros cargos similares impuestos fuera de dicho país.</w:t>
            </w:r>
          </w:p>
          <w:p w14:paraId="7CF68402" w14:textId="77777777" w:rsidR="0054792A" w:rsidRPr="0054792A" w:rsidRDefault="0054792A" w:rsidP="00A61F08">
            <w:pPr>
              <w:spacing w:after="200"/>
              <w:ind w:left="607" w:hanging="567"/>
              <w:jc w:val="both"/>
              <w:rPr>
                <w:rFonts w:asciiTheme="minorHAnsi" w:hAnsiTheme="minorHAnsi" w:cstheme="minorHAnsi"/>
                <w:lang w:val="es-US"/>
              </w:rPr>
            </w:pPr>
            <w:r w:rsidRPr="0054792A">
              <w:rPr>
                <w:rFonts w:asciiTheme="minorHAnsi" w:hAnsiTheme="minorHAnsi" w:cstheme="minorHAnsi"/>
                <w:lang w:val="es-US"/>
              </w:rPr>
              <w:t>17.2</w:t>
            </w:r>
            <w:r w:rsidRPr="0054792A">
              <w:rPr>
                <w:rFonts w:asciiTheme="minorHAnsi" w:hAnsiTheme="minorHAnsi" w:cstheme="minorHAnsi"/>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183329A2" w14:textId="77777777" w:rsidR="0054792A" w:rsidRPr="0054792A" w:rsidRDefault="0054792A" w:rsidP="00A61F08">
            <w:pPr>
              <w:spacing w:after="200"/>
              <w:ind w:left="749" w:hanging="709"/>
              <w:jc w:val="both"/>
              <w:rPr>
                <w:rFonts w:asciiTheme="minorHAnsi" w:hAnsiTheme="minorHAnsi" w:cstheme="minorHAnsi"/>
                <w:lang w:val="es-US"/>
              </w:rPr>
            </w:pPr>
            <w:r w:rsidRPr="0054792A">
              <w:rPr>
                <w:rFonts w:asciiTheme="minorHAnsi" w:hAnsiTheme="minorHAnsi" w:cstheme="minorHAnsi"/>
                <w:lang w:val="es-US"/>
              </w:rPr>
              <w:t>17.3</w:t>
            </w:r>
            <w:r w:rsidRPr="0054792A">
              <w:rPr>
                <w:rFonts w:asciiTheme="minorHAnsi" w:hAnsiTheme="minorHAnsi" w:cstheme="minorHAnsi"/>
                <w:lang w:val="es-US"/>
              </w:rPr>
              <w:tab/>
              <w:t>El Comprador arbitrará todos los medios necesarios para que el Proveedor se beneficie con el mayor alcance posible de cualquier exención impositiva, concesión o privilegio legal que pudiese serle aplicable en el País del Comprador.</w:t>
            </w:r>
          </w:p>
        </w:tc>
      </w:tr>
      <w:tr w:rsidR="0054792A" w:rsidRPr="00C6111C" w14:paraId="2E5BBE28" w14:textId="77777777" w:rsidTr="00D03980">
        <w:tc>
          <w:tcPr>
            <w:tcW w:w="2250" w:type="dxa"/>
          </w:tcPr>
          <w:p w14:paraId="507EF1E9" w14:textId="32872F20" w:rsidR="0054792A" w:rsidRPr="00A61F08" w:rsidRDefault="0054792A" w:rsidP="00A61F08">
            <w:pPr>
              <w:pStyle w:val="Prrafodelista"/>
              <w:numPr>
                <w:ilvl w:val="0"/>
                <w:numId w:val="123"/>
              </w:numPr>
              <w:spacing w:after="200"/>
              <w:ind w:left="0" w:firstLine="0"/>
              <w:rPr>
                <w:rFonts w:asciiTheme="minorHAnsi" w:hAnsiTheme="minorHAnsi" w:cstheme="minorHAnsi"/>
                <w:b/>
                <w:bCs/>
                <w:lang w:val="es-US"/>
              </w:rPr>
            </w:pPr>
            <w:bookmarkStart w:id="61" w:name="_Toc454892639"/>
            <w:bookmarkStart w:id="62" w:name="_Toc167083653"/>
            <w:bookmarkStart w:id="63" w:name="_Toc486940634"/>
            <w:r w:rsidRPr="00A61F08">
              <w:rPr>
                <w:rFonts w:asciiTheme="minorHAnsi" w:hAnsiTheme="minorHAnsi" w:cstheme="minorHAnsi"/>
                <w:b/>
                <w:bCs/>
                <w:lang w:val="es-US"/>
              </w:rPr>
              <w:t>Garantía de Cumplimiento</w:t>
            </w:r>
            <w:bookmarkEnd w:id="61"/>
            <w:bookmarkEnd w:id="62"/>
            <w:bookmarkEnd w:id="63"/>
          </w:p>
        </w:tc>
        <w:tc>
          <w:tcPr>
            <w:tcW w:w="6948" w:type="dxa"/>
          </w:tcPr>
          <w:p w14:paraId="311367AA"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así se estipula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el Proveedor, dentro de los 28 (veintiocho) días posteriores a la notificación de la adjudicación del Contrato, deberá suministrar la Garantía de Cumplimiento del Contrato por el monto establecido en las </w:t>
            </w:r>
            <w:r w:rsidRPr="0054792A">
              <w:rPr>
                <w:rFonts w:asciiTheme="minorHAnsi" w:hAnsiTheme="minorHAnsi" w:cstheme="minorHAnsi"/>
                <w:b/>
                <w:bCs/>
                <w:lang w:val="es-US"/>
              </w:rPr>
              <w:t>CEC</w:t>
            </w:r>
            <w:r w:rsidRPr="0054792A">
              <w:rPr>
                <w:rFonts w:asciiTheme="minorHAnsi" w:hAnsiTheme="minorHAnsi" w:cstheme="minorHAnsi"/>
                <w:lang w:val="es-US"/>
              </w:rPr>
              <w:t>.</w:t>
            </w:r>
          </w:p>
          <w:p w14:paraId="507CAD70"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Los recursos de la Garantía de Cumplimiento serán pagaderos al Comprador como indemnización por cualquier pérdida que pudiera ocasionarle el incumplimiento de las obligaciones del Proveedor en virtud del Contrato.</w:t>
            </w:r>
          </w:p>
          <w:p w14:paraId="5A1682DE"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2CA76F0B" w14:textId="77777777" w:rsidR="0054792A" w:rsidRPr="0054792A" w:rsidRDefault="0054792A" w:rsidP="0054792A">
            <w:pPr>
              <w:numPr>
                <w:ilvl w:val="0"/>
                <w:numId w:val="7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A menos que se indique otra cosa en las</w:t>
            </w:r>
            <w:r w:rsidRPr="0054792A">
              <w:rPr>
                <w:rFonts w:asciiTheme="minorHAnsi" w:hAnsiTheme="minorHAnsi" w:cstheme="minorHAnsi"/>
                <w:b/>
                <w:bCs/>
                <w:lang w:val="es-US"/>
              </w:rPr>
              <w:t xml:space="preserve"> CEC</w:t>
            </w:r>
            <w:r w:rsidRPr="0054792A">
              <w:rPr>
                <w:rFonts w:asciiTheme="minorHAnsi" w:hAnsiTheme="minorHAnsi" w:cstheme="minorHAnsi"/>
                <w:lang w:val="es-US"/>
              </w:rPr>
              <w:t xml:space="preserve">, la Garantía de Cumplimiento será liberada por el Comprador y devuelta al Proveedor a más tardar 28 (veintiocho) días contados a partir de la fecha de Cumplimiento de las obligaciones del Proveedor </w:t>
            </w:r>
            <w:r w:rsidRPr="0054792A">
              <w:rPr>
                <w:rFonts w:asciiTheme="minorHAnsi" w:hAnsiTheme="minorHAnsi" w:cstheme="minorHAnsi"/>
                <w:lang w:val="es-US"/>
              </w:rPr>
              <w:lastRenderedPageBreak/>
              <w:t>en virtud del Contrato, incluyendo cualquier obligación relativa a la garantía de los bienes.</w:t>
            </w:r>
          </w:p>
        </w:tc>
      </w:tr>
      <w:tr w:rsidR="0054792A" w:rsidRPr="00C6111C" w14:paraId="3ACB11D1" w14:textId="77777777" w:rsidTr="00D03980">
        <w:tc>
          <w:tcPr>
            <w:tcW w:w="2250" w:type="dxa"/>
          </w:tcPr>
          <w:p w14:paraId="109AD11C" w14:textId="0F4F4484" w:rsidR="0054792A" w:rsidRPr="00A61F08" w:rsidRDefault="0054792A" w:rsidP="00A61F08">
            <w:pPr>
              <w:pStyle w:val="Prrafodelista"/>
              <w:numPr>
                <w:ilvl w:val="0"/>
                <w:numId w:val="123"/>
              </w:numPr>
              <w:spacing w:after="200"/>
              <w:ind w:left="0" w:firstLine="0"/>
              <w:rPr>
                <w:rFonts w:asciiTheme="minorHAnsi" w:hAnsiTheme="minorHAnsi" w:cstheme="minorHAnsi"/>
                <w:b/>
                <w:bCs/>
                <w:lang w:val="es-US"/>
              </w:rPr>
            </w:pPr>
            <w:bookmarkStart w:id="64" w:name="_Toc454892640"/>
            <w:bookmarkStart w:id="65" w:name="_Toc167083654"/>
            <w:bookmarkStart w:id="66" w:name="_Toc486940635"/>
            <w:r w:rsidRPr="00A61F08">
              <w:rPr>
                <w:rFonts w:asciiTheme="minorHAnsi" w:hAnsiTheme="minorHAnsi" w:cstheme="minorHAnsi"/>
                <w:b/>
                <w:bCs/>
                <w:lang w:val="es-US"/>
              </w:rPr>
              <w:lastRenderedPageBreak/>
              <w:t>Derechos de Autor</w:t>
            </w:r>
            <w:bookmarkEnd w:id="64"/>
            <w:bookmarkEnd w:id="65"/>
            <w:bookmarkEnd w:id="66"/>
          </w:p>
        </w:tc>
        <w:tc>
          <w:tcPr>
            <w:tcW w:w="6948" w:type="dxa"/>
          </w:tcPr>
          <w:p w14:paraId="1E54EB14" w14:textId="77777777" w:rsidR="0054792A" w:rsidRPr="0054792A" w:rsidRDefault="0054792A" w:rsidP="0054792A">
            <w:pPr>
              <w:numPr>
                <w:ilvl w:val="0"/>
                <w:numId w:val="7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54792A" w:rsidRPr="00C6111C" w14:paraId="2CEBCE67" w14:textId="77777777" w:rsidTr="00D03980">
        <w:tc>
          <w:tcPr>
            <w:tcW w:w="2250" w:type="dxa"/>
          </w:tcPr>
          <w:p w14:paraId="1B775792" w14:textId="562BFA85" w:rsidR="0054792A" w:rsidRPr="00056C2E" w:rsidRDefault="0054792A" w:rsidP="00056C2E">
            <w:pPr>
              <w:pStyle w:val="Prrafodelista"/>
              <w:numPr>
                <w:ilvl w:val="0"/>
                <w:numId w:val="123"/>
              </w:numPr>
              <w:spacing w:after="200"/>
              <w:ind w:left="0" w:firstLine="0"/>
              <w:rPr>
                <w:rFonts w:asciiTheme="minorHAnsi" w:hAnsiTheme="minorHAnsi" w:cstheme="minorHAnsi"/>
                <w:b/>
                <w:bCs/>
                <w:lang w:val="es-US"/>
              </w:rPr>
            </w:pPr>
            <w:bookmarkStart w:id="67" w:name="_Toc454892641"/>
            <w:bookmarkStart w:id="68" w:name="_Toc167083655"/>
            <w:bookmarkStart w:id="69" w:name="_Toc486940636"/>
            <w:proofErr w:type="spellStart"/>
            <w:r w:rsidRPr="00056C2E">
              <w:rPr>
                <w:rFonts w:asciiTheme="minorHAnsi" w:hAnsiTheme="minorHAnsi" w:cstheme="minorHAnsi"/>
                <w:b/>
                <w:bCs/>
                <w:lang w:val="es-US"/>
              </w:rPr>
              <w:t>Confidencia</w:t>
            </w:r>
            <w:r w:rsidR="00056C2E">
              <w:rPr>
                <w:rFonts w:asciiTheme="minorHAnsi" w:hAnsiTheme="minorHAnsi" w:cstheme="minorHAnsi"/>
                <w:b/>
                <w:bCs/>
                <w:lang w:val="es-US"/>
              </w:rPr>
              <w:t>-</w:t>
            </w:r>
            <w:r w:rsidRPr="00056C2E">
              <w:rPr>
                <w:rFonts w:asciiTheme="minorHAnsi" w:hAnsiTheme="minorHAnsi" w:cstheme="minorHAnsi"/>
                <w:b/>
                <w:bCs/>
                <w:lang w:val="es-US"/>
              </w:rPr>
              <w:t>li</w:t>
            </w:r>
            <w:r w:rsidRPr="00056C2E">
              <w:rPr>
                <w:rFonts w:asciiTheme="minorHAnsi" w:hAnsiTheme="minorHAnsi" w:cstheme="minorHAnsi"/>
                <w:b/>
                <w:bCs/>
                <w:lang w:val="es-US"/>
              </w:rPr>
              <w:softHyphen/>
              <w:t>dad</w:t>
            </w:r>
            <w:proofErr w:type="spellEnd"/>
            <w:r w:rsidRPr="00056C2E">
              <w:rPr>
                <w:rFonts w:asciiTheme="minorHAnsi" w:hAnsiTheme="minorHAnsi" w:cstheme="minorHAnsi"/>
                <w:b/>
                <w:bCs/>
                <w:lang w:val="es-US"/>
              </w:rPr>
              <w:t xml:space="preserve"> de la información</w:t>
            </w:r>
            <w:bookmarkEnd w:id="67"/>
            <w:bookmarkEnd w:id="68"/>
            <w:bookmarkEnd w:id="69"/>
          </w:p>
        </w:tc>
        <w:tc>
          <w:tcPr>
            <w:tcW w:w="6948" w:type="dxa"/>
          </w:tcPr>
          <w:p w14:paraId="4C672AF2"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2CE75484"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41A2142F"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No obstante, la obligación de las partes derivada de las </w:t>
            </w:r>
            <w:proofErr w:type="spellStart"/>
            <w:r w:rsidRPr="0054792A">
              <w:rPr>
                <w:rFonts w:asciiTheme="minorHAnsi" w:hAnsiTheme="minorHAnsi" w:cstheme="minorHAnsi"/>
                <w:lang w:val="es-US"/>
              </w:rPr>
              <w:t>subcláusulas</w:t>
            </w:r>
            <w:proofErr w:type="spellEnd"/>
            <w:r w:rsidRPr="0054792A">
              <w:rPr>
                <w:rFonts w:asciiTheme="minorHAnsi" w:hAnsiTheme="minorHAnsi" w:cstheme="minorHAnsi"/>
                <w:lang w:val="es-US"/>
              </w:rPr>
              <w:t xml:space="preserve"> 20.1 y 20.2 de las CGC no se aplicará a información que:</w:t>
            </w:r>
          </w:p>
          <w:p w14:paraId="01ED2CD0"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 xml:space="preserve">el Comprador o el Proveedor deba compartir con el Banco u otras instituciones que participan en el financiamiento del Contrato; </w:t>
            </w:r>
          </w:p>
          <w:p w14:paraId="02DCE3F5"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lastRenderedPageBreak/>
              <w:t>actualmente o en el futuro pase a ser de dominio público sin culpa de la parte en cuestión;</w:t>
            </w:r>
          </w:p>
          <w:p w14:paraId="6F21F0EA"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pueda comprobarse que estaba en poder de dicha parte al momento de ser divulgada y que no fue obtenida previamente, de manera ni indirecta, de la otra parte, o</w:t>
            </w:r>
          </w:p>
          <w:p w14:paraId="042439B7" w14:textId="77777777" w:rsidR="0054792A" w:rsidRPr="0054792A" w:rsidRDefault="0054792A" w:rsidP="0054792A">
            <w:pPr>
              <w:numPr>
                <w:ilvl w:val="2"/>
                <w:numId w:val="57"/>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que un tercero que no tenía obligación de confidencialidad puso a disposición de esa parte.</w:t>
            </w:r>
          </w:p>
          <w:p w14:paraId="7CC6E54A"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7557307B" w14:textId="77777777" w:rsidR="0054792A" w:rsidRPr="0054792A" w:rsidRDefault="0054792A" w:rsidP="0054792A">
            <w:pPr>
              <w:numPr>
                <w:ilvl w:val="0"/>
                <w:numId w:val="80"/>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Las disposiciones de la cláusula 20 de las CGC seguirán siendo válidas luego del cumplimiento o la extinción del Contrato, sea cual fuere el motivo.</w:t>
            </w:r>
          </w:p>
        </w:tc>
      </w:tr>
      <w:tr w:rsidR="0054792A" w:rsidRPr="00C6111C" w14:paraId="1A8B95CA" w14:textId="77777777" w:rsidTr="00D03980">
        <w:tc>
          <w:tcPr>
            <w:tcW w:w="2250" w:type="dxa"/>
          </w:tcPr>
          <w:p w14:paraId="6D5A18A9" w14:textId="516C736D" w:rsidR="0054792A" w:rsidRPr="00056C2E" w:rsidRDefault="0054792A" w:rsidP="00056C2E">
            <w:pPr>
              <w:pStyle w:val="Prrafodelista"/>
              <w:numPr>
                <w:ilvl w:val="0"/>
                <w:numId w:val="123"/>
              </w:numPr>
              <w:spacing w:after="200"/>
              <w:ind w:left="37" w:firstLine="0"/>
              <w:rPr>
                <w:rFonts w:asciiTheme="minorHAnsi" w:hAnsiTheme="minorHAnsi" w:cstheme="minorHAnsi"/>
                <w:b/>
                <w:bCs/>
                <w:lang w:val="es-US"/>
              </w:rPr>
            </w:pPr>
            <w:bookmarkStart w:id="70" w:name="_Toc454892642"/>
            <w:bookmarkStart w:id="71" w:name="_Toc167083656"/>
            <w:bookmarkStart w:id="72" w:name="_Toc486940637"/>
            <w:r w:rsidRPr="00056C2E">
              <w:rPr>
                <w:rFonts w:asciiTheme="minorHAnsi" w:hAnsiTheme="minorHAnsi" w:cstheme="minorHAnsi"/>
                <w:b/>
                <w:bCs/>
                <w:lang w:val="es-US"/>
              </w:rPr>
              <w:t>Subcontrata</w:t>
            </w:r>
            <w:r w:rsidRPr="00056C2E">
              <w:rPr>
                <w:rFonts w:asciiTheme="minorHAnsi" w:hAnsiTheme="minorHAnsi" w:cstheme="minorHAnsi"/>
                <w:b/>
                <w:bCs/>
                <w:lang w:val="es-US"/>
              </w:rPr>
              <w:softHyphen/>
              <w:t>ción</w:t>
            </w:r>
            <w:bookmarkEnd w:id="70"/>
            <w:bookmarkEnd w:id="71"/>
            <w:bookmarkEnd w:id="72"/>
          </w:p>
        </w:tc>
        <w:tc>
          <w:tcPr>
            <w:tcW w:w="6948" w:type="dxa"/>
          </w:tcPr>
          <w:p w14:paraId="34710408" w14:textId="77777777" w:rsidR="0054792A" w:rsidRPr="0054792A" w:rsidRDefault="0054792A" w:rsidP="0054792A">
            <w:pPr>
              <w:numPr>
                <w:ilvl w:val="0"/>
                <w:numId w:val="81"/>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54792A">
              <w:rPr>
                <w:rFonts w:asciiTheme="minorHAnsi" w:hAnsiTheme="minorHAnsi" w:cstheme="minorHAnsi"/>
                <w:lang w:val="es-US"/>
              </w:rPr>
              <w:t>ASx</w:t>
            </w:r>
            <w:proofErr w:type="spellEnd"/>
            <w:r w:rsidRPr="0054792A">
              <w:rPr>
                <w:rFonts w:asciiTheme="minorHAnsi" w:hAnsiTheme="minorHAnsi" w:cstheme="minorHAnsi"/>
                <w:lang w:val="es-US"/>
              </w:rPr>
              <w:t>). Dicha notificación, en la Oferta original u Ofertas posteriores, no eximirá al Proveedor de las obligaciones, deberes y compromisos o responsabilidades contraídas en virtud del Contrato.</w:t>
            </w:r>
          </w:p>
          <w:p w14:paraId="6EB46B77" w14:textId="77777777" w:rsidR="0054792A" w:rsidRPr="0054792A" w:rsidRDefault="0054792A" w:rsidP="0054792A">
            <w:pPr>
              <w:numPr>
                <w:ilvl w:val="0"/>
                <w:numId w:val="81"/>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Todos los subcontratos deberán cumplir con las disposiciones de las Cláusulas 3 y 7 de las CGC.</w:t>
            </w:r>
          </w:p>
        </w:tc>
      </w:tr>
      <w:tr w:rsidR="0054792A" w:rsidRPr="00C6111C" w14:paraId="59417F06" w14:textId="77777777" w:rsidTr="00D03980">
        <w:tc>
          <w:tcPr>
            <w:tcW w:w="2250" w:type="dxa"/>
          </w:tcPr>
          <w:p w14:paraId="77FE2D09" w14:textId="47278B61" w:rsidR="0054792A" w:rsidRPr="003830A2" w:rsidRDefault="0054792A" w:rsidP="003830A2">
            <w:pPr>
              <w:pStyle w:val="Prrafodelista"/>
              <w:numPr>
                <w:ilvl w:val="0"/>
                <w:numId w:val="123"/>
              </w:numPr>
              <w:spacing w:after="200"/>
              <w:ind w:left="37" w:hanging="37"/>
              <w:rPr>
                <w:rFonts w:asciiTheme="minorHAnsi" w:hAnsiTheme="minorHAnsi" w:cstheme="minorHAnsi"/>
                <w:b/>
                <w:bCs/>
                <w:lang w:val="es-US"/>
              </w:rPr>
            </w:pPr>
            <w:bookmarkStart w:id="73" w:name="_Toc454892643"/>
            <w:bookmarkStart w:id="74" w:name="_Toc167083657"/>
            <w:bookmarkStart w:id="75" w:name="_Toc486940638"/>
            <w:r w:rsidRPr="003830A2">
              <w:rPr>
                <w:rFonts w:asciiTheme="minorHAnsi" w:hAnsiTheme="minorHAnsi" w:cstheme="minorHAnsi"/>
                <w:b/>
                <w:bCs/>
                <w:lang w:val="es-US"/>
              </w:rPr>
              <w:t>Especificacio</w:t>
            </w:r>
            <w:r w:rsidRPr="003830A2">
              <w:rPr>
                <w:rFonts w:asciiTheme="minorHAnsi" w:hAnsiTheme="minorHAnsi" w:cstheme="minorHAnsi"/>
                <w:b/>
                <w:bCs/>
                <w:lang w:val="es-US"/>
              </w:rPr>
              <w:softHyphen/>
              <w:t>nes y normas</w:t>
            </w:r>
            <w:bookmarkEnd w:id="73"/>
            <w:bookmarkEnd w:id="74"/>
            <w:bookmarkEnd w:id="75"/>
          </w:p>
        </w:tc>
        <w:tc>
          <w:tcPr>
            <w:tcW w:w="6948" w:type="dxa"/>
          </w:tcPr>
          <w:p w14:paraId="6D12BD7C" w14:textId="77777777" w:rsidR="0054792A" w:rsidRPr="0054792A" w:rsidRDefault="0054792A" w:rsidP="0054792A">
            <w:pPr>
              <w:numPr>
                <w:ilvl w:val="0"/>
                <w:numId w:val="8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Especificaciones técnicas y planos</w:t>
            </w:r>
          </w:p>
          <w:p w14:paraId="02FC2AC6" w14:textId="77777777" w:rsidR="0054792A" w:rsidRPr="0054792A" w:rsidRDefault="0054792A" w:rsidP="0054792A">
            <w:pPr>
              <w:numPr>
                <w:ilvl w:val="2"/>
                <w:numId w:val="58"/>
              </w:numPr>
              <w:spacing w:after="200"/>
              <w:jc w:val="both"/>
              <w:outlineLvl w:val="2"/>
              <w:rPr>
                <w:rFonts w:asciiTheme="minorHAnsi" w:hAnsiTheme="minorHAnsi" w:cstheme="minorHAnsi"/>
                <w:lang w:val="es-US"/>
              </w:rPr>
            </w:pPr>
            <w:r w:rsidRPr="0054792A">
              <w:rPr>
                <w:rFonts w:asciiTheme="minorHAnsi" w:hAnsiTheme="minorHAnsi" w:cstheme="minorHAnsi"/>
                <w:lang w:val="es-US"/>
              </w:rPr>
              <w:t xml:space="preserve">Los Bienes y Servicios Conexos proporcionados en el marco de este Contrato deberán ajustarse a las especificaciones técnicas y a las normas estipuladas en la Sección VI, “Requisitos de los Bienes y Servicios Conexos”, y, cuando no se haga referencia a una norma aplicable, la </w:t>
            </w:r>
            <w:r w:rsidRPr="0054792A">
              <w:rPr>
                <w:rFonts w:asciiTheme="minorHAnsi" w:hAnsiTheme="minorHAnsi" w:cstheme="minorHAnsi"/>
                <w:lang w:val="es-US"/>
              </w:rPr>
              <w:lastRenderedPageBreak/>
              <w:t>norma será equivalente o superior a las normas oficiales cuya aplicación sea apropiada en el país de origen de los Bienes.</w:t>
            </w:r>
          </w:p>
          <w:p w14:paraId="1F0190A0" w14:textId="77777777" w:rsidR="0054792A" w:rsidRPr="0054792A" w:rsidRDefault="0054792A" w:rsidP="0054792A">
            <w:pPr>
              <w:numPr>
                <w:ilvl w:val="2"/>
                <w:numId w:val="58"/>
              </w:numPr>
              <w:spacing w:after="200"/>
              <w:jc w:val="both"/>
              <w:outlineLvl w:val="2"/>
              <w:rPr>
                <w:rFonts w:asciiTheme="minorHAnsi" w:hAnsiTheme="minorHAnsi" w:cstheme="minorHAnsi"/>
                <w:lang w:val="es-US"/>
              </w:rPr>
            </w:pPr>
            <w:r w:rsidRPr="0054792A">
              <w:rPr>
                <w:rFonts w:asciiTheme="minorHAnsi" w:hAnsiTheme="minorHAnsi" w:cstheme="minorHAns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1A16016D" w14:textId="77777777" w:rsidR="0054792A" w:rsidRPr="0054792A" w:rsidRDefault="0054792A" w:rsidP="0054792A">
            <w:pPr>
              <w:numPr>
                <w:ilvl w:val="2"/>
                <w:numId w:val="58"/>
              </w:numPr>
              <w:spacing w:after="200"/>
              <w:jc w:val="both"/>
              <w:outlineLvl w:val="2"/>
              <w:rPr>
                <w:rFonts w:asciiTheme="minorHAnsi" w:hAnsiTheme="minorHAnsi" w:cstheme="minorHAnsi"/>
                <w:lang w:val="es-US"/>
              </w:rPr>
            </w:pPr>
            <w:r w:rsidRPr="0054792A">
              <w:rPr>
                <w:rFonts w:asciiTheme="minorHAnsi" w:hAnsiTheme="minorHAnsi" w:cstheme="minorHAns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54792A" w:rsidRPr="00C6111C" w14:paraId="01E26F17" w14:textId="77777777" w:rsidTr="00D03980">
        <w:tc>
          <w:tcPr>
            <w:tcW w:w="2250" w:type="dxa"/>
          </w:tcPr>
          <w:p w14:paraId="40B2ED82" w14:textId="7035BCCE" w:rsidR="0054792A" w:rsidRPr="003830A2" w:rsidRDefault="0054792A" w:rsidP="003830A2">
            <w:pPr>
              <w:pStyle w:val="Prrafodelista"/>
              <w:numPr>
                <w:ilvl w:val="0"/>
                <w:numId w:val="123"/>
              </w:numPr>
              <w:spacing w:after="200"/>
              <w:ind w:left="0" w:firstLine="0"/>
              <w:rPr>
                <w:rFonts w:asciiTheme="minorHAnsi" w:hAnsiTheme="minorHAnsi" w:cstheme="minorHAnsi"/>
                <w:b/>
                <w:bCs/>
                <w:lang w:val="es-US"/>
              </w:rPr>
            </w:pPr>
            <w:bookmarkStart w:id="76" w:name="_Toc454892644"/>
            <w:bookmarkStart w:id="77" w:name="_Toc167083658"/>
            <w:bookmarkStart w:id="78" w:name="_Toc486940639"/>
            <w:r w:rsidRPr="003830A2">
              <w:rPr>
                <w:rFonts w:asciiTheme="minorHAnsi" w:hAnsiTheme="minorHAnsi" w:cstheme="minorHAnsi"/>
                <w:b/>
                <w:bCs/>
                <w:lang w:val="es-US"/>
              </w:rPr>
              <w:lastRenderedPageBreak/>
              <w:t>Embalaje y documentos</w:t>
            </w:r>
            <w:bookmarkEnd w:id="76"/>
            <w:bookmarkEnd w:id="77"/>
            <w:bookmarkEnd w:id="78"/>
          </w:p>
        </w:tc>
        <w:tc>
          <w:tcPr>
            <w:tcW w:w="6948" w:type="dxa"/>
          </w:tcPr>
          <w:p w14:paraId="2B4E7662" w14:textId="77777777" w:rsidR="0054792A" w:rsidRPr="0054792A" w:rsidRDefault="0054792A" w:rsidP="0054792A">
            <w:pPr>
              <w:numPr>
                <w:ilvl w:val="0"/>
                <w:numId w:val="8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7C20657D" w14:textId="77777777" w:rsidR="0054792A" w:rsidRPr="0054792A" w:rsidRDefault="0054792A" w:rsidP="0054792A">
            <w:pPr>
              <w:numPr>
                <w:ilvl w:val="0"/>
                <w:numId w:val="8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54792A" w:rsidRPr="00C6111C" w14:paraId="12B1705D" w14:textId="77777777" w:rsidTr="00D03980">
        <w:tc>
          <w:tcPr>
            <w:tcW w:w="2250" w:type="dxa"/>
          </w:tcPr>
          <w:p w14:paraId="66CC7070" w14:textId="5C736443" w:rsidR="0054792A" w:rsidRPr="003830A2" w:rsidRDefault="0054792A" w:rsidP="003830A2">
            <w:pPr>
              <w:pStyle w:val="Prrafodelista"/>
              <w:numPr>
                <w:ilvl w:val="0"/>
                <w:numId w:val="123"/>
              </w:numPr>
              <w:spacing w:after="200"/>
              <w:ind w:left="0" w:firstLine="0"/>
              <w:rPr>
                <w:rFonts w:asciiTheme="minorHAnsi" w:hAnsiTheme="minorHAnsi" w:cstheme="minorHAnsi"/>
                <w:b/>
                <w:bCs/>
                <w:lang w:val="es-US"/>
              </w:rPr>
            </w:pPr>
            <w:bookmarkStart w:id="79" w:name="_Toc454892645"/>
            <w:bookmarkStart w:id="80" w:name="_Toc167083659"/>
            <w:bookmarkStart w:id="81" w:name="_Toc486940640"/>
            <w:r w:rsidRPr="003830A2">
              <w:rPr>
                <w:rFonts w:asciiTheme="minorHAnsi" w:hAnsiTheme="minorHAnsi" w:cstheme="minorHAnsi"/>
                <w:b/>
                <w:bCs/>
                <w:lang w:val="es-US"/>
              </w:rPr>
              <w:t>Seguros</w:t>
            </w:r>
            <w:bookmarkEnd w:id="79"/>
            <w:bookmarkEnd w:id="80"/>
            <w:bookmarkEnd w:id="81"/>
          </w:p>
        </w:tc>
        <w:tc>
          <w:tcPr>
            <w:tcW w:w="6948" w:type="dxa"/>
          </w:tcPr>
          <w:p w14:paraId="4C02638A" w14:textId="77777777" w:rsidR="0054792A" w:rsidRPr="0054792A" w:rsidRDefault="0054792A" w:rsidP="0054792A">
            <w:pPr>
              <w:numPr>
                <w:ilvl w:val="0"/>
                <w:numId w:val="8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 menos que se disponga otra cosa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los Bienes suministrados en el marco del Contrato deberán estar completamente asegurados, en una moneda de libre </w:t>
            </w:r>
            <w:r w:rsidRPr="0054792A">
              <w:rPr>
                <w:rFonts w:asciiTheme="minorHAnsi" w:hAnsiTheme="minorHAnsi" w:cstheme="minorHAnsi"/>
                <w:lang w:val="es-US"/>
              </w:rPr>
              <w:lastRenderedPageBreak/>
              <w:t xml:space="preserve">convertibilidad de un país elegible, contra riesgo de extravío o daños incidentales ocurridos durante la fabricación, adquisición, transporte, almacenamiento y entrega, de conformidad con los Incoterms aplicables o según se disponga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w:t>
            </w:r>
          </w:p>
        </w:tc>
      </w:tr>
      <w:tr w:rsidR="0054792A" w:rsidRPr="00C6111C" w14:paraId="1052C524" w14:textId="77777777" w:rsidTr="00D03980">
        <w:tc>
          <w:tcPr>
            <w:tcW w:w="2250" w:type="dxa"/>
          </w:tcPr>
          <w:p w14:paraId="3C306159" w14:textId="63AFA359" w:rsidR="0054792A" w:rsidRPr="008A7421" w:rsidRDefault="0054792A" w:rsidP="008A7421">
            <w:pPr>
              <w:pStyle w:val="Prrafodelista"/>
              <w:numPr>
                <w:ilvl w:val="0"/>
                <w:numId w:val="123"/>
              </w:numPr>
              <w:spacing w:after="200"/>
              <w:ind w:left="0" w:firstLine="0"/>
              <w:rPr>
                <w:rFonts w:asciiTheme="minorHAnsi" w:hAnsiTheme="minorHAnsi" w:cstheme="minorHAnsi"/>
                <w:b/>
                <w:bCs/>
                <w:lang w:val="es-US"/>
              </w:rPr>
            </w:pPr>
            <w:bookmarkStart w:id="82" w:name="_Toc167083660"/>
            <w:bookmarkStart w:id="83" w:name="_Toc454892646"/>
            <w:bookmarkStart w:id="84" w:name="_Toc486940641"/>
            <w:r w:rsidRPr="008A7421">
              <w:rPr>
                <w:rFonts w:asciiTheme="minorHAnsi" w:hAnsiTheme="minorHAnsi" w:cstheme="minorHAnsi"/>
                <w:b/>
                <w:bCs/>
                <w:lang w:val="es-US"/>
              </w:rPr>
              <w:lastRenderedPageBreak/>
              <w:t>Transporte y servicios conexos</w:t>
            </w:r>
            <w:bookmarkEnd w:id="82"/>
            <w:bookmarkEnd w:id="83"/>
            <w:bookmarkEnd w:id="84"/>
          </w:p>
        </w:tc>
        <w:tc>
          <w:tcPr>
            <w:tcW w:w="6948" w:type="dxa"/>
          </w:tcPr>
          <w:p w14:paraId="27136AB3" w14:textId="77777777" w:rsidR="0054792A" w:rsidRPr="0054792A" w:rsidRDefault="0054792A" w:rsidP="0054792A">
            <w:pPr>
              <w:numPr>
                <w:ilvl w:val="0"/>
                <w:numId w:val="85"/>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 xml:space="preserve">A menos que se disponga otra cosa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la responsabilidad por los arreglos de transporte de los Bienes se regirá por los Incoterms indicados. </w:t>
            </w:r>
          </w:p>
          <w:p w14:paraId="2EF126ED" w14:textId="77777777" w:rsidR="0054792A" w:rsidRPr="0054792A" w:rsidRDefault="0054792A" w:rsidP="0054792A">
            <w:pPr>
              <w:numPr>
                <w:ilvl w:val="0"/>
                <w:numId w:val="85"/>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Podrá exigirse al Proveedor que suministre alguno o la totalidad de los siguientes servicios, además de los servicios adicionales, si los hubiere, especificados en las CEC:</w:t>
            </w:r>
          </w:p>
          <w:p w14:paraId="746F1A07"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 xml:space="preserve">funcionamiento o supervisión </w:t>
            </w:r>
            <w:r w:rsidRPr="0054792A">
              <w:rPr>
                <w:rFonts w:asciiTheme="minorHAnsi" w:hAnsiTheme="minorHAnsi" w:cstheme="minorHAnsi"/>
                <w:i/>
                <w:lang w:val="es-US"/>
              </w:rPr>
              <w:t>in situ</w:t>
            </w:r>
            <w:r w:rsidRPr="0054792A">
              <w:rPr>
                <w:rFonts w:asciiTheme="minorHAnsi" w:hAnsiTheme="minorHAnsi" w:cstheme="minorHAnsi"/>
                <w:lang w:val="es-US"/>
              </w:rPr>
              <w:t xml:space="preserve"> del ensamblaje o puesta en marcha de los Bienes suministrados;</w:t>
            </w:r>
          </w:p>
          <w:p w14:paraId="654666C4"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provisión de herramientas de ensamblaje o mantenimiento de los Bienes suministrados;</w:t>
            </w:r>
          </w:p>
          <w:p w14:paraId="58E16084"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provisión de un manual detallado de operaciones y de mantenimiento apropiado para cada una de las unidades de los Bienes suministrados;</w:t>
            </w:r>
          </w:p>
          <w:p w14:paraId="594096B2"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1DE21657" w14:textId="77777777" w:rsidR="0054792A" w:rsidRPr="0054792A" w:rsidRDefault="0054792A" w:rsidP="0054792A">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54792A">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057FBBC2" w14:textId="77777777" w:rsidR="0054792A" w:rsidRPr="0054792A" w:rsidRDefault="0054792A" w:rsidP="0054792A">
            <w:pPr>
              <w:numPr>
                <w:ilvl w:val="0"/>
                <w:numId w:val="85"/>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54792A" w:rsidRPr="00C6111C" w14:paraId="00863865" w14:textId="77777777" w:rsidTr="00D03980">
        <w:tc>
          <w:tcPr>
            <w:tcW w:w="2250" w:type="dxa"/>
          </w:tcPr>
          <w:p w14:paraId="5261AA61" w14:textId="4F987CF7" w:rsidR="0054792A" w:rsidRPr="008A7421" w:rsidRDefault="0054792A" w:rsidP="008A7421">
            <w:pPr>
              <w:pStyle w:val="Prrafodelista"/>
              <w:numPr>
                <w:ilvl w:val="0"/>
                <w:numId w:val="123"/>
              </w:numPr>
              <w:spacing w:after="200"/>
              <w:ind w:left="37" w:hanging="37"/>
              <w:rPr>
                <w:rFonts w:asciiTheme="minorHAnsi" w:hAnsiTheme="minorHAnsi" w:cstheme="minorHAnsi"/>
                <w:b/>
                <w:bCs/>
                <w:lang w:val="es-US"/>
              </w:rPr>
            </w:pPr>
            <w:bookmarkStart w:id="85" w:name="_Toc454892647"/>
            <w:bookmarkStart w:id="86" w:name="_Toc167083661"/>
            <w:bookmarkStart w:id="87" w:name="_Toc486940642"/>
            <w:r w:rsidRPr="008A7421">
              <w:rPr>
                <w:rFonts w:asciiTheme="minorHAnsi" w:hAnsiTheme="minorHAnsi" w:cstheme="minorHAnsi"/>
                <w:b/>
                <w:bCs/>
                <w:lang w:val="es-US"/>
              </w:rPr>
              <w:lastRenderedPageBreak/>
              <w:t>Inspecciones y pruebas</w:t>
            </w:r>
            <w:bookmarkEnd w:id="85"/>
            <w:bookmarkEnd w:id="86"/>
            <w:bookmarkEnd w:id="87"/>
          </w:p>
        </w:tc>
        <w:tc>
          <w:tcPr>
            <w:tcW w:w="6948" w:type="dxa"/>
          </w:tcPr>
          <w:p w14:paraId="07D21CD7"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Proveedor realizará, por su cuenta y sin costo alguno para el Comprador, todas las pruebas o inspecciones de los Bienes y Servicios Conexos según se dispone en las </w:t>
            </w:r>
            <w:r w:rsidRPr="0054792A">
              <w:rPr>
                <w:rFonts w:asciiTheme="minorHAnsi" w:hAnsiTheme="minorHAnsi" w:cstheme="minorHAnsi"/>
                <w:b/>
                <w:bCs/>
                <w:lang w:val="es-US"/>
              </w:rPr>
              <w:t>CEC</w:t>
            </w:r>
            <w:r w:rsidRPr="0054792A">
              <w:rPr>
                <w:rFonts w:asciiTheme="minorHAnsi" w:hAnsiTheme="minorHAnsi" w:cstheme="minorHAnsi"/>
                <w:lang w:val="es-US"/>
              </w:rPr>
              <w:t>.</w:t>
            </w:r>
          </w:p>
          <w:p w14:paraId="22A9102A"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De conformidad con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4ADDED9B"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o su representante designado tendrá derecho a presenciar las pruebas o inspecciones mencionadas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26.2 de las CGC, siempre y cuando asuma todos los costos y gastos que ocasione su participación, incluidos, entre otros, gastos de viaje, alojamiento y alimentación.</w:t>
            </w:r>
          </w:p>
          <w:p w14:paraId="3EF11EB0"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43331570"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19CA38D0"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lastRenderedPageBreak/>
              <w:t>El Proveedor presentará al Comprador un informe de los resultados de dichas pruebas o inspecciones.</w:t>
            </w:r>
          </w:p>
          <w:p w14:paraId="7DF25634"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26.4 de las CGC.</w:t>
            </w:r>
          </w:p>
          <w:p w14:paraId="54E21681" w14:textId="77777777" w:rsidR="0054792A" w:rsidRPr="0054792A" w:rsidRDefault="0054792A" w:rsidP="0054792A">
            <w:pPr>
              <w:numPr>
                <w:ilvl w:val="0"/>
                <w:numId w:val="86"/>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26.6 de las CGC lo eximirán de las garantías u otras obligaciones derivadas del Contrato.</w:t>
            </w:r>
          </w:p>
        </w:tc>
      </w:tr>
      <w:tr w:rsidR="0054792A" w:rsidRPr="00C6111C" w14:paraId="7695A635" w14:textId="77777777" w:rsidTr="00D03980">
        <w:tc>
          <w:tcPr>
            <w:tcW w:w="2250" w:type="dxa"/>
          </w:tcPr>
          <w:p w14:paraId="382E32E3" w14:textId="0BD693DF" w:rsidR="0054792A" w:rsidRPr="00D76BEF" w:rsidRDefault="0054792A" w:rsidP="00D76BEF">
            <w:pPr>
              <w:pStyle w:val="Prrafodelista"/>
              <w:numPr>
                <w:ilvl w:val="0"/>
                <w:numId w:val="123"/>
              </w:numPr>
              <w:spacing w:after="200"/>
              <w:ind w:left="37" w:hanging="37"/>
              <w:rPr>
                <w:rFonts w:asciiTheme="minorHAnsi" w:hAnsiTheme="minorHAnsi" w:cstheme="minorHAnsi"/>
                <w:b/>
                <w:bCs/>
                <w:lang w:val="es-US"/>
              </w:rPr>
            </w:pPr>
            <w:bookmarkStart w:id="88" w:name="_Toc454892648"/>
            <w:bookmarkStart w:id="89" w:name="_Toc167083662"/>
            <w:bookmarkStart w:id="90" w:name="_Toc486940643"/>
            <w:r w:rsidRPr="00D76BEF">
              <w:rPr>
                <w:rFonts w:asciiTheme="minorHAnsi" w:hAnsiTheme="minorHAnsi" w:cstheme="minorHAnsi"/>
                <w:b/>
                <w:bCs/>
                <w:lang w:val="es-US"/>
              </w:rPr>
              <w:t>Liquidación por daños y perjuicios</w:t>
            </w:r>
            <w:bookmarkEnd w:id="88"/>
            <w:bookmarkEnd w:id="89"/>
            <w:bookmarkEnd w:id="90"/>
          </w:p>
        </w:tc>
        <w:tc>
          <w:tcPr>
            <w:tcW w:w="6948" w:type="dxa"/>
          </w:tcPr>
          <w:p w14:paraId="5F631125" w14:textId="77777777" w:rsidR="0054792A" w:rsidRPr="0054792A" w:rsidRDefault="0054792A" w:rsidP="0054792A">
            <w:pPr>
              <w:numPr>
                <w:ilvl w:val="0"/>
                <w:numId w:val="88"/>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54792A">
              <w:rPr>
                <w:rFonts w:asciiTheme="minorHAnsi" w:hAnsiTheme="minorHAnsi" w:cstheme="minorHAnsi"/>
                <w:b/>
                <w:bCs/>
                <w:lang w:val="es-US"/>
              </w:rPr>
              <w:t>CEC</w:t>
            </w:r>
            <w:r w:rsidRPr="0054792A">
              <w:rPr>
                <w:rFonts w:asciiTheme="minorHAnsi" w:hAnsiTheme="minorHAnsi" w:cstheme="minorHAnsi"/>
                <w:lang w:val="es-US"/>
              </w:rPr>
              <w:t xml:space="preserve"> por cada semana o parte de la semana de retraso hasta alcanzar el máximo del porcentaje especificado en dichas </w:t>
            </w:r>
            <w:r w:rsidRPr="0054792A">
              <w:rPr>
                <w:rFonts w:asciiTheme="minorHAnsi" w:hAnsiTheme="minorHAnsi" w:cstheme="minorHAnsi"/>
                <w:b/>
                <w:bCs/>
                <w:lang w:val="es-US"/>
              </w:rPr>
              <w:t>CEC</w:t>
            </w:r>
            <w:r w:rsidRPr="0054792A">
              <w:rPr>
                <w:rFonts w:asciiTheme="minorHAnsi" w:hAnsiTheme="minorHAnsi" w:cstheme="minorHAnsi"/>
                <w:lang w:val="es-US"/>
              </w:rPr>
              <w:t>. Una vez alcanzado el máximo establecido, el Comprador podrá dar por rescindido el Contrato de conformidad con la cláusula 35 de las CGC.</w:t>
            </w:r>
          </w:p>
        </w:tc>
      </w:tr>
      <w:tr w:rsidR="0054792A" w:rsidRPr="00C6111C" w14:paraId="265BD88A" w14:textId="77777777" w:rsidTr="00D03980">
        <w:tc>
          <w:tcPr>
            <w:tcW w:w="2250" w:type="dxa"/>
          </w:tcPr>
          <w:p w14:paraId="6616436D" w14:textId="72600544" w:rsidR="0054792A" w:rsidRPr="00D76BEF" w:rsidRDefault="0054792A" w:rsidP="00D76BEF">
            <w:pPr>
              <w:pStyle w:val="Prrafodelista"/>
              <w:numPr>
                <w:ilvl w:val="0"/>
                <w:numId w:val="123"/>
              </w:numPr>
              <w:spacing w:after="200"/>
              <w:ind w:left="0" w:firstLine="0"/>
              <w:rPr>
                <w:rFonts w:asciiTheme="minorHAnsi" w:hAnsiTheme="minorHAnsi" w:cstheme="minorHAnsi"/>
                <w:b/>
                <w:bCs/>
                <w:lang w:val="es-US"/>
              </w:rPr>
            </w:pPr>
            <w:bookmarkStart w:id="91" w:name="_Toc454892649"/>
            <w:bookmarkStart w:id="92" w:name="_Toc167083663"/>
            <w:bookmarkStart w:id="93" w:name="_Toc486940644"/>
            <w:r w:rsidRPr="00D76BEF">
              <w:rPr>
                <w:rFonts w:asciiTheme="minorHAnsi" w:hAnsiTheme="minorHAnsi" w:cstheme="minorHAnsi"/>
                <w:b/>
                <w:bCs/>
                <w:lang w:val="es-US"/>
              </w:rPr>
              <w:t>Garantía de los Bienes</w:t>
            </w:r>
            <w:bookmarkEnd w:id="91"/>
            <w:bookmarkEnd w:id="92"/>
            <w:bookmarkEnd w:id="93"/>
          </w:p>
        </w:tc>
        <w:tc>
          <w:tcPr>
            <w:tcW w:w="6948" w:type="dxa"/>
          </w:tcPr>
          <w:p w14:paraId="7F259651"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6004ACF1"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lastRenderedPageBreak/>
              <w:t xml:space="preserve">De conformidad con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2E6B7BC8"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Salvo que en las</w:t>
            </w:r>
            <w:r w:rsidRPr="0054792A">
              <w:rPr>
                <w:rFonts w:asciiTheme="minorHAnsi" w:hAnsiTheme="minorHAnsi" w:cstheme="minorHAnsi"/>
                <w:b/>
                <w:bCs/>
                <w:lang w:val="es-US"/>
              </w:rPr>
              <w:t xml:space="preserve"> CEC </w:t>
            </w:r>
            <w:r w:rsidRPr="0054792A">
              <w:rPr>
                <w:rFonts w:asciiTheme="minorHAnsi" w:hAnsiTheme="minorHAnsi" w:cstheme="minorHAnsi"/>
                <w:lang w:val="es-US"/>
              </w:rPr>
              <w:t>se indique otra cosa</w:t>
            </w:r>
            <w:r w:rsidRPr="0054792A">
              <w:rPr>
                <w:rFonts w:asciiTheme="minorHAnsi" w:hAnsiTheme="minorHAnsi" w:cstheme="minorHAnsi"/>
                <w:bCs/>
                <w:lang w:val="es-US"/>
              </w:rPr>
              <w:t>,</w:t>
            </w:r>
            <w:r w:rsidRPr="0054792A">
              <w:rPr>
                <w:rFonts w:asciiTheme="minorHAnsi" w:hAnsiTheme="minorHAnsi" w:cstheme="minorHAnsi"/>
                <w:lang w:val="es-US"/>
              </w:rPr>
              <w:t xml:space="preserve"> la garantía seguirá vigente durante 12 (doce) meses a partir de la fecha en que los Bienes, o cualquier parte de ellos, según el caso, hayan sido entregados y aceptados en el punto final de destino indicado en las </w:t>
            </w:r>
            <w:r w:rsidRPr="0054792A">
              <w:rPr>
                <w:rFonts w:asciiTheme="minorHAnsi" w:hAnsiTheme="minorHAnsi" w:cstheme="minorHAnsi"/>
                <w:b/>
                <w:bCs/>
                <w:lang w:val="es-US"/>
              </w:rPr>
              <w:t>CEC</w:t>
            </w:r>
            <w:r w:rsidRPr="0054792A">
              <w:rPr>
                <w:rFonts w:asciiTheme="minorHAnsi" w:hAnsiTheme="minorHAnsi" w:cstheme="minorHAnsi"/>
                <w:lang w:val="es-US"/>
              </w:rPr>
              <w:t>, o 18 (dieciocho) meses a partir de la fecha de embarque en el puerto o lugar de carga en el país de origen, si dicho período concluye primero.</w:t>
            </w:r>
          </w:p>
          <w:p w14:paraId="6C788683"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66CD4E24"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Al recibir dicha notificación, el Proveedor deberá reparar o reemplazar, dentro del plazo establecido en las </w:t>
            </w:r>
            <w:r w:rsidRPr="0054792A">
              <w:rPr>
                <w:rFonts w:asciiTheme="minorHAnsi" w:hAnsiTheme="minorHAnsi" w:cstheme="minorHAnsi"/>
                <w:b/>
                <w:bCs/>
                <w:lang w:val="es-US"/>
              </w:rPr>
              <w:t>CEC</w:t>
            </w:r>
            <w:r w:rsidRPr="0054792A">
              <w:rPr>
                <w:rFonts w:asciiTheme="minorHAnsi" w:hAnsiTheme="minorHAnsi" w:cstheme="minorHAnsi"/>
                <w:bCs/>
                <w:lang w:val="es-US"/>
              </w:rPr>
              <w:t xml:space="preserve">, </w:t>
            </w:r>
            <w:r w:rsidRPr="0054792A">
              <w:rPr>
                <w:rFonts w:asciiTheme="minorHAnsi" w:hAnsiTheme="minorHAnsi" w:cstheme="minorHAnsi"/>
                <w:lang w:val="es-US"/>
              </w:rPr>
              <w:t>los Bienes defectuosos o sus partes, sin costo alguno para el Comprador.</w:t>
            </w:r>
          </w:p>
          <w:p w14:paraId="6D3BB356" w14:textId="77777777" w:rsidR="0054792A" w:rsidRPr="0054792A" w:rsidRDefault="0054792A" w:rsidP="0054792A">
            <w:pPr>
              <w:numPr>
                <w:ilvl w:val="0"/>
                <w:numId w:val="8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el Proveedor, tras haber sido notificado, no corrige los defectos dentro del plazo establecido en las </w:t>
            </w:r>
            <w:r w:rsidRPr="0054792A">
              <w:rPr>
                <w:rFonts w:asciiTheme="minorHAnsi" w:hAnsiTheme="minorHAnsi" w:cstheme="minorHAnsi"/>
                <w:b/>
                <w:bCs/>
                <w:lang w:val="es-US"/>
              </w:rPr>
              <w:t>CEC</w:t>
            </w:r>
            <w:r w:rsidRPr="0054792A">
              <w:rPr>
                <w:rFonts w:asciiTheme="minorHAnsi" w:hAnsiTheme="minorHAnsi" w:cstheme="minorHAnsi"/>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54792A" w:rsidRPr="00C6111C" w14:paraId="35BE8DD0" w14:textId="77777777" w:rsidTr="00D03980">
        <w:tc>
          <w:tcPr>
            <w:tcW w:w="2250" w:type="dxa"/>
          </w:tcPr>
          <w:p w14:paraId="2C8EE7FF" w14:textId="0830A8AD" w:rsidR="0054792A" w:rsidRPr="002F3570" w:rsidRDefault="0054792A" w:rsidP="002F3570">
            <w:pPr>
              <w:pStyle w:val="Prrafodelista"/>
              <w:numPr>
                <w:ilvl w:val="0"/>
                <w:numId w:val="123"/>
              </w:numPr>
              <w:spacing w:after="200"/>
              <w:ind w:left="0" w:firstLine="0"/>
              <w:rPr>
                <w:rFonts w:asciiTheme="minorHAnsi" w:hAnsiTheme="minorHAnsi" w:cstheme="minorHAnsi"/>
                <w:b/>
                <w:bCs/>
                <w:lang w:val="es-US"/>
              </w:rPr>
            </w:pPr>
            <w:bookmarkStart w:id="94" w:name="_Toc454892650"/>
            <w:bookmarkStart w:id="95" w:name="_Toc167083664"/>
            <w:bookmarkStart w:id="96" w:name="_Toc486940645"/>
            <w:r w:rsidRPr="002F3570">
              <w:rPr>
                <w:rFonts w:asciiTheme="minorHAnsi" w:hAnsiTheme="minorHAnsi" w:cstheme="minorHAnsi"/>
                <w:b/>
                <w:bCs/>
                <w:lang w:val="es-US"/>
              </w:rPr>
              <w:lastRenderedPageBreak/>
              <w:t>Patentes y exención de responsabili</w:t>
            </w:r>
            <w:r w:rsidRPr="002F3570">
              <w:rPr>
                <w:rFonts w:asciiTheme="minorHAnsi" w:hAnsiTheme="minorHAnsi" w:cstheme="minorHAnsi"/>
                <w:b/>
                <w:bCs/>
                <w:lang w:val="es-US"/>
              </w:rPr>
              <w:softHyphen/>
              <w:t>dad</w:t>
            </w:r>
            <w:bookmarkEnd w:id="94"/>
            <w:bookmarkEnd w:id="95"/>
            <w:bookmarkEnd w:id="96"/>
          </w:p>
        </w:tc>
        <w:tc>
          <w:tcPr>
            <w:tcW w:w="6948" w:type="dxa"/>
          </w:tcPr>
          <w:p w14:paraId="0166EE84"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Proveedor eximirá al Comprador, siempre que este cumpla con lo establecido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w:t>
            </w:r>
            <w:r w:rsidRPr="0054792A">
              <w:rPr>
                <w:rFonts w:asciiTheme="minorHAnsi" w:hAnsiTheme="minorHAnsi" w:cstheme="minorHAnsi"/>
                <w:lang w:val="es-US"/>
              </w:rPr>
              <w:lastRenderedPageBreak/>
              <w:t xml:space="preserve">autor u otro derecho de propiedad intelectual registrado o ya existente en la fecha del Contrato debido a: </w:t>
            </w:r>
          </w:p>
          <w:p w14:paraId="64D8FF5D" w14:textId="77777777" w:rsidR="0054792A" w:rsidRPr="0054792A" w:rsidRDefault="0054792A" w:rsidP="0054792A">
            <w:pPr>
              <w:numPr>
                <w:ilvl w:val="2"/>
                <w:numId w:val="59"/>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la instalación de los Bienes por el Proveedor o el uso de los Bienes en el país donde se encuentra emplazado el proyecto; y</w:t>
            </w:r>
          </w:p>
          <w:p w14:paraId="73C98294" w14:textId="77777777" w:rsidR="0054792A" w:rsidRPr="0054792A" w:rsidRDefault="0054792A" w:rsidP="0054792A">
            <w:pPr>
              <w:numPr>
                <w:ilvl w:val="2"/>
                <w:numId w:val="59"/>
              </w:numPr>
              <w:spacing w:after="200"/>
              <w:ind w:left="1156" w:hanging="578"/>
              <w:jc w:val="both"/>
              <w:outlineLvl w:val="2"/>
              <w:rPr>
                <w:rFonts w:asciiTheme="minorHAnsi" w:hAnsiTheme="minorHAnsi" w:cstheme="minorHAnsi"/>
                <w:lang w:val="es-US"/>
              </w:rPr>
            </w:pPr>
            <w:r w:rsidRPr="0054792A">
              <w:rPr>
                <w:rFonts w:asciiTheme="minorHAnsi" w:hAnsiTheme="minorHAnsi" w:cstheme="minorHAnsi"/>
                <w:lang w:val="es-US"/>
              </w:rPr>
              <w:t xml:space="preserve">la venta, en cualquier país, de los productos generados por los Bienes. </w:t>
            </w:r>
          </w:p>
          <w:p w14:paraId="14A34D5F" w14:textId="000A1422" w:rsidR="0054792A" w:rsidRPr="0054792A" w:rsidRDefault="0054792A" w:rsidP="0054792A">
            <w:pPr>
              <w:spacing w:after="200"/>
              <w:ind w:left="544"/>
              <w:jc w:val="both"/>
              <w:outlineLvl w:val="2"/>
              <w:rPr>
                <w:rFonts w:asciiTheme="minorHAnsi" w:hAnsiTheme="minorHAnsi" w:cstheme="minorHAnsi"/>
                <w:lang w:val="es-US"/>
              </w:rPr>
            </w:pPr>
            <w:r w:rsidRPr="0054792A">
              <w:rPr>
                <w:rFonts w:asciiTheme="minorHAnsi" w:hAnsiTheme="minorHAnsi" w:cstheme="minorHAnsi"/>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006271F8" w:rsidRPr="0054792A">
              <w:rPr>
                <w:rFonts w:asciiTheme="minorHAnsi" w:hAnsiTheme="minorHAnsi" w:cstheme="minorHAnsi"/>
                <w:lang w:val="es-US"/>
              </w:rPr>
              <w:t>resultar</w:t>
            </w:r>
            <w:r w:rsidR="006271F8">
              <w:rPr>
                <w:rFonts w:asciiTheme="minorHAnsi" w:hAnsiTheme="minorHAnsi" w:cstheme="minorHAnsi"/>
                <w:lang w:val="es-US"/>
              </w:rPr>
              <w:t>a</w:t>
            </w:r>
            <w:proofErr w:type="gramEnd"/>
            <w:r w:rsidRPr="0054792A">
              <w:rPr>
                <w:rFonts w:asciiTheme="minorHAnsi" w:hAnsiTheme="minorHAnsi" w:cstheme="minorHAnsi"/>
                <w:lang w:val="es-US"/>
              </w:rPr>
              <w:t xml:space="preserve"> del uso de los Bienes o parte de ellos, o de cualquier producto generado en asociación o combinación con otro equipo, planta o materiales no suministrados por el Proveedor en virtud del Contrato.</w:t>
            </w:r>
          </w:p>
          <w:p w14:paraId="57DBF4AD"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se entablara un proceso o una demanda contra el Comprador como resultado de alguna de las situaciones indicadas en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C466F69"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252CCB77"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4286502C" w14:textId="77777777" w:rsidR="0054792A" w:rsidRPr="0054792A" w:rsidRDefault="0054792A" w:rsidP="0054792A">
            <w:pPr>
              <w:numPr>
                <w:ilvl w:val="0"/>
                <w:numId w:val="89"/>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eximirá de toda responsabilidad al Proveedor, así como a sus empleados, funcionarios y Subcontratistas, </w:t>
            </w:r>
            <w:r w:rsidRPr="0054792A">
              <w:rPr>
                <w:rFonts w:asciiTheme="minorHAnsi" w:hAnsiTheme="minorHAnsi" w:cstheme="minorHAnsi"/>
                <w:spacing w:val="-6"/>
                <w:lang w:val="es-US"/>
              </w:rPr>
              <w:t>por cualquier litigio, acción legal o procedimiento administrativo,</w:t>
            </w:r>
            <w:r w:rsidRPr="0054792A">
              <w:rPr>
                <w:rFonts w:asciiTheme="minorHAnsi" w:hAnsiTheme="minorHAnsi" w:cstheme="minorHAnsi"/>
                <w:lang w:val="es-US"/>
              </w:rPr>
              <w:t xml:space="preserve"> </w:t>
            </w:r>
            <w:r w:rsidRPr="0054792A">
              <w:rPr>
                <w:rFonts w:asciiTheme="minorHAnsi" w:hAnsiTheme="minorHAnsi" w:cstheme="minorHAnsi"/>
                <w:lang w:val="es-US"/>
              </w:rPr>
              <w:lastRenderedPageBreak/>
              <w:t>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54792A" w:rsidRPr="00C6111C" w14:paraId="1664EA61" w14:textId="77777777" w:rsidTr="00D03980">
        <w:tc>
          <w:tcPr>
            <w:tcW w:w="2250" w:type="dxa"/>
          </w:tcPr>
          <w:p w14:paraId="6A5338A1" w14:textId="07C234B0" w:rsidR="0054792A" w:rsidRPr="006271F8" w:rsidRDefault="0054792A" w:rsidP="006271F8">
            <w:pPr>
              <w:pStyle w:val="Prrafodelista"/>
              <w:numPr>
                <w:ilvl w:val="0"/>
                <w:numId w:val="123"/>
              </w:numPr>
              <w:spacing w:after="200"/>
              <w:ind w:left="0" w:firstLine="0"/>
              <w:rPr>
                <w:rFonts w:asciiTheme="minorHAnsi" w:hAnsiTheme="minorHAnsi" w:cstheme="minorHAnsi"/>
                <w:b/>
                <w:bCs/>
                <w:lang w:val="es-US"/>
              </w:rPr>
            </w:pPr>
            <w:bookmarkStart w:id="97" w:name="_Toc454892651"/>
            <w:bookmarkStart w:id="98" w:name="_Toc167083665"/>
            <w:bookmarkStart w:id="99" w:name="_Toc486940646"/>
            <w:r w:rsidRPr="006271F8">
              <w:rPr>
                <w:rFonts w:asciiTheme="minorHAnsi" w:hAnsiTheme="minorHAnsi" w:cstheme="minorHAnsi"/>
                <w:b/>
                <w:bCs/>
                <w:lang w:val="es-US"/>
              </w:rPr>
              <w:lastRenderedPageBreak/>
              <w:t>Limitación de responsabili</w:t>
            </w:r>
            <w:r w:rsidRPr="006271F8">
              <w:rPr>
                <w:rFonts w:asciiTheme="minorHAnsi" w:hAnsiTheme="minorHAnsi" w:cstheme="minorHAnsi"/>
                <w:b/>
                <w:bCs/>
                <w:lang w:val="es-US"/>
              </w:rPr>
              <w:softHyphen/>
              <w:t>dad</w:t>
            </w:r>
            <w:bookmarkEnd w:id="97"/>
            <w:bookmarkEnd w:id="98"/>
            <w:bookmarkEnd w:id="99"/>
          </w:p>
        </w:tc>
        <w:tc>
          <w:tcPr>
            <w:tcW w:w="6948" w:type="dxa"/>
          </w:tcPr>
          <w:p w14:paraId="15B0710D" w14:textId="77777777" w:rsidR="0054792A" w:rsidRPr="0054792A" w:rsidRDefault="0054792A" w:rsidP="0054792A">
            <w:pPr>
              <w:numPr>
                <w:ilvl w:val="0"/>
                <w:numId w:val="90"/>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 xml:space="preserve">Excepto en casos de negligencia grave o conducta dolosa, </w:t>
            </w:r>
          </w:p>
          <w:p w14:paraId="2CEDBD2A" w14:textId="77777777" w:rsidR="0054792A" w:rsidRPr="0054792A" w:rsidRDefault="0054792A" w:rsidP="0054792A">
            <w:pPr>
              <w:numPr>
                <w:ilvl w:val="2"/>
                <w:numId w:val="102"/>
              </w:numPr>
              <w:spacing w:after="200"/>
              <w:ind w:left="1122" w:hanging="544"/>
              <w:jc w:val="both"/>
              <w:rPr>
                <w:rFonts w:asciiTheme="minorHAnsi" w:hAnsiTheme="minorHAnsi" w:cstheme="minorHAnsi"/>
                <w:lang w:val="es-US"/>
              </w:rPr>
            </w:pPr>
            <w:r w:rsidRPr="0054792A">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377ECC00" w14:textId="77777777" w:rsidR="0054792A" w:rsidRPr="0054792A" w:rsidRDefault="0054792A" w:rsidP="0054792A">
            <w:pPr>
              <w:numPr>
                <w:ilvl w:val="2"/>
                <w:numId w:val="102"/>
              </w:numPr>
              <w:spacing w:after="200"/>
              <w:ind w:left="1122" w:hanging="544"/>
              <w:jc w:val="both"/>
              <w:rPr>
                <w:rFonts w:asciiTheme="minorHAnsi" w:hAnsiTheme="minorHAnsi" w:cstheme="minorHAnsi"/>
                <w:lang w:val="es-US"/>
              </w:rPr>
            </w:pPr>
            <w:r w:rsidRPr="0054792A">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54792A" w:rsidRPr="00C6111C" w14:paraId="61CF11C6" w14:textId="77777777" w:rsidTr="00D03980">
        <w:tc>
          <w:tcPr>
            <w:tcW w:w="2250" w:type="dxa"/>
          </w:tcPr>
          <w:p w14:paraId="38803E91" w14:textId="71F9A6AB" w:rsidR="0054792A" w:rsidRPr="006271F8" w:rsidRDefault="0054792A" w:rsidP="006271F8">
            <w:pPr>
              <w:pStyle w:val="Prrafodelista"/>
              <w:numPr>
                <w:ilvl w:val="0"/>
                <w:numId w:val="123"/>
              </w:numPr>
              <w:spacing w:after="200"/>
              <w:ind w:left="0" w:firstLine="0"/>
              <w:rPr>
                <w:rFonts w:asciiTheme="minorHAnsi" w:hAnsiTheme="minorHAnsi" w:cstheme="minorHAnsi"/>
                <w:b/>
                <w:bCs/>
                <w:lang w:val="es-US"/>
              </w:rPr>
            </w:pPr>
            <w:bookmarkStart w:id="100" w:name="_Toc454892652"/>
            <w:bookmarkStart w:id="101" w:name="_Toc167083666"/>
            <w:bookmarkStart w:id="102" w:name="_Toc486940647"/>
            <w:r w:rsidRPr="006271F8">
              <w:rPr>
                <w:rFonts w:asciiTheme="minorHAnsi" w:hAnsiTheme="minorHAnsi" w:cstheme="minorHAnsi"/>
                <w:b/>
                <w:bCs/>
                <w:lang w:val="es-US"/>
              </w:rPr>
              <w:t>Cambio en las leyes y regulaciones</w:t>
            </w:r>
            <w:bookmarkEnd w:id="100"/>
            <w:bookmarkEnd w:id="101"/>
            <w:bookmarkEnd w:id="102"/>
          </w:p>
        </w:tc>
        <w:tc>
          <w:tcPr>
            <w:tcW w:w="6948" w:type="dxa"/>
          </w:tcPr>
          <w:p w14:paraId="2AED046A" w14:textId="77777777" w:rsidR="0054792A" w:rsidRPr="0054792A" w:rsidRDefault="0054792A" w:rsidP="0054792A">
            <w:pPr>
              <w:numPr>
                <w:ilvl w:val="0"/>
                <w:numId w:val="91"/>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w:t>
            </w:r>
            <w:r w:rsidRPr="0054792A">
              <w:rPr>
                <w:rFonts w:asciiTheme="minorHAnsi" w:hAnsiTheme="minorHAnsi" w:cstheme="minorHAnsi"/>
                <w:lang w:val="es-US"/>
              </w:rPr>
              <w:lastRenderedPageBreak/>
              <w:t>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54792A" w:rsidRPr="00C6111C" w14:paraId="24307193" w14:textId="77777777" w:rsidTr="00D03980">
        <w:tc>
          <w:tcPr>
            <w:tcW w:w="2250" w:type="dxa"/>
          </w:tcPr>
          <w:p w14:paraId="5FE9CCC4" w14:textId="33EC6E2C" w:rsidR="0054792A" w:rsidRPr="006271F8" w:rsidRDefault="0054792A" w:rsidP="006271F8">
            <w:pPr>
              <w:pStyle w:val="Prrafodelista"/>
              <w:numPr>
                <w:ilvl w:val="0"/>
                <w:numId w:val="123"/>
              </w:numPr>
              <w:spacing w:after="200"/>
              <w:ind w:left="37" w:firstLine="0"/>
              <w:rPr>
                <w:rFonts w:asciiTheme="minorHAnsi" w:hAnsiTheme="minorHAnsi" w:cstheme="minorHAnsi"/>
                <w:b/>
                <w:bCs/>
                <w:lang w:val="es-US"/>
              </w:rPr>
            </w:pPr>
            <w:bookmarkStart w:id="103" w:name="_Toc454892653"/>
            <w:bookmarkStart w:id="104" w:name="_Toc167083667"/>
            <w:bookmarkStart w:id="105" w:name="_Toc486940648"/>
            <w:r w:rsidRPr="006271F8">
              <w:rPr>
                <w:rFonts w:asciiTheme="minorHAnsi" w:hAnsiTheme="minorHAnsi" w:cstheme="minorHAnsi"/>
                <w:b/>
                <w:bCs/>
                <w:lang w:val="es-US"/>
              </w:rPr>
              <w:lastRenderedPageBreak/>
              <w:t>Fuerza Mayor</w:t>
            </w:r>
            <w:bookmarkEnd w:id="103"/>
            <w:bookmarkEnd w:id="104"/>
            <w:bookmarkEnd w:id="105"/>
          </w:p>
        </w:tc>
        <w:tc>
          <w:tcPr>
            <w:tcW w:w="6948" w:type="dxa"/>
          </w:tcPr>
          <w:p w14:paraId="2761745D" w14:textId="77777777" w:rsidR="0054792A" w:rsidRPr="0054792A" w:rsidRDefault="0054792A" w:rsidP="0054792A">
            <w:pPr>
              <w:numPr>
                <w:ilvl w:val="0"/>
                <w:numId w:val="9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60B9E29C" w14:textId="77777777" w:rsidR="0054792A" w:rsidRPr="0054792A" w:rsidRDefault="0054792A" w:rsidP="0054792A">
            <w:pPr>
              <w:numPr>
                <w:ilvl w:val="0"/>
                <w:numId w:val="9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54792A">
              <w:rPr>
                <w:rFonts w:asciiTheme="minorHAnsi" w:hAnsiTheme="minorHAnsi" w:cstheme="minorHAnsi"/>
                <w:spacing w:val="-2"/>
                <w:lang w:val="es-US"/>
              </w:rPr>
              <w:t>o revoluciones, incendios, inundaciones, epidemias, restricciones</w:t>
            </w:r>
            <w:r w:rsidRPr="0054792A">
              <w:rPr>
                <w:rFonts w:asciiTheme="minorHAnsi" w:hAnsiTheme="minorHAnsi" w:cstheme="minorHAnsi"/>
                <w:lang w:val="es-US"/>
              </w:rPr>
              <w:t xml:space="preserve"> de cuarentena y embargos de cargamentos.</w:t>
            </w:r>
          </w:p>
          <w:p w14:paraId="563757CF" w14:textId="77777777" w:rsidR="0054792A" w:rsidRPr="0054792A" w:rsidRDefault="0054792A" w:rsidP="0054792A">
            <w:pPr>
              <w:numPr>
                <w:ilvl w:val="0"/>
                <w:numId w:val="92"/>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54792A" w:rsidRPr="00C6111C" w14:paraId="5F4FCAFF" w14:textId="77777777" w:rsidTr="00D03980">
        <w:tc>
          <w:tcPr>
            <w:tcW w:w="2250" w:type="dxa"/>
          </w:tcPr>
          <w:p w14:paraId="7181D1EA" w14:textId="2BAC1EE7" w:rsidR="0054792A" w:rsidRPr="006271F8" w:rsidRDefault="0054792A" w:rsidP="006271F8">
            <w:pPr>
              <w:pStyle w:val="Prrafodelista"/>
              <w:numPr>
                <w:ilvl w:val="0"/>
                <w:numId w:val="123"/>
              </w:numPr>
              <w:spacing w:after="200"/>
              <w:ind w:left="0" w:firstLine="0"/>
              <w:rPr>
                <w:rFonts w:asciiTheme="minorHAnsi" w:hAnsiTheme="minorHAnsi" w:cstheme="minorHAnsi"/>
                <w:b/>
                <w:bCs/>
                <w:lang w:val="es-US"/>
              </w:rPr>
            </w:pPr>
            <w:bookmarkStart w:id="106" w:name="_Toc454892654"/>
            <w:bookmarkStart w:id="107" w:name="_Toc167083668"/>
            <w:bookmarkStart w:id="108" w:name="_Toc486940649"/>
            <w:r w:rsidRPr="006271F8">
              <w:rPr>
                <w:rFonts w:asciiTheme="minorHAnsi" w:hAnsiTheme="minorHAnsi" w:cstheme="minorHAnsi"/>
                <w:b/>
                <w:bCs/>
                <w:lang w:val="es-US"/>
              </w:rPr>
              <w:t>Órdenes de cambio y enmiendas al Contrato</w:t>
            </w:r>
            <w:bookmarkEnd w:id="106"/>
            <w:bookmarkEnd w:id="107"/>
            <w:bookmarkEnd w:id="108"/>
          </w:p>
        </w:tc>
        <w:tc>
          <w:tcPr>
            <w:tcW w:w="6948" w:type="dxa"/>
          </w:tcPr>
          <w:p w14:paraId="1C5F0315"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040606E3"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t>planos, diseños o especificaciones, cuando los Bienes que deban suministrarse en virtud al Contrato hayan de fabricarse específicamente para el Comprador;</w:t>
            </w:r>
          </w:p>
          <w:p w14:paraId="7642E62A"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t>la forma de embarque o de embalaje;</w:t>
            </w:r>
          </w:p>
          <w:p w14:paraId="7F84BFD5"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lastRenderedPageBreak/>
              <w:t>el lugar de entrega; y</w:t>
            </w:r>
          </w:p>
          <w:p w14:paraId="22C041D8" w14:textId="77777777" w:rsidR="0054792A" w:rsidRPr="0054792A" w:rsidRDefault="0054792A" w:rsidP="0054792A">
            <w:pPr>
              <w:numPr>
                <w:ilvl w:val="2"/>
                <w:numId w:val="60"/>
              </w:numPr>
              <w:spacing w:after="200"/>
              <w:jc w:val="both"/>
              <w:outlineLvl w:val="2"/>
              <w:rPr>
                <w:rFonts w:asciiTheme="minorHAnsi" w:hAnsiTheme="minorHAnsi" w:cstheme="minorHAnsi"/>
                <w:lang w:val="es-US"/>
              </w:rPr>
            </w:pPr>
            <w:r w:rsidRPr="0054792A">
              <w:rPr>
                <w:rFonts w:asciiTheme="minorHAnsi" w:hAnsiTheme="minorHAnsi" w:cstheme="minorHAnsi"/>
                <w:lang w:val="es-US"/>
              </w:rPr>
              <w:t>los Servicios Conexos que deba brindar el Proveedor.</w:t>
            </w:r>
          </w:p>
          <w:p w14:paraId="44AAD1DC"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6841CF51"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3FBB53EE" w14:textId="77777777" w:rsidR="0054792A" w:rsidRPr="0054792A" w:rsidRDefault="0054792A" w:rsidP="0054792A">
            <w:pPr>
              <w:numPr>
                <w:ilvl w:val="0"/>
                <w:numId w:val="93"/>
              </w:numPr>
              <w:spacing w:after="200"/>
              <w:ind w:left="544" w:hanging="544"/>
              <w:jc w:val="both"/>
              <w:rPr>
                <w:rFonts w:asciiTheme="minorHAnsi" w:hAnsiTheme="minorHAnsi" w:cstheme="minorHAnsi"/>
                <w:color w:val="000000"/>
                <w:lang w:val="es-US"/>
              </w:rPr>
            </w:pPr>
            <w:r w:rsidRPr="0054792A">
              <w:rPr>
                <w:rFonts w:asciiTheme="minorHAnsi" w:hAnsiTheme="minorHAnsi" w:cstheme="minorHAnsi"/>
                <w:b/>
                <w:bCs/>
                <w:lang w:val="es-US"/>
              </w:rPr>
              <w:t xml:space="preserve">Ingeniería de valor: </w:t>
            </w:r>
            <w:r w:rsidRPr="0054792A">
              <w:rPr>
                <w:rFonts w:asciiTheme="minorHAnsi" w:hAnsiTheme="minorHAnsi" w:cstheme="minorHAnsi"/>
                <w:color w:val="00000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108FB4D2" w14:textId="77777777" w:rsidR="0054792A" w:rsidRPr="0054792A" w:rsidRDefault="0054792A" w:rsidP="0054792A">
            <w:pPr>
              <w:numPr>
                <w:ilvl w:val="0"/>
                <w:numId w:val="98"/>
              </w:numPr>
              <w:spacing w:after="180"/>
              <w:ind w:left="1508" w:hanging="357"/>
              <w:jc w:val="both"/>
              <w:rPr>
                <w:rFonts w:asciiTheme="minorHAnsi" w:hAnsiTheme="minorHAnsi" w:cstheme="minorHAnsi"/>
                <w:color w:val="000000"/>
                <w:lang w:val="es-US"/>
              </w:rPr>
            </w:pPr>
            <w:r w:rsidRPr="0054792A">
              <w:rPr>
                <w:rFonts w:asciiTheme="minorHAnsi" w:hAnsiTheme="minorHAnsi" w:cstheme="minorHAnsi"/>
                <w:color w:val="000000"/>
                <w:lang w:val="es-US"/>
              </w:rPr>
              <w:t>los cambios propuestos y una descripción de la diferencia respecto de los requisitos contractuales existentes;</w:t>
            </w:r>
          </w:p>
          <w:p w14:paraId="74188A38" w14:textId="77777777" w:rsidR="0054792A" w:rsidRPr="0054792A" w:rsidRDefault="0054792A" w:rsidP="0054792A">
            <w:pPr>
              <w:numPr>
                <w:ilvl w:val="0"/>
                <w:numId w:val="98"/>
              </w:numPr>
              <w:spacing w:after="200"/>
              <w:ind w:left="1508" w:hanging="357"/>
              <w:jc w:val="both"/>
              <w:rPr>
                <w:rFonts w:asciiTheme="minorHAnsi" w:hAnsiTheme="minorHAnsi" w:cstheme="minorHAnsi"/>
                <w:color w:val="000000"/>
                <w:lang w:val="es-US"/>
              </w:rPr>
            </w:pPr>
            <w:r w:rsidRPr="0054792A">
              <w:rPr>
                <w:rFonts w:asciiTheme="minorHAnsi" w:hAnsiTheme="minorHAnsi" w:cstheme="minorHAnsi"/>
                <w:color w:val="000000"/>
                <w:lang w:val="es-US"/>
              </w:rPr>
              <w:t xml:space="preserve">un análisis exhaustivo de costos/beneficios de los cambios propuestos, incluidas una descripción y una </w:t>
            </w:r>
            <w:r w:rsidRPr="0054792A">
              <w:rPr>
                <w:rFonts w:asciiTheme="minorHAnsi" w:hAnsiTheme="minorHAnsi" w:cstheme="minorHAnsi"/>
                <w:color w:val="000000"/>
                <w:spacing w:val="-4"/>
                <w:lang w:val="es-US"/>
              </w:rPr>
              <w:t>estimación de los costos (entre ellos, los correspondientes</w:t>
            </w:r>
            <w:r w:rsidRPr="0054792A">
              <w:rPr>
                <w:rFonts w:asciiTheme="minorHAnsi" w:hAnsiTheme="minorHAnsi" w:cstheme="minorHAnsi"/>
                <w:color w:val="000000"/>
                <w:lang w:val="es-US"/>
              </w:rPr>
              <w:t xml:space="preserve"> al ciclo de vida útil) que el Comprador pueda sufragar durante la implementación de la propuesta de ingeniería de valor; y</w:t>
            </w:r>
          </w:p>
          <w:p w14:paraId="6C7B6D71" w14:textId="77777777" w:rsidR="0054792A" w:rsidRPr="0054792A" w:rsidRDefault="0054792A" w:rsidP="0054792A">
            <w:pPr>
              <w:numPr>
                <w:ilvl w:val="0"/>
                <w:numId w:val="98"/>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una descripción de los efectos del cambio en el rendimiento y la funcionalidad.</w:t>
            </w:r>
          </w:p>
          <w:p w14:paraId="562285DB" w14:textId="77777777" w:rsidR="0054792A" w:rsidRPr="0054792A" w:rsidRDefault="0054792A" w:rsidP="0054792A">
            <w:pPr>
              <w:spacing w:after="200"/>
              <w:ind w:left="544"/>
              <w:rPr>
                <w:rFonts w:asciiTheme="minorHAnsi" w:hAnsiTheme="minorHAnsi" w:cstheme="minorHAnsi"/>
                <w:color w:val="000000"/>
                <w:lang w:val="es-US"/>
              </w:rPr>
            </w:pPr>
            <w:r w:rsidRPr="0054792A">
              <w:rPr>
                <w:rFonts w:asciiTheme="minorHAnsi" w:hAnsiTheme="minorHAnsi" w:cstheme="minorHAnsi"/>
                <w:color w:val="000000"/>
                <w:lang w:val="es-US"/>
              </w:rPr>
              <w:lastRenderedPageBreak/>
              <w:t>El Comprador podrá aceptar la propuesta de ingeniería de valor si en esta se demuestran beneficios que permitan:</w:t>
            </w:r>
          </w:p>
          <w:p w14:paraId="0575FB81"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acelerar el período de entrega;</w:t>
            </w:r>
          </w:p>
          <w:p w14:paraId="1A3E2848"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reducir el Precio del Contrato o los costos del ciclo de vida útil para el Comprador;</w:t>
            </w:r>
          </w:p>
          <w:p w14:paraId="5D9C1045"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mejorar la calidad, eficiencia o sostenibilidad de los Bienes; o</w:t>
            </w:r>
          </w:p>
          <w:p w14:paraId="47291729" w14:textId="77777777" w:rsidR="0054792A" w:rsidRPr="0054792A" w:rsidRDefault="0054792A" w:rsidP="0054792A">
            <w:pPr>
              <w:numPr>
                <w:ilvl w:val="0"/>
                <w:numId w:val="99"/>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aportar cualquier otro beneficio al Comprador, sin poner en riesgo las funciones necesarias de las Instalaciones.</w:t>
            </w:r>
          </w:p>
          <w:p w14:paraId="0E6A4F8C" w14:textId="77777777" w:rsidR="0054792A" w:rsidRPr="0054792A" w:rsidRDefault="0054792A" w:rsidP="0054792A">
            <w:pPr>
              <w:spacing w:after="200"/>
              <w:ind w:left="544"/>
              <w:jc w:val="both"/>
              <w:rPr>
                <w:rFonts w:asciiTheme="minorHAnsi" w:hAnsiTheme="minorHAnsi" w:cstheme="minorHAnsi"/>
                <w:color w:val="000000"/>
                <w:lang w:val="es-US"/>
              </w:rPr>
            </w:pPr>
            <w:r w:rsidRPr="0054792A">
              <w:rPr>
                <w:rFonts w:asciiTheme="minorHAnsi" w:hAnsiTheme="minorHAnsi" w:cstheme="minorHAnsi"/>
                <w:color w:val="000000"/>
                <w:lang w:val="es-US"/>
              </w:rPr>
              <w:t>Si el Comprador aprueba la propuesta de ingeniería de valor y su implementación genera:</w:t>
            </w:r>
          </w:p>
          <w:p w14:paraId="1F7A648F" w14:textId="77777777" w:rsidR="0054792A" w:rsidRPr="0054792A" w:rsidRDefault="0054792A" w:rsidP="0054792A">
            <w:pPr>
              <w:numPr>
                <w:ilvl w:val="0"/>
                <w:numId w:val="100"/>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 xml:space="preserve">una reducción en el Precio del Contrato; el monto que se ha de pagar al Proveedor será equivalente al porcentaje indicado </w:t>
            </w:r>
            <w:r w:rsidRPr="0054792A">
              <w:rPr>
                <w:rFonts w:asciiTheme="minorHAnsi" w:hAnsiTheme="minorHAnsi" w:cstheme="minorHAnsi"/>
                <w:b/>
                <w:bCs/>
                <w:color w:val="000000"/>
                <w:lang w:val="es-US"/>
              </w:rPr>
              <w:t>en las CEC</w:t>
            </w:r>
            <w:r w:rsidRPr="0054792A">
              <w:rPr>
                <w:rFonts w:asciiTheme="minorHAnsi" w:hAnsiTheme="minorHAnsi" w:cstheme="minorHAnsi"/>
                <w:color w:val="000000"/>
                <w:lang w:val="es-US"/>
              </w:rPr>
              <w:t xml:space="preserve"> de la reducción del Precio del Contrato; o</w:t>
            </w:r>
          </w:p>
          <w:p w14:paraId="35708C5B" w14:textId="77777777" w:rsidR="0054792A" w:rsidRPr="0054792A" w:rsidRDefault="0054792A" w:rsidP="0054792A">
            <w:pPr>
              <w:numPr>
                <w:ilvl w:val="0"/>
                <w:numId w:val="100"/>
              </w:numPr>
              <w:spacing w:after="200"/>
              <w:ind w:left="1512"/>
              <w:jc w:val="both"/>
              <w:rPr>
                <w:rFonts w:asciiTheme="minorHAnsi" w:hAnsiTheme="minorHAnsi" w:cstheme="minorHAnsi"/>
                <w:color w:val="000000"/>
                <w:lang w:val="es-US"/>
              </w:rPr>
            </w:pPr>
            <w:r w:rsidRPr="0054792A">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9C540B2" w14:textId="77777777" w:rsidR="0054792A" w:rsidRPr="0054792A" w:rsidRDefault="0054792A" w:rsidP="0054792A">
            <w:pPr>
              <w:numPr>
                <w:ilvl w:val="0"/>
                <w:numId w:val="93"/>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Con sujeción a lo anterior, no se introducirá ningún cambio o modificación al Contrato excepto mediante enmienda por escrito firmada por ambas partes. </w:t>
            </w:r>
          </w:p>
        </w:tc>
      </w:tr>
      <w:tr w:rsidR="0054792A" w:rsidRPr="00C6111C" w14:paraId="3FA5BF28" w14:textId="77777777" w:rsidTr="00D03980">
        <w:tc>
          <w:tcPr>
            <w:tcW w:w="2250" w:type="dxa"/>
          </w:tcPr>
          <w:p w14:paraId="132B8CC7" w14:textId="07B0DBC4" w:rsidR="0054792A" w:rsidRPr="006271F8" w:rsidRDefault="0054792A" w:rsidP="006271F8">
            <w:pPr>
              <w:pStyle w:val="Prrafodelista"/>
              <w:numPr>
                <w:ilvl w:val="0"/>
                <w:numId w:val="123"/>
              </w:numPr>
              <w:spacing w:after="200"/>
              <w:ind w:left="37" w:firstLine="0"/>
              <w:rPr>
                <w:rFonts w:asciiTheme="minorHAnsi" w:hAnsiTheme="minorHAnsi" w:cstheme="minorHAnsi"/>
                <w:b/>
                <w:bCs/>
                <w:lang w:val="es-US"/>
              </w:rPr>
            </w:pPr>
            <w:bookmarkStart w:id="109" w:name="_Toc454892655"/>
            <w:bookmarkStart w:id="110" w:name="_Toc167083669"/>
            <w:bookmarkStart w:id="111" w:name="_Toc486940650"/>
            <w:r w:rsidRPr="006271F8">
              <w:rPr>
                <w:rFonts w:asciiTheme="minorHAnsi" w:hAnsiTheme="minorHAnsi" w:cstheme="minorHAnsi"/>
                <w:b/>
                <w:bCs/>
                <w:lang w:val="es-US"/>
              </w:rPr>
              <w:lastRenderedPageBreak/>
              <w:t>Prórroga de los plazos</w:t>
            </w:r>
            <w:bookmarkEnd w:id="109"/>
            <w:bookmarkEnd w:id="110"/>
            <w:bookmarkEnd w:id="111"/>
          </w:p>
        </w:tc>
        <w:tc>
          <w:tcPr>
            <w:tcW w:w="6948" w:type="dxa"/>
          </w:tcPr>
          <w:p w14:paraId="08C4769A" w14:textId="77777777" w:rsidR="0054792A" w:rsidRPr="0054792A" w:rsidRDefault="0054792A" w:rsidP="0054792A">
            <w:pPr>
              <w:numPr>
                <w:ilvl w:val="0"/>
                <w:numId w:val="9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w:t>
            </w:r>
            <w:r w:rsidRPr="0054792A">
              <w:rPr>
                <w:rFonts w:asciiTheme="minorHAnsi" w:hAnsiTheme="minorHAnsi" w:cstheme="minorHAnsi"/>
                <w:lang w:val="es-US"/>
              </w:rPr>
              <w:lastRenderedPageBreak/>
              <w:t>Proveedor. En tal caso, ambas Partes ratificarán la prórroga mediante una enmienda al Contrato.</w:t>
            </w:r>
          </w:p>
          <w:p w14:paraId="7406B048" w14:textId="77777777" w:rsidR="0054792A" w:rsidRPr="0054792A" w:rsidRDefault="0054792A" w:rsidP="0054792A">
            <w:pPr>
              <w:numPr>
                <w:ilvl w:val="0"/>
                <w:numId w:val="94"/>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54792A">
              <w:rPr>
                <w:rFonts w:asciiTheme="minorHAnsi" w:hAnsiTheme="minorHAnsi" w:cstheme="minorHAnsi"/>
                <w:lang w:val="es-US"/>
              </w:rPr>
              <w:t>subcláusula</w:t>
            </w:r>
            <w:proofErr w:type="spellEnd"/>
            <w:r w:rsidRPr="0054792A">
              <w:rPr>
                <w:rFonts w:asciiTheme="minorHAnsi" w:hAnsiTheme="minorHAnsi" w:cstheme="minorHAnsi"/>
                <w:lang w:val="es-US"/>
              </w:rPr>
              <w:t> 34.1 de las CGC.</w:t>
            </w:r>
          </w:p>
        </w:tc>
      </w:tr>
      <w:tr w:rsidR="0054792A" w:rsidRPr="00C6111C" w14:paraId="344ED24C" w14:textId="77777777" w:rsidTr="00D03980">
        <w:trPr>
          <w:trHeight w:val="5671"/>
        </w:trPr>
        <w:tc>
          <w:tcPr>
            <w:tcW w:w="2250" w:type="dxa"/>
          </w:tcPr>
          <w:p w14:paraId="54A324E4" w14:textId="678EA932" w:rsidR="0054792A" w:rsidRPr="006271F8" w:rsidRDefault="0054792A" w:rsidP="006271F8">
            <w:pPr>
              <w:pStyle w:val="Prrafodelista"/>
              <w:numPr>
                <w:ilvl w:val="0"/>
                <w:numId w:val="123"/>
              </w:numPr>
              <w:spacing w:after="200"/>
              <w:ind w:left="0" w:firstLine="0"/>
              <w:rPr>
                <w:rFonts w:asciiTheme="minorHAnsi" w:hAnsiTheme="minorHAnsi" w:cstheme="minorHAnsi"/>
                <w:b/>
                <w:bCs/>
                <w:lang w:val="es-US"/>
              </w:rPr>
            </w:pPr>
            <w:bookmarkStart w:id="112" w:name="_Toc486940651"/>
            <w:r w:rsidRPr="006271F8">
              <w:rPr>
                <w:rFonts w:asciiTheme="minorHAnsi" w:hAnsiTheme="minorHAnsi" w:cstheme="minorHAnsi"/>
                <w:b/>
                <w:bCs/>
                <w:lang w:val="es-US"/>
              </w:rPr>
              <w:lastRenderedPageBreak/>
              <w:t>Rescisión</w:t>
            </w:r>
            <w:bookmarkEnd w:id="112"/>
          </w:p>
        </w:tc>
        <w:tc>
          <w:tcPr>
            <w:tcW w:w="6948" w:type="dxa"/>
          </w:tcPr>
          <w:p w14:paraId="11CB23FC" w14:textId="77777777" w:rsidR="0054792A" w:rsidRPr="0054792A" w:rsidRDefault="0054792A" w:rsidP="0054792A">
            <w:pPr>
              <w:numPr>
                <w:ilvl w:val="0"/>
                <w:numId w:val="95"/>
              </w:numPr>
              <w:spacing w:after="200"/>
              <w:ind w:left="504" w:hanging="504"/>
              <w:jc w:val="both"/>
              <w:rPr>
                <w:rFonts w:asciiTheme="minorHAnsi" w:hAnsiTheme="minorHAnsi" w:cstheme="minorHAnsi"/>
                <w:lang w:val="es-US"/>
              </w:rPr>
            </w:pPr>
            <w:r w:rsidRPr="0054792A">
              <w:rPr>
                <w:rFonts w:asciiTheme="minorHAnsi" w:hAnsiTheme="minorHAnsi" w:cstheme="minorHAnsi"/>
                <w:lang w:val="es-US"/>
              </w:rPr>
              <w:t>Rescisión por incumplimiento</w:t>
            </w:r>
          </w:p>
          <w:p w14:paraId="39303644" w14:textId="77777777" w:rsidR="0054792A" w:rsidRPr="0054792A" w:rsidRDefault="0054792A" w:rsidP="0054792A">
            <w:pPr>
              <w:numPr>
                <w:ilvl w:val="2"/>
                <w:numId w:val="61"/>
              </w:numPr>
              <w:spacing w:after="120"/>
              <w:jc w:val="both"/>
              <w:outlineLvl w:val="2"/>
              <w:rPr>
                <w:rFonts w:asciiTheme="minorHAnsi" w:hAnsiTheme="minorHAnsi" w:cstheme="minorHAnsi"/>
                <w:lang w:val="es-US"/>
              </w:rPr>
            </w:pPr>
            <w:r w:rsidRPr="0054792A">
              <w:rPr>
                <w:rFonts w:asciiTheme="minorHAnsi" w:hAnsiTheme="minorHAnsi" w:cstheme="minorHAnsi"/>
                <w:lang w:val="es-US"/>
              </w:rPr>
              <w:t>El Comprador, sin perjuicio de otros recursos previstos para casos de incumplimiento del Contrato, podrá rescindir el Contrato en su totalidad o en parte enviando una notificación de incumplimiento por escrito al Proveedor:</w:t>
            </w:r>
          </w:p>
          <w:p w14:paraId="099E9FA1" w14:textId="77777777" w:rsidR="0054792A" w:rsidRPr="0054792A" w:rsidRDefault="0054792A" w:rsidP="0054792A">
            <w:pPr>
              <w:numPr>
                <w:ilvl w:val="3"/>
                <w:numId w:val="62"/>
              </w:numPr>
              <w:tabs>
                <w:tab w:val="clear" w:pos="1901"/>
                <w:tab w:val="num" w:pos="1692"/>
              </w:tabs>
              <w:spacing w:after="120"/>
              <w:ind w:left="1685" w:hanging="504"/>
              <w:jc w:val="both"/>
              <w:outlineLvl w:val="3"/>
              <w:rPr>
                <w:rFonts w:asciiTheme="minorHAnsi" w:hAnsiTheme="minorHAnsi" w:cstheme="minorHAnsi"/>
                <w:lang w:val="es-US"/>
              </w:rPr>
            </w:pPr>
            <w:r w:rsidRPr="0054792A">
              <w:rPr>
                <w:rFonts w:asciiTheme="minorHAnsi" w:hAnsiTheme="minorHAnsi" w:cstheme="minorHAnsi"/>
                <w:lang w:val="es-US"/>
              </w:rPr>
              <w:t xml:space="preserve">si el Proveedor no entrega alguno o ninguno de los Bienes dentro del período establecido en el Contrato, o dentro de alguna prórroga otorgada por el Comprador conforme a lo establecido en la cláusula 34 de las CGC; </w:t>
            </w:r>
          </w:p>
          <w:p w14:paraId="255E9D8F" w14:textId="77777777" w:rsidR="0054792A" w:rsidRPr="0054792A" w:rsidRDefault="0054792A" w:rsidP="0054792A">
            <w:pPr>
              <w:numPr>
                <w:ilvl w:val="3"/>
                <w:numId w:val="62"/>
              </w:numPr>
              <w:tabs>
                <w:tab w:val="clear" w:pos="1901"/>
                <w:tab w:val="num" w:pos="1692"/>
              </w:tabs>
              <w:spacing w:after="120"/>
              <w:ind w:left="1685" w:hanging="504"/>
              <w:jc w:val="both"/>
              <w:outlineLvl w:val="3"/>
              <w:rPr>
                <w:rFonts w:asciiTheme="minorHAnsi" w:hAnsiTheme="minorHAnsi" w:cstheme="minorHAnsi"/>
                <w:lang w:val="es-US"/>
              </w:rPr>
            </w:pPr>
            <w:r w:rsidRPr="0054792A">
              <w:rPr>
                <w:rFonts w:asciiTheme="minorHAnsi" w:hAnsiTheme="minorHAnsi" w:cstheme="minorHAnsi"/>
                <w:lang w:val="es-US"/>
              </w:rPr>
              <w:t>si el Proveedor no cumple con cualquier otra obligación derivada del Contrato; o</w:t>
            </w:r>
          </w:p>
          <w:p w14:paraId="39CF4806" w14:textId="77777777" w:rsidR="0054792A" w:rsidRPr="0054792A" w:rsidRDefault="0054792A" w:rsidP="0054792A">
            <w:pPr>
              <w:numPr>
                <w:ilvl w:val="3"/>
                <w:numId w:val="62"/>
              </w:numPr>
              <w:tabs>
                <w:tab w:val="clear" w:pos="1901"/>
                <w:tab w:val="num" w:pos="1692"/>
              </w:tabs>
              <w:spacing w:after="120"/>
              <w:ind w:left="1685" w:hanging="504"/>
              <w:jc w:val="both"/>
              <w:outlineLvl w:val="3"/>
              <w:rPr>
                <w:rFonts w:asciiTheme="minorHAnsi" w:hAnsiTheme="minorHAnsi" w:cstheme="minorHAnsi"/>
                <w:lang w:val="es-US"/>
              </w:rPr>
            </w:pPr>
            <w:r w:rsidRPr="0054792A">
              <w:rPr>
                <w:rFonts w:asciiTheme="minorHAnsi" w:hAnsiTheme="minorHAnsi" w:cstheme="minorHAnsi"/>
                <w:lang w:val="es-US"/>
              </w:rPr>
              <w:t>si el Proveedor, a juicio del Comprador, durante el proceso de Licitación o de ejecución del Contrato, ha participado en actos de fraude y corrupción, según se define en el párrafo 2.2 (a) del Apéndice 1 de las CGC.</w:t>
            </w:r>
          </w:p>
          <w:p w14:paraId="600AD62F" w14:textId="77777777" w:rsidR="0054792A" w:rsidRPr="0054792A" w:rsidRDefault="0054792A" w:rsidP="0054792A">
            <w:pPr>
              <w:numPr>
                <w:ilvl w:val="2"/>
                <w:numId w:val="61"/>
              </w:numPr>
              <w:spacing w:after="120"/>
              <w:jc w:val="both"/>
              <w:outlineLvl w:val="2"/>
              <w:rPr>
                <w:rFonts w:asciiTheme="minorHAnsi" w:hAnsiTheme="minorHAnsi" w:cstheme="minorHAnsi"/>
                <w:lang w:val="es-US"/>
              </w:rPr>
            </w:pPr>
            <w:r w:rsidRPr="0054792A">
              <w:rPr>
                <w:rFonts w:asciiTheme="minorHAnsi" w:hAnsiTheme="minorHAnsi" w:cstheme="minorHAnsi"/>
                <w:lang w:val="es-US"/>
              </w:rPr>
              <w:t xml:space="preserve">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w:t>
            </w:r>
            <w:r w:rsidRPr="0054792A">
              <w:rPr>
                <w:rFonts w:asciiTheme="minorHAnsi" w:hAnsiTheme="minorHAnsi" w:cstheme="minorHAnsi"/>
                <w:lang w:val="es-US"/>
              </w:rPr>
              <w:lastRenderedPageBreak/>
              <w:t>cumpliendo las obligaciones derivadas de la parte del Contrato que no se hubiese rescindido.</w:t>
            </w:r>
          </w:p>
          <w:p w14:paraId="1AC7B845" w14:textId="77777777" w:rsidR="0054792A" w:rsidRPr="0054792A" w:rsidRDefault="0054792A" w:rsidP="0054792A">
            <w:pPr>
              <w:numPr>
                <w:ilvl w:val="0"/>
                <w:numId w:val="95"/>
              </w:numPr>
              <w:spacing w:after="120"/>
              <w:ind w:left="544" w:hanging="544"/>
              <w:jc w:val="both"/>
              <w:rPr>
                <w:rFonts w:asciiTheme="minorHAnsi" w:hAnsiTheme="minorHAnsi" w:cstheme="minorHAnsi"/>
                <w:lang w:val="es-US"/>
              </w:rPr>
            </w:pPr>
            <w:r w:rsidRPr="0054792A">
              <w:rPr>
                <w:rFonts w:asciiTheme="minorHAnsi" w:hAnsiTheme="minorHAnsi" w:cstheme="minorHAnsi"/>
                <w:lang w:val="es-US"/>
              </w:rPr>
              <w:t xml:space="preserve">Resolución por insolvencia. </w:t>
            </w:r>
          </w:p>
          <w:p w14:paraId="7AF4F7D2" w14:textId="77777777" w:rsidR="0054792A" w:rsidRPr="0054792A" w:rsidRDefault="0054792A" w:rsidP="0054792A">
            <w:pPr>
              <w:numPr>
                <w:ilvl w:val="2"/>
                <w:numId w:val="63"/>
              </w:numPr>
              <w:spacing w:after="120"/>
              <w:jc w:val="both"/>
              <w:outlineLvl w:val="2"/>
              <w:rPr>
                <w:rFonts w:asciiTheme="minorHAnsi" w:hAnsiTheme="minorHAnsi" w:cstheme="minorHAnsi"/>
                <w:lang w:val="es-US"/>
              </w:rPr>
            </w:pPr>
            <w:r w:rsidRPr="0054792A">
              <w:rPr>
                <w:rFonts w:asciiTheme="minorHAnsi" w:hAnsiTheme="minorHAnsi" w:cstheme="minorHAnsi"/>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22D41B71" w14:textId="77777777" w:rsidR="0054792A" w:rsidRPr="0054792A" w:rsidRDefault="0054792A" w:rsidP="0054792A">
            <w:pPr>
              <w:numPr>
                <w:ilvl w:val="1"/>
                <w:numId w:val="63"/>
              </w:numPr>
              <w:spacing w:after="120"/>
              <w:ind w:left="544" w:hanging="544"/>
              <w:jc w:val="both"/>
              <w:rPr>
                <w:rFonts w:asciiTheme="minorHAnsi" w:hAnsiTheme="minorHAnsi" w:cstheme="minorHAnsi"/>
                <w:lang w:val="es-US"/>
              </w:rPr>
            </w:pPr>
            <w:r w:rsidRPr="0054792A">
              <w:rPr>
                <w:rFonts w:asciiTheme="minorHAnsi" w:hAnsiTheme="minorHAnsi" w:cstheme="minorHAnsi"/>
                <w:lang w:val="es-US"/>
              </w:rPr>
              <w:t>Resolución por conveniencia.</w:t>
            </w:r>
          </w:p>
          <w:p w14:paraId="3E2D841C" w14:textId="77777777" w:rsidR="0054792A" w:rsidRPr="0054792A" w:rsidRDefault="0054792A" w:rsidP="0054792A">
            <w:pPr>
              <w:numPr>
                <w:ilvl w:val="2"/>
                <w:numId w:val="64"/>
              </w:numPr>
              <w:spacing w:after="120"/>
              <w:ind w:hanging="578"/>
              <w:jc w:val="both"/>
              <w:outlineLvl w:val="2"/>
              <w:rPr>
                <w:rFonts w:asciiTheme="minorHAnsi" w:hAnsiTheme="minorHAnsi" w:cstheme="minorHAnsi"/>
                <w:lang w:val="es-US"/>
              </w:rPr>
            </w:pPr>
            <w:r w:rsidRPr="0054792A">
              <w:rPr>
                <w:rFonts w:asciiTheme="minorHAnsi" w:hAnsiTheme="minorHAnsi" w:cstheme="minorHAnsi"/>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7331F9A4" w14:textId="77777777" w:rsidR="0054792A" w:rsidRPr="0054792A" w:rsidRDefault="0054792A" w:rsidP="0054792A">
            <w:pPr>
              <w:numPr>
                <w:ilvl w:val="2"/>
                <w:numId w:val="64"/>
              </w:numPr>
              <w:spacing w:after="120"/>
              <w:ind w:hanging="578"/>
              <w:jc w:val="both"/>
              <w:outlineLvl w:val="2"/>
              <w:rPr>
                <w:rFonts w:asciiTheme="minorHAnsi" w:hAnsiTheme="minorHAnsi" w:cstheme="minorHAnsi"/>
                <w:lang w:val="es-US"/>
              </w:rPr>
            </w:pPr>
            <w:r w:rsidRPr="0054792A">
              <w:rPr>
                <w:rFonts w:asciiTheme="minorHAnsi" w:hAnsiTheme="minorHAnsi" w:cstheme="minorHAnsi"/>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5F42EFC1" w14:textId="77777777" w:rsidR="0054792A" w:rsidRPr="0054792A" w:rsidRDefault="0054792A" w:rsidP="0054792A">
            <w:pPr>
              <w:numPr>
                <w:ilvl w:val="3"/>
                <w:numId w:val="51"/>
              </w:numPr>
              <w:tabs>
                <w:tab w:val="right" w:pos="1692"/>
              </w:tabs>
              <w:spacing w:after="120"/>
              <w:ind w:left="1728" w:hanging="578"/>
              <w:jc w:val="both"/>
              <w:outlineLvl w:val="3"/>
              <w:rPr>
                <w:rFonts w:asciiTheme="minorHAnsi" w:hAnsiTheme="minorHAnsi" w:cstheme="minorHAnsi"/>
                <w:lang w:val="es-US"/>
              </w:rPr>
            </w:pPr>
            <w:r w:rsidRPr="0054792A">
              <w:rPr>
                <w:rFonts w:asciiTheme="minorHAnsi" w:hAnsiTheme="minorHAnsi" w:cstheme="minorHAnsi"/>
                <w:lang w:val="es-US"/>
              </w:rPr>
              <w:t>que se complete alguna porción y se entregue de acuerdo con las condiciones y precios del Contrato; y/o</w:t>
            </w:r>
          </w:p>
          <w:p w14:paraId="25F49D9A" w14:textId="77777777" w:rsidR="0054792A" w:rsidRPr="0054792A" w:rsidRDefault="0054792A" w:rsidP="0054792A">
            <w:pPr>
              <w:numPr>
                <w:ilvl w:val="3"/>
                <w:numId w:val="51"/>
              </w:numPr>
              <w:tabs>
                <w:tab w:val="right" w:pos="1692"/>
              </w:tabs>
              <w:spacing w:after="120"/>
              <w:ind w:left="1729" w:hanging="578"/>
              <w:contextualSpacing/>
              <w:jc w:val="both"/>
              <w:outlineLvl w:val="3"/>
              <w:rPr>
                <w:rFonts w:asciiTheme="minorHAnsi" w:hAnsiTheme="minorHAnsi" w:cstheme="minorHAnsi"/>
                <w:lang w:val="es-US"/>
              </w:rPr>
            </w:pPr>
            <w:r w:rsidRPr="0054792A">
              <w:rPr>
                <w:rFonts w:asciiTheme="minorHAnsi" w:hAnsiTheme="minorHAnsi" w:cstheme="minorHAnsi"/>
                <w:lang w:val="es-US"/>
              </w:rPr>
              <w:t>que se cancele el resto y se pague al Proveedor una suma convenida por aquellos Bienes o Servicios Conexos que se hubiesen completados parcialmente y por los materiales y repuestos adquiridos previamente por el Proveedor.</w:t>
            </w:r>
          </w:p>
        </w:tc>
      </w:tr>
      <w:tr w:rsidR="0054792A" w:rsidRPr="00C6111C" w14:paraId="1A0382C8" w14:textId="77777777" w:rsidTr="00D03980">
        <w:tc>
          <w:tcPr>
            <w:tcW w:w="2250" w:type="dxa"/>
          </w:tcPr>
          <w:p w14:paraId="4EE66DAC" w14:textId="085CC4E2" w:rsidR="0054792A" w:rsidRPr="006271F8" w:rsidRDefault="0054792A" w:rsidP="006271F8">
            <w:pPr>
              <w:pStyle w:val="Prrafodelista"/>
              <w:numPr>
                <w:ilvl w:val="0"/>
                <w:numId w:val="123"/>
              </w:numPr>
              <w:spacing w:after="120"/>
              <w:ind w:left="0" w:firstLine="0"/>
              <w:rPr>
                <w:rFonts w:asciiTheme="minorHAnsi" w:hAnsiTheme="minorHAnsi" w:cstheme="minorHAnsi"/>
                <w:b/>
                <w:bCs/>
                <w:lang w:val="es-US"/>
              </w:rPr>
            </w:pPr>
            <w:bookmarkStart w:id="113" w:name="_Toc454892657"/>
            <w:bookmarkStart w:id="114" w:name="_Toc167083671"/>
            <w:bookmarkStart w:id="115" w:name="_Toc486940652"/>
            <w:r w:rsidRPr="006271F8">
              <w:rPr>
                <w:rFonts w:asciiTheme="minorHAnsi" w:hAnsiTheme="minorHAnsi" w:cstheme="minorHAnsi"/>
                <w:b/>
                <w:bCs/>
                <w:lang w:val="es-US"/>
              </w:rPr>
              <w:t>Cesión</w:t>
            </w:r>
            <w:bookmarkEnd w:id="113"/>
            <w:bookmarkEnd w:id="114"/>
            <w:bookmarkEnd w:id="115"/>
          </w:p>
        </w:tc>
        <w:tc>
          <w:tcPr>
            <w:tcW w:w="6948" w:type="dxa"/>
          </w:tcPr>
          <w:p w14:paraId="790A44EF" w14:textId="77777777" w:rsidR="0054792A" w:rsidRPr="0054792A" w:rsidRDefault="0054792A" w:rsidP="0054792A">
            <w:pPr>
              <w:numPr>
                <w:ilvl w:val="0"/>
                <w:numId w:val="96"/>
              </w:numPr>
              <w:spacing w:after="120"/>
              <w:ind w:left="544" w:hanging="544"/>
              <w:jc w:val="both"/>
              <w:rPr>
                <w:rFonts w:asciiTheme="minorHAnsi" w:hAnsiTheme="minorHAnsi" w:cstheme="minorHAnsi"/>
                <w:lang w:val="es-US"/>
              </w:rPr>
            </w:pPr>
            <w:r w:rsidRPr="0054792A">
              <w:rPr>
                <w:rFonts w:asciiTheme="minorHAnsi" w:hAnsiTheme="minorHAnsi" w:cstheme="minorHAnsi"/>
                <w:lang w:val="es-US"/>
              </w:rPr>
              <w:t xml:space="preserve">El Comprador y Proveedor se abstendrán de ceder total o parcialmente las obligaciones que hubiesen contraído en </w:t>
            </w:r>
            <w:r w:rsidRPr="0054792A">
              <w:rPr>
                <w:rFonts w:asciiTheme="minorHAnsi" w:hAnsiTheme="minorHAnsi" w:cstheme="minorHAnsi"/>
                <w:lang w:val="es-US"/>
              </w:rPr>
              <w:lastRenderedPageBreak/>
              <w:t>virtud del Contrato, salvo que cuenten con el consentimiento previo por escrito de la otra parte.</w:t>
            </w:r>
          </w:p>
        </w:tc>
      </w:tr>
      <w:tr w:rsidR="0054792A" w:rsidRPr="00C6111C" w14:paraId="1C46508C" w14:textId="77777777" w:rsidTr="00D03980">
        <w:tc>
          <w:tcPr>
            <w:tcW w:w="2250" w:type="dxa"/>
            <w:shd w:val="clear" w:color="auto" w:fill="auto"/>
          </w:tcPr>
          <w:p w14:paraId="13BCF32C" w14:textId="7B845261" w:rsidR="0054792A" w:rsidRPr="006271F8" w:rsidRDefault="0054792A" w:rsidP="006271F8">
            <w:pPr>
              <w:pStyle w:val="Prrafodelista"/>
              <w:numPr>
                <w:ilvl w:val="0"/>
                <w:numId w:val="123"/>
              </w:numPr>
              <w:spacing w:after="200"/>
              <w:ind w:left="37" w:hanging="37"/>
              <w:rPr>
                <w:rFonts w:asciiTheme="minorHAnsi" w:hAnsiTheme="minorHAnsi" w:cstheme="minorHAnsi"/>
                <w:b/>
                <w:bCs/>
                <w:lang w:val="es-US"/>
              </w:rPr>
            </w:pPr>
            <w:bookmarkStart w:id="116" w:name="_Toc454892658"/>
            <w:bookmarkStart w:id="117" w:name="_Toc486940653"/>
            <w:r w:rsidRPr="006271F8">
              <w:rPr>
                <w:rFonts w:asciiTheme="minorHAnsi" w:hAnsiTheme="minorHAnsi" w:cstheme="minorHAnsi"/>
                <w:b/>
                <w:bCs/>
                <w:lang w:val="es-US"/>
              </w:rPr>
              <w:lastRenderedPageBreak/>
              <w:t>Restricciones a la exportación</w:t>
            </w:r>
            <w:bookmarkEnd w:id="116"/>
            <w:bookmarkEnd w:id="117"/>
          </w:p>
        </w:tc>
        <w:tc>
          <w:tcPr>
            <w:tcW w:w="6948" w:type="dxa"/>
            <w:shd w:val="clear" w:color="auto" w:fill="auto"/>
          </w:tcPr>
          <w:p w14:paraId="52C9A185" w14:textId="77777777" w:rsidR="0054792A" w:rsidRPr="0054792A" w:rsidRDefault="0054792A" w:rsidP="0054792A">
            <w:pPr>
              <w:numPr>
                <w:ilvl w:val="0"/>
                <w:numId w:val="97"/>
              </w:numPr>
              <w:spacing w:after="200"/>
              <w:ind w:left="544" w:hanging="544"/>
              <w:jc w:val="both"/>
              <w:rPr>
                <w:rFonts w:asciiTheme="minorHAnsi" w:hAnsiTheme="minorHAnsi" w:cstheme="minorHAnsi"/>
                <w:lang w:val="es-US"/>
              </w:rPr>
            </w:pPr>
            <w:r w:rsidRPr="0054792A">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w:t>
            </w:r>
            <w:r w:rsidRPr="0054792A">
              <w:rPr>
                <w:rFonts w:ascii="Calibri" w:eastAsiaTheme="minorHAnsi" w:hAnsi="Calibri" w:cs="Calibri"/>
                <w:lang w:val="es-US"/>
              </w:rPr>
              <w:t xml:space="preserve">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w:t>
            </w:r>
            <w:proofErr w:type="spellStart"/>
            <w:r w:rsidRPr="0054792A">
              <w:rPr>
                <w:rFonts w:ascii="Calibri" w:eastAsiaTheme="minorHAnsi" w:hAnsi="Calibri" w:cs="Calibri"/>
                <w:lang w:val="es-US"/>
              </w:rPr>
              <w:t>subcláusula</w:t>
            </w:r>
            <w:proofErr w:type="spellEnd"/>
            <w:r w:rsidRPr="0054792A">
              <w:rPr>
                <w:rFonts w:ascii="Calibri" w:eastAsiaTheme="minorHAnsi" w:hAnsi="Calibri" w:cs="Calibri"/>
                <w:lang w:val="es-US"/>
              </w:rPr>
              <w:t> 35.3.</w:t>
            </w: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2B7511B3" w14:textId="77777777" w:rsidR="00C66722" w:rsidRDefault="00C66722" w:rsidP="005A0635">
      <w:pPr>
        <w:spacing w:line="360" w:lineRule="auto"/>
        <w:jc w:val="center"/>
        <w:rPr>
          <w:rFonts w:ascii="Calibri" w:hAnsi="Calibri" w:cs="Calibri"/>
          <w:b/>
          <w:bCs/>
          <w:lang w:val="es-US"/>
        </w:rPr>
      </w:pPr>
    </w:p>
    <w:p w14:paraId="126CA6D0" w14:textId="77777777" w:rsidR="00C66722" w:rsidRDefault="00C66722" w:rsidP="005A0635">
      <w:pPr>
        <w:spacing w:line="360" w:lineRule="auto"/>
        <w:jc w:val="center"/>
        <w:rPr>
          <w:rFonts w:ascii="Calibri" w:hAnsi="Calibri" w:cs="Calibri"/>
          <w:b/>
          <w:bCs/>
          <w:lang w:val="es-US"/>
        </w:rPr>
      </w:pPr>
    </w:p>
    <w:p w14:paraId="0744CFAB" w14:textId="77777777" w:rsidR="00C66722" w:rsidRDefault="00C66722" w:rsidP="005A0635">
      <w:pPr>
        <w:spacing w:line="360" w:lineRule="auto"/>
        <w:jc w:val="center"/>
        <w:rPr>
          <w:rFonts w:ascii="Calibri" w:hAnsi="Calibri" w:cs="Calibri"/>
          <w:b/>
          <w:bCs/>
          <w:lang w:val="es-US"/>
        </w:rPr>
      </w:pPr>
    </w:p>
    <w:p w14:paraId="1A6C7691" w14:textId="77777777" w:rsidR="00C66722" w:rsidRDefault="00C66722" w:rsidP="005A0635">
      <w:pPr>
        <w:spacing w:line="360" w:lineRule="auto"/>
        <w:jc w:val="center"/>
        <w:rPr>
          <w:rFonts w:ascii="Calibri" w:hAnsi="Calibri" w:cs="Calibri"/>
          <w:b/>
          <w:bCs/>
          <w:lang w:val="es-US"/>
        </w:rPr>
      </w:pPr>
    </w:p>
    <w:p w14:paraId="735C95BA" w14:textId="77777777" w:rsidR="00C66722" w:rsidRDefault="00C66722" w:rsidP="005A0635">
      <w:pPr>
        <w:spacing w:line="360" w:lineRule="auto"/>
        <w:jc w:val="center"/>
        <w:rPr>
          <w:rFonts w:ascii="Calibri" w:hAnsi="Calibri" w:cs="Calibri"/>
          <w:b/>
          <w:bCs/>
          <w:lang w:val="es-US"/>
        </w:rPr>
      </w:pPr>
    </w:p>
    <w:p w14:paraId="22F7BBDE" w14:textId="77777777" w:rsidR="00C66722" w:rsidRDefault="00C66722" w:rsidP="005A0635">
      <w:pPr>
        <w:spacing w:line="360" w:lineRule="auto"/>
        <w:jc w:val="center"/>
        <w:rPr>
          <w:rFonts w:ascii="Calibri" w:hAnsi="Calibri" w:cs="Calibri"/>
          <w:b/>
          <w:bCs/>
          <w:lang w:val="es-US"/>
        </w:rPr>
      </w:pPr>
    </w:p>
    <w:p w14:paraId="2FF9BC33" w14:textId="77777777" w:rsidR="00C66722" w:rsidRDefault="00C66722" w:rsidP="005A0635">
      <w:pPr>
        <w:spacing w:line="360" w:lineRule="auto"/>
        <w:jc w:val="center"/>
        <w:rPr>
          <w:rFonts w:ascii="Calibri" w:hAnsi="Calibri" w:cs="Calibri"/>
          <w:b/>
          <w:bCs/>
          <w:lang w:val="es-US"/>
        </w:rPr>
      </w:pPr>
    </w:p>
    <w:p w14:paraId="476F945E" w14:textId="77777777" w:rsidR="00C66722" w:rsidRDefault="00C66722" w:rsidP="005A0635">
      <w:pPr>
        <w:spacing w:line="360" w:lineRule="auto"/>
        <w:jc w:val="center"/>
        <w:rPr>
          <w:rFonts w:ascii="Calibri" w:hAnsi="Calibri" w:cs="Calibri"/>
          <w:b/>
          <w:bCs/>
          <w:lang w:val="es-US"/>
        </w:rPr>
      </w:pPr>
    </w:p>
    <w:p w14:paraId="583A8CBA" w14:textId="77777777" w:rsidR="00C66722" w:rsidRDefault="00C66722" w:rsidP="005A0635">
      <w:pPr>
        <w:spacing w:line="360" w:lineRule="auto"/>
        <w:jc w:val="center"/>
        <w:rPr>
          <w:rFonts w:ascii="Calibri" w:hAnsi="Calibri" w:cs="Calibri"/>
          <w:b/>
          <w:bCs/>
          <w:lang w:val="es-US"/>
        </w:rPr>
      </w:pPr>
    </w:p>
    <w:p w14:paraId="76BD59CE" w14:textId="77777777" w:rsidR="00C66722" w:rsidRDefault="00C66722" w:rsidP="005A0635">
      <w:pPr>
        <w:spacing w:line="360" w:lineRule="auto"/>
        <w:jc w:val="center"/>
        <w:rPr>
          <w:rFonts w:ascii="Calibri" w:hAnsi="Calibri" w:cs="Calibri"/>
          <w:b/>
          <w:bCs/>
          <w:lang w:val="es-US"/>
        </w:rPr>
      </w:pPr>
    </w:p>
    <w:p w14:paraId="6A278D6A" w14:textId="77777777" w:rsidR="00C66722" w:rsidRDefault="00C66722" w:rsidP="005A0635">
      <w:pPr>
        <w:spacing w:line="360" w:lineRule="auto"/>
        <w:jc w:val="center"/>
        <w:rPr>
          <w:rFonts w:ascii="Calibri" w:hAnsi="Calibri" w:cs="Calibri"/>
          <w:b/>
          <w:bCs/>
          <w:lang w:val="es-US"/>
        </w:rPr>
      </w:pPr>
    </w:p>
    <w:p w14:paraId="7A1A2C29" w14:textId="77777777" w:rsidR="00C66722" w:rsidRDefault="00C66722" w:rsidP="005A0635">
      <w:pPr>
        <w:spacing w:line="360" w:lineRule="auto"/>
        <w:jc w:val="center"/>
        <w:rPr>
          <w:rFonts w:ascii="Calibri" w:hAnsi="Calibri" w:cs="Calibri"/>
          <w:b/>
          <w:bCs/>
          <w:lang w:val="es-US"/>
        </w:rPr>
      </w:pPr>
    </w:p>
    <w:p w14:paraId="4DBC6B8E" w14:textId="77777777" w:rsidR="00C66722" w:rsidRDefault="00C66722" w:rsidP="005A0635">
      <w:pPr>
        <w:spacing w:line="360" w:lineRule="auto"/>
        <w:jc w:val="center"/>
        <w:rPr>
          <w:rFonts w:ascii="Calibri" w:hAnsi="Calibri" w:cs="Calibri"/>
          <w:b/>
          <w:bCs/>
          <w:lang w:val="es-US"/>
        </w:rPr>
      </w:pPr>
    </w:p>
    <w:p w14:paraId="0146BC8A" w14:textId="77777777" w:rsidR="00C66722" w:rsidRDefault="00C66722" w:rsidP="005A0635">
      <w:pPr>
        <w:spacing w:line="360" w:lineRule="auto"/>
        <w:jc w:val="center"/>
        <w:rPr>
          <w:rFonts w:ascii="Calibri" w:hAnsi="Calibri" w:cs="Calibri"/>
          <w:b/>
          <w:bCs/>
          <w:lang w:val="es-US"/>
        </w:rPr>
      </w:pPr>
    </w:p>
    <w:p w14:paraId="686A668F" w14:textId="77777777" w:rsidR="00C66722" w:rsidRDefault="00C66722" w:rsidP="005A0635">
      <w:pPr>
        <w:spacing w:line="360" w:lineRule="auto"/>
        <w:jc w:val="center"/>
        <w:rPr>
          <w:rFonts w:ascii="Calibri" w:hAnsi="Calibri" w:cs="Calibri"/>
          <w:b/>
          <w:bCs/>
          <w:lang w:val="es-US"/>
        </w:rPr>
      </w:pPr>
    </w:p>
    <w:p w14:paraId="1618B933" w14:textId="77777777" w:rsidR="006271F8" w:rsidRDefault="006271F8" w:rsidP="005A0635">
      <w:pPr>
        <w:spacing w:line="360" w:lineRule="auto"/>
        <w:jc w:val="center"/>
        <w:rPr>
          <w:rFonts w:ascii="Calibri" w:hAnsi="Calibri" w:cs="Calibri"/>
          <w:b/>
          <w:bCs/>
          <w:lang w:val="es-US"/>
        </w:rPr>
      </w:pPr>
    </w:p>
    <w:p w14:paraId="16D8788A" w14:textId="77777777" w:rsidR="006271F8" w:rsidRDefault="006271F8" w:rsidP="005A0635">
      <w:pPr>
        <w:spacing w:line="360" w:lineRule="auto"/>
        <w:jc w:val="center"/>
        <w:rPr>
          <w:rFonts w:ascii="Calibri" w:hAnsi="Calibri" w:cs="Calibri"/>
          <w:b/>
          <w:bCs/>
          <w:lang w:val="es-US"/>
        </w:rPr>
      </w:pPr>
    </w:p>
    <w:p w14:paraId="31CE5343" w14:textId="77777777" w:rsidR="00C66722" w:rsidRDefault="00C66722" w:rsidP="005A0635">
      <w:pPr>
        <w:spacing w:line="360" w:lineRule="auto"/>
        <w:jc w:val="center"/>
        <w:rPr>
          <w:rFonts w:ascii="Calibri" w:hAnsi="Calibri" w:cs="Calibri"/>
          <w:b/>
          <w:bCs/>
          <w:lang w:val="es-US"/>
        </w:rPr>
      </w:pPr>
    </w:p>
    <w:p w14:paraId="39EF52B2" w14:textId="309E6E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rsidP="005A0635">
      <w:pPr>
        <w:numPr>
          <w:ilvl w:val="0"/>
          <w:numId w:val="30"/>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rsidP="005A0635">
      <w:pPr>
        <w:numPr>
          <w:ilvl w:val="0"/>
          <w:numId w:val="30"/>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lastRenderedPageBreak/>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 xml:space="preserve">Rechazará toda propuesta de adjudicación si determina que la empresa o persona recomendada para la adjudicación, los miembros de su personal, sus agentes,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lastRenderedPageBreak/>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343CCE96" w14:textId="3F8ACC5A"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C66722" w:rsidRDefault="00D572E9" w:rsidP="005A0635">
      <w:pPr>
        <w:numPr>
          <w:ilvl w:val="0"/>
          <w:numId w:val="29"/>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C520E">
        <w:rPr>
          <w:rFonts w:ascii="Calibri" w:eastAsiaTheme="minorHAnsi" w:hAnsi="Calibri" w:cs="Calibri"/>
          <w:color w:val="000000"/>
          <w:lang w:val="es-US"/>
        </w:rPr>
        <w:t>subconsultores</w:t>
      </w:r>
      <w:proofErr w:type="spellEnd"/>
      <w:r w:rsidRPr="00FC520E">
        <w:rPr>
          <w:rFonts w:ascii="Calibri" w:eastAsiaTheme="minorHAnsi" w:hAnsi="Calibri" w:cs="Calibr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5FAB170E"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413E67B7"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5E66E309"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06BB4B6C"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095074BA"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689C6412"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p w14:paraId="0CD3AB4B" w14:textId="77777777" w:rsidR="00C66722" w:rsidRDefault="00C66722" w:rsidP="00C66722">
      <w:pPr>
        <w:autoSpaceDE w:val="0"/>
        <w:autoSpaceDN w:val="0"/>
        <w:adjustRightInd w:val="0"/>
        <w:spacing w:line="360" w:lineRule="auto"/>
        <w:jc w:val="both"/>
        <w:rPr>
          <w:rFonts w:ascii="Calibri" w:eastAsiaTheme="minorHAnsi" w:hAnsi="Calibri" w:cs="Calibri"/>
          <w:color w:val="000000"/>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79"/>
      </w:tblGrid>
      <w:tr w:rsidR="0054792A" w:rsidRPr="00C6111C" w14:paraId="4FC61B6A" w14:textId="77777777" w:rsidTr="00C66722">
        <w:tc>
          <w:tcPr>
            <w:tcW w:w="9281" w:type="dxa"/>
            <w:gridSpan w:val="2"/>
            <w:tcBorders>
              <w:top w:val="nil"/>
              <w:left w:val="nil"/>
              <w:bottom w:val="nil"/>
              <w:right w:val="nil"/>
            </w:tcBorders>
            <w:vAlign w:val="center"/>
          </w:tcPr>
          <w:p w14:paraId="7FBB4EAC" w14:textId="6B8B5F92" w:rsidR="0054792A" w:rsidRPr="006271F8" w:rsidRDefault="006271F8" w:rsidP="009475E5">
            <w:pPr>
              <w:autoSpaceDE w:val="0"/>
              <w:autoSpaceDN w:val="0"/>
              <w:adjustRightInd w:val="0"/>
              <w:jc w:val="center"/>
              <w:rPr>
                <w:rFonts w:ascii="Calibri" w:eastAsiaTheme="minorHAnsi" w:hAnsi="Calibri" w:cs="Calibri"/>
                <w:b/>
                <w:bCs/>
                <w:color w:val="000000"/>
                <w:sz w:val="32"/>
                <w:szCs w:val="32"/>
                <w:lang w:val="es-US"/>
              </w:rPr>
            </w:pPr>
            <w:r w:rsidRPr="006271F8">
              <w:rPr>
                <w:rFonts w:ascii="Calibri" w:eastAsiaTheme="minorHAnsi" w:hAnsi="Calibri" w:cs="Calibri"/>
                <w:b/>
                <w:bCs/>
                <w:color w:val="000000"/>
                <w:sz w:val="32"/>
                <w:szCs w:val="32"/>
                <w:lang w:val="es-US"/>
              </w:rPr>
              <w:t>Sección IX. Condiciones Especiales del Contrato</w:t>
            </w:r>
          </w:p>
        </w:tc>
      </w:tr>
      <w:tr w:rsidR="0054792A" w:rsidRPr="00C6111C" w14:paraId="4037BAA9" w14:textId="77777777" w:rsidTr="00C66722">
        <w:tc>
          <w:tcPr>
            <w:tcW w:w="9281" w:type="dxa"/>
            <w:gridSpan w:val="2"/>
            <w:tcBorders>
              <w:top w:val="nil"/>
              <w:left w:val="nil"/>
              <w:bottom w:val="nil"/>
              <w:right w:val="nil"/>
            </w:tcBorders>
          </w:tcPr>
          <w:p w14:paraId="7E167FF4" w14:textId="77777777" w:rsidR="0054792A" w:rsidRPr="0054792A" w:rsidRDefault="0054792A" w:rsidP="009475E5">
            <w:pPr>
              <w:autoSpaceDE w:val="0"/>
              <w:autoSpaceDN w:val="0"/>
              <w:adjustRightInd w:val="0"/>
              <w:jc w:val="both"/>
              <w:rPr>
                <w:rFonts w:ascii="Calibri" w:eastAsiaTheme="minorHAnsi" w:hAnsi="Calibri" w:cs="Calibri"/>
                <w:i/>
                <w:iCs/>
                <w:color w:val="000000"/>
                <w:lang w:val="es-US"/>
              </w:rPr>
            </w:pPr>
            <w:r w:rsidRPr="0054792A">
              <w:rPr>
                <w:rFonts w:ascii="Calibri" w:eastAsiaTheme="minorHAnsi" w:hAnsi="Calibri" w:cs="Calibri"/>
                <w:color w:val="000000"/>
                <w:lang w:val="es-US"/>
              </w:rPr>
              <w:t>Las siguientes Condiciones Especiales del Contrato (CEC) complementarán o enmendarán las Condiciones Generales del Contrato (CGC) y, en caso de conflicto, prevalecerán sobre ellas.</w:t>
            </w:r>
          </w:p>
        </w:tc>
      </w:tr>
      <w:tr w:rsidR="0054792A" w:rsidRPr="00C6111C" w14:paraId="7F79D50C" w14:textId="77777777" w:rsidTr="00C66722">
        <w:tc>
          <w:tcPr>
            <w:tcW w:w="1602" w:type="dxa"/>
            <w:tcBorders>
              <w:top w:val="single" w:sz="12" w:space="0" w:color="auto"/>
              <w:bottom w:val="single" w:sz="6" w:space="0" w:color="auto"/>
            </w:tcBorders>
          </w:tcPr>
          <w:p w14:paraId="3500CB86"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1.1 (i)</w:t>
            </w:r>
          </w:p>
        </w:tc>
        <w:tc>
          <w:tcPr>
            <w:tcW w:w="7679" w:type="dxa"/>
            <w:tcBorders>
              <w:top w:val="single" w:sz="12" w:space="0" w:color="auto"/>
              <w:bottom w:val="single" w:sz="6" w:space="0" w:color="auto"/>
            </w:tcBorders>
          </w:tcPr>
          <w:p w14:paraId="7A8C9D42"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País del Comprador es: </w:t>
            </w:r>
            <w:r w:rsidRPr="0054792A">
              <w:rPr>
                <w:rFonts w:ascii="Calibri" w:eastAsiaTheme="minorHAnsi" w:hAnsi="Calibri" w:cs="Calibri"/>
                <w:i/>
                <w:iCs/>
                <w:color w:val="000000"/>
                <w:lang w:val="es-US"/>
              </w:rPr>
              <w:t>El Salvador</w:t>
            </w:r>
          </w:p>
        </w:tc>
      </w:tr>
      <w:tr w:rsidR="0054792A" w:rsidRPr="00C6111C" w14:paraId="0211360C" w14:textId="77777777" w:rsidTr="00C66722">
        <w:tc>
          <w:tcPr>
            <w:tcW w:w="1602" w:type="dxa"/>
            <w:tcBorders>
              <w:top w:val="nil"/>
            </w:tcBorders>
          </w:tcPr>
          <w:p w14:paraId="7FEF3919"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1.1 (j)</w:t>
            </w:r>
          </w:p>
        </w:tc>
        <w:tc>
          <w:tcPr>
            <w:tcW w:w="7679" w:type="dxa"/>
            <w:tcBorders>
              <w:top w:val="nil"/>
            </w:tcBorders>
          </w:tcPr>
          <w:p w14:paraId="176E6B25"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comprador es: </w:t>
            </w:r>
            <w:r w:rsidRPr="0054792A">
              <w:rPr>
                <w:rFonts w:ascii="Calibri" w:eastAsiaTheme="minorHAnsi" w:hAnsi="Calibri" w:cs="Calibri"/>
                <w:i/>
                <w:iCs/>
                <w:color w:val="000000"/>
                <w:lang w:val="es-US"/>
              </w:rPr>
              <w:t>Ministerio de Salud</w:t>
            </w:r>
          </w:p>
        </w:tc>
      </w:tr>
      <w:tr w:rsidR="0054792A" w:rsidRPr="00C6111C" w14:paraId="28F85FDF" w14:textId="77777777" w:rsidTr="00C66722">
        <w:trPr>
          <w:trHeight w:val="631"/>
        </w:trPr>
        <w:tc>
          <w:tcPr>
            <w:tcW w:w="1602" w:type="dxa"/>
          </w:tcPr>
          <w:p w14:paraId="69532866"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1.1 (o)</w:t>
            </w:r>
          </w:p>
        </w:tc>
        <w:tc>
          <w:tcPr>
            <w:tcW w:w="7679" w:type="dxa"/>
          </w:tcPr>
          <w:p w14:paraId="3641BA2F"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destino final del emplazamiento del Proyecto es: </w:t>
            </w:r>
          </w:p>
          <w:p w14:paraId="47F8A5AB" w14:textId="1AA09964" w:rsidR="0054792A" w:rsidRPr="0054792A" w:rsidRDefault="0054792A" w:rsidP="009475E5">
            <w:pPr>
              <w:numPr>
                <w:ilvl w:val="0"/>
                <w:numId w:val="113"/>
              </w:numPr>
              <w:autoSpaceDE w:val="0"/>
              <w:autoSpaceDN w:val="0"/>
              <w:adjustRightInd w:val="0"/>
              <w:ind w:left="484"/>
              <w:jc w:val="both"/>
              <w:rPr>
                <w:rFonts w:ascii="Calibri" w:eastAsiaTheme="minorHAnsi" w:hAnsi="Calibri" w:cs="Calibri"/>
                <w:color w:val="000000"/>
                <w:lang w:val="es-US"/>
              </w:rPr>
            </w:pPr>
            <w:r w:rsidRPr="0054792A">
              <w:rPr>
                <w:rFonts w:ascii="Calibri" w:eastAsiaTheme="minorHAnsi" w:hAnsi="Calibri" w:cs="Calibri"/>
                <w:b/>
                <w:bCs/>
                <w:color w:val="000000"/>
                <w:lang w:val="es-US"/>
              </w:rPr>
              <w:t xml:space="preserve">ALMACÉN EL PARAISO: </w:t>
            </w:r>
            <w:r w:rsidRPr="0054792A">
              <w:rPr>
                <w:rFonts w:ascii="Calibri" w:eastAsiaTheme="minorHAnsi" w:hAnsi="Calibri" w:cs="Calibri"/>
                <w:color w:val="000000"/>
                <w:lang w:val="es-US"/>
              </w:rPr>
              <w:t xml:space="preserve">Final 6ª. Calle Oriente </w:t>
            </w:r>
            <w:proofErr w:type="spellStart"/>
            <w:r w:rsidR="00A00D89">
              <w:rPr>
                <w:rFonts w:ascii="Calibri" w:eastAsiaTheme="minorHAnsi" w:hAnsi="Calibri" w:cs="Calibri"/>
                <w:color w:val="000000"/>
                <w:lang w:val="es-US"/>
              </w:rPr>
              <w:t>n.°</w:t>
            </w:r>
            <w:proofErr w:type="spellEnd"/>
            <w:r w:rsidRPr="0054792A">
              <w:rPr>
                <w:rFonts w:ascii="Calibri" w:eastAsiaTheme="minorHAnsi" w:hAnsi="Calibri" w:cs="Calibri"/>
                <w:color w:val="000000"/>
                <w:lang w:val="es-US"/>
              </w:rPr>
              <w:t xml:space="preserve"> 1105, Colonia El Paraíso, Barrio San Esteban, San Salvador. </w:t>
            </w:r>
          </w:p>
        </w:tc>
      </w:tr>
      <w:tr w:rsidR="0054792A" w:rsidRPr="00C6111C" w14:paraId="11901FAD" w14:textId="77777777" w:rsidTr="00D03980">
        <w:trPr>
          <w:trHeight w:val="631"/>
        </w:trPr>
        <w:tc>
          <w:tcPr>
            <w:tcW w:w="1602" w:type="dxa"/>
          </w:tcPr>
          <w:p w14:paraId="5B82C42E" w14:textId="77777777" w:rsidR="0054792A" w:rsidRPr="0054792A" w:rsidRDefault="0054792A" w:rsidP="009475E5">
            <w:pPr>
              <w:autoSpaceDE w:val="0"/>
              <w:autoSpaceDN w:val="0"/>
              <w:adjustRightInd w:val="0"/>
              <w:jc w:val="both"/>
              <w:rPr>
                <w:rFonts w:ascii="Calibri" w:eastAsiaTheme="minorHAnsi" w:hAnsi="Calibri" w:cs="Calibri"/>
                <w:b/>
                <w:bCs/>
                <w:color w:val="000000"/>
                <w:lang w:val="es-US"/>
              </w:rPr>
            </w:pPr>
            <w:r w:rsidRPr="0054792A">
              <w:rPr>
                <w:rFonts w:ascii="Calibri" w:eastAsiaTheme="minorHAnsi" w:hAnsi="Calibri" w:cs="Calibri"/>
                <w:b/>
                <w:bCs/>
                <w:color w:val="000000"/>
                <w:lang w:val="es-US"/>
              </w:rPr>
              <w:t>CGC 1.1 (p)</w:t>
            </w:r>
          </w:p>
        </w:tc>
        <w:tc>
          <w:tcPr>
            <w:tcW w:w="7679" w:type="dxa"/>
          </w:tcPr>
          <w:p w14:paraId="42ACEE34"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término EAS/</w:t>
            </w:r>
            <w:proofErr w:type="spellStart"/>
            <w:r w:rsidRPr="0054792A">
              <w:rPr>
                <w:rFonts w:ascii="Calibri" w:eastAsiaTheme="minorHAnsi" w:hAnsi="Calibri" w:cs="Calibri"/>
                <w:color w:val="000000"/>
                <w:lang w:val="es-US"/>
              </w:rPr>
              <w:t>ASx</w:t>
            </w:r>
            <w:proofErr w:type="spellEnd"/>
            <w:r w:rsidRPr="0054792A">
              <w:rPr>
                <w:rFonts w:ascii="Calibri" w:eastAsiaTheme="minorHAnsi" w:hAnsi="Calibri" w:cs="Calibri"/>
                <w:color w:val="000000"/>
                <w:lang w:val="es-US"/>
              </w:rPr>
              <w:t xml:space="preserve"> se usa en el Contrato con el siguiente significado: </w:t>
            </w:r>
          </w:p>
          <w:p w14:paraId="7F3B2464" w14:textId="77777777" w:rsidR="0054792A" w:rsidRPr="0054792A" w:rsidRDefault="0054792A" w:rsidP="009475E5">
            <w:pPr>
              <w:numPr>
                <w:ilvl w:val="0"/>
                <w:numId w:val="109"/>
              </w:num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"Explotación y Abuso Sexual" "(EAS)" significa lo siguiente:</w:t>
            </w:r>
          </w:p>
          <w:p w14:paraId="1AF018ED" w14:textId="77777777" w:rsidR="0054792A" w:rsidRPr="0054792A" w:rsidRDefault="0054792A" w:rsidP="009475E5">
            <w:pPr>
              <w:autoSpaceDE w:val="0"/>
              <w:autoSpaceDN w:val="0"/>
              <w:adjustRightInd w:val="0"/>
              <w:ind w:left="768"/>
              <w:jc w:val="both"/>
              <w:rPr>
                <w:rFonts w:ascii="Calibri" w:eastAsiaTheme="minorHAnsi" w:hAnsi="Calibri" w:cs="Calibri"/>
                <w:color w:val="000000"/>
                <w:lang w:val="es-ES"/>
              </w:rPr>
            </w:pPr>
            <w:r w:rsidRPr="0054792A">
              <w:rPr>
                <w:rFonts w:ascii="Calibri" w:eastAsiaTheme="minorHAnsi" w:hAnsi="Calibri" w:cs="Calibri"/>
                <w:color w:val="000000"/>
                <w:lang w:val="es-E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0F540789" w14:textId="77777777" w:rsidR="003D4EFE" w:rsidRDefault="003D4EFE" w:rsidP="009475E5">
            <w:pPr>
              <w:autoSpaceDE w:val="0"/>
              <w:autoSpaceDN w:val="0"/>
              <w:adjustRightInd w:val="0"/>
              <w:jc w:val="both"/>
              <w:rPr>
                <w:rFonts w:ascii="Calibri" w:eastAsiaTheme="minorHAnsi" w:hAnsi="Calibri" w:cs="Calibri"/>
                <w:color w:val="000000"/>
                <w:lang w:val="es-ES"/>
              </w:rPr>
            </w:pPr>
          </w:p>
          <w:p w14:paraId="74CF2347" w14:textId="2834DECC" w:rsidR="0054792A" w:rsidRDefault="0054792A" w:rsidP="009475E5">
            <w:pPr>
              <w:autoSpaceDE w:val="0"/>
              <w:autoSpaceDN w:val="0"/>
              <w:adjustRightInd w:val="0"/>
              <w:ind w:left="768"/>
              <w:jc w:val="both"/>
              <w:rPr>
                <w:rFonts w:ascii="Calibri" w:eastAsiaTheme="minorHAnsi" w:hAnsi="Calibri" w:cs="Calibri"/>
                <w:color w:val="000000"/>
                <w:lang w:val="es-ES"/>
              </w:rPr>
            </w:pPr>
            <w:r w:rsidRPr="0054792A">
              <w:rPr>
                <w:rFonts w:ascii="Calibri" w:eastAsiaTheme="minorHAnsi" w:hAnsi="Calibri" w:cs="Calibri"/>
                <w:color w:val="000000"/>
                <w:lang w:val="es-ES"/>
              </w:rPr>
              <w:t>El “Abuso Sexual” se define como la amenaza o la intrusión física real de naturaleza sexual, ya sea por la fuerza o bajo condiciones desiguales o coercitivas;</w:t>
            </w:r>
          </w:p>
          <w:p w14:paraId="0ABA069A" w14:textId="77777777" w:rsidR="009475E5" w:rsidRPr="0054792A" w:rsidRDefault="009475E5" w:rsidP="009475E5">
            <w:pPr>
              <w:autoSpaceDE w:val="0"/>
              <w:autoSpaceDN w:val="0"/>
              <w:adjustRightInd w:val="0"/>
              <w:ind w:left="768"/>
              <w:jc w:val="both"/>
              <w:rPr>
                <w:rFonts w:ascii="Calibri" w:eastAsiaTheme="minorHAnsi" w:hAnsi="Calibri" w:cs="Calibri"/>
                <w:color w:val="000000"/>
                <w:lang w:val="es-ES"/>
              </w:rPr>
            </w:pPr>
          </w:p>
          <w:p w14:paraId="33A30F56" w14:textId="77777777" w:rsidR="0054792A" w:rsidRPr="0054792A" w:rsidRDefault="0054792A" w:rsidP="009475E5">
            <w:pPr>
              <w:numPr>
                <w:ilvl w:val="0"/>
                <w:numId w:val="110"/>
              </w:num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“Acoso Sexual” “</w:t>
            </w:r>
            <w:proofErr w:type="spellStart"/>
            <w:r w:rsidRPr="0054792A">
              <w:rPr>
                <w:rFonts w:ascii="Calibri" w:eastAsiaTheme="minorHAnsi" w:hAnsi="Calibri" w:cs="Calibri"/>
                <w:color w:val="000000"/>
                <w:lang w:val="es-ES"/>
              </w:rPr>
              <w:t>ASx</w:t>
            </w:r>
            <w:proofErr w:type="spellEnd"/>
            <w:r w:rsidRPr="0054792A">
              <w:rPr>
                <w:rFonts w:ascii="Calibri" w:eastAsiaTheme="minorHAnsi" w:hAnsi="Calibri" w:cs="Calibri"/>
                <w:color w:val="000000"/>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54792A" w:rsidRPr="00C6111C" w14:paraId="1E94F79B" w14:textId="77777777" w:rsidTr="00C66722">
        <w:tc>
          <w:tcPr>
            <w:tcW w:w="1602" w:type="dxa"/>
          </w:tcPr>
          <w:p w14:paraId="611BE39F"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4.2 (a)</w:t>
            </w:r>
          </w:p>
        </w:tc>
        <w:tc>
          <w:tcPr>
            <w:tcW w:w="7679" w:type="dxa"/>
          </w:tcPr>
          <w:p w14:paraId="05F83850" w14:textId="77777777" w:rsidR="0054792A" w:rsidRPr="0054792A" w:rsidRDefault="0054792A" w:rsidP="009475E5">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Pr="0054792A">
              <w:rPr>
                <w:rFonts w:ascii="Calibri" w:eastAsiaTheme="minorHAnsi" w:hAnsi="Calibri" w:cs="Calibri"/>
                <w:i/>
                <w:iCs/>
                <w:color w:val="000000"/>
                <w:lang w:val="es-US"/>
              </w:rPr>
              <w:t>No Aplica</w:t>
            </w:r>
          </w:p>
        </w:tc>
      </w:tr>
      <w:tr w:rsidR="0054792A" w:rsidRPr="00C6111C" w14:paraId="76216878" w14:textId="77777777" w:rsidTr="00C66722">
        <w:tc>
          <w:tcPr>
            <w:tcW w:w="1602" w:type="dxa"/>
          </w:tcPr>
          <w:p w14:paraId="53EBC508"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4.2 (b)</w:t>
            </w:r>
          </w:p>
        </w:tc>
        <w:tc>
          <w:tcPr>
            <w:tcW w:w="7679" w:type="dxa"/>
          </w:tcPr>
          <w:p w14:paraId="16F2A7F0" w14:textId="26B5A40A"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La versión de la edición de los Incoterms será</w:t>
            </w:r>
            <w:r w:rsidRPr="0054792A">
              <w:rPr>
                <w:rFonts w:ascii="Calibri" w:eastAsiaTheme="minorHAnsi" w:hAnsi="Calibri" w:cs="Calibri"/>
                <w:i/>
                <w:iCs/>
                <w:color w:val="000000"/>
                <w:lang w:val="es-US"/>
              </w:rPr>
              <w:t>:</w:t>
            </w:r>
            <w:r w:rsidRPr="0054792A">
              <w:rPr>
                <w:rFonts w:ascii="Calibri" w:eastAsiaTheme="minorHAnsi" w:hAnsi="Calibri" w:cs="Calibri"/>
                <w:b/>
                <w:bCs/>
                <w:i/>
                <w:iCs/>
                <w:color w:val="000000"/>
                <w:lang w:val="es-US"/>
              </w:rPr>
              <w:t xml:space="preserve"> 202</w:t>
            </w:r>
            <w:r w:rsidR="004C5635">
              <w:rPr>
                <w:rFonts w:ascii="Calibri" w:eastAsiaTheme="minorHAnsi" w:hAnsi="Calibri" w:cs="Calibri"/>
                <w:b/>
                <w:bCs/>
                <w:i/>
                <w:iCs/>
                <w:color w:val="000000"/>
                <w:lang w:val="es-US"/>
              </w:rPr>
              <w:t>0</w:t>
            </w:r>
          </w:p>
        </w:tc>
      </w:tr>
      <w:tr w:rsidR="0054792A" w:rsidRPr="0054792A" w14:paraId="7EB43AC2" w14:textId="77777777" w:rsidTr="00C66722">
        <w:tc>
          <w:tcPr>
            <w:tcW w:w="1602" w:type="dxa"/>
          </w:tcPr>
          <w:p w14:paraId="7AB1ABF7"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5.1</w:t>
            </w:r>
          </w:p>
        </w:tc>
        <w:tc>
          <w:tcPr>
            <w:tcW w:w="7679" w:type="dxa"/>
          </w:tcPr>
          <w:p w14:paraId="0D1F23FC"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idioma será: </w:t>
            </w:r>
            <w:proofErr w:type="gramStart"/>
            <w:r w:rsidRPr="0054792A">
              <w:rPr>
                <w:rFonts w:ascii="Calibri" w:eastAsiaTheme="minorHAnsi" w:hAnsi="Calibri" w:cs="Calibri"/>
                <w:i/>
                <w:iCs/>
                <w:color w:val="000000"/>
                <w:lang w:val="es-US"/>
              </w:rPr>
              <w:t>Español</w:t>
            </w:r>
            <w:proofErr w:type="gramEnd"/>
          </w:p>
        </w:tc>
      </w:tr>
      <w:tr w:rsidR="0054792A" w:rsidRPr="00C6111C" w14:paraId="67A5DA67" w14:textId="77777777" w:rsidTr="00C66722">
        <w:tc>
          <w:tcPr>
            <w:tcW w:w="1602" w:type="dxa"/>
          </w:tcPr>
          <w:p w14:paraId="633F17DD"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8.1</w:t>
            </w:r>
          </w:p>
        </w:tc>
        <w:tc>
          <w:tcPr>
            <w:tcW w:w="7679" w:type="dxa"/>
          </w:tcPr>
          <w:p w14:paraId="06836F00"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Para </w:t>
            </w:r>
            <w:r w:rsidRPr="0054792A">
              <w:rPr>
                <w:rFonts w:ascii="Calibri" w:eastAsiaTheme="minorHAnsi" w:hAnsi="Calibri" w:cs="Calibri"/>
                <w:b/>
                <w:bCs/>
                <w:color w:val="000000"/>
                <w:u w:val="single"/>
                <w:lang w:val="es-US"/>
              </w:rPr>
              <w:t>notificaciones</w:t>
            </w:r>
            <w:r w:rsidRPr="0054792A">
              <w:rPr>
                <w:rFonts w:ascii="Calibri" w:eastAsiaTheme="minorHAnsi" w:hAnsi="Calibri" w:cs="Calibri"/>
                <w:bCs/>
                <w:color w:val="000000"/>
                <w:lang w:val="es-US"/>
              </w:rPr>
              <w:t>,</w:t>
            </w:r>
            <w:r w:rsidRPr="0054792A">
              <w:rPr>
                <w:rFonts w:ascii="Calibri" w:eastAsiaTheme="minorHAnsi" w:hAnsi="Calibri" w:cs="Calibri"/>
                <w:color w:val="000000"/>
                <w:lang w:val="es-US"/>
              </w:rPr>
              <w:t xml:space="preserve"> la dirección del Comprador será:</w:t>
            </w:r>
          </w:p>
          <w:p w14:paraId="7B46142F" w14:textId="7D4D3BF1"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Atención: </w:t>
            </w:r>
            <w:r w:rsidRPr="0054792A">
              <w:rPr>
                <w:rFonts w:ascii="Calibri" w:eastAsiaTheme="minorHAnsi" w:hAnsi="Calibri" w:cs="Calibri"/>
                <w:b/>
                <w:bCs/>
                <w:color w:val="000000"/>
                <w:lang w:val="es-ES"/>
              </w:rPr>
              <w:t>Lcda. María José Domínguez Alas</w:t>
            </w:r>
            <w:r w:rsidRPr="0054792A">
              <w:rPr>
                <w:rFonts w:ascii="Calibri" w:eastAsiaTheme="minorHAnsi" w:hAnsi="Calibri" w:cs="Calibri"/>
                <w:color w:val="000000"/>
                <w:lang w:val="es-ES"/>
              </w:rPr>
              <w:t xml:space="preserve">, </w:t>
            </w:r>
            <w:r w:rsidRPr="0054792A">
              <w:rPr>
                <w:rFonts w:ascii="Calibri" w:eastAsiaTheme="minorHAnsi" w:hAnsi="Calibri" w:cs="Calibri"/>
                <w:iCs/>
                <w:color w:val="000000"/>
                <w:lang w:val="es-ES"/>
              </w:rPr>
              <w:t xml:space="preserve">Coordinadora de la UCPCSJ </w:t>
            </w:r>
          </w:p>
          <w:p w14:paraId="4A815053" w14:textId="622F094A" w:rsidR="0054792A" w:rsidRPr="0054792A" w:rsidRDefault="0054792A" w:rsidP="009475E5">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Dirección: C</w:t>
            </w:r>
            <w:r w:rsidR="004C5635">
              <w:rPr>
                <w:rFonts w:ascii="Calibri" w:eastAsiaTheme="minorHAnsi" w:hAnsi="Calibri" w:cs="Calibri"/>
                <w:color w:val="000000"/>
                <w:lang w:val="es-ES"/>
              </w:rPr>
              <w:t>alle Los Bambúes y Av. Las Camelias # 15, Colonia San Francisco, San Salvador</w:t>
            </w:r>
          </w:p>
          <w:p w14:paraId="5DF366BA" w14:textId="4AD0F65A" w:rsidR="0054792A" w:rsidRPr="0054792A" w:rsidRDefault="0054792A" w:rsidP="009475E5">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 xml:space="preserve">Ciudad: </w:t>
            </w:r>
            <w:r w:rsidR="004C5635">
              <w:rPr>
                <w:rFonts w:ascii="Calibri" w:eastAsiaTheme="minorHAnsi" w:hAnsi="Calibri" w:cs="Calibri"/>
                <w:color w:val="000000"/>
                <w:lang w:val="es-ES"/>
              </w:rPr>
              <w:t>San Salvador</w:t>
            </w:r>
          </w:p>
          <w:p w14:paraId="5DB8E0F5"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País: El Salvador.</w:t>
            </w:r>
          </w:p>
          <w:p w14:paraId="189B0CB8" w14:textId="77ECABC0"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Teléfono: (503) </w:t>
            </w:r>
            <w:r w:rsidR="004C5635">
              <w:rPr>
                <w:rFonts w:ascii="Calibri" w:eastAsiaTheme="minorHAnsi" w:hAnsi="Calibri" w:cs="Calibri"/>
                <w:color w:val="000000"/>
                <w:lang w:val="es-US"/>
              </w:rPr>
              <w:t>7840-8570</w:t>
            </w:r>
          </w:p>
          <w:p w14:paraId="72EC2073" w14:textId="24149EB9" w:rsidR="0054792A" w:rsidRPr="009475E5" w:rsidRDefault="0054792A" w:rsidP="009475E5">
            <w:pPr>
              <w:autoSpaceDE w:val="0"/>
              <w:autoSpaceDN w:val="0"/>
              <w:adjustRightInd w:val="0"/>
              <w:jc w:val="both"/>
              <w:rPr>
                <w:rFonts w:ascii="Calibri" w:eastAsiaTheme="minorHAnsi" w:hAnsi="Calibri" w:cs="Calibri"/>
                <w:i/>
                <w:iCs/>
                <w:color w:val="000000"/>
                <w:lang w:val="es-US"/>
              </w:rPr>
            </w:pPr>
            <w:r w:rsidRPr="0054792A">
              <w:rPr>
                <w:rFonts w:ascii="Calibri" w:eastAsiaTheme="minorHAnsi" w:hAnsi="Calibri" w:cs="Calibri"/>
                <w:color w:val="000000"/>
                <w:lang w:val="es-US"/>
              </w:rPr>
              <w:t xml:space="preserve">Dirección de correo electrónico: </w:t>
            </w:r>
            <w:hyperlink r:id="rId14" w:history="1">
              <w:r w:rsidRPr="0054792A">
                <w:rPr>
                  <w:rStyle w:val="Hipervnculo"/>
                  <w:rFonts w:ascii="Calibri" w:eastAsiaTheme="minorHAnsi" w:hAnsi="Calibri" w:cs="Calibri"/>
                  <w:lang w:val="es-SV"/>
                </w:rPr>
                <w:t>adquisicion</w:t>
              </w:r>
              <w:r w:rsidRPr="0054792A">
                <w:rPr>
                  <w:rStyle w:val="Hipervnculo"/>
                  <w:rFonts w:ascii="Calibri" w:eastAsiaTheme="minorHAnsi" w:hAnsi="Calibri" w:cs="Calibri"/>
                  <w:lang w:val="es-US"/>
                </w:rPr>
                <w:t>escrecerjuntos@salud.gob.sv</w:t>
              </w:r>
            </w:hyperlink>
            <w:r w:rsidRPr="0054792A">
              <w:rPr>
                <w:rFonts w:ascii="Calibri" w:eastAsiaTheme="minorHAnsi" w:hAnsi="Calibri" w:cs="Calibri"/>
                <w:i/>
                <w:iCs/>
                <w:color w:val="000000"/>
                <w:u w:val="single"/>
                <w:lang w:val="es-US"/>
              </w:rPr>
              <w:t xml:space="preserve"> </w:t>
            </w:r>
            <w:r w:rsidRPr="0054792A">
              <w:rPr>
                <w:rFonts w:ascii="Calibri" w:eastAsiaTheme="minorHAnsi" w:hAnsi="Calibri" w:cs="Calibri"/>
                <w:i/>
                <w:iCs/>
                <w:color w:val="000000"/>
                <w:lang w:val="es-US"/>
              </w:rPr>
              <w:t xml:space="preserve"> </w:t>
            </w:r>
          </w:p>
        </w:tc>
      </w:tr>
      <w:tr w:rsidR="0054792A" w:rsidRPr="00C6111C" w14:paraId="1B71DF07" w14:textId="77777777" w:rsidTr="00C66722">
        <w:tc>
          <w:tcPr>
            <w:tcW w:w="1602" w:type="dxa"/>
          </w:tcPr>
          <w:p w14:paraId="60B8A0B8"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CEC 9.1</w:t>
            </w:r>
          </w:p>
        </w:tc>
        <w:tc>
          <w:tcPr>
            <w:tcW w:w="7679" w:type="dxa"/>
          </w:tcPr>
          <w:p w14:paraId="25FAA3FD"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El derecho aplicable será el de: </w:t>
            </w:r>
            <w:r w:rsidRPr="0054792A">
              <w:rPr>
                <w:rFonts w:ascii="Calibri" w:eastAsiaTheme="minorHAnsi" w:hAnsi="Calibri" w:cs="Calibri"/>
                <w:i/>
                <w:iCs/>
                <w:color w:val="000000"/>
                <w:lang w:val="es-US"/>
              </w:rPr>
              <w:t>la República de El Salvador.</w:t>
            </w:r>
          </w:p>
        </w:tc>
      </w:tr>
      <w:tr w:rsidR="0054792A" w:rsidRPr="00C6111C" w14:paraId="73F03940" w14:textId="77777777" w:rsidTr="00C66722">
        <w:tc>
          <w:tcPr>
            <w:tcW w:w="1602" w:type="dxa"/>
          </w:tcPr>
          <w:p w14:paraId="7A85D945"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10.2</w:t>
            </w:r>
          </w:p>
        </w:tc>
        <w:tc>
          <w:tcPr>
            <w:tcW w:w="7679" w:type="dxa"/>
          </w:tcPr>
          <w:p w14:paraId="7BED2213"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Los reglamentos de los procedimientos para los procesos de arbitraje, de conformidad con lo dispuesto en la cláusula 10.2 de las CGC, serán los siguientes:</w:t>
            </w:r>
          </w:p>
          <w:p w14:paraId="07D0DEDE" w14:textId="37388652" w:rsidR="0054792A" w:rsidRPr="0054792A" w:rsidRDefault="0054792A" w:rsidP="001F6457">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i/>
                <w:iCs/>
                <w:color w:val="000000"/>
                <w:lang w:val="es-US"/>
              </w:rPr>
              <w:t xml:space="preserve"> </w:t>
            </w:r>
          </w:p>
          <w:p w14:paraId="7302AF21"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i/>
                <w:iCs/>
                <w:color w:val="000000"/>
                <w:lang w:val="es-US"/>
              </w:rPr>
              <w:t xml:space="preserve"> (b)</w:t>
            </w:r>
            <w:r w:rsidRPr="0054792A">
              <w:rPr>
                <w:rFonts w:ascii="Calibri" w:eastAsiaTheme="minorHAnsi" w:hAnsi="Calibri" w:cs="Calibri"/>
                <w:b/>
                <w:bCs/>
                <w:i/>
                <w:iCs/>
                <w:color w:val="000000"/>
                <w:lang w:val="es-US"/>
              </w:rPr>
              <w:tab/>
              <w:t>Contratos con Proveedores ciudadanos del País del Comprador:</w:t>
            </w:r>
          </w:p>
          <w:p w14:paraId="490585F1" w14:textId="77777777" w:rsidR="0054792A" w:rsidRPr="0054792A" w:rsidRDefault="0054792A" w:rsidP="009475E5">
            <w:pPr>
              <w:autoSpaceDE w:val="0"/>
              <w:autoSpaceDN w:val="0"/>
              <w:adjustRightInd w:val="0"/>
              <w:ind w:left="626"/>
              <w:jc w:val="both"/>
              <w:rPr>
                <w:rFonts w:ascii="Calibri" w:eastAsiaTheme="minorHAnsi" w:hAnsi="Calibri" w:cs="Calibri"/>
                <w:color w:val="000000"/>
                <w:u w:val="single"/>
                <w:lang w:val="es-US"/>
              </w:rPr>
            </w:pPr>
            <w:r w:rsidRPr="0054792A">
              <w:rPr>
                <w:rFonts w:ascii="Calibri" w:eastAsiaTheme="minorHAnsi" w:hAnsi="Calibri" w:cs="Calibri"/>
                <w:color w:val="000000"/>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54792A" w:rsidRPr="00C6111C" w14:paraId="3AFADD68" w14:textId="77777777" w:rsidTr="00C66722">
        <w:tc>
          <w:tcPr>
            <w:tcW w:w="1602" w:type="dxa"/>
          </w:tcPr>
          <w:p w14:paraId="61D1501F"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13.1</w:t>
            </w:r>
          </w:p>
        </w:tc>
        <w:tc>
          <w:tcPr>
            <w:tcW w:w="7679" w:type="dxa"/>
          </w:tcPr>
          <w:p w14:paraId="35FBA97A" w14:textId="77777777" w:rsid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Detalle de los documentos de embarque y otros documentos que deben ser proporcionados por el Proveedor: </w:t>
            </w:r>
          </w:p>
          <w:p w14:paraId="4E291E87" w14:textId="77777777" w:rsidR="009475E5" w:rsidRPr="0054792A" w:rsidRDefault="009475E5" w:rsidP="009475E5">
            <w:pPr>
              <w:autoSpaceDE w:val="0"/>
              <w:autoSpaceDN w:val="0"/>
              <w:adjustRightInd w:val="0"/>
              <w:jc w:val="both"/>
              <w:rPr>
                <w:rFonts w:ascii="Calibri" w:eastAsiaTheme="minorHAnsi" w:hAnsi="Calibri" w:cs="Calibri"/>
                <w:i/>
                <w:iCs/>
                <w:color w:val="000000"/>
                <w:lang w:val="es-US"/>
              </w:rPr>
            </w:pPr>
          </w:p>
          <w:p w14:paraId="12A17C99"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En El Caso de los bienes importados: </w:t>
            </w:r>
          </w:p>
          <w:p w14:paraId="5835B3CD" w14:textId="77777777" w:rsidR="0054792A" w:rsidRPr="0054792A" w:rsidRDefault="0054792A" w:rsidP="009475E5">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Para Transporte Aéreo.</w:t>
            </w:r>
          </w:p>
          <w:p w14:paraId="1F3F9E7C" w14:textId="77777777" w:rsidR="0054792A" w:rsidRPr="0054792A" w:rsidRDefault="0054792A" w:rsidP="009475E5">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66AFBACF" w14:textId="0FC303F8"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A00D8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7E9E8723" w14:textId="77777777" w:rsidR="0054792A" w:rsidRPr="0054792A" w:rsidRDefault="0054792A" w:rsidP="009475E5">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22B35828" w14:textId="77777777" w:rsidR="0054792A" w:rsidRPr="0054792A" w:rsidRDefault="0054792A" w:rsidP="009475E5">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5549B58C" w14:textId="77777777" w:rsidR="0054792A" w:rsidRPr="0054792A" w:rsidRDefault="0054792A" w:rsidP="009475E5">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Guía aérea </w:t>
            </w:r>
          </w:p>
          <w:p w14:paraId="07C68C7C" w14:textId="3F6257B4"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En la que describa al Comprador como: Ministerio de Salud, CONTRATO DE PRÉSTAMO BIRF </w:t>
            </w:r>
            <w:proofErr w:type="spellStart"/>
            <w:r w:rsidR="00A00D8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w:t>
            </w:r>
          </w:p>
          <w:p w14:paraId="6708359B" w14:textId="77777777" w:rsidR="0054792A" w:rsidRPr="0054792A" w:rsidRDefault="0054792A" w:rsidP="009475E5">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lastRenderedPageBreak/>
              <w:t>Copia del Certificado de Seguro en el que el Comprador aparezca como beneficiario.</w:t>
            </w:r>
          </w:p>
          <w:p w14:paraId="40FD5CDE" w14:textId="77777777" w:rsidR="0054792A" w:rsidRPr="0054792A" w:rsidRDefault="0054792A" w:rsidP="009475E5">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52E07728" w14:textId="77777777" w:rsidR="0054792A" w:rsidRPr="0054792A" w:rsidRDefault="0054792A" w:rsidP="009475E5">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w:t>
            </w:r>
          </w:p>
          <w:p w14:paraId="4FABDA3A" w14:textId="77777777" w:rsidR="0054792A" w:rsidRPr="0054792A" w:rsidRDefault="0054792A" w:rsidP="009475E5">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 xml:space="preserve">Para Transporte Marítimo </w:t>
            </w:r>
          </w:p>
          <w:p w14:paraId="0EDFC3BB" w14:textId="77777777" w:rsidR="0054792A" w:rsidRPr="0054792A" w:rsidRDefault="0054792A" w:rsidP="009475E5">
            <w:pPr>
              <w:numPr>
                <w:ilvl w:val="0"/>
                <w:numId w:val="105"/>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39649C8C" w14:textId="62A9D8BB"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A00D8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384D769A" w14:textId="77777777" w:rsidR="0054792A" w:rsidRPr="0054792A" w:rsidRDefault="0054792A" w:rsidP="009475E5">
            <w:pPr>
              <w:numPr>
                <w:ilvl w:val="0"/>
                <w:numId w:val="105"/>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0ECBD681" w14:textId="77777777" w:rsidR="0054792A" w:rsidRPr="0054792A" w:rsidRDefault="0054792A" w:rsidP="009475E5">
            <w:pPr>
              <w:numPr>
                <w:ilvl w:val="0"/>
                <w:numId w:val="105"/>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3CF0BD33" w14:textId="77777777" w:rsidR="0054792A" w:rsidRPr="0054792A" w:rsidRDefault="0054792A" w:rsidP="009475E5">
            <w:pPr>
              <w:numPr>
                <w:ilvl w:val="0"/>
                <w:numId w:val="105"/>
              </w:numPr>
              <w:autoSpaceDE w:val="0"/>
              <w:autoSpaceDN w:val="0"/>
              <w:adjustRightInd w:val="0"/>
              <w:jc w:val="both"/>
              <w:rPr>
                <w:rFonts w:ascii="Calibri" w:eastAsiaTheme="minorHAnsi" w:hAnsi="Calibri" w:cs="Calibri"/>
                <w:color w:val="000000"/>
              </w:rPr>
            </w:pPr>
            <w:r w:rsidRPr="0054792A">
              <w:rPr>
                <w:rFonts w:ascii="Calibri" w:eastAsiaTheme="minorHAnsi" w:hAnsi="Calibri" w:cs="Calibri"/>
                <w:color w:val="000000"/>
              </w:rPr>
              <w:t>Bill of Lading (B/L)</w:t>
            </w:r>
          </w:p>
          <w:p w14:paraId="7A97190D" w14:textId="0F194279"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Dos (2) copias del conocimiento de embarque negociable, limpio a bordo, con la indicación “flete pagado” y dos (2) copias del conocimiento de embarque no negociable, en la que describa al Comprador como: Ministerio de Salud, CONTRATO DE PRÉSTAMO BIRF </w:t>
            </w:r>
            <w:proofErr w:type="spellStart"/>
            <w:r w:rsidR="00A00D8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w:t>
            </w:r>
          </w:p>
          <w:p w14:paraId="11A90B86" w14:textId="77777777" w:rsidR="0054792A" w:rsidRPr="0054792A" w:rsidRDefault="0054792A" w:rsidP="009475E5">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1D2BDAA4" w14:textId="77777777" w:rsidR="0054792A" w:rsidRPr="0054792A" w:rsidRDefault="0054792A" w:rsidP="009475E5">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w:t>
            </w:r>
          </w:p>
          <w:p w14:paraId="366F7994" w14:textId="77777777" w:rsidR="0054792A" w:rsidRDefault="0054792A" w:rsidP="009475E5">
            <w:pPr>
              <w:numPr>
                <w:ilvl w:val="0"/>
                <w:numId w:val="104"/>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7AA7E120" w14:textId="77777777" w:rsidR="009475E5" w:rsidRPr="0054792A" w:rsidRDefault="009475E5" w:rsidP="009475E5">
            <w:pPr>
              <w:autoSpaceDE w:val="0"/>
              <w:autoSpaceDN w:val="0"/>
              <w:adjustRightInd w:val="0"/>
              <w:ind w:left="756"/>
              <w:jc w:val="both"/>
              <w:rPr>
                <w:rFonts w:ascii="Calibri" w:eastAsiaTheme="minorHAnsi" w:hAnsi="Calibri" w:cs="Calibri"/>
                <w:color w:val="000000"/>
                <w:lang w:val="es-SV"/>
              </w:rPr>
            </w:pPr>
          </w:p>
          <w:p w14:paraId="7B18D419" w14:textId="77777777" w:rsidR="0054792A" w:rsidRPr="0054792A" w:rsidRDefault="0054792A" w:rsidP="009475E5">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 xml:space="preserve">Para Transporte Terrestre </w:t>
            </w:r>
          </w:p>
          <w:p w14:paraId="028DBA4C" w14:textId="77777777" w:rsidR="0054792A" w:rsidRPr="0054792A" w:rsidRDefault="0054792A" w:rsidP="009475E5">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1230A8CA" w14:textId="33F84FD2"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A00D8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6FC8032E" w14:textId="77777777" w:rsidR="0054792A" w:rsidRPr="0054792A" w:rsidRDefault="0054792A" w:rsidP="009475E5">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672EFC96" w14:textId="77777777" w:rsidR="0054792A" w:rsidRPr="0054792A" w:rsidRDefault="0054792A" w:rsidP="009475E5">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109CF085" w14:textId="77777777" w:rsidR="0054792A" w:rsidRPr="0054792A" w:rsidRDefault="0054792A" w:rsidP="009475E5">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Carta Porte </w:t>
            </w:r>
          </w:p>
          <w:p w14:paraId="6FC3D29D" w14:textId="1AB953AB"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En la que describa al Comprador como: Ministerio de Salud, CONTRATO DE PRÉSTAMO BIRF </w:t>
            </w:r>
            <w:proofErr w:type="spellStart"/>
            <w:r w:rsidR="00A00D8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w:t>
            </w:r>
          </w:p>
          <w:p w14:paraId="4673C8FF" w14:textId="77777777"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62F2B122" w14:textId="77777777" w:rsidR="0054792A" w:rsidRPr="0054792A" w:rsidRDefault="0054792A" w:rsidP="009475E5">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 (Cuando aplique)</w:t>
            </w:r>
          </w:p>
          <w:p w14:paraId="13823EAB" w14:textId="77777777" w:rsidR="0054792A" w:rsidRPr="0054792A" w:rsidRDefault="0054792A" w:rsidP="009475E5">
            <w:pPr>
              <w:numPr>
                <w:ilvl w:val="0"/>
                <w:numId w:val="106"/>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06AAED62" w14:textId="77777777" w:rsidR="0054792A" w:rsidRPr="0054792A" w:rsidRDefault="0054792A" w:rsidP="009475E5">
            <w:pPr>
              <w:autoSpaceDE w:val="0"/>
              <w:autoSpaceDN w:val="0"/>
              <w:adjustRightInd w:val="0"/>
              <w:jc w:val="both"/>
              <w:rPr>
                <w:rFonts w:ascii="Calibri" w:eastAsiaTheme="minorHAnsi" w:hAnsi="Calibri" w:cs="Calibri"/>
                <w:color w:val="000000"/>
                <w:lang w:val="es-SV"/>
              </w:rPr>
            </w:pPr>
          </w:p>
          <w:p w14:paraId="6661721C" w14:textId="77777777" w:rsidR="0054792A" w:rsidRPr="0054792A" w:rsidRDefault="0054792A" w:rsidP="009475E5">
            <w:pPr>
              <w:autoSpaceDE w:val="0"/>
              <w:autoSpaceDN w:val="0"/>
              <w:adjustRightInd w:val="0"/>
              <w:jc w:val="both"/>
              <w:rPr>
                <w:rFonts w:ascii="Calibri" w:eastAsiaTheme="minorHAnsi" w:hAnsi="Calibri" w:cs="Calibri"/>
                <w:b/>
                <w:bCs/>
                <w:color w:val="000000"/>
                <w:lang w:val="es-SV"/>
              </w:rPr>
            </w:pPr>
            <w:r w:rsidRPr="0054792A">
              <w:rPr>
                <w:rFonts w:ascii="Calibri" w:eastAsiaTheme="minorHAnsi" w:hAnsi="Calibri" w:cs="Calibri"/>
                <w:b/>
                <w:bCs/>
                <w:color w:val="000000"/>
                <w:lang w:val="es-SV"/>
              </w:rPr>
              <w:t>Para bienes que ya se encuentren internados en la República de El Salvador:</w:t>
            </w:r>
          </w:p>
          <w:p w14:paraId="5D50B91E" w14:textId="25B1DAED"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Al momento o antes de la entrega de los bienes, el Proveedor notificará por escrito al Comprador y le proporcionará los siguientes documentos:</w:t>
            </w:r>
          </w:p>
          <w:p w14:paraId="69C6C2F3" w14:textId="408A537C" w:rsidR="0054792A" w:rsidRPr="0054792A" w:rsidRDefault="0054792A" w:rsidP="009475E5">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w:t>
            </w:r>
            <w:proofErr w:type="spellStart"/>
            <w:r w:rsidR="00A00D8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y se indique el número del contrato, la descripción del bien, cantidad, el precio unitario y monto total de los bienes, la factura debe estar firmada y sellada por la empresa.</w:t>
            </w:r>
          </w:p>
          <w:p w14:paraId="0931C11E" w14:textId="3295EE62" w:rsidR="0054792A" w:rsidRPr="0054792A" w:rsidRDefault="0054792A" w:rsidP="009475E5">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Dos (2) copias de la orden de entrega, carta de porte por carretera, o del documento de transporte multimodal en que se describa al Comprador como: Ministerio de Salud, CONTRATO DE PRÉSTAMO BIRF </w:t>
            </w:r>
            <w:proofErr w:type="spellStart"/>
            <w:r w:rsidR="00A00D89">
              <w:rPr>
                <w:rFonts w:ascii="Calibri" w:eastAsiaTheme="minorHAnsi" w:hAnsi="Calibri" w:cs="Calibri"/>
                <w:color w:val="000000"/>
                <w:lang w:val="es-SV"/>
              </w:rPr>
              <w:t>n.°</w:t>
            </w:r>
            <w:proofErr w:type="spellEnd"/>
            <w:r w:rsidRPr="0054792A">
              <w:rPr>
                <w:rFonts w:ascii="Calibri" w:eastAsiaTheme="minorHAnsi" w:hAnsi="Calibri" w:cs="Calibri"/>
                <w:color w:val="000000"/>
                <w:lang w:val="es-SV"/>
              </w:rPr>
              <w:t xml:space="preserve"> 9065-SV. </w:t>
            </w:r>
          </w:p>
          <w:p w14:paraId="54CA5165" w14:textId="77777777" w:rsidR="0054792A" w:rsidRPr="0054792A" w:rsidRDefault="0054792A" w:rsidP="009475E5">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Dos (2) copias de la lista de embalaje, con indicación del contenido de cada paquete;</w:t>
            </w:r>
          </w:p>
          <w:p w14:paraId="70A1840D" w14:textId="77777777" w:rsidR="0054792A" w:rsidRPr="0054792A" w:rsidRDefault="0054792A" w:rsidP="009475E5">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que el Comprador aparezca como beneficiario;</w:t>
            </w:r>
          </w:p>
          <w:p w14:paraId="7F53EA4B" w14:textId="77777777" w:rsidR="0054792A" w:rsidRPr="0054792A" w:rsidRDefault="0054792A" w:rsidP="009475E5">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garantía del fabricante o distribuidor;</w:t>
            </w:r>
          </w:p>
          <w:p w14:paraId="51503DF3" w14:textId="77777777" w:rsidR="0054792A" w:rsidRPr="0054792A" w:rsidRDefault="0054792A" w:rsidP="009475E5">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inspección emitido por la entidad inspectora autorizada e informe de inspección de la fábrica del Proveedor (en el caso que se requiera una inspección); y</w:t>
            </w:r>
          </w:p>
          <w:p w14:paraId="0E65731D" w14:textId="77777777" w:rsidR="0054792A" w:rsidRPr="0054792A" w:rsidRDefault="0054792A" w:rsidP="009475E5">
            <w:pPr>
              <w:numPr>
                <w:ilvl w:val="0"/>
                <w:numId w:val="107"/>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los bienes.</w:t>
            </w:r>
          </w:p>
          <w:p w14:paraId="64FDDF39" w14:textId="77777777" w:rsidR="0054792A" w:rsidRPr="0054792A" w:rsidRDefault="0054792A" w:rsidP="009475E5">
            <w:pPr>
              <w:autoSpaceDE w:val="0"/>
              <w:autoSpaceDN w:val="0"/>
              <w:adjustRightInd w:val="0"/>
              <w:jc w:val="both"/>
              <w:rPr>
                <w:rFonts w:ascii="Calibri" w:eastAsiaTheme="minorHAnsi" w:hAnsi="Calibri" w:cs="Calibri"/>
                <w:color w:val="000000"/>
                <w:lang w:val="es-SV"/>
              </w:rPr>
            </w:pPr>
          </w:p>
          <w:p w14:paraId="7A6976AE"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Comprador deberá recibir los documentos arriba mencionados antes de la llegada de los Bienes; si no recibe dichos documentos, todos los gastos que surjan en consecuencia correrán por cuenta del Proveedor.</w:t>
            </w:r>
          </w:p>
        </w:tc>
      </w:tr>
      <w:tr w:rsidR="0054792A" w:rsidRPr="00C6111C" w14:paraId="0B751C89" w14:textId="77777777" w:rsidTr="00C66722">
        <w:tc>
          <w:tcPr>
            <w:tcW w:w="1602" w:type="dxa"/>
          </w:tcPr>
          <w:p w14:paraId="450CC3B6"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15.1</w:t>
            </w:r>
          </w:p>
        </w:tc>
        <w:tc>
          <w:tcPr>
            <w:tcW w:w="7679" w:type="dxa"/>
          </w:tcPr>
          <w:p w14:paraId="15BCEA4C" w14:textId="24FDE520"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Los precios de los Bienes suministrados </w:t>
            </w:r>
            <w:r w:rsidRPr="0054792A">
              <w:rPr>
                <w:rFonts w:ascii="Calibri" w:eastAsiaTheme="minorHAnsi" w:hAnsi="Calibri" w:cs="Calibri"/>
                <w:b/>
                <w:color w:val="000000"/>
                <w:lang w:val="es-US"/>
              </w:rPr>
              <w:t>no serán</w:t>
            </w:r>
            <w:r w:rsidRPr="0054792A">
              <w:rPr>
                <w:rFonts w:ascii="Calibri" w:eastAsiaTheme="minorHAnsi" w:hAnsi="Calibri" w:cs="Calibri"/>
                <w:i/>
                <w:iCs/>
                <w:color w:val="000000"/>
                <w:lang w:val="es-US"/>
              </w:rPr>
              <w:t xml:space="preserve"> </w:t>
            </w:r>
            <w:r w:rsidRPr="0054792A">
              <w:rPr>
                <w:rFonts w:ascii="Calibri" w:eastAsiaTheme="minorHAnsi" w:hAnsi="Calibri" w:cs="Calibri"/>
                <w:color w:val="000000"/>
                <w:lang w:val="es-US"/>
              </w:rPr>
              <w:t>ajustables.</w:t>
            </w:r>
          </w:p>
        </w:tc>
      </w:tr>
      <w:tr w:rsidR="0054792A" w:rsidRPr="0054792A" w14:paraId="560956A3" w14:textId="77777777" w:rsidTr="00C66722">
        <w:tc>
          <w:tcPr>
            <w:tcW w:w="1602" w:type="dxa"/>
            <w:shd w:val="clear" w:color="auto" w:fill="auto"/>
          </w:tcPr>
          <w:p w14:paraId="26D46CB8"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16.1</w:t>
            </w:r>
          </w:p>
        </w:tc>
        <w:tc>
          <w:tcPr>
            <w:tcW w:w="7679" w:type="dxa"/>
            <w:shd w:val="clear" w:color="auto" w:fill="auto"/>
          </w:tcPr>
          <w:p w14:paraId="4141BE59" w14:textId="6938B4C5" w:rsidR="004C5635" w:rsidRPr="004C5635" w:rsidRDefault="004C5635" w:rsidP="009475E5">
            <w:pPr>
              <w:autoSpaceDE w:val="0"/>
              <w:autoSpaceDN w:val="0"/>
              <w:adjustRightInd w:val="0"/>
              <w:jc w:val="both"/>
              <w:rPr>
                <w:rFonts w:ascii="Calibri" w:eastAsiaTheme="minorHAnsi" w:hAnsi="Calibri" w:cs="Calibri"/>
                <w:color w:val="000000"/>
                <w:lang w:val="es-SV"/>
              </w:rPr>
            </w:pPr>
            <w:r w:rsidRPr="004C5635">
              <w:rPr>
                <w:rFonts w:ascii="Calibri" w:eastAsiaTheme="minorHAnsi" w:hAnsi="Calibri" w:cs="Calibri"/>
                <w:color w:val="000000"/>
                <w:lang w:val="es-SV"/>
              </w:rPr>
              <w:t xml:space="preserve">La forma y las condiciones de pago al proveedor en virtud del contrato será la siguiente: </w:t>
            </w:r>
          </w:p>
          <w:p w14:paraId="12302C95" w14:textId="77777777" w:rsidR="004C5635" w:rsidRPr="004C5635" w:rsidRDefault="004C5635" w:rsidP="009475E5">
            <w:pPr>
              <w:autoSpaceDE w:val="0"/>
              <w:autoSpaceDN w:val="0"/>
              <w:adjustRightInd w:val="0"/>
              <w:rPr>
                <w:rFonts w:ascii="Calibri" w:eastAsiaTheme="minorHAnsi" w:hAnsi="Calibri" w:cs="Calibri"/>
                <w:b/>
                <w:bCs/>
                <w:color w:val="000000"/>
                <w:lang w:val="es-SV"/>
              </w:rPr>
            </w:pPr>
            <w:r w:rsidRPr="004C5635">
              <w:rPr>
                <w:rFonts w:ascii="Calibri" w:eastAsiaTheme="minorHAnsi" w:hAnsi="Calibri" w:cs="Calibri"/>
                <w:b/>
                <w:bCs/>
                <w:color w:val="000000"/>
                <w:lang w:val="es-SV"/>
              </w:rPr>
              <w:t xml:space="preserve">A. Pago de bienes </w:t>
            </w:r>
          </w:p>
          <w:p w14:paraId="5D2B1835" w14:textId="77777777" w:rsidR="004C5635" w:rsidRPr="004C5635" w:rsidRDefault="004C5635" w:rsidP="009475E5">
            <w:pPr>
              <w:autoSpaceDE w:val="0"/>
              <w:autoSpaceDN w:val="0"/>
              <w:adjustRightInd w:val="0"/>
              <w:ind w:left="343"/>
              <w:jc w:val="both"/>
              <w:rPr>
                <w:rFonts w:ascii="Calibri" w:eastAsiaTheme="minorHAnsi" w:hAnsi="Calibri" w:cs="Calibri"/>
                <w:color w:val="000000"/>
                <w:lang w:val="es-SV"/>
              </w:rPr>
            </w:pPr>
            <w:r w:rsidRPr="004C5635">
              <w:rPr>
                <w:rFonts w:ascii="Calibri" w:eastAsiaTheme="minorHAnsi" w:hAnsi="Calibri" w:cs="Calibri"/>
                <w:color w:val="000000"/>
                <w:lang w:val="es-SV"/>
              </w:rPr>
              <w:t xml:space="preserve">i.  </w:t>
            </w:r>
            <w:r w:rsidRPr="004C5635">
              <w:rPr>
                <w:rFonts w:ascii="Calibri" w:eastAsiaTheme="minorHAnsi" w:hAnsi="Calibri" w:cs="Calibri"/>
                <w:b/>
                <w:bCs/>
                <w:color w:val="000000"/>
                <w:lang w:val="es-SV"/>
              </w:rPr>
              <w:t>Anticipo:</w:t>
            </w:r>
            <w:r w:rsidRPr="004C5635">
              <w:rPr>
                <w:rFonts w:ascii="Calibri" w:eastAsiaTheme="minorHAnsi" w:hAnsi="Calibri" w:cs="Calibri"/>
                <w:color w:val="000000"/>
                <w:lang w:val="es-SV"/>
              </w:rPr>
              <w:t xml:space="preserve"> El diez por ciento (10%) del Precio de los bienes se pagará contra presentación de factura y presentación de una garantía bancaria/fianza por el Cien por ciento (100%) del valor del mismo, y aprobación del plan de utilización del anticipo por el administrador del contrato y válido por un plazo de 365 días contados a partir de la distribución del contrato.</w:t>
            </w:r>
          </w:p>
          <w:p w14:paraId="0B5D2EF0" w14:textId="77777777" w:rsidR="004C5635" w:rsidRDefault="004C5635" w:rsidP="009475E5">
            <w:pPr>
              <w:autoSpaceDE w:val="0"/>
              <w:autoSpaceDN w:val="0"/>
              <w:adjustRightInd w:val="0"/>
              <w:rPr>
                <w:rFonts w:ascii="Calibri" w:eastAsiaTheme="minorHAnsi" w:hAnsi="Calibri" w:cs="Calibri"/>
                <w:color w:val="000000"/>
                <w:lang w:val="es-SV"/>
              </w:rPr>
            </w:pPr>
          </w:p>
          <w:p w14:paraId="594C9F6A" w14:textId="3F7BCC66" w:rsidR="004C5635" w:rsidRPr="004C5635" w:rsidRDefault="004C5635" w:rsidP="009475E5">
            <w:pPr>
              <w:autoSpaceDE w:val="0"/>
              <w:autoSpaceDN w:val="0"/>
              <w:adjustRightInd w:val="0"/>
              <w:ind w:left="343"/>
              <w:jc w:val="both"/>
              <w:rPr>
                <w:rFonts w:ascii="Calibri" w:eastAsiaTheme="minorHAnsi" w:hAnsi="Calibri" w:cs="Calibri"/>
                <w:color w:val="000000"/>
                <w:lang w:val="es-SV"/>
              </w:rPr>
            </w:pPr>
            <w:r w:rsidRPr="004C5635">
              <w:rPr>
                <w:rFonts w:ascii="Calibri" w:eastAsiaTheme="minorHAnsi" w:hAnsi="Calibri" w:cs="Calibri"/>
                <w:color w:val="000000"/>
                <w:lang w:val="es-SV"/>
              </w:rPr>
              <w:t>En caso de no requerirse anticipo del 10%, este porcentaje será sumado al diez por ciento indicado en el inciso “</w:t>
            </w:r>
            <w:proofErr w:type="spellStart"/>
            <w:r w:rsidRPr="004C5635">
              <w:rPr>
                <w:rFonts w:ascii="Calibri" w:eastAsiaTheme="minorHAnsi" w:hAnsi="Calibri" w:cs="Calibri"/>
                <w:color w:val="000000"/>
                <w:lang w:val="es-SV"/>
              </w:rPr>
              <w:t>iii</w:t>
            </w:r>
            <w:proofErr w:type="spellEnd"/>
            <w:r w:rsidRPr="004C5635">
              <w:rPr>
                <w:rFonts w:ascii="Calibri" w:eastAsiaTheme="minorHAnsi" w:hAnsi="Calibri" w:cs="Calibri"/>
                <w:color w:val="000000"/>
                <w:lang w:val="es-SV"/>
              </w:rPr>
              <w:t xml:space="preserve">” para la entrega de los equipos, para hacer un total del 100% del pago. </w:t>
            </w:r>
          </w:p>
          <w:p w14:paraId="3EBEE4F7" w14:textId="77777777" w:rsidR="004C5635" w:rsidRDefault="004C5635" w:rsidP="009475E5">
            <w:pPr>
              <w:autoSpaceDE w:val="0"/>
              <w:autoSpaceDN w:val="0"/>
              <w:adjustRightInd w:val="0"/>
              <w:ind w:left="343"/>
              <w:rPr>
                <w:rFonts w:ascii="Calibri" w:eastAsiaTheme="minorHAnsi" w:hAnsi="Calibri" w:cs="Calibri"/>
                <w:color w:val="000000"/>
                <w:lang w:val="es-ES"/>
              </w:rPr>
            </w:pPr>
          </w:p>
          <w:p w14:paraId="6B8C9081" w14:textId="10DE646A" w:rsidR="004C5635" w:rsidRDefault="004C5635" w:rsidP="009475E5">
            <w:pPr>
              <w:autoSpaceDE w:val="0"/>
              <w:autoSpaceDN w:val="0"/>
              <w:adjustRightInd w:val="0"/>
              <w:ind w:left="343"/>
              <w:jc w:val="both"/>
              <w:rPr>
                <w:rFonts w:ascii="Calibri" w:eastAsiaTheme="minorHAnsi" w:hAnsi="Calibri" w:cs="Calibri"/>
                <w:color w:val="000000"/>
                <w:lang w:val="es-ES"/>
              </w:rPr>
            </w:pPr>
            <w:r w:rsidRPr="004C5635">
              <w:rPr>
                <w:rFonts w:ascii="Calibri" w:eastAsiaTheme="minorHAnsi" w:hAnsi="Calibri" w:cs="Calibri"/>
                <w:color w:val="000000"/>
                <w:lang w:val="es-ES"/>
              </w:rPr>
              <w:lastRenderedPageBreak/>
              <w:t>El anticipo será a solicitud del proveedor, la cual deberá ser presentada al Administrador de Contrato a más tardar 5 días hábiles posteriores a la distribución del contrato y se pagará a más tardar en un máximo de 30 días calendario después de la aprobación.</w:t>
            </w:r>
          </w:p>
          <w:p w14:paraId="0A908D64" w14:textId="3C62A2E2" w:rsidR="004C5635" w:rsidRPr="004C5635" w:rsidRDefault="004C5635" w:rsidP="009475E5">
            <w:pPr>
              <w:autoSpaceDE w:val="0"/>
              <w:autoSpaceDN w:val="0"/>
              <w:adjustRightInd w:val="0"/>
              <w:jc w:val="both"/>
              <w:rPr>
                <w:rFonts w:ascii="Calibri" w:eastAsiaTheme="minorHAnsi" w:hAnsi="Calibri" w:cs="Calibri"/>
                <w:color w:val="000000"/>
                <w:lang w:val="es-SV"/>
              </w:rPr>
            </w:pPr>
            <w:proofErr w:type="spellStart"/>
            <w:r w:rsidRPr="004C5635">
              <w:rPr>
                <w:rFonts w:ascii="Calibri" w:eastAsiaTheme="minorHAnsi" w:hAnsi="Calibri" w:cs="Calibri"/>
                <w:color w:val="000000"/>
                <w:lang w:val="es-SV"/>
              </w:rPr>
              <w:t>ii</w:t>
            </w:r>
            <w:proofErr w:type="spellEnd"/>
            <w:r w:rsidRPr="004C5635">
              <w:rPr>
                <w:rFonts w:ascii="Calibri" w:eastAsiaTheme="minorHAnsi" w:hAnsi="Calibri" w:cs="Calibri"/>
                <w:color w:val="000000"/>
                <w:lang w:val="es-SV"/>
              </w:rPr>
              <w:t>.</w:t>
            </w:r>
            <w:r w:rsidRPr="004C5635">
              <w:rPr>
                <w:rFonts w:ascii="Calibri" w:eastAsiaTheme="minorHAnsi" w:hAnsi="Calibri" w:cs="Calibri"/>
                <w:b/>
                <w:bCs/>
                <w:color w:val="000000"/>
                <w:lang w:val="es-SV"/>
              </w:rPr>
              <w:t xml:space="preserve"> Al embarcar los bienes</w:t>
            </w:r>
            <w:r w:rsidRPr="004C5635">
              <w:rPr>
                <w:rFonts w:ascii="Calibri" w:eastAsiaTheme="minorHAnsi" w:hAnsi="Calibri" w:cs="Calibri"/>
                <w:color w:val="000000"/>
                <w:lang w:val="es-SV"/>
              </w:rPr>
              <w:t>: El ochenta por ciento (80%) del precio de los Bienes embarcados se pagará mediante transferencia bancaria o una carta de crédito irrevocable, confirmada, abierta a favor del Proveedor en un banco de su país, contra presentación de los documentos especificados en la cláusula 13.1 de las CGC.</w:t>
            </w:r>
          </w:p>
          <w:p w14:paraId="668CF7CA" w14:textId="046FAFF1" w:rsidR="004C5635" w:rsidRDefault="004C5635" w:rsidP="009475E5">
            <w:pPr>
              <w:autoSpaceDE w:val="0"/>
              <w:autoSpaceDN w:val="0"/>
              <w:adjustRightInd w:val="0"/>
              <w:jc w:val="both"/>
              <w:rPr>
                <w:rFonts w:ascii="Calibri" w:eastAsiaTheme="minorHAnsi" w:hAnsi="Calibri" w:cs="Calibri"/>
                <w:color w:val="000000"/>
                <w:lang w:val="es-SV"/>
              </w:rPr>
            </w:pPr>
            <w:proofErr w:type="spellStart"/>
            <w:r w:rsidRPr="004C5635">
              <w:rPr>
                <w:rFonts w:ascii="Calibri" w:eastAsiaTheme="minorHAnsi" w:hAnsi="Calibri" w:cs="Calibri"/>
                <w:color w:val="000000"/>
                <w:lang w:val="es-SV"/>
              </w:rPr>
              <w:t>iii</w:t>
            </w:r>
            <w:proofErr w:type="spellEnd"/>
            <w:r w:rsidRPr="004C5635">
              <w:rPr>
                <w:rFonts w:ascii="Calibri" w:eastAsiaTheme="minorHAnsi" w:hAnsi="Calibri" w:cs="Calibri"/>
                <w:b/>
                <w:bCs/>
                <w:color w:val="000000"/>
                <w:lang w:val="es-SV"/>
              </w:rPr>
              <w:t>. Al recibir los bienes:</w:t>
            </w:r>
            <w:r w:rsidRPr="004C5635">
              <w:rPr>
                <w:rFonts w:ascii="Calibri" w:eastAsiaTheme="minorHAnsi" w:hAnsi="Calibri" w:cs="Calibri"/>
                <w:color w:val="000000"/>
                <w:lang w:val="es-SV"/>
              </w:rPr>
              <w:t xml:space="preserve"> El diez (10%) del precio del contrato de los bienes recibidos se pagará dentro de los treinta (30) días siguientes de recibidos los bienes, contra presentación de factura de consumidor final y acta de recepción de los bienes.</w:t>
            </w:r>
          </w:p>
          <w:p w14:paraId="71C077FC" w14:textId="77777777" w:rsidR="00972295" w:rsidRPr="004C5635" w:rsidRDefault="00972295" w:rsidP="009475E5">
            <w:pPr>
              <w:autoSpaceDE w:val="0"/>
              <w:autoSpaceDN w:val="0"/>
              <w:adjustRightInd w:val="0"/>
              <w:jc w:val="both"/>
              <w:rPr>
                <w:rFonts w:ascii="Calibri" w:eastAsiaTheme="minorHAnsi" w:hAnsi="Calibri" w:cs="Calibri"/>
                <w:color w:val="000000"/>
                <w:lang w:val="es-SV"/>
              </w:rPr>
            </w:pPr>
          </w:p>
          <w:p w14:paraId="490ADEA4" w14:textId="77777777" w:rsidR="004C5635" w:rsidRPr="004C5635" w:rsidRDefault="004C5635" w:rsidP="009475E5">
            <w:pPr>
              <w:autoSpaceDE w:val="0"/>
              <w:autoSpaceDN w:val="0"/>
              <w:adjustRightInd w:val="0"/>
              <w:rPr>
                <w:rFonts w:ascii="Calibri" w:eastAsiaTheme="minorHAnsi" w:hAnsi="Calibri" w:cs="Calibri"/>
                <w:b/>
                <w:color w:val="000000"/>
                <w:lang w:val="es-CO"/>
              </w:rPr>
            </w:pPr>
            <w:proofErr w:type="spellStart"/>
            <w:r w:rsidRPr="004C5635">
              <w:rPr>
                <w:rFonts w:ascii="Calibri" w:eastAsiaTheme="minorHAnsi" w:hAnsi="Calibri" w:cs="Calibri"/>
                <w:bCs/>
                <w:color w:val="000000"/>
                <w:lang w:val="es-CO"/>
              </w:rPr>
              <w:t>iv</w:t>
            </w:r>
            <w:proofErr w:type="spellEnd"/>
            <w:r w:rsidRPr="004C5635">
              <w:rPr>
                <w:rFonts w:ascii="Calibri" w:eastAsiaTheme="minorHAnsi" w:hAnsi="Calibri" w:cs="Calibri"/>
                <w:bCs/>
                <w:color w:val="000000"/>
                <w:lang w:val="es-CO"/>
              </w:rPr>
              <w:t>.</w:t>
            </w:r>
            <w:r w:rsidRPr="004C5635">
              <w:rPr>
                <w:rFonts w:ascii="Calibri" w:eastAsiaTheme="minorHAnsi" w:hAnsi="Calibri" w:cs="Calibri"/>
                <w:b/>
                <w:color w:val="000000"/>
                <w:lang w:val="es-CO"/>
              </w:rPr>
              <w:t xml:space="preserve"> El pago de los servicios conexos:</w:t>
            </w:r>
          </w:p>
          <w:p w14:paraId="410C26C0" w14:textId="5552A10F" w:rsidR="004C5635" w:rsidRPr="004C5635" w:rsidRDefault="004C5635" w:rsidP="009475E5">
            <w:pPr>
              <w:autoSpaceDE w:val="0"/>
              <w:autoSpaceDN w:val="0"/>
              <w:adjustRightInd w:val="0"/>
              <w:jc w:val="both"/>
              <w:rPr>
                <w:rFonts w:ascii="Calibri" w:eastAsiaTheme="minorHAnsi" w:hAnsi="Calibri" w:cs="Calibri"/>
                <w:color w:val="000000"/>
                <w:lang w:val="es-CO"/>
              </w:rPr>
            </w:pPr>
            <w:r w:rsidRPr="004C5635">
              <w:rPr>
                <w:rFonts w:ascii="Calibri" w:eastAsiaTheme="minorHAnsi" w:hAnsi="Calibri" w:cs="Calibri"/>
                <w:b/>
                <w:color w:val="000000"/>
                <w:lang w:val="es-CO"/>
              </w:rPr>
              <w:t>a) Capacitación e Instalación</w:t>
            </w:r>
            <w:r w:rsidRPr="004C5635">
              <w:rPr>
                <w:rFonts w:ascii="Calibri" w:eastAsiaTheme="minorHAnsi" w:hAnsi="Calibri" w:cs="Calibri"/>
                <w:color w:val="000000"/>
                <w:lang w:val="es-CO"/>
              </w:rPr>
              <w:t>: se pagarán los servicios de capacitación e instalación, dentro de los treinta (30) días siguientes contra la prestación de capacitación</w:t>
            </w:r>
            <w:r w:rsidR="001F6457">
              <w:rPr>
                <w:rFonts w:ascii="Calibri" w:eastAsiaTheme="minorHAnsi" w:hAnsi="Calibri" w:cs="Calibri"/>
                <w:color w:val="000000"/>
                <w:lang w:val="es-CO"/>
              </w:rPr>
              <w:t xml:space="preserve"> e</w:t>
            </w:r>
            <w:r w:rsidRPr="004C5635">
              <w:rPr>
                <w:rFonts w:ascii="Calibri" w:eastAsiaTheme="minorHAnsi" w:hAnsi="Calibri" w:cs="Calibri"/>
                <w:color w:val="000000"/>
                <w:lang w:val="es-CO"/>
              </w:rPr>
              <w:t xml:space="preserve"> instalació</w:t>
            </w:r>
            <w:r w:rsidR="001F6457">
              <w:rPr>
                <w:rFonts w:ascii="Calibri" w:eastAsiaTheme="minorHAnsi" w:hAnsi="Calibri" w:cs="Calibri"/>
                <w:color w:val="000000"/>
                <w:lang w:val="es-CO"/>
              </w:rPr>
              <w:t>n</w:t>
            </w:r>
            <w:r w:rsidRPr="004C5635">
              <w:rPr>
                <w:rFonts w:ascii="Calibri" w:eastAsiaTheme="minorHAnsi" w:hAnsi="Calibri" w:cs="Calibri"/>
                <w:color w:val="000000"/>
                <w:lang w:val="es-CO"/>
              </w:rPr>
              <w:t xml:space="preserve"> de los equipos, contra la presentación de un acta de recepción del servicio y el listado correspondiente del personal capacitado con la aprobación de la Unidad Solicitante o quien este delegue.</w:t>
            </w:r>
          </w:p>
          <w:p w14:paraId="29F283DA" w14:textId="77777777" w:rsidR="001F6457" w:rsidRDefault="004C5635" w:rsidP="001F6457">
            <w:pPr>
              <w:autoSpaceDE w:val="0"/>
              <w:autoSpaceDN w:val="0"/>
              <w:adjustRightInd w:val="0"/>
              <w:jc w:val="both"/>
              <w:rPr>
                <w:rFonts w:ascii="Calibri" w:eastAsiaTheme="minorHAnsi" w:hAnsi="Calibri" w:cs="Calibri"/>
                <w:bCs/>
                <w:color w:val="000000"/>
                <w:lang w:val="es-SV"/>
              </w:rPr>
            </w:pPr>
            <w:r w:rsidRPr="004C5635">
              <w:rPr>
                <w:rFonts w:ascii="Calibri" w:eastAsiaTheme="minorHAnsi" w:hAnsi="Calibri" w:cs="Calibri"/>
                <w:bCs/>
                <w:color w:val="000000"/>
                <w:lang w:val="es-SV"/>
              </w:rPr>
              <w:t>El proveedor y el usuario (Unidad Solicitante) firmarán actas parciales (instalación y capacitación) y para efectos de pago, se deberá adjuntar a la factura, el acta de instalación, acta de capacitación y los listados de personal capacitado.</w:t>
            </w:r>
          </w:p>
          <w:p w14:paraId="73139B56" w14:textId="77777777" w:rsidR="001F6457" w:rsidRDefault="001F6457" w:rsidP="001F6457">
            <w:pPr>
              <w:autoSpaceDE w:val="0"/>
              <w:autoSpaceDN w:val="0"/>
              <w:adjustRightInd w:val="0"/>
              <w:jc w:val="both"/>
              <w:rPr>
                <w:rFonts w:ascii="Calibri" w:eastAsiaTheme="minorHAnsi" w:hAnsi="Calibri" w:cs="Calibri"/>
                <w:bCs/>
                <w:color w:val="000000"/>
                <w:lang w:val="es-SV"/>
              </w:rPr>
            </w:pPr>
          </w:p>
          <w:p w14:paraId="6FF94340" w14:textId="57B9197C" w:rsidR="004C5635" w:rsidRPr="001F6457" w:rsidRDefault="004C5635" w:rsidP="001F6457">
            <w:pPr>
              <w:autoSpaceDE w:val="0"/>
              <w:autoSpaceDN w:val="0"/>
              <w:adjustRightInd w:val="0"/>
              <w:jc w:val="both"/>
              <w:rPr>
                <w:rFonts w:ascii="Calibri" w:eastAsiaTheme="minorHAnsi" w:hAnsi="Calibri" w:cs="Calibri"/>
                <w:bCs/>
                <w:color w:val="000000"/>
                <w:lang w:val="es-SV"/>
              </w:rPr>
            </w:pPr>
            <w:r w:rsidRPr="004C5635">
              <w:rPr>
                <w:rFonts w:ascii="Calibri" w:eastAsiaTheme="minorHAnsi" w:hAnsi="Calibri" w:cs="Calibri"/>
                <w:b/>
                <w:bCs/>
                <w:color w:val="000000"/>
                <w:lang w:val="es-ES"/>
              </w:rPr>
              <w:t>Impuestos:</w:t>
            </w:r>
            <w:r w:rsidRPr="004C5635">
              <w:rPr>
                <w:rFonts w:ascii="Calibri" w:eastAsiaTheme="minorHAnsi" w:hAnsi="Calibri" w:cs="Calibri"/>
                <w:color w:val="000000"/>
                <w:lang w:val="es-ES"/>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4895F0ED" w14:textId="77777777" w:rsidR="004C5635" w:rsidRPr="004C5635" w:rsidRDefault="004C5635" w:rsidP="009475E5">
            <w:pPr>
              <w:autoSpaceDE w:val="0"/>
              <w:autoSpaceDN w:val="0"/>
              <w:adjustRightInd w:val="0"/>
              <w:rPr>
                <w:rFonts w:ascii="Calibri" w:eastAsiaTheme="minorHAnsi" w:hAnsi="Calibri" w:cs="Calibri"/>
                <w:color w:val="000000"/>
                <w:lang w:val="es-CO"/>
              </w:rPr>
            </w:pPr>
          </w:p>
          <w:p w14:paraId="074D8650" w14:textId="29E7D592" w:rsidR="004C5635" w:rsidRPr="004C5635" w:rsidRDefault="004C5635" w:rsidP="009475E5">
            <w:pPr>
              <w:autoSpaceDE w:val="0"/>
              <w:autoSpaceDN w:val="0"/>
              <w:adjustRightInd w:val="0"/>
              <w:jc w:val="both"/>
              <w:rPr>
                <w:rFonts w:ascii="Calibri" w:eastAsiaTheme="minorHAnsi" w:hAnsi="Calibri" w:cs="Calibri"/>
                <w:iCs/>
                <w:color w:val="000000"/>
                <w:lang w:val="es-ES"/>
              </w:rPr>
            </w:pPr>
            <w:r w:rsidRPr="004C5635">
              <w:rPr>
                <w:rFonts w:ascii="Calibri" w:eastAsiaTheme="minorHAnsi" w:hAnsi="Calibri" w:cs="Calibri"/>
                <w:iCs/>
                <w:color w:val="000000"/>
                <w:lang w:val="es-ES"/>
              </w:rPr>
              <w:t xml:space="preserve">Para su pago, el Proveedor presentará a la Tesorería del Proyecto de la Unidad Financiera Institucional, factura de consumidor final a nombre del Ministerio de Salud/Contrato de Préstamo BIRF </w:t>
            </w:r>
            <w:proofErr w:type="spellStart"/>
            <w:r w:rsidR="00A00D89">
              <w:rPr>
                <w:rFonts w:ascii="Calibri" w:eastAsiaTheme="minorHAnsi" w:hAnsi="Calibri" w:cs="Calibri"/>
                <w:iCs/>
                <w:color w:val="000000"/>
                <w:lang w:val="es-ES"/>
              </w:rPr>
              <w:t>n.°</w:t>
            </w:r>
            <w:proofErr w:type="spellEnd"/>
            <w:r w:rsidRPr="004C5635">
              <w:rPr>
                <w:rFonts w:ascii="Calibri" w:eastAsiaTheme="minorHAnsi" w:hAnsi="Calibri" w:cs="Calibri"/>
                <w:iCs/>
                <w:color w:val="000000"/>
                <w:lang w:val="es-ES"/>
              </w:rPr>
              <w:t xml:space="preserve">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w:t>
            </w:r>
            <w:r w:rsidRPr="004C5635">
              <w:rPr>
                <w:rFonts w:ascii="Calibri" w:eastAsiaTheme="minorHAnsi" w:hAnsi="Calibri" w:cs="Calibri"/>
                <w:iCs/>
                <w:color w:val="000000"/>
                <w:lang w:val="es-ES"/>
              </w:rPr>
              <w:lastRenderedPageBreak/>
              <w:t>Ministerio de Salud, cifrado presupuestario, Categoría de Inversión, menos las retenciones correspondientes según ley y líquido a pagar.</w:t>
            </w:r>
          </w:p>
          <w:p w14:paraId="31DAB5ED" w14:textId="77777777" w:rsidR="009B4A13" w:rsidRDefault="009B4A13" w:rsidP="009475E5">
            <w:pPr>
              <w:autoSpaceDE w:val="0"/>
              <w:autoSpaceDN w:val="0"/>
              <w:adjustRightInd w:val="0"/>
              <w:jc w:val="both"/>
              <w:rPr>
                <w:rFonts w:ascii="Calibri" w:eastAsiaTheme="minorHAnsi" w:hAnsi="Calibri" w:cs="Calibri"/>
                <w:iCs/>
                <w:color w:val="000000"/>
                <w:lang w:val="es-ES"/>
              </w:rPr>
            </w:pPr>
          </w:p>
          <w:p w14:paraId="442656BF" w14:textId="17018F14" w:rsidR="004C5635" w:rsidRPr="004C5635" w:rsidRDefault="004C5635" w:rsidP="009475E5">
            <w:pPr>
              <w:autoSpaceDE w:val="0"/>
              <w:autoSpaceDN w:val="0"/>
              <w:adjustRightInd w:val="0"/>
              <w:jc w:val="both"/>
              <w:rPr>
                <w:rFonts w:ascii="Calibri" w:eastAsiaTheme="minorHAnsi" w:hAnsi="Calibri" w:cs="Calibri"/>
                <w:iCs/>
                <w:color w:val="000000"/>
                <w:lang w:val="es-ES"/>
              </w:rPr>
            </w:pPr>
            <w:r w:rsidRPr="004C5635">
              <w:rPr>
                <w:rFonts w:ascii="Calibri" w:eastAsiaTheme="minorHAnsi" w:hAnsi="Calibri" w:cs="Calibri"/>
                <w:iCs/>
                <w:color w:val="000000"/>
                <w:lang w:val="es-ES"/>
              </w:rPr>
              <w:t>El pago se hará mediante abono a cuenta según la declaración jurada firmada por el proveedor al momento de suscribir el contrato.</w:t>
            </w:r>
          </w:p>
          <w:p w14:paraId="43F682C5" w14:textId="77777777" w:rsidR="00E25402" w:rsidRDefault="00E25402" w:rsidP="009475E5">
            <w:pPr>
              <w:autoSpaceDE w:val="0"/>
              <w:autoSpaceDN w:val="0"/>
              <w:adjustRightInd w:val="0"/>
              <w:jc w:val="both"/>
              <w:rPr>
                <w:rFonts w:ascii="Calibri" w:eastAsiaTheme="minorHAnsi" w:hAnsi="Calibri" w:cs="Calibri"/>
                <w:iCs/>
                <w:color w:val="000000"/>
                <w:lang w:val="es-ES"/>
              </w:rPr>
            </w:pPr>
          </w:p>
          <w:p w14:paraId="0DDAB342" w14:textId="5018014B" w:rsidR="004C5635" w:rsidRPr="004C5635" w:rsidRDefault="004C5635" w:rsidP="009475E5">
            <w:pPr>
              <w:autoSpaceDE w:val="0"/>
              <w:autoSpaceDN w:val="0"/>
              <w:adjustRightInd w:val="0"/>
              <w:jc w:val="both"/>
              <w:rPr>
                <w:rFonts w:ascii="Calibri" w:eastAsiaTheme="minorHAnsi" w:hAnsi="Calibri" w:cs="Calibri"/>
                <w:b/>
                <w:bCs/>
                <w:color w:val="000000"/>
                <w:lang w:val="es-SV"/>
              </w:rPr>
            </w:pPr>
            <w:r w:rsidRPr="004C5635">
              <w:rPr>
                <w:rFonts w:ascii="Calibri" w:eastAsiaTheme="minorHAnsi" w:hAnsi="Calibri" w:cs="Calibri"/>
                <w:iCs/>
                <w:color w:val="000000"/>
                <w:lang w:val="es-ES"/>
              </w:rPr>
              <w:t>Los pagos sen virtud del contrato serán efectuados en un período no mayor a 30 días posterior a la entrega de la documentación en la Unidad Financiera Institucional.</w:t>
            </w:r>
          </w:p>
          <w:p w14:paraId="1E5D02B8" w14:textId="77777777" w:rsidR="00E25402" w:rsidRDefault="00E25402" w:rsidP="009475E5">
            <w:pPr>
              <w:autoSpaceDE w:val="0"/>
              <w:autoSpaceDN w:val="0"/>
              <w:adjustRightInd w:val="0"/>
              <w:jc w:val="both"/>
              <w:rPr>
                <w:rFonts w:ascii="Calibri" w:eastAsiaTheme="minorHAnsi" w:hAnsi="Calibri" w:cs="Calibri"/>
                <w:b/>
                <w:color w:val="000000"/>
                <w:lang w:val="es-ES"/>
              </w:rPr>
            </w:pPr>
          </w:p>
          <w:p w14:paraId="3203C780" w14:textId="34D14296" w:rsidR="0054792A" w:rsidRPr="0054792A" w:rsidRDefault="004C5635" w:rsidP="009475E5">
            <w:pPr>
              <w:autoSpaceDE w:val="0"/>
              <w:autoSpaceDN w:val="0"/>
              <w:adjustRightInd w:val="0"/>
              <w:jc w:val="both"/>
              <w:rPr>
                <w:rFonts w:ascii="Calibri" w:eastAsiaTheme="minorHAnsi" w:hAnsi="Calibri" w:cs="Calibri"/>
                <w:color w:val="000000"/>
                <w:lang w:val="es-ES"/>
              </w:rPr>
            </w:pPr>
            <w:r w:rsidRPr="004C5635">
              <w:rPr>
                <w:rFonts w:ascii="Calibri" w:eastAsiaTheme="minorHAnsi" w:hAnsi="Calibri" w:cs="Calibri"/>
                <w:b/>
                <w:color w:val="000000"/>
                <w:lang w:val="es-ES"/>
              </w:rPr>
              <w:t>FINANCIAMIENTO</w:t>
            </w:r>
            <w:r w:rsidRPr="004C5635">
              <w:rPr>
                <w:rFonts w:ascii="Calibri" w:eastAsiaTheme="minorHAnsi" w:hAnsi="Calibri" w:cs="Calibri"/>
                <w:color w:val="000000"/>
                <w:lang w:val="es-ES"/>
              </w:rPr>
              <w:t xml:space="preserve">. El financiamiento para esta adquisición procede de los fondos Externos, Contrato de Préstamo BIRF </w:t>
            </w:r>
            <w:proofErr w:type="spellStart"/>
            <w:r w:rsidR="00A00D89">
              <w:rPr>
                <w:rFonts w:ascii="Calibri" w:eastAsiaTheme="minorHAnsi" w:hAnsi="Calibri" w:cs="Calibri"/>
                <w:color w:val="000000"/>
                <w:lang w:val="es-ES"/>
              </w:rPr>
              <w:t>n.°</w:t>
            </w:r>
            <w:proofErr w:type="spellEnd"/>
            <w:r w:rsidRPr="004C5635">
              <w:rPr>
                <w:rFonts w:ascii="Calibri" w:eastAsiaTheme="minorHAnsi" w:hAnsi="Calibri" w:cs="Calibri"/>
                <w:color w:val="000000"/>
                <w:lang w:val="es-ES"/>
              </w:rPr>
              <w:t xml:space="preserve"> 9065-SV, Categoría de Inversión 1. </w:t>
            </w:r>
            <w:r w:rsidRPr="004C5635">
              <w:rPr>
                <w:rFonts w:ascii="Calibri" w:eastAsiaTheme="minorHAnsi" w:hAnsi="Calibri" w:cs="Calibri"/>
                <w:b/>
                <w:bCs/>
                <w:color w:val="000000"/>
                <w:u w:val="single"/>
                <w:lang w:val="es-ES"/>
              </w:rPr>
              <w:t>Componente 1</w:t>
            </w:r>
            <w:r w:rsidRPr="004C5635">
              <w:rPr>
                <w:rFonts w:ascii="Calibri" w:eastAsiaTheme="minorHAnsi" w:hAnsi="Calibri" w:cs="Calibri"/>
                <w:color w:val="000000"/>
                <w:u w:val="single"/>
                <w:lang w:val="es-ES"/>
              </w:rPr>
              <w:t>,</w:t>
            </w:r>
            <w:r w:rsidRPr="004C5635">
              <w:rPr>
                <w:rFonts w:ascii="Calibri" w:eastAsiaTheme="minorHAnsi" w:hAnsi="Calibri" w:cs="Calibri"/>
                <w:color w:val="000000"/>
                <w:lang w:val="es-ES"/>
              </w:rPr>
              <w:t xml:space="preserve"> Promoción de la acumulación de capital humano en los niños entre 0 a 7 años de edad y su madre durante las fases de preconcepción y gestación. </w:t>
            </w:r>
            <w:r w:rsidRPr="004C5635">
              <w:rPr>
                <w:rFonts w:ascii="Calibri" w:eastAsiaTheme="minorHAnsi" w:hAnsi="Calibri" w:cs="Calibri"/>
                <w:b/>
                <w:bCs/>
                <w:color w:val="000000"/>
                <w:lang w:val="es-ES"/>
              </w:rPr>
              <w:t xml:space="preserve">Subcomponente 1.1 </w:t>
            </w:r>
            <w:r w:rsidRPr="004C5635">
              <w:rPr>
                <w:rFonts w:ascii="Calibri" w:eastAsiaTheme="minorHAnsi" w:hAnsi="Calibri" w:cs="Calibri"/>
                <w:color w:val="000000"/>
                <w:lang w:val="es-ES"/>
              </w:rPr>
              <w:t>Promover intervenciones para apoyar a mujeres en edad reproductiva y fortalecer la Red Nacional de Servicios de Salud Materno – Infantil. Proyecto 7496. Cifrado Presupuestario 2023-3200-3-12-01-22-3-61103</w:t>
            </w:r>
          </w:p>
        </w:tc>
      </w:tr>
      <w:tr w:rsidR="0054792A" w:rsidRPr="00C6111C" w14:paraId="234A9D39" w14:textId="77777777" w:rsidTr="00C66722">
        <w:trPr>
          <w:trHeight w:val="1480"/>
        </w:trPr>
        <w:tc>
          <w:tcPr>
            <w:tcW w:w="1602" w:type="dxa"/>
          </w:tcPr>
          <w:p w14:paraId="3F4D7C96"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16.5</w:t>
            </w:r>
          </w:p>
        </w:tc>
        <w:tc>
          <w:tcPr>
            <w:tcW w:w="7679" w:type="dxa"/>
          </w:tcPr>
          <w:p w14:paraId="1AB16A60"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iCs/>
                <w:color w:val="000000"/>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54792A" w:rsidRPr="00C6111C" w14:paraId="7825C139" w14:textId="77777777" w:rsidTr="00C66722">
        <w:tc>
          <w:tcPr>
            <w:tcW w:w="1602" w:type="dxa"/>
          </w:tcPr>
          <w:p w14:paraId="007E5DF7"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18.1</w:t>
            </w:r>
          </w:p>
        </w:tc>
        <w:tc>
          <w:tcPr>
            <w:tcW w:w="7679" w:type="dxa"/>
          </w:tcPr>
          <w:p w14:paraId="0AE7806F" w14:textId="77777777"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Se requerirá una Garantía de Cumplimiento.</w:t>
            </w:r>
          </w:p>
          <w:p w14:paraId="6E36E289" w14:textId="77777777"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Dentro de un máximo de veintiocho (28) días siguientes a la distribución del contrato, el oferente deberá presentar una Garantía de Cumplimiento de Contrato equivalente al diez por ciento (10%) del valor del contrato, y tendrá una vigencia de </w:t>
            </w:r>
            <w:r w:rsidRPr="0054792A">
              <w:rPr>
                <w:rFonts w:ascii="Calibri" w:eastAsiaTheme="minorHAnsi" w:hAnsi="Calibri" w:cs="Calibri"/>
                <w:b/>
                <w:bCs/>
                <w:color w:val="000000"/>
                <w:lang w:val="es-SV"/>
              </w:rPr>
              <w:t>180 días calendario</w:t>
            </w:r>
            <w:r w:rsidRPr="0054792A">
              <w:rPr>
                <w:rFonts w:ascii="Calibri" w:eastAsiaTheme="minorHAnsi" w:hAnsi="Calibri" w:cs="Calibri"/>
                <w:color w:val="000000"/>
                <w:lang w:val="es-SV"/>
              </w:rPr>
              <w:t xml:space="preserve"> contados a partir de la distribución del contrato, deberá cumplir con los requisitos indicados en el modelo de la Sección IX. Formularios de Contrato</w:t>
            </w:r>
            <w:r w:rsidRPr="0054792A">
              <w:rPr>
                <w:rFonts w:ascii="Calibri" w:eastAsiaTheme="minorHAnsi" w:hAnsi="Calibri" w:cs="Calibri"/>
                <w:iCs/>
                <w:color w:val="000000"/>
                <w:lang w:val="es-SV"/>
              </w:rPr>
              <w:t xml:space="preserve"> </w:t>
            </w:r>
            <w:r w:rsidRPr="0054792A">
              <w:rPr>
                <w:rFonts w:ascii="Calibri" w:eastAsiaTheme="minorHAnsi" w:hAnsi="Calibri" w:cs="Calibri"/>
                <w:color w:val="000000"/>
                <w:lang w:val="es-SV"/>
              </w:rPr>
              <w:t xml:space="preserve">por una entidad autorizada por la Superintendencia del Sistema Financiero. </w:t>
            </w:r>
          </w:p>
          <w:p w14:paraId="4A9DA0A9" w14:textId="77777777"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Para el caso de Garantías emitidas por entidades en el extranjero estas deberán tener un corresponsal con domicilio legal en El Salvador y autorizada por la Superintendencia del Sistema Financiero. </w:t>
            </w:r>
          </w:p>
          <w:p w14:paraId="1C29516F" w14:textId="04634ED6"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SV"/>
              </w:rPr>
              <w:t>La Garantía deberá presentarse en el Área de Adquisiciones y Contrataciones del Proyecto Creciendo Saludables Juntos del Ministerio de Salud, ubicada en C</w:t>
            </w:r>
            <w:r w:rsidR="00F30FC0">
              <w:rPr>
                <w:rFonts w:ascii="Calibri" w:eastAsiaTheme="minorHAnsi" w:hAnsi="Calibri" w:cs="Calibri"/>
                <w:color w:val="000000"/>
                <w:lang w:val="es-SV"/>
              </w:rPr>
              <w:t>alle Los Bambúes y Avenida Las Camelias #15, Colonia San Francisco, San Salvador.</w:t>
            </w:r>
          </w:p>
        </w:tc>
      </w:tr>
      <w:tr w:rsidR="0054792A" w:rsidRPr="00C6111C" w14:paraId="43BD9234" w14:textId="77777777" w:rsidTr="00C66722">
        <w:tc>
          <w:tcPr>
            <w:tcW w:w="1602" w:type="dxa"/>
          </w:tcPr>
          <w:p w14:paraId="5B72A6DC"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18.3</w:t>
            </w:r>
          </w:p>
        </w:tc>
        <w:tc>
          <w:tcPr>
            <w:tcW w:w="7679" w:type="dxa"/>
          </w:tcPr>
          <w:p w14:paraId="58782933" w14:textId="77777777" w:rsidR="0054792A" w:rsidRPr="0054792A" w:rsidRDefault="0054792A" w:rsidP="009475E5">
            <w:pPr>
              <w:autoSpaceDE w:val="0"/>
              <w:autoSpaceDN w:val="0"/>
              <w:adjustRightInd w:val="0"/>
              <w:jc w:val="both"/>
              <w:rPr>
                <w:rFonts w:ascii="Calibri" w:eastAsiaTheme="minorHAnsi" w:hAnsi="Calibri" w:cs="Calibri"/>
                <w:i/>
                <w:iCs/>
                <w:color w:val="000000"/>
                <w:lang w:val="es-ES"/>
              </w:rPr>
            </w:pPr>
            <w:r w:rsidRPr="0054792A">
              <w:rPr>
                <w:rFonts w:ascii="Calibri" w:eastAsiaTheme="minorHAnsi" w:hAnsi="Calibri" w:cs="Calibri"/>
                <w:color w:val="000000"/>
                <w:lang w:val="es-ES"/>
              </w:rPr>
              <w:t xml:space="preserve">La Garantía de Cumplimiento, podrá presentarse en cualquiera de las formas siguientes: </w:t>
            </w:r>
            <w:r w:rsidRPr="0054792A">
              <w:rPr>
                <w:rFonts w:ascii="Calibri" w:eastAsiaTheme="minorHAnsi" w:hAnsi="Calibri" w:cs="Calibri"/>
                <w:iCs/>
                <w:color w:val="000000"/>
                <w:lang w:val="es-ES"/>
              </w:rPr>
              <w:t>una Garantía Bancaria o una Fianza de Cumplimiento pagadera a la vista.</w:t>
            </w:r>
          </w:p>
          <w:p w14:paraId="14D17D38"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ES"/>
              </w:rPr>
              <w:t xml:space="preserve">Si se requiere una Garantía de Cumplimiento, esta deberá estar denominada en </w:t>
            </w:r>
            <w:proofErr w:type="gramStart"/>
            <w:r w:rsidRPr="0054792A">
              <w:rPr>
                <w:rFonts w:ascii="Calibri" w:eastAsiaTheme="minorHAnsi" w:hAnsi="Calibri" w:cs="Calibri"/>
                <w:i/>
                <w:iCs/>
                <w:color w:val="000000"/>
                <w:lang w:val="es-ES"/>
              </w:rPr>
              <w:t>Dólares</w:t>
            </w:r>
            <w:proofErr w:type="gramEnd"/>
            <w:r w:rsidRPr="0054792A">
              <w:rPr>
                <w:rFonts w:ascii="Calibri" w:eastAsiaTheme="minorHAnsi" w:hAnsi="Calibri" w:cs="Calibri"/>
                <w:i/>
                <w:iCs/>
                <w:color w:val="000000"/>
                <w:lang w:val="es-ES"/>
              </w:rPr>
              <w:t xml:space="preserve"> de los Estados Unidos de América. </w:t>
            </w:r>
          </w:p>
        </w:tc>
      </w:tr>
      <w:tr w:rsidR="0054792A" w:rsidRPr="00C6111C" w14:paraId="37C37EBF" w14:textId="77777777" w:rsidTr="00C66722">
        <w:tc>
          <w:tcPr>
            <w:tcW w:w="1602" w:type="dxa"/>
          </w:tcPr>
          <w:p w14:paraId="5A9EABF5"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18.4</w:t>
            </w:r>
          </w:p>
        </w:tc>
        <w:tc>
          <w:tcPr>
            <w:tcW w:w="7679" w:type="dxa"/>
          </w:tcPr>
          <w:p w14:paraId="1437B265" w14:textId="77777777" w:rsidR="0054792A" w:rsidRPr="0054792A" w:rsidRDefault="0054792A" w:rsidP="009475E5">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54792A" w:rsidRPr="00C6111C" w14:paraId="57770333" w14:textId="77777777" w:rsidTr="00C66722">
        <w:trPr>
          <w:trHeight w:val="694"/>
        </w:trPr>
        <w:tc>
          <w:tcPr>
            <w:tcW w:w="1602" w:type="dxa"/>
          </w:tcPr>
          <w:p w14:paraId="61E225C0"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23.2</w:t>
            </w:r>
          </w:p>
        </w:tc>
        <w:tc>
          <w:tcPr>
            <w:tcW w:w="7679" w:type="dxa"/>
          </w:tcPr>
          <w:p w14:paraId="3BCF11B7" w14:textId="77777777" w:rsidR="0054792A" w:rsidRPr="0054792A" w:rsidRDefault="0054792A" w:rsidP="009475E5">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El embalaje, la identificación y la documentación dentro y fuera de los bienes serán como se indica a continuación:</w:t>
            </w:r>
          </w:p>
          <w:p w14:paraId="11E76097" w14:textId="77777777" w:rsidR="0054792A" w:rsidRPr="0054792A" w:rsidRDefault="0054792A" w:rsidP="009475E5">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Proyecto: “Creciendo Saludables Juntos: Desarrollo Integral de la Primera Infancia en El Salvador”</w:t>
            </w:r>
          </w:p>
          <w:p w14:paraId="747142CA" w14:textId="77777777" w:rsidR="0054792A" w:rsidRPr="0054792A" w:rsidRDefault="0054792A" w:rsidP="009475E5">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Nombre “</w:t>
            </w:r>
            <w:r w:rsidRPr="0054792A">
              <w:rPr>
                <w:rFonts w:ascii="Calibri" w:eastAsiaTheme="minorHAnsi" w:hAnsi="Calibri" w:cs="Calibri"/>
                <w:b/>
                <w:bCs/>
                <w:color w:val="000000"/>
                <w:lang w:val="es-ES"/>
              </w:rPr>
              <w:t>EQUIPO ANTROPOMÉTRICO PARA EVALUACION NUTRICIONAL”</w:t>
            </w:r>
          </w:p>
          <w:p w14:paraId="381C3997" w14:textId="4121C87E" w:rsidR="0054792A" w:rsidRPr="0054792A" w:rsidRDefault="0054792A" w:rsidP="009475E5">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 xml:space="preserve">Licitación Abierta Internacional </w:t>
            </w:r>
            <w:proofErr w:type="spellStart"/>
            <w:r w:rsidR="00A00D89">
              <w:rPr>
                <w:rFonts w:ascii="Calibri" w:eastAsiaTheme="minorHAnsi" w:hAnsi="Calibri" w:cs="Calibri"/>
                <w:b/>
                <w:bCs/>
                <w:color w:val="000000"/>
                <w:lang w:val="es-ES"/>
              </w:rPr>
              <w:t>n.°</w:t>
            </w:r>
            <w:proofErr w:type="spellEnd"/>
            <w:r w:rsidRPr="0054792A">
              <w:rPr>
                <w:rFonts w:ascii="Calibri" w:eastAsiaTheme="minorHAnsi" w:hAnsi="Calibri" w:cs="Calibri"/>
                <w:b/>
                <w:bCs/>
                <w:color w:val="000000"/>
                <w:lang w:val="es-ES"/>
              </w:rPr>
              <w:t xml:space="preserve"> CSJ-70-GO-RFB</w:t>
            </w:r>
          </w:p>
          <w:p w14:paraId="2DDA3996" w14:textId="77777777" w:rsidR="0054792A" w:rsidRPr="0054792A" w:rsidRDefault="0054792A" w:rsidP="009475E5">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Número de Lote__________</w:t>
            </w:r>
          </w:p>
          <w:p w14:paraId="27E00044"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54792A" w:rsidRPr="00C6111C" w14:paraId="030F6505" w14:textId="77777777" w:rsidTr="00C66722">
        <w:trPr>
          <w:trHeight w:val="1572"/>
        </w:trPr>
        <w:tc>
          <w:tcPr>
            <w:tcW w:w="1602" w:type="dxa"/>
          </w:tcPr>
          <w:p w14:paraId="0BC294D8"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24.1</w:t>
            </w:r>
          </w:p>
        </w:tc>
        <w:tc>
          <w:tcPr>
            <w:tcW w:w="7679" w:type="dxa"/>
          </w:tcPr>
          <w:p w14:paraId="42D4E9BA" w14:textId="77777777" w:rsidR="0054792A" w:rsidRPr="0054792A" w:rsidRDefault="0054792A" w:rsidP="009475E5">
            <w:pPr>
              <w:autoSpaceDE w:val="0"/>
              <w:autoSpaceDN w:val="0"/>
              <w:adjustRightInd w:val="0"/>
              <w:jc w:val="both"/>
              <w:rPr>
                <w:rFonts w:ascii="Calibri" w:eastAsiaTheme="minorHAnsi" w:hAnsi="Calibri" w:cs="Calibri"/>
                <w:color w:val="000000"/>
                <w:lang w:val="es-ES"/>
              </w:rPr>
            </w:pPr>
            <w:r w:rsidRPr="0054792A">
              <w:rPr>
                <w:rFonts w:ascii="Calibri" w:eastAsiaTheme="minorHAnsi" w:hAnsi="Calibri" w:cs="Calibri"/>
                <w:color w:val="000000"/>
                <w:lang w:val="es-ES"/>
              </w:rPr>
              <w:t xml:space="preserve">La cobertura de seguro será según se establece en los </w:t>
            </w:r>
            <w:r w:rsidRPr="0054792A">
              <w:rPr>
                <w:rFonts w:ascii="Calibri" w:eastAsiaTheme="minorHAnsi" w:hAnsi="Calibri" w:cs="Calibri"/>
                <w:i/>
                <w:color w:val="000000"/>
                <w:lang w:val="es-ES"/>
              </w:rPr>
              <w:t>Incoterms 2020</w:t>
            </w:r>
            <w:r w:rsidRPr="0054792A">
              <w:rPr>
                <w:rFonts w:ascii="Calibri" w:eastAsiaTheme="minorHAnsi" w:hAnsi="Calibri" w:cs="Calibri"/>
                <w:color w:val="000000"/>
                <w:lang w:val="es-ES"/>
              </w:rPr>
              <w:t xml:space="preserve">. </w:t>
            </w:r>
          </w:p>
          <w:p w14:paraId="7D175471"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ES"/>
              </w:rPr>
              <w:t>El Proveedor está obligado bajo los términos del Contrato a considerar la cobertura de seguro los bienes al lugar de destino final dentro del país del Comprador, definido como el Sitio del Proyecto, la compra es por categoría DDP de los Incoterms</w:t>
            </w:r>
          </w:p>
        </w:tc>
      </w:tr>
      <w:tr w:rsidR="0054792A" w:rsidRPr="00C6111C" w14:paraId="134F44AB" w14:textId="77777777" w:rsidTr="00C66722">
        <w:tc>
          <w:tcPr>
            <w:tcW w:w="1602" w:type="dxa"/>
          </w:tcPr>
          <w:p w14:paraId="00A32EF0"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25.1</w:t>
            </w:r>
          </w:p>
        </w:tc>
        <w:tc>
          <w:tcPr>
            <w:tcW w:w="7679" w:type="dxa"/>
          </w:tcPr>
          <w:p w14:paraId="0F4C508F"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La responsabilidad por el transporte de los Bienes se ajustará a lo establecido en los Incoterms. </w:t>
            </w:r>
          </w:p>
          <w:p w14:paraId="7DBB3E3A" w14:textId="77777777" w:rsidR="0054792A" w:rsidRPr="0054792A" w:rsidRDefault="0054792A" w:rsidP="009475E5">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ES"/>
              </w:rPr>
              <w:t>El Proveedor está obligado bajo los términos del Contrato a transportar los Bienes al lugar de destino final dentro del país del Comprador, definido como el Sitio del Proyecto, la compra es por categoría DDP de los Incoterms.</w:t>
            </w:r>
          </w:p>
        </w:tc>
      </w:tr>
      <w:tr w:rsidR="0054792A" w:rsidRPr="00C6111C" w14:paraId="5D8A3E58" w14:textId="77777777" w:rsidTr="00C66722">
        <w:tc>
          <w:tcPr>
            <w:tcW w:w="1602" w:type="dxa"/>
          </w:tcPr>
          <w:p w14:paraId="630A1B14"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25.2</w:t>
            </w:r>
          </w:p>
        </w:tc>
        <w:tc>
          <w:tcPr>
            <w:tcW w:w="7679" w:type="dxa"/>
            <w:shd w:val="clear" w:color="auto" w:fill="FFFFFF" w:themeFill="background1"/>
          </w:tcPr>
          <w:p w14:paraId="578DCD8C"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El plazo de entrega de los suministros será de:</w:t>
            </w:r>
          </w:p>
          <w:p w14:paraId="76134D52" w14:textId="77777777" w:rsidR="0054792A" w:rsidRPr="0054792A" w:rsidRDefault="0054792A" w:rsidP="009475E5">
            <w:pPr>
              <w:numPr>
                <w:ilvl w:val="0"/>
                <w:numId w:val="119"/>
              </w:num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color w:val="000000"/>
                <w:lang w:val="es-US"/>
              </w:rPr>
              <w:t>ENTREGA</w:t>
            </w:r>
            <w:r w:rsidRPr="0054792A">
              <w:rPr>
                <w:rFonts w:ascii="Calibri" w:eastAsiaTheme="minorHAnsi" w:hAnsi="Calibri" w:cs="Calibri"/>
                <w:color w:val="000000"/>
                <w:lang w:val="es-US"/>
              </w:rPr>
              <w:t>: 120 días calendario contados a partir de la distribución del contrato.</w:t>
            </w:r>
          </w:p>
        </w:tc>
      </w:tr>
      <w:tr w:rsidR="0054792A" w:rsidRPr="00C6111C" w14:paraId="0D59A6C8" w14:textId="77777777" w:rsidTr="00C66722">
        <w:tc>
          <w:tcPr>
            <w:tcW w:w="1602" w:type="dxa"/>
          </w:tcPr>
          <w:p w14:paraId="1B86A40A"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26.1</w:t>
            </w:r>
          </w:p>
        </w:tc>
        <w:tc>
          <w:tcPr>
            <w:tcW w:w="7679" w:type="dxa"/>
            <w:shd w:val="clear" w:color="auto" w:fill="FFFFFF" w:themeFill="background1"/>
          </w:tcPr>
          <w:p w14:paraId="174FE6F5" w14:textId="77777777" w:rsidR="0054792A" w:rsidRPr="0054792A" w:rsidRDefault="0054792A" w:rsidP="009475E5">
            <w:pPr>
              <w:autoSpaceDE w:val="0"/>
              <w:autoSpaceDN w:val="0"/>
              <w:adjustRightInd w:val="0"/>
              <w:jc w:val="both"/>
              <w:rPr>
                <w:rFonts w:ascii="Calibri" w:eastAsiaTheme="minorHAnsi" w:hAnsi="Calibri" w:cs="Calibri"/>
                <w:color w:val="000000"/>
                <w:lang w:val="es-SV"/>
              </w:rPr>
            </w:pPr>
            <w:bookmarkStart w:id="118" w:name="_Hlk93313164"/>
            <w:r w:rsidRPr="0054792A">
              <w:rPr>
                <w:rFonts w:ascii="Calibri" w:eastAsiaTheme="minorHAnsi" w:hAnsi="Calibri" w:cs="Calibri"/>
                <w:color w:val="000000"/>
                <w:lang w:val="es-SV"/>
              </w:rPr>
              <w:t>Las inspecciones y pruebas serán como se indican a continuación y serán realizadas por el comprador:</w:t>
            </w:r>
          </w:p>
          <w:bookmarkEnd w:id="118"/>
          <w:p w14:paraId="6F5BF7E1" w14:textId="77777777" w:rsidR="0054792A" w:rsidRPr="0054792A" w:rsidRDefault="0054792A" w:rsidP="009475E5">
            <w:pPr>
              <w:autoSpaceDE w:val="0"/>
              <w:autoSpaceDN w:val="0"/>
              <w:adjustRightInd w:val="0"/>
              <w:jc w:val="both"/>
              <w:rPr>
                <w:rFonts w:ascii="Calibri" w:eastAsiaTheme="minorHAnsi" w:hAnsi="Calibri" w:cs="Calibri"/>
                <w:color w:val="000000"/>
                <w:sz w:val="12"/>
                <w:szCs w:val="12"/>
                <w:lang w:val="es-SV"/>
              </w:rPr>
            </w:pPr>
          </w:p>
          <w:p w14:paraId="36415964" w14:textId="77777777" w:rsidR="0054792A" w:rsidRPr="0054792A" w:rsidRDefault="0054792A" w:rsidP="009475E5">
            <w:pPr>
              <w:numPr>
                <w:ilvl w:val="0"/>
                <w:numId w:val="112"/>
              </w:numPr>
              <w:autoSpaceDE w:val="0"/>
              <w:autoSpaceDN w:val="0"/>
              <w:adjustRightInd w:val="0"/>
              <w:ind w:left="343"/>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Inspección ordinaria conforme a documentación: </w:t>
            </w:r>
          </w:p>
          <w:p w14:paraId="040F257A" w14:textId="77777777" w:rsidR="0054792A" w:rsidRPr="0054792A" w:rsidRDefault="0054792A" w:rsidP="009475E5">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t>Cantidad de artículos, conforme a lista de bienes.</w:t>
            </w:r>
          </w:p>
          <w:p w14:paraId="541D6C1F" w14:textId="77777777" w:rsidR="0054792A" w:rsidRPr="0054792A" w:rsidRDefault="0054792A" w:rsidP="009475E5">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t>Marca de los artículos conforme a la oferta.</w:t>
            </w:r>
          </w:p>
          <w:p w14:paraId="07C9C0F3" w14:textId="77777777" w:rsidR="0054792A" w:rsidRPr="0054792A" w:rsidRDefault="0054792A" w:rsidP="009475E5">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t>Origen de los bienes.</w:t>
            </w:r>
          </w:p>
          <w:p w14:paraId="61FBDC07" w14:textId="77777777" w:rsidR="0054792A" w:rsidRPr="0054792A" w:rsidRDefault="0054792A" w:rsidP="009475E5">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SV"/>
              </w:rPr>
              <w:lastRenderedPageBreak/>
              <w:t>Inspección visual, para observar desperfectos externos apreciables (raspaduras, roturas y otros daños físicos evidentes).</w:t>
            </w:r>
          </w:p>
          <w:p w14:paraId="1634E9C3" w14:textId="77777777" w:rsidR="0054792A" w:rsidRPr="0054792A" w:rsidRDefault="0054792A" w:rsidP="009475E5">
            <w:pPr>
              <w:numPr>
                <w:ilvl w:val="0"/>
                <w:numId w:val="111"/>
              </w:numPr>
              <w:autoSpaceDE w:val="0"/>
              <w:autoSpaceDN w:val="0"/>
              <w:adjustRightInd w:val="0"/>
              <w:ind w:left="484"/>
              <w:jc w:val="both"/>
              <w:rPr>
                <w:rFonts w:ascii="Calibri" w:eastAsiaTheme="minorHAnsi" w:hAnsi="Calibri" w:cs="Calibri"/>
                <w:color w:val="000000"/>
                <w:lang w:val="es-SV"/>
              </w:rPr>
            </w:pPr>
            <w:r w:rsidRPr="0054792A">
              <w:rPr>
                <w:rFonts w:ascii="Calibri" w:eastAsiaTheme="minorHAnsi" w:hAnsi="Calibri" w:cs="Calibri"/>
                <w:color w:val="00000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06F8A2ED" w14:textId="77777777"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Una vez practicadas estas inspecciones, el personal designado para la recepción de los bienes por parte del MINSAL emitirá el acta de recepción definitiva de los bienes.</w:t>
            </w:r>
          </w:p>
          <w:p w14:paraId="0B8F23B6" w14:textId="77777777" w:rsidR="0054792A" w:rsidRPr="0054792A" w:rsidRDefault="0054792A" w:rsidP="009475E5">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Si alguno de los aspectos precedentes no se hallare conformes, el personal designado por el MINSAL asentará en el acta de No Recepción los motivos por los cuales no se </w:t>
            </w:r>
            <w:proofErr w:type="spellStart"/>
            <w:r w:rsidRPr="0054792A">
              <w:rPr>
                <w:rFonts w:ascii="Calibri" w:eastAsiaTheme="minorHAnsi" w:hAnsi="Calibri" w:cs="Calibri"/>
                <w:color w:val="000000"/>
                <w:lang w:val="es-SV"/>
              </w:rPr>
              <w:t>recepcionan</w:t>
            </w:r>
            <w:proofErr w:type="spellEnd"/>
            <w:r w:rsidRPr="0054792A">
              <w:rPr>
                <w:rFonts w:ascii="Calibri" w:eastAsiaTheme="minorHAnsi" w:hAnsi="Calibri" w:cs="Calibri"/>
                <w:color w:val="000000"/>
                <w:lang w:val="es-SV"/>
              </w:rPr>
              <w:t xml:space="preserve"> los bienes e implicará para el proveedor el reemplazo de los bienes no conformes dentro del plazo establecido en las Condiciones Especiales del Contrato. </w:t>
            </w:r>
          </w:p>
        </w:tc>
      </w:tr>
      <w:tr w:rsidR="0054792A" w:rsidRPr="00C6111C" w14:paraId="574C6D74" w14:textId="77777777" w:rsidTr="00C66722">
        <w:trPr>
          <w:trHeight w:val="759"/>
        </w:trPr>
        <w:tc>
          <w:tcPr>
            <w:tcW w:w="1602" w:type="dxa"/>
          </w:tcPr>
          <w:p w14:paraId="435FF9D5"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26.2</w:t>
            </w:r>
          </w:p>
        </w:tc>
        <w:tc>
          <w:tcPr>
            <w:tcW w:w="7679" w:type="dxa"/>
            <w:shd w:val="clear" w:color="auto" w:fill="FFFFFF" w:themeFill="background1"/>
          </w:tcPr>
          <w:p w14:paraId="54003C8A"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Las inspecciones y pruebas se realizarán en:</w:t>
            </w:r>
          </w:p>
          <w:p w14:paraId="281F6402" w14:textId="1C0C5992" w:rsidR="0054792A" w:rsidRPr="0054792A" w:rsidRDefault="0054792A" w:rsidP="009475E5">
            <w:pPr>
              <w:numPr>
                <w:ilvl w:val="0"/>
                <w:numId w:val="113"/>
              </w:numPr>
              <w:autoSpaceDE w:val="0"/>
              <w:autoSpaceDN w:val="0"/>
              <w:adjustRightInd w:val="0"/>
              <w:ind w:left="343"/>
              <w:jc w:val="both"/>
              <w:rPr>
                <w:rFonts w:ascii="Calibri" w:eastAsiaTheme="minorHAnsi" w:hAnsi="Calibri" w:cs="Calibri"/>
                <w:color w:val="000000"/>
                <w:lang w:val="es-US"/>
              </w:rPr>
            </w:pPr>
            <w:r w:rsidRPr="0054792A">
              <w:rPr>
                <w:rFonts w:ascii="Calibri" w:eastAsiaTheme="minorHAnsi" w:hAnsi="Calibri" w:cs="Calibri"/>
                <w:b/>
                <w:bCs/>
                <w:color w:val="000000"/>
                <w:lang w:val="es-US"/>
              </w:rPr>
              <w:t xml:space="preserve">ALMACÉN EL PARAISO: </w:t>
            </w:r>
            <w:r w:rsidRPr="0054792A">
              <w:rPr>
                <w:rFonts w:ascii="Calibri" w:eastAsiaTheme="minorHAnsi" w:hAnsi="Calibri" w:cs="Calibri"/>
                <w:color w:val="000000"/>
                <w:lang w:val="es-US"/>
              </w:rPr>
              <w:t xml:space="preserve">Final 6ª. Calle Oriente </w:t>
            </w:r>
            <w:proofErr w:type="spellStart"/>
            <w:r w:rsidR="00A00D89">
              <w:rPr>
                <w:rFonts w:ascii="Calibri" w:eastAsiaTheme="minorHAnsi" w:hAnsi="Calibri" w:cs="Calibri"/>
                <w:color w:val="000000"/>
                <w:lang w:val="es-US"/>
              </w:rPr>
              <w:t>n.°</w:t>
            </w:r>
            <w:proofErr w:type="spellEnd"/>
            <w:r w:rsidRPr="0054792A">
              <w:rPr>
                <w:rFonts w:ascii="Calibri" w:eastAsiaTheme="minorHAnsi" w:hAnsi="Calibri" w:cs="Calibri"/>
                <w:color w:val="000000"/>
                <w:lang w:val="es-US"/>
              </w:rPr>
              <w:t xml:space="preserve"> 1105, Colonia El Paraíso, Barrio San Esteban, San Salvador. </w:t>
            </w:r>
          </w:p>
        </w:tc>
      </w:tr>
      <w:tr w:rsidR="0054792A" w:rsidRPr="00C6111C" w14:paraId="5AC514F2" w14:textId="77777777" w:rsidTr="00C66722">
        <w:tc>
          <w:tcPr>
            <w:tcW w:w="1602" w:type="dxa"/>
          </w:tcPr>
          <w:p w14:paraId="2A0FD4FB"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27.1</w:t>
            </w:r>
          </w:p>
        </w:tc>
        <w:tc>
          <w:tcPr>
            <w:tcW w:w="7679" w:type="dxa"/>
          </w:tcPr>
          <w:p w14:paraId="3C6A72DB" w14:textId="77777777" w:rsidR="0054792A" w:rsidRPr="0054792A" w:rsidRDefault="0054792A" w:rsidP="009475E5">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54792A" w:rsidRPr="00C6111C" w14:paraId="40ABD7CC" w14:textId="77777777" w:rsidTr="00C66722">
        <w:tc>
          <w:tcPr>
            <w:tcW w:w="1602" w:type="dxa"/>
          </w:tcPr>
          <w:p w14:paraId="55C17C80"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t>CGC 28.3</w:t>
            </w:r>
          </w:p>
        </w:tc>
        <w:tc>
          <w:tcPr>
            <w:tcW w:w="7679" w:type="dxa"/>
            <w:shd w:val="clear" w:color="auto" w:fill="FFFFFF" w:themeFill="background1"/>
          </w:tcPr>
          <w:p w14:paraId="7AD22C9D" w14:textId="7777777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ES"/>
              </w:rPr>
              <w:t>Se entregará una Garantía contra desperfectos de fabricación para los artículos. El período de validez de la Garantía contra desperfectos de fabricación será según el siguiente detalle:</w:t>
            </w:r>
            <w:r w:rsidRPr="0054792A">
              <w:rPr>
                <w:rFonts w:ascii="Calibri" w:eastAsiaTheme="minorHAnsi" w:hAnsi="Calibri" w:cs="Calibri"/>
                <w:color w:val="000000"/>
                <w:lang w:val="es-US"/>
              </w:rPr>
              <w:t xml:space="preserve"> </w:t>
            </w:r>
          </w:p>
          <w:tbl>
            <w:tblPr>
              <w:tblStyle w:val="Tablaconcuadrcula"/>
              <w:tblW w:w="0" w:type="auto"/>
              <w:jc w:val="center"/>
              <w:tblLayout w:type="fixed"/>
              <w:tblLook w:val="04A0" w:firstRow="1" w:lastRow="0" w:firstColumn="1" w:lastColumn="0" w:noHBand="0" w:noVBand="1"/>
            </w:tblPr>
            <w:tblGrid>
              <w:gridCol w:w="661"/>
              <w:gridCol w:w="4536"/>
              <w:gridCol w:w="1247"/>
            </w:tblGrid>
            <w:tr w:rsidR="009B4A13" w:rsidRPr="009B4A13" w14:paraId="2C1E6B81" w14:textId="77777777" w:rsidTr="00D03980">
              <w:trPr>
                <w:trHeight w:val="291"/>
                <w:tblHeader/>
                <w:jc w:val="center"/>
              </w:trPr>
              <w:tc>
                <w:tcPr>
                  <w:tcW w:w="661" w:type="dxa"/>
                  <w:vAlign w:val="center"/>
                </w:tcPr>
                <w:p w14:paraId="725E45DE" w14:textId="77777777" w:rsidR="009B4A13" w:rsidRPr="009B4A13" w:rsidRDefault="009B4A13" w:rsidP="009475E5">
                  <w:pPr>
                    <w:tabs>
                      <w:tab w:val="right" w:pos="7254"/>
                    </w:tabs>
                    <w:jc w:val="center"/>
                    <w:rPr>
                      <w:rFonts w:asciiTheme="minorHAnsi" w:hAnsiTheme="minorHAnsi" w:cstheme="minorHAnsi"/>
                      <w:b/>
                      <w:bCs/>
                      <w:color w:val="000000"/>
                      <w:sz w:val="18"/>
                      <w:szCs w:val="18"/>
                      <w:lang w:val="es-SV"/>
                    </w:rPr>
                  </w:pPr>
                  <w:r w:rsidRPr="009B4A13">
                    <w:rPr>
                      <w:rFonts w:asciiTheme="minorHAnsi" w:hAnsiTheme="minorHAnsi" w:cstheme="minorHAnsi"/>
                      <w:b/>
                      <w:bCs/>
                      <w:color w:val="000000"/>
                      <w:sz w:val="18"/>
                      <w:szCs w:val="18"/>
                      <w:lang w:val="es-SV"/>
                    </w:rPr>
                    <w:t>Lote</w:t>
                  </w:r>
                </w:p>
              </w:tc>
              <w:tc>
                <w:tcPr>
                  <w:tcW w:w="4536" w:type="dxa"/>
                  <w:vAlign w:val="center"/>
                </w:tcPr>
                <w:p w14:paraId="25AB40CC" w14:textId="77777777" w:rsidR="009B4A13" w:rsidRPr="009B4A13" w:rsidRDefault="009B4A13" w:rsidP="009475E5">
                  <w:pPr>
                    <w:tabs>
                      <w:tab w:val="right" w:pos="7254"/>
                    </w:tabs>
                    <w:jc w:val="center"/>
                    <w:rPr>
                      <w:rFonts w:asciiTheme="minorHAnsi" w:hAnsiTheme="minorHAnsi" w:cstheme="minorHAnsi"/>
                      <w:b/>
                      <w:bCs/>
                      <w:color w:val="000000"/>
                      <w:sz w:val="18"/>
                      <w:szCs w:val="18"/>
                      <w:lang w:val="es-SV"/>
                    </w:rPr>
                  </w:pPr>
                  <w:r w:rsidRPr="009B4A13">
                    <w:rPr>
                      <w:rFonts w:asciiTheme="minorHAnsi" w:hAnsiTheme="minorHAnsi" w:cstheme="minorHAnsi"/>
                      <w:b/>
                      <w:bCs/>
                      <w:color w:val="000000"/>
                      <w:sz w:val="18"/>
                      <w:szCs w:val="18"/>
                      <w:lang w:val="es-SV"/>
                    </w:rPr>
                    <w:t>Descripción</w:t>
                  </w:r>
                </w:p>
              </w:tc>
              <w:tc>
                <w:tcPr>
                  <w:tcW w:w="1247" w:type="dxa"/>
                  <w:vAlign w:val="center"/>
                </w:tcPr>
                <w:p w14:paraId="35E1A25C" w14:textId="77777777" w:rsidR="009B4A13" w:rsidRPr="009B4A13" w:rsidRDefault="009B4A13" w:rsidP="009475E5">
                  <w:pPr>
                    <w:tabs>
                      <w:tab w:val="right" w:pos="7254"/>
                    </w:tabs>
                    <w:jc w:val="center"/>
                    <w:rPr>
                      <w:rFonts w:asciiTheme="minorHAnsi" w:hAnsiTheme="minorHAnsi" w:cstheme="minorHAnsi"/>
                      <w:b/>
                      <w:bCs/>
                      <w:color w:val="000000"/>
                      <w:sz w:val="18"/>
                      <w:szCs w:val="18"/>
                      <w:lang w:val="es-SV"/>
                    </w:rPr>
                  </w:pPr>
                  <w:r w:rsidRPr="009B4A13">
                    <w:rPr>
                      <w:rFonts w:asciiTheme="minorHAnsi" w:hAnsiTheme="minorHAnsi" w:cstheme="minorHAnsi"/>
                      <w:b/>
                      <w:bCs/>
                      <w:color w:val="000000"/>
                      <w:sz w:val="18"/>
                      <w:szCs w:val="18"/>
                      <w:lang w:val="es-SV"/>
                    </w:rPr>
                    <w:t>Vigencia de la Garantía</w:t>
                  </w:r>
                </w:p>
              </w:tc>
            </w:tr>
            <w:tr w:rsidR="009B4A13" w:rsidRPr="00C6111C" w14:paraId="4EB6667F" w14:textId="77777777" w:rsidTr="00D03980">
              <w:trPr>
                <w:trHeight w:val="136"/>
                <w:jc w:val="center"/>
              </w:trPr>
              <w:tc>
                <w:tcPr>
                  <w:tcW w:w="5197" w:type="dxa"/>
                  <w:gridSpan w:val="2"/>
                  <w:vAlign w:val="center"/>
                </w:tcPr>
                <w:p w14:paraId="73CC2DFF" w14:textId="3F3AB875" w:rsidR="009B4A13" w:rsidRPr="009B4A13" w:rsidRDefault="009B4A13" w:rsidP="009475E5">
                  <w:pPr>
                    <w:tabs>
                      <w:tab w:val="right" w:pos="7254"/>
                    </w:tabs>
                    <w:jc w:val="both"/>
                    <w:rPr>
                      <w:rFonts w:asciiTheme="minorHAnsi" w:hAnsiTheme="minorHAnsi" w:cstheme="minorHAnsi"/>
                      <w:sz w:val="18"/>
                      <w:szCs w:val="18"/>
                      <w:lang w:val="es-US"/>
                    </w:rPr>
                  </w:pPr>
                  <w:r w:rsidRPr="009B4A13">
                    <w:rPr>
                      <w:rFonts w:asciiTheme="minorHAnsi" w:hAnsiTheme="minorHAnsi" w:cstheme="minorHAnsi"/>
                      <w:b/>
                      <w:bCs/>
                      <w:color w:val="000000"/>
                      <w:sz w:val="18"/>
                      <w:szCs w:val="18"/>
                      <w:lang w:val="es-SV"/>
                    </w:rPr>
                    <w:t>LOTE 2: BIENES PARA MEDICI</w:t>
                  </w:r>
                  <w:r w:rsidR="005E3BA9">
                    <w:rPr>
                      <w:rFonts w:asciiTheme="minorHAnsi" w:hAnsiTheme="minorHAnsi" w:cstheme="minorHAnsi"/>
                      <w:b/>
                      <w:bCs/>
                      <w:color w:val="000000"/>
                      <w:sz w:val="18"/>
                      <w:szCs w:val="18"/>
                      <w:lang w:val="es-SV"/>
                    </w:rPr>
                    <w:t>Ó</w:t>
                  </w:r>
                  <w:r w:rsidRPr="009B4A13">
                    <w:rPr>
                      <w:rFonts w:asciiTheme="minorHAnsi" w:hAnsiTheme="minorHAnsi" w:cstheme="minorHAnsi"/>
                      <w:b/>
                      <w:bCs/>
                      <w:color w:val="000000"/>
                      <w:sz w:val="18"/>
                      <w:szCs w:val="18"/>
                      <w:lang w:val="es-SV"/>
                    </w:rPr>
                    <w:t xml:space="preserve">N DE TALLAS </w:t>
                  </w:r>
                </w:p>
              </w:tc>
              <w:tc>
                <w:tcPr>
                  <w:tcW w:w="1247" w:type="dxa"/>
                  <w:vAlign w:val="center"/>
                </w:tcPr>
                <w:p w14:paraId="7B0D77B5" w14:textId="77777777" w:rsidR="009B4A13" w:rsidRPr="009B4A13" w:rsidRDefault="009B4A13" w:rsidP="009475E5">
                  <w:pPr>
                    <w:tabs>
                      <w:tab w:val="right" w:pos="7254"/>
                    </w:tabs>
                    <w:jc w:val="center"/>
                    <w:rPr>
                      <w:rFonts w:asciiTheme="minorHAnsi" w:hAnsiTheme="minorHAnsi" w:cstheme="minorHAnsi"/>
                      <w:color w:val="000000"/>
                      <w:sz w:val="18"/>
                      <w:szCs w:val="18"/>
                      <w:lang w:val="es-SV"/>
                    </w:rPr>
                  </w:pPr>
                </w:p>
              </w:tc>
            </w:tr>
            <w:tr w:rsidR="009B4A13" w:rsidRPr="009B4A13" w14:paraId="12FB02C0" w14:textId="77777777" w:rsidTr="00D03980">
              <w:trPr>
                <w:trHeight w:val="185"/>
                <w:jc w:val="center"/>
              </w:trPr>
              <w:tc>
                <w:tcPr>
                  <w:tcW w:w="661" w:type="dxa"/>
                  <w:vAlign w:val="center"/>
                </w:tcPr>
                <w:p w14:paraId="4686E6D6" w14:textId="77777777" w:rsidR="009B4A13" w:rsidRPr="009B4A13" w:rsidRDefault="009B4A13" w:rsidP="009475E5">
                  <w:pPr>
                    <w:tabs>
                      <w:tab w:val="right" w:pos="7254"/>
                    </w:tabs>
                    <w:jc w:val="center"/>
                    <w:rPr>
                      <w:rFonts w:asciiTheme="minorHAnsi" w:hAnsiTheme="minorHAnsi" w:cstheme="minorHAnsi"/>
                      <w:sz w:val="18"/>
                      <w:szCs w:val="18"/>
                      <w:lang w:val="es-US"/>
                    </w:rPr>
                  </w:pPr>
                  <w:r w:rsidRPr="009B4A13">
                    <w:rPr>
                      <w:rFonts w:asciiTheme="minorHAnsi" w:hAnsiTheme="minorHAnsi" w:cstheme="minorHAnsi"/>
                      <w:color w:val="000000"/>
                      <w:sz w:val="18"/>
                      <w:szCs w:val="18"/>
                    </w:rPr>
                    <w:t>1</w:t>
                  </w:r>
                </w:p>
              </w:tc>
              <w:tc>
                <w:tcPr>
                  <w:tcW w:w="4536" w:type="dxa"/>
                  <w:vAlign w:val="center"/>
                </w:tcPr>
                <w:p w14:paraId="40526B45" w14:textId="7519B770" w:rsidR="009B4A13" w:rsidRPr="009B4A13" w:rsidRDefault="009B4A13" w:rsidP="009475E5">
                  <w:pPr>
                    <w:tabs>
                      <w:tab w:val="right" w:pos="7254"/>
                    </w:tabs>
                    <w:jc w:val="both"/>
                    <w:rPr>
                      <w:rFonts w:asciiTheme="minorHAnsi" w:hAnsiTheme="minorHAnsi" w:cstheme="minorHAnsi"/>
                      <w:sz w:val="18"/>
                      <w:szCs w:val="18"/>
                      <w:lang w:val="es-US"/>
                    </w:rPr>
                  </w:pPr>
                  <w:r w:rsidRPr="009B4A13">
                    <w:rPr>
                      <w:rFonts w:asciiTheme="minorHAnsi" w:hAnsiTheme="minorHAnsi" w:cstheme="minorHAnsi"/>
                      <w:color w:val="000000"/>
                      <w:sz w:val="18"/>
                      <w:szCs w:val="18"/>
                      <w:lang w:val="es-SV"/>
                    </w:rPr>
                    <w:t>INFANT</w:t>
                  </w:r>
                  <w:r w:rsidR="005E3BA9">
                    <w:rPr>
                      <w:rFonts w:asciiTheme="minorHAnsi" w:hAnsiTheme="minorHAnsi" w:cstheme="minorHAnsi"/>
                      <w:color w:val="000000"/>
                      <w:sz w:val="18"/>
                      <w:szCs w:val="18"/>
                      <w:lang w:val="es-SV"/>
                    </w:rPr>
                    <w:t>Ó</w:t>
                  </w:r>
                  <w:r w:rsidRPr="009B4A13">
                    <w:rPr>
                      <w:rFonts w:asciiTheme="minorHAnsi" w:hAnsiTheme="minorHAnsi" w:cstheme="minorHAnsi"/>
                      <w:color w:val="000000"/>
                      <w:sz w:val="18"/>
                      <w:szCs w:val="18"/>
                      <w:lang w:val="es-SV"/>
                    </w:rPr>
                    <w:t>METRO</w:t>
                  </w:r>
                </w:p>
              </w:tc>
              <w:tc>
                <w:tcPr>
                  <w:tcW w:w="1247" w:type="dxa"/>
                </w:tcPr>
                <w:p w14:paraId="34EA1381" w14:textId="77777777" w:rsidR="009B4A13" w:rsidRPr="009B4A13" w:rsidRDefault="009B4A13" w:rsidP="009475E5">
                  <w:pPr>
                    <w:tabs>
                      <w:tab w:val="right" w:pos="7254"/>
                    </w:tabs>
                    <w:jc w:val="center"/>
                    <w:rPr>
                      <w:rFonts w:asciiTheme="minorHAnsi" w:hAnsiTheme="minorHAnsi" w:cstheme="minorHAnsi"/>
                      <w:color w:val="000000"/>
                      <w:sz w:val="18"/>
                      <w:szCs w:val="18"/>
                      <w:lang w:val="es-SV"/>
                    </w:rPr>
                  </w:pPr>
                  <w:r w:rsidRPr="009B4A13">
                    <w:rPr>
                      <w:rFonts w:asciiTheme="minorHAnsi" w:hAnsiTheme="minorHAnsi" w:cstheme="minorHAnsi"/>
                      <w:color w:val="000000"/>
                      <w:sz w:val="18"/>
                      <w:szCs w:val="18"/>
                      <w:lang w:val="es-SV"/>
                    </w:rPr>
                    <w:t>1 año</w:t>
                  </w:r>
                </w:p>
              </w:tc>
            </w:tr>
            <w:tr w:rsidR="009B4A13" w:rsidRPr="009B4A13" w14:paraId="02A0D030" w14:textId="77777777" w:rsidTr="00D03980">
              <w:trPr>
                <w:trHeight w:val="185"/>
                <w:jc w:val="center"/>
              </w:trPr>
              <w:tc>
                <w:tcPr>
                  <w:tcW w:w="661" w:type="dxa"/>
                  <w:vAlign w:val="center"/>
                </w:tcPr>
                <w:p w14:paraId="3B071D77" w14:textId="77777777" w:rsidR="009B4A13" w:rsidRPr="009B4A13" w:rsidRDefault="009B4A13" w:rsidP="009475E5">
                  <w:pPr>
                    <w:tabs>
                      <w:tab w:val="right" w:pos="7254"/>
                    </w:tabs>
                    <w:jc w:val="center"/>
                    <w:rPr>
                      <w:rFonts w:asciiTheme="minorHAnsi" w:hAnsiTheme="minorHAnsi" w:cstheme="minorHAnsi"/>
                      <w:sz w:val="18"/>
                      <w:szCs w:val="18"/>
                      <w:lang w:val="es-US"/>
                    </w:rPr>
                  </w:pPr>
                  <w:r w:rsidRPr="009B4A13">
                    <w:rPr>
                      <w:rFonts w:asciiTheme="minorHAnsi" w:hAnsiTheme="minorHAnsi" w:cstheme="minorHAnsi"/>
                      <w:color w:val="000000"/>
                      <w:sz w:val="18"/>
                      <w:szCs w:val="18"/>
                    </w:rPr>
                    <w:t>3</w:t>
                  </w:r>
                </w:p>
              </w:tc>
              <w:tc>
                <w:tcPr>
                  <w:tcW w:w="4536" w:type="dxa"/>
                  <w:vAlign w:val="center"/>
                </w:tcPr>
                <w:p w14:paraId="1B023F7D" w14:textId="6BCFF3C2" w:rsidR="009B4A13" w:rsidRPr="009B4A13" w:rsidRDefault="009B4A13" w:rsidP="009475E5">
                  <w:pPr>
                    <w:tabs>
                      <w:tab w:val="right" w:pos="7254"/>
                    </w:tabs>
                    <w:jc w:val="both"/>
                    <w:rPr>
                      <w:rFonts w:asciiTheme="minorHAnsi" w:hAnsiTheme="minorHAnsi" w:cstheme="minorHAnsi"/>
                      <w:sz w:val="18"/>
                      <w:szCs w:val="18"/>
                      <w:lang w:val="es-US"/>
                    </w:rPr>
                  </w:pPr>
                  <w:r w:rsidRPr="009B4A13">
                    <w:rPr>
                      <w:rFonts w:asciiTheme="minorHAnsi" w:hAnsiTheme="minorHAnsi" w:cstheme="minorHAnsi"/>
                      <w:color w:val="000000"/>
                      <w:sz w:val="18"/>
                      <w:szCs w:val="18"/>
                      <w:lang w:val="es-SV"/>
                    </w:rPr>
                    <w:t>CINTA M</w:t>
                  </w:r>
                  <w:r w:rsidR="005E3BA9">
                    <w:rPr>
                      <w:rFonts w:asciiTheme="minorHAnsi" w:hAnsiTheme="minorHAnsi" w:cstheme="minorHAnsi"/>
                      <w:color w:val="000000"/>
                      <w:sz w:val="18"/>
                      <w:szCs w:val="18"/>
                      <w:lang w:val="es-SV"/>
                    </w:rPr>
                    <w:t>É</w:t>
                  </w:r>
                  <w:r w:rsidRPr="009B4A13">
                    <w:rPr>
                      <w:rFonts w:asciiTheme="minorHAnsi" w:hAnsiTheme="minorHAnsi" w:cstheme="minorHAnsi"/>
                      <w:color w:val="000000"/>
                      <w:sz w:val="18"/>
                      <w:szCs w:val="18"/>
                      <w:lang w:val="es-SV"/>
                    </w:rPr>
                    <w:t>TRICA PEDI</w:t>
                  </w:r>
                  <w:r w:rsidR="005E3BA9">
                    <w:rPr>
                      <w:rFonts w:asciiTheme="minorHAnsi" w:hAnsiTheme="minorHAnsi" w:cstheme="minorHAnsi"/>
                      <w:color w:val="000000"/>
                      <w:sz w:val="18"/>
                      <w:szCs w:val="18"/>
                      <w:lang w:val="es-SV"/>
                    </w:rPr>
                    <w:t>Á</w:t>
                  </w:r>
                  <w:r w:rsidRPr="009B4A13">
                    <w:rPr>
                      <w:rFonts w:asciiTheme="minorHAnsi" w:hAnsiTheme="minorHAnsi" w:cstheme="minorHAnsi"/>
                      <w:color w:val="000000"/>
                      <w:sz w:val="18"/>
                      <w:szCs w:val="18"/>
                      <w:lang w:val="es-SV"/>
                    </w:rPr>
                    <w:t>TRICA PARA MEDIR PER</w:t>
                  </w:r>
                  <w:r w:rsidR="005E3BA9">
                    <w:rPr>
                      <w:rFonts w:asciiTheme="minorHAnsi" w:hAnsiTheme="minorHAnsi" w:cstheme="minorHAnsi"/>
                      <w:color w:val="000000"/>
                      <w:sz w:val="18"/>
                      <w:szCs w:val="18"/>
                      <w:lang w:val="es-SV"/>
                    </w:rPr>
                    <w:t>Í</w:t>
                  </w:r>
                  <w:r w:rsidRPr="009B4A13">
                    <w:rPr>
                      <w:rFonts w:asciiTheme="minorHAnsi" w:hAnsiTheme="minorHAnsi" w:cstheme="minorHAnsi"/>
                      <w:color w:val="000000"/>
                      <w:sz w:val="18"/>
                      <w:szCs w:val="18"/>
                      <w:lang w:val="es-SV"/>
                    </w:rPr>
                    <w:t>METRO CEF</w:t>
                  </w:r>
                  <w:r w:rsidR="005E3BA9">
                    <w:rPr>
                      <w:rFonts w:asciiTheme="minorHAnsi" w:hAnsiTheme="minorHAnsi" w:cstheme="minorHAnsi"/>
                      <w:color w:val="000000"/>
                      <w:sz w:val="18"/>
                      <w:szCs w:val="18"/>
                      <w:lang w:val="es-SV"/>
                    </w:rPr>
                    <w:t>Á</w:t>
                  </w:r>
                  <w:r w:rsidRPr="009B4A13">
                    <w:rPr>
                      <w:rFonts w:asciiTheme="minorHAnsi" w:hAnsiTheme="minorHAnsi" w:cstheme="minorHAnsi"/>
                      <w:color w:val="000000"/>
                      <w:sz w:val="18"/>
                      <w:szCs w:val="18"/>
                      <w:lang w:val="es-SV"/>
                    </w:rPr>
                    <w:t>LICO</w:t>
                  </w:r>
                </w:p>
              </w:tc>
              <w:tc>
                <w:tcPr>
                  <w:tcW w:w="1247" w:type="dxa"/>
                  <w:vAlign w:val="center"/>
                </w:tcPr>
                <w:p w14:paraId="404A6F68" w14:textId="77777777" w:rsidR="009B4A13" w:rsidRPr="009B4A13" w:rsidRDefault="009B4A13" w:rsidP="009475E5">
                  <w:pPr>
                    <w:tabs>
                      <w:tab w:val="right" w:pos="7254"/>
                    </w:tabs>
                    <w:jc w:val="center"/>
                    <w:rPr>
                      <w:rFonts w:asciiTheme="minorHAnsi" w:hAnsiTheme="minorHAnsi" w:cstheme="minorHAnsi"/>
                      <w:color w:val="000000"/>
                      <w:sz w:val="18"/>
                      <w:szCs w:val="18"/>
                      <w:lang w:val="es-SV"/>
                    </w:rPr>
                  </w:pPr>
                  <w:r w:rsidRPr="009B4A13">
                    <w:rPr>
                      <w:rFonts w:asciiTheme="minorHAnsi" w:hAnsiTheme="minorHAnsi" w:cstheme="minorHAnsi"/>
                      <w:color w:val="000000"/>
                      <w:sz w:val="18"/>
                      <w:szCs w:val="18"/>
                      <w:lang w:val="es-SV"/>
                    </w:rPr>
                    <w:t>30 días</w:t>
                  </w:r>
                </w:p>
              </w:tc>
            </w:tr>
            <w:tr w:rsidR="009B4A13" w:rsidRPr="00C6111C" w14:paraId="326EC977" w14:textId="77777777" w:rsidTr="00D03980">
              <w:trPr>
                <w:trHeight w:val="185"/>
                <w:jc w:val="center"/>
              </w:trPr>
              <w:tc>
                <w:tcPr>
                  <w:tcW w:w="661" w:type="dxa"/>
                  <w:vAlign w:val="center"/>
                </w:tcPr>
                <w:p w14:paraId="6E5F6806" w14:textId="77777777" w:rsidR="009B4A13" w:rsidRPr="009B4A13" w:rsidRDefault="009B4A13" w:rsidP="009475E5">
                  <w:pPr>
                    <w:tabs>
                      <w:tab w:val="right" w:pos="7254"/>
                    </w:tabs>
                    <w:jc w:val="center"/>
                    <w:rPr>
                      <w:rFonts w:asciiTheme="minorHAnsi" w:hAnsiTheme="minorHAnsi" w:cstheme="minorHAnsi"/>
                      <w:sz w:val="18"/>
                      <w:szCs w:val="18"/>
                      <w:lang w:val="es-US"/>
                    </w:rPr>
                  </w:pPr>
                  <w:r w:rsidRPr="009B4A13">
                    <w:rPr>
                      <w:rFonts w:asciiTheme="minorHAnsi" w:hAnsiTheme="minorHAnsi" w:cstheme="minorHAnsi"/>
                      <w:color w:val="000000"/>
                      <w:sz w:val="18"/>
                      <w:szCs w:val="18"/>
                    </w:rPr>
                    <w:t>4</w:t>
                  </w:r>
                </w:p>
              </w:tc>
              <w:tc>
                <w:tcPr>
                  <w:tcW w:w="4536" w:type="dxa"/>
                  <w:vAlign w:val="center"/>
                </w:tcPr>
                <w:p w14:paraId="5D269CED" w14:textId="675DF191" w:rsidR="009B4A13" w:rsidRPr="009B4A13" w:rsidRDefault="009B4A13" w:rsidP="009475E5">
                  <w:pPr>
                    <w:tabs>
                      <w:tab w:val="right" w:pos="7254"/>
                    </w:tabs>
                    <w:jc w:val="both"/>
                    <w:rPr>
                      <w:rFonts w:asciiTheme="minorHAnsi" w:hAnsiTheme="minorHAnsi" w:cstheme="minorHAnsi"/>
                      <w:sz w:val="18"/>
                      <w:szCs w:val="18"/>
                      <w:lang w:val="es-US"/>
                    </w:rPr>
                  </w:pPr>
                  <w:r w:rsidRPr="009B4A13">
                    <w:rPr>
                      <w:rFonts w:asciiTheme="minorHAnsi" w:hAnsiTheme="minorHAnsi" w:cstheme="minorHAnsi"/>
                      <w:color w:val="000000"/>
                      <w:sz w:val="18"/>
                      <w:szCs w:val="18"/>
                      <w:lang w:val="es-SV"/>
                    </w:rPr>
                    <w:t>CINTA M</w:t>
                  </w:r>
                  <w:r w:rsidR="005E3BA9">
                    <w:rPr>
                      <w:rFonts w:asciiTheme="minorHAnsi" w:hAnsiTheme="minorHAnsi" w:cstheme="minorHAnsi"/>
                      <w:color w:val="000000"/>
                      <w:sz w:val="18"/>
                      <w:szCs w:val="18"/>
                      <w:lang w:val="es-SV"/>
                    </w:rPr>
                    <w:t>É</w:t>
                  </w:r>
                  <w:r w:rsidRPr="009B4A13">
                    <w:rPr>
                      <w:rFonts w:asciiTheme="minorHAnsi" w:hAnsiTheme="minorHAnsi" w:cstheme="minorHAnsi"/>
                      <w:color w:val="000000"/>
                      <w:sz w:val="18"/>
                      <w:szCs w:val="18"/>
                      <w:lang w:val="es-SV"/>
                    </w:rPr>
                    <w:t xml:space="preserve">TRICA PARA MEDIR CIRCUNFERENCIA CORPORAL </w:t>
                  </w:r>
                </w:p>
              </w:tc>
              <w:tc>
                <w:tcPr>
                  <w:tcW w:w="1247" w:type="dxa"/>
                  <w:vAlign w:val="center"/>
                </w:tcPr>
                <w:p w14:paraId="2D5F0C7C" w14:textId="77777777" w:rsidR="009B4A13" w:rsidRPr="009B4A13" w:rsidRDefault="009B4A13" w:rsidP="009475E5">
                  <w:pPr>
                    <w:tabs>
                      <w:tab w:val="right" w:pos="7254"/>
                    </w:tabs>
                    <w:jc w:val="center"/>
                    <w:rPr>
                      <w:rFonts w:asciiTheme="minorHAnsi" w:hAnsiTheme="minorHAnsi" w:cstheme="minorHAnsi"/>
                      <w:color w:val="000000"/>
                      <w:sz w:val="18"/>
                      <w:szCs w:val="18"/>
                      <w:lang w:val="es-SV"/>
                    </w:rPr>
                  </w:pPr>
                  <w:r w:rsidRPr="009B4A13">
                    <w:rPr>
                      <w:rFonts w:asciiTheme="minorHAnsi" w:hAnsiTheme="minorHAnsi" w:cstheme="minorHAnsi"/>
                      <w:color w:val="000000"/>
                      <w:sz w:val="18"/>
                      <w:szCs w:val="18"/>
                      <w:lang w:val="es-SV"/>
                    </w:rPr>
                    <w:t xml:space="preserve">30 días </w:t>
                  </w:r>
                </w:p>
              </w:tc>
            </w:tr>
          </w:tbl>
          <w:p w14:paraId="1154F4F6" w14:textId="77777777" w:rsidR="00F30FC0" w:rsidRPr="009B4A13" w:rsidRDefault="00F30FC0" w:rsidP="009475E5">
            <w:pPr>
              <w:autoSpaceDE w:val="0"/>
              <w:autoSpaceDN w:val="0"/>
              <w:adjustRightInd w:val="0"/>
              <w:jc w:val="both"/>
              <w:rPr>
                <w:rFonts w:ascii="Calibri" w:eastAsiaTheme="minorHAnsi" w:hAnsi="Calibri" w:cs="Calibri"/>
                <w:color w:val="000000"/>
                <w:sz w:val="16"/>
                <w:szCs w:val="16"/>
                <w:lang w:val="es-US"/>
              </w:rPr>
            </w:pPr>
          </w:p>
          <w:p w14:paraId="3A5D1F40" w14:textId="3CB89C67"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Para fines de la Garantía, el lugar de destino final será:</w:t>
            </w:r>
          </w:p>
          <w:p w14:paraId="2184BC69" w14:textId="77777777" w:rsidR="0054792A" w:rsidRPr="0054792A" w:rsidRDefault="0054792A" w:rsidP="009475E5">
            <w:pPr>
              <w:autoSpaceDE w:val="0"/>
              <w:autoSpaceDN w:val="0"/>
              <w:adjustRightInd w:val="0"/>
              <w:jc w:val="both"/>
              <w:rPr>
                <w:rFonts w:ascii="Calibri" w:eastAsiaTheme="minorHAnsi" w:hAnsi="Calibri" w:cs="Calibri"/>
                <w:i/>
                <w:iCs/>
                <w:color w:val="000000"/>
                <w:lang w:val="es-US"/>
              </w:rPr>
            </w:pPr>
            <w:r w:rsidRPr="0054792A">
              <w:rPr>
                <w:rFonts w:ascii="Calibri" w:eastAsiaTheme="minorHAnsi" w:hAnsi="Calibri" w:cs="Calibri"/>
                <w:i/>
                <w:iCs/>
                <w:color w:val="000000"/>
                <w:lang w:val="es-US"/>
              </w:rPr>
              <w:t xml:space="preserve">En los lugares donde se entregarán los artículos: </w:t>
            </w:r>
          </w:p>
          <w:p w14:paraId="7C3CB9AB" w14:textId="1A0939DE" w:rsidR="0054792A" w:rsidRPr="0054792A" w:rsidRDefault="0054792A" w:rsidP="009475E5">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b/>
                <w:bCs/>
                <w:color w:val="000000"/>
                <w:lang w:val="es-US"/>
              </w:rPr>
              <w:t>ALMACÉN EL PARAISO</w:t>
            </w:r>
            <w:r w:rsidRPr="0054792A">
              <w:rPr>
                <w:rFonts w:ascii="Calibri" w:eastAsiaTheme="minorHAnsi" w:hAnsi="Calibri" w:cs="Calibri"/>
                <w:color w:val="000000"/>
                <w:lang w:val="es-US"/>
              </w:rPr>
              <w:t xml:space="preserve">, Final 6ª. Calle Oriente </w:t>
            </w:r>
            <w:proofErr w:type="spellStart"/>
            <w:r w:rsidR="008024D5">
              <w:rPr>
                <w:rFonts w:ascii="Calibri" w:eastAsiaTheme="minorHAnsi" w:hAnsi="Calibri" w:cs="Calibri"/>
                <w:color w:val="000000"/>
                <w:lang w:val="es-US"/>
              </w:rPr>
              <w:t>N.°</w:t>
            </w:r>
            <w:proofErr w:type="spellEnd"/>
            <w:r w:rsidRPr="0054792A">
              <w:rPr>
                <w:rFonts w:ascii="Calibri" w:eastAsiaTheme="minorHAnsi" w:hAnsi="Calibri" w:cs="Calibri"/>
                <w:color w:val="000000"/>
                <w:lang w:val="es-US"/>
              </w:rPr>
              <w:t xml:space="preserve"> 1105, Colonia El Paraíso, Barrio San Esteban. San Salvador.</w:t>
            </w:r>
            <w:r w:rsidRPr="0054792A">
              <w:rPr>
                <w:rFonts w:ascii="Calibri" w:eastAsiaTheme="minorHAnsi" w:hAnsi="Calibri" w:cs="Calibri"/>
                <w:b/>
                <w:bCs/>
                <w:color w:val="000000"/>
                <w:lang w:val="es-US"/>
              </w:rPr>
              <w:t xml:space="preserve"> </w:t>
            </w:r>
          </w:p>
        </w:tc>
      </w:tr>
      <w:tr w:rsidR="0054792A" w:rsidRPr="00C6111C" w14:paraId="7C7094E9" w14:textId="77777777" w:rsidTr="00C66722">
        <w:trPr>
          <w:trHeight w:val="500"/>
        </w:trPr>
        <w:tc>
          <w:tcPr>
            <w:tcW w:w="1602" w:type="dxa"/>
            <w:shd w:val="clear" w:color="auto" w:fill="FFFFFF" w:themeFill="background1"/>
          </w:tcPr>
          <w:p w14:paraId="1B827E8F" w14:textId="77777777" w:rsidR="0054792A" w:rsidRPr="0054792A" w:rsidRDefault="0054792A" w:rsidP="009475E5">
            <w:pPr>
              <w:autoSpaceDE w:val="0"/>
              <w:autoSpaceDN w:val="0"/>
              <w:adjustRightInd w:val="0"/>
              <w:jc w:val="both"/>
              <w:rPr>
                <w:rFonts w:ascii="Calibri" w:eastAsiaTheme="minorHAnsi" w:hAnsi="Calibri" w:cs="Calibri"/>
                <w:b/>
                <w:color w:val="000000"/>
                <w:lang w:val="es-US"/>
              </w:rPr>
            </w:pPr>
            <w:r w:rsidRPr="0054792A">
              <w:rPr>
                <w:rFonts w:ascii="Calibri" w:eastAsiaTheme="minorHAnsi" w:hAnsi="Calibri" w:cs="Calibri"/>
                <w:b/>
                <w:bCs/>
                <w:color w:val="000000"/>
                <w:lang w:val="es-US"/>
              </w:rPr>
              <w:lastRenderedPageBreak/>
              <w:t>CGC 28.5, CGC 28.6</w:t>
            </w:r>
          </w:p>
        </w:tc>
        <w:tc>
          <w:tcPr>
            <w:tcW w:w="7679" w:type="dxa"/>
            <w:shd w:val="clear" w:color="auto" w:fill="FFFFFF" w:themeFill="background1"/>
            <w:vAlign w:val="center"/>
          </w:tcPr>
          <w:p w14:paraId="783DF86E" w14:textId="77777777" w:rsidR="0054792A" w:rsidRPr="0054792A" w:rsidRDefault="0054792A" w:rsidP="009475E5">
            <w:pPr>
              <w:autoSpaceDE w:val="0"/>
              <w:autoSpaceDN w:val="0"/>
              <w:adjustRightInd w:val="0"/>
              <w:jc w:val="both"/>
              <w:rPr>
                <w:rFonts w:ascii="Calibri" w:eastAsiaTheme="minorHAnsi" w:hAnsi="Calibri" w:cs="Calibri"/>
                <w:color w:val="000000"/>
                <w:u w:val="single"/>
                <w:lang w:val="es-US"/>
              </w:rPr>
            </w:pPr>
            <w:r w:rsidRPr="0054792A">
              <w:rPr>
                <w:rFonts w:ascii="Calibri" w:eastAsiaTheme="minorHAnsi" w:hAnsi="Calibri" w:cs="Calibri"/>
                <w:color w:val="000000"/>
                <w:lang w:val="es-US"/>
              </w:rPr>
              <w:t xml:space="preserve">El plazo para reparar o reemplazar los Bienes será: </w:t>
            </w:r>
            <w:r w:rsidRPr="0054792A">
              <w:rPr>
                <w:rFonts w:ascii="Calibri" w:eastAsiaTheme="minorHAnsi" w:hAnsi="Calibri" w:cs="Calibri"/>
                <w:b/>
                <w:color w:val="000000"/>
                <w:lang w:val="es-US"/>
              </w:rPr>
              <w:t xml:space="preserve">10 días calendario </w:t>
            </w:r>
            <w:r w:rsidRPr="0054792A">
              <w:rPr>
                <w:rFonts w:ascii="Calibri" w:eastAsiaTheme="minorHAnsi" w:hAnsi="Calibri" w:cs="Calibri"/>
                <w:bCs/>
                <w:color w:val="000000"/>
                <w:lang w:val="es-US"/>
              </w:rPr>
              <w:t>posteriores al reclamo realizado por el administrador del contrato.</w:t>
            </w:r>
          </w:p>
        </w:tc>
      </w:tr>
      <w:tr w:rsidR="0054792A" w:rsidRPr="00C6111C" w14:paraId="7ADBBC85" w14:textId="77777777" w:rsidTr="00C66722">
        <w:tc>
          <w:tcPr>
            <w:tcW w:w="1602" w:type="dxa"/>
          </w:tcPr>
          <w:p w14:paraId="060D9FB7" w14:textId="77777777" w:rsidR="0054792A" w:rsidRPr="0054792A" w:rsidRDefault="0054792A" w:rsidP="009475E5">
            <w:pPr>
              <w:autoSpaceDE w:val="0"/>
              <w:autoSpaceDN w:val="0"/>
              <w:adjustRightInd w:val="0"/>
              <w:jc w:val="both"/>
              <w:rPr>
                <w:rFonts w:ascii="Calibri" w:eastAsiaTheme="minorHAnsi" w:hAnsi="Calibri" w:cs="Calibri"/>
                <w:b/>
                <w:bCs/>
                <w:color w:val="000000"/>
                <w:lang w:val="es-US"/>
              </w:rPr>
            </w:pPr>
            <w:r w:rsidRPr="0054792A">
              <w:rPr>
                <w:rFonts w:ascii="Calibri" w:eastAsiaTheme="minorHAnsi" w:hAnsi="Calibri" w:cs="Calibri"/>
                <w:b/>
                <w:bCs/>
                <w:color w:val="000000"/>
                <w:lang w:val="es-US"/>
              </w:rPr>
              <w:t xml:space="preserve">CGC 33 </w:t>
            </w:r>
          </w:p>
        </w:tc>
        <w:tc>
          <w:tcPr>
            <w:tcW w:w="7679" w:type="dxa"/>
          </w:tcPr>
          <w:p w14:paraId="53B4E6B4" w14:textId="77777777" w:rsidR="0054792A" w:rsidRPr="0054792A" w:rsidRDefault="0054792A" w:rsidP="009475E5">
            <w:pPr>
              <w:autoSpaceDE w:val="0"/>
              <w:autoSpaceDN w:val="0"/>
              <w:adjustRightInd w:val="0"/>
              <w:jc w:val="both"/>
              <w:rPr>
                <w:rFonts w:ascii="Calibri" w:eastAsiaTheme="minorHAnsi" w:hAnsi="Calibri" w:cs="Calibri"/>
                <w:color w:val="000000"/>
                <w:lang w:val="es-MX"/>
              </w:rPr>
            </w:pPr>
            <w:r w:rsidRPr="0054792A">
              <w:rPr>
                <w:rFonts w:ascii="Calibri" w:eastAsiaTheme="minorHAnsi" w:hAnsi="Calibri" w:cs="Calibri"/>
                <w:color w:val="000000"/>
                <w:lang w:val="es-MX"/>
              </w:rPr>
              <w:t>Si en la ejecución del presente Contrato hubiere necesidad de introducir modificaciones al mismo, que no afecten el objeto del Contrato, éstas se llevarán a cabo mediante Resolución Ministerial firmada por EL Titular del MINSAL o su delegado; y las que afecten el objeto del Contrato como incremento y disminución del mismo, únicamente podrán llevarse a cabo a través de Resolución Modificativa de Contrato, firmada por ambas partes.</w:t>
            </w:r>
          </w:p>
          <w:p w14:paraId="5E035C35" w14:textId="77777777" w:rsidR="0054792A" w:rsidRPr="0054792A" w:rsidRDefault="0054792A" w:rsidP="009475E5">
            <w:pPr>
              <w:autoSpaceDE w:val="0"/>
              <w:autoSpaceDN w:val="0"/>
              <w:adjustRightInd w:val="0"/>
              <w:jc w:val="both"/>
              <w:rPr>
                <w:rFonts w:ascii="Calibri" w:eastAsiaTheme="minorHAnsi" w:hAnsi="Calibri" w:cs="Calibri"/>
                <w:color w:val="000000"/>
                <w:lang w:val="es-MX"/>
              </w:rPr>
            </w:pPr>
          </w:p>
          <w:p w14:paraId="41F54EC5" w14:textId="324544EB" w:rsidR="0054792A" w:rsidRPr="0054792A" w:rsidRDefault="0054792A" w:rsidP="009475E5">
            <w:pPr>
              <w:autoSpaceDE w:val="0"/>
              <w:autoSpaceDN w:val="0"/>
              <w:adjustRightInd w:val="0"/>
              <w:jc w:val="both"/>
              <w:rPr>
                <w:rFonts w:ascii="Calibri" w:eastAsiaTheme="minorHAnsi" w:hAnsi="Calibri" w:cs="Calibri"/>
                <w:color w:val="000000"/>
                <w:lang w:val="es-MX"/>
              </w:rPr>
            </w:pPr>
            <w:r w:rsidRPr="0054792A">
              <w:rPr>
                <w:rFonts w:ascii="Calibri" w:eastAsiaTheme="minorHAnsi" w:hAnsi="Calibri" w:cs="Calibri"/>
                <w:color w:val="000000"/>
                <w:lang w:val="es-MX"/>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 la Coordinadora del área de Adquisiciones y Contrataciones de la Unidad Coordinadora del Proyecto Creciendo Saludables Juntos en adelante UCPCSJ, ubicada en </w:t>
            </w:r>
            <w:r w:rsidR="00F30FC0" w:rsidRPr="0054792A">
              <w:rPr>
                <w:rFonts w:ascii="Calibri" w:eastAsiaTheme="minorHAnsi" w:hAnsi="Calibri" w:cs="Calibri"/>
                <w:color w:val="000000"/>
                <w:lang w:val="es-SV"/>
              </w:rPr>
              <w:t>C</w:t>
            </w:r>
            <w:r w:rsidR="00F30FC0" w:rsidRPr="00F30FC0">
              <w:rPr>
                <w:rFonts w:ascii="Calibri" w:eastAsiaTheme="minorHAnsi" w:hAnsi="Calibri" w:cs="Calibri"/>
                <w:color w:val="000000"/>
                <w:lang w:val="es-SV"/>
              </w:rPr>
              <w:t>alle Los Bambúes y Avenida Las Camelias #15, Colonia San Francisco, San Salvador.</w:t>
            </w:r>
            <w:r w:rsidRPr="0054792A">
              <w:rPr>
                <w:rFonts w:ascii="Calibri" w:eastAsiaTheme="minorHAnsi" w:hAnsi="Calibri" w:cs="Calibri"/>
                <w:color w:val="000000"/>
                <w:lang w:val="es-MX"/>
              </w:rPr>
              <w:t xml:space="preserve">, Email: </w:t>
            </w:r>
            <w:hyperlink r:id="rId15" w:history="1">
              <w:r w:rsidRPr="0054792A">
                <w:rPr>
                  <w:rStyle w:val="Hipervnculo"/>
                  <w:rFonts w:ascii="Calibri" w:eastAsiaTheme="minorHAnsi" w:hAnsi="Calibri" w:cs="Calibri"/>
                  <w:lang w:val="es-SV"/>
                </w:rPr>
                <w:t>adquisicion</w:t>
              </w:r>
              <w:r w:rsidRPr="0054792A">
                <w:rPr>
                  <w:rStyle w:val="Hipervnculo"/>
                  <w:rFonts w:ascii="Calibri" w:eastAsiaTheme="minorHAnsi" w:hAnsi="Calibri" w:cs="Calibri"/>
                  <w:lang w:val="es-US"/>
                </w:rPr>
                <w:t>escrecerjuntos@salud.gob.sv</w:t>
              </w:r>
            </w:hyperlink>
            <w:r w:rsidRPr="0054792A">
              <w:rPr>
                <w:rFonts w:ascii="Calibri" w:eastAsiaTheme="minorHAnsi" w:hAnsi="Calibri" w:cs="Calibri"/>
                <w:color w:val="000000"/>
                <w:lang w:val="es-MX"/>
              </w:rPr>
              <w:t>; dicha solicitud deberá presentarse diez (10) días calendario antes expirar el plazo de la entrega contratada.</w:t>
            </w:r>
          </w:p>
        </w:tc>
      </w:tr>
      <w:tr w:rsidR="0054792A" w:rsidRPr="0054792A" w14:paraId="003DA9C5" w14:textId="77777777" w:rsidTr="00C66722">
        <w:tc>
          <w:tcPr>
            <w:tcW w:w="1602" w:type="dxa"/>
          </w:tcPr>
          <w:p w14:paraId="5ADC3C2A" w14:textId="77777777" w:rsidR="0054792A" w:rsidRPr="0054792A" w:rsidRDefault="0054792A" w:rsidP="009475E5">
            <w:pPr>
              <w:autoSpaceDE w:val="0"/>
              <w:autoSpaceDN w:val="0"/>
              <w:adjustRightInd w:val="0"/>
              <w:jc w:val="both"/>
              <w:rPr>
                <w:rFonts w:ascii="Calibri" w:eastAsiaTheme="minorHAnsi" w:hAnsi="Calibri" w:cs="Calibri"/>
                <w:b/>
                <w:bCs/>
                <w:color w:val="000000"/>
                <w:lang w:val="es-US"/>
              </w:rPr>
            </w:pPr>
            <w:r w:rsidRPr="0054792A">
              <w:rPr>
                <w:rFonts w:ascii="Calibri" w:eastAsiaTheme="minorHAnsi" w:hAnsi="Calibri" w:cs="Calibri"/>
                <w:b/>
                <w:bCs/>
                <w:color w:val="000000"/>
                <w:lang w:val="es-US"/>
              </w:rPr>
              <w:t>CGC 33.4</w:t>
            </w:r>
          </w:p>
        </w:tc>
        <w:tc>
          <w:tcPr>
            <w:tcW w:w="7679" w:type="dxa"/>
          </w:tcPr>
          <w:p w14:paraId="4DFD0F38" w14:textId="77777777" w:rsidR="0054792A" w:rsidRPr="0054792A" w:rsidRDefault="0054792A" w:rsidP="009475E5">
            <w:pPr>
              <w:autoSpaceDE w:val="0"/>
              <w:autoSpaceDN w:val="0"/>
              <w:adjustRightInd w:val="0"/>
              <w:jc w:val="both"/>
              <w:rPr>
                <w:rFonts w:ascii="Calibri" w:eastAsiaTheme="minorHAnsi" w:hAnsi="Calibri" w:cs="Calibri"/>
                <w:color w:val="000000"/>
                <w:lang w:val="es-MX"/>
              </w:rPr>
            </w:pPr>
            <w:r w:rsidRPr="0054792A">
              <w:rPr>
                <w:rFonts w:ascii="Calibri" w:eastAsiaTheme="minorHAnsi" w:hAnsi="Calibri" w:cs="Calibri"/>
                <w:color w:val="000000"/>
                <w:lang w:val="es-US"/>
              </w:rPr>
              <w:t>Si el Comprador aprueba la propuesta de ingeniería de valor, el monto que se ha de pagar al Proveedor será del ___ % de la reducción en el Precio del Contrato. (NO APLICA)</w:t>
            </w:r>
          </w:p>
        </w:tc>
      </w:tr>
    </w:tbl>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3FFA70A" w14:textId="77777777" w:rsidR="00BA14F8" w:rsidRDefault="00BA14F8" w:rsidP="000314BB">
      <w:pPr>
        <w:autoSpaceDE w:val="0"/>
        <w:autoSpaceDN w:val="0"/>
        <w:adjustRightInd w:val="0"/>
        <w:spacing w:line="360" w:lineRule="auto"/>
        <w:jc w:val="both"/>
        <w:rPr>
          <w:rFonts w:ascii="Calibri" w:hAnsi="Calibri" w:cs="Calibri"/>
          <w:lang w:val="es-US"/>
        </w:rPr>
      </w:pPr>
    </w:p>
    <w:p w14:paraId="4E2869C1" w14:textId="77777777" w:rsidR="00BA14F8" w:rsidRDefault="00BA14F8" w:rsidP="000314BB">
      <w:pPr>
        <w:autoSpaceDE w:val="0"/>
        <w:autoSpaceDN w:val="0"/>
        <w:adjustRightInd w:val="0"/>
        <w:spacing w:line="360" w:lineRule="auto"/>
        <w:jc w:val="both"/>
        <w:rPr>
          <w:rFonts w:ascii="Calibri" w:hAnsi="Calibri" w:cs="Calibri"/>
          <w:lang w:val="es-US"/>
        </w:rPr>
      </w:pPr>
    </w:p>
    <w:p w14:paraId="34096AF6" w14:textId="77777777" w:rsidR="0054792A" w:rsidRDefault="0054792A" w:rsidP="000314BB">
      <w:pPr>
        <w:autoSpaceDE w:val="0"/>
        <w:autoSpaceDN w:val="0"/>
        <w:adjustRightInd w:val="0"/>
        <w:spacing w:line="360" w:lineRule="auto"/>
        <w:jc w:val="both"/>
        <w:rPr>
          <w:rFonts w:ascii="Calibri" w:hAnsi="Calibri" w:cs="Calibri"/>
          <w:lang w:val="es-US"/>
        </w:rPr>
      </w:pPr>
    </w:p>
    <w:p w14:paraId="418FDC74" w14:textId="77777777" w:rsidR="0054792A" w:rsidRDefault="0054792A" w:rsidP="000314BB">
      <w:pPr>
        <w:autoSpaceDE w:val="0"/>
        <w:autoSpaceDN w:val="0"/>
        <w:adjustRightInd w:val="0"/>
        <w:spacing w:line="360" w:lineRule="auto"/>
        <w:jc w:val="both"/>
        <w:rPr>
          <w:rFonts w:ascii="Calibri" w:hAnsi="Calibri" w:cs="Calibri"/>
          <w:lang w:val="es-US"/>
        </w:rPr>
      </w:pPr>
    </w:p>
    <w:p w14:paraId="43DCCA8A" w14:textId="77777777" w:rsidR="0054792A" w:rsidRDefault="0054792A" w:rsidP="000314BB">
      <w:pPr>
        <w:autoSpaceDE w:val="0"/>
        <w:autoSpaceDN w:val="0"/>
        <w:adjustRightInd w:val="0"/>
        <w:spacing w:line="360" w:lineRule="auto"/>
        <w:jc w:val="both"/>
        <w:rPr>
          <w:rFonts w:ascii="Calibri" w:hAnsi="Calibri" w:cs="Calibri"/>
          <w:lang w:val="es-US"/>
        </w:rPr>
      </w:pPr>
    </w:p>
    <w:p w14:paraId="6F03B158" w14:textId="77777777" w:rsidR="0054792A" w:rsidRDefault="0054792A" w:rsidP="000314BB">
      <w:pPr>
        <w:autoSpaceDE w:val="0"/>
        <w:autoSpaceDN w:val="0"/>
        <w:adjustRightInd w:val="0"/>
        <w:spacing w:line="360" w:lineRule="auto"/>
        <w:jc w:val="both"/>
        <w:rPr>
          <w:rFonts w:ascii="Calibri" w:hAnsi="Calibri" w:cs="Calibri"/>
          <w:lang w:val="es-US"/>
        </w:rPr>
      </w:pPr>
    </w:p>
    <w:p w14:paraId="46449598" w14:textId="77777777" w:rsidR="0054792A" w:rsidRDefault="0054792A" w:rsidP="000314BB">
      <w:pPr>
        <w:autoSpaceDE w:val="0"/>
        <w:autoSpaceDN w:val="0"/>
        <w:adjustRightInd w:val="0"/>
        <w:spacing w:line="360" w:lineRule="auto"/>
        <w:jc w:val="both"/>
        <w:rPr>
          <w:rFonts w:ascii="Calibri" w:hAnsi="Calibri" w:cs="Calibri"/>
          <w:lang w:val="es-US"/>
        </w:rPr>
      </w:pPr>
    </w:p>
    <w:p w14:paraId="3B307A91" w14:textId="77777777" w:rsidR="0054792A" w:rsidRDefault="0054792A" w:rsidP="000314BB">
      <w:pPr>
        <w:autoSpaceDE w:val="0"/>
        <w:autoSpaceDN w:val="0"/>
        <w:adjustRightInd w:val="0"/>
        <w:spacing w:line="360" w:lineRule="auto"/>
        <w:jc w:val="both"/>
        <w:rPr>
          <w:rFonts w:ascii="Calibri" w:hAnsi="Calibri" w:cs="Calibri"/>
          <w:lang w:val="es-US"/>
        </w:rPr>
      </w:pPr>
    </w:p>
    <w:p w14:paraId="6328D7D8" w14:textId="77777777" w:rsidR="0054792A" w:rsidRDefault="0054792A" w:rsidP="000314BB">
      <w:pPr>
        <w:autoSpaceDE w:val="0"/>
        <w:autoSpaceDN w:val="0"/>
        <w:adjustRightInd w:val="0"/>
        <w:spacing w:line="360" w:lineRule="auto"/>
        <w:jc w:val="both"/>
        <w:rPr>
          <w:rFonts w:ascii="Calibri" w:hAnsi="Calibri" w:cs="Calibri"/>
          <w:lang w:val="es-US"/>
        </w:rPr>
      </w:pPr>
    </w:p>
    <w:p w14:paraId="20B514EB" w14:textId="77777777" w:rsidR="0054792A" w:rsidRDefault="0054792A" w:rsidP="000314BB">
      <w:pPr>
        <w:autoSpaceDE w:val="0"/>
        <w:autoSpaceDN w:val="0"/>
        <w:adjustRightInd w:val="0"/>
        <w:spacing w:line="360" w:lineRule="auto"/>
        <w:jc w:val="both"/>
        <w:rPr>
          <w:rFonts w:ascii="Calibri" w:hAnsi="Calibri" w:cs="Calibri"/>
          <w:lang w:val="es-US"/>
        </w:rPr>
      </w:pPr>
    </w:p>
    <w:p w14:paraId="64C02FCB" w14:textId="77777777" w:rsidR="0054792A" w:rsidRDefault="0054792A" w:rsidP="000314BB">
      <w:pPr>
        <w:autoSpaceDE w:val="0"/>
        <w:autoSpaceDN w:val="0"/>
        <w:adjustRightInd w:val="0"/>
        <w:spacing w:line="360" w:lineRule="auto"/>
        <w:jc w:val="both"/>
        <w:rPr>
          <w:rFonts w:ascii="Calibri" w:hAnsi="Calibri" w:cs="Calibri"/>
          <w:lang w:val="es-US"/>
        </w:rPr>
      </w:pPr>
    </w:p>
    <w:p w14:paraId="75803ADA" w14:textId="77777777" w:rsidR="0054792A" w:rsidRDefault="0054792A" w:rsidP="000314BB">
      <w:pPr>
        <w:autoSpaceDE w:val="0"/>
        <w:autoSpaceDN w:val="0"/>
        <w:adjustRightInd w:val="0"/>
        <w:spacing w:line="360" w:lineRule="auto"/>
        <w:jc w:val="both"/>
        <w:rPr>
          <w:rFonts w:ascii="Calibri" w:hAnsi="Calibri" w:cs="Calibri"/>
          <w:lang w:val="es-US"/>
        </w:rPr>
      </w:pPr>
    </w:p>
    <w:p w14:paraId="704AB534" w14:textId="77777777" w:rsidR="0054792A" w:rsidRDefault="0054792A" w:rsidP="000314BB">
      <w:pPr>
        <w:autoSpaceDE w:val="0"/>
        <w:autoSpaceDN w:val="0"/>
        <w:adjustRightInd w:val="0"/>
        <w:spacing w:line="360" w:lineRule="auto"/>
        <w:jc w:val="both"/>
        <w:rPr>
          <w:rFonts w:ascii="Calibri" w:hAnsi="Calibri" w:cs="Calibri"/>
          <w:lang w:val="es-US"/>
        </w:rPr>
      </w:pPr>
    </w:p>
    <w:p w14:paraId="60775B06" w14:textId="77777777" w:rsidR="0054792A" w:rsidRDefault="0054792A" w:rsidP="000314BB">
      <w:pPr>
        <w:autoSpaceDE w:val="0"/>
        <w:autoSpaceDN w:val="0"/>
        <w:adjustRightInd w:val="0"/>
        <w:spacing w:line="360" w:lineRule="auto"/>
        <w:jc w:val="both"/>
        <w:rPr>
          <w:rFonts w:ascii="Calibri" w:hAnsi="Calibri" w:cs="Calibri"/>
          <w:lang w:val="es-US"/>
        </w:rPr>
      </w:pPr>
    </w:p>
    <w:p w14:paraId="3E88156A" w14:textId="77777777" w:rsidR="0054792A" w:rsidRDefault="0054792A" w:rsidP="000314BB">
      <w:pPr>
        <w:autoSpaceDE w:val="0"/>
        <w:autoSpaceDN w:val="0"/>
        <w:adjustRightInd w:val="0"/>
        <w:spacing w:line="360" w:lineRule="auto"/>
        <w:jc w:val="both"/>
        <w:rPr>
          <w:rFonts w:ascii="Calibri" w:hAnsi="Calibri" w:cs="Calibri"/>
          <w:lang w:val="es-US"/>
        </w:rPr>
      </w:pPr>
    </w:p>
    <w:p w14:paraId="73253881" w14:textId="77777777" w:rsidR="0054792A" w:rsidRDefault="0054792A" w:rsidP="000314BB">
      <w:pPr>
        <w:autoSpaceDE w:val="0"/>
        <w:autoSpaceDN w:val="0"/>
        <w:adjustRightInd w:val="0"/>
        <w:spacing w:line="360" w:lineRule="auto"/>
        <w:jc w:val="both"/>
        <w:rPr>
          <w:rFonts w:ascii="Calibri" w:hAnsi="Calibri" w:cs="Calibri"/>
          <w:lang w:val="es-US"/>
        </w:rPr>
      </w:pPr>
    </w:p>
    <w:p w14:paraId="47C3B977" w14:textId="77777777" w:rsidR="009B4A13" w:rsidRDefault="009B4A13" w:rsidP="000314BB">
      <w:pPr>
        <w:autoSpaceDE w:val="0"/>
        <w:autoSpaceDN w:val="0"/>
        <w:adjustRightInd w:val="0"/>
        <w:spacing w:line="360" w:lineRule="auto"/>
        <w:jc w:val="both"/>
        <w:rPr>
          <w:rFonts w:ascii="Calibri" w:hAnsi="Calibri" w:cs="Calibr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55550B5" w14:textId="78A7EE77" w:rsidR="00956EDA" w:rsidRPr="00DA387E" w:rsidRDefault="00BB7E9D" w:rsidP="00BB7E9D">
      <w:pPr>
        <w:pStyle w:val="Ttulo1"/>
        <w:jc w:val="center"/>
        <w:rPr>
          <w:rFonts w:ascii="Calibri" w:eastAsia="Times New Roman" w:hAnsi="Calibri" w:cs="Calibri"/>
          <w:b/>
          <w:bCs/>
          <w:color w:val="auto"/>
          <w:sz w:val="24"/>
          <w:szCs w:val="24"/>
          <w:lang w:val="es-SV"/>
        </w:rPr>
      </w:pPr>
      <w:r>
        <w:rPr>
          <w:rFonts w:ascii="Calibri" w:eastAsia="Times New Roman" w:hAnsi="Calibri" w:cs="Calibri"/>
          <w:b/>
          <w:bCs/>
          <w:color w:val="auto"/>
          <w:sz w:val="24"/>
          <w:szCs w:val="24"/>
          <w:lang w:val="es-SV"/>
        </w:rPr>
        <w:t>ESPECIFICACIONES</w:t>
      </w:r>
      <w:r w:rsidR="00956EDA" w:rsidRPr="00DA387E">
        <w:rPr>
          <w:rFonts w:ascii="Calibri" w:eastAsia="Times New Roman" w:hAnsi="Calibri" w:cs="Calibri"/>
          <w:b/>
          <w:bCs/>
          <w:color w:val="auto"/>
          <w:sz w:val="24"/>
          <w:szCs w:val="24"/>
          <w:lang w:val="es-SV"/>
        </w:rPr>
        <w:t xml:space="preserve"> TÉCNICA</w:t>
      </w:r>
      <w:r>
        <w:rPr>
          <w:rFonts w:ascii="Calibri" w:eastAsia="Times New Roman" w:hAnsi="Calibri" w:cs="Calibri"/>
          <w:b/>
          <w:bCs/>
          <w:color w:val="auto"/>
          <w:sz w:val="24"/>
          <w:szCs w:val="24"/>
          <w:lang w:val="es-SV"/>
        </w:rPr>
        <w:t>S</w:t>
      </w:r>
    </w:p>
    <w:p w14:paraId="5AAC9AA2" w14:textId="77777777" w:rsidR="00956EDA" w:rsidRPr="00FA71AC" w:rsidRDefault="00956EDA" w:rsidP="00956EDA">
      <w:pPr>
        <w:rPr>
          <w:spacing w:val="-2"/>
          <w:sz w:val="2"/>
          <w:szCs w:val="2"/>
        </w:rPr>
      </w:pPr>
    </w:p>
    <w:p w14:paraId="445186EB" w14:textId="77777777" w:rsidR="00DA387E" w:rsidRDefault="00DA387E" w:rsidP="00956EDA">
      <w:pPr>
        <w:rPr>
          <w:spacing w:val="-2"/>
          <w:sz w:val="12"/>
          <w:szCs w:val="12"/>
        </w:rPr>
      </w:pPr>
    </w:p>
    <w:tbl>
      <w:tblPr>
        <w:tblW w:w="5000" w:type="pct"/>
        <w:tblCellMar>
          <w:left w:w="70" w:type="dxa"/>
          <w:right w:w="70" w:type="dxa"/>
        </w:tblCellMar>
        <w:tblLook w:val="04A0" w:firstRow="1" w:lastRow="0" w:firstColumn="1" w:lastColumn="0" w:noHBand="0" w:noVBand="1"/>
      </w:tblPr>
      <w:tblGrid>
        <w:gridCol w:w="146"/>
        <w:gridCol w:w="649"/>
        <w:gridCol w:w="1587"/>
        <w:gridCol w:w="1587"/>
        <w:gridCol w:w="2977"/>
        <w:gridCol w:w="1554"/>
        <w:gridCol w:w="1139"/>
      </w:tblGrid>
      <w:tr w:rsidR="008009AE" w:rsidRPr="00C6111C" w14:paraId="6835DBEA" w14:textId="77777777" w:rsidTr="008009AE">
        <w:trPr>
          <w:trHeight w:val="405"/>
        </w:trPr>
        <w:tc>
          <w:tcPr>
            <w:tcW w:w="5000" w:type="pct"/>
            <w:gridSpan w:val="7"/>
            <w:tcBorders>
              <w:top w:val="nil"/>
              <w:left w:val="nil"/>
              <w:bottom w:val="nil"/>
              <w:right w:val="nil"/>
            </w:tcBorders>
            <w:shd w:val="clear" w:color="auto" w:fill="auto"/>
            <w:noWrap/>
            <w:vAlign w:val="center"/>
            <w:hideMark/>
          </w:tcPr>
          <w:p w14:paraId="0AA49D5E" w14:textId="22F2F481" w:rsidR="008009AE" w:rsidRPr="00987331" w:rsidRDefault="008009AE" w:rsidP="00987331">
            <w:pPr>
              <w:rPr>
                <w:rFonts w:ascii="Calibri" w:hAnsi="Calibri" w:cs="Calibri"/>
                <w:b/>
                <w:bCs/>
                <w:color w:val="0000CC"/>
                <w:sz w:val="22"/>
                <w:szCs w:val="22"/>
                <w:lang w:val="es-SV"/>
              </w:rPr>
            </w:pPr>
            <w:r w:rsidRPr="00987331">
              <w:rPr>
                <w:rFonts w:ascii="Calibri" w:hAnsi="Calibri" w:cs="Calibri"/>
                <w:b/>
                <w:bCs/>
                <w:color w:val="0000CC"/>
                <w:sz w:val="22"/>
                <w:szCs w:val="22"/>
                <w:lang w:val="es-SV"/>
              </w:rPr>
              <w:t>LOTE 2. BIENES PARA MEDICI</w:t>
            </w:r>
            <w:r w:rsidR="008024D5">
              <w:rPr>
                <w:rFonts w:ascii="Calibri" w:hAnsi="Calibri" w:cs="Calibri"/>
                <w:b/>
                <w:bCs/>
                <w:color w:val="0000CC"/>
                <w:sz w:val="22"/>
                <w:szCs w:val="22"/>
                <w:lang w:val="es-SV"/>
              </w:rPr>
              <w:t>Ó</w:t>
            </w:r>
            <w:r w:rsidRPr="00987331">
              <w:rPr>
                <w:rFonts w:ascii="Calibri" w:hAnsi="Calibri" w:cs="Calibri"/>
                <w:b/>
                <w:bCs/>
                <w:color w:val="0000CC"/>
                <w:sz w:val="22"/>
                <w:szCs w:val="22"/>
                <w:lang w:val="es-SV"/>
              </w:rPr>
              <w:t>N DE TALLAS</w:t>
            </w:r>
          </w:p>
        </w:tc>
      </w:tr>
      <w:tr w:rsidR="00CC2BD5" w:rsidRPr="00CC2BD5" w14:paraId="54926E5D" w14:textId="77777777" w:rsidTr="00CC2BD5">
        <w:trPr>
          <w:trHeight w:val="390"/>
        </w:trPr>
        <w:tc>
          <w:tcPr>
            <w:tcW w:w="76" w:type="pct"/>
            <w:tcBorders>
              <w:top w:val="nil"/>
              <w:left w:val="nil"/>
              <w:bottom w:val="nil"/>
              <w:right w:val="nil"/>
            </w:tcBorders>
            <w:shd w:val="clear" w:color="auto" w:fill="auto"/>
            <w:noWrap/>
            <w:vAlign w:val="bottom"/>
            <w:hideMark/>
          </w:tcPr>
          <w:p w14:paraId="754285C2" w14:textId="77777777" w:rsidR="008009AE" w:rsidRPr="00CC2BD5" w:rsidRDefault="008009AE">
            <w:pPr>
              <w:jc w:val="center"/>
              <w:rPr>
                <w:rFonts w:ascii="Calibri" w:hAnsi="Calibri" w:cs="Calibri"/>
                <w:b/>
                <w:bCs/>
                <w:sz w:val="22"/>
                <w:szCs w:val="22"/>
                <w:lang w:val="es-SV"/>
              </w:rPr>
            </w:pPr>
          </w:p>
        </w:tc>
        <w:tc>
          <w:tcPr>
            <w:tcW w:w="33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1256F2"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 xml:space="preserve">ÍTEM </w:t>
            </w:r>
          </w:p>
        </w:tc>
        <w:tc>
          <w:tcPr>
            <w:tcW w:w="8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9E31F2"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CÓDIGO MINSAL</w:t>
            </w:r>
          </w:p>
        </w:tc>
        <w:tc>
          <w:tcPr>
            <w:tcW w:w="8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EED4F3"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 xml:space="preserve">CÓDIGO ONU </w:t>
            </w:r>
          </w:p>
        </w:tc>
        <w:tc>
          <w:tcPr>
            <w:tcW w:w="15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6C456C"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 xml:space="preserve">DESCRIPCIÓN </w:t>
            </w:r>
          </w:p>
        </w:tc>
        <w:tc>
          <w:tcPr>
            <w:tcW w:w="1397"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2AFFD3A"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CANTIDAD</w:t>
            </w:r>
          </w:p>
        </w:tc>
      </w:tr>
      <w:tr w:rsidR="00CC2BD5" w:rsidRPr="00CC2BD5" w14:paraId="0EB09A36" w14:textId="77777777" w:rsidTr="00CC2BD5">
        <w:trPr>
          <w:trHeight w:val="288"/>
        </w:trPr>
        <w:tc>
          <w:tcPr>
            <w:tcW w:w="76" w:type="pct"/>
            <w:tcBorders>
              <w:top w:val="nil"/>
              <w:left w:val="nil"/>
              <w:bottom w:val="nil"/>
              <w:right w:val="nil"/>
            </w:tcBorders>
            <w:shd w:val="clear" w:color="auto" w:fill="auto"/>
            <w:noWrap/>
            <w:vAlign w:val="bottom"/>
            <w:hideMark/>
          </w:tcPr>
          <w:p w14:paraId="10A0CCE4" w14:textId="77777777" w:rsidR="008009AE" w:rsidRPr="00CC2BD5" w:rsidRDefault="008009AE">
            <w:pPr>
              <w:jc w:val="center"/>
              <w:rPr>
                <w:rFonts w:ascii="Calibri" w:hAnsi="Calibri" w:cs="Calibri"/>
                <w:b/>
                <w:bCs/>
                <w:sz w:val="22"/>
                <w:szCs w:val="22"/>
                <w:lang w:val="es-SV"/>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14:paraId="03E0F7E9" w14:textId="77777777" w:rsidR="008009AE" w:rsidRPr="00CC2BD5" w:rsidRDefault="008009AE">
            <w:pPr>
              <w:rPr>
                <w:rFonts w:ascii="Calibri" w:hAnsi="Calibri" w:cs="Calibri"/>
                <w:b/>
                <w:bCs/>
                <w:sz w:val="22"/>
                <w:szCs w:val="22"/>
                <w:lang w:val="es-SV"/>
              </w:rPr>
            </w:pPr>
          </w:p>
        </w:tc>
        <w:tc>
          <w:tcPr>
            <w:tcW w:w="823" w:type="pct"/>
            <w:vMerge/>
            <w:tcBorders>
              <w:top w:val="single" w:sz="4" w:space="0" w:color="auto"/>
              <w:left w:val="single" w:sz="4" w:space="0" w:color="auto"/>
              <w:bottom w:val="single" w:sz="4" w:space="0" w:color="000000"/>
              <w:right w:val="single" w:sz="4" w:space="0" w:color="auto"/>
            </w:tcBorders>
            <w:vAlign w:val="center"/>
            <w:hideMark/>
          </w:tcPr>
          <w:p w14:paraId="68935825" w14:textId="77777777" w:rsidR="008009AE" w:rsidRPr="00CC2BD5" w:rsidRDefault="008009AE">
            <w:pPr>
              <w:rPr>
                <w:rFonts w:ascii="Calibri" w:hAnsi="Calibri" w:cs="Calibri"/>
                <w:b/>
                <w:bCs/>
                <w:sz w:val="22"/>
                <w:szCs w:val="22"/>
                <w:lang w:val="es-SV"/>
              </w:rPr>
            </w:pPr>
          </w:p>
        </w:tc>
        <w:tc>
          <w:tcPr>
            <w:tcW w:w="823" w:type="pct"/>
            <w:vMerge/>
            <w:tcBorders>
              <w:top w:val="single" w:sz="4" w:space="0" w:color="auto"/>
              <w:left w:val="single" w:sz="4" w:space="0" w:color="auto"/>
              <w:bottom w:val="single" w:sz="4" w:space="0" w:color="000000"/>
              <w:right w:val="single" w:sz="4" w:space="0" w:color="auto"/>
            </w:tcBorders>
            <w:vAlign w:val="center"/>
            <w:hideMark/>
          </w:tcPr>
          <w:p w14:paraId="77A96D9D" w14:textId="77777777" w:rsidR="008009AE" w:rsidRPr="00CC2BD5" w:rsidRDefault="008009AE">
            <w:pPr>
              <w:rPr>
                <w:rFonts w:ascii="Calibri" w:hAnsi="Calibri" w:cs="Calibri"/>
                <w:b/>
                <w:bCs/>
                <w:sz w:val="22"/>
                <w:szCs w:val="22"/>
                <w:lang w:val="es-SV"/>
              </w:rPr>
            </w:pPr>
          </w:p>
        </w:tc>
        <w:tc>
          <w:tcPr>
            <w:tcW w:w="1544" w:type="pct"/>
            <w:vMerge/>
            <w:tcBorders>
              <w:top w:val="single" w:sz="4" w:space="0" w:color="auto"/>
              <w:left w:val="single" w:sz="4" w:space="0" w:color="auto"/>
              <w:bottom w:val="single" w:sz="4" w:space="0" w:color="000000"/>
              <w:right w:val="single" w:sz="4" w:space="0" w:color="auto"/>
            </w:tcBorders>
            <w:vAlign w:val="center"/>
            <w:hideMark/>
          </w:tcPr>
          <w:p w14:paraId="39DF08A3" w14:textId="77777777" w:rsidR="008009AE" w:rsidRPr="00CC2BD5" w:rsidRDefault="008009AE">
            <w:pPr>
              <w:rPr>
                <w:rFonts w:ascii="Calibri" w:hAnsi="Calibri" w:cs="Calibri"/>
                <w:b/>
                <w:bCs/>
                <w:sz w:val="22"/>
                <w:szCs w:val="22"/>
                <w:lang w:val="es-SV"/>
              </w:rPr>
            </w:pPr>
          </w:p>
        </w:tc>
        <w:tc>
          <w:tcPr>
            <w:tcW w:w="1397" w:type="pct"/>
            <w:gridSpan w:val="2"/>
            <w:vMerge/>
            <w:tcBorders>
              <w:top w:val="single" w:sz="4" w:space="0" w:color="auto"/>
              <w:left w:val="single" w:sz="4" w:space="0" w:color="auto"/>
              <w:bottom w:val="single" w:sz="4" w:space="0" w:color="000000"/>
              <w:right w:val="single" w:sz="4" w:space="0" w:color="000000"/>
            </w:tcBorders>
            <w:vAlign w:val="center"/>
            <w:hideMark/>
          </w:tcPr>
          <w:p w14:paraId="3C5B1E92" w14:textId="77777777" w:rsidR="008009AE" w:rsidRPr="00CC2BD5" w:rsidRDefault="008009AE">
            <w:pPr>
              <w:rPr>
                <w:rFonts w:ascii="Calibri" w:hAnsi="Calibri" w:cs="Calibri"/>
                <w:b/>
                <w:bCs/>
                <w:sz w:val="22"/>
                <w:szCs w:val="22"/>
                <w:lang w:val="es-SV"/>
              </w:rPr>
            </w:pPr>
          </w:p>
        </w:tc>
      </w:tr>
      <w:tr w:rsidR="00CC2BD5" w:rsidRPr="00CC2BD5" w14:paraId="711FB0B4" w14:textId="77777777" w:rsidTr="00CC2BD5">
        <w:trPr>
          <w:trHeight w:val="373"/>
        </w:trPr>
        <w:tc>
          <w:tcPr>
            <w:tcW w:w="76" w:type="pct"/>
            <w:tcBorders>
              <w:top w:val="nil"/>
              <w:left w:val="nil"/>
              <w:bottom w:val="nil"/>
              <w:right w:val="nil"/>
            </w:tcBorders>
            <w:shd w:val="clear" w:color="auto" w:fill="auto"/>
            <w:noWrap/>
            <w:vAlign w:val="bottom"/>
            <w:hideMark/>
          </w:tcPr>
          <w:p w14:paraId="2818D4EC" w14:textId="77777777" w:rsidR="008009AE" w:rsidRPr="00CC2BD5" w:rsidRDefault="008009AE">
            <w:pPr>
              <w:rPr>
                <w:sz w:val="22"/>
                <w:szCs w:val="22"/>
                <w:lang w:val="es-SV"/>
              </w:rPr>
            </w:pPr>
          </w:p>
        </w:tc>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BAD2A43" w14:textId="77777777" w:rsidR="008009AE" w:rsidRPr="00CC2BD5" w:rsidRDefault="008009AE">
            <w:pPr>
              <w:jc w:val="center"/>
              <w:rPr>
                <w:rFonts w:ascii="Calibri" w:hAnsi="Calibri" w:cs="Calibri"/>
                <w:sz w:val="22"/>
                <w:szCs w:val="22"/>
                <w:lang w:val="es-SV"/>
              </w:rPr>
            </w:pPr>
            <w:r w:rsidRPr="00CC2BD5">
              <w:rPr>
                <w:rFonts w:ascii="Calibri" w:hAnsi="Calibri" w:cs="Calibri"/>
                <w:sz w:val="22"/>
                <w:szCs w:val="22"/>
                <w:lang w:val="es-SV"/>
              </w:rPr>
              <w:t>1</w:t>
            </w:r>
          </w:p>
        </w:tc>
        <w:tc>
          <w:tcPr>
            <w:tcW w:w="823" w:type="pct"/>
            <w:tcBorders>
              <w:top w:val="nil"/>
              <w:left w:val="nil"/>
              <w:bottom w:val="single" w:sz="4" w:space="0" w:color="auto"/>
              <w:right w:val="single" w:sz="4" w:space="0" w:color="auto"/>
            </w:tcBorders>
            <w:shd w:val="clear" w:color="auto" w:fill="auto"/>
            <w:noWrap/>
            <w:vAlign w:val="center"/>
            <w:hideMark/>
          </w:tcPr>
          <w:p w14:paraId="1D3B45F3" w14:textId="77777777" w:rsidR="008009AE" w:rsidRPr="00CC2BD5" w:rsidRDefault="008009AE">
            <w:pPr>
              <w:jc w:val="center"/>
              <w:rPr>
                <w:rFonts w:ascii="Calibri" w:hAnsi="Calibri" w:cs="Calibri"/>
                <w:sz w:val="22"/>
                <w:szCs w:val="22"/>
                <w:lang w:val="es-SV"/>
              </w:rPr>
            </w:pPr>
            <w:r w:rsidRPr="00CC2BD5">
              <w:rPr>
                <w:rFonts w:ascii="Calibri" w:hAnsi="Calibri" w:cs="Calibri"/>
                <w:sz w:val="22"/>
                <w:szCs w:val="22"/>
                <w:lang w:val="es-SV"/>
              </w:rPr>
              <w:t>80513315</w:t>
            </w:r>
          </w:p>
        </w:tc>
        <w:tc>
          <w:tcPr>
            <w:tcW w:w="823" w:type="pct"/>
            <w:tcBorders>
              <w:top w:val="nil"/>
              <w:left w:val="nil"/>
              <w:bottom w:val="single" w:sz="4" w:space="0" w:color="auto"/>
              <w:right w:val="single" w:sz="4" w:space="0" w:color="auto"/>
            </w:tcBorders>
            <w:shd w:val="clear" w:color="auto" w:fill="auto"/>
            <w:noWrap/>
            <w:vAlign w:val="center"/>
            <w:hideMark/>
          </w:tcPr>
          <w:p w14:paraId="05F74D8D" w14:textId="77777777" w:rsidR="008009AE" w:rsidRPr="00CC2BD5" w:rsidRDefault="008009AE">
            <w:pPr>
              <w:jc w:val="center"/>
              <w:rPr>
                <w:rFonts w:ascii="Calibri" w:hAnsi="Calibri" w:cs="Calibri"/>
                <w:sz w:val="22"/>
                <w:szCs w:val="22"/>
                <w:lang w:val="es-SV"/>
              </w:rPr>
            </w:pPr>
            <w:r w:rsidRPr="00CC2BD5">
              <w:rPr>
                <w:rFonts w:ascii="Calibri" w:hAnsi="Calibri" w:cs="Calibri"/>
                <w:sz w:val="22"/>
                <w:szCs w:val="22"/>
                <w:lang w:val="es-SV"/>
              </w:rPr>
              <w:t>42182703</w:t>
            </w:r>
          </w:p>
        </w:tc>
        <w:tc>
          <w:tcPr>
            <w:tcW w:w="1544" w:type="pct"/>
            <w:tcBorders>
              <w:top w:val="nil"/>
              <w:left w:val="nil"/>
              <w:bottom w:val="single" w:sz="4" w:space="0" w:color="auto"/>
              <w:right w:val="single" w:sz="4" w:space="0" w:color="auto"/>
            </w:tcBorders>
            <w:shd w:val="clear" w:color="auto" w:fill="auto"/>
            <w:vAlign w:val="center"/>
            <w:hideMark/>
          </w:tcPr>
          <w:p w14:paraId="7B66DEA1" w14:textId="77777777" w:rsidR="008009AE" w:rsidRPr="00CC2BD5" w:rsidRDefault="008009AE" w:rsidP="00BB7E9D">
            <w:pPr>
              <w:jc w:val="center"/>
              <w:rPr>
                <w:rFonts w:ascii="Calibri" w:hAnsi="Calibri" w:cs="Calibri"/>
                <w:color w:val="00000A"/>
                <w:sz w:val="22"/>
                <w:szCs w:val="22"/>
                <w:lang w:val="es-SV"/>
              </w:rPr>
            </w:pPr>
            <w:r w:rsidRPr="00CC2BD5">
              <w:rPr>
                <w:rFonts w:ascii="Calibri" w:hAnsi="Calibri" w:cs="Calibri"/>
                <w:color w:val="00000A"/>
                <w:sz w:val="22"/>
                <w:szCs w:val="22"/>
                <w:lang w:val="es-SV"/>
              </w:rPr>
              <w:t>INFANTÓMETRO</w:t>
            </w:r>
          </w:p>
        </w:tc>
        <w:tc>
          <w:tcPr>
            <w:tcW w:w="139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477C079" w14:textId="77777777" w:rsidR="008009AE" w:rsidRPr="00CC2BD5" w:rsidRDefault="008009AE">
            <w:pPr>
              <w:jc w:val="center"/>
              <w:rPr>
                <w:rFonts w:ascii="Calibri" w:hAnsi="Calibri" w:cs="Calibri"/>
                <w:sz w:val="22"/>
                <w:szCs w:val="22"/>
                <w:lang w:val="es-SV"/>
              </w:rPr>
            </w:pPr>
            <w:r w:rsidRPr="00CC2BD5">
              <w:rPr>
                <w:rFonts w:ascii="Calibri" w:hAnsi="Calibri" w:cs="Calibri"/>
                <w:sz w:val="22"/>
                <w:szCs w:val="22"/>
                <w:lang w:val="es-SV"/>
              </w:rPr>
              <w:t>100</w:t>
            </w:r>
          </w:p>
        </w:tc>
      </w:tr>
      <w:tr w:rsidR="008009AE" w:rsidRPr="00CC2BD5" w14:paraId="46DC0590" w14:textId="77777777" w:rsidTr="00BB7E9D">
        <w:trPr>
          <w:trHeight w:val="150"/>
        </w:trPr>
        <w:tc>
          <w:tcPr>
            <w:tcW w:w="76" w:type="pct"/>
            <w:tcBorders>
              <w:top w:val="nil"/>
              <w:left w:val="nil"/>
              <w:bottom w:val="nil"/>
              <w:right w:val="nil"/>
            </w:tcBorders>
            <w:shd w:val="clear" w:color="auto" w:fill="auto"/>
            <w:noWrap/>
            <w:vAlign w:val="bottom"/>
            <w:hideMark/>
          </w:tcPr>
          <w:p w14:paraId="67CAE5EB" w14:textId="77777777" w:rsidR="008009AE" w:rsidRPr="00CC2BD5" w:rsidRDefault="008009AE">
            <w:pPr>
              <w:jc w:val="center"/>
              <w:rPr>
                <w:rFonts w:ascii="Calibri" w:hAnsi="Calibri" w:cs="Calibri"/>
                <w:sz w:val="22"/>
                <w:szCs w:val="22"/>
                <w:lang w:val="es-SV"/>
              </w:rPr>
            </w:pPr>
          </w:p>
        </w:tc>
        <w:tc>
          <w:tcPr>
            <w:tcW w:w="4333" w:type="pct"/>
            <w:gridSpan w:val="5"/>
            <w:tcBorders>
              <w:top w:val="single" w:sz="4" w:space="0" w:color="auto"/>
              <w:left w:val="nil"/>
              <w:bottom w:val="single" w:sz="4" w:space="0" w:color="auto"/>
              <w:right w:val="nil"/>
            </w:tcBorders>
            <w:shd w:val="clear" w:color="auto" w:fill="auto"/>
            <w:noWrap/>
            <w:vAlign w:val="center"/>
            <w:hideMark/>
          </w:tcPr>
          <w:p w14:paraId="6DE36460" w14:textId="77777777" w:rsidR="008009AE" w:rsidRPr="00CC2BD5" w:rsidRDefault="008009AE">
            <w:pPr>
              <w:jc w:val="center"/>
              <w:rPr>
                <w:rFonts w:ascii="Calibri" w:hAnsi="Calibri" w:cs="Calibri"/>
                <w:sz w:val="22"/>
                <w:szCs w:val="22"/>
                <w:lang w:val="es-SV"/>
              </w:rPr>
            </w:pPr>
            <w:r w:rsidRPr="00CC2BD5">
              <w:rPr>
                <w:rFonts w:ascii="Calibri" w:hAnsi="Calibri" w:cs="Calibri"/>
                <w:sz w:val="22"/>
                <w:szCs w:val="22"/>
                <w:lang w:val="es-SV"/>
              </w:rPr>
              <w:t> </w:t>
            </w:r>
          </w:p>
        </w:tc>
        <w:tc>
          <w:tcPr>
            <w:tcW w:w="591" w:type="pct"/>
            <w:tcBorders>
              <w:top w:val="nil"/>
              <w:left w:val="nil"/>
              <w:bottom w:val="nil"/>
              <w:right w:val="nil"/>
            </w:tcBorders>
            <w:shd w:val="clear" w:color="auto" w:fill="auto"/>
            <w:noWrap/>
            <w:vAlign w:val="bottom"/>
            <w:hideMark/>
          </w:tcPr>
          <w:p w14:paraId="478EA851" w14:textId="77777777" w:rsidR="008009AE" w:rsidRPr="00CC2BD5" w:rsidRDefault="008009AE">
            <w:pPr>
              <w:jc w:val="center"/>
              <w:rPr>
                <w:rFonts w:ascii="Calibri" w:hAnsi="Calibri" w:cs="Calibri"/>
                <w:sz w:val="22"/>
                <w:szCs w:val="22"/>
                <w:lang w:val="es-SV"/>
              </w:rPr>
            </w:pPr>
          </w:p>
        </w:tc>
      </w:tr>
      <w:tr w:rsidR="008009AE" w:rsidRPr="00CC2BD5" w14:paraId="30D3B6BE" w14:textId="77777777" w:rsidTr="00680F67">
        <w:trPr>
          <w:trHeight w:val="312"/>
        </w:trPr>
        <w:tc>
          <w:tcPr>
            <w:tcW w:w="76" w:type="pct"/>
            <w:tcBorders>
              <w:top w:val="nil"/>
              <w:left w:val="nil"/>
              <w:bottom w:val="nil"/>
              <w:right w:val="nil"/>
            </w:tcBorders>
            <w:shd w:val="clear" w:color="auto" w:fill="auto"/>
            <w:noWrap/>
            <w:vAlign w:val="bottom"/>
            <w:hideMark/>
          </w:tcPr>
          <w:p w14:paraId="01CE52DD" w14:textId="77777777" w:rsidR="008009AE" w:rsidRPr="00CC2BD5" w:rsidRDefault="008009AE">
            <w:pPr>
              <w:rPr>
                <w:sz w:val="22"/>
                <w:szCs w:val="22"/>
                <w:lang w:val="es-SV"/>
              </w:rPr>
            </w:pPr>
          </w:p>
        </w:tc>
        <w:tc>
          <w:tcPr>
            <w:tcW w:w="4924"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4D8AD3" w14:textId="77777777" w:rsidR="008009AE" w:rsidRPr="00CC2BD5" w:rsidRDefault="008009AE">
            <w:pPr>
              <w:rPr>
                <w:rFonts w:ascii="Calibri" w:hAnsi="Calibri" w:cs="Calibri"/>
                <w:sz w:val="22"/>
                <w:szCs w:val="22"/>
                <w:lang w:val="es-SV"/>
              </w:rPr>
            </w:pPr>
            <w:r w:rsidRPr="00CC2BD5">
              <w:rPr>
                <w:rFonts w:ascii="Calibri" w:hAnsi="Calibri" w:cs="Calibri"/>
                <w:b/>
                <w:bCs/>
                <w:sz w:val="22"/>
                <w:szCs w:val="22"/>
                <w:lang w:val="es-SV"/>
              </w:rPr>
              <w:t>Tipo de Equipo</w:t>
            </w:r>
            <w:r w:rsidRPr="00CC2BD5">
              <w:rPr>
                <w:rFonts w:ascii="Calibri" w:hAnsi="Calibri" w:cs="Calibri"/>
                <w:sz w:val="22"/>
                <w:szCs w:val="22"/>
                <w:lang w:val="es-SV"/>
              </w:rPr>
              <w:t xml:space="preserve">: Básico </w:t>
            </w:r>
          </w:p>
        </w:tc>
      </w:tr>
      <w:tr w:rsidR="008009AE" w:rsidRPr="00CC2BD5" w14:paraId="72AEC8EF" w14:textId="77777777" w:rsidTr="00680F67">
        <w:trPr>
          <w:trHeight w:val="312"/>
        </w:trPr>
        <w:tc>
          <w:tcPr>
            <w:tcW w:w="76" w:type="pct"/>
            <w:tcBorders>
              <w:top w:val="nil"/>
              <w:left w:val="nil"/>
              <w:bottom w:val="nil"/>
              <w:right w:val="nil"/>
            </w:tcBorders>
            <w:shd w:val="clear" w:color="auto" w:fill="auto"/>
            <w:noWrap/>
            <w:vAlign w:val="bottom"/>
            <w:hideMark/>
          </w:tcPr>
          <w:p w14:paraId="45166BB1" w14:textId="77777777" w:rsidR="008009AE" w:rsidRPr="00CC2BD5" w:rsidRDefault="008009AE">
            <w:pP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2E48E2" w14:textId="77777777" w:rsidR="008009AE" w:rsidRPr="00CC2BD5" w:rsidRDefault="008009AE">
            <w:pPr>
              <w:rPr>
                <w:rFonts w:ascii="Calibri" w:hAnsi="Calibri" w:cs="Calibri"/>
                <w:sz w:val="22"/>
                <w:szCs w:val="22"/>
                <w:lang w:val="es-SV"/>
              </w:rPr>
            </w:pPr>
            <w:r w:rsidRPr="00CC2BD5">
              <w:rPr>
                <w:rFonts w:ascii="Calibri" w:hAnsi="Calibri" w:cs="Calibri"/>
                <w:sz w:val="22"/>
                <w:szCs w:val="22"/>
                <w:lang w:val="es-SV"/>
              </w:rPr>
              <w:t>Marca: SECA</w:t>
            </w:r>
          </w:p>
        </w:tc>
      </w:tr>
      <w:tr w:rsidR="008009AE" w:rsidRPr="00CC2BD5" w14:paraId="1DAD94EE" w14:textId="77777777" w:rsidTr="00680F67">
        <w:trPr>
          <w:trHeight w:val="312"/>
        </w:trPr>
        <w:tc>
          <w:tcPr>
            <w:tcW w:w="76" w:type="pct"/>
            <w:tcBorders>
              <w:top w:val="nil"/>
              <w:left w:val="nil"/>
              <w:bottom w:val="nil"/>
              <w:right w:val="nil"/>
            </w:tcBorders>
            <w:shd w:val="clear" w:color="auto" w:fill="auto"/>
            <w:noWrap/>
            <w:vAlign w:val="bottom"/>
            <w:hideMark/>
          </w:tcPr>
          <w:p w14:paraId="365F79ED" w14:textId="77777777" w:rsidR="008009AE" w:rsidRPr="00CC2BD5" w:rsidRDefault="008009AE">
            <w:pP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D551BE" w14:textId="77777777" w:rsidR="008009AE" w:rsidRPr="00CC2BD5" w:rsidRDefault="008009AE">
            <w:pPr>
              <w:rPr>
                <w:rFonts w:ascii="Calibri" w:hAnsi="Calibri" w:cs="Calibri"/>
                <w:sz w:val="22"/>
                <w:szCs w:val="22"/>
                <w:lang w:val="es-SV"/>
              </w:rPr>
            </w:pPr>
            <w:r w:rsidRPr="00CC2BD5">
              <w:rPr>
                <w:rFonts w:ascii="Calibri" w:hAnsi="Calibri" w:cs="Calibri"/>
                <w:sz w:val="22"/>
                <w:szCs w:val="22"/>
                <w:lang w:val="es-SV"/>
              </w:rPr>
              <w:t>Modelo:417</w:t>
            </w:r>
          </w:p>
        </w:tc>
      </w:tr>
      <w:tr w:rsidR="008009AE" w:rsidRPr="00CC2BD5" w14:paraId="45CE1EBB" w14:textId="77777777" w:rsidTr="00680F67">
        <w:trPr>
          <w:trHeight w:val="312"/>
        </w:trPr>
        <w:tc>
          <w:tcPr>
            <w:tcW w:w="76" w:type="pct"/>
            <w:tcBorders>
              <w:top w:val="nil"/>
              <w:left w:val="nil"/>
              <w:bottom w:val="nil"/>
              <w:right w:val="nil"/>
            </w:tcBorders>
            <w:shd w:val="clear" w:color="auto" w:fill="auto"/>
            <w:noWrap/>
            <w:vAlign w:val="bottom"/>
            <w:hideMark/>
          </w:tcPr>
          <w:p w14:paraId="27373D10" w14:textId="77777777" w:rsidR="008009AE" w:rsidRPr="00CC2BD5" w:rsidRDefault="008009AE">
            <w:pP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2E570C" w14:textId="77777777" w:rsidR="008009AE" w:rsidRPr="00CC2BD5" w:rsidRDefault="008009AE">
            <w:pPr>
              <w:rPr>
                <w:rFonts w:ascii="Calibri" w:hAnsi="Calibri" w:cs="Calibri"/>
                <w:sz w:val="22"/>
                <w:szCs w:val="22"/>
                <w:lang w:val="es-SV"/>
              </w:rPr>
            </w:pPr>
            <w:r w:rsidRPr="00CC2BD5">
              <w:rPr>
                <w:rFonts w:ascii="Calibri" w:hAnsi="Calibri" w:cs="Calibri"/>
                <w:sz w:val="22"/>
                <w:szCs w:val="22"/>
                <w:lang w:val="es-SV"/>
              </w:rPr>
              <w:t>Origen: Alemania/China</w:t>
            </w:r>
          </w:p>
        </w:tc>
      </w:tr>
      <w:tr w:rsidR="008009AE" w:rsidRPr="00CC2BD5" w14:paraId="38D01099" w14:textId="77777777" w:rsidTr="00BB7E9D">
        <w:trPr>
          <w:trHeight w:val="117"/>
        </w:trPr>
        <w:tc>
          <w:tcPr>
            <w:tcW w:w="76" w:type="pct"/>
            <w:tcBorders>
              <w:top w:val="nil"/>
              <w:left w:val="nil"/>
              <w:bottom w:val="nil"/>
              <w:right w:val="nil"/>
            </w:tcBorders>
            <w:shd w:val="clear" w:color="auto" w:fill="auto"/>
            <w:noWrap/>
            <w:vAlign w:val="bottom"/>
            <w:hideMark/>
          </w:tcPr>
          <w:p w14:paraId="0F7DCEB1" w14:textId="77777777" w:rsidR="008009AE" w:rsidRPr="00CC2BD5" w:rsidRDefault="008009AE">
            <w:pPr>
              <w:rPr>
                <w:rFonts w:ascii="Calibri" w:hAnsi="Calibri" w:cs="Calibri"/>
                <w:sz w:val="22"/>
                <w:szCs w:val="22"/>
                <w:lang w:val="es-SV"/>
              </w:rPr>
            </w:pPr>
          </w:p>
        </w:tc>
        <w:tc>
          <w:tcPr>
            <w:tcW w:w="4333" w:type="pct"/>
            <w:gridSpan w:val="5"/>
            <w:tcBorders>
              <w:top w:val="single" w:sz="4" w:space="0" w:color="auto"/>
              <w:left w:val="nil"/>
              <w:bottom w:val="single" w:sz="4" w:space="0" w:color="auto"/>
              <w:right w:val="nil"/>
            </w:tcBorders>
            <w:shd w:val="clear" w:color="auto" w:fill="auto"/>
            <w:vAlign w:val="center"/>
            <w:hideMark/>
          </w:tcPr>
          <w:p w14:paraId="686F1F36"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 </w:t>
            </w:r>
          </w:p>
        </w:tc>
        <w:tc>
          <w:tcPr>
            <w:tcW w:w="591" w:type="pct"/>
            <w:tcBorders>
              <w:top w:val="nil"/>
              <w:left w:val="nil"/>
              <w:bottom w:val="nil"/>
              <w:right w:val="nil"/>
            </w:tcBorders>
            <w:shd w:val="clear" w:color="auto" w:fill="auto"/>
            <w:noWrap/>
            <w:vAlign w:val="bottom"/>
            <w:hideMark/>
          </w:tcPr>
          <w:p w14:paraId="0A0D3C54" w14:textId="77777777" w:rsidR="008009AE" w:rsidRPr="00CC2BD5" w:rsidRDefault="008009AE">
            <w:pPr>
              <w:jc w:val="center"/>
              <w:rPr>
                <w:rFonts w:ascii="Calibri" w:hAnsi="Calibri" w:cs="Calibri"/>
                <w:b/>
                <w:bCs/>
                <w:sz w:val="22"/>
                <w:szCs w:val="22"/>
                <w:lang w:val="es-SV"/>
              </w:rPr>
            </w:pPr>
          </w:p>
        </w:tc>
      </w:tr>
      <w:tr w:rsidR="00680F67" w:rsidRPr="00C6111C" w14:paraId="5A0807E3" w14:textId="77777777" w:rsidTr="00CC2BD5">
        <w:trPr>
          <w:trHeight w:val="284"/>
        </w:trPr>
        <w:tc>
          <w:tcPr>
            <w:tcW w:w="76" w:type="pct"/>
            <w:tcBorders>
              <w:top w:val="nil"/>
              <w:left w:val="nil"/>
              <w:bottom w:val="nil"/>
              <w:right w:val="nil"/>
            </w:tcBorders>
            <w:shd w:val="clear" w:color="auto" w:fill="auto"/>
            <w:noWrap/>
            <w:vAlign w:val="bottom"/>
            <w:hideMark/>
          </w:tcPr>
          <w:p w14:paraId="21198C42" w14:textId="77777777" w:rsidR="00680F67" w:rsidRPr="00CC2BD5" w:rsidRDefault="00680F67">
            <w:pPr>
              <w:rPr>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000000" w:fill="E7E6E6"/>
            <w:vAlign w:val="center"/>
            <w:hideMark/>
          </w:tcPr>
          <w:p w14:paraId="6C92E27F" w14:textId="3158CABB" w:rsidR="00680F67" w:rsidRPr="00CC2BD5" w:rsidRDefault="00680F67">
            <w:pPr>
              <w:jc w:val="center"/>
              <w:rPr>
                <w:rFonts w:ascii="Calibri" w:hAnsi="Calibri" w:cs="Calibri"/>
                <w:b/>
                <w:bCs/>
                <w:sz w:val="22"/>
                <w:szCs w:val="22"/>
                <w:lang w:val="es-SV"/>
              </w:rPr>
            </w:pPr>
            <w:r w:rsidRPr="00CC2BD5">
              <w:rPr>
                <w:rFonts w:ascii="Calibri" w:hAnsi="Calibri" w:cs="Calibri"/>
                <w:b/>
                <w:bCs/>
                <w:sz w:val="22"/>
                <w:szCs w:val="22"/>
                <w:lang w:val="es-SV"/>
              </w:rPr>
              <w:t>Descripción y Características Técnicas Requeridas</w:t>
            </w:r>
          </w:p>
        </w:tc>
      </w:tr>
      <w:tr w:rsidR="00680F67" w:rsidRPr="00CC2BD5" w14:paraId="5834DC86" w14:textId="77777777" w:rsidTr="00680F67">
        <w:trPr>
          <w:trHeight w:val="70"/>
        </w:trPr>
        <w:tc>
          <w:tcPr>
            <w:tcW w:w="76" w:type="pct"/>
            <w:tcBorders>
              <w:top w:val="nil"/>
              <w:left w:val="nil"/>
              <w:bottom w:val="nil"/>
              <w:right w:val="nil"/>
            </w:tcBorders>
            <w:shd w:val="clear" w:color="auto" w:fill="auto"/>
            <w:noWrap/>
            <w:vAlign w:val="bottom"/>
            <w:hideMark/>
          </w:tcPr>
          <w:p w14:paraId="01238315" w14:textId="77777777" w:rsidR="00680F67" w:rsidRPr="00CC2BD5" w:rsidRDefault="00680F67">
            <w:pPr>
              <w:jc w:val="center"/>
              <w:rPr>
                <w:rFonts w:ascii="Calibri" w:hAnsi="Calibri" w:cs="Calibri"/>
                <w:b/>
                <w:bCs/>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7F90B56" w14:textId="17718CE2" w:rsidR="00680F67" w:rsidRPr="00CC2BD5" w:rsidRDefault="00680F67">
            <w:pPr>
              <w:rPr>
                <w:rFonts w:ascii="Calibri" w:hAnsi="Calibri" w:cs="Calibri"/>
                <w:b/>
                <w:bCs/>
                <w:sz w:val="22"/>
                <w:szCs w:val="22"/>
                <w:lang w:val="es-SV"/>
              </w:rPr>
            </w:pPr>
            <w:r w:rsidRPr="00CC2BD5">
              <w:rPr>
                <w:rFonts w:ascii="Calibri" w:hAnsi="Calibri" w:cs="Calibri"/>
                <w:b/>
                <w:bCs/>
                <w:sz w:val="22"/>
                <w:szCs w:val="22"/>
                <w:lang w:val="es-SV"/>
              </w:rPr>
              <w:t>Características técnicas:</w:t>
            </w:r>
          </w:p>
        </w:tc>
      </w:tr>
      <w:tr w:rsidR="00680F67" w:rsidRPr="00C6111C" w14:paraId="3D177EB7" w14:textId="77777777" w:rsidTr="00680F67">
        <w:trPr>
          <w:trHeight w:val="86"/>
        </w:trPr>
        <w:tc>
          <w:tcPr>
            <w:tcW w:w="76" w:type="pct"/>
            <w:tcBorders>
              <w:top w:val="nil"/>
              <w:left w:val="nil"/>
              <w:bottom w:val="nil"/>
              <w:right w:val="nil"/>
            </w:tcBorders>
            <w:shd w:val="clear" w:color="auto" w:fill="auto"/>
            <w:noWrap/>
            <w:vAlign w:val="bottom"/>
            <w:hideMark/>
          </w:tcPr>
          <w:p w14:paraId="7EFCEB4D" w14:textId="77777777" w:rsidR="00680F67" w:rsidRPr="00CC2BD5" w:rsidRDefault="00680F67">
            <w:pP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640555D" w14:textId="784039EB" w:rsidR="00680F67" w:rsidRPr="00CC2BD5" w:rsidRDefault="00680F67" w:rsidP="00680F67">
            <w:pPr>
              <w:rPr>
                <w:rFonts w:ascii="Calibri" w:hAnsi="Calibri" w:cs="Calibri"/>
                <w:sz w:val="22"/>
                <w:szCs w:val="22"/>
                <w:lang w:val="es-SV"/>
              </w:rPr>
            </w:pPr>
            <w:proofErr w:type="spellStart"/>
            <w:r w:rsidRPr="00CC2BD5">
              <w:rPr>
                <w:rFonts w:ascii="Calibri" w:hAnsi="Calibri" w:cs="Calibri"/>
                <w:sz w:val="22"/>
                <w:szCs w:val="22"/>
                <w:lang w:val="es-SV"/>
              </w:rPr>
              <w:t>Infantómetro</w:t>
            </w:r>
            <w:proofErr w:type="spellEnd"/>
            <w:r w:rsidRPr="00CC2BD5">
              <w:rPr>
                <w:rFonts w:ascii="Calibri" w:hAnsi="Calibri" w:cs="Calibri"/>
                <w:sz w:val="22"/>
                <w:szCs w:val="22"/>
                <w:lang w:val="es-SV"/>
              </w:rPr>
              <w:t xml:space="preserve"> de medición sólida y ligera para el uso móvil</w:t>
            </w:r>
          </w:p>
        </w:tc>
      </w:tr>
      <w:tr w:rsidR="00680F67" w:rsidRPr="00C6111C" w14:paraId="2C3D43F5" w14:textId="77777777" w:rsidTr="00680F67">
        <w:trPr>
          <w:trHeight w:val="70"/>
        </w:trPr>
        <w:tc>
          <w:tcPr>
            <w:tcW w:w="76" w:type="pct"/>
            <w:tcBorders>
              <w:top w:val="nil"/>
              <w:left w:val="nil"/>
              <w:bottom w:val="nil"/>
              <w:right w:val="nil"/>
            </w:tcBorders>
            <w:shd w:val="clear" w:color="auto" w:fill="auto"/>
            <w:noWrap/>
            <w:vAlign w:val="bottom"/>
            <w:hideMark/>
          </w:tcPr>
          <w:p w14:paraId="49651995"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E1FFD17" w14:textId="4FABBC34"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Con mecanismo plegable y peso reducido.</w:t>
            </w:r>
          </w:p>
        </w:tc>
      </w:tr>
      <w:tr w:rsidR="00680F67" w:rsidRPr="00C6111C" w14:paraId="55C468DD" w14:textId="77777777" w:rsidTr="00680F67">
        <w:trPr>
          <w:trHeight w:val="194"/>
        </w:trPr>
        <w:tc>
          <w:tcPr>
            <w:tcW w:w="76" w:type="pct"/>
            <w:tcBorders>
              <w:top w:val="nil"/>
              <w:left w:val="nil"/>
              <w:bottom w:val="nil"/>
              <w:right w:val="nil"/>
            </w:tcBorders>
            <w:shd w:val="clear" w:color="auto" w:fill="auto"/>
            <w:noWrap/>
            <w:vAlign w:val="bottom"/>
            <w:hideMark/>
          </w:tcPr>
          <w:p w14:paraId="4564D75C"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7B99635" w14:textId="768C62C8"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Fácil de transportar y de usar.</w:t>
            </w:r>
          </w:p>
        </w:tc>
      </w:tr>
      <w:tr w:rsidR="00680F67" w:rsidRPr="00CC2BD5" w14:paraId="07B67A73" w14:textId="77777777" w:rsidTr="00680F67">
        <w:trPr>
          <w:trHeight w:val="171"/>
        </w:trPr>
        <w:tc>
          <w:tcPr>
            <w:tcW w:w="76" w:type="pct"/>
            <w:tcBorders>
              <w:top w:val="nil"/>
              <w:left w:val="nil"/>
              <w:bottom w:val="nil"/>
              <w:right w:val="nil"/>
            </w:tcBorders>
            <w:shd w:val="clear" w:color="auto" w:fill="auto"/>
            <w:noWrap/>
            <w:vAlign w:val="bottom"/>
            <w:hideMark/>
          </w:tcPr>
          <w:p w14:paraId="6AF7B88E"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864379F" w14:textId="36984B57"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 xml:space="preserve">Plegable </w:t>
            </w:r>
          </w:p>
        </w:tc>
      </w:tr>
      <w:tr w:rsidR="00680F67" w:rsidRPr="00CC2BD5" w14:paraId="10288F1A" w14:textId="77777777" w:rsidTr="00680F67">
        <w:trPr>
          <w:trHeight w:val="70"/>
        </w:trPr>
        <w:tc>
          <w:tcPr>
            <w:tcW w:w="76" w:type="pct"/>
            <w:tcBorders>
              <w:top w:val="nil"/>
              <w:left w:val="nil"/>
              <w:bottom w:val="nil"/>
              <w:right w:val="nil"/>
            </w:tcBorders>
            <w:shd w:val="clear" w:color="auto" w:fill="auto"/>
            <w:noWrap/>
            <w:vAlign w:val="bottom"/>
            <w:hideMark/>
          </w:tcPr>
          <w:p w14:paraId="7E843D47"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7868EFE" w14:textId="019E3EEF"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Con una superficie lisa</w:t>
            </w:r>
          </w:p>
        </w:tc>
      </w:tr>
      <w:tr w:rsidR="00680F67" w:rsidRPr="00C6111C" w14:paraId="7FD08B07" w14:textId="77777777" w:rsidTr="00680F67">
        <w:trPr>
          <w:trHeight w:val="265"/>
        </w:trPr>
        <w:tc>
          <w:tcPr>
            <w:tcW w:w="76" w:type="pct"/>
            <w:tcBorders>
              <w:top w:val="nil"/>
              <w:left w:val="nil"/>
              <w:bottom w:val="nil"/>
              <w:right w:val="nil"/>
            </w:tcBorders>
            <w:shd w:val="clear" w:color="auto" w:fill="auto"/>
            <w:noWrap/>
            <w:vAlign w:val="bottom"/>
            <w:hideMark/>
          </w:tcPr>
          <w:p w14:paraId="7F069057"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4BBB30C" w14:textId="5E877905"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 xml:space="preserve">Incluye bolso de transporte para el </w:t>
            </w:r>
            <w:proofErr w:type="spellStart"/>
            <w:r w:rsidRPr="00CC2BD5">
              <w:rPr>
                <w:rFonts w:ascii="Calibri" w:hAnsi="Calibri" w:cs="Calibri"/>
                <w:sz w:val="22"/>
                <w:szCs w:val="22"/>
                <w:lang w:val="es-SV"/>
              </w:rPr>
              <w:t>infantómetro</w:t>
            </w:r>
            <w:proofErr w:type="spellEnd"/>
          </w:p>
        </w:tc>
      </w:tr>
      <w:tr w:rsidR="00680F67" w:rsidRPr="00C6111C" w14:paraId="1B1F9E2E" w14:textId="77777777" w:rsidTr="00680F67">
        <w:trPr>
          <w:trHeight w:val="255"/>
        </w:trPr>
        <w:tc>
          <w:tcPr>
            <w:tcW w:w="76" w:type="pct"/>
            <w:tcBorders>
              <w:top w:val="nil"/>
              <w:left w:val="nil"/>
              <w:bottom w:val="nil"/>
              <w:right w:val="nil"/>
            </w:tcBorders>
            <w:shd w:val="clear" w:color="auto" w:fill="auto"/>
            <w:noWrap/>
            <w:vAlign w:val="bottom"/>
            <w:hideMark/>
          </w:tcPr>
          <w:p w14:paraId="7E728A2B"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514DBA" w14:textId="3772F8E1" w:rsidR="00680F67" w:rsidRPr="00CC2BD5" w:rsidRDefault="00680F67" w:rsidP="00680F67">
            <w:pPr>
              <w:rPr>
                <w:rFonts w:ascii="Calibri" w:hAnsi="Calibri" w:cs="Calibri"/>
                <w:sz w:val="22"/>
                <w:szCs w:val="22"/>
                <w:lang w:val="es-SV"/>
              </w:rPr>
            </w:pPr>
            <w:r w:rsidRPr="00CC2BD5">
              <w:rPr>
                <w:rFonts w:ascii="Calibri" w:hAnsi="Calibri" w:cs="Calibri"/>
                <w:b/>
                <w:bCs/>
                <w:sz w:val="22"/>
                <w:szCs w:val="22"/>
                <w:lang w:val="es-SV"/>
              </w:rPr>
              <w:t>Características Técnicas y medidas aproximadas:</w:t>
            </w:r>
          </w:p>
        </w:tc>
      </w:tr>
      <w:tr w:rsidR="00680F67" w:rsidRPr="00C6111C" w14:paraId="513CAB79" w14:textId="77777777" w:rsidTr="00680F67">
        <w:trPr>
          <w:trHeight w:val="70"/>
        </w:trPr>
        <w:tc>
          <w:tcPr>
            <w:tcW w:w="76" w:type="pct"/>
            <w:tcBorders>
              <w:top w:val="nil"/>
              <w:left w:val="nil"/>
              <w:bottom w:val="nil"/>
              <w:right w:val="nil"/>
            </w:tcBorders>
            <w:shd w:val="clear" w:color="auto" w:fill="auto"/>
            <w:noWrap/>
            <w:vAlign w:val="bottom"/>
            <w:hideMark/>
          </w:tcPr>
          <w:p w14:paraId="27041ABC"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1FA0FCA" w14:textId="56DF4F7E"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Alcance de medición aproximada: 10-100cm/ 4-39 pulgadas</w:t>
            </w:r>
          </w:p>
        </w:tc>
      </w:tr>
      <w:tr w:rsidR="00680F67" w:rsidRPr="00CC2BD5" w14:paraId="382D433F" w14:textId="77777777" w:rsidTr="00680F67">
        <w:trPr>
          <w:trHeight w:val="70"/>
        </w:trPr>
        <w:tc>
          <w:tcPr>
            <w:tcW w:w="76" w:type="pct"/>
            <w:tcBorders>
              <w:top w:val="nil"/>
              <w:left w:val="nil"/>
              <w:bottom w:val="nil"/>
              <w:right w:val="nil"/>
            </w:tcBorders>
            <w:shd w:val="clear" w:color="auto" w:fill="auto"/>
            <w:noWrap/>
            <w:vAlign w:val="bottom"/>
            <w:hideMark/>
          </w:tcPr>
          <w:p w14:paraId="1F8B1ACC"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6F82196" w14:textId="0FE042F4"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Resolución aproximada: 1MM/ 1/16 pulgadas</w:t>
            </w:r>
          </w:p>
        </w:tc>
      </w:tr>
      <w:tr w:rsidR="00680F67" w:rsidRPr="00C6111C" w14:paraId="58B78A5C" w14:textId="77777777" w:rsidTr="00680F67">
        <w:trPr>
          <w:trHeight w:val="338"/>
        </w:trPr>
        <w:tc>
          <w:tcPr>
            <w:tcW w:w="76" w:type="pct"/>
            <w:tcBorders>
              <w:top w:val="nil"/>
              <w:left w:val="nil"/>
              <w:bottom w:val="nil"/>
              <w:right w:val="nil"/>
            </w:tcBorders>
            <w:shd w:val="clear" w:color="auto" w:fill="auto"/>
            <w:noWrap/>
            <w:vAlign w:val="bottom"/>
            <w:hideMark/>
          </w:tcPr>
          <w:p w14:paraId="3B7993DD"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80EBEB9" w14:textId="57446379"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Dimensiones aproximadas extendido: 1110 X 115 X 333MM/ 43.7 x 4.5 x 13.1 pulgadas</w:t>
            </w:r>
          </w:p>
        </w:tc>
      </w:tr>
      <w:tr w:rsidR="00680F67" w:rsidRPr="00C6111C" w14:paraId="77963B73" w14:textId="77777777" w:rsidTr="00680F67">
        <w:trPr>
          <w:trHeight w:val="273"/>
        </w:trPr>
        <w:tc>
          <w:tcPr>
            <w:tcW w:w="76" w:type="pct"/>
            <w:tcBorders>
              <w:top w:val="nil"/>
              <w:left w:val="nil"/>
              <w:bottom w:val="nil"/>
              <w:right w:val="nil"/>
            </w:tcBorders>
            <w:shd w:val="clear" w:color="auto" w:fill="auto"/>
            <w:noWrap/>
            <w:vAlign w:val="bottom"/>
            <w:hideMark/>
          </w:tcPr>
          <w:p w14:paraId="1443CC62"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127312C" w14:textId="59A2E5A3"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Dimensiones plegado: 577 X 115 X 333 MM/ 22,7 x 4,5 x 13,1 pulgadas</w:t>
            </w:r>
          </w:p>
        </w:tc>
      </w:tr>
      <w:tr w:rsidR="00680F67" w:rsidRPr="00CC2BD5" w14:paraId="79539FC1" w14:textId="77777777" w:rsidTr="00680F67">
        <w:trPr>
          <w:trHeight w:val="107"/>
        </w:trPr>
        <w:tc>
          <w:tcPr>
            <w:tcW w:w="76" w:type="pct"/>
            <w:tcBorders>
              <w:top w:val="nil"/>
              <w:left w:val="nil"/>
              <w:bottom w:val="nil"/>
              <w:right w:val="nil"/>
            </w:tcBorders>
            <w:shd w:val="clear" w:color="auto" w:fill="auto"/>
            <w:noWrap/>
            <w:vAlign w:val="bottom"/>
            <w:hideMark/>
          </w:tcPr>
          <w:p w14:paraId="59739C25"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250C40" w14:textId="5115AC0C"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Peso aproximado: 1.6 Kg/ 3.5 libras</w:t>
            </w:r>
          </w:p>
        </w:tc>
      </w:tr>
      <w:tr w:rsidR="00680F67" w:rsidRPr="00C6111C" w14:paraId="60CFE92D" w14:textId="77777777" w:rsidTr="00680F67">
        <w:trPr>
          <w:trHeight w:val="239"/>
        </w:trPr>
        <w:tc>
          <w:tcPr>
            <w:tcW w:w="76" w:type="pct"/>
            <w:tcBorders>
              <w:top w:val="nil"/>
              <w:left w:val="nil"/>
              <w:bottom w:val="nil"/>
              <w:right w:val="nil"/>
            </w:tcBorders>
            <w:shd w:val="clear" w:color="auto" w:fill="auto"/>
            <w:noWrap/>
            <w:vAlign w:val="bottom"/>
            <w:hideMark/>
          </w:tcPr>
          <w:p w14:paraId="1824AB46"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FCC6F1F" w14:textId="1F21EB90"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Garantía: 12 meses por desperfectos de fábrica</w:t>
            </w:r>
          </w:p>
        </w:tc>
      </w:tr>
      <w:tr w:rsidR="00680F67" w:rsidRPr="00C6111C" w14:paraId="796207F0" w14:textId="77777777" w:rsidTr="00680F67">
        <w:trPr>
          <w:trHeight w:val="312"/>
        </w:trPr>
        <w:tc>
          <w:tcPr>
            <w:tcW w:w="76" w:type="pct"/>
            <w:tcBorders>
              <w:top w:val="nil"/>
              <w:left w:val="nil"/>
              <w:bottom w:val="nil"/>
              <w:right w:val="nil"/>
            </w:tcBorders>
            <w:shd w:val="clear" w:color="auto" w:fill="auto"/>
            <w:noWrap/>
            <w:vAlign w:val="bottom"/>
            <w:hideMark/>
          </w:tcPr>
          <w:p w14:paraId="37B31F44"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9C44398" w14:textId="75C983E7" w:rsidR="00680F67" w:rsidRPr="00CC2BD5" w:rsidRDefault="00680F67" w:rsidP="00680F67">
            <w:pPr>
              <w:rPr>
                <w:rFonts w:ascii="Calibri" w:hAnsi="Calibri" w:cs="Calibri"/>
                <w:sz w:val="22"/>
                <w:szCs w:val="22"/>
                <w:lang w:val="es-SV"/>
              </w:rPr>
            </w:pPr>
            <w:r w:rsidRPr="00CC2BD5">
              <w:rPr>
                <w:rFonts w:ascii="Calibri" w:hAnsi="Calibri" w:cs="Calibri"/>
                <w:b/>
                <w:bCs/>
                <w:sz w:val="22"/>
                <w:szCs w:val="22"/>
                <w:lang w:val="es-SV"/>
              </w:rPr>
              <w:t>Características Mecánicas de la Estructura:</w:t>
            </w:r>
          </w:p>
        </w:tc>
      </w:tr>
      <w:tr w:rsidR="00680F67" w:rsidRPr="00CC2BD5" w14:paraId="17082EA2" w14:textId="77777777" w:rsidTr="00CC2BD5">
        <w:trPr>
          <w:trHeight w:val="148"/>
        </w:trPr>
        <w:tc>
          <w:tcPr>
            <w:tcW w:w="76" w:type="pct"/>
            <w:tcBorders>
              <w:top w:val="nil"/>
              <w:left w:val="nil"/>
              <w:bottom w:val="nil"/>
              <w:right w:val="nil"/>
            </w:tcBorders>
            <w:shd w:val="clear" w:color="auto" w:fill="auto"/>
            <w:noWrap/>
            <w:vAlign w:val="bottom"/>
            <w:hideMark/>
          </w:tcPr>
          <w:p w14:paraId="40D78DC7"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442F045" w14:textId="214D5301"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Fabricada de material resistente.</w:t>
            </w:r>
          </w:p>
        </w:tc>
      </w:tr>
      <w:tr w:rsidR="00680F67" w:rsidRPr="00CC2BD5" w14:paraId="58EEAD90" w14:textId="77777777" w:rsidTr="00CC2BD5">
        <w:trPr>
          <w:trHeight w:val="139"/>
        </w:trPr>
        <w:tc>
          <w:tcPr>
            <w:tcW w:w="76" w:type="pct"/>
            <w:tcBorders>
              <w:top w:val="nil"/>
              <w:left w:val="nil"/>
              <w:bottom w:val="nil"/>
              <w:right w:val="nil"/>
            </w:tcBorders>
            <w:shd w:val="clear" w:color="auto" w:fill="auto"/>
            <w:noWrap/>
            <w:vAlign w:val="bottom"/>
            <w:hideMark/>
          </w:tcPr>
          <w:p w14:paraId="2FF1ACBB"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E944382" w14:textId="4D458EFC"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Para uso continuo.</w:t>
            </w:r>
          </w:p>
        </w:tc>
      </w:tr>
      <w:tr w:rsidR="00680F67" w:rsidRPr="00C6111C" w14:paraId="6538F6DF" w14:textId="77777777" w:rsidTr="00680F67">
        <w:trPr>
          <w:trHeight w:val="144"/>
        </w:trPr>
        <w:tc>
          <w:tcPr>
            <w:tcW w:w="76" w:type="pct"/>
            <w:tcBorders>
              <w:top w:val="nil"/>
              <w:left w:val="nil"/>
              <w:bottom w:val="nil"/>
              <w:right w:val="nil"/>
            </w:tcBorders>
            <w:shd w:val="clear" w:color="auto" w:fill="auto"/>
            <w:noWrap/>
            <w:vAlign w:val="bottom"/>
            <w:hideMark/>
          </w:tcPr>
          <w:p w14:paraId="57855743"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9A72F4" w14:textId="53529EB2"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Resistente a los líquidos de desinfección de uso hospitalario.</w:t>
            </w:r>
          </w:p>
        </w:tc>
      </w:tr>
      <w:tr w:rsidR="00680F67" w:rsidRPr="00CC2BD5" w14:paraId="44F9D4CD" w14:textId="77777777" w:rsidTr="00680F67">
        <w:trPr>
          <w:trHeight w:val="70"/>
        </w:trPr>
        <w:tc>
          <w:tcPr>
            <w:tcW w:w="76" w:type="pct"/>
            <w:tcBorders>
              <w:top w:val="nil"/>
              <w:left w:val="nil"/>
              <w:bottom w:val="nil"/>
              <w:right w:val="nil"/>
            </w:tcBorders>
            <w:shd w:val="clear" w:color="auto" w:fill="auto"/>
            <w:noWrap/>
            <w:vAlign w:val="bottom"/>
            <w:hideMark/>
          </w:tcPr>
          <w:p w14:paraId="5563A8FE"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8796A8F" w14:textId="6AE43804" w:rsidR="00680F67" w:rsidRPr="00CC2BD5" w:rsidRDefault="00680F67" w:rsidP="00680F67">
            <w:pPr>
              <w:rPr>
                <w:rFonts w:ascii="Calibri" w:hAnsi="Calibri" w:cs="Calibri"/>
                <w:sz w:val="22"/>
                <w:szCs w:val="22"/>
                <w:lang w:val="es-SV"/>
              </w:rPr>
            </w:pPr>
            <w:r w:rsidRPr="00CC2BD5">
              <w:rPr>
                <w:rFonts w:ascii="Calibri" w:hAnsi="Calibri" w:cs="Calibri"/>
                <w:sz w:val="22"/>
                <w:szCs w:val="22"/>
                <w:lang w:val="es-SV"/>
              </w:rPr>
              <w:t>De fácil transporte</w:t>
            </w:r>
          </w:p>
        </w:tc>
      </w:tr>
      <w:tr w:rsidR="00680F67" w:rsidRPr="00C6111C" w14:paraId="7DA6D662" w14:textId="77777777" w:rsidTr="00CC2BD5">
        <w:trPr>
          <w:trHeight w:val="70"/>
        </w:trPr>
        <w:tc>
          <w:tcPr>
            <w:tcW w:w="76" w:type="pct"/>
            <w:tcBorders>
              <w:top w:val="nil"/>
              <w:left w:val="nil"/>
              <w:bottom w:val="nil"/>
              <w:right w:val="nil"/>
            </w:tcBorders>
            <w:shd w:val="clear" w:color="auto" w:fill="auto"/>
            <w:noWrap/>
            <w:vAlign w:val="bottom"/>
            <w:hideMark/>
          </w:tcPr>
          <w:p w14:paraId="5752652F" w14:textId="77777777" w:rsidR="00680F67" w:rsidRPr="00CC2BD5" w:rsidRDefault="00680F67">
            <w:pPr>
              <w:jc w:val="center"/>
              <w:rPr>
                <w:rFonts w:ascii="Calibri" w:hAnsi="Calibri" w:cs="Calibri"/>
                <w:sz w:val="22"/>
                <w:szCs w:val="22"/>
                <w:lang w:val="es-SV"/>
              </w:rPr>
            </w:pPr>
          </w:p>
        </w:tc>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6E44139" w14:textId="17EE38E4" w:rsidR="00680F67" w:rsidRPr="00CC2BD5" w:rsidRDefault="00CC2BD5" w:rsidP="00680F67">
            <w:pPr>
              <w:rPr>
                <w:rFonts w:ascii="Calibri" w:hAnsi="Calibri" w:cs="Calibri"/>
                <w:sz w:val="22"/>
                <w:szCs w:val="22"/>
                <w:lang w:val="es-SV"/>
              </w:rPr>
            </w:pPr>
            <w:r w:rsidRPr="00CC2BD5">
              <w:rPr>
                <w:rFonts w:ascii="Calibri" w:hAnsi="Calibri" w:cs="Calibri"/>
                <w:b/>
                <w:bCs/>
                <w:sz w:val="22"/>
                <w:szCs w:val="22"/>
                <w:lang w:val="es-SV"/>
              </w:rPr>
              <w:t xml:space="preserve">Accesorios: </w:t>
            </w:r>
            <w:r w:rsidR="00680F67" w:rsidRPr="00CC2BD5">
              <w:rPr>
                <w:rFonts w:ascii="Calibri" w:hAnsi="Calibri" w:cs="Calibri"/>
                <w:sz w:val="22"/>
                <w:szCs w:val="22"/>
                <w:lang w:val="es-SV"/>
              </w:rPr>
              <w:t>Bolso de transporte, incluido con el equipo</w:t>
            </w:r>
          </w:p>
        </w:tc>
      </w:tr>
    </w:tbl>
    <w:p w14:paraId="47039395" w14:textId="77777777" w:rsidR="008009AE" w:rsidRPr="00C6111C" w:rsidRDefault="008009AE" w:rsidP="00956EDA">
      <w:pPr>
        <w:rPr>
          <w:spacing w:val="-2"/>
          <w:sz w:val="12"/>
          <w:szCs w:val="12"/>
          <w:lang w:val="es-SV"/>
        </w:rPr>
      </w:pPr>
    </w:p>
    <w:p w14:paraId="6BFAD2A3" w14:textId="77777777" w:rsidR="008009AE" w:rsidRPr="00C6111C" w:rsidRDefault="008009AE" w:rsidP="00956EDA">
      <w:pPr>
        <w:rPr>
          <w:spacing w:val="-2"/>
          <w:sz w:val="12"/>
          <w:szCs w:val="12"/>
          <w:lang w:val="es-SV"/>
        </w:rPr>
      </w:pPr>
    </w:p>
    <w:p w14:paraId="58C71600" w14:textId="77777777" w:rsidR="00ED4878" w:rsidRPr="00C6111C" w:rsidRDefault="00ED4878" w:rsidP="00956EDA">
      <w:pPr>
        <w:rPr>
          <w:spacing w:val="-2"/>
          <w:sz w:val="12"/>
          <w:szCs w:val="12"/>
          <w:lang w:val="es-SV"/>
        </w:rPr>
      </w:pPr>
    </w:p>
    <w:p w14:paraId="7062A75C" w14:textId="77777777" w:rsidR="00ED4878" w:rsidRPr="00C6111C" w:rsidRDefault="00ED4878" w:rsidP="00956EDA">
      <w:pPr>
        <w:rPr>
          <w:spacing w:val="-2"/>
          <w:sz w:val="12"/>
          <w:szCs w:val="12"/>
          <w:lang w:val="es-SV"/>
        </w:rPr>
      </w:pPr>
    </w:p>
    <w:p w14:paraId="1A3F26D2" w14:textId="77777777" w:rsidR="00ED4878" w:rsidRPr="00C6111C" w:rsidRDefault="00ED4878" w:rsidP="00956EDA">
      <w:pPr>
        <w:rPr>
          <w:spacing w:val="-2"/>
          <w:sz w:val="12"/>
          <w:szCs w:val="12"/>
          <w:lang w:val="es-SV"/>
        </w:rPr>
      </w:pPr>
    </w:p>
    <w:p w14:paraId="20F7DAD0" w14:textId="77777777" w:rsidR="00ED4878" w:rsidRPr="00C6111C" w:rsidRDefault="00ED4878" w:rsidP="00956EDA">
      <w:pPr>
        <w:rPr>
          <w:spacing w:val="-2"/>
          <w:sz w:val="12"/>
          <w:szCs w:val="12"/>
          <w:lang w:val="es-SV"/>
        </w:rPr>
      </w:pPr>
    </w:p>
    <w:p w14:paraId="02E38FF4" w14:textId="77777777" w:rsidR="00ED4878" w:rsidRPr="00C6111C" w:rsidRDefault="00ED4878" w:rsidP="00956EDA">
      <w:pPr>
        <w:rPr>
          <w:spacing w:val="-2"/>
          <w:sz w:val="12"/>
          <w:szCs w:val="12"/>
          <w:lang w:val="es-SV"/>
        </w:rPr>
      </w:pPr>
    </w:p>
    <w:p w14:paraId="28ED94D8" w14:textId="77777777" w:rsidR="008009AE" w:rsidRPr="00C6111C" w:rsidRDefault="008009AE" w:rsidP="00956EDA">
      <w:pPr>
        <w:rPr>
          <w:spacing w:val="-2"/>
          <w:sz w:val="12"/>
          <w:szCs w:val="12"/>
          <w:lang w:val="es-SV"/>
        </w:rPr>
      </w:pPr>
    </w:p>
    <w:tbl>
      <w:tblPr>
        <w:tblW w:w="5000" w:type="pct"/>
        <w:tblCellMar>
          <w:left w:w="70" w:type="dxa"/>
          <w:right w:w="70" w:type="dxa"/>
        </w:tblCellMar>
        <w:tblLook w:val="04A0" w:firstRow="1" w:lastRow="0" w:firstColumn="1" w:lastColumn="0" w:noHBand="0" w:noVBand="1"/>
      </w:tblPr>
      <w:tblGrid>
        <w:gridCol w:w="652"/>
        <w:gridCol w:w="1113"/>
        <w:gridCol w:w="1113"/>
        <w:gridCol w:w="5055"/>
        <w:gridCol w:w="360"/>
        <w:gridCol w:w="1190"/>
        <w:gridCol w:w="146"/>
      </w:tblGrid>
      <w:tr w:rsidR="00CC2BD5" w:rsidRPr="00CC2BD5" w14:paraId="18435628" w14:textId="77777777" w:rsidTr="00CC2BD5">
        <w:trPr>
          <w:gridAfter w:val="1"/>
          <w:wAfter w:w="76" w:type="pct"/>
          <w:trHeight w:val="495"/>
        </w:trPr>
        <w:tc>
          <w:tcPr>
            <w:tcW w:w="33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26A74"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 xml:space="preserve">ÍTEM </w:t>
            </w:r>
          </w:p>
        </w:tc>
        <w:tc>
          <w:tcPr>
            <w:tcW w:w="5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FACD1D"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CÓDIGO MINSAL</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BBDBC"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 xml:space="preserve">CÓDIGO ONU </w:t>
            </w:r>
          </w:p>
        </w:tc>
        <w:tc>
          <w:tcPr>
            <w:tcW w:w="2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A93DC"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 xml:space="preserve">DESCRIPCIÓN </w:t>
            </w:r>
          </w:p>
        </w:tc>
        <w:tc>
          <w:tcPr>
            <w:tcW w:w="805"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975277"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CANTIDAD</w:t>
            </w:r>
          </w:p>
        </w:tc>
      </w:tr>
      <w:tr w:rsidR="00CC2BD5" w:rsidRPr="00CC2BD5" w14:paraId="724CE3CA" w14:textId="77777777" w:rsidTr="00ED4878">
        <w:trPr>
          <w:trHeight w:val="70"/>
        </w:trPr>
        <w:tc>
          <w:tcPr>
            <w:tcW w:w="339" w:type="pct"/>
            <w:vMerge/>
            <w:tcBorders>
              <w:top w:val="single" w:sz="4" w:space="0" w:color="auto"/>
              <w:left w:val="single" w:sz="4" w:space="0" w:color="auto"/>
              <w:bottom w:val="single" w:sz="4" w:space="0" w:color="auto"/>
              <w:right w:val="single" w:sz="4" w:space="0" w:color="auto"/>
            </w:tcBorders>
            <w:vAlign w:val="center"/>
            <w:hideMark/>
          </w:tcPr>
          <w:p w14:paraId="6A4CF579" w14:textId="77777777" w:rsidR="008009AE" w:rsidRPr="00CC2BD5" w:rsidRDefault="008009AE">
            <w:pPr>
              <w:rPr>
                <w:rFonts w:ascii="Calibri" w:hAnsi="Calibri" w:cs="Calibri"/>
                <w:b/>
                <w:bCs/>
                <w:sz w:val="22"/>
                <w:szCs w:val="22"/>
                <w:lang w:val="es-SV"/>
              </w:rPr>
            </w:pPr>
          </w:p>
        </w:tc>
        <w:tc>
          <w:tcPr>
            <w:tcW w:w="578" w:type="pct"/>
            <w:vMerge/>
            <w:tcBorders>
              <w:top w:val="single" w:sz="4" w:space="0" w:color="auto"/>
              <w:left w:val="single" w:sz="4" w:space="0" w:color="auto"/>
              <w:bottom w:val="single" w:sz="4" w:space="0" w:color="000000"/>
              <w:right w:val="single" w:sz="4" w:space="0" w:color="auto"/>
            </w:tcBorders>
            <w:vAlign w:val="center"/>
            <w:hideMark/>
          </w:tcPr>
          <w:p w14:paraId="257224F6" w14:textId="77777777" w:rsidR="008009AE" w:rsidRPr="00CC2BD5" w:rsidRDefault="008009AE">
            <w:pPr>
              <w:rPr>
                <w:rFonts w:ascii="Calibri" w:hAnsi="Calibri" w:cs="Calibri"/>
                <w:b/>
                <w:bCs/>
                <w:sz w:val="22"/>
                <w:szCs w:val="22"/>
                <w:lang w:val="es-SV"/>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14:paraId="2700AA77" w14:textId="77777777" w:rsidR="008009AE" w:rsidRPr="00CC2BD5" w:rsidRDefault="008009AE">
            <w:pPr>
              <w:rPr>
                <w:rFonts w:ascii="Calibri" w:hAnsi="Calibri" w:cs="Calibri"/>
                <w:b/>
                <w:bCs/>
                <w:sz w:val="22"/>
                <w:szCs w:val="22"/>
                <w:lang w:val="es-SV"/>
              </w:rPr>
            </w:pPr>
          </w:p>
        </w:tc>
        <w:tc>
          <w:tcPr>
            <w:tcW w:w="2625" w:type="pct"/>
            <w:vMerge/>
            <w:tcBorders>
              <w:top w:val="single" w:sz="4" w:space="0" w:color="auto"/>
              <w:left w:val="single" w:sz="4" w:space="0" w:color="auto"/>
              <w:bottom w:val="single" w:sz="4" w:space="0" w:color="auto"/>
              <w:right w:val="single" w:sz="4" w:space="0" w:color="auto"/>
            </w:tcBorders>
            <w:vAlign w:val="center"/>
            <w:hideMark/>
          </w:tcPr>
          <w:p w14:paraId="5F985A71" w14:textId="77777777" w:rsidR="008009AE" w:rsidRPr="00CC2BD5" w:rsidRDefault="008009AE">
            <w:pPr>
              <w:rPr>
                <w:rFonts w:ascii="Calibri" w:hAnsi="Calibri" w:cs="Calibri"/>
                <w:b/>
                <w:bCs/>
                <w:sz w:val="22"/>
                <w:szCs w:val="22"/>
                <w:lang w:val="es-SV"/>
              </w:rPr>
            </w:pPr>
          </w:p>
        </w:tc>
        <w:tc>
          <w:tcPr>
            <w:tcW w:w="805" w:type="pct"/>
            <w:gridSpan w:val="2"/>
            <w:vMerge/>
            <w:tcBorders>
              <w:top w:val="single" w:sz="4" w:space="0" w:color="auto"/>
              <w:left w:val="single" w:sz="4" w:space="0" w:color="auto"/>
              <w:bottom w:val="single" w:sz="4" w:space="0" w:color="000000"/>
              <w:right w:val="single" w:sz="4" w:space="0" w:color="000000"/>
            </w:tcBorders>
            <w:vAlign w:val="center"/>
            <w:hideMark/>
          </w:tcPr>
          <w:p w14:paraId="72D27844" w14:textId="77777777" w:rsidR="008009AE" w:rsidRPr="00CC2BD5" w:rsidRDefault="008009AE">
            <w:pPr>
              <w:rPr>
                <w:rFonts w:ascii="Calibri" w:hAnsi="Calibri" w:cs="Calibri"/>
                <w:b/>
                <w:bCs/>
                <w:sz w:val="22"/>
                <w:szCs w:val="22"/>
                <w:lang w:val="es-SV"/>
              </w:rPr>
            </w:pPr>
          </w:p>
        </w:tc>
        <w:tc>
          <w:tcPr>
            <w:tcW w:w="76" w:type="pct"/>
            <w:tcBorders>
              <w:top w:val="nil"/>
              <w:left w:val="nil"/>
              <w:bottom w:val="nil"/>
              <w:right w:val="nil"/>
            </w:tcBorders>
            <w:shd w:val="clear" w:color="auto" w:fill="auto"/>
            <w:noWrap/>
            <w:vAlign w:val="bottom"/>
            <w:hideMark/>
          </w:tcPr>
          <w:p w14:paraId="0F5CB308" w14:textId="77777777" w:rsidR="008009AE" w:rsidRPr="00CC2BD5" w:rsidRDefault="008009AE">
            <w:pPr>
              <w:jc w:val="center"/>
              <w:rPr>
                <w:rFonts w:ascii="Calibri" w:hAnsi="Calibri" w:cs="Calibri"/>
                <w:b/>
                <w:bCs/>
                <w:sz w:val="22"/>
                <w:szCs w:val="22"/>
                <w:lang w:val="es-SV"/>
              </w:rPr>
            </w:pPr>
          </w:p>
        </w:tc>
      </w:tr>
      <w:tr w:rsidR="00CC2BD5" w:rsidRPr="00CC2BD5" w14:paraId="6376F419" w14:textId="77777777" w:rsidTr="00CC2BD5">
        <w:trPr>
          <w:trHeight w:val="567"/>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14:paraId="0ACBAAD5" w14:textId="77777777" w:rsidR="008009AE" w:rsidRPr="00CC2BD5" w:rsidRDefault="008009AE">
            <w:pPr>
              <w:jc w:val="center"/>
              <w:rPr>
                <w:rFonts w:ascii="Calibri" w:hAnsi="Calibri" w:cs="Calibri"/>
                <w:sz w:val="22"/>
                <w:szCs w:val="22"/>
                <w:lang w:val="es-SV"/>
              </w:rPr>
            </w:pPr>
            <w:r w:rsidRPr="00CC2BD5">
              <w:rPr>
                <w:rFonts w:ascii="Calibri" w:hAnsi="Calibri" w:cs="Calibri"/>
                <w:sz w:val="22"/>
                <w:szCs w:val="22"/>
                <w:lang w:val="es-SV"/>
              </w:rPr>
              <w:t>3</w:t>
            </w:r>
          </w:p>
        </w:tc>
        <w:tc>
          <w:tcPr>
            <w:tcW w:w="578" w:type="pct"/>
            <w:tcBorders>
              <w:top w:val="nil"/>
              <w:left w:val="nil"/>
              <w:bottom w:val="single" w:sz="4" w:space="0" w:color="auto"/>
              <w:right w:val="single" w:sz="4" w:space="0" w:color="auto"/>
            </w:tcBorders>
            <w:shd w:val="clear" w:color="auto" w:fill="auto"/>
            <w:noWrap/>
            <w:vAlign w:val="center"/>
            <w:hideMark/>
          </w:tcPr>
          <w:p w14:paraId="426556F7" w14:textId="77777777" w:rsidR="008009AE" w:rsidRPr="00CC2BD5" w:rsidRDefault="008009AE">
            <w:pPr>
              <w:jc w:val="center"/>
              <w:rPr>
                <w:rFonts w:ascii="Calibri" w:hAnsi="Calibri" w:cs="Calibri"/>
                <w:sz w:val="22"/>
                <w:szCs w:val="22"/>
                <w:lang w:val="es-SV"/>
              </w:rPr>
            </w:pPr>
            <w:r w:rsidRPr="00CC2BD5">
              <w:rPr>
                <w:rFonts w:ascii="Calibri" w:hAnsi="Calibri" w:cs="Calibri"/>
                <w:sz w:val="22"/>
                <w:szCs w:val="22"/>
                <w:lang w:val="es-SV"/>
              </w:rPr>
              <w:t>80513140</w:t>
            </w:r>
          </w:p>
        </w:tc>
        <w:tc>
          <w:tcPr>
            <w:tcW w:w="578" w:type="pct"/>
            <w:tcBorders>
              <w:top w:val="nil"/>
              <w:left w:val="nil"/>
              <w:bottom w:val="single" w:sz="4" w:space="0" w:color="auto"/>
              <w:right w:val="single" w:sz="4" w:space="0" w:color="auto"/>
            </w:tcBorders>
            <w:shd w:val="clear" w:color="auto" w:fill="auto"/>
            <w:noWrap/>
            <w:vAlign w:val="center"/>
            <w:hideMark/>
          </w:tcPr>
          <w:p w14:paraId="44C6144D" w14:textId="77777777" w:rsidR="008009AE" w:rsidRPr="00CC2BD5" w:rsidRDefault="008009AE">
            <w:pPr>
              <w:jc w:val="center"/>
              <w:rPr>
                <w:rFonts w:ascii="Calibri" w:hAnsi="Calibri" w:cs="Calibri"/>
                <w:sz w:val="22"/>
                <w:szCs w:val="22"/>
                <w:lang w:val="es-SV"/>
              </w:rPr>
            </w:pPr>
            <w:r w:rsidRPr="00CC2BD5">
              <w:rPr>
                <w:rFonts w:ascii="Calibri" w:hAnsi="Calibri" w:cs="Calibri"/>
                <w:sz w:val="22"/>
                <w:szCs w:val="22"/>
                <w:lang w:val="es-SV"/>
              </w:rPr>
              <w:t>42182702</w:t>
            </w:r>
          </w:p>
        </w:tc>
        <w:tc>
          <w:tcPr>
            <w:tcW w:w="2625" w:type="pct"/>
            <w:tcBorders>
              <w:top w:val="nil"/>
              <w:left w:val="nil"/>
              <w:bottom w:val="single" w:sz="4" w:space="0" w:color="auto"/>
              <w:right w:val="single" w:sz="4" w:space="0" w:color="auto"/>
            </w:tcBorders>
            <w:shd w:val="clear" w:color="auto" w:fill="auto"/>
            <w:vAlign w:val="center"/>
            <w:hideMark/>
          </w:tcPr>
          <w:p w14:paraId="7E05AE41" w14:textId="77777777" w:rsidR="008009AE" w:rsidRPr="00CC2BD5" w:rsidRDefault="008009AE" w:rsidP="00CC2BD5">
            <w:pPr>
              <w:jc w:val="center"/>
              <w:rPr>
                <w:rFonts w:ascii="Calibri" w:hAnsi="Calibri" w:cs="Calibri"/>
                <w:color w:val="00000A"/>
                <w:sz w:val="22"/>
                <w:szCs w:val="22"/>
                <w:lang w:val="es-SV"/>
              </w:rPr>
            </w:pPr>
            <w:r w:rsidRPr="00CC2BD5">
              <w:rPr>
                <w:rFonts w:ascii="Calibri" w:hAnsi="Calibri" w:cs="Calibri"/>
                <w:color w:val="00000A"/>
                <w:sz w:val="22"/>
                <w:szCs w:val="22"/>
                <w:lang w:val="es-SV"/>
              </w:rPr>
              <w:t>CINTA MÉTRICA PEDIÁTRICA PARA MEDIR PERÍMETRO CEFÁLICO</w:t>
            </w:r>
          </w:p>
        </w:tc>
        <w:tc>
          <w:tcPr>
            <w:tcW w:w="80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AFADD1D" w14:textId="77777777" w:rsidR="008009AE" w:rsidRPr="00CC2BD5" w:rsidRDefault="008009AE">
            <w:pPr>
              <w:jc w:val="center"/>
              <w:rPr>
                <w:rFonts w:ascii="Calibri" w:hAnsi="Calibri" w:cs="Calibri"/>
                <w:sz w:val="22"/>
                <w:szCs w:val="22"/>
                <w:lang w:val="es-SV"/>
              </w:rPr>
            </w:pPr>
            <w:r w:rsidRPr="00CC2BD5">
              <w:rPr>
                <w:rFonts w:ascii="Calibri" w:hAnsi="Calibri" w:cs="Calibri"/>
                <w:sz w:val="22"/>
                <w:szCs w:val="22"/>
                <w:lang w:val="es-SV"/>
              </w:rPr>
              <w:t>150</w:t>
            </w:r>
          </w:p>
        </w:tc>
        <w:tc>
          <w:tcPr>
            <w:tcW w:w="76" w:type="pct"/>
            <w:vAlign w:val="center"/>
            <w:hideMark/>
          </w:tcPr>
          <w:p w14:paraId="450171C9" w14:textId="77777777" w:rsidR="008009AE" w:rsidRPr="00CC2BD5" w:rsidRDefault="008009AE">
            <w:pPr>
              <w:rPr>
                <w:sz w:val="22"/>
                <w:szCs w:val="22"/>
                <w:lang w:val="es-SV"/>
              </w:rPr>
            </w:pPr>
          </w:p>
        </w:tc>
      </w:tr>
      <w:tr w:rsidR="008009AE" w:rsidRPr="00CC2BD5" w14:paraId="5E7438DB" w14:textId="77777777" w:rsidTr="00ED4878">
        <w:trPr>
          <w:trHeight w:val="277"/>
        </w:trPr>
        <w:tc>
          <w:tcPr>
            <w:tcW w:w="4307" w:type="pct"/>
            <w:gridSpan w:val="5"/>
            <w:tcBorders>
              <w:top w:val="nil"/>
              <w:left w:val="nil"/>
              <w:bottom w:val="nil"/>
              <w:right w:val="nil"/>
            </w:tcBorders>
            <w:shd w:val="clear" w:color="auto" w:fill="auto"/>
            <w:noWrap/>
            <w:vAlign w:val="center"/>
            <w:hideMark/>
          </w:tcPr>
          <w:p w14:paraId="657F593E" w14:textId="77777777" w:rsidR="008009AE" w:rsidRPr="00CC2BD5" w:rsidRDefault="008009AE" w:rsidP="00CC2BD5">
            <w:pPr>
              <w:rPr>
                <w:rFonts w:ascii="Calibri" w:hAnsi="Calibri" w:cs="Calibri"/>
                <w:sz w:val="2"/>
                <w:szCs w:val="2"/>
                <w:lang w:val="es-SV"/>
              </w:rPr>
            </w:pPr>
          </w:p>
        </w:tc>
        <w:tc>
          <w:tcPr>
            <w:tcW w:w="617" w:type="pct"/>
            <w:tcBorders>
              <w:top w:val="nil"/>
              <w:left w:val="nil"/>
              <w:bottom w:val="nil"/>
              <w:right w:val="nil"/>
            </w:tcBorders>
            <w:shd w:val="clear" w:color="auto" w:fill="auto"/>
            <w:noWrap/>
            <w:vAlign w:val="center"/>
            <w:hideMark/>
          </w:tcPr>
          <w:p w14:paraId="618F8A85" w14:textId="77777777" w:rsidR="008009AE" w:rsidRPr="00CC2BD5" w:rsidRDefault="008009AE">
            <w:pPr>
              <w:jc w:val="center"/>
              <w:rPr>
                <w:sz w:val="22"/>
                <w:szCs w:val="22"/>
                <w:lang w:val="es-SV"/>
              </w:rPr>
            </w:pPr>
          </w:p>
        </w:tc>
        <w:tc>
          <w:tcPr>
            <w:tcW w:w="76" w:type="pct"/>
            <w:vAlign w:val="center"/>
            <w:hideMark/>
          </w:tcPr>
          <w:p w14:paraId="5AC1F8D7" w14:textId="77777777" w:rsidR="008009AE" w:rsidRPr="00CC2BD5" w:rsidRDefault="008009AE">
            <w:pPr>
              <w:rPr>
                <w:sz w:val="22"/>
                <w:szCs w:val="22"/>
                <w:lang w:val="es-SV"/>
              </w:rPr>
            </w:pPr>
          </w:p>
        </w:tc>
      </w:tr>
      <w:tr w:rsidR="008009AE" w:rsidRPr="00CC2BD5" w14:paraId="69FF75AD" w14:textId="77777777" w:rsidTr="008009AE">
        <w:trPr>
          <w:trHeight w:val="312"/>
        </w:trPr>
        <w:tc>
          <w:tcPr>
            <w:tcW w:w="4924"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600DA" w14:textId="77777777" w:rsidR="008009AE" w:rsidRPr="00CC2BD5" w:rsidRDefault="008009AE">
            <w:pPr>
              <w:rPr>
                <w:rFonts w:ascii="Calibri" w:hAnsi="Calibri" w:cs="Calibri"/>
                <w:sz w:val="22"/>
                <w:szCs w:val="22"/>
                <w:lang w:val="es-SV"/>
              </w:rPr>
            </w:pPr>
            <w:r w:rsidRPr="00CC2BD5">
              <w:rPr>
                <w:rFonts w:ascii="Calibri" w:hAnsi="Calibri" w:cs="Calibri"/>
                <w:b/>
                <w:bCs/>
                <w:sz w:val="22"/>
                <w:szCs w:val="22"/>
                <w:lang w:val="es-SV"/>
              </w:rPr>
              <w:t>Tipo de Equipo</w:t>
            </w:r>
            <w:r w:rsidRPr="00CC2BD5">
              <w:rPr>
                <w:rFonts w:ascii="Calibri" w:hAnsi="Calibri" w:cs="Calibri"/>
                <w:sz w:val="22"/>
                <w:szCs w:val="22"/>
                <w:lang w:val="es-SV"/>
              </w:rPr>
              <w:t>: Básico</w:t>
            </w:r>
          </w:p>
        </w:tc>
        <w:tc>
          <w:tcPr>
            <w:tcW w:w="76" w:type="pct"/>
            <w:vAlign w:val="center"/>
            <w:hideMark/>
          </w:tcPr>
          <w:p w14:paraId="004B7621" w14:textId="77777777" w:rsidR="008009AE" w:rsidRPr="00CC2BD5" w:rsidRDefault="008009AE">
            <w:pPr>
              <w:rPr>
                <w:sz w:val="22"/>
                <w:szCs w:val="22"/>
                <w:lang w:val="es-SV"/>
              </w:rPr>
            </w:pPr>
          </w:p>
        </w:tc>
      </w:tr>
      <w:tr w:rsidR="008009AE" w:rsidRPr="00CC2BD5" w14:paraId="194306CA" w14:textId="77777777" w:rsidTr="00CC2BD5">
        <w:trPr>
          <w:trHeight w:val="229"/>
        </w:trPr>
        <w:tc>
          <w:tcPr>
            <w:tcW w:w="4924"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255B4" w14:textId="77777777" w:rsidR="008009AE" w:rsidRPr="00CC2BD5" w:rsidRDefault="008009AE">
            <w:pPr>
              <w:rPr>
                <w:rFonts w:ascii="Calibri" w:hAnsi="Calibri" w:cs="Calibri"/>
                <w:sz w:val="22"/>
                <w:szCs w:val="22"/>
                <w:lang w:val="es-SV"/>
              </w:rPr>
            </w:pPr>
            <w:r w:rsidRPr="00CC2BD5">
              <w:rPr>
                <w:rFonts w:ascii="Calibri" w:hAnsi="Calibri" w:cs="Calibri"/>
                <w:sz w:val="22"/>
                <w:szCs w:val="22"/>
                <w:lang w:val="es-SV"/>
              </w:rPr>
              <w:t>Marca: SECA</w:t>
            </w:r>
          </w:p>
        </w:tc>
        <w:tc>
          <w:tcPr>
            <w:tcW w:w="76" w:type="pct"/>
            <w:vAlign w:val="center"/>
            <w:hideMark/>
          </w:tcPr>
          <w:p w14:paraId="59AE92CF" w14:textId="77777777" w:rsidR="008009AE" w:rsidRPr="00CC2BD5" w:rsidRDefault="008009AE">
            <w:pPr>
              <w:rPr>
                <w:sz w:val="22"/>
                <w:szCs w:val="22"/>
                <w:lang w:val="es-SV"/>
              </w:rPr>
            </w:pPr>
          </w:p>
        </w:tc>
      </w:tr>
      <w:tr w:rsidR="008009AE" w:rsidRPr="00CC2BD5" w14:paraId="4321F94B" w14:textId="77777777" w:rsidTr="00CC2BD5">
        <w:trPr>
          <w:trHeight w:val="247"/>
        </w:trPr>
        <w:tc>
          <w:tcPr>
            <w:tcW w:w="4924"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22F6" w14:textId="77777777" w:rsidR="008009AE" w:rsidRPr="00CC2BD5" w:rsidRDefault="008009AE">
            <w:pPr>
              <w:rPr>
                <w:rFonts w:ascii="Calibri" w:hAnsi="Calibri" w:cs="Calibri"/>
                <w:sz w:val="22"/>
                <w:szCs w:val="22"/>
                <w:lang w:val="es-SV"/>
              </w:rPr>
            </w:pPr>
            <w:r w:rsidRPr="00CC2BD5">
              <w:rPr>
                <w:rFonts w:ascii="Calibri" w:hAnsi="Calibri" w:cs="Calibri"/>
                <w:sz w:val="22"/>
                <w:szCs w:val="22"/>
                <w:lang w:val="es-SV"/>
              </w:rPr>
              <w:t>Modelo: 212</w:t>
            </w:r>
          </w:p>
        </w:tc>
        <w:tc>
          <w:tcPr>
            <w:tcW w:w="76" w:type="pct"/>
            <w:vAlign w:val="center"/>
            <w:hideMark/>
          </w:tcPr>
          <w:p w14:paraId="25121E52" w14:textId="77777777" w:rsidR="008009AE" w:rsidRPr="00CC2BD5" w:rsidRDefault="008009AE">
            <w:pPr>
              <w:rPr>
                <w:sz w:val="22"/>
                <w:szCs w:val="22"/>
                <w:lang w:val="es-SV"/>
              </w:rPr>
            </w:pPr>
          </w:p>
        </w:tc>
      </w:tr>
      <w:tr w:rsidR="008009AE" w:rsidRPr="00CC2BD5" w14:paraId="6A13E78A" w14:textId="77777777" w:rsidTr="00CC2BD5">
        <w:trPr>
          <w:trHeight w:val="236"/>
        </w:trPr>
        <w:tc>
          <w:tcPr>
            <w:tcW w:w="4924"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5935B" w14:textId="77777777" w:rsidR="008009AE" w:rsidRPr="00CC2BD5" w:rsidRDefault="008009AE">
            <w:pPr>
              <w:rPr>
                <w:rFonts w:ascii="Calibri" w:hAnsi="Calibri" w:cs="Calibri"/>
                <w:sz w:val="22"/>
                <w:szCs w:val="22"/>
                <w:lang w:val="es-SV"/>
              </w:rPr>
            </w:pPr>
            <w:r w:rsidRPr="00CC2BD5">
              <w:rPr>
                <w:rFonts w:ascii="Calibri" w:hAnsi="Calibri" w:cs="Calibri"/>
                <w:sz w:val="22"/>
                <w:szCs w:val="22"/>
                <w:lang w:val="es-SV"/>
              </w:rPr>
              <w:t>Origen: Alemania/China</w:t>
            </w:r>
          </w:p>
        </w:tc>
        <w:tc>
          <w:tcPr>
            <w:tcW w:w="76" w:type="pct"/>
            <w:vAlign w:val="center"/>
            <w:hideMark/>
          </w:tcPr>
          <w:p w14:paraId="18D2CD1F" w14:textId="77777777" w:rsidR="008009AE" w:rsidRPr="00CC2BD5" w:rsidRDefault="008009AE">
            <w:pPr>
              <w:rPr>
                <w:sz w:val="22"/>
                <w:szCs w:val="22"/>
                <w:lang w:val="es-SV"/>
              </w:rPr>
            </w:pPr>
          </w:p>
        </w:tc>
      </w:tr>
      <w:tr w:rsidR="008009AE" w:rsidRPr="00CC2BD5" w14:paraId="0ADA6561" w14:textId="77777777" w:rsidTr="00ED4878">
        <w:trPr>
          <w:trHeight w:val="93"/>
        </w:trPr>
        <w:tc>
          <w:tcPr>
            <w:tcW w:w="4307" w:type="pct"/>
            <w:gridSpan w:val="5"/>
            <w:tcBorders>
              <w:top w:val="nil"/>
              <w:left w:val="nil"/>
              <w:bottom w:val="single" w:sz="4" w:space="0" w:color="auto"/>
              <w:right w:val="nil"/>
            </w:tcBorders>
            <w:shd w:val="clear" w:color="auto" w:fill="auto"/>
            <w:vAlign w:val="center"/>
            <w:hideMark/>
          </w:tcPr>
          <w:p w14:paraId="18A68BB3" w14:textId="77777777" w:rsidR="008009AE" w:rsidRPr="00CC2BD5" w:rsidRDefault="008009AE">
            <w:pPr>
              <w:jc w:val="center"/>
              <w:rPr>
                <w:rFonts w:ascii="Calibri" w:hAnsi="Calibri" w:cs="Calibri"/>
                <w:b/>
                <w:bCs/>
                <w:sz w:val="22"/>
                <w:szCs w:val="22"/>
                <w:lang w:val="es-SV"/>
              </w:rPr>
            </w:pPr>
            <w:r w:rsidRPr="00CC2BD5">
              <w:rPr>
                <w:rFonts w:ascii="Calibri" w:hAnsi="Calibri" w:cs="Calibri"/>
                <w:b/>
                <w:bCs/>
                <w:sz w:val="22"/>
                <w:szCs w:val="22"/>
                <w:lang w:val="es-SV"/>
              </w:rPr>
              <w:t> </w:t>
            </w:r>
          </w:p>
        </w:tc>
        <w:tc>
          <w:tcPr>
            <w:tcW w:w="617" w:type="pct"/>
            <w:tcBorders>
              <w:top w:val="nil"/>
              <w:left w:val="nil"/>
              <w:bottom w:val="nil"/>
              <w:right w:val="nil"/>
            </w:tcBorders>
            <w:shd w:val="clear" w:color="auto" w:fill="auto"/>
            <w:noWrap/>
            <w:vAlign w:val="center"/>
            <w:hideMark/>
          </w:tcPr>
          <w:p w14:paraId="484A2173" w14:textId="77777777" w:rsidR="008009AE" w:rsidRPr="00CC2BD5" w:rsidRDefault="008009AE">
            <w:pPr>
              <w:jc w:val="center"/>
              <w:rPr>
                <w:rFonts w:ascii="Calibri" w:hAnsi="Calibri" w:cs="Calibri"/>
                <w:b/>
                <w:bCs/>
                <w:sz w:val="22"/>
                <w:szCs w:val="22"/>
                <w:lang w:val="es-SV"/>
              </w:rPr>
            </w:pPr>
          </w:p>
        </w:tc>
        <w:tc>
          <w:tcPr>
            <w:tcW w:w="76" w:type="pct"/>
            <w:vAlign w:val="center"/>
            <w:hideMark/>
          </w:tcPr>
          <w:p w14:paraId="5EF2274C" w14:textId="77777777" w:rsidR="008009AE" w:rsidRPr="00CC2BD5" w:rsidRDefault="008009AE">
            <w:pPr>
              <w:rPr>
                <w:sz w:val="22"/>
                <w:szCs w:val="22"/>
                <w:lang w:val="es-SV"/>
              </w:rPr>
            </w:pPr>
          </w:p>
        </w:tc>
      </w:tr>
      <w:tr w:rsidR="00CC2BD5" w:rsidRPr="00C6111C" w14:paraId="670C644E" w14:textId="77777777" w:rsidTr="00CC2BD5">
        <w:trPr>
          <w:trHeight w:val="116"/>
        </w:trPr>
        <w:tc>
          <w:tcPr>
            <w:tcW w:w="4924" w:type="pct"/>
            <w:gridSpan w:val="6"/>
            <w:tcBorders>
              <w:top w:val="single" w:sz="4" w:space="0" w:color="auto"/>
              <w:left w:val="single" w:sz="4" w:space="0" w:color="auto"/>
              <w:bottom w:val="single" w:sz="4" w:space="0" w:color="auto"/>
              <w:right w:val="single" w:sz="4" w:space="0" w:color="auto"/>
            </w:tcBorders>
            <w:shd w:val="clear" w:color="000000" w:fill="E7E6E6"/>
            <w:vAlign w:val="center"/>
            <w:hideMark/>
          </w:tcPr>
          <w:p w14:paraId="219B4589" w14:textId="70F24784" w:rsidR="00CC2BD5" w:rsidRPr="00CC2BD5" w:rsidRDefault="00CC2BD5" w:rsidP="00CC2BD5">
            <w:pPr>
              <w:rPr>
                <w:rFonts w:ascii="Calibri" w:hAnsi="Calibri" w:cs="Calibri"/>
                <w:b/>
                <w:bCs/>
                <w:sz w:val="22"/>
                <w:szCs w:val="22"/>
                <w:lang w:val="es-SV"/>
              </w:rPr>
            </w:pPr>
            <w:r w:rsidRPr="00CC2BD5">
              <w:rPr>
                <w:rFonts w:ascii="Calibri" w:hAnsi="Calibri" w:cs="Calibri"/>
                <w:b/>
                <w:bCs/>
                <w:sz w:val="22"/>
                <w:szCs w:val="22"/>
                <w:lang w:val="es-SV"/>
              </w:rPr>
              <w:t>Descripción y Características Técnicas Requeridas</w:t>
            </w:r>
          </w:p>
        </w:tc>
        <w:tc>
          <w:tcPr>
            <w:tcW w:w="76" w:type="pct"/>
            <w:vAlign w:val="center"/>
            <w:hideMark/>
          </w:tcPr>
          <w:p w14:paraId="5CC75B74" w14:textId="77777777" w:rsidR="00CC2BD5" w:rsidRPr="00CC2BD5" w:rsidRDefault="00CC2BD5">
            <w:pPr>
              <w:rPr>
                <w:sz w:val="22"/>
                <w:szCs w:val="22"/>
                <w:lang w:val="es-SV"/>
              </w:rPr>
            </w:pPr>
          </w:p>
        </w:tc>
      </w:tr>
      <w:tr w:rsidR="00CC2BD5" w:rsidRPr="00CC2BD5" w14:paraId="136C09C1" w14:textId="77777777" w:rsidTr="00CC2BD5">
        <w:trPr>
          <w:trHeight w:val="249"/>
        </w:trPr>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FA1AF09" w14:textId="22513A23" w:rsidR="00CC2BD5" w:rsidRPr="00CC2BD5" w:rsidRDefault="00CC2BD5" w:rsidP="00CC2BD5">
            <w:pPr>
              <w:rPr>
                <w:rFonts w:ascii="Calibri" w:hAnsi="Calibri" w:cs="Calibri"/>
                <w:sz w:val="22"/>
                <w:szCs w:val="22"/>
                <w:lang w:val="es-SV"/>
              </w:rPr>
            </w:pPr>
            <w:r w:rsidRPr="00CC2BD5">
              <w:rPr>
                <w:rFonts w:ascii="Calibri" w:hAnsi="Calibri" w:cs="Calibri"/>
                <w:b/>
                <w:bCs/>
                <w:sz w:val="22"/>
                <w:szCs w:val="22"/>
                <w:lang w:val="es-SV"/>
              </w:rPr>
              <w:t>Características técnicas:</w:t>
            </w:r>
          </w:p>
        </w:tc>
        <w:tc>
          <w:tcPr>
            <w:tcW w:w="76" w:type="pct"/>
            <w:vAlign w:val="center"/>
            <w:hideMark/>
          </w:tcPr>
          <w:p w14:paraId="58C4DD56" w14:textId="77777777" w:rsidR="00CC2BD5" w:rsidRPr="00CC2BD5" w:rsidRDefault="00CC2BD5">
            <w:pPr>
              <w:rPr>
                <w:sz w:val="22"/>
                <w:szCs w:val="22"/>
                <w:lang w:val="es-SV"/>
              </w:rPr>
            </w:pPr>
          </w:p>
        </w:tc>
      </w:tr>
      <w:tr w:rsidR="00CC2BD5" w:rsidRPr="00C6111C" w14:paraId="7FADD0DC" w14:textId="77777777" w:rsidTr="00CC2BD5">
        <w:trPr>
          <w:trHeight w:val="266"/>
        </w:trPr>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CF41BF2" w14:textId="706FE04A" w:rsidR="00CC2BD5" w:rsidRPr="00CC2BD5" w:rsidRDefault="00CC2BD5" w:rsidP="00CC2BD5">
            <w:pPr>
              <w:rPr>
                <w:rFonts w:ascii="Calibri" w:hAnsi="Calibri" w:cs="Calibri"/>
                <w:sz w:val="22"/>
                <w:szCs w:val="22"/>
                <w:lang w:val="es-SV"/>
              </w:rPr>
            </w:pPr>
            <w:r w:rsidRPr="00CC2BD5">
              <w:rPr>
                <w:rFonts w:ascii="Calibri" w:hAnsi="Calibri" w:cs="Calibri"/>
                <w:sz w:val="22"/>
                <w:szCs w:val="22"/>
                <w:lang w:val="es-SV"/>
              </w:rPr>
              <w:t>Alcance de medición aproximado: 3-59cm</w:t>
            </w:r>
          </w:p>
        </w:tc>
        <w:tc>
          <w:tcPr>
            <w:tcW w:w="76" w:type="pct"/>
            <w:vAlign w:val="center"/>
            <w:hideMark/>
          </w:tcPr>
          <w:p w14:paraId="7BE0F1EB" w14:textId="77777777" w:rsidR="00CC2BD5" w:rsidRPr="00CC2BD5" w:rsidRDefault="00CC2BD5">
            <w:pPr>
              <w:rPr>
                <w:sz w:val="22"/>
                <w:szCs w:val="22"/>
                <w:lang w:val="es-SV"/>
              </w:rPr>
            </w:pPr>
          </w:p>
        </w:tc>
      </w:tr>
      <w:tr w:rsidR="00CC2BD5" w:rsidRPr="00CC2BD5" w14:paraId="07F0E954" w14:textId="77777777" w:rsidTr="00CC2BD5">
        <w:trPr>
          <w:trHeight w:val="257"/>
        </w:trPr>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A7A957D" w14:textId="5ED43FAD" w:rsidR="00CC2BD5" w:rsidRPr="00CC2BD5" w:rsidRDefault="00CC2BD5" w:rsidP="00CC2BD5">
            <w:pPr>
              <w:rPr>
                <w:rFonts w:ascii="Calibri" w:hAnsi="Calibri" w:cs="Calibri"/>
                <w:sz w:val="22"/>
                <w:szCs w:val="22"/>
                <w:lang w:val="es-SV"/>
              </w:rPr>
            </w:pPr>
            <w:r w:rsidRPr="00CC2BD5">
              <w:rPr>
                <w:rFonts w:ascii="Calibri" w:hAnsi="Calibri" w:cs="Calibri"/>
                <w:sz w:val="22"/>
                <w:szCs w:val="22"/>
                <w:lang w:val="es-SV"/>
              </w:rPr>
              <w:t>Resolución aproximada: 1mm, / 1/16”</w:t>
            </w:r>
          </w:p>
        </w:tc>
        <w:tc>
          <w:tcPr>
            <w:tcW w:w="76" w:type="pct"/>
            <w:vAlign w:val="center"/>
            <w:hideMark/>
          </w:tcPr>
          <w:p w14:paraId="1BC5A252" w14:textId="77777777" w:rsidR="00CC2BD5" w:rsidRPr="00CC2BD5" w:rsidRDefault="00CC2BD5">
            <w:pPr>
              <w:rPr>
                <w:sz w:val="22"/>
                <w:szCs w:val="22"/>
                <w:lang w:val="es-SV"/>
              </w:rPr>
            </w:pPr>
          </w:p>
        </w:tc>
      </w:tr>
      <w:tr w:rsidR="00CC2BD5" w:rsidRPr="00C6111C" w14:paraId="51E62B69" w14:textId="77777777" w:rsidTr="00CC2BD5">
        <w:trPr>
          <w:trHeight w:val="148"/>
        </w:trPr>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DF210CB" w14:textId="71EFB5CE" w:rsidR="00CC2BD5" w:rsidRPr="00CC2BD5" w:rsidRDefault="00CC2BD5" w:rsidP="00CC2BD5">
            <w:pPr>
              <w:rPr>
                <w:rFonts w:ascii="Calibri" w:hAnsi="Calibri" w:cs="Calibri"/>
                <w:sz w:val="22"/>
                <w:szCs w:val="22"/>
                <w:lang w:val="es-SV"/>
              </w:rPr>
            </w:pPr>
            <w:r w:rsidRPr="00CC2BD5">
              <w:rPr>
                <w:rFonts w:ascii="Calibri" w:hAnsi="Calibri" w:cs="Calibri"/>
                <w:sz w:val="22"/>
                <w:szCs w:val="22"/>
                <w:lang w:val="es-SV"/>
              </w:rPr>
              <w:t>Dimensiones aproximadas (A x A x P): 25 x 0.2 x 663mm, 1 x 0.01 x 26.1”</w:t>
            </w:r>
          </w:p>
        </w:tc>
        <w:tc>
          <w:tcPr>
            <w:tcW w:w="76" w:type="pct"/>
            <w:vAlign w:val="center"/>
            <w:hideMark/>
          </w:tcPr>
          <w:p w14:paraId="2A7B2925" w14:textId="77777777" w:rsidR="00CC2BD5" w:rsidRPr="00CC2BD5" w:rsidRDefault="00CC2BD5">
            <w:pPr>
              <w:rPr>
                <w:sz w:val="22"/>
                <w:szCs w:val="22"/>
                <w:lang w:val="es-SV"/>
              </w:rPr>
            </w:pPr>
          </w:p>
        </w:tc>
      </w:tr>
      <w:tr w:rsidR="00CC2BD5" w:rsidRPr="00C6111C" w14:paraId="0E780337" w14:textId="77777777" w:rsidTr="00CC2BD5">
        <w:trPr>
          <w:trHeight w:val="137"/>
        </w:trPr>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43BDB78" w14:textId="1D46729B" w:rsidR="00CC2BD5" w:rsidRPr="00CC2BD5" w:rsidRDefault="00CC2BD5" w:rsidP="00CC2BD5">
            <w:pPr>
              <w:rPr>
                <w:rFonts w:ascii="Calibri" w:hAnsi="Calibri" w:cs="Calibri"/>
                <w:sz w:val="22"/>
                <w:szCs w:val="22"/>
                <w:lang w:val="es-SV"/>
              </w:rPr>
            </w:pPr>
            <w:r w:rsidRPr="00CC2BD5">
              <w:rPr>
                <w:rFonts w:ascii="Calibri" w:hAnsi="Calibri" w:cs="Calibri"/>
                <w:sz w:val="22"/>
                <w:szCs w:val="22"/>
                <w:lang w:val="es-SV"/>
              </w:rPr>
              <w:t xml:space="preserve">Peso aproximado: 60g/0.1 </w:t>
            </w:r>
            <w:proofErr w:type="spellStart"/>
            <w:r w:rsidRPr="00CC2BD5">
              <w:rPr>
                <w:rFonts w:ascii="Calibri" w:hAnsi="Calibri" w:cs="Calibri"/>
                <w:sz w:val="22"/>
                <w:szCs w:val="22"/>
                <w:lang w:val="es-SV"/>
              </w:rPr>
              <w:t>lbs</w:t>
            </w:r>
            <w:proofErr w:type="spellEnd"/>
            <w:r w:rsidRPr="00CC2BD5">
              <w:rPr>
                <w:rFonts w:ascii="Calibri" w:hAnsi="Calibri" w:cs="Calibri"/>
                <w:sz w:val="22"/>
                <w:szCs w:val="22"/>
                <w:lang w:val="es-SV"/>
              </w:rPr>
              <w:t xml:space="preserve"> (caja)</w:t>
            </w:r>
          </w:p>
        </w:tc>
        <w:tc>
          <w:tcPr>
            <w:tcW w:w="76" w:type="pct"/>
            <w:vAlign w:val="center"/>
            <w:hideMark/>
          </w:tcPr>
          <w:p w14:paraId="275F4F75" w14:textId="77777777" w:rsidR="00CC2BD5" w:rsidRPr="00CC2BD5" w:rsidRDefault="00CC2BD5">
            <w:pPr>
              <w:rPr>
                <w:sz w:val="22"/>
                <w:szCs w:val="22"/>
                <w:lang w:val="es-SV"/>
              </w:rPr>
            </w:pPr>
          </w:p>
        </w:tc>
      </w:tr>
      <w:tr w:rsidR="00CC2BD5" w:rsidRPr="00CC2BD5" w14:paraId="5B59181D" w14:textId="77777777" w:rsidTr="00CC2BD5">
        <w:trPr>
          <w:trHeight w:val="70"/>
        </w:trPr>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8969541" w14:textId="3DF8F61E" w:rsidR="00CC2BD5" w:rsidRPr="00CC2BD5" w:rsidRDefault="00CC2BD5" w:rsidP="00CC2BD5">
            <w:pPr>
              <w:rPr>
                <w:rFonts w:ascii="Calibri" w:hAnsi="Calibri" w:cs="Calibri"/>
                <w:sz w:val="22"/>
                <w:szCs w:val="22"/>
                <w:lang w:val="es-SV"/>
              </w:rPr>
            </w:pPr>
            <w:r w:rsidRPr="00CC2BD5">
              <w:rPr>
                <w:rFonts w:ascii="Calibri" w:hAnsi="Calibri" w:cs="Calibri"/>
                <w:sz w:val="22"/>
                <w:szCs w:val="22"/>
                <w:lang w:val="es-SV"/>
              </w:rPr>
              <w:t>Piezas en caja: 15 piezas</w:t>
            </w:r>
          </w:p>
        </w:tc>
        <w:tc>
          <w:tcPr>
            <w:tcW w:w="76" w:type="pct"/>
            <w:vAlign w:val="center"/>
            <w:hideMark/>
          </w:tcPr>
          <w:p w14:paraId="13E88C3F" w14:textId="77777777" w:rsidR="00CC2BD5" w:rsidRPr="00CC2BD5" w:rsidRDefault="00CC2BD5">
            <w:pPr>
              <w:rPr>
                <w:sz w:val="22"/>
                <w:szCs w:val="22"/>
                <w:lang w:val="es-SV"/>
              </w:rPr>
            </w:pPr>
          </w:p>
        </w:tc>
      </w:tr>
      <w:tr w:rsidR="00CC2BD5" w:rsidRPr="00C6111C" w14:paraId="4DDC7072" w14:textId="77777777" w:rsidTr="00CC2BD5">
        <w:trPr>
          <w:trHeight w:val="70"/>
        </w:trPr>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55935B1" w14:textId="6BA66C1F" w:rsidR="00CC2BD5" w:rsidRPr="00CC2BD5" w:rsidRDefault="00CC2BD5" w:rsidP="00CC2BD5">
            <w:pPr>
              <w:rPr>
                <w:rFonts w:ascii="Calibri" w:hAnsi="Calibri" w:cs="Calibri"/>
                <w:sz w:val="22"/>
                <w:szCs w:val="22"/>
                <w:lang w:val="es-SV"/>
              </w:rPr>
            </w:pPr>
            <w:r w:rsidRPr="00CC2BD5">
              <w:rPr>
                <w:rFonts w:ascii="Calibri" w:hAnsi="Calibri" w:cs="Calibri"/>
                <w:sz w:val="22"/>
                <w:szCs w:val="22"/>
                <w:lang w:val="es-SV"/>
              </w:rPr>
              <w:t>Garantía: 30 días por desperfectos de fábrica</w:t>
            </w:r>
          </w:p>
        </w:tc>
        <w:tc>
          <w:tcPr>
            <w:tcW w:w="76" w:type="pct"/>
            <w:vAlign w:val="center"/>
            <w:hideMark/>
          </w:tcPr>
          <w:p w14:paraId="2A6DB599" w14:textId="77777777" w:rsidR="00CC2BD5" w:rsidRPr="00CC2BD5" w:rsidRDefault="00CC2BD5">
            <w:pPr>
              <w:rPr>
                <w:sz w:val="22"/>
                <w:szCs w:val="22"/>
                <w:lang w:val="es-SV"/>
              </w:rPr>
            </w:pPr>
          </w:p>
        </w:tc>
      </w:tr>
      <w:tr w:rsidR="00CC2BD5" w:rsidRPr="00C6111C" w14:paraId="5589610A" w14:textId="77777777" w:rsidTr="00CC2BD5">
        <w:trPr>
          <w:trHeight w:val="148"/>
        </w:trPr>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644710B" w14:textId="6B58E5D8" w:rsidR="00CC2BD5" w:rsidRPr="00CC2BD5" w:rsidRDefault="00CC2BD5" w:rsidP="00CC2BD5">
            <w:pPr>
              <w:rPr>
                <w:rFonts w:ascii="Calibri" w:hAnsi="Calibri" w:cs="Calibri"/>
                <w:sz w:val="22"/>
                <w:szCs w:val="22"/>
                <w:lang w:val="es-SV"/>
              </w:rPr>
            </w:pPr>
            <w:r w:rsidRPr="00CC2BD5">
              <w:rPr>
                <w:rFonts w:ascii="Calibri" w:hAnsi="Calibri" w:cs="Calibri"/>
                <w:b/>
                <w:bCs/>
                <w:sz w:val="22"/>
                <w:szCs w:val="22"/>
                <w:lang w:val="es-SV"/>
              </w:rPr>
              <w:t>Características Mecánicas de la Estructura:</w:t>
            </w:r>
          </w:p>
        </w:tc>
        <w:tc>
          <w:tcPr>
            <w:tcW w:w="76" w:type="pct"/>
            <w:vAlign w:val="center"/>
            <w:hideMark/>
          </w:tcPr>
          <w:p w14:paraId="0AB1795B" w14:textId="77777777" w:rsidR="00CC2BD5" w:rsidRPr="00CC2BD5" w:rsidRDefault="00CC2BD5">
            <w:pPr>
              <w:rPr>
                <w:sz w:val="22"/>
                <w:szCs w:val="22"/>
                <w:lang w:val="es-SV"/>
              </w:rPr>
            </w:pPr>
          </w:p>
        </w:tc>
      </w:tr>
      <w:tr w:rsidR="00CC2BD5" w:rsidRPr="00C6111C" w14:paraId="2BB280FD" w14:textId="77777777" w:rsidTr="00CC2BD5">
        <w:trPr>
          <w:trHeight w:val="153"/>
        </w:trPr>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557A779" w14:textId="5FF1B8FB" w:rsidR="00CC2BD5" w:rsidRPr="00CC2BD5" w:rsidRDefault="00CC2BD5" w:rsidP="00CC2BD5">
            <w:pPr>
              <w:rPr>
                <w:rFonts w:ascii="Calibri" w:hAnsi="Calibri" w:cs="Calibri"/>
                <w:sz w:val="22"/>
                <w:szCs w:val="22"/>
                <w:lang w:val="es-SV"/>
              </w:rPr>
            </w:pPr>
            <w:r w:rsidRPr="00CC2BD5">
              <w:rPr>
                <w:rFonts w:ascii="Calibri" w:hAnsi="Calibri" w:cs="Calibri"/>
                <w:sz w:val="22"/>
                <w:szCs w:val="22"/>
                <w:lang w:val="es-SV"/>
              </w:rPr>
              <w:t>Fabricada de material resistente - teflón sintético indeformable</w:t>
            </w:r>
          </w:p>
        </w:tc>
        <w:tc>
          <w:tcPr>
            <w:tcW w:w="76" w:type="pct"/>
            <w:vAlign w:val="center"/>
            <w:hideMark/>
          </w:tcPr>
          <w:p w14:paraId="2EC08B73" w14:textId="77777777" w:rsidR="00CC2BD5" w:rsidRPr="00CC2BD5" w:rsidRDefault="00CC2BD5">
            <w:pPr>
              <w:rPr>
                <w:sz w:val="22"/>
                <w:szCs w:val="22"/>
                <w:lang w:val="es-SV"/>
              </w:rPr>
            </w:pPr>
          </w:p>
        </w:tc>
      </w:tr>
      <w:tr w:rsidR="00CC2BD5" w:rsidRPr="00CC2BD5" w14:paraId="6DD583AE" w14:textId="77777777" w:rsidTr="00CC2BD5">
        <w:trPr>
          <w:trHeight w:val="157"/>
        </w:trPr>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AE57DA3" w14:textId="60DB0482" w:rsidR="00CC2BD5" w:rsidRPr="00CC2BD5" w:rsidRDefault="00CC2BD5" w:rsidP="00CC2BD5">
            <w:pPr>
              <w:rPr>
                <w:rFonts w:ascii="Calibri" w:hAnsi="Calibri" w:cs="Calibri"/>
                <w:sz w:val="22"/>
                <w:szCs w:val="22"/>
                <w:lang w:val="es-SV"/>
              </w:rPr>
            </w:pPr>
            <w:r w:rsidRPr="00CC2BD5">
              <w:rPr>
                <w:rFonts w:ascii="Calibri" w:hAnsi="Calibri" w:cs="Calibri"/>
                <w:sz w:val="22"/>
                <w:szCs w:val="22"/>
                <w:lang w:val="es-SV"/>
              </w:rPr>
              <w:t>Para uso continuo.</w:t>
            </w:r>
          </w:p>
        </w:tc>
        <w:tc>
          <w:tcPr>
            <w:tcW w:w="76" w:type="pct"/>
            <w:vAlign w:val="center"/>
            <w:hideMark/>
          </w:tcPr>
          <w:p w14:paraId="1111AAE3" w14:textId="77777777" w:rsidR="00CC2BD5" w:rsidRPr="00CC2BD5" w:rsidRDefault="00CC2BD5">
            <w:pPr>
              <w:rPr>
                <w:sz w:val="22"/>
                <w:szCs w:val="22"/>
                <w:lang w:val="es-SV"/>
              </w:rPr>
            </w:pPr>
          </w:p>
        </w:tc>
      </w:tr>
      <w:tr w:rsidR="00CC2BD5" w:rsidRPr="00C6111C" w14:paraId="2846CEF5" w14:textId="77777777" w:rsidTr="00CC2BD5">
        <w:trPr>
          <w:trHeight w:val="175"/>
        </w:trPr>
        <w:tc>
          <w:tcPr>
            <w:tcW w:w="49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D009FAB" w14:textId="007C84C0" w:rsidR="00CC2BD5" w:rsidRPr="00CC2BD5" w:rsidRDefault="00CC2BD5" w:rsidP="00CC2BD5">
            <w:pPr>
              <w:rPr>
                <w:rFonts w:ascii="Calibri" w:hAnsi="Calibri" w:cs="Calibri"/>
                <w:sz w:val="22"/>
                <w:szCs w:val="22"/>
                <w:lang w:val="es-SV"/>
              </w:rPr>
            </w:pPr>
            <w:r w:rsidRPr="00CC2BD5">
              <w:rPr>
                <w:rFonts w:ascii="Calibri" w:hAnsi="Calibri" w:cs="Calibri"/>
                <w:sz w:val="22"/>
                <w:szCs w:val="22"/>
                <w:lang w:val="es-SV"/>
              </w:rPr>
              <w:t>Resistente a los líquidos de desinfección de uso hospitalario.</w:t>
            </w:r>
          </w:p>
        </w:tc>
        <w:tc>
          <w:tcPr>
            <w:tcW w:w="76" w:type="pct"/>
            <w:vAlign w:val="center"/>
            <w:hideMark/>
          </w:tcPr>
          <w:p w14:paraId="5BFA316B" w14:textId="77777777" w:rsidR="00CC2BD5" w:rsidRPr="00CC2BD5" w:rsidRDefault="00CC2BD5">
            <w:pPr>
              <w:rPr>
                <w:sz w:val="22"/>
                <w:szCs w:val="22"/>
                <w:lang w:val="es-SV"/>
              </w:rPr>
            </w:pPr>
          </w:p>
        </w:tc>
      </w:tr>
    </w:tbl>
    <w:p w14:paraId="22E8B3CD" w14:textId="77777777" w:rsidR="008009AE" w:rsidRPr="00C6111C" w:rsidRDefault="008009AE" w:rsidP="00956EDA">
      <w:pPr>
        <w:rPr>
          <w:spacing w:val="-2"/>
          <w:sz w:val="12"/>
          <w:szCs w:val="12"/>
          <w:lang w:val="es-SV"/>
        </w:rPr>
      </w:pPr>
    </w:p>
    <w:p w14:paraId="244E9FFF" w14:textId="77777777" w:rsidR="008009AE" w:rsidRPr="00C6111C" w:rsidRDefault="008009AE" w:rsidP="00956EDA">
      <w:pPr>
        <w:rPr>
          <w:spacing w:val="-2"/>
          <w:sz w:val="12"/>
          <w:szCs w:val="12"/>
          <w:lang w:val="es-SV"/>
        </w:rPr>
      </w:pPr>
    </w:p>
    <w:p w14:paraId="3D525634" w14:textId="77777777" w:rsidR="008009AE" w:rsidRPr="00C6111C" w:rsidRDefault="008009AE" w:rsidP="00956EDA">
      <w:pPr>
        <w:rPr>
          <w:spacing w:val="-2"/>
          <w:sz w:val="12"/>
          <w:szCs w:val="12"/>
          <w:lang w:val="es-SV"/>
        </w:rPr>
      </w:pPr>
    </w:p>
    <w:p w14:paraId="61A25A5F" w14:textId="77777777" w:rsidR="00E33C8D" w:rsidRPr="00C6111C" w:rsidRDefault="00E33C8D" w:rsidP="00956EDA">
      <w:pPr>
        <w:rPr>
          <w:spacing w:val="-2"/>
          <w:sz w:val="12"/>
          <w:szCs w:val="12"/>
          <w:lang w:val="es-SV"/>
        </w:rPr>
      </w:pPr>
    </w:p>
    <w:p w14:paraId="24A9F029" w14:textId="77777777" w:rsidR="00E33C8D" w:rsidRPr="00C6111C" w:rsidRDefault="00E33C8D" w:rsidP="00956EDA">
      <w:pPr>
        <w:rPr>
          <w:spacing w:val="-2"/>
          <w:sz w:val="12"/>
          <w:szCs w:val="12"/>
          <w:lang w:val="es-SV"/>
        </w:rPr>
      </w:pPr>
    </w:p>
    <w:p w14:paraId="11697F18" w14:textId="77777777" w:rsidR="00E33C8D" w:rsidRPr="00C6111C" w:rsidRDefault="00E33C8D" w:rsidP="00956EDA">
      <w:pPr>
        <w:rPr>
          <w:spacing w:val="-2"/>
          <w:sz w:val="12"/>
          <w:szCs w:val="12"/>
          <w:lang w:val="es-SV"/>
        </w:rPr>
      </w:pPr>
    </w:p>
    <w:p w14:paraId="2C2D13D6" w14:textId="77777777" w:rsidR="00E33C8D" w:rsidRPr="00C6111C" w:rsidRDefault="00E33C8D" w:rsidP="00956EDA">
      <w:pPr>
        <w:rPr>
          <w:spacing w:val="-2"/>
          <w:sz w:val="12"/>
          <w:szCs w:val="12"/>
          <w:lang w:val="es-SV"/>
        </w:rPr>
      </w:pPr>
    </w:p>
    <w:p w14:paraId="4609CF19" w14:textId="77777777" w:rsidR="00E33C8D" w:rsidRPr="00C6111C" w:rsidRDefault="00E33C8D" w:rsidP="00956EDA">
      <w:pPr>
        <w:rPr>
          <w:spacing w:val="-2"/>
          <w:sz w:val="12"/>
          <w:szCs w:val="12"/>
          <w:lang w:val="es-SV"/>
        </w:rPr>
      </w:pPr>
    </w:p>
    <w:p w14:paraId="1336EF72" w14:textId="77777777" w:rsidR="00E33C8D" w:rsidRPr="00C6111C" w:rsidRDefault="00E33C8D" w:rsidP="00956EDA">
      <w:pPr>
        <w:rPr>
          <w:spacing w:val="-2"/>
          <w:sz w:val="12"/>
          <w:szCs w:val="12"/>
          <w:lang w:val="es-SV"/>
        </w:rPr>
      </w:pPr>
    </w:p>
    <w:p w14:paraId="55652116" w14:textId="77777777" w:rsidR="00E33C8D" w:rsidRPr="00C6111C" w:rsidRDefault="00E33C8D" w:rsidP="00956EDA">
      <w:pPr>
        <w:rPr>
          <w:spacing w:val="-2"/>
          <w:sz w:val="12"/>
          <w:szCs w:val="12"/>
          <w:lang w:val="es-SV"/>
        </w:rPr>
      </w:pPr>
    </w:p>
    <w:p w14:paraId="2E990585" w14:textId="77777777" w:rsidR="00E33C8D" w:rsidRPr="00C6111C" w:rsidRDefault="00E33C8D" w:rsidP="00956EDA">
      <w:pPr>
        <w:rPr>
          <w:spacing w:val="-2"/>
          <w:sz w:val="12"/>
          <w:szCs w:val="12"/>
          <w:lang w:val="es-SV"/>
        </w:rPr>
      </w:pPr>
    </w:p>
    <w:p w14:paraId="1C9E4F6C" w14:textId="77777777" w:rsidR="00E33C8D" w:rsidRPr="00C6111C" w:rsidRDefault="00E33C8D" w:rsidP="00956EDA">
      <w:pPr>
        <w:rPr>
          <w:spacing w:val="-2"/>
          <w:sz w:val="12"/>
          <w:szCs w:val="12"/>
          <w:lang w:val="es-SV"/>
        </w:rPr>
      </w:pPr>
    </w:p>
    <w:p w14:paraId="0A8BB95E" w14:textId="77777777" w:rsidR="00E33C8D" w:rsidRPr="00C6111C" w:rsidRDefault="00E33C8D" w:rsidP="00956EDA">
      <w:pPr>
        <w:rPr>
          <w:spacing w:val="-2"/>
          <w:sz w:val="12"/>
          <w:szCs w:val="12"/>
          <w:lang w:val="es-SV"/>
        </w:rPr>
      </w:pPr>
    </w:p>
    <w:p w14:paraId="635587CD" w14:textId="77777777" w:rsidR="00E33C8D" w:rsidRPr="00C6111C" w:rsidRDefault="00E33C8D" w:rsidP="00956EDA">
      <w:pPr>
        <w:rPr>
          <w:spacing w:val="-2"/>
          <w:sz w:val="12"/>
          <w:szCs w:val="12"/>
          <w:lang w:val="es-SV"/>
        </w:rPr>
      </w:pPr>
    </w:p>
    <w:p w14:paraId="5209B28E" w14:textId="77777777" w:rsidR="00E33C8D" w:rsidRPr="00C6111C" w:rsidRDefault="00E33C8D" w:rsidP="00956EDA">
      <w:pPr>
        <w:rPr>
          <w:spacing w:val="-2"/>
          <w:sz w:val="12"/>
          <w:szCs w:val="12"/>
          <w:lang w:val="es-SV"/>
        </w:rPr>
      </w:pPr>
    </w:p>
    <w:p w14:paraId="66B7EE8B" w14:textId="77777777" w:rsidR="00E33C8D" w:rsidRPr="00C6111C" w:rsidRDefault="00E33C8D" w:rsidP="00956EDA">
      <w:pPr>
        <w:rPr>
          <w:spacing w:val="-2"/>
          <w:sz w:val="12"/>
          <w:szCs w:val="12"/>
          <w:lang w:val="es-SV"/>
        </w:rPr>
      </w:pPr>
    </w:p>
    <w:p w14:paraId="7E404FC0" w14:textId="77777777" w:rsidR="00E33C8D" w:rsidRPr="00C6111C" w:rsidRDefault="00E33C8D" w:rsidP="00956EDA">
      <w:pPr>
        <w:rPr>
          <w:spacing w:val="-2"/>
          <w:sz w:val="12"/>
          <w:szCs w:val="12"/>
          <w:lang w:val="es-SV"/>
        </w:rPr>
      </w:pPr>
    </w:p>
    <w:p w14:paraId="35989AFA" w14:textId="77777777" w:rsidR="00E33C8D" w:rsidRPr="00C6111C" w:rsidRDefault="00E33C8D" w:rsidP="00956EDA">
      <w:pPr>
        <w:rPr>
          <w:spacing w:val="-2"/>
          <w:sz w:val="12"/>
          <w:szCs w:val="12"/>
          <w:lang w:val="es-SV"/>
        </w:rPr>
      </w:pPr>
    </w:p>
    <w:p w14:paraId="1A31AF29" w14:textId="77777777" w:rsidR="00E33C8D" w:rsidRPr="00C6111C" w:rsidRDefault="00E33C8D" w:rsidP="00956EDA">
      <w:pPr>
        <w:rPr>
          <w:spacing w:val="-2"/>
          <w:sz w:val="12"/>
          <w:szCs w:val="12"/>
          <w:lang w:val="es-SV"/>
        </w:rPr>
      </w:pPr>
    </w:p>
    <w:p w14:paraId="11AE19D8" w14:textId="77777777" w:rsidR="00E33C8D" w:rsidRPr="00C6111C" w:rsidRDefault="00E33C8D" w:rsidP="00956EDA">
      <w:pPr>
        <w:rPr>
          <w:spacing w:val="-2"/>
          <w:sz w:val="12"/>
          <w:szCs w:val="12"/>
          <w:lang w:val="es-SV"/>
        </w:rPr>
      </w:pPr>
    </w:p>
    <w:p w14:paraId="3E36CCD3" w14:textId="77777777" w:rsidR="00E33C8D" w:rsidRPr="00C6111C" w:rsidRDefault="00E33C8D" w:rsidP="00956EDA">
      <w:pPr>
        <w:rPr>
          <w:spacing w:val="-2"/>
          <w:sz w:val="12"/>
          <w:szCs w:val="12"/>
          <w:lang w:val="es-SV"/>
        </w:rPr>
      </w:pPr>
    </w:p>
    <w:p w14:paraId="2E6C7B9C" w14:textId="77777777" w:rsidR="00ED4878" w:rsidRPr="00C6111C" w:rsidRDefault="00ED4878" w:rsidP="00956EDA">
      <w:pPr>
        <w:rPr>
          <w:spacing w:val="-2"/>
          <w:sz w:val="12"/>
          <w:szCs w:val="12"/>
          <w:lang w:val="es-SV"/>
        </w:rPr>
      </w:pPr>
    </w:p>
    <w:p w14:paraId="229CC968" w14:textId="77777777" w:rsidR="00ED4878" w:rsidRPr="00C6111C" w:rsidRDefault="00ED4878" w:rsidP="00956EDA">
      <w:pPr>
        <w:rPr>
          <w:spacing w:val="-2"/>
          <w:sz w:val="12"/>
          <w:szCs w:val="12"/>
          <w:lang w:val="es-SV"/>
        </w:rPr>
      </w:pPr>
    </w:p>
    <w:p w14:paraId="1058161C" w14:textId="77777777" w:rsidR="00ED4878" w:rsidRPr="00C6111C" w:rsidRDefault="00ED4878" w:rsidP="00956EDA">
      <w:pPr>
        <w:rPr>
          <w:spacing w:val="-2"/>
          <w:sz w:val="12"/>
          <w:szCs w:val="12"/>
          <w:lang w:val="es-SV"/>
        </w:rPr>
      </w:pPr>
    </w:p>
    <w:p w14:paraId="3CA506D6" w14:textId="77777777" w:rsidR="00ED4878" w:rsidRPr="00C6111C" w:rsidRDefault="00ED4878" w:rsidP="00956EDA">
      <w:pPr>
        <w:rPr>
          <w:spacing w:val="-2"/>
          <w:sz w:val="12"/>
          <w:szCs w:val="12"/>
          <w:lang w:val="es-SV"/>
        </w:rPr>
      </w:pPr>
    </w:p>
    <w:p w14:paraId="10341360" w14:textId="77777777" w:rsidR="00ED4878" w:rsidRPr="00C6111C" w:rsidRDefault="00ED4878" w:rsidP="00956EDA">
      <w:pPr>
        <w:rPr>
          <w:spacing w:val="-2"/>
          <w:sz w:val="12"/>
          <w:szCs w:val="12"/>
          <w:lang w:val="es-SV"/>
        </w:rPr>
      </w:pPr>
    </w:p>
    <w:p w14:paraId="53699CFC" w14:textId="77777777" w:rsidR="00ED4878" w:rsidRPr="00C6111C" w:rsidRDefault="00ED4878" w:rsidP="00956EDA">
      <w:pPr>
        <w:rPr>
          <w:spacing w:val="-2"/>
          <w:sz w:val="12"/>
          <w:szCs w:val="12"/>
          <w:lang w:val="es-SV"/>
        </w:rPr>
      </w:pPr>
    </w:p>
    <w:p w14:paraId="5A5167B9" w14:textId="77777777" w:rsidR="00ED4878" w:rsidRPr="00C6111C" w:rsidRDefault="00ED4878" w:rsidP="00956EDA">
      <w:pPr>
        <w:rPr>
          <w:spacing w:val="-2"/>
          <w:sz w:val="12"/>
          <w:szCs w:val="12"/>
          <w:lang w:val="es-SV"/>
        </w:rPr>
      </w:pPr>
    </w:p>
    <w:p w14:paraId="5A08EA3D" w14:textId="77777777" w:rsidR="00ED4878" w:rsidRPr="00C6111C" w:rsidRDefault="00ED4878" w:rsidP="00956EDA">
      <w:pPr>
        <w:rPr>
          <w:spacing w:val="-2"/>
          <w:sz w:val="12"/>
          <w:szCs w:val="12"/>
          <w:lang w:val="es-SV"/>
        </w:rPr>
      </w:pPr>
    </w:p>
    <w:p w14:paraId="125495F7" w14:textId="77777777" w:rsidR="00ED4878" w:rsidRPr="00C6111C" w:rsidRDefault="00ED4878" w:rsidP="00956EDA">
      <w:pPr>
        <w:rPr>
          <w:spacing w:val="-2"/>
          <w:sz w:val="12"/>
          <w:szCs w:val="12"/>
          <w:lang w:val="es-SV"/>
        </w:rPr>
      </w:pPr>
    </w:p>
    <w:p w14:paraId="6269F060" w14:textId="77777777" w:rsidR="00ED4878" w:rsidRPr="00C6111C" w:rsidRDefault="00ED4878" w:rsidP="00956EDA">
      <w:pPr>
        <w:rPr>
          <w:spacing w:val="-2"/>
          <w:sz w:val="12"/>
          <w:szCs w:val="12"/>
          <w:lang w:val="es-SV"/>
        </w:rPr>
      </w:pPr>
    </w:p>
    <w:p w14:paraId="0E09EF59" w14:textId="77777777" w:rsidR="00ED4878" w:rsidRPr="00C6111C" w:rsidRDefault="00ED4878" w:rsidP="00956EDA">
      <w:pPr>
        <w:rPr>
          <w:spacing w:val="-2"/>
          <w:sz w:val="12"/>
          <w:szCs w:val="12"/>
          <w:lang w:val="es-SV"/>
        </w:rPr>
      </w:pPr>
    </w:p>
    <w:p w14:paraId="16323204" w14:textId="77777777" w:rsidR="00E33C8D" w:rsidRPr="00C6111C" w:rsidRDefault="00E33C8D" w:rsidP="00956EDA">
      <w:pPr>
        <w:rPr>
          <w:spacing w:val="-2"/>
          <w:sz w:val="12"/>
          <w:szCs w:val="12"/>
          <w:lang w:val="es-SV"/>
        </w:rPr>
      </w:pPr>
    </w:p>
    <w:p w14:paraId="355DBA94" w14:textId="77777777" w:rsidR="00E33C8D" w:rsidRPr="00C6111C" w:rsidRDefault="00E33C8D" w:rsidP="00956EDA">
      <w:pPr>
        <w:rPr>
          <w:spacing w:val="-2"/>
          <w:sz w:val="12"/>
          <w:szCs w:val="12"/>
          <w:lang w:val="es-SV"/>
        </w:rPr>
      </w:pPr>
    </w:p>
    <w:p w14:paraId="0651D03E" w14:textId="77777777" w:rsidR="00CB3A6B" w:rsidRPr="00C6111C" w:rsidRDefault="00CB3A6B" w:rsidP="00956EDA">
      <w:pPr>
        <w:rPr>
          <w:spacing w:val="-2"/>
          <w:sz w:val="12"/>
          <w:szCs w:val="12"/>
          <w:lang w:val="es-SV"/>
        </w:rPr>
      </w:pPr>
    </w:p>
    <w:p w14:paraId="40EDD33D" w14:textId="77777777" w:rsidR="00CB3A6B" w:rsidRPr="00C6111C" w:rsidRDefault="00CB3A6B" w:rsidP="00956EDA">
      <w:pPr>
        <w:rPr>
          <w:spacing w:val="-2"/>
          <w:sz w:val="12"/>
          <w:szCs w:val="12"/>
          <w:lang w:val="es-SV"/>
        </w:rPr>
      </w:pPr>
    </w:p>
    <w:p w14:paraId="0788EFBA" w14:textId="77777777" w:rsidR="00E33C8D" w:rsidRPr="00C6111C" w:rsidRDefault="00E33C8D" w:rsidP="00956EDA">
      <w:pPr>
        <w:rPr>
          <w:spacing w:val="-2"/>
          <w:sz w:val="12"/>
          <w:szCs w:val="12"/>
          <w:lang w:val="es-SV"/>
        </w:rPr>
      </w:pPr>
    </w:p>
    <w:p w14:paraId="18E50B79" w14:textId="77777777" w:rsidR="008009AE" w:rsidRPr="00C6111C" w:rsidRDefault="008009AE" w:rsidP="00956EDA">
      <w:pPr>
        <w:rPr>
          <w:spacing w:val="-2"/>
          <w:sz w:val="12"/>
          <w:szCs w:val="12"/>
          <w:lang w:val="es-SV"/>
        </w:rPr>
      </w:pPr>
    </w:p>
    <w:tbl>
      <w:tblPr>
        <w:tblW w:w="5000" w:type="pct"/>
        <w:tblCellMar>
          <w:left w:w="70" w:type="dxa"/>
          <w:right w:w="70" w:type="dxa"/>
        </w:tblCellMar>
        <w:tblLook w:val="04A0" w:firstRow="1" w:lastRow="0" w:firstColumn="1" w:lastColumn="0" w:noHBand="0" w:noVBand="1"/>
      </w:tblPr>
      <w:tblGrid>
        <w:gridCol w:w="608"/>
        <w:gridCol w:w="1033"/>
        <w:gridCol w:w="1033"/>
        <w:gridCol w:w="5542"/>
        <w:gridCol w:w="325"/>
        <w:gridCol w:w="1088"/>
      </w:tblGrid>
      <w:tr w:rsidR="00CB3A6B" w:rsidRPr="00E33C8D" w14:paraId="1D20F936" w14:textId="77777777" w:rsidTr="00ED4878">
        <w:trPr>
          <w:trHeight w:val="569"/>
        </w:trPr>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7BC88" w14:textId="77777777" w:rsidR="008009AE" w:rsidRPr="00E33C8D" w:rsidRDefault="008009AE">
            <w:pPr>
              <w:jc w:val="center"/>
              <w:rPr>
                <w:rFonts w:ascii="Calibri" w:hAnsi="Calibri" w:cs="Calibri"/>
                <w:b/>
                <w:bCs/>
                <w:sz w:val="22"/>
                <w:szCs w:val="22"/>
                <w:lang w:val="es-SV"/>
              </w:rPr>
            </w:pPr>
            <w:r w:rsidRPr="00E33C8D">
              <w:rPr>
                <w:rFonts w:ascii="Calibri" w:hAnsi="Calibri" w:cs="Calibri"/>
                <w:b/>
                <w:bCs/>
                <w:sz w:val="22"/>
                <w:szCs w:val="22"/>
                <w:lang w:val="es-SV"/>
              </w:rPr>
              <w:t xml:space="preserve">ÍTEM </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6EC87CE7" w14:textId="77777777" w:rsidR="008009AE" w:rsidRPr="00E33C8D" w:rsidRDefault="008009AE">
            <w:pPr>
              <w:jc w:val="center"/>
              <w:rPr>
                <w:rFonts w:ascii="Calibri" w:hAnsi="Calibri" w:cs="Calibri"/>
                <w:b/>
                <w:bCs/>
                <w:sz w:val="22"/>
                <w:szCs w:val="22"/>
                <w:lang w:val="es-SV"/>
              </w:rPr>
            </w:pPr>
            <w:r w:rsidRPr="00E33C8D">
              <w:rPr>
                <w:rFonts w:ascii="Calibri" w:hAnsi="Calibri" w:cs="Calibri"/>
                <w:b/>
                <w:bCs/>
                <w:sz w:val="22"/>
                <w:szCs w:val="22"/>
                <w:lang w:val="es-SV"/>
              </w:rPr>
              <w:t>CÓDIGO MINSAL</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1C6C9F68" w14:textId="77777777" w:rsidR="008009AE" w:rsidRPr="00E33C8D" w:rsidRDefault="008009AE">
            <w:pPr>
              <w:jc w:val="center"/>
              <w:rPr>
                <w:rFonts w:ascii="Calibri" w:hAnsi="Calibri" w:cs="Calibri"/>
                <w:b/>
                <w:bCs/>
                <w:sz w:val="22"/>
                <w:szCs w:val="22"/>
                <w:lang w:val="es-SV"/>
              </w:rPr>
            </w:pPr>
            <w:r w:rsidRPr="00E33C8D">
              <w:rPr>
                <w:rFonts w:ascii="Calibri" w:hAnsi="Calibri" w:cs="Calibri"/>
                <w:b/>
                <w:bCs/>
                <w:sz w:val="22"/>
                <w:szCs w:val="22"/>
                <w:lang w:val="es-SV"/>
              </w:rPr>
              <w:t xml:space="preserve">CÓDIGO ONU </w:t>
            </w:r>
          </w:p>
        </w:tc>
        <w:tc>
          <w:tcPr>
            <w:tcW w:w="2878" w:type="pct"/>
            <w:tcBorders>
              <w:top w:val="single" w:sz="4" w:space="0" w:color="auto"/>
              <w:left w:val="nil"/>
              <w:bottom w:val="single" w:sz="4" w:space="0" w:color="auto"/>
              <w:right w:val="single" w:sz="4" w:space="0" w:color="auto"/>
            </w:tcBorders>
            <w:shd w:val="clear" w:color="auto" w:fill="auto"/>
            <w:vAlign w:val="center"/>
            <w:hideMark/>
          </w:tcPr>
          <w:p w14:paraId="0E2C2B6E" w14:textId="77777777" w:rsidR="008009AE" w:rsidRPr="00E33C8D" w:rsidRDefault="008009AE">
            <w:pPr>
              <w:jc w:val="center"/>
              <w:rPr>
                <w:rFonts w:ascii="Calibri" w:hAnsi="Calibri" w:cs="Calibri"/>
                <w:b/>
                <w:bCs/>
                <w:sz w:val="22"/>
                <w:szCs w:val="22"/>
                <w:lang w:val="es-SV"/>
              </w:rPr>
            </w:pPr>
            <w:r w:rsidRPr="00E33C8D">
              <w:rPr>
                <w:rFonts w:ascii="Calibri" w:hAnsi="Calibri" w:cs="Calibri"/>
                <w:b/>
                <w:bCs/>
                <w:sz w:val="22"/>
                <w:szCs w:val="22"/>
                <w:lang w:val="es-SV"/>
              </w:rPr>
              <w:t xml:space="preserve">DESCRIPCIÓN </w:t>
            </w:r>
          </w:p>
        </w:tc>
        <w:tc>
          <w:tcPr>
            <w:tcW w:w="734" w:type="pct"/>
            <w:gridSpan w:val="2"/>
            <w:tcBorders>
              <w:top w:val="single" w:sz="4" w:space="0" w:color="auto"/>
              <w:left w:val="nil"/>
              <w:bottom w:val="single" w:sz="4" w:space="0" w:color="auto"/>
              <w:right w:val="single" w:sz="4" w:space="0" w:color="auto"/>
            </w:tcBorders>
            <w:shd w:val="clear" w:color="auto" w:fill="auto"/>
            <w:noWrap/>
            <w:vAlign w:val="center"/>
            <w:hideMark/>
          </w:tcPr>
          <w:p w14:paraId="4F8ADBD9" w14:textId="77777777" w:rsidR="008009AE" w:rsidRPr="00E33C8D" w:rsidRDefault="008009AE">
            <w:pPr>
              <w:jc w:val="center"/>
              <w:rPr>
                <w:rFonts w:ascii="Calibri" w:hAnsi="Calibri" w:cs="Calibri"/>
                <w:b/>
                <w:bCs/>
                <w:sz w:val="22"/>
                <w:szCs w:val="22"/>
                <w:lang w:val="es-SV"/>
              </w:rPr>
            </w:pPr>
            <w:r w:rsidRPr="00E33C8D">
              <w:rPr>
                <w:rFonts w:ascii="Calibri" w:hAnsi="Calibri" w:cs="Calibri"/>
                <w:b/>
                <w:bCs/>
                <w:sz w:val="22"/>
                <w:szCs w:val="22"/>
                <w:lang w:val="es-SV"/>
              </w:rPr>
              <w:t>CANTIDAD</w:t>
            </w:r>
          </w:p>
        </w:tc>
      </w:tr>
      <w:tr w:rsidR="008009AE" w:rsidRPr="00E33C8D" w14:paraId="59FD95D4" w14:textId="77777777" w:rsidTr="00ED4878">
        <w:trPr>
          <w:trHeight w:val="272"/>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14:paraId="15055D3E" w14:textId="77777777" w:rsidR="008009AE" w:rsidRPr="00E33C8D" w:rsidRDefault="008009AE">
            <w:pPr>
              <w:jc w:val="center"/>
              <w:rPr>
                <w:rFonts w:ascii="Calibri" w:hAnsi="Calibri" w:cs="Calibri"/>
                <w:sz w:val="22"/>
                <w:szCs w:val="22"/>
                <w:lang w:val="es-SV"/>
              </w:rPr>
            </w:pPr>
            <w:r w:rsidRPr="00E33C8D">
              <w:rPr>
                <w:rFonts w:ascii="Calibri" w:hAnsi="Calibri" w:cs="Calibri"/>
                <w:sz w:val="22"/>
                <w:szCs w:val="22"/>
                <w:lang w:val="es-SV"/>
              </w:rPr>
              <w:t>4</w:t>
            </w:r>
          </w:p>
        </w:tc>
        <w:tc>
          <w:tcPr>
            <w:tcW w:w="536" w:type="pct"/>
            <w:tcBorders>
              <w:top w:val="nil"/>
              <w:left w:val="nil"/>
              <w:bottom w:val="single" w:sz="4" w:space="0" w:color="auto"/>
              <w:right w:val="single" w:sz="4" w:space="0" w:color="auto"/>
            </w:tcBorders>
            <w:shd w:val="clear" w:color="auto" w:fill="auto"/>
            <w:noWrap/>
            <w:vAlign w:val="center"/>
            <w:hideMark/>
          </w:tcPr>
          <w:p w14:paraId="09D6D816" w14:textId="77777777" w:rsidR="008009AE" w:rsidRPr="00E33C8D" w:rsidRDefault="008009AE">
            <w:pPr>
              <w:jc w:val="center"/>
              <w:rPr>
                <w:rFonts w:ascii="Calibri" w:hAnsi="Calibri" w:cs="Calibri"/>
                <w:sz w:val="22"/>
                <w:szCs w:val="22"/>
                <w:lang w:val="es-SV"/>
              </w:rPr>
            </w:pPr>
            <w:r w:rsidRPr="00E33C8D">
              <w:rPr>
                <w:rFonts w:ascii="Calibri" w:hAnsi="Calibri" w:cs="Calibri"/>
                <w:sz w:val="22"/>
                <w:szCs w:val="22"/>
                <w:lang w:val="es-SV"/>
              </w:rPr>
              <w:t>80513155</w:t>
            </w:r>
          </w:p>
        </w:tc>
        <w:tc>
          <w:tcPr>
            <w:tcW w:w="536" w:type="pct"/>
            <w:tcBorders>
              <w:top w:val="nil"/>
              <w:left w:val="nil"/>
              <w:bottom w:val="single" w:sz="4" w:space="0" w:color="auto"/>
              <w:right w:val="single" w:sz="4" w:space="0" w:color="auto"/>
            </w:tcBorders>
            <w:shd w:val="clear" w:color="auto" w:fill="auto"/>
            <w:noWrap/>
            <w:vAlign w:val="center"/>
            <w:hideMark/>
          </w:tcPr>
          <w:p w14:paraId="122C7F30" w14:textId="77777777" w:rsidR="008009AE" w:rsidRPr="00E33C8D" w:rsidRDefault="008009AE">
            <w:pPr>
              <w:jc w:val="center"/>
              <w:rPr>
                <w:rFonts w:ascii="Calibri" w:hAnsi="Calibri" w:cs="Calibri"/>
                <w:sz w:val="22"/>
                <w:szCs w:val="22"/>
                <w:lang w:val="es-SV"/>
              </w:rPr>
            </w:pPr>
            <w:r w:rsidRPr="00E33C8D">
              <w:rPr>
                <w:rFonts w:ascii="Calibri" w:hAnsi="Calibri" w:cs="Calibri"/>
                <w:sz w:val="22"/>
                <w:szCs w:val="22"/>
                <w:lang w:val="es-SV"/>
              </w:rPr>
              <w:t>42182702</w:t>
            </w:r>
          </w:p>
        </w:tc>
        <w:tc>
          <w:tcPr>
            <w:tcW w:w="2878" w:type="pct"/>
            <w:tcBorders>
              <w:top w:val="nil"/>
              <w:left w:val="nil"/>
              <w:bottom w:val="single" w:sz="4" w:space="0" w:color="auto"/>
              <w:right w:val="single" w:sz="4" w:space="0" w:color="auto"/>
            </w:tcBorders>
            <w:shd w:val="clear" w:color="auto" w:fill="auto"/>
            <w:vAlign w:val="center"/>
            <w:hideMark/>
          </w:tcPr>
          <w:p w14:paraId="50181AF2" w14:textId="77777777" w:rsidR="008009AE" w:rsidRPr="00E33C8D" w:rsidRDefault="008009AE">
            <w:pPr>
              <w:jc w:val="center"/>
              <w:rPr>
                <w:rFonts w:ascii="Calibri" w:hAnsi="Calibri" w:cs="Calibri"/>
                <w:color w:val="00000A"/>
                <w:sz w:val="22"/>
                <w:szCs w:val="22"/>
                <w:lang w:val="es-SV"/>
              </w:rPr>
            </w:pPr>
            <w:r w:rsidRPr="00E33C8D">
              <w:rPr>
                <w:rFonts w:ascii="Calibri" w:hAnsi="Calibri" w:cs="Calibri"/>
                <w:color w:val="00000A"/>
                <w:sz w:val="22"/>
                <w:szCs w:val="22"/>
                <w:lang w:val="es-SV"/>
              </w:rPr>
              <w:t>CINTA MÉTRICA PARA MEDIR CIRCUNFERENCIA CORPORAL</w:t>
            </w:r>
          </w:p>
        </w:tc>
        <w:tc>
          <w:tcPr>
            <w:tcW w:w="734"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CE8CD5" w14:textId="77777777" w:rsidR="008009AE" w:rsidRPr="00E33C8D" w:rsidRDefault="008009AE">
            <w:pPr>
              <w:jc w:val="center"/>
              <w:rPr>
                <w:rFonts w:ascii="Calibri" w:hAnsi="Calibri" w:cs="Calibri"/>
                <w:sz w:val="22"/>
                <w:szCs w:val="22"/>
                <w:lang w:val="es-SV"/>
              </w:rPr>
            </w:pPr>
            <w:r w:rsidRPr="00E33C8D">
              <w:rPr>
                <w:rFonts w:ascii="Calibri" w:hAnsi="Calibri" w:cs="Calibri"/>
                <w:sz w:val="22"/>
                <w:szCs w:val="22"/>
                <w:lang w:val="es-SV"/>
              </w:rPr>
              <w:t>314</w:t>
            </w:r>
          </w:p>
        </w:tc>
      </w:tr>
      <w:tr w:rsidR="008009AE" w:rsidRPr="00E33C8D" w14:paraId="49ED82F3" w14:textId="77777777" w:rsidTr="00CB3A6B">
        <w:trPr>
          <w:trHeight w:val="142"/>
        </w:trPr>
        <w:tc>
          <w:tcPr>
            <w:tcW w:w="4435" w:type="pct"/>
            <w:gridSpan w:val="5"/>
            <w:tcBorders>
              <w:top w:val="nil"/>
              <w:left w:val="nil"/>
              <w:bottom w:val="nil"/>
              <w:right w:val="nil"/>
            </w:tcBorders>
            <w:shd w:val="clear" w:color="auto" w:fill="auto"/>
            <w:noWrap/>
            <w:vAlign w:val="center"/>
            <w:hideMark/>
          </w:tcPr>
          <w:p w14:paraId="7069C6AC" w14:textId="77777777" w:rsidR="008009AE" w:rsidRPr="00CB3A6B" w:rsidRDefault="008009AE">
            <w:pPr>
              <w:jc w:val="center"/>
              <w:rPr>
                <w:rFonts w:ascii="Calibri" w:hAnsi="Calibri" w:cs="Calibri"/>
                <w:sz w:val="14"/>
                <w:szCs w:val="14"/>
                <w:lang w:val="es-SV"/>
              </w:rPr>
            </w:pPr>
          </w:p>
        </w:tc>
        <w:tc>
          <w:tcPr>
            <w:tcW w:w="565" w:type="pct"/>
            <w:tcBorders>
              <w:top w:val="nil"/>
              <w:left w:val="nil"/>
              <w:bottom w:val="nil"/>
              <w:right w:val="nil"/>
            </w:tcBorders>
            <w:shd w:val="clear" w:color="auto" w:fill="auto"/>
            <w:noWrap/>
            <w:vAlign w:val="bottom"/>
            <w:hideMark/>
          </w:tcPr>
          <w:p w14:paraId="24F79A77" w14:textId="77777777" w:rsidR="008009AE" w:rsidRPr="00E33C8D" w:rsidRDefault="008009AE">
            <w:pPr>
              <w:jc w:val="center"/>
              <w:rPr>
                <w:sz w:val="22"/>
                <w:szCs w:val="22"/>
                <w:lang w:val="es-SV"/>
              </w:rPr>
            </w:pPr>
          </w:p>
        </w:tc>
      </w:tr>
      <w:tr w:rsidR="008009AE" w:rsidRPr="00E33C8D" w14:paraId="2D2E05F6" w14:textId="77777777" w:rsidTr="008009AE">
        <w:trPr>
          <w:trHeight w:val="31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57533" w14:textId="77777777" w:rsidR="008009AE" w:rsidRPr="00E33C8D" w:rsidRDefault="008009AE">
            <w:pPr>
              <w:rPr>
                <w:rFonts w:ascii="Calibri" w:hAnsi="Calibri" w:cs="Calibri"/>
                <w:sz w:val="22"/>
                <w:szCs w:val="22"/>
                <w:lang w:val="es-SV"/>
              </w:rPr>
            </w:pPr>
            <w:r w:rsidRPr="00E33C8D">
              <w:rPr>
                <w:rFonts w:ascii="Calibri" w:hAnsi="Calibri" w:cs="Calibri"/>
                <w:b/>
                <w:bCs/>
                <w:sz w:val="22"/>
                <w:szCs w:val="22"/>
                <w:lang w:val="es-SV"/>
              </w:rPr>
              <w:t>Tipo de Equipo</w:t>
            </w:r>
            <w:r w:rsidRPr="00E33C8D">
              <w:rPr>
                <w:rFonts w:ascii="Calibri" w:hAnsi="Calibri" w:cs="Calibri"/>
                <w:sz w:val="22"/>
                <w:szCs w:val="22"/>
                <w:lang w:val="es-SV"/>
              </w:rPr>
              <w:t xml:space="preserve">:  Básico </w:t>
            </w:r>
          </w:p>
        </w:tc>
      </w:tr>
      <w:tr w:rsidR="008009AE" w:rsidRPr="00E33C8D" w14:paraId="09D0DA0F" w14:textId="77777777" w:rsidTr="00CB3A6B">
        <w:trPr>
          <w:trHeight w:val="11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77F70" w14:textId="77777777" w:rsidR="008009AE" w:rsidRPr="00E33C8D" w:rsidRDefault="008009AE">
            <w:pPr>
              <w:rPr>
                <w:rFonts w:ascii="Calibri" w:hAnsi="Calibri" w:cs="Calibri"/>
                <w:sz w:val="22"/>
                <w:szCs w:val="22"/>
                <w:lang w:val="es-SV"/>
              </w:rPr>
            </w:pPr>
            <w:r w:rsidRPr="00E33C8D">
              <w:rPr>
                <w:rFonts w:ascii="Calibri" w:hAnsi="Calibri" w:cs="Calibri"/>
                <w:sz w:val="22"/>
                <w:szCs w:val="22"/>
                <w:lang w:val="es-SV"/>
              </w:rPr>
              <w:t>Marca: SECA</w:t>
            </w:r>
          </w:p>
        </w:tc>
      </w:tr>
      <w:tr w:rsidR="008009AE" w:rsidRPr="00E33C8D" w14:paraId="36AAA4EA" w14:textId="77777777" w:rsidTr="00CB3A6B">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A3A48" w14:textId="77777777" w:rsidR="008009AE" w:rsidRPr="00E33C8D" w:rsidRDefault="008009AE">
            <w:pPr>
              <w:rPr>
                <w:rFonts w:ascii="Calibri" w:hAnsi="Calibri" w:cs="Calibri"/>
                <w:sz w:val="22"/>
                <w:szCs w:val="22"/>
                <w:lang w:val="es-SV"/>
              </w:rPr>
            </w:pPr>
            <w:r w:rsidRPr="00E33C8D">
              <w:rPr>
                <w:rFonts w:ascii="Calibri" w:hAnsi="Calibri" w:cs="Calibri"/>
                <w:sz w:val="22"/>
                <w:szCs w:val="22"/>
                <w:lang w:val="es-SV"/>
              </w:rPr>
              <w:t>Modelo: 203</w:t>
            </w:r>
          </w:p>
        </w:tc>
      </w:tr>
      <w:tr w:rsidR="008009AE" w:rsidRPr="00E33C8D" w14:paraId="57C56604" w14:textId="77777777" w:rsidTr="00CB3A6B">
        <w:trPr>
          <w:trHeight w:val="11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566CB" w14:textId="77777777" w:rsidR="008009AE" w:rsidRPr="00E33C8D" w:rsidRDefault="008009AE">
            <w:pPr>
              <w:rPr>
                <w:rFonts w:ascii="Calibri" w:hAnsi="Calibri" w:cs="Calibri"/>
                <w:sz w:val="22"/>
                <w:szCs w:val="22"/>
                <w:lang w:val="es-SV"/>
              </w:rPr>
            </w:pPr>
            <w:r w:rsidRPr="00E33C8D">
              <w:rPr>
                <w:rFonts w:ascii="Calibri" w:hAnsi="Calibri" w:cs="Calibri"/>
                <w:sz w:val="22"/>
                <w:szCs w:val="22"/>
                <w:lang w:val="es-SV"/>
              </w:rPr>
              <w:t>Origen: Alemania/China</w:t>
            </w:r>
          </w:p>
        </w:tc>
      </w:tr>
      <w:tr w:rsidR="008009AE" w:rsidRPr="00E33C8D" w14:paraId="4E4C1F69" w14:textId="77777777" w:rsidTr="00CB3A6B">
        <w:trPr>
          <w:trHeight w:val="89"/>
        </w:trPr>
        <w:tc>
          <w:tcPr>
            <w:tcW w:w="4435" w:type="pct"/>
            <w:gridSpan w:val="5"/>
            <w:tcBorders>
              <w:top w:val="nil"/>
              <w:left w:val="nil"/>
              <w:bottom w:val="single" w:sz="4" w:space="0" w:color="auto"/>
              <w:right w:val="nil"/>
            </w:tcBorders>
            <w:shd w:val="clear" w:color="auto" w:fill="auto"/>
            <w:vAlign w:val="center"/>
            <w:hideMark/>
          </w:tcPr>
          <w:p w14:paraId="4AE79359" w14:textId="77777777" w:rsidR="008009AE" w:rsidRPr="00E33C8D" w:rsidRDefault="008009AE">
            <w:pPr>
              <w:jc w:val="center"/>
              <w:rPr>
                <w:rFonts w:ascii="Calibri" w:hAnsi="Calibri" w:cs="Calibri"/>
                <w:b/>
                <w:bCs/>
                <w:sz w:val="22"/>
                <w:szCs w:val="22"/>
                <w:lang w:val="es-SV"/>
              </w:rPr>
            </w:pPr>
            <w:r w:rsidRPr="00E33C8D">
              <w:rPr>
                <w:rFonts w:ascii="Calibri" w:hAnsi="Calibri" w:cs="Calibri"/>
                <w:b/>
                <w:bCs/>
                <w:sz w:val="22"/>
                <w:szCs w:val="22"/>
                <w:lang w:val="es-SV"/>
              </w:rPr>
              <w:t> </w:t>
            </w:r>
          </w:p>
        </w:tc>
        <w:tc>
          <w:tcPr>
            <w:tcW w:w="565" w:type="pct"/>
            <w:tcBorders>
              <w:top w:val="nil"/>
              <w:left w:val="nil"/>
              <w:bottom w:val="nil"/>
              <w:right w:val="nil"/>
            </w:tcBorders>
            <w:shd w:val="clear" w:color="auto" w:fill="auto"/>
            <w:noWrap/>
            <w:vAlign w:val="bottom"/>
            <w:hideMark/>
          </w:tcPr>
          <w:p w14:paraId="310CACC0" w14:textId="77777777" w:rsidR="008009AE" w:rsidRPr="00E33C8D" w:rsidRDefault="008009AE">
            <w:pPr>
              <w:jc w:val="center"/>
              <w:rPr>
                <w:rFonts w:ascii="Calibri" w:hAnsi="Calibri" w:cs="Calibri"/>
                <w:b/>
                <w:bCs/>
                <w:sz w:val="22"/>
                <w:szCs w:val="22"/>
                <w:lang w:val="es-SV"/>
              </w:rPr>
            </w:pPr>
          </w:p>
        </w:tc>
      </w:tr>
      <w:tr w:rsidR="00E33C8D" w:rsidRPr="00C6111C" w14:paraId="63FB7DCB" w14:textId="77777777" w:rsidTr="00CB3A6B">
        <w:trPr>
          <w:trHeight w:val="93"/>
        </w:trPr>
        <w:tc>
          <w:tcPr>
            <w:tcW w:w="5000" w:type="pct"/>
            <w:gridSpan w:val="6"/>
            <w:tcBorders>
              <w:top w:val="single" w:sz="4" w:space="0" w:color="auto"/>
              <w:left w:val="single" w:sz="4" w:space="0" w:color="auto"/>
              <w:bottom w:val="single" w:sz="4" w:space="0" w:color="auto"/>
              <w:right w:val="single" w:sz="4" w:space="0" w:color="auto"/>
            </w:tcBorders>
            <w:shd w:val="clear" w:color="000000" w:fill="E7E6E6"/>
            <w:vAlign w:val="center"/>
            <w:hideMark/>
          </w:tcPr>
          <w:p w14:paraId="4CE0B7E4" w14:textId="2016C131" w:rsidR="00E33C8D" w:rsidRPr="00E33C8D" w:rsidRDefault="00E33C8D" w:rsidP="00E33C8D">
            <w:pPr>
              <w:rPr>
                <w:rFonts w:ascii="Calibri" w:hAnsi="Calibri" w:cs="Calibri"/>
                <w:b/>
                <w:bCs/>
                <w:sz w:val="22"/>
                <w:szCs w:val="22"/>
                <w:lang w:val="es-SV"/>
              </w:rPr>
            </w:pPr>
            <w:r w:rsidRPr="00E33C8D">
              <w:rPr>
                <w:rFonts w:ascii="Calibri" w:hAnsi="Calibri" w:cs="Calibri"/>
                <w:b/>
                <w:bCs/>
                <w:sz w:val="22"/>
                <w:szCs w:val="22"/>
                <w:lang w:val="es-SV"/>
              </w:rPr>
              <w:t>Descripción y Características Técnicas Requeridas</w:t>
            </w:r>
          </w:p>
        </w:tc>
      </w:tr>
      <w:tr w:rsidR="00E33C8D" w:rsidRPr="00E33C8D" w14:paraId="16CC3D1B" w14:textId="77777777" w:rsidTr="00CB3A6B">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966C625" w14:textId="7B07AA76" w:rsidR="00E33C8D" w:rsidRPr="00E33C8D" w:rsidRDefault="00E33C8D" w:rsidP="00E33C8D">
            <w:pPr>
              <w:rPr>
                <w:rFonts w:ascii="Calibri" w:hAnsi="Calibri" w:cs="Calibri"/>
                <w:sz w:val="22"/>
                <w:szCs w:val="22"/>
                <w:lang w:val="es-SV"/>
              </w:rPr>
            </w:pPr>
            <w:r w:rsidRPr="00E33C8D">
              <w:rPr>
                <w:rFonts w:ascii="Calibri" w:hAnsi="Calibri" w:cs="Calibri"/>
                <w:b/>
                <w:bCs/>
                <w:sz w:val="22"/>
                <w:szCs w:val="22"/>
                <w:lang w:val="es-SV"/>
              </w:rPr>
              <w:t>Características técnicas:</w:t>
            </w:r>
          </w:p>
        </w:tc>
      </w:tr>
      <w:tr w:rsidR="00E33C8D" w:rsidRPr="00C6111C" w14:paraId="15AD3F42" w14:textId="77777777" w:rsidTr="00CB3A6B">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D565FFD" w14:textId="5B2A6705" w:rsidR="00E33C8D" w:rsidRPr="00E33C8D" w:rsidRDefault="00E33C8D" w:rsidP="00E33C8D">
            <w:pPr>
              <w:rPr>
                <w:rFonts w:ascii="Calibri" w:hAnsi="Calibri" w:cs="Calibri"/>
                <w:sz w:val="22"/>
                <w:szCs w:val="22"/>
                <w:lang w:val="es-SV"/>
              </w:rPr>
            </w:pPr>
            <w:r w:rsidRPr="00E33C8D">
              <w:rPr>
                <w:rFonts w:ascii="Calibri" w:hAnsi="Calibri" w:cs="Calibri"/>
                <w:sz w:val="22"/>
                <w:szCs w:val="22"/>
                <w:lang w:val="es-SV"/>
              </w:rPr>
              <w:t>Cinta ergonómica de extracción continua para medir la circunferencia, con calculadora de índice de cintura cadera (WHR) para comprobar la distribución de la grasa corporal.</w:t>
            </w:r>
          </w:p>
        </w:tc>
      </w:tr>
      <w:tr w:rsidR="00E33C8D" w:rsidRPr="00C6111C" w14:paraId="2B6E308D" w14:textId="77777777" w:rsidTr="00CB3A6B">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8464913" w14:textId="5261F560" w:rsidR="00E33C8D" w:rsidRPr="00E33C8D" w:rsidRDefault="00E33C8D" w:rsidP="00E33C8D">
            <w:pPr>
              <w:rPr>
                <w:rFonts w:ascii="Calibri" w:hAnsi="Calibri" w:cs="Calibri"/>
                <w:sz w:val="22"/>
                <w:szCs w:val="22"/>
                <w:lang w:val="es-SV"/>
              </w:rPr>
            </w:pPr>
            <w:r w:rsidRPr="00E33C8D">
              <w:rPr>
                <w:rFonts w:ascii="Calibri" w:hAnsi="Calibri" w:cs="Calibri"/>
                <w:sz w:val="22"/>
                <w:szCs w:val="22"/>
                <w:lang w:val="es-SV"/>
              </w:rPr>
              <w:t>Alcance de medición aproximada 0-205cm</w:t>
            </w:r>
          </w:p>
        </w:tc>
      </w:tr>
      <w:tr w:rsidR="00E33C8D" w:rsidRPr="00E33C8D" w14:paraId="182C7F65" w14:textId="77777777" w:rsidTr="00CB3A6B">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7DCAED8" w14:textId="76A807F5" w:rsidR="00E33C8D" w:rsidRPr="00E33C8D" w:rsidRDefault="00E33C8D" w:rsidP="00E33C8D">
            <w:pPr>
              <w:rPr>
                <w:rFonts w:ascii="Calibri" w:hAnsi="Calibri" w:cs="Calibri"/>
                <w:sz w:val="22"/>
                <w:szCs w:val="22"/>
                <w:lang w:val="es-SV"/>
              </w:rPr>
            </w:pPr>
            <w:r w:rsidRPr="00E33C8D">
              <w:rPr>
                <w:rFonts w:ascii="Calibri" w:hAnsi="Calibri" w:cs="Calibri"/>
                <w:sz w:val="22"/>
                <w:szCs w:val="22"/>
                <w:lang w:val="es-SV"/>
              </w:rPr>
              <w:t>Resolución aproximada: 1mm, 1/8”</w:t>
            </w:r>
          </w:p>
        </w:tc>
      </w:tr>
      <w:tr w:rsidR="00E33C8D" w:rsidRPr="00C6111C" w14:paraId="7D9ED631" w14:textId="77777777" w:rsidTr="00CB3A6B">
        <w:trPr>
          <w:trHeight w:val="7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44D8974" w14:textId="71FD8F1D" w:rsidR="00E33C8D" w:rsidRPr="00E33C8D" w:rsidRDefault="00E33C8D" w:rsidP="00E33C8D">
            <w:pPr>
              <w:rPr>
                <w:rFonts w:ascii="Calibri" w:hAnsi="Calibri" w:cs="Calibri"/>
                <w:sz w:val="22"/>
                <w:szCs w:val="22"/>
                <w:lang w:val="es-SV"/>
              </w:rPr>
            </w:pPr>
            <w:r w:rsidRPr="00E33C8D">
              <w:rPr>
                <w:rFonts w:ascii="Calibri" w:hAnsi="Calibri" w:cs="Calibri"/>
                <w:sz w:val="22"/>
                <w:szCs w:val="22"/>
                <w:lang w:val="es-SV"/>
              </w:rPr>
              <w:t>Dimensiones aproximadas (A x A x P): 70 x 28 x 66mm, 2.8 x 01.1 x 2.6”</w:t>
            </w:r>
          </w:p>
        </w:tc>
      </w:tr>
      <w:tr w:rsidR="00E33C8D" w:rsidRPr="00E33C8D" w14:paraId="72EF22CF" w14:textId="77777777" w:rsidTr="00CB3A6B">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AB95498" w14:textId="786CB854" w:rsidR="00E33C8D" w:rsidRPr="00E33C8D" w:rsidRDefault="00E33C8D" w:rsidP="00E33C8D">
            <w:pPr>
              <w:rPr>
                <w:rFonts w:ascii="Calibri" w:hAnsi="Calibri" w:cs="Calibri"/>
                <w:sz w:val="22"/>
                <w:szCs w:val="22"/>
                <w:lang w:val="es-SV"/>
              </w:rPr>
            </w:pPr>
            <w:r w:rsidRPr="00E33C8D">
              <w:rPr>
                <w:rFonts w:ascii="Calibri" w:hAnsi="Calibri" w:cs="Calibri"/>
                <w:sz w:val="22"/>
                <w:szCs w:val="22"/>
                <w:lang w:val="es-SV"/>
              </w:rPr>
              <w:t xml:space="preserve">Peso aproximado: 70g/0.2 </w:t>
            </w:r>
            <w:proofErr w:type="spellStart"/>
            <w:r w:rsidRPr="00E33C8D">
              <w:rPr>
                <w:rFonts w:ascii="Calibri" w:hAnsi="Calibri" w:cs="Calibri"/>
                <w:sz w:val="22"/>
                <w:szCs w:val="22"/>
                <w:lang w:val="es-SV"/>
              </w:rPr>
              <w:t>lbs</w:t>
            </w:r>
            <w:proofErr w:type="spellEnd"/>
          </w:p>
        </w:tc>
      </w:tr>
      <w:tr w:rsidR="00E33C8D" w:rsidRPr="00C6111C" w14:paraId="78015BDF" w14:textId="77777777" w:rsidTr="00CB3A6B">
        <w:trPr>
          <w:trHeight w:val="33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63846CF" w14:textId="1ED0B050" w:rsidR="00E33C8D" w:rsidRPr="00E33C8D" w:rsidRDefault="00E33C8D" w:rsidP="00E33C8D">
            <w:pPr>
              <w:rPr>
                <w:rFonts w:ascii="Calibri" w:hAnsi="Calibri" w:cs="Calibri"/>
                <w:sz w:val="22"/>
                <w:szCs w:val="22"/>
                <w:lang w:val="es-SV"/>
              </w:rPr>
            </w:pPr>
            <w:r w:rsidRPr="00E33C8D">
              <w:rPr>
                <w:rFonts w:ascii="Calibri" w:hAnsi="Calibri" w:cs="Calibri"/>
                <w:sz w:val="22"/>
                <w:szCs w:val="22"/>
                <w:lang w:val="es-SV"/>
              </w:rPr>
              <w:t>Garantía: 30 días por desperfectos de fábrica</w:t>
            </w:r>
          </w:p>
        </w:tc>
      </w:tr>
      <w:tr w:rsidR="00E33C8D" w:rsidRPr="00C6111C" w14:paraId="6372126B" w14:textId="77777777" w:rsidTr="00CB3A6B">
        <w:trPr>
          <w:trHeight w:val="14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89F468" w14:textId="049B371F" w:rsidR="00E33C8D" w:rsidRPr="00E33C8D" w:rsidRDefault="00E33C8D" w:rsidP="00E33C8D">
            <w:pPr>
              <w:rPr>
                <w:rFonts w:ascii="Calibri" w:hAnsi="Calibri" w:cs="Calibri"/>
                <w:sz w:val="22"/>
                <w:szCs w:val="22"/>
                <w:lang w:val="es-SV"/>
              </w:rPr>
            </w:pPr>
            <w:r w:rsidRPr="00E33C8D">
              <w:rPr>
                <w:rFonts w:ascii="Calibri" w:hAnsi="Calibri" w:cs="Calibri"/>
                <w:b/>
                <w:bCs/>
                <w:sz w:val="22"/>
                <w:szCs w:val="22"/>
                <w:lang w:val="es-SV"/>
              </w:rPr>
              <w:t>Características Mecánicas de la Estructura:</w:t>
            </w:r>
          </w:p>
        </w:tc>
      </w:tr>
      <w:tr w:rsidR="00E33C8D" w:rsidRPr="00E33C8D" w14:paraId="77ADD699" w14:textId="77777777" w:rsidTr="00CB3A6B">
        <w:trPr>
          <w:trHeight w:val="29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203D276" w14:textId="2FDD6E76" w:rsidR="00E33C8D" w:rsidRPr="00E33C8D" w:rsidRDefault="00E33C8D" w:rsidP="00E33C8D">
            <w:pPr>
              <w:rPr>
                <w:rFonts w:ascii="Calibri" w:hAnsi="Calibri" w:cs="Calibri"/>
                <w:sz w:val="22"/>
                <w:szCs w:val="22"/>
                <w:lang w:val="es-SV"/>
              </w:rPr>
            </w:pPr>
            <w:r w:rsidRPr="00E33C8D">
              <w:rPr>
                <w:rFonts w:ascii="Calibri" w:hAnsi="Calibri" w:cs="Calibri"/>
                <w:sz w:val="22"/>
                <w:szCs w:val="22"/>
                <w:lang w:val="es-SV"/>
              </w:rPr>
              <w:t>Fabricada de material resistente.</w:t>
            </w:r>
          </w:p>
        </w:tc>
      </w:tr>
      <w:tr w:rsidR="00E33C8D" w:rsidRPr="00E33C8D" w14:paraId="235CBA70" w14:textId="77777777" w:rsidTr="00CB3A6B">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BE4CB6C" w14:textId="6297C6A1" w:rsidR="00E33C8D" w:rsidRPr="00E33C8D" w:rsidRDefault="00E33C8D" w:rsidP="00E33C8D">
            <w:pPr>
              <w:rPr>
                <w:rFonts w:ascii="Calibri" w:hAnsi="Calibri" w:cs="Calibri"/>
                <w:sz w:val="22"/>
                <w:szCs w:val="22"/>
                <w:lang w:val="es-SV"/>
              </w:rPr>
            </w:pPr>
            <w:r w:rsidRPr="00E33C8D">
              <w:rPr>
                <w:rFonts w:ascii="Calibri" w:hAnsi="Calibri" w:cs="Calibri"/>
                <w:b/>
                <w:bCs/>
                <w:sz w:val="22"/>
                <w:szCs w:val="22"/>
                <w:lang w:val="es-SV"/>
              </w:rPr>
              <w:t>Para uso continuo.</w:t>
            </w:r>
          </w:p>
        </w:tc>
      </w:tr>
      <w:tr w:rsidR="00E33C8D" w:rsidRPr="00C6111C" w14:paraId="711A2E0D" w14:textId="77777777" w:rsidTr="00CB3A6B">
        <w:trPr>
          <w:trHeight w:val="28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6B3F711" w14:textId="556CE854" w:rsidR="00E33C8D" w:rsidRPr="00E33C8D" w:rsidRDefault="00E33C8D" w:rsidP="00E33C8D">
            <w:pPr>
              <w:rPr>
                <w:rFonts w:ascii="Calibri" w:hAnsi="Calibri" w:cs="Calibri"/>
                <w:sz w:val="22"/>
                <w:szCs w:val="22"/>
                <w:lang w:val="es-SV"/>
              </w:rPr>
            </w:pPr>
            <w:r w:rsidRPr="00E33C8D">
              <w:rPr>
                <w:rFonts w:ascii="Calibri" w:hAnsi="Calibri" w:cs="Calibri"/>
                <w:sz w:val="22"/>
                <w:szCs w:val="22"/>
                <w:lang w:val="es-SV"/>
              </w:rPr>
              <w:t>Resistente a los líquidos de desinfección de uso hospitalario.</w:t>
            </w:r>
          </w:p>
        </w:tc>
      </w:tr>
      <w:tr w:rsidR="00E33C8D" w:rsidRPr="00E33C8D" w14:paraId="06413FD3" w14:textId="77777777" w:rsidTr="00CB3A6B">
        <w:trPr>
          <w:trHeight w:val="12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6131CB5" w14:textId="24903D7E" w:rsidR="00E33C8D" w:rsidRPr="00E33C8D" w:rsidRDefault="00E33C8D" w:rsidP="00E33C8D">
            <w:pPr>
              <w:rPr>
                <w:rFonts w:ascii="Calibri" w:hAnsi="Calibri" w:cs="Calibri"/>
                <w:sz w:val="22"/>
                <w:szCs w:val="22"/>
                <w:lang w:val="es-SV"/>
              </w:rPr>
            </w:pPr>
            <w:r w:rsidRPr="00E33C8D">
              <w:rPr>
                <w:rFonts w:ascii="Calibri" w:hAnsi="Calibri" w:cs="Calibri"/>
                <w:b/>
                <w:bCs/>
                <w:sz w:val="22"/>
                <w:szCs w:val="22"/>
                <w:lang w:val="es-SV"/>
              </w:rPr>
              <w:t>Accesorios Incluidos por equipo:</w:t>
            </w:r>
          </w:p>
        </w:tc>
      </w:tr>
      <w:tr w:rsidR="00E33C8D" w:rsidRPr="00E33C8D" w14:paraId="18CB9FD9" w14:textId="77777777" w:rsidTr="00E33C8D">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D5C1FB9" w14:textId="77777777" w:rsidR="00E33C8D" w:rsidRDefault="00E33C8D">
            <w:pPr>
              <w:rPr>
                <w:rFonts w:ascii="Calibri" w:hAnsi="Calibri" w:cs="Calibri"/>
                <w:sz w:val="22"/>
                <w:szCs w:val="22"/>
                <w:lang w:val="es-SV"/>
              </w:rPr>
            </w:pPr>
            <w:r w:rsidRPr="00E33C8D">
              <w:rPr>
                <w:rFonts w:ascii="Calibri" w:hAnsi="Calibri" w:cs="Calibri"/>
                <w:sz w:val="22"/>
                <w:szCs w:val="22"/>
                <w:lang w:val="es-SV"/>
              </w:rPr>
              <w:t xml:space="preserve">Incluye: </w:t>
            </w:r>
          </w:p>
          <w:p w14:paraId="38685070" w14:textId="77777777" w:rsidR="00E33C8D" w:rsidRDefault="00E33C8D" w:rsidP="00E33C8D">
            <w:pPr>
              <w:pStyle w:val="Prrafodelista"/>
              <w:numPr>
                <w:ilvl w:val="1"/>
                <w:numId w:val="101"/>
              </w:numPr>
              <w:ind w:left="351"/>
              <w:rPr>
                <w:rFonts w:ascii="Calibri" w:hAnsi="Calibri" w:cs="Calibri"/>
                <w:sz w:val="22"/>
                <w:szCs w:val="22"/>
                <w:lang w:val="es-SV"/>
              </w:rPr>
            </w:pPr>
            <w:r w:rsidRPr="00E33C8D">
              <w:rPr>
                <w:rFonts w:ascii="Calibri" w:hAnsi="Calibri" w:cs="Calibri"/>
                <w:sz w:val="22"/>
                <w:szCs w:val="22"/>
                <w:lang w:val="es-SV"/>
              </w:rPr>
              <w:t xml:space="preserve">El equipo no requiere baterías para su uso. </w:t>
            </w:r>
          </w:p>
          <w:p w14:paraId="5F7EA6A3" w14:textId="55E24DFE" w:rsidR="00E33C8D" w:rsidRPr="00E33C8D" w:rsidRDefault="00E33C8D" w:rsidP="00E33C8D">
            <w:pPr>
              <w:pStyle w:val="Prrafodelista"/>
              <w:numPr>
                <w:ilvl w:val="1"/>
                <w:numId w:val="101"/>
              </w:numPr>
              <w:ind w:left="351"/>
              <w:rPr>
                <w:rFonts w:ascii="Calibri" w:hAnsi="Calibri" w:cs="Calibri"/>
                <w:sz w:val="22"/>
                <w:szCs w:val="22"/>
                <w:lang w:val="es-SV"/>
              </w:rPr>
            </w:pPr>
            <w:r>
              <w:rPr>
                <w:rFonts w:ascii="Calibri" w:hAnsi="Calibri" w:cs="Calibri"/>
                <w:sz w:val="22"/>
                <w:szCs w:val="22"/>
                <w:lang w:val="es-SV"/>
              </w:rPr>
              <w:t>M</w:t>
            </w:r>
            <w:r w:rsidRPr="00E33C8D">
              <w:rPr>
                <w:rFonts w:ascii="Calibri" w:hAnsi="Calibri" w:cs="Calibri"/>
                <w:sz w:val="22"/>
                <w:szCs w:val="22"/>
                <w:lang w:val="es-SV"/>
              </w:rPr>
              <w:t>aleta de transporte</w:t>
            </w:r>
          </w:p>
        </w:tc>
      </w:tr>
    </w:tbl>
    <w:p w14:paraId="659B18B2" w14:textId="77777777" w:rsidR="008009AE" w:rsidRPr="00956EDA" w:rsidRDefault="008009AE" w:rsidP="00956EDA">
      <w:pPr>
        <w:rPr>
          <w:spacing w:val="-2"/>
          <w:sz w:val="12"/>
          <w:szCs w:val="12"/>
        </w:rPr>
      </w:pPr>
    </w:p>
    <w:sectPr w:rsidR="008009AE" w:rsidRPr="00956EDA" w:rsidSect="003A7DD5">
      <w:headerReference w:type="default" r:id="rId16"/>
      <w:footerReference w:type="default" r:id="rId17"/>
      <w:pgSz w:w="12240" w:h="15840"/>
      <w:pgMar w:top="1701"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2D99" w14:textId="77777777" w:rsidR="003A7DD5" w:rsidRDefault="003A7DD5" w:rsidP="005534C8">
      <w:r>
        <w:separator/>
      </w:r>
    </w:p>
  </w:endnote>
  <w:endnote w:type="continuationSeparator" w:id="0">
    <w:p w14:paraId="260DB8B4" w14:textId="77777777" w:rsidR="003A7DD5" w:rsidRDefault="003A7DD5"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Noto Sans Symbols">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98749"/>
      <w:docPartObj>
        <w:docPartGallery w:val="Page Numbers (Bottom of Page)"/>
        <w:docPartUnique/>
      </w:docPartObj>
    </w:sdtPr>
    <w:sdtEndPr>
      <w:rPr>
        <w:rFonts w:asciiTheme="minorHAnsi" w:hAnsiTheme="minorHAnsi" w:cstheme="minorHAnsi"/>
        <w:sz w:val="22"/>
        <w:szCs w:val="22"/>
      </w:rPr>
    </w:sdtEndPr>
    <w:sdtContent>
      <w:p w14:paraId="61433B6A" w14:textId="506503DC" w:rsidR="001077DC" w:rsidRPr="0054792A" w:rsidRDefault="001077DC">
        <w:pPr>
          <w:pStyle w:val="Piedepgina"/>
          <w:jc w:val="right"/>
          <w:rPr>
            <w:rFonts w:asciiTheme="minorHAnsi" w:hAnsiTheme="minorHAnsi" w:cstheme="minorHAnsi"/>
            <w:sz w:val="22"/>
            <w:szCs w:val="22"/>
          </w:rPr>
        </w:pPr>
        <w:r w:rsidRPr="0054792A">
          <w:rPr>
            <w:rFonts w:asciiTheme="minorHAnsi" w:hAnsiTheme="minorHAnsi" w:cstheme="minorHAnsi"/>
            <w:sz w:val="22"/>
            <w:szCs w:val="22"/>
          </w:rPr>
          <w:fldChar w:fldCharType="begin"/>
        </w:r>
        <w:r w:rsidRPr="0054792A">
          <w:rPr>
            <w:rFonts w:asciiTheme="minorHAnsi" w:hAnsiTheme="minorHAnsi" w:cstheme="minorHAnsi"/>
            <w:sz w:val="22"/>
            <w:szCs w:val="22"/>
          </w:rPr>
          <w:instrText>PAGE   \* MERGEFORMAT</w:instrText>
        </w:r>
        <w:r w:rsidRPr="0054792A">
          <w:rPr>
            <w:rFonts w:asciiTheme="minorHAnsi" w:hAnsiTheme="minorHAnsi" w:cstheme="minorHAnsi"/>
            <w:sz w:val="22"/>
            <w:szCs w:val="22"/>
          </w:rPr>
          <w:fldChar w:fldCharType="separate"/>
        </w:r>
        <w:r w:rsidRPr="0054792A">
          <w:rPr>
            <w:rFonts w:asciiTheme="minorHAnsi" w:hAnsiTheme="minorHAnsi" w:cstheme="minorHAnsi"/>
            <w:sz w:val="22"/>
            <w:szCs w:val="22"/>
            <w:lang w:val="es-ES"/>
          </w:rPr>
          <w:t>2</w:t>
        </w:r>
        <w:r w:rsidRPr="0054792A">
          <w:rPr>
            <w:rFonts w:asciiTheme="minorHAnsi" w:hAnsiTheme="minorHAnsi" w:cstheme="minorHAnsi"/>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F1AF" w14:textId="77777777" w:rsidR="003A7DD5" w:rsidRDefault="003A7DD5" w:rsidP="005534C8">
      <w:r>
        <w:separator/>
      </w:r>
    </w:p>
  </w:footnote>
  <w:footnote w:type="continuationSeparator" w:id="0">
    <w:p w14:paraId="03A87D0D" w14:textId="77777777" w:rsidR="003A7DD5" w:rsidRDefault="003A7DD5"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1211690047" name="Imagen 121169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3C2951E2"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A742D0">
            <w:rPr>
              <w:rFonts w:ascii="Bembo Std" w:eastAsia="DejaVu Sans" w:hAnsi="Bembo Std" w:cs="Liberation Serif"/>
              <w:b/>
              <w:bCs/>
              <w:color w:val="00000A"/>
              <w:spacing w:val="-3"/>
              <w:sz w:val="16"/>
              <w:szCs w:val="16"/>
              <w:shd w:val="clear" w:color="auto" w:fill="FFFFFF"/>
              <w:lang w:val="es-SV" w:eastAsia="es-BO"/>
            </w:rPr>
            <w:t>70</w:t>
          </w:r>
          <w:r w:rsidR="0094651A">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5"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25"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4738C6"/>
    <w:multiLevelType w:val="multilevel"/>
    <w:tmpl w:val="4DDEAE0C"/>
    <w:lvl w:ilvl="0">
      <w:start w:val="1"/>
      <w:numFmt w:val="decimal"/>
      <w:pStyle w:val="EC-Titulo1"/>
      <w:lvlText w:val="%1."/>
      <w:lvlJc w:val="left"/>
      <w:pPr>
        <w:ind w:left="786" w:hanging="360"/>
      </w:pPr>
      <w:rPr>
        <w:b w:val="0"/>
        <w:bCs w:val="0"/>
        <w:sz w:val="24"/>
        <w:szCs w:val="24"/>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5"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37"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42"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48"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3F044E26"/>
    <w:multiLevelType w:val="hybridMultilevel"/>
    <w:tmpl w:val="A9A0D1F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3932C50"/>
    <w:multiLevelType w:val="hybridMultilevel"/>
    <w:tmpl w:val="4FD648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454F1CD7"/>
    <w:multiLevelType w:val="hybridMultilevel"/>
    <w:tmpl w:val="51D26CD4"/>
    <w:lvl w:ilvl="0" w:tplc="5CDA9926">
      <w:start w:val="1"/>
      <w:numFmt w:val="lowerLetter"/>
      <w:lvlText w:val="%1."/>
      <w:lvlJc w:val="left"/>
      <w:pPr>
        <w:ind w:left="2077" w:hanging="360"/>
      </w:pPr>
      <w:rPr>
        <w:rFonts w:ascii="Calibri" w:eastAsia="Calibri" w:hAnsi="Calibri" w:cs="Calibri" w:hint="default"/>
        <w:spacing w:val="-1"/>
        <w:w w:val="100"/>
        <w:sz w:val="22"/>
        <w:szCs w:val="22"/>
        <w:lang w:val="es-ES" w:eastAsia="en-US" w:bidi="ar-SA"/>
      </w:rPr>
    </w:lvl>
    <w:lvl w:ilvl="1" w:tplc="C7A21428">
      <w:numFmt w:val="bullet"/>
      <w:lvlText w:val="•"/>
      <w:lvlJc w:val="left"/>
      <w:pPr>
        <w:ind w:left="2962" w:hanging="360"/>
      </w:pPr>
      <w:rPr>
        <w:rFonts w:hint="default"/>
        <w:lang w:val="es-ES" w:eastAsia="en-US" w:bidi="ar-SA"/>
      </w:rPr>
    </w:lvl>
    <w:lvl w:ilvl="2" w:tplc="827C2E08">
      <w:numFmt w:val="bullet"/>
      <w:lvlText w:val="•"/>
      <w:lvlJc w:val="left"/>
      <w:pPr>
        <w:ind w:left="3844" w:hanging="360"/>
      </w:pPr>
      <w:rPr>
        <w:rFonts w:hint="default"/>
        <w:lang w:val="es-ES" w:eastAsia="en-US" w:bidi="ar-SA"/>
      </w:rPr>
    </w:lvl>
    <w:lvl w:ilvl="3" w:tplc="38F0DD34">
      <w:numFmt w:val="bullet"/>
      <w:lvlText w:val="•"/>
      <w:lvlJc w:val="left"/>
      <w:pPr>
        <w:ind w:left="4726" w:hanging="360"/>
      </w:pPr>
      <w:rPr>
        <w:rFonts w:hint="default"/>
        <w:lang w:val="es-ES" w:eastAsia="en-US" w:bidi="ar-SA"/>
      </w:rPr>
    </w:lvl>
    <w:lvl w:ilvl="4" w:tplc="9176FBD0">
      <w:numFmt w:val="bullet"/>
      <w:lvlText w:val="•"/>
      <w:lvlJc w:val="left"/>
      <w:pPr>
        <w:ind w:left="5608" w:hanging="360"/>
      </w:pPr>
      <w:rPr>
        <w:rFonts w:hint="default"/>
        <w:lang w:val="es-ES" w:eastAsia="en-US" w:bidi="ar-SA"/>
      </w:rPr>
    </w:lvl>
    <w:lvl w:ilvl="5" w:tplc="001227B6">
      <w:numFmt w:val="bullet"/>
      <w:lvlText w:val="•"/>
      <w:lvlJc w:val="left"/>
      <w:pPr>
        <w:ind w:left="6490" w:hanging="360"/>
      </w:pPr>
      <w:rPr>
        <w:rFonts w:hint="default"/>
        <w:lang w:val="es-ES" w:eastAsia="en-US" w:bidi="ar-SA"/>
      </w:rPr>
    </w:lvl>
    <w:lvl w:ilvl="6" w:tplc="D744FA60">
      <w:numFmt w:val="bullet"/>
      <w:lvlText w:val="•"/>
      <w:lvlJc w:val="left"/>
      <w:pPr>
        <w:ind w:left="7372" w:hanging="360"/>
      </w:pPr>
      <w:rPr>
        <w:rFonts w:hint="default"/>
        <w:lang w:val="es-ES" w:eastAsia="en-US" w:bidi="ar-SA"/>
      </w:rPr>
    </w:lvl>
    <w:lvl w:ilvl="7" w:tplc="EDFA1A44">
      <w:numFmt w:val="bullet"/>
      <w:lvlText w:val="•"/>
      <w:lvlJc w:val="left"/>
      <w:pPr>
        <w:ind w:left="8254" w:hanging="360"/>
      </w:pPr>
      <w:rPr>
        <w:rFonts w:hint="default"/>
        <w:lang w:val="es-ES" w:eastAsia="en-US" w:bidi="ar-SA"/>
      </w:rPr>
    </w:lvl>
    <w:lvl w:ilvl="8" w:tplc="1086423C">
      <w:numFmt w:val="bullet"/>
      <w:lvlText w:val="•"/>
      <w:lvlJc w:val="left"/>
      <w:pPr>
        <w:ind w:left="9136" w:hanging="360"/>
      </w:pPr>
      <w:rPr>
        <w:rFonts w:hint="default"/>
        <w:lang w:val="es-ES" w:eastAsia="en-US" w:bidi="ar-SA"/>
      </w:rPr>
    </w:lvl>
  </w:abstractNum>
  <w:abstractNum w:abstractNumId="60"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6BE77C4"/>
    <w:multiLevelType w:val="multilevel"/>
    <w:tmpl w:val="F1A4C5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5" w15:restartNumberingAfterBreak="0">
    <w:nsid w:val="56C20911"/>
    <w:multiLevelType w:val="hybridMultilevel"/>
    <w:tmpl w:val="4894EB40"/>
    <w:lvl w:ilvl="0" w:tplc="496050E8">
      <w:start w:val="1"/>
      <w:numFmt w:val="lowerLetter"/>
      <w:lvlText w:val="(%1)"/>
      <w:lvlJc w:val="left"/>
      <w:pPr>
        <w:ind w:left="1253" w:hanging="360"/>
      </w:pPr>
      <w:rPr>
        <w:rFonts w:hint="default"/>
      </w:rPr>
    </w:lvl>
    <w:lvl w:ilvl="1" w:tplc="9D7C0EEA">
      <w:start w:val="30"/>
      <w:numFmt w:val="bullet"/>
      <w:lvlText w:val="-"/>
      <w:lvlJc w:val="left"/>
      <w:pPr>
        <w:ind w:left="1973" w:hanging="360"/>
      </w:pPr>
      <w:rPr>
        <w:rFonts w:ascii="Calibri" w:eastAsia="Times New Roman" w:hAnsi="Calibri" w:cs="Calibri" w:hint="default"/>
      </w:r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76"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4"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7"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2"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3"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15:restartNumberingAfterBreak="0">
    <w:nsid w:val="6A73062F"/>
    <w:multiLevelType w:val="hybridMultilevel"/>
    <w:tmpl w:val="265CE65A"/>
    <w:lvl w:ilvl="0" w:tplc="FD9AAB74">
      <w:start w:val="2"/>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4"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32A66CE"/>
    <w:multiLevelType w:val="hybridMultilevel"/>
    <w:tmpl w:val="4D86A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114"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17"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D9B663B"/>
    <w:multiLevelType w:val="hybridMultilevel"/>
    <w:tmpl w:val="72BAD2C0"/>
    <w:lvl w:ilvl="0" w:tplc="440A000F">
      <w:start w:val="1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E1409E7"/>
    <w:multiLevelType w:val="hybridMultilevel"/>
    <w:tmpl w:val="F8B62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633095146">
    <w:abstractNumId w:val="34"/>
  </w:num>
  <w:num w:numId="2" w16cid:durableId="719941970">
    <w:abstractNumId w:val="116"/>
  </w:num>
  <w:num w:numId="3" w16cid:durableId="1905677257">
    <w:abstractNumId w:val="7"/>
  </w:num>
  <w:num w:numId="4" w16cid:durableId="331570364">
    <w:abstractNumId w:val="9"/>
  </w:num>
  <w:num w:numId="5" w16cid:durableId="389574869">
    <w:abstractNumId w:val="47"/>
  </w:num>
  <w:num w:numId="6" w16cid:durableId="1892185642">
    <w:abstractNumId w:val="81"/>
  </w:num>
  <w:num w:numId="7" w16cid:durableId="1086265908">
    <w:abstractNumId w:val="112"/>
  </w:num>
  <w:num w:numId="8" w16cid:durableId="913008660">
    <w:abstractNumId w:val="27"/>
  </w:num>
  <w:num w:numId="9" w16cid:durableId="1692993872">
    <w:abstractNumId w:val="90"/>
  </w:num>
  <w:num w:numId="10" w16cid:durableId="537816067">
    <w:abstractNumId w:val="110"/>
  </w:num>
  <w:num w:numId="11" w16cid:durableId="1809857424">
    <w:abstractNumId w:val="66"/>
  </w:num>
  <w:num w:numId="12" w16cid:durableId="2006470141">
    <w:abstractNumId w:val="37"/>
  </w:num>
  <w:num w:numId="13" w16cid:durableId="95713203">
    <w:abstractNumId w:val="88"/>
  </w:num>
  <w:num w:numId="14" w16cid:durableId="2073036049">
    <w:abstractNumId w:val="20"/>
  </w:num>
  <w:num w:numId="15" w16cid:durableId="311956883">
    <w:abstractNumId w:val="89"/>
  </w:num>
  <w:num w:numId="16" w16cid:durableId="1265500532">
    <w:abstractNumId w:val="96"/>
  </w:num>
  <w:num w:numId="17" w16cid:durableId="1385451135">
    <w:abstractNumId w:val="32"/>
  </w:num>
  <w:num w:numId="18" w16cid:durableId="1309241386">
    <w:abstractNumId w:val="51"/>
  </w:num>
  <w:num w:numId="19" w16cid:durableId="566301083">
    <w:abstractNumId w:val="10"/>
  </w:num>
  <w:num w:numId="20" w16cid:durableId="2060007088">
    <w:abstractNumId w:val="62"/>
  </w:num>
  <w:num w:numId="21" w16cid:durableId="178392148">
    <w:abstractNumId w:val="23"/>
  </w:num>
  <w:num w:numId="22" w16cid:durableId="655645496">
    <w:abstractNumId w:val="49"/>
  </w:num>
  <w:num w:numId="23" w16cid:durableId="669214348">
    <w:abstractNumId w:val="12"/>
  </w:num>
  <w:num w:numId="24" w16cid:durableId="1093403425">
    <w:abstractNumId w:val="100"/>
  </w:num>
  <w:num w:numId="25" w16cid:durableId="268661012">
    <w:abstractNumId w:val="72"/>
  </w:num>
  <w:num w:numId="26" w16cid:durableId="491799236">
    <w:abstractNumId w:val="38"/>
  </w:num>
  <w:num w:numId="27" w16cid:durableId="1251814473">
    <w:abstractNumId w:val="111"/>
  </w:num>
  <w:num w:numId="28" w16cid:durableId="550700338">
    <w:abstractNumId w:val="104"/>
  </w:num>
  <w:num w:numId="29" w16cid:durableId="1843936999">
    <w:abstractNumId w:val="46"/>
  </w:num>
  <w:num w:numId="30" w16cid:durableId="1778597614">
    <w:abstractNumId w:val="76"/>
  </w:num>
  <w:num w:numId="31" w16cid:durableId="2081098175">
    <w:abstractNumId w:val="94"/>
  </w:num>
  <w:num w:numId="32" w16cid:durableId="755400239">
    <w:abstractNumId w:val="98"/>
  </w:num>
  <w:num w:numId="33" w16cid:durableId="367725281">
    <w:abstractNumId w:val="113"/>
  </w:num>
  <w:num w:numId="34" w16cid:durableId="325090552">
    <w:abstractNumId w:val="67"/>
  </w:num>
  <w:num w:numId="35" w16cid:durableId="112142967">
    <w:abstractNumId w:val="41"/>
  </w:num>
  <w:num w:numId="36" w16cid:durableId="1604336146">
    <w:abstractNumId w:val="14"/>
  </w:num>
  <w:num w:numId="37" w16cid:durableId="1698769231">
    <w:abstractNumId w:val="68"/>
  </w:num>
  <w:num w:numId="38" w16cid:durableId="662899394">
    <w:abstractNumId w:val="70"/>
  </w:num>
  <w:num w:numId="39" w16cid:durableId="745492616">
    <w:abstractNumId w:val="30"/>
  </w:num>
  <w:num w:numId="40" w16cid:durableId="393165493">
    <w:abstractNumId w:val="105"/>
  </w:num>
  <w:num w:numId="41" w16cid:durableId="703678704">
    <w:abstractNumId w:val="65"/>
  </w:num>
  <w:num w:numId="42" w16cid:durableId="93406320">
    <w:abstractNumId w:val="22"/>
  </w:num>
  <w:num w:numId="43" w16cid:durableId="1398437266">
    <w:abstractNumId w:val="58"/>
  </w:num>
  <w:num w:numId="44" w16cid:durableId="1528063615">
    <w:abstractNumId w:val="102"/>
  </w:num>
  <w:num w:numId="45" w16cid:durableId="394668394">
    <w:abstractNumId w:val="117"/>
  </w:num>
  <w:num w:numId="46" w16cid:durableId="331497669">
    <w:abstractNumId w:val="83"/>
  </w:num>
  <w:num w:numId="47" w16cid:durableId="580413416">
    <w:abstractNumId w:val="54"/>
  </w:num>
  <w:num w:numId="48" w16cid:durableId="1080176102">
    <w:abstractNumId w:val="106"/>
  </w:num>
  <w:num w:numId="49" w16cid:durableId="211424885">
    <w:abstractNumId w:val="2"/>
  </w:num>
  <w:num w:numId="50" w16cid:durableId="901334861">
    <w:abstractNumId w:val="21"/>
  </w:num>
  <w:num w:numId="51" w16cid:durableId="164321583">
    <w:abstractNumId w:val="85"/>
  </w:num>
  <w:num w:numId="52" w16cid:durableId="500242438">
    <w:abstractNumId w:val="29"/>
  </w:num>
  <w:num w:numId="53" w16cid:durableId="1362245047">
    <w:abstractNumId w:val="71"/>
  </w:num>
  <w:num w:numId="54" w16cid:durableId="847134520">
    <w:abstractNumId w:val="87"/>
  </w:num>
  <w:num w:numId="55" w16cid:durableId="1839806130">
    <w:abstractNumId w:val="82"/>
  </w:num>
  <w:num w:numId="56" w16cid:durableId="1526939301">
    <w:abstractNumId w:val="26"/>
  </w:num>
  <w:num w:numId="57" w16cid:durableId="976764642">
    <w:abstractNumId w:val="19"/>
  </w:num>
  <w:num w:numId="58" w16cid:durableId="108085231">
    <w:abstractNumId w:val="13"/>
  </w:num>
  <w:num w:numId="59" w16cid:durableId="1830169992">
    <w:abstractNumId w:val="50"/>
  </w:num>
  <w:num w:numId="60" w16cid:durableId="1923564125">
    <w:abstractNumId w:val="5"/>
  </w:num>
  <w:num w:numId="61" w16cid:durableId="1396473411">
    <w:abstractNumId w:val="95"/>
  </w:num>
  <w:num w:numId="62" w16cid:durableId="251088790">
    <w:abstractNumId w:val="91"/>
  </w:num>
  <w:num w:numId="63" w16cid:durableId="142087106">
    <w:abstractNumId w:val="18"/>
  </w:num>
  <w:num w:numId="64" w16cid:durableId="683674360">
    <w:abstractNumId w:val="8"/>
  </w:num>
  <w:num w:numId="65" w16cid:durableId="1975985753">
    <w:abstractNumId w:val="60"/>
  </w:num>
  <w:num w:numId="66" w16cid:durableId="60299785">
    <w:abstractNumId w:val="43"/>
  </w:num>
  <w:num w:numId="67" w16cid:durableId="1726831228">
    <w:abstractNumId w:val="86"/>
  </w:num>
  <w:num w:numId="68" w16cid:durableId="1496333879">
    <w:abstractNumId w:val="123"/>
  </w:num>
  <w:num w:numId="69" w16cid:durableId="2009626032">
    <w:abstractNumId w:val="42"/>
  </w:num>
  <w:num w:numId="70" w16cid:durableId="776605813">
    <w:abstractNumId w:val="69"/>
  </w:num>
  <w:num w:numId="71" w16cid:durableId="1356883703">
    <w:abstractNumId w:val="78"/>
  </w:num>
  <w:num w:numId="72" w16cid:durableId="415589694">
    <w:abstractNumId w:val="44"/>
  </w:num>
  <w:num w:numId="73" w16cid:durableId="939068698">
    <w:abstractNumId w:val="73"/>
  </w:num>
  <w:num w:numId="74" w16cid:durableId="1326588416">
    <w:abstractNumId w:val="35"/>
  </w:num>
  <w:num w:numId="75" w16cid:durableId="1989817107">
    <w:abstractNumId w:val="40"/>
  </w:num>
  <w:num w:numId="76" w16cid:durableId="1169367169">
    <w:abstractNumId w:val="1"/>
  </w:num>
  <w:num w:numId="77" w16cid:durableId="2091461265">
    <w:abstractNumId w:val="93"/>
  </w:num>
  <w:num w:numId="78" w16cid:durableId="1848253093">
    <w:abstractNumId w:val="45"/>
  </w:num>
  <w:num w:numId="79" w16cid:durableId="1974209487">
    <w:abstractNumId w:val="107"/>
  </w:num>
  <w:num w:numId="80" w16cid:durableId="849295144">
    <w:abstractNumId w:val="109"/>
  </w:num>
  <w:num w:numId="81" w16cid:durableId="647053028">
    <w:abstractNumId w:val="28"/>
  </w:num>
  <w:num w:numId="82" w16cid:durableId="898245132">
    <w:abstractNumId w:val="48"/>
  </w:num>
  <w:num w:numId="83" w16cid:durableId="54158580">
    <w:abstractNumId w:val="31"/>
  </w:num>
  <w:num w:numId="84" w16cid:durableId="58208241">
    <w:abstractNumId w:val="11"/>
  </w:num>
  <w:num w:numId="85" w16cid:durableId="1509523235">
    <w:abstractNumId w:val="52"/>
  </w:num>
  <w:num w:numId="86" w16cid:durableId="113600653">
    <w:abstractNumId w:val="55"/>
  </w:num>
  <w:num w:numId="87" w16cid:durableId="1813984517">
    <w:abstractNumId w:val="84"/>
  </w:num>
  <w:num w:numId="88" w16cid:durableId="1593246257">
    <w:abstractNumId w:val="114"/>
  </w:num>
  <w:num w:numId="89" w16cid:durableId="508837040">
    <w:abstractNumId w:val="77"/>
  </w:num>
  <w:num w:numId="90" w16cid:durableId="748965965">
    <w:abstractNumId w:val="16"/>
  </w:num>
  <w:num w:numId="91" w16cid:durableId="1982541302">
    <w:abstractNumId w:val="15"/>
  </w:num>
  <w:num w:numId="92" w16cid:durableId="348988208">
    <w:abstractNumId w:val="99"/>
  </w:num>
  <w:num w:numId="93" w16cid:durableId="1123694004">
    <w:abstractNumId w:val="6"/>
  </w:num>
  <w:num w:numId="94" w16cid:durableId="777406881">
    <w:abstractNumId w:val="33"/>
  </w:num>
  <w:num w:numId="95" w16cid:durableId="1698307559">
    <w:abstractNumId w:val="39"/>
  </w:num>
  <w:num w:numId="96" w16cid:durableId="575944003">
    <w:abstractNumId w:val="80"/>
  </w:num>
  <w:num w:numId="97" w16cid:durableId="1063136344">
    <w:abstractNumId w:val="120"/>
  </w:num>
  <w:num w:numId="98" w16cid:durableId="871922021">
    <w:abstractNumId w:val="63"/>
  </w:num>
  <w:num w:numId="99" w16cid:durableId="132330198">
    <w:abstractNumId w:val="0"/>
  </w:num>
  <w:num w:numId="100" w16cid:durableId="430051475">
    <w:abstractNumId w:val="103"/>
  </w:num>
  <w:num w:numId="101" w16cid:durableId="184827966">
    <w:abstractNumId w:val="75"/>
  </w:num>
  <w:num w:numId="102" w16cid:durableId="410272022">
    <w:abstractNumId w:val="4"/>
  </w:num>
  <w:num w:numId="103" w16cid:durableId="2043171306">
    <w:abstractNumId w:val="36"/>
  </w:num>
  <w:num w:numId="104" w16cid:durableId="1535390474">
    <w:abstractNumId w:val="24"/>
  </w:num>
  <w:num w:numId="105" w16cid:durableId="1693148265">
    <w:abstractNumId w:val="64"/>
  </w:num>
  <w:num w:numId="106" w16cid:durableId="1918900298">
    <w:abstractNumId w:val="61"/>
  </w:num>
  <w:num w:numId="107" w16cid:durableId="1038319157">
    <w:abstractNumId w:val="3"/>
  </w:num>
  <w:num w:numId="108" w16cid:durableId="2127655942">
    <w:abstractNumId w:val="56"/>
  </w:num>
  <w:num w:numId="109" w16cid:durableId="1802066965">
    <w:abstractNumId w:val="118"/>
  </w:num>
  <w:num w:numId="110" w16cid:durableId="281769323">
    <w:abstractNumId w:val="79"/>
  </w:num>
  <w:num w:numId="111" w16cid:durableId="2068609231">
    <w:abstractNumId w:val="122"/>
  </w:num>
  <w:num w:numId="112" w16cid:durableId="131798731">
    <w:abstractNumId w:val="25"/>
  </w:num>
  <w:num w:numId="113" w16cid:durableId="384724641">
    <w:abstractNumId w:val="108"/>
  </w:num>
  <w:num w:numId="114" w16cid:durableId="794786350">
    <w:abstractNumId w:val="17"/>
  </w:num>
  <w:num w:numId="115" w16cid:durableId="738790693">
    <w:abstractNumId w:val="97"/>
  </w:num>
  <w:num w:numId="116" w16cid:durableId="1627925216">
    <w:abstractNumId w:val="115"/>
  </w:num>
  <w:num w:numId="117" w16cid:durableId="498159528">
    <w:abstractNumId w:val="59"/>
  </w:num>
  <w:num w:numId="118" w16cid:durableId="673188964">
    <w:abstractNumId w:val="53"/>
  </w:num>
  <w:num w:numId="119" w16cid:durableId="1560627096">
    <w:abstractNumId w:val="57"/>
  </w:num>
  <w:num w:numId="120" w16cid:durableId="503470037">
    <w:abstractNumId w:val="74"/>
  </w:num>
  <w:num w:numId="121" w16cid:durableId="839545582">
    <w:abstractNumId w:val="121"/>
  </w:num>
  <w:num w:numId="122" w16cid:durableId="738819543">
    <w:abstractNumId w:val="101"/>
  </w:num>
  <w:num w:numId="123" w16cid:durableId="1160659966">
    <w:abstractNumId w:val="119"/>
  </w:num>
  <w:num w:numId="124" w16cid:durableId="409079289">
    <w:abstractNumId w:val="9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314BB"/>
    <w:rsid w:val="00032773"/>
    <w:rsid w:val="00033805"/>
    <w:rsid w:val="000349E5"/>
    <w:rsid w:val="00040553"/>
    <w:rsid w:val="000414A8"/>
    <w:rsid w:val="00041E8F"/>
    <w:rsid w:val="0004232F"/>
    <w:rsid w:val="00045BF8"/>
    <w:rsid w:val="00045CBD"/>
    <w:rsid w:val="0004738A"/>
    <w:rsid w:val="00047DD4"/>
    <w:rsid w:val="00050540"/>
    <w:rsid w:val="00053F72"/>
    <w:rsid w:val="00054A2F"/>
    <w:rsid w:val="00054E86"/>
    <w:rsid w:val="00055103"/>
    <w:rsid w:val="00055506"/>
    <w:rsid w:val="00056C2E"/>
    <w:rsid w:val="00061314"/>
    <w:rsid w:val="00063640"/>
    <w:rsid w:val="000656ED"/>
    <w:rsid w:val="0006649D"/>
    <w:rsid w:val="00070804"/>
    <w:rsid w:val="00074E1A"/>
    <w:rsid w:val="00081C23"/>
    <w:rsid w:val="00082D27"/>
    <w:rsid w:val="0009089C"/>
    <w:rsid w:val="000909D6"/>
    <w:rsid w:val="00090C16"/>
    <w:rsid w:val="00091B60"/>
    <w:rsid w:val="00092644"/>
    <w:rsid w:val="00093A47"/>
    <w:rsid w:val="00095779"/>
    <w:rsid w:val="000972F3"/>
    <w:rsid w:val="000B113E"/>
    <w:rsid w:val="000B19FE"/>
    <w:rsid w:val="000B44C8"/>
    <w:rsid w:val="000B6200"/>
    <w:rsid w:val="000C1BF3"/>
    <w:rsid w:val="000C1E0D"/>
    <w:rsid w:val="000C30E5"/>
    <w:rsid w:val="000C5CDE"/>
    <w:rsid w:val="000D0587"/>
    <w:rsid w:val="000D2358"/>
    <w:rsid w:val="000D42B0"/>
    <w:rsid w:val="000E4664"/>
    <w:rsid w:val="000F1D64"/>
    <w:rsid w:val="000F27FF"/>
    <w:rsid w:val="000F3686"/>
    <w:rsid w:val="00106D2A"/>
    <w:rsid w:val="001077DC"/>
    <w:rsid w:val="001106F6"/>
    <w:rsid w:val="00112CEE"/>
    <w:rsid w:val="00113885"/>
    <w:rsid w:val="00116034"/>
    <w:rsid w:val="001167F3"/>
    <w:rsid w:val="00117133"/>
    <w:rsid w:val="00120FC9"/>
    <w:rsid w:val="001219C3"/>
    <w:rsid w:val="00122488"/>
    <w:rsid w:val="001239C2"/>
    <w:rsid w:val="00125F1A"/>
    <w:rsid w:val="00127BB3"/>
    <w:rsid w:val="001300EF"/>
    <w:rsid w:val="00133490"/>
    <w:rsid w:val="00133F33"/>
    <w:rsid w:val="00136588"/>
    <w:rsid w:val="001365B6"/>
    <w:rsid w:val="00141697"/>
    <w:rsid w:val="001433C8"/>
    <w:rsid w:val="00153277"/>
    <w:rsid w:val="00163AA2"/>
    <w:rsid w:val="00167779"/>
    <w:rsid w:val="0017038C"/>
    <w:rsid w:val="00171FB5"/>
    <w:rsid w:val="00172F09"/>
    <w:rsid w:val="00181815"/>
    <w:rsid w:val="00184A74"/>
    <w:rsid w:val="00185D84"/>
    <w:rsid w:val="00186ED5"/>
    <w:rsid w:val="001900FB"/>
    <w:rsid w:val="00194836"/>
    <w:rsid w:val="001A23BD"/>
    <w:rsid w:val="001A3CEB"/>
    <w:rsid w:val="001A4D4C"/>
    <w:rsid w:val="001A594A"/>
    <w:rsid w:val="001A75E9"/>
    <w:rsid w:val="001A7C2C"/>
    <w:rsid w:val="001B1AF1"/>
    <w:rsid w:val="001B214C"/>
    <w:rsid w:val="001B5A5C"/>
    <w:rsid w:val="001B72BD"/>
    <w:rsid w:val="001D7D24"/>
    <w:rsid w:val="001E00FE"/>
    <w:rsid w:val="001E5D71"/>
    <w:rsid w:val="001E6D8C"/>
    <w:rsid w:val="001E7A55"/>
    <w:rsid w:val="001F065B"/>
    <w:rsid w:val="001F1794"/>
    <w:rsid w:val="001F1C1C"/>
    <w:rsid w:val="001F32B0"/>
    <w:rsid w:val="001F6457"/>
    <w:rsid w:val="002039D9"/>
    <w:rsid w:val="00203E94"/>
    <w:rsid w:val="0020548F"/>
    <w:rsid w:val="0021065C"/>
    <w:rsid w:val="00210718"/>
    <w:rsid w:val="00213CB4"/>
    <w:rsid w:val="002152BB"/>
    <w:rsid w:val="00215388"/>
    <w:rsid w:val="00217F63"/>
    <w:rsid w:val="0022282B"/>
    <w:rsid w:val="00222A92"/>
    <w:rsid w:val="0022492B"/>
    <w:rsid w:val="0024623E"/>
    <w:rsid w:val="002462F4"/>
    <w:rsid w:val="002505CC"/>
    <w:rsid w:val="0025092A"/>
    <w:rsid w:val="002561B2"/>
    <w:rsid w:val="00256AD1"/>
    <w:rsid w:val="00261BC3"/>
    <w:rsid w:val="00261DA9"/>
    <w:rsid w:val="00266EB6"/>
    <w:rsid w:val="002675A0"/>
    <w:rsid w:val="0027576D"/>
    <w:rsid w:val="002777B4"/>
    <w:rsid w:val="00277CFA"/>
    <w:rsid w:val="00283F55"/>
    <w:rsid w:val="00285E08"/>
    <w:rsid w:val="0029193D"/>
    <w:rsid w:val="00292093"/>
    <w:rsid w:val="00292DBB"/>
    <w:rsid w:val="00294C4A"/>
    <w:rsid w:val="00295705"/>
    <w:rsid w:val="002B458C"/>
    <w:rsid w:val="002B676E"/>
    <w:rsid w:val="002B7B2E"/>
    <w:rsid w:val="002C0914"/>
    <w:rsid w:val="002C2375"/>
    <w:rsid w:val="002C3B29"/>
    <w:rsid w:val="002C4D3A"/>
    <w:rsid w:val="002C4F89"/>
    <w:rsid w:val="002C51AB"/>
    <w:rsid w:val="002C5FA2"/>
    <w:rsid w:val="002D0EC6"/>
    <w:rsid w:val="002D3DC2"/>
    <w:rsid w:val="002D4FE6"/>
    <w:rsid w:val="002D78AA"/>
    <w:rsid w:val="002E42D2"/>
    <w:rsid w:val="002F3570"/>
    <w:rsid w:val="002F435A"/>
    <w:rsid w:val="003018B6"/>
    <w:rsid w:val="00314BA1"/>
    <w:rsid w:val="00315013"/>
    <w:rsid w:val="003152DE"/>
    <w:rsid w:val="00316EF9"/>
    <w:rsid w:val="00320283"/>
    <w:rsid w:val="003254B1"/>
    <w:rsid w:val="003356D7"/>
    <w:rsid w:val="0033722A"/>
    <w:rsid w:val="00340E41"/>
    <w:rsid w:val="00343E14"/>
    <w:rsid w:val="0034649C"/>
    <w:rsid w:val="0034662C"/>
    <w:rsid w:val="0035015C"/>
    <w:rsid w:val="0035064B"/>
    <w:rsid w:val="00360E49"/>
    <w:rsid w:val="00364A93"/>
    <w:rsid w:val="003652DB"/>
    <w:rsid w:val="003667B5"/>
    <w:rsid w:val="00366C43"/>
    <w:rsid w:val="00381BA8"/>
    <w:rsid w:val="00381EBF"/>
    <w:rsid w:val="003830A2"/>
    <w:rsid w:val="0038739C"/>
    <w:rsid w:val="003905F8"/>
    <w:rsid w:val="00392980"/>
    <w:rsid w:val="00392CB5"/>
    <w:rsid w:val="00393B68"/>
    <w:rsid w:val="003965AD"/>
    <w:rsid w:val="00397EBB"/>
    <w:rsid w:val="003A0FD0"/>
    <w:rsid w:val="003A6142"/>
    <w:rsid w:val="003A7DD5"/>
    <w:rsid w:val="003B5FBB"/>
    <w:rsid w:val="003C2DE4"/>
    <w:rsid w:val="003C623E"/>
    <w:rsid w:val="003C6F3B"/>
    <w:rsid w:val="003D126C"/>
    <w:rsid w:val="003D2DD2"/>
    <w:rsid w:val="003D38E4"/>
    <w:rsid w:val="003D4EFE"/>
    <w:rsid w:val="003E63A8"/>
    <w:rsid w:val="003E7910"/>
    <w:rsid w:val="003F0B8B"/>
    <w:rsid w:val="003F12AF"/>
    <w:rsid w:val="003F15B1"/>
    <w:rsid w:val="003F1654"/>
    <w:rsid w:val="003F64AF"/>
    <w:rsid w:val="003F6CBD"/>
    <w:rsid w:val="00403443"/>
    <w:rsid w:val="004058E5"/>
    <w:rsid w:val="00406382"/>
    <w:rsid w:val="00407DC6"/>
    <w:rsid w:val="004156F2"/>
    <w:rsid w:val="00416B72"/>
    <w:rsid w:val="00421354"/>
    <w:rsid w:val="00421D4F"/>
    <w:rsid w:val="00422E5F"/>
    <w:rsid w:val="0042576F"/>
    <w:rsid w:val="0042652E"/>
    <w:rsid w:val="00427FAA"/>
    <w:rsid w:val="00432CD1"/>
    <w:rsid w:val="004556C2"/>
    <w:rsid w:val="00461A26"/>
    <w:rsid w:val="00467790"/>
    <w:rsid w:val="004706E6"/>
    <w:rsid w:val="004739F4"/>
    <w:rsid w:val="00474A09"/>
    <w:rsid w:val="0048563E"/>
    <w:rsid w:val="00491337"/>
    <w:rsid w:val="00491EC4"/>
    <w:rsid w:val="00496394"/>
    <w:rsid w:val="004A1BD2"/>
    <w:rsid w:val="004A1F91"/>
    <w:rsid w:val="004A2687"/>
    <w:rsid w:val="004A5A99"/>
    <w:rsid w:val="004B0F06"/>
    <w:rsid w:val="004B3240"/>
    <w:rsid w:val="004B7078"/>
    <w:rsid w:val="004B7B6E"/>
    <w:rsid w:val="004C5635"/>
    <w:rsid w:val="004D555D"/>
    <w:rsid w:val="004D67CE"/>
    <w:rsid w:val="004D7EA9"/>
    <w:rsid w:val="004F70F4"/>
    <w:rsid w:val="00504651"/>
    <w:rsid w:val="00513C9C"/>
    <w:rsid w:val="0052245E"/>
    <w:rsid w:val="00523F7E"/>
    <w:rsid w:val="00530E28"/>
    <w:rsid w:val="00536833"/>
    <w:rsid w:val="00537708"/>
    <w:rsid w:val="00540CF7"/>
    <w:rsid w:val="00542151"/>
    <w:rsid w:val="00542980"/>
    <w:rsid w:val="00544144"/>
    <w:rsid w:val="0054792A"/>
    <w:rsid w:val="0055164C"/>
    <w:rsid w:val="005534C8"/>
    <w:rsid w:val="00554799"/>
    <w:rsid w:val="00555A21"/>
    <w:rsid w:val="00556027"/>
    <w:rsid w:val="005564AE"/>
    <w:rsid w:val="00556C57"/>
    <w:rsid w:val="00567114"/>
    <w:rsid w:val="00567428"/>
    <w:rsid w:val="00567BA4"/>
    <w:rsid w:val="005733EC"/>
    <w:rsid w:val="00575304"/>
    <w:rsid w:val="0058454A"/>
    <w:rsid w:val="00587001"/>
    <w:rsid w:val="00593083"/>
    <w:rsid w:val="00594E6B"/>
    <w:rsid w:val="00597274"/>
    <w:rsid w:val="005A0635"/>
    <w:rsid w:val="005A3A52"/>
    <w:rsid w:val="005A6A9B"/>
    <w:rsid w:val="005A6E83"/>
    <w:rsid w:val="005B4DDB"/>
    <w:rsid w:val="005B6D0C"/>
    <w:rsid w:val="005C1B4B"/>
    <w:rsid w:val="005D0338"/>
    <w:rsid w:val="005D15A2"/>
    <w:rsid w:val="005E1618"/>
    <w:rsid w:val="005E3BA9"/>
    <w:rsid w:val="005E3E41"/>
    <w:rsid w:val="005E42DE"/>
    <w:rsid w:val="005E574F"/>
    <w:rsid w:val="005E6799"/>
    <w:rsid w:val="005F72E1"/>
    <w:rsid w:val="0060419B"/>
    <w:rsid w:val="00607823"/>
    <w:rsid w:val="00610A37"/>
    <w:rsid w:val="006123FD"/>
    <w:rsid w:val="0061486E"/>
    <w:rsid w:val="0061742B"/>
    <w:rsid w:val="006271F8"/>
    <w:rsid w:val="00635117"/>
    <w:rsid w:val="00642FCB"/>
    <w:rsid w:val="00643CAA"/>
    <w:rsid w:val="00647CF8"/>
    <w:rsid w:val="00664D3D"/>
    <w:rsid w:val="00674C7A"/>
    <w:rsid w:val="00680F67"/>
    <w:rsid w:val="00685357"/>
    <w:rsid w:val="0069315E"/>
    <w:rsid w:val="0069400F"/>
    <w:rsid w:val="00695022"/>
    <w:rsid w:val="0069561A"/>
    <w:rsid w:val="0069746F"/>
    <w:rsid w:val="006A1141"/>
    <w:rsid w:val="006A36D3"/>
    <w:rsid w:val="006A5213"/>
    <w:rsid w:val="006A534B"/>
    <w:rsid w:val="006B0620"/>
    <w:rsid w:val="006B5805"/>
    <w:rsid w:val="006D3F67"/>
    <w:rsid w:val="006D67EE"/>
    <w:rsid w:val="006D6C29"/>
    <w:rsid w:val="006E29FA"/>
    <w:rsid w:val="006F0D13"/>
    <w:rsid w:val="00702135"/>
    <w:rsid w:val="00705CEA"/>
    <w:rsid w:val="0070743C"/>
    <w:rsid w:val="0071243D"/>
    <w:rsid w:val="00716535"/>
    <w:rsid w:val="00716D82"/>
    <w:rsid w:val="00721DCB"/>
    <w:rsid w:val="007310D5"/>
    <w:rsid w:val="00734A8F"/>
    <w:rsid w:val="00734B2E"/>
    <w:rsid w:val="00736296"/>
    <w:rsid w:val="00742478"/>
    <w:rsid w:val="00746ECE"/>
    <w:rsid w:val="00747888"/>
    <w:rsid w:val="007508E9"/>
    <w:rsid w:val="007516FB"/>
    <w:rsid w:val="00753443"/>
    <w:rsid w:val="00760DB6"/>
    <w:rsid w:val="0076159C"/>
    <w:rsid w:val="00762D33"/>
    <w:rsid w:val="007671FC"/>
    <w:rsid w:val="0077048C"/>
    <w:rsid w:val="0077342C"/>
    <w:rsid w:val="00774A21"/>
    <w:rsid w:val="00776421"/>
    <w:rsid w:val="00785642"/>
    <w:rsid w:val="00790A0C"/>
    <w:rsid w:val="00795232"/>
    <w:rsid w:val="0079645B"/>
    <w:rsid w:val="007A141C"/>
    <w:rsid w:val="007A4BF3"/>
    <w:rsid w:val="007B4D5A"/>
    <w:rsid w:val="007B4FB4"/>
    <w:rsid w:val="007C06BF"/>
    <w:rsid w:val="007C29ED"/>
    <w:rsid w:val="007D157A"/>
    <w:rsid w:val="007D2064"/>
    <w:rsid w:val="007D299F"/>
    <w:rsid w:val="007D3538"/>
    <w:rsid w:val="007D5859"/>
    <w:rsid w:val="007D6311"/>
    <w:rsid w:val="007E16D9"/>
    <w:rsid w:val="007E3180"/>
    <w:rsid w:val="007E4D78"/>
    <w:rsid w:val="007E59B0"/>
    <w:rsid w:val="007E7D47"/>
    <w:rsid w:val="007F3414"/>
    <w:rsid w:val="007F72F2"/>
    <w:rsid w:val="008009AE"/>
    <w:rsid w:val="008010E6"/>
    <w:rsid w:val="008024D5"/>
    <w:rsid w:val="00802819"/>
    <w:rsid w:val="00806342"/>
    <w:rsid w:val="008105B7"/>
    <w:rsid w:val="00810907"/>
    <w:rsid w:val="0081167A"/>
    <w:rsid w:val="00811AB4"/>
    <w:rsid w:val="00813BC5"/>
    <w:rsid w:val="00821212"/>
    <w:rsid w:val="00825AC0"/>
    <w:rsid w:val="0084623A"/>
    <w:rsid w:val="00851C21"/>
    <w:rsid w:val="00852986"/>
    <w:rsid w:val="00855E2E"/>
    <w:rsid w:val="00857446"/>
    <w:rsid w:val="008603C9"/>
    <w:rsid w:val="00861C2A"/>
    <w:rsid w:val="00862886"/>
    <w:rsid w:val="00864F22"/>
    <w:rsid w:val="008721B2"/>
    <w:rsid w:val="00876B6A"/>
    <w:rsid w:val="00880D3E"/>
    <w:rsid w:val="00887A90"/>
    <w:rsid w:val="00891840"/>
    <w:rsid w:val="00897B35"/>
    <w:rsid w:val="008A2FF0"/>
    <w:rsid w:val="008A54FD"/>
    <w:rsid w:val="008A7421"/>
    <w:rsid w:val="008B36A9"/>
    <w:rsid w:val="008B70B3"/>
    <w:rsid w:val="008C3171"/>
    <w:rsid w:val="008D7715"/>
    <w:rsid w:val="008E56D3"/>
    <w:rsid w:val="008F2458"/>
    <w:rsid w:val="008F5713"/>
    <w:rsid w:val="00902371"/>
    <w:rsid w:val="00903D1A"/>
    <w:rsid w:val="00904494"/>
    <w:rsid w:val="00904AFA"/>
    <w:rsid w:val="00905651"/>
    <w:rsid w:val="00905BC0"/>
    <w:rsid w:val="009064B4"/>
    <w:rsid w:val="00912F75"/>
    <w:rsid w:val="0092040B"/>
    <w:rsid w:val="00924089"/>
    <w:rsid w:val="0092557F"/>
    <w:rsid w:val="00926E13"/>
    <w:rsid w:val="00930BE4"/>
    <w:rsid w:val="00933969"/>
    <w:rsid w:val="009347FA"/>
    <w:rsid w:val="00936FA9"/>
    <w:rsid w:val="00937DC4"/>
    <w:rsid w:val="00940A2A"/>
    <w:rsid w:val="00945DAC"/>
    <w:rsid w:val="00946012"/>
    <w:rsid w:val="0094651A"/>
    <w:rsid w:val="00946FF1"/>
    <w:rsid w:val="009475E5"/>
    <w:rsid w:val="00954B0D"/>
    <w:rsid w:val="00954B20"/>
    <w:rsid w:val="00956EDA"/>
    <w:rsid w:val="00957DEC"/>
    <w:rsid w:val="00966154"/>
    <w:rsid w:val="00972295"/>
    <w:rsid w:val="00983B45"/>
    <w:rsid w:val="00987331"/>
    <w:rsid w:val="00990EFD"/>
    <w:rsid w:val="0099760B"/>
    <w:rsid w:val="009A1546"/>
    <w:rsid w:val="009A4370"/>
    <w:rsid w:val="009B08F4"/>
    <w:rsid w:val="009B1B3A"/>
    <w:rsid w:val="009B408F"/>
    <w:rsid w:val="009B4A13"/>
    <w:rsid w:val="009B654C"/>
    <w:rsid w:val="009D1450"/>
    <w:rsid w:val="009D57CF"/>
    <w:rsid w:val="009E438C"/>
    <w:rsid w:val="009F2099"/>
    <w:rsid w:val="009F2FE6"/>
    <w:rsid w:val="009F5BBD"/>
    <w:rsid w:val="009F6C05"/>
    <w:rsid w:val="00A00D89"/>
    <w:rsid w:val="00A0293C"/>
    <w:rsid w:val="00A13EE2"/>
    <w:rsid w:val="00A31EE5"/>
    <w:rsid w:val="00A41881"/>
    <w:rsid w:val="00A450FC"/>
    <w:rsid w:val="00A45517"/>
    <w:rsid w:val="00A46D58"/>
    <w:rsid w:val="00A472C8"/>
    <w:rsid w:val="00A544F1"/>
    <w:rsid w:val="00A54FFE"/>
    <w:rsid w:val="00A55D5A"/>
    <w:rsid w:val="00A566D8"/>
    <w:rsid w:val="00A60195"/>
    <w:rsid w:val="00A61F08"/>
    <w:rsid w:val="00A65B18"/>
    <w:rsid w:val="00A7044A"/>
    <w:rsid w:val="00A742D0"/>
    <w:rsid w:val="00A76118"/>
    <w:rsid w:val="00A807F2"/>
    <w:rsid w:val="00A81855"/>
    <w:rsid w:val="00A83CA7"/>
    <w:rsid w:val="00A854C3"/>
    <w:rsid w:val="00A91741"/>
    <w:rsid w:val="00A946E2"/>
    <w:rsid w:val="00AA5C53"/>
    <w:rsid w:val="00AA7A95"/>
    <w:rsid w:val="00AB08AA"/>
    <w:rsid w:val="00AB1CDD"/>
    <w:rsid w:val="00AB39EE"/>
    <w:rsid w:val="00AB62B1"/>
    <w:rsid w:val="00AC2BFE"/>
    <w:rsid w:val="00AC44BF"/>
    <w:rsid w:val="00AC6EFB"/>
    <w:rsid w:val="00AD46FB"/>
    <w:rsid w:val="00AD736F"/>
    <w:rsid w:val="00AE545A"/>
    <w:rsid w:val="00AE6983"/>
    <w:rsid w:val="00AE70E8"/>
    <w:rsid w:val="00AE7431"/>
    <w:rsid w:val="00AF5F5A"/>
    <w:rsid w:val="00AF6E98"/>
    <w:rsid w:val="00B00D92"/>
    <w:rsid w:val="00B015D8"/>
    <w:rsid w:val="00B03685"/>
    <w:rsid w:val="00B041C3"/>
    <w:rsid w:val="00B065D0"/>
    <w:rsid w:val="00B14E55"/>
    <w:rsid w:val="00B165B5"/>
    <w:rsid w:val="00B23661"/>
    <w:rsid w:val="00B24B18"/>
    <w:rsid w:val="00B65145"/>
    <w:rsid w:val="00B7292D"/>
    <w:rsid w:val="00B75337"/>
    <w:rsid w:val="00B760F6"/>
    <w:rsid w:val="00B76F33"/>
    <w:rsid w:val="00B82BB1"/>
    <w:rsid w:val="00B82D40"/>
    <w:rsid w:val="00B96761"/>
    <w:rsid w:val="00BA06A1"/>
    <w:rsid w:val="00BA14F8"/>
    <w:rsid w:val="00BA2134"/>
    <w:rsid w:val="00BA2CF3"/>
    <w:rsid w:val="00BA3118"/>
    <w:rsid w:val="00BB7E9D"/>
    <w:rsid w:val="00BB7F21"/>
    <w:rsid w:val="00BC7B4D"/>
    <w:rsid w:val="00BD5683"/>
    <w:rsid w:val="00BE2594"/>
    <w:rsid w:val="00BE6B36"/>
    <w:rsid w:val="00BE6F9E"/>
    <w:rsid w:val="00C04797"/>
    <w:rsid w:val="00C12858"/>
    <w:rsid w:val="00C16985"/>
    <w:rsid w:val="00C23C78"/>
    <w:rsid w:val="00C26196"/>
    <w:rsid w:val="00C3164A"/>
    <w:rsid w:val="00C328DB"/>
    <w:rsid w:val="00C41CF5"/>
    <w:rsid w:val="00C445F6"/>
    <w:rsid w:val="00C4489A"/>
    <w:rsid w:val="00C50990"/>
    <w:rsid w:val="00C5168A"/>
    <w:rsid w:val="00C555DC"/>
    <w:rsid w:val="00C57FEF"/>
    <w:rsid w:val="00C6111C"/>
    <w:rsid w:val="00C6649F"/>
    <w:rsid w:val="00C66722"/>
    <w:rsid w:val="00C71078"/>
    <w:rsid w:val="00C7141D"/>
    <w:rsid w:val="00C726B0"/>
    <w:rsid w:val="00C73547"/>
    <w:rsid w:val="00C93283"/>
    <w:rsid w:val="00C9558A"/>
    <w:rsid w:val="00CA132E"/>
    <w:rsid w:val="00CA19F7"/>
    <w:rsid w:val="00CA5FA8"/>
    <w:rsid w:val="00CA607E"/>
    <w:rsid w:val="00CA6D82"/>
    <w:rsid w:val="00CB0421"/>
    <w:rsid w:val="00CB3A6B"/>
    <w:rsid w:val="00CB4461"/>
    <w:rsid w:val="00CC12F6"/>
    <w:rsid w:val="00CC2BD5"/>
    <w:rsid w:val="00CC364E"/>
    <w:rsid w:val="00CC45FB"/>
    <w:rsid w:val="00CC470F"/>
    <w:rsid w:val="00CD34AD"/>
    <w:rsid w:val="00CD60CE"/>
    <w:rsid w:val="00CD633E"/>
    <w:rsid w:val="00CE391C"/>
    <w:rsid w:val="00CF29AD"/>
    <w:rsid w:val="00CF2E8E"/>
    <w:rsid w:val="00CF3746"/>
    <w:rsid w:val="00CF4168"/>
    <w:rsid w:val="00D022F9"/>
    <w:rsid w:val="00D0237B"/>
    <w:rsid w:val="00D07ED6"/>
    <w:rsid w:val="00D1090F"/>
    <w:rsid w:val="00D1415D"/>
    <w:rsid w:val="00D15B94"/>
    <w:rsid w:val="00D17CDC"/>
    <w:rsid w:val="00D304E4"/>
    <w:rsid w:val="00D310C1"/>
    <w:rsid w:val="00D33D3B"/>
    <w:rsid w:val="00D41085"/>
    <w:rsid w:val="00D572E9"/>
    <w:rsid w:val="00D616B1"/>
    <w:rsid w:val="00D6170A"/>
    <w:rsid w:val="00D618B5"/>
    <w:rsid w:val="00D61F99"/>
    <w:rsid w:val="00D74CB5"/>
    <w:rsid w:val="00D76BEF"/>
    <w:rsid w:val="00D77DB0"/>
    <w:rsid w:val="00D81E2D"/>
    <w:rsid w:val="00D83000"/>
    <w:rsid w:val="00D834DB"/>
    <w:rsid w:val="00D8661F"/>
    <w:rsid w:val="00D9525B"/>
    <w:rsid w:val="00D97FF8"/>
    <w:rsid w:val="00DA12C4"/>
    <w:rsid w:val="00DA387E"/>
    <w:rsid w:val="00DC0CF7"/>
    <w:rsid w:val="00DC5C50"/>
    <w:rsid w:val="00DD1650"/>
    <w:rsid w:val="00DD1EDB"/>
    <w:rsid w:val="00DD79E7"/>
    <w:rsid w:val="00DD7E93"/>
    <w:rsid w:val="00DE1412"/>
    <w:rsid w:val="00DF558D"/>
    <w:rsid w:val="00E01972"/>
    <w:rsid w:val="00E03086"/>
    <w:rsid w:val="00E112BD"/>
    <w:rsid w:val="00E1266E"/>
    <w:rsid w:val="00E2122B"/>
    <w:rsid w:val="00E25402"/>
    <w:rsid w:val="00E27318"/>
    <w:rsid w:val="00E33C8D"/>
    <w:rsid w:val="00E4180B"/>
    <w:rsid w:val="00E4703C"/>
    <w:rsid w:val="00E50532"/>
    <w:rsid w:val="00E53297"/>
    <w:rsid w:val="00E53B47"/>
    <w:rsid w:val="00E5690D"/>
    <w:rsid w:val="00E57D41"/>
    <w:rsid w:val="00E61053"/>
    <w:rsid w:val="00E63C2D"/>
    <w:rsid w:val="00E66AC7"/>
    <w:rsid w:val="00E66CA7"/>
    <w:rsid w:val="00E70E57"/>
    <w:rsid w:val="00E759CE"/>
    <w:rsid w:val="00E82FB8"/>
    <w:rsid w:val="00E86FF9"/>
    <w:rsid w:val="00E92516"/>
    <w:rsid w:val="00E926F9"/>
    <w:rsid w:val="00E9533F"/>
    <w:rsid w:val="00EA12D9"/>
    <w:rsid w:val="00EA2E65"/>
    <w:rsid w:val="00EA5569"/>
    <w:rsid w:val="00EB09F5"/>
    <w:rsid w:val="00EB68F1"/>
    <w:rsid w:val="00EC0A1E"/>
    <w:rsid w:val="00ED0DE6"/>
    <w:rsid w:val="00ED25D6"/>
    <w:rsid w:val="00ED2E97"/>
    <w:rsid w:val="00ED4138"/>
    <w:rsid w:val="00ED4878"/>
    <w:rsid w:val="00ED4FAE"/>
    <w:rsid w:val="00EE25F7"/>
    <w:rsid w:val="00EE5556"/>
    <w:rsid w:val="00EE5666"/>
    <w:rsid w:val="00EF0D46"/>
    <w:rsid w:val="00EF5B15"/>
    <w:rsid w:val="00EF6F2A"/>
    <w:rsid w:val="00F0222A"/>
    <w:rsid w:val="00F145EB"/>
    <w:rsid w:val="00F15F25"/>
    <w:rsid w:val="00F2383F"/>
    <w:rsid w:val="00F30872"/>
    <w:rsid w:val="00F30FC0"/>
    <w:rsid w:val="00F3269F"/>
    <w:rsid w:val="00F36BE9"/>
    <w:rsid w:val="00F406CC"/>
    <w:rsid w:val="00F42150"/>
    <w:rsid w:val="00F44102"/>
    <w:rsid w:val="00F453B9"/>
    <w:rsid w:val="00F52A29"/>
    <w:rsid w:val="00F564D5"/>
    <w:rsid w:val="00F56C72"/>
    <w:rsid w:val="00F57310"/>
    <w:rsid w:val="00F63950"/>
    <w:rsid w:val="00F70E1A"/>
    <w:rsid w:val="00F74014"/>
    <w:rsid w:val="00F75180"/>
    <w:rsid w:val="00F92BBD"/>
    <w:rsid w:val="00F9341D"/>
    <w:rsid w:val="00F957D8"/>
    <w:rsid w:val="00FA1A63"/>
    <w:rsid w:val="00FA360A"/>
    <w:rsid w:val="00FA4287"/>
    <w:rsid w:val="00FA489E"/>
    <w:rsid w:val="00FA71AC"/>
    <w:rsid w:val="00FB3E38"/>
    <w:rsid w:val="00FB5527"/>
    <w:rsid w:val="00FB7114"/>
    <w:rsid w:val="00FC520E"/>
    <w:rsid w:val="00FD14EC"/>
    <w:rsid w:val="00FD2505"/>
    <w:rsid w:val="00FD264D"/>
    <w:rsid w:val="00FD2720"/>
    <w:rsid w:val="00FD2A7A"/>
    <w:rsid w:val="00FE1A64"/>
    <w:rsid w:val="00FE450C"/>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9">
    <w:name w:val="heading 9"/>
    <w:basedOn w:val="Normal"/>
    <w:next w:val="Normal"/>
    <w:link w:val="Ttulo9Car"/>
    <w:uiPriority w:val="9"/>
    <w:semiHidden/>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semiHidden/>
    <w:unhideWhenUsed/>
    <w:rsid w:val="00041E8F"/>
    <w:pPr>
      <w:spacing w:after="120"/>
    </w:pPr>
  </w:style>
  <w:style w:type="character" w:customStyle="1" w:styleId="TextoindependienteCar">
    <w:name w:val="Texto independiente Car"/>
    <w:basedOn w:val="Fuentedeprrafopredeter"/>
    <w:link w:val="Textoindependiente"/>
    <w:uiPriority w:val="99"/>
    <w:semiHidden/>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semiHidden/>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semiHidden/>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semiHidden/>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basedOn w:val="Fuentedeprrafopredeter"/>
    <w:link w:val="Ttulo4"/>
    <w:uiPriority w:val="9"/>
    <w:semiHidden/>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autoRedefine/>
    <w:qFormat/>
    <w:rsid w:val="00ED4138"/>
    <w:pPr>
      <w:numPr>
        <w:numId w:val="67"/>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68"/>
      </w:numPr>
    </w:pPr>
    <w:rPr>
      <w:b/>
    </w:rPr>
  </w:style>
  <w:style w:type="paragraph" w:customStyle="1" w:styleId="Tabla7Titulos">
    <w:name w:val="Tabla7 Titulos"/>
    <w:basedOn w:val="Normal"/>
    <w:link w:val="Tabla7TitulosCar"/>
    <w:qFormat/>
    <w:rsid w:val="00E82FB8"/>
    <w:pPr>
      <w:numPr>
        <w:numId w:val="8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BB7F21"/>
    <w:rPr>
      <w:sz w:val="16"/>
      <w:szCs w:val="16"/>
    </w:rPr>
  </w:style>
  <w:style w:type="paragraph" w:styleId="Asuntodelcomentario">
    <w:name w:val="annotation subject"/>
    <w:basedOn w:val="Textocomentario"/>
    <w:next w:val="Textocomentario"/>
    <w:link w:val="AsuntodelcomentarioCar"/>
    <w:uiPriority w:val="99"/>
    <w:semiHidden/>
    <w:unhideWhenUsed/>
    <w:rsid w:val="00BB7F21"/>
    <w:rPr>
      <w:b/>
      <w:bCs/>
      <w:szCs w:val="20"/>
    </w:rPr>
  </w:style>
  <w:style w:type="character" w:customStyle="1" w:styleId="AsuntodelcomentarioCar">
    <w:name w:val="Asunto del comentario Car"/>
    <w:basedOn w:val="TextocomentarioCar"/>
    <w:link w:val="Asuntodelcomentario"/>
    <w:uiPriority w:val="99"/>
    <w:semiHidden/>
    <w:rsid w:val="00BB7F21"/>
    <w:rPr>
      <w:rFonts w:ascii="Times New Roman" w:eastAsia="Times New Roman" w:hAnsi="Times New Roman" w:cs="Times New Roman"/>
      <w:b/>
      <w:bCs/>
      <w:sz w:val="20"/>
      <w:szCs w:val="20"/>
      <w:lang w:val="en-US"/>
    </w:rPr>
  </w:style>
  <w:style w:type="paragraph" w:styleId="Textoindependiente2">
    <w:name w:val="Body Text 2"/>
    <w:basedOn w:val="Normal"/>
    <w:link w:val="Textoindependiente2Car"/>
    <w:uiPriority w:val="99"/>
    <w:semiHidden/>
    <w:unhideWhenUsed/>
    <w:rsid w:val="00C6111C"/>
    <w:pPr>
      <w:spacing w:after="120" w:line="480" w:lineRule="auto"/>
    </w:pPr>
  </w:style>
  <w:style w:type="character" w:customStyle="1" w:styleId="Textoindependiente2Car">
    <w:name w:val="Texto independiente 2 Car"/>
    <w:basedOn w:val="Fuentedeprrafopredeter"/>
    <w:link w:val="Textoindependiente2"/>
    <w:uiPriority w:val="99"/>
    <w:semiHidden/>
    <w:rsid w:val="00C6111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54061">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620763164">
      <w:bodyDiv w:val="1"/>
      <w:marLeft w:val="0"/>
      <w:marRight w:val="0"/>
      <w:marTop w:val="0"/>
      <w:marBottom w:val="0"/>
      <w:divBdr>
        <w:top w:val="none" w:sz="0" w:space="0" w:color="auto"/>
        <w:left w:val="none" w:sz="0" w:space="0" w:color="auto"/>
        <w:bottom w:val="none" w:sz="0" w:space="0" w:color="auto"/>
        <w:right w:val="none" w:sz="0" w:space="0" w:color="auto"/>
      </w:divBdr>
    </w:div>
    <w:div w:id="682977023">
      <w:bodyDiv w:val="1"/>
      <w:marLeft w:val="0"/>
      <w:marRight w:val="0"/>
      <w:marTop w:val="0"/>
      <w:marBottom w:val="0"/>
      <w:divBdr>
        <w:top w:val="none" w:sz="0" w:space="0" w:color="auto"/>
        <w:left w:val="none" w:sz="0" w:space="0" w:color="auto"/>
        <w:bottom w:val="none" w:sz="0" w:space="0" w:color="auto"/>
        <w:right w:val="none" w:sz="0" w:space="0" w:color="auto"/>
      </w:divBdr>
    </w:div>
    <w:div w:id="120875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carmen.glower@salud.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49</Pages>
  <Words>13520</Words>
  <Characters>74363</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6</cp:revision>
  <cp:lastPrinted>2023-11-17T20:35:00Z</cp:lastPrinted>
  <dcterms:created xsi:type="dcterms:W3CDTF">2023-12-13T13:19:00Z</dcterms:created>
  <dcterms:modified xsi:type="dcterms:W3CDTF">2024-01-15T21:12:00Z</dcterms:modified>
</cp:coreProperties>
</file>