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32D2" w14:textId="77777777" w:rsidR="008D002D" w:rsidRPr="008D002D" w:rsidRDefault="008D002D" w:rsidP="008D002D">
      <w:pPr>
        <w:keepNext/>
        <w:numPr>
          <w:ilvl w:val="3"/>
          <w:numId w:val="125"/>
        </w:numPr>
        <w:suppressAutoHyphens/>
        <w:outlineLvl w:val="3"/>
        <w:rPr>
          <w:rFonts w:ascii="Arial" w:eastAsia="Arial" w:hAnsi="Arial" w:cs="Arial"/>
          <w:color w:val="00000A"/>
          <w:sz w:val="16"/>
          <w:szCs w:val="20"/>
          <w:lang w:val="es-ES" w:eastAsia="zh-CN"/>
        </w:rPr>
      </w:pPr>
      <w:r w:rsidRPr="008D002D">
        <w:rPr>
          <w:rFonts w:ascii="Arial" w:eastAsia="Arial" w:hAnsi="Arial" w:cs="Arial"/>
          <w:color w:val="00000A"/>
          <w:sz w:val="16"/>
          <w:szCs w:val="20"/>
          <w:lang w:val="es-ES" w:eastAsia="zh-CN"/>
        </w:rPr>
        <w:t xml:space="preserve">                                              </w:t>
      </w:r>
      <w:bookmarkStart w:id="0" w:name="_Hlk139974647"/>
      <w:bookmarkStart w:id="1" w:name="_Hlk156219595"/>
    </w:p>
    <w:p w14:paraId="080475EA" w14:textId="77777777" w:rsidR="008D002D" w:rsidRPr="008D002D" w:rsidRDefault="008D002D" w:rsidP="008D002D">
      <w:pPr>
        <w:numPr>
          <w:ilvl w:val="0"/>
          <w:numId w:val="125"/>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8D002D">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7171035B" wp14:editId="179AA12A">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2E2C3A65" w14:textId="77777777" w:rsidR="008D002D" w:rsidRPr="008D002D" w:rsidRDefault="008D002D" w:rsidP="008D002D">
      <w:pPr>
        <w:keepNext/>
        <w:numPr>
          <w:ilvl w:val="3"/>
          <w:numId w:val="125"/>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8D002D">
        <w:rPr>
          <w:rFonts w:ascii="Liberation Serif" w:eastAsia="Arial" w:hAnsi="Liberation Serif" w:cs="Arial"/>
          <w:b/>
          <w:bCs/>
          <w:color w:val="800000"/>
          <w:sz w:val="36"/>
          <w:szCs w:val="36"/>
          <w:lang w:val="es-ES" w:eastAsia="zh-CN"/>
        </w:rPr>
        <w:t xml:space="preserve">                   </w:t>
      </w:r>
      <w:r w:rsidRPr="008D002D">
        <w:rPr>
          <w:rFonts w:ascii="Liberation Serif" w:eastAsia="Arial" w:hAnsi="Liberation Serif" w:cs="Arial"/>
          <w:b/>
          <w:bCs/>
          <w:sz w:val="28"/>
          <w:szCs w:val="28"/>
          <w:lang w:val="es-ES" w:eastAsia="zh-CN"/>
        </w:rPr>
        <w:t>Ministerio de Salud</w:t>
      </w:r>
    </w:p>
    <w:p w14:paraId="71C90ADB" w14:textId="77777777" w:rsidR="008D002D" w:rsidRPr="008D002D" w:rsidRDefault="008D002D" w:rsidP="008D002D">
      <w:pPr>
        <w:numPr>
          <w:ilvl w:val="0"/>
          <w:numId w:val="125"/>
        </w:numPr>
        <w:suppressAutoHyphens/>
        <w:contextualSpacing/>
        <w:rPr>
          <w:b/>
          <w:color w:val="0E0E0E"/>
          <w:w w:val="105"/>
          <w:sz w:val="20"/>
          <w:szCs w:val="20"/>
          <w:lang w:val="es-ES" w:eastAsia="zh-CN"/>
        </w:rPr>
      </w:pPr>
      <w:r w:rsidRPr="008D002D">
        <w:rPr>
          <w:b/>
          <w:color w:val="0E0E0E"/>
          <w:w w:val="105"/>
          <w:sz w:val="22"/>
          <w:szCs w:val="20"/>
          <w:lang w:val="es-ES" w:eastAsia="zh-CN"/>
        </w:rPr>
        <w:t xml:space="preserve">                              República de El Salvador, C.A.</w:t>
      </w:r>
    </w:p>
    <w:p w14:paraId="48B26F6A" w14:textId="77777777" w:rsidR="008D002D" w:rsidRPr="008D002D" w:rsidRDefault="008D002D" w:rsidP="008D002D">
      <w:pPr>
        <w:suppressAutoHyphens/>
        <w:rPr>
          <w:rFonts w:eastAsia="Arial"/>
          <w:color w:val="00000A"/>
          <w:sz w:val="20"/>
          <w:szCs w:val="20"/>
          <w:lang w:val="es-ES" w:eastAsia="zh-CN"/>
        </w:rPr>
      </w:pPr>
    </w:p>
    <w:p w14:paraId="00691917" w14:textId="77777777" w:rsidR="008D002D" w:rsidRPr="008D002D" w:rsidRDefault="008D002D" w:rsidP="008D002D">
      <w:pPr>
        <w:suppressAutoHyphens/>
        <w:rPr>
          <w:rFonts w:eastAsia="Arial"/>
          <w:color w:val="00000A"/>
          <w:sz w:val="20"/>
          <w:szCs w:val="20"/>
          <w:lang w:val="es-ES" w:eastAsia="zh-CN"/>
        </w:rPr>
      </w:pPr>
    </w:p>
    <w:p w14:paraId="5AF44A31" w14:textId="77777777" w:rsidR="008D002D" w:rsidRPr="008D002D" w:rsidRDefault="008D002D" w:rsidP="008D002D">
      <w:pPr>
        <w:keepNext/>
        <w:numPr>
          <w:ilvl w:val="3"/>
          <w:numId w:val="125"/>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68CF148A" w14:textId="77777777" w:rsidR="008D002D" w:rsidRPr="008D002D" w:rsidRDefault="008D002D" w:rsidP="008D002D">
      <w:pPr>
        <w:keepNext/>
        <w:numPr>
          <w:ilvl w:val="3"/>
          <w:numId w:val="125"/>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6B53D915" w14:textId="77777777" w:rsidR="008D002D" w:rsidRPr="008D002D" w:rsidRDefault="008D002D" w:rsidP="008D002D">
      <w:pPr>
        <w:keepNext/>
        <w:numPr>
          <w:ilvl w:val="3"/>
          <w:numId w:val="125"/>
        </w:numPr>
        <w:tabs>
          <w:tab w:val="left" w:pos="1843"/>
        </w:tabs>
        <w:suppressAutoHyphens/>
        <w:jc w:val="center"/>
        <w:outlineLvl w:val="3"/>
        <w:rPr>
          <w:color w:val="00000A"/>
          <w:szCs w:val="20"/>
          <w:lang w:val="es-ES" w:eastAsia="zh-CN"/>
        </w:rPr>
      </w:pPr>
      <w:r w:rsidRPr="008D002D">
        <w:rPr>
          <w:rFonts w:ascii="Liberation Serif" w:eastAsia="Arial" w:hAnsi="Liberation Serif" w:cs="Arial"/>
          <w:b/>
          <w:bCs/>
          <w:color w:val="00000A"/>
          <w:sz w:val="48"/>
          <w:szCs w:val="48"/>
          <w:lang w:val="es-ES" w:eastAsia="zh-CN"/>
        </w:rPr>
        <w:t>VERSIÓN PÚBLICA</w:t>
      </w:r>
      <w:r w:rsidRPr="008D002D">
        <w:rPr>
          <w:rFonts w:ascii="Liberation Serif" w:eastAsia="Arial" w:hAnsi="Liberation Serif" w:cs="Arial"/>
          <w:b/>
          <w:bCs/>
          <w:color w:val="00000A"/>
          <w:sz w:val="44"/>
          <w:szCs w:val="44"/>
          <w:lang w:val="es-ES" w:eastAsia="zh-CN"/>
        </w:rPr>
        <w:t xml:space="preserve"> </w:t>
      </w:r>
    </w:p>
    <w:p w14:paraId="0ABBEA80" w14:textId="77777777" w:rsidR="008D002D" w:rsidRPr="008D002D" w:rsidRDefault="008D002D" w:rsidP="008D002D">
      <w:pPr>
        <w:tabs>
          <w:tab w:val="left" w:pos="1701"/>
        </w:tabs>
        <w:suppressAutoHyphens/>
        <w:spacing w:line="360" w:lineRule="auto"/>
        <w:rPr>
          <w:color w:val="00000A"/>
          <w:sz w:val="20"/>
          <w:szCs w:val="20"/>
          <w:lang w:val="es-ES" w:eastAsia="zh-CN"/>
        </w:rPr>
      </w:pPr>
    </w:p>
    <w:p w14:paraId="661FEB51" w14:textId="77777777" w:rsidR="008D002D" w:rsidRPr="008D002D" w:rsidRDefault="008D002D" w:rsidP="008D002D">
      <w:pPr>
        <w:tabs>
          <w:tab w:val="left" w:pos="1701"/>
        </w:tabs>
        <w:suppressAutoHyphens/>
        <w:spacing w:line="360" w:lineRule="auto"/>
        <w:rPr>
          <w:color w:val="00000A"/>
          <w:sz w:val="20"/>
          <w:szCs w:val="20"/>
          <w:lang w:val="es-ES" w:eastAsia="zh-CN"/>
        </w:rPr>
      </w:pPr>
    </w:p>
    <w:p w14:paraId="719372D1" w14:textId="77777777" w:rsidR="008D002D" w:rsidRPr="008D002D" w:rsidRDefault="008D002D" w:rsidP="008D002D">
      <w:pPr>
        <w:tabs>
          <w:tab w:val="left" w:pos="1701"/>
        </w:tabs>
        <w:suppressAutoHyphens/>
        <w:spacing w:line="360" w:lineRule="auto"/>
        <w:rPr>
          <w:rFonts w:ascii="Arial Narrow" w:hAnsi="Arial Narrow" w:cs="Arial Narrow"/>
          <w:color w:val="00000A"/>
          <w:sz w:val="22"/>
          <w:szCs w:val="22"/>
          <w:lang w:val="es-ES" w:eastAsia="zh-CN"/>
        </w:rPr>
      </w:pPr>
    </w:p>
    <w:p w14:paraId="40A8A773" w14:textId="77777777" w:rsidR="008D002D" w:rsidRPr="008D002D" w:rsidRDefault="008D002D" w:rsidP="008D002D">
      <w:pPr>
        <w:suppressAutoHyphens/>
        <w:spacing w:line="360" w:lineRule="auto"/>
        <w:jc w:val="both"/>
        <w:rPr>
          <w:rFonts w:ascii="Arial" w:hAnsi="Arial" w:cs="Arial"/>
          <w:color w:val="00000A"/>
          <w:szCs w:val="20"/>
          <w:lang w:val="es-ES" w:eastAsia="zh-CN"/>
        </w:rPr>
      </w:pPr>
      <w:r w:rsidRPr="008D002D">
        <w:rPr>
          <w:rFonts w:ascii="Liberation Serif" w:eastAsia="Arial Narrow" w:hAnsi="Liberation Serif" w:cs="Arial Narrow"/>
          <w:color w:val="00000A"/>
          <w:sz w:val="28"/>
          <w:szCs w:val="28"/>
          <w:lang w:val="es-ES" w:eastAsia="zh-CN"/>
        </w:rPr>
        <w:t>“</w:t>
      </w:r>
      <w:r w:rsidRPr="008D002D">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8D002D">
        <w:rPr>
          <w:rFonts w:ascii="Liberation Serif" w:hAnsi="Liberation Serif" w:cs="Arial Narrow"/>
          <w:color w:val="00000A"/>
          <w:sz w:val="28"/>
          <w:szCs w:val="28"/>
          <w:lang w:val="es-ES" w:eastAsia="zh-CN"/>
        </w:rPr>
        <w:t>ello</w:t>
      </w:r>
      <w:proofErr w:type="spellEnd"/>
      <w:r w:rsidRPr="008D002D">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212CB36E" w14:textId="77777777" w:rsidR="008D002D" w:rsidRPr="008D002D" w:rsidRDefault="008D002D" w:rsidP="008D002D">
      <w:pPr>
        <w:suppressAutoHyphens/>
        <w:spacing w:line="360" w:lineRule="auto"/>
        <w:jc w:val="both"/>
        <w:rPr>
          <w:rFonts w:ascii="Liberation Serif" w:hAnsi="Liberation Serif" w:cs="Arial"/>
          <w:color w:val="00000A"/>
          <w:sz w:val="28"/>
          <w:szCs w:val="28"/>
          <w:lang w:val="es-ES" w:eastAsia="zh-CN"/>
        </w:rPr>
      </w:pPr>
    </w:p>
    <w:p w14:paraId="4AEC55D5" w14:textId="77777777" w:rsidR="008D002D" w:rsidRPr="008D002D" w:rsidRDefault="008D002D" w:rsidP="008D002D">
      <w:pPr>
        <w:suppressAutoHyphens/>
        <w:spacing w:line="360" w:lineRule="auto"/>
        <w:jc w:val="both"/>
        <w:rPr>
          <w:rFonts w:ascii="Arial" w:hAnsi="Arial" w:cs="Arial"/>
          <w:color w:val="00000A"/>
          <w:szCs w:val="20"/>
          <w:lang w:val="es-ES" w:eastAsia="zh-CN"/>
        </w:rPr>
      </w:pPr>
      <w:r w:rsidRPr="008D002D">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67A5A22B" w14:textId="77777777" w:rsidR="008D002D" w:rsidRPr="008D002D" w:rsidRDefault="008D002D" w:rsidP="008D002D">
      <w:pPr>
        <w:widowControl w:val="0"/>
        <w:autoSpaceDE w:val="0"/>
        <w:autoSpaceDN w:val="0"/>
        <w:rPr>
          <w:rFonts w:eastAsia="Tahoma" w:hAnsi="Tahoma" w:cs="Tahoma"/>
          <w:bCs/>
          <w:sz w:val="20"/>
          <w:szCs w:val="20"/>
          <w:lang w:val="es-ES"/>
        </w:rPr>
      </w:pPr>
      <w:r w:rsidRPr="008D002D">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22257957" wp14:editId="12ACB11C">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8D002D">
        <w:rPr>
          <w:rFonts w:eastAsia="Tahoma" w:hAnsi="Tahoma" w:cs="Tahoma"/>
          <w:bCs/>
          <w:sz w:val="20"/>
          <w:szCs w:val="20"/>
          <w:lang w:val="es-ES"/>
        </w:rPr>
        <w:t xml:space="preserve"> </w:t>
      </w:r>
    </w:p>
    <w:p w14:paraId="584B4AFF" w14:textId="77777777" w:rsidR="008D002D" w:rsidRPr="008D002D" w:rsidRDefault="008D002D" w:rsidP="008D002D">
      <w:pPr>
        <w:widowControl w:val="0"/>
        <w:autoSpaceDE w:val="0"/>
        <w:autoSpaceDN w:val="0"/>
        <w:rPr>
          <w:rFonts w:eastAsia="Tahoma" w:hAnsi="Tahoma" w:cs="Tahoma"/>
          <w:bCs/>
          <w:sz w:val="20"/>
          <w:szCs w:val="20"/>
          <w:lang w:val="es-ES"/>
        </w:rPr>
      </w:pPr>
    </w:p>
    <w:p w14:paraId="5B8910BF" w14:textId="77777777" w:rsidR="008D002D" w:rsidRPr="008D002D" w:rsidRDefault="008D002D" w:rsidP="008D002D">
      <w:pPr>
        <w:widowControl w:val="0"/>
        <w:autoSpaceDE w:val="0"/>
        <w:autoSpaceDN w:val="0"/>
        <w:rPr>
          <w:rFonts w:eastAsia="Tahoma" w:hAnsi="Tahoma" w:cs="Tahoma"/>
          <w:bCs/>
          <w:sz w:val="20"/>
          <w:szCs w:val="20"/>
          <w:lang w:val="es-ES"/>
        </w:rPr>
      </w:pPr>
    </w:p>
    <w:p w14:paraId="34544FBF" w14:textId="77777777" w:rsidR="008D002D" w:rsidRPr="008D002D" w:rsidRDefault="008D002D" w:rsidP="008D002D">
      <w:pPr>
        <w:widowControl w:val="0"/>
        <w:autoSpaceDE w:val="0"/>
        <w:autoSpaceDN w:val="0"/>
        <w:rPr>
          <w:rFonts w:eastAsia="Tahoma" w:hAnsi="Tahoma" w:cs="Tahoma"/>
          <w:bCs/>
          <w:sz w:val="20"/>
          <w:szCs w:val="20"/>
          <w:lang w:val="es-ES"/>
        </w:rPr>
      </w:pPr>
    </w:p>
    <w:p w14:paraId="21841C7E" w14:textId="77777777" w:rsidR="008D002D" w:rsidRPr="008D002D" w:rsidRDefault="008D002D" w:rsidP="008D002D">
      <w:pPr>
        <w:widowControl w:val="0"/>
        <w:autoSpaceDE w:val="0"/>
        <w:autoSpaceDN w:val="0"/>
        <w:rPr>
          <w:rFonts w:eastAsia="Tahoma" w:hAnsi="Tahoma" w:cs="Tahoma"/>
          <w:bCs/>
          <w:sz w:val="20"/>
          <w:szCs w:val="20"/>
          <w:lang w:val="es-ES"/>
        </w:rPr>
      </w:pPr>
    </w:p>
    <w:p w14:paraId="6445D9E6" w14:textId="77777777" w:rsidR="008D002D" w:rsidRPr="008D002D" w:rsidRDefault="008D002D" w:rsidP="008D002D">
      <w:pPr>
        <w:widowControl w:val="0"/>
        <w:autoSpaceDE w:val="0"/>
        <w:autoSpaceDN w:val="0"/>
        <w:rPr>
          <w:rFonts w:eastAsia="Tahoma" w:hAnsi="Tahoma" w:cs="Tahoma"/>
          <w:bCs/>
          <w:sz w:val="20"/>
          <w:szCs w:val="20"/>
          <w:lang w:val="es-ES"/>
        </w:rPr>
      </w:pPr>
    </w:p>
    <w:p w14:paraId="66C53B5F" w14:textId="77777777" w:rsidR="008D002D" w:rsidRPr="008D002D" w:rsidRDefault="008D002D" w:rsidP="008D002D">
      <w:pPr>
        <w:widowControl w:val="0"/>
        <w:autoSpaceDE w:val="0"/>
        <w:autoSpaceDN w:val="0"/>
        <w:rPr>
          <w:rFonts w:eastAsia="Tahoma" w:hAnsi="Tahoma" w:cs="Tahoma"/>
          <w:bCs/>
          <w:sz w:val="20"/>
          <w:szCs w:val="20"/>
          <w:lang w:val="es-ES"/>
        </w:rPr>
      </w:pPr>
    </w:p>
    <w:p w14:paraId="37839E27" w14:textId="77777777" w:rsidR="008D002D" w:rsidRPr="008D002D" w:rsidRDefault="008D002D" w:rsidP="008D002D">
      <w:pPr>
        <w:widowControl w:val="0"/>
        <w:autoSpaceDE w:val="0"/>
        <w:autoSpaceDN w:val="0"/>
        <w:spacing w:before="2"/>
        <w:rPr>
          <w:rFonts w:eastAsia="Tahoma" w:hAnsi="Tahoma" w:cs="Tahoma"/>
          <w:bCs/>
          <w:sz w:val="18"/>
          <w:szCs w:val="20"/>
          <w:lang w:val="es-ES"/>
        </w:rPr>
      </w:pPr>
    </w:p>
    <w:p w14:paraId="4F57148F" w14:textId="77777777" w:rsidR="008D002D" w:rsidRPr="008D002D" w:rsidRDefault="008D002D" w:rsidP="008D002D">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8D002D">
        <w:rPr>
          <w:rFonts w:ascii="Liberation Serif" w:hAnsi="Liberation Serif" w:cs="Arial Narrow"/>
          <w:b/>
          <w:bCs/>
          <w:color w:val="00000A"/>
          <w:sz w:val="28"/>
          <w:szCs w:val="28"/>
          <w:lang w:val="es-ES" w:eastAsia="zh-CN"/>
        </w:rPr>
        <w:t>Lcda. María José Domínguez</w:t>
      </w:r>
    </w:p>
    <w:p w14:paraId="5ABC9C59" w14:textId="77777777" w:rsidR="008D002D" w:rsidRPr="008D002D" w:rsidRDefault="008D002D" w:rsidP="008D002D">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8D002D">
        <w:rPr>
          <w:rFonts w:ascii="Liberation Serif" w:hAnsi="Liberation Serif" w:cs="Arial Narrow"/>
          <w:b/>
          <w:bCs/>
          <w:color w:val="00000A"/>
          <w:sz w:val="28"/>
          <w:szCs w:val="28"/>
          <w:lang w:val="es-ES" w:eastAsia="zh-CN"/>
        </w:rPr>
        <w:t xml:space="preserve">Coordinadora de la Unidad Coordinadora del Proyecto </w:t>
      </w:r>
    </w:p>
    <w:p w14:paraId="10C6D97A" w14:textId="77777777" w:rsidR="008D002D" w:rsidRPr="008D002D" w:rsidRDefault="008D002D" w:rsidP="008D002D">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8D002D">
        <w:rPr>
          <w:rFonts w:ascii="Liberation Serif" w:hAnsi="Liberation Serif" w:cs="Arial Narrow"/>
          <w:b/>
          <w:bCs/>
          <w:color w:val="00000A"/>
          <w:sz w:val="28"/>
          <w:szCs w:val="28"/>
          <w:lang w:val="es-ES" w:eastAsia="zh-CN"/>
        </w:rPr>
        <w:t>Creciendo Saludables Juntos - UCPCSJ</w:t>
      </w:r>
    </w:p>
    <w:bookmarkEnd w:id="0"/>
    <w:bookmarkEnd w:id="1"/>
    <w:p w14:paraId="7715082F" w14:textId="6E185FB3" w:rsidR="00041E8F" w:rsidRPr="00FC520E" w:rsidRDefault="00041E8F" w:rsidP="008D002D">
      <w:pPr>
        <w:pStyle w:val="EC-Titulo1"/>
        <w:numPr>
          <w:ilvl w:val="0"/>
          <w:numId w:val="0"/>
        </w:numPr>
        <w:spacing w:line="360" w:lineRule="auto"/>
        <w:jc w:val="center"/>
        <w:rPr>
          <w:rFonts w:ascii="Calibri" w:hAnsi="Calibri" w:cs="Calibri"/>
          <w:color w:val="auto"/>
          <w:sz w:val="28"/>
          <w:szCs w:val="28"/>
        </w:rPr>
      </w:pPr>
      <w:r w:rsidRPr="00FC520E">
        <w:rPr>
          <w:rFonts w:ascii="Calibri" w:hAnsi="Calibri" w:cs="Calibri"/>
          <w:color w:val="auto"/>
          <w:sz w:val="28"/>
          <w:szCs w:val="28"/>
        </w:rPr>
        <w:lastRenderedPageBreak/>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proofErr w:type="spellStart"/>
      <w:r w:rsidR="00BE4137">
        <w:rPr>
          <w:rFonts w:ascii="Calibri" w:hAnsi="Calibri" w:cs="Calibri"/>
          <w:color w:val="auto"/>
          <w:sz w:val="28"/>
          <w:szCs w:val="28"/>
        </w:rPr>
        <w:t>N</w:t>
      </w:r>
      <w:r w:rsidR="00494BAE">
        <w:rPr>
          <w:rFonts w:ascii="Calibri" w:hAnsi="Calibri" w:cs="Calibri"/>
          <w:color w:val="auto"/>
          <w:sz w:val="28"/>
          <w:szCs w:val="28"/>
        </w:rPr>
        <w:t>°</w:t>
      </w:r>
      <w:proofErr w:type="spellEnd"/>
      <w:r w:rsidR="00A91741" w:rsidRPr="00FC520E">
        <w:rPr>
          <w:rFonts w:ascii="Calibri" w:hAnsi="Calibri" w:cs="Calibri"/>
          <w:color w:val="auto"/>
          <w:sz w:val="28"/>
          <w:szCs w:val="28"/>
        </w:rPr>
        <w:t xml:space="preserve"> </w:t>
      </w:r>
      <w:r w:rsidR="00D8484D">
        <w:rPr>
          <w:rFonts w:ascii="Calibri" w:hAnsi="Calibri" w:cs="Calibri"/>
          <w:color w:val="auto"/>
          <w:sz w:val="28"/>
          <w:szCs w:val="28"/>
        </w:rPr>
        <w:t>048</w:t>
      </w:r>
      <w:r w:rsidR="00990EFD" w:rsidRPr="00FC520E">
        <w:rPr>
          <w:rFonts w:ascii="Calibri" w:hAnsi="Calibri" w:cs="Calibri"/>
          <w:color w:val="auto"/>
          <w:sz w:val="28"/>
          <w:szCs w:val="28"/>
        </w:rPr>
        <w:t>/2023</w:t>
      </w:r>
      <w:r w:rsidR="00A91741" w:rsidRPr="00FC520E">
        <w:rPr>
          <w:rFonts w:ascii="Calibri" w:hAnsi="Calibri" w:cs="Calibri"/>
          <w:color w:val="auto"/>
          <w:sz w:val="28"/>
          <w:szCs w:val="28"/>
        </w:rPr>
        <w:t xml:space="preserve"> UCPCSJ</w:t>
      </w:r>
    </w:p>
    <w:p w14:paraId="37DBE886" w14:textId="0E38CB80" w:rsidR="0094651A" w:rsidRPr="0094651A" w:rsidRDefault="0094651A" w:rsidP="00C726B0">
      <w:pPr>
        <w:contextualSpacing/>
        <w:jc w:val="center"/>
        <w:rPr>
          <w:rFonts w:asciiTheme="minorHAnsi" w:hAnsiTheme="minorHAnsi" w:cstheme="minorHAnsi"/>
          <w:i/>
          <w:iCs/>
          <w:lang w:val="es-SV"/>
        </w:rPr>
      </w:pPr>
      <w:bookmarkStart w:id="3" w:name="_Hlk129262720"/>
      <w:r w:rsidRPr="0094651A">
        <w:rPr>
          <w:rFonts w:asciiTheme="minorHAnsi" w:hAnsiTheme="minorHAnsi" w:cstheme="minorHAnsi"/>
          <w:i/>
          <w:iCs/>
          <w:lang w:val="es-SV"/>
        </w:rPr>
        <w:t>EQUIP</w:t>
      </w:r>
      <w:r w:rsidR="002152BB">
        <w:rPr>
          <w:rFonts w:asciiTheme="minorHAnsi" w:hAnsiTheme="minorHAnsi" w:cstheme="minorHAnsi"/>
          <w:i/>
          <w:iCs/>
          <w:lang w:val="es-SV"/>
        </w:rPr>
        <w:t>O ANTROPOM</w:t>
      </w:r>
      <w:r w:rsidR="00E4426A">
        <w:rPr>
          <w:rFonts w:asciiTheme="minorHAnsi" w:hAnsiTheme="minorHAnsi" w:cstheme="minorHAnsi"/>
          <w:i/>
          <w:iCs/>
          <w:lang w:val="es-SV"/>
        </w:rPr>
        <w:t>É</w:t>
      </w:r>
      <w:r w:rsidR="002152BB">
        <w:rPr>
          <w:rFonts w:asciiTheme="minorHAnsi" w:hAnsiTheme="minorHAnsi" w:cstheme="minorHAnsi"/>
          <w:i/>
          <w:iCs/>
          <w:lang w:val="es-SV"/>
        </w:rPr>
        <w:t>TRICO PARA EVALUACI</w:t>
      </w:r>
      <w:r w:rsidR="00E4426A">
        <w:rPr>
          <w:rFonts w:asciiTheme="minorHAnsi" w:hAnsiTheme="minorHAnsi" w:cstheme="minorHAnsi"/>
          <w:i/>
          <w:iCs/>
          <w:lang w:val="es-SV"/>
        </w:rPr>
        <w:t>Ó</w:t>
      </w:r>
      <w:r w:rsidR="002152BB">
        <w:rPr>
          <w:rFonts w:asciiTheme="minorHAnsi" w:hAnsiTheme="minorHAnsi" w:cstheme="minorHAnsi"/>
          <w:i/>
          <w:iCs/>
          <w:lang w:val="es-SV"/>
        </w:rPr>
        <w:t>N NUTRICIONAL</w:t>
      </w:r>
    </w:p>
    <w:p w14:paraId="1BD5D68C" w14:textId="1A096D98" w:rsidR="001F1794" w:rsidRPr="00FC520E" w:rsidRDefault="001F1794" w:rsidP="00C726B0">
      <w:pPr>
        <w:pStyle w:val="EC-Titulo1"/>
        <w:numPr>
          <w:ilvl w:val="0"/>
          <w:numId w:val="0"/>
        </w:numPr>
        <w:spacing w:line="240" w:lineRule="auto"/>
        <w:ind w:left="786" w:hanging="360"/>
        <w:contextualSpacing/>
        <w:jc w:val="center"/>
        <w:rPr>
          <w:rFonts w:ascii="Calibri" w:hAnsi="Calibri" w:cs="Calibri"/>
          <w:color w:val="auto"/>
          <w:sz w:val="24"/>
          <w:szCs w:val="24"/>
        </w:rPr>
      </w:pPr>
      <w:r w:rsidRPr="00FC520E">
        <w:rPr>
          <w:rFonts w:ascii="Calibri" w:hAnsi="Calibri" w:cs="Calibri"/>
          <w:color w:val="auto"/>
          <w:sz w:val="24"/>
          <w:szCs w:val="24"/>
        </w:rPr>
        <w:t xml:space="preserve">Específicamente en el </w:t>
      </w:r>
      <w:bookmarkStart w:id="4" w:name="_Hlk152246638"/>
      <w:bookmarkStart w:id="5" w:name="_Hlk150348789"/>
      <w:r w:rsidR="00FE450C">
        <w:rPr>
          <w:rFonts w:ascii="Calibri" w:hAnsi="Calibri" w:cs="Calibri"/>
          <w:bCs/>
          <w:color w:val="auto"/>
          <w:sz w:val="24"/>
          <w:szCs w:val="24"/>
          <w:lang w:val="es-ES_tradnl"/>
        </w:rPr>
        <w:t>lote 1:</w:t>
      </w:r>
      <w:r w:rsidR="00C726B0">
        <w:rPr>
          <w:rFonts w:ascii="Calibri" w:hAnsi="Calibri" w:cs="Calibri"/>
          <w:bCs/>
          <w:color w:val="auto"/>
          <w:sz w:val="24"/>
          <w:szCs w:val="24"/>
          <w:lang w:val="es-ES_tradnl"/>
        </w:rPr>
        <w:t xml:space="preserve"> BIENES PARA </w:t>
      </w:r>
      <w:r w:rsidR="0054167B">
        <w:rPr>
          <w:rFonts w:ascii="Calibri" w:hAnsi="Calibri" w:cs="Calibri"/>
          <w:bCs/>
          <w:color w:val="auto"/>
          <w:sz w:val="24"/>
          <w:szCs w:val="24"/>
          <w:lang w:val="es-ES_tradnl"/>
        </w:rPr>
        <w:t>DETERMINACION DE PESO</w:t>
      </w:r>
      <w:r w:rsidR="00C726B0">
        <w:rPr>
          <w:rFonts w:ascii="Calibri" w:hAnsi="Calibri" w:cs="Calibri"/>
          <w:bCs/>
          <w:color w:val="auto"/>
          <w:sz w:val="24"/>
          <w:szCs w:val="24"/>
          <w:lang w:val="es-ES_tradnl"/>
        </w:rPr>
        <w:t>,</w:t>
      </w:r>
      <w:r w:rsidR="00FE450C">
        <w:rPr>
          <w:rFonts w:ascii="Calibri" w:hAnsi="Calibri" w:cs="Calibri"/>
          <w:bCs/>
          <w:color w:val="auto"/>
          <w:sz w:val="24"/>
          <w:szCs w:val="24"/>
          <w:lang w:val="es-ES_tradnl"/>
        </w:rPr>
        <w:t xml:space="preserve"> Ítem 2 - </w:t>
      </w:r>
      <w:r w:rsidR="00FE450C" w:rsidRPr="00FE450C">
        <w:rPr>
          <w:rFonts w:ascii="Calibri" w:hAnsi="Calibri" w:cs="Calibri"/>
          <w:bCs/>
          <w:color w:val="auto"/>
          <w:sz w:val="24"/>
          <w:szCs w:val="24"/>
          <w:lang w:val="es-ES"/>
        </w:rPr>
        <w:t>B</w:t>
      </w:r>
      <w:r w:rsidR="00E4426A">
        <w:rPr>
          <w:rFonts w:ascii="Calibri" w:hAnsi="Calibri" w:cs="Calibri"/>
          <w:bCs/>
          <w:color w:val="auto"/>
          <w:sz w:val="24"/>
          <w:szCs w:val="24"/>
          <w:lang w:val="es-ES"/>
        </w:rPr>
        <w:t>Á</w:t>
      </w:r>
      <w:r w:rsidR="00FE450C" w:rsidRPr="00FE450C">
        <w:rPr>
          <w:rFonts w:ascii="Calibri" w:hAnsi="Calibri" w:cs="Calibri"/>
          <w:bCs/>
          <w:color w:val="auto"/>
          <w:sz w:val="24"/>
          <w:szCs w:val="24"/>
          <w:lang w:val="es-ES"/>
        </w:rPr>
        <w:t>SCULA DIGITAL CON ANALIZADOR DE COMPOSICI</w:t>
      </w:r>
      <w:r w:rsidR="00E4426A">
        <w:rPr>
          <w:rFonts w:ascii="Calibri" w:hAnsi="Calibri" w:cs="Calibri"/>
          <w:bCs/>
          <w:color w:val="auto"/>
          <w:sz w:val="24"/>
          <w:szCs w:val="24"/>
          <w:lang w:val="es-ES"/>
        </w:rPr>
        <w:t>Ó</w:t>
      </w:r>
      <w:r w:rsidR="00FE450C" w:rsidRPr="00FE450C">
        <w:rPr>
          <w:rFonts w:ascii="Calibri" w:hAnsi="Calibri" w:cs="Calibri"/>
          <w:bCs/>
          <w:color w:val="auto"/>
          <w:sz w:val="24"/>
          <w:szCs w:val="24"/>
          <w:lang w:val="es-ES"/>
        </w:rPr>
        <w:t>N DEL CUERPO</w:t>
      </w:r>
      <w:bookmarkEnd w:id="4"/>
    </w:p>
    <w:bookmarkEnd w:id="3"/>
    <w:bookmarkEnd w:id="5"/>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20F1738E" w14:textId="77777777" w:rsidR="00FB5527" w:rsidRPr="003B5FBB" w:rsidRDefault="00FB5527" w:rsidP="009B654C">
      <w:pPr>
        <w:spacing w:line="360" w:lineRule="auto"/>
        <w:rPr>
          <w:rFonts w:ascii="Calibri" w:hAnsi="Calibri" w:cs="Calibri"/>
          <w:sz w:val="12"/>
          <w:szCs w:val="12"/>
          <w:lang w:val="es-US"/>
        </w:rPr>
      </w:pPr>
    </w:p>
    <w:p w14:paraId="5A260649" w14:textId="75B6895E" w:rsidR="0021065C" w:rsidRPr="004058E5" w:rsidRDefault="000A0E8F" w:rsidP="000A0E8F">
      <w:pPr>
        <w:pStyle w:val="Prrafodelista"/>
        <w:spacing w:line="360" w:lineRule="auto"/>
        <w:ind w:left="142"/>
        <w:jc w:val="both"/>
        <w:rPr>
          <w:rFonts w:ascii="Calibri" w:hAnsi="Calibri" w:cs="Calibri"/>
          <w:lang w:val="es-SV"/>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8D002D">
        <w:rPr>
          <w:rFonts w:asciiTheme="minorHAnsi" w:hAnsiTheme="minorHAnsi" w:cstheme="minorHAnsi"/>
          <w:lang w:val="es-MX"/>
        </w:rPr>
        <w:t>_______________</w:t>
      </w:r>
      <w:r w:rsidRPr="00E732CC">
        <w:rPr>
          <w:rFonts w:asciiTheme="minorHAnsi" w:hAnsiTheme="minorHAnsi" w:cstheme="minorHAnsi"/>
          <w:lang w:val="es-MX"/>
        </w:rPr>
        <w:t xml:space="preserve">, departamento de </w:t>
      </w:r>
      <w:r w:rsidR="008D002D">
        <w:rPr>
          <w:rFonts w:asciiTheme="minorHAnsi" w:hAnsiTheme="minorHAnsi" w:cstheme="minorHAnsi"/>
          <w:lang w:val="es-MX"/>
        </w:rPr>
        <w:t>_____________</w:t>
      </w:r>
      <w:r w:rsidRPr="00E732CC">
        <w:rPr>
          <w:rFonts w:asciiTheme="minorHAnsi" w:hAnsiTheme="minorHAnsi" w:cstheme="minorHAnsi"/>
          <w:lang w:val="es-MX"/>
        </w:rPr>
        <w:t xml:space="preserve">, portador de mi Documento Único de Identidad número: </w:t>
      </w:r>
      <w:r w:rsidR="008D002D">
        <w:rPr>
          <w:rFonts w:asciiTheme="minorHAnsi" w:hAnsiTheme="minorHAnsi" w:cstheme="minorHAnsi"/>
          <w:lang w:val="es-MX"/>
        </w:rPr>
        <w:t>_____________________________</w:t>
      </w:r>
      <w:r w:rsidRPr="00E732CC">
        <w:rPr>
          <w:rFonts w:asciiTheme="minorHAnsi" w:hAnsiTheme="minorHAnsi" w:cstheme="minorHAnsi"/>
          <w:lang w:val="es-MX"/>
        </w:rPr>
        <w:t xml:space="preserve">, actuando en nombre y representación del Ministerio de Salud, </w:t>
      </w:r>
      <w:r>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w:t>
      </w:r>
      <w:proofErr w:type="spellStart"/>
      <w:r w:rsidRPr="00E732CC">
        <w:rPr>
          <w:rFonts w:asciiTheme="minorHAnsi" w:hAnsiTheme="minorHAnsi" w:cstheme="minorHAnsi"/>
          <w:lang w:val="es-MX"/>
        </w:rPr>
        <w:t>cero</w:t>
      </w:r>
      <w:proofErr w:type="spellEnd"/>
      <w:r w:rsidRPr="00E732CC">
        <w:rPr>
          <w:rFonts w:asciiTheme="minorHAnsi" w:hAnsiTheme="minorHAnsi" w:cstheme="minorHAnsi"/>
          <w:lang w:val="es-MX"/>
        </w:rPr>
        <w:t xml:space="preserve"> tres – dos, </w:t>
      </w:r>
      <w:r>
        <w:rPr>
          <w:rFonts w:asciiTheme="minorHAnsi" w:hAnsiTheme="minorHAnsi" w:cstheme="minorHAnsi"/>
          <w:lang w:val="es-MX"/>
        </w:rPr>
        <w:t xml:space="preserve">en mi calidad de Ministro de Salud Ad </w:t>
      </w:r>
      <w:r w:rsidR="00494BAE">
        <w:rPr>
          <w:rFonts w:asciiTheme="minorHAnsi" w:hAnsiTheme="minorHAnsi" w:cstheme="minorHAnsi"/>
          <w:lang w:val="es-MX"/>
        </w:rPr>
        <w:t>honorem</w:t>
      </w:r>
      <w:r>
        <w:rPr>
          <w:rFonts w:asciiTheme="minorHAnsi" w:hAnsiTheme="minorHAnsi" w:cstheme="minorHAnsi"/>
          <w:lang w:val="es-MX"/>
        </w:rPr>
        <w:t xml:space="preserve">, </w:t>
      </w:r>
      <w:r w:rsidRPr="00E732CC">
        <w:rPr>
          <w:rFonts w:asciiTheme="minorHAnsi" w:hAnsiTheme="minorHAnsi" w:cstheme="minorHAnsi"/>
          <w:lang w:val="es-MX"/>
        </w:rPr>
        <w:t xml:space="preserve">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en donde aparece el nombramiento del Ministro de Salud, Ad</w:t>
      </w:r>
      <w:r w:rsidR="00494BAE">
        <w:rPr>
          <w:rFonts w:asciiTheme="minorHAnsi" w:hAnsiTheme="minorHAnsi" w:cstheme="minorHAnsi"/>
          <w:lang w:val="es-MX"/>
        </w:rPr>
        <w:t xml:space="preserve"> honorem</w:t>
      </w:r>
      <w:r w:rsidRPr="00E732CC">
        <w:rPr>
          <w:rFonts w:asciiTheme="minorHAnsi" w:hAnsiTheme="minorHAnsi" w:cstheme="minorHAnsi"/>
          <w:lang w:val="es-MX"/>
        </w:rPr>
        <w:t xml:space="preserve"> a partir del día veintisiete de marzo de dos mil veinte, debiendo rendir su protesta constitucional; II) Certificación extendida en esta ciudad en fecha veintisiete de marzo de dos mil veinte,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w:t>
      </w:r>
      <w:r w:rsidR="00494BAE">
        <w:rPr>
          <w:rFonts w:asciiTheme="minorHAnsi" w:hAnsiTheme="minorHAnsi" w:cstheme="minorHAnsi"/>
          <w:lang w:val="es-MX"/>
        </w:rPr>
        <w:t>honorem</w:t>
      </w:r>
      <w:r w:rsidRPr="00E732CC">
        <w:rPr>
          <w:rFonts w:asciiTheme="minorHAnsi" w:hAnsiTheme="minorHAnsi" w:cstheme="minorHAnsi"/>
          <w:lang w:val="es-MX"/>
        </w:rPr>
        <w:t xml:space="preserve">; documentos en los que consta la calidad en la que actúa el compareciente;  </w:t>
      </w:r>
      <w:r w:rsidRPr="00E732CC">
        <w:rPr>
          <w:rFonts w:asciiTheme="minorHAnsi" w:hAnsiTheme="minorHAnsi" w:cstheme="minorHAnsi"/>
          <w:lang w:val="es-US"/>
        </w:rPr>
        <w:t xml:space="preserve">IV) Manual de Operaciones del Contrato de Préstamo BIRF </w:t>
      </w:r>
      <w:r w:rsidR="00494BAE">
        <w:rPr>
          <w:rFonts w:asciiTheme="minorHAnsi" w:hAnsiTheme="minorHAnsi" w:cstheme="minorHAnsi"/>
          <w:lang w:val="es-US"/>
        </w:rPr>
        <w:t>n.°</w:t>
      </w:r>
      <w:r w:rsidRPr="00E732CC">
        <w:rPr>
          <w:rFonts w:asciiTheme="minorHAnsi" w:hAnsiTheme="minorHAnsi" w:cstheme="minorHAnsi"/>
          <w:lang w:val="es-US"/>
        </w:rPr>
        <w:t xml:space="preserve">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aprobar las adjudicaciones y </w:t>
      </w:r>
      <w:r w:rsidRPr="00E732CC">
        <w:rPr>
          <w:rFonts w:asciiTheme="minorHAnsi" w:hAnsiTheme="minorHAnsi" w:cstheme="minorHAnsi"/>
          <w:lang w:val="es-US"/>
        </w:rPr>
        <w:lastRenderedPageBreak/>
        <w:t>suscribir los contratos para las adquisiciones de bienes, obras y servicios</w:t>
      </w:r>
      <w:r>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Pr>
          <w:rFonts w:asciiTheme="minorHAnsi" w:hAnsiTheme="minorHAnsi" w:cstheme="minorHAnsi"/>
          <w:lang w:val="es-SV"/>
        </w:rPr>
        <w:t>número</w:t>
      </w:r>
      <w:r w:rsidRPr="00E732CC">
        <w:rPr>
          <w:rFonts w:asciiTheme="minorHAnsi" w:hAnsiTheme="minorHAnsi" w:cstheme="minorHAnsi"/>
          <w:lang w:val="es-SV"/>
        </w:rPr>
        <w:t xml:space="preserve"> </w:t>
      </w:r>
      <w:r>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Pr>
          <w:rFonts w:asciiTheme="minorHAnsi" w:hAnsiTheme="minorHAnsi" w:cstheme="minorHAnsi"/>
          <w:lang w:val="es-SV"/>
        </w:rPr>
        <w:t>;</w:t>
      </w:r>
      <w:r w:rsidRPr="00E732CC">
        <w:rPr>
          <w:rFonts w:asciiTheme="minorHAnsi" w:hAnsiTheme="minorHAnsi" w:cstheme="minorHAnsi"/>
          <w:lang w:val="es-SV"/>
        </w:rPr>
        <w:t xml:space="preserve"> y por otra parte</w:t>
      </w:r>
      <w:r>
        <w:rPr>
          <w:rFonts w:asciiTheme="minorHAnsi" w:hAnsiTheme="minorHAnsi" w:cstheme="minorHAnsi"/>
          <w:lang w:val="es-SV"/>
        </w:rPr>
        <w:t xml:space="preserve"> </w:t>
      </w:r>
      <w:r w:rsidR="005B4DDB">
        <w:rPr>
          <w:rFonts w:ascii="Calibri" w:hAnsi="Calibri" w:cs="Calibri"/>
          <w:b/>
          <w:bCs/>
          <w:lang w:val="es-US"/>
        </w:rPr>
        <w:t>A</w:t>
      </w:r>
      <w:r w:rsidR="00C445F6">
        <w:rPr>
          <w:rFonts w:ascii="Calibri" w:hAnsi="Calibri" w:cs="Calibri"/>
          <w:b/>
          <w:bCs/>
          <w:lang w:val="es-US"/>
        </w:rPr>
        <w:t>NDR</w:t>
      </w:r>
      <w:r w:rsidR="00E4426A">
        <w:rPr>
          <w:rFonts w:ascii="Calibri" w:hAnsi="Calibri" w:cs="Calibri"/>
          <w:b/>
          <w:bCs/>
          <w:lang w:val="es-US"/>
        </w:rPr>
        <w:t>É</w:t>
      </w:r>
      <w:r w:rsidR="00C445F6">
        <w:rPr>
          <w:rFonts w:ascii="Calibri" w:hAnsi="Calibri" w:cs="Calibri"/>
          <w:b/>
          <w:bCs/>
          <w:lang w:val="es-US"/>
        </w:rPr>
        <w:t>S ESTEBAN BU</w:t>
      </w:r>
      <w:r w:rsidR="00E63C2D">
        <w:rPr>
          <w:rFonts w:ascii="Calibri" w:hAnsi="Calibri" w:cs="Calibri"/>
          <w:b/>
          <w:bCs/>
          <w:lang w:val="es-US"/>
        </w:rPr>
        <w:t>S</w:t>
      </w:r>
      <w:r w:rsidR="00C445F6">
        <w:rPr>
          <w:rFonts w:ascii="Calibri" w:hAnsi="Calibri" w:cs="Calibri"/>
          <w:b/>
          <w:bCs/>
          <w:lang w:val="es-US"/>
        </w:rPr>
        <w:t>TILLO VEL</w:t>
      </w:r>
      <w:r w:rsidR="00E4426A">
        <w:rPr>
          <w:rFonts w:ascii="Calibri" w:hAnsi="Calibri" w:cs="Calibri"/>
          <w:b/>
          <w:bCs/>
          <w:lang w:val="es-US"/>
        </w:rPr>
        <w:t>Á</w:t>
      </w:r>
      <w:r w:rsidR="00C445F6">
        <w:rPr>
          <w:rFonts w:ascii="Calibri" w:hAnsi="Calibri" w:cs="Calibri"/>
          <w:b/>
          <w:bCs/>
          <w:lang w:val="es-US"/>
        </w:rPr>
        <w:t>SQUEZ</w:t>
      </w:r>
      <w:r w:rsidR="0021065C" w:rsidRPr="004058E5">
        <w:rPr>
          <w:rFonts w:ascii="Calibri" w:hAnsi="Calibri" w:cs="Calibri"/>
          <w:lang w:val="es-SV" w:eastAsia="es-BO"/>
        </w:rPr>
        <w:t>, mayor de edad,</w:t>
      </w:r>
      <w:r w:rsidR="0048563E" w:rsidRPr="004058E5">
        <w:rPr>
          <w:rFonts w:ascii="Calibri" w:hAnsi="Calibri" w:cs="Calibri"/>
          <w:lang w:val="es-SV" w:eastAsia="es-BO"/>
        </w:rPr>
        <w:t xml:space="preserve"> </w:t>
      </w:r>
      <w:r w:rsidR="00945DAC" w:rsidRPr="004058E5">
        <w:rPr>
          <w:rFonts w:ascii="Calibri" w:hAnsi="Calibri" w:cs="Calibri"/>
          <w:spacing w:val="-3"/>
          <w:shd w:val="clear" w:color="auto" w:fill="FFFFFF"/>
          <w:lang w:val="es-SV" w:eastAsia="es-BO"/>
        </w:rPr>
        <w:t xml:space="preserve">Licenciado en </w:t>
      </w:r>
      <w:r w:rsidR="00C445F6">
        <w:rPr>
          <w:rFonts w:ascii="Calibri" w:hAnsi="Calibri" w:cs="Calibri"/>
          <w:spacing w:val="-3"/>
          <w:shd w:val="clear" w:color="auto" w:fill="FFFFFF"/>
          <w:lang w:val="es-SV" w:eastAsia="es-BO"/>
        </w:rPr>
        <w:t>Economía y Negocios</w:t>
      </w:r>
      <w:r w:rsidR="00945DAC" w:rsidRPr="004058E5">
        <w:rPr>
          <w:rFonts w:ascii="Calibri" w:hAnsi="Calibri" w:cs="Calibri"/>
          <w:spacing w:val="-3"/>
          <w:shd w:val="clear" w:color="auto" w:fill="FFFFFF"/>
          <w:lang w:val="es-SV" w:eastAsia="es-BO"/>
        </w:rPr>
        <w:t xml:space="preserve">, del domicilio de </w:t>
      </w:r>
      <w:r w:rsidR="008D002D">
        <w:rPr>
          <w:rFonts w:ascii="Calibri" w:hAnsi="Calibri" w:cs="Calibri"/>
          <w:spacing w:val="-3"/>
          <w:shd w:val="clear" w:color="auto" w:fill="FFFFFF"/>
          <w:lang w:val="es-SV" w:eastAsia="es-BO"/>
        </w:rPr>
        <w:t>______________</w:t>
      </w:r>
      <w:r w:rsidR="002C5FA2" w:rsidRPr="004058E5">
        <w:rPr>
          <w:rFonts w:ascii="Calibri" w:hAnsi="Calibri" w:cs="Calibri"/>
          <w:color w:val="000000" w:themeColor="text1"/>
          <w:spacing w:val="-3"/>
          <w:shd w:val="clear" w:color="auto" w:fill="FFFFFF"/>
          <w:lang w:val="es-SV" w:eastAsia="es-BO"/>
        </w:rPr>
        <w:t>,</w:t>
      </w:r>
      <w:r w:rsidR="00945DAC" w:rsidRPr="004058E5">
        <w:rPr>
          <w:rFonts w:ascii="Calibri" w:hAnsi="Calibri" w:cs="Calibri"/>
          <w:color w:val="000000" w:themeColor="text1"/>
          <w:spacing w:val="-3"/>
          <w:shd w:val="clear" w:color="auto" w:fill="FFFFFF"/>
          <w:lang w:val="es-SV" w:eastAsia="es-BO"/>
        </w:rPr>
        <w:t xml:space="preserve"> Departamento de </w:t>
      </w:r>
      <w:r w:rsidR="008D002D">
        <w:rPr>
          <w:rFonts w:ascii="Calibri" w:hAnsi="Calibri" w:cs="Calibri"/>
          <w:color w:val="000000" w:themeColor="text1"/>
          <w:spacing w:val="-3"/>
          <w:shd w:val="clear" w:color="auto" w:fill="FFFFFF"/>
          <w:lang w:val="es-SV" w:eastAsia="es-BO"/>
        </w:rPr>
        <w:t>_______________</w:t>
      </w:r>
      <w:r w:rsidR="00945DAC" w:rsidRPr="004058E5">
        <w:rPr>
          <w:rFonts w:ascii="Calibri" w:hAnsi="Calibri" w:cs="Calibri"/>
          <w:color w:val="000000" w:themeColor="text1"/>
          <w:spacing w:val="-3"/>
          <w:shd w:val="clear" w:color="auto" w:fill="FFFFFF"/>
          <w:lang w:val="es-SV" w:eastAsia="es-BO"/>
        </w:rPr>
        <w:t xml:space="preserve">, portador de mi Documento Único de Identidad </w:t>
      </w:r>
      <w:r w:rsidR="008D002D">
        <w:rPr>
          <w:rFonts w:ascii="Calibri" w:hAnsi="Calibri" w:cs="Calibri"/>
          <w:color w:val="000000" w:themeColor="text1"/>
          <w:spacing w:val="-3"/>
          <w:shd w:val="clear" w:color="auto" w:fill="FFFFFF"/>
          <w:lang w:val="es-SV" w:eastAsia="es-BO"/>
        </w:rPr>
        <w:t>_______________________________________</w:t>
      </w:r>
      <w:r w:rsidR="00945DAC" w:rsidRPr="004058E5">
        <w:rPr>
          <w:rFonts w:ascii="Calibri" w:hAnsi="Calibri" w:cs="Calibri"/>
          <w:color w:val="000000" w:themeColor="text1"/>
          <w:spacing w:val="-3"/>
          <w:shd w:val="clear" w:color="auto" w:fill="FFFFFF"/>
          <w:lang w:val="es-SV" w:eastAsia="es-BO"/>
        </w:rPr>
        <w:t xml:space="preserve">, actuando </w:t>
      </w:r>
      <w:r w:rsidR="00C445F6">
        <w:rPr>
          <w:rFonts w:ascii="Calibri" w:hAnsi="Calibri" w:cs="Calibri"/>
          <w:color w:val="000000" w:themeColor="text1"/>
          <w:spacing w:val="-3"/>
          <w:shd w:val="clear" w:color="auto" w:fill="FFFFFF"/>
          <w:lang w:val="es-SV" w:eastAsia="es-BO"/>
        </w:rPr>
        <w:t>como</w:t>
      </w:r>
      <w:r w:rsidR="00945DAC" w:rsidRPr="004058E5">
        <w:rPr>
          <w:rFonts w:ascii="Calibri" w:hAnsi="Calibri" w:cs="Calibri"/>
          <w:color w:val="000000" w:themeColor="text1"/>
          <w:spacing w:val="-3"/>
          <w:shd w:val="clear" w:color="auto" w:fill="FFFFFF"/>
          <w:lang w:val="es-SV" w:eastAsia="es-BO"/>
        </w:rPr>
        <w:t xml:space="preserve"> Apoderado </w:t>
      </w:r>
      <w:r w:rsidR="00C445F6">
        <w:rPr>
          <w:rFonts w:ascii="Calibri" w:hAnsi="Calibri" w:cs="Calibri"/>
          <w:color w:val="000000" w:themeColor="text1"/>
          <w:spacing w:val="-3"/>
          <w:shd w:val="clear" w:color="auto" w:fill="FFFFFF"/>
          <w:lang w:val="es-SV" w:eastAsia="es-BO"/>
        </w:rPr>
        <w:t>Especial</w:t>
      </w:r>
      <w:r w:rsidR="005B4DDB">
        <w:rPr>
          <w:rFonts w:ascii="Calibri" w:hAnsi="Calibri" w:cs="Calibri"/>
          <w:color w:val="000000" w:themeColor="text1"/>
          <w:spacing w:val="-3"/>
          <w:shd w:val="clear" w:color="auto" w:fill="FFFFFF"/>
          <w:lang w:val="es-SV" w:eastAsia="es-BO"/>
        </w:rPr>
        <w:t xml:space="preserve"> </w:t>
      </w:r>
      <w:r w:rsidR="00945DAC" w:rsidRPr="004058E5">
        <w:rPr>
          <w:rFonts w:ascii="Calibri" w:hAnsi="Calibri" w:cs="Calibri"/>
          <w:color w:val="000000" w:themeColor="text1"/>
          <w:spacing w:val="-3"/>
          <w:shd w:val="clear" w:color="auto" w:fill="FFFFFF"/>
          <w:lang w:val="es-SV" w:eastAsia="es-BO"/>
        </w:rPr>
        <w:t xml:space="preserve">de la Sociedad </w:t>
      </w:r>
      <w:r w:rsidR="00C445F6">
        <w:rPr>
          <w:rFonts w:ascii="Calibri" w:hAnsi="Calibri" w:cs="Calibri"/>
          <w:color w:val="000000" w:themeColor="text1"/>
          <w:spacing w:val="-3"/>
          <w:shd w:val="clear" w:color="auto" w:fill="FFFFFF"/>
          <w:lang w:val="es-SV" w:eastAsia="es-BO"/>
        </w:rPr>
        <w:t>ELECTROLAB MEDIC</w:t>
      </w:r>
      <w:r w:rsidR="00945DAC" w:rsidRPr="004058E5">
        <w:rPr>
          <w:rFonts w:ascii="Calibri" w:hAnsi="Calibri" w:cs="Calibri"/>
          <w:color w:val="000000" w:themeColor="text1"/>
          <w:spacing w:val="-3"/>
          <w:shd w:val="clear" w:color="auto" w:fill="FFFFFF"/>
          <w:lang w:val="es-SV" w:eastAsia="es-BO"/>
        </w:rPr>
        <w:t xml:space="preserve">, SOCIEDAD </w:t>
      </w:r>
      <w:r w:rsidR="00E4426A">
        <w:rPr>
          <w:rFonts w:ascii="Calibri" w:hAnsi="Calibri" w:cs="Calibri"/>
          <w:color w:val="000000" w:themeColor="text1"/>
          <w:spacing w:val="-3"/>
          <w:shd w:val="clear" w:color="auto" w:fill="FFFFFF"/>
          <w:lang w:val="es-SV" w:eastAsia="es-BO"/>
        </w:rPr>
        <w:t>ANÓNIMA</w:t>
      </w:r>
      <w:r w:rsidR="00945DAC" w:rsidRPr="004058E5">
        <w:rPr>
          <w:rFonts w:ascii="Calibri" w:hAnsi="Calibri" w:cs="Calibri"/>
          <w:color w:val="000000" w:themeColor="text1"/>
          <w:spacing w:val="-3"/>
          <w:shd w:val="clear" w:color="auto" w:fill="FFFFFF"/>
          <w:lang w:val="es-SV" w:eastAsia="es-BO"/>
        </w:rPr>
        <w:t xml:space="preserve"> DE CAPITAL VARIABLE, que puede abreviarse </w:t>
      </w:r>
      <w:r w:rsidR="00C445F6">
        <w:rPr>
          <w:rFonts w:ascii="Calibri" w:hAnsi="Calibri" w:cs="Calibri"/>
          <w:color w:val="000000" w:themeColor="text1"/>
          <w:spacing w:val="-3"/>
          <w:shd w:val="clear" w:color="auto" w:fill="FFFFFF"/>
          <w:lang w:val="es-SV" w:eastAsia="es-BO"/>
        </w:rPr>
        <w:t>ELECTROLAB MEDIC</w:t>
      </w:r>
      <w:r w:rsidR="00945DAC" w:rsidRPr="004058E5">
        <w:rPr>
          <w:rFonts w:ascii="Calibri" w:hAnsi="Calibri" w:cs="Calibri"/>
          <w:color w:val="000000" w:themeColor="text1"/>
          <w:spacing w:val="-3"/>
          <w:shd w:val="clear" w:color="auto" w:fill="FFFFFF"/>
          <w:lang w:val="es-SV" w:eastAsia="es-BO"/>
        </w:rPr>
        <w:t>, S.A. DE C.V., con Tarjeta de Identificación Tributaria Número</w:t>
      </w:r>
      <w:r w:rsidR="005B4DDB">
        <w:rPr>
          <w:rFonts w:ascii="Calibri" w:hAnsi="Calibri" w:cs="Calibri"/>
          <w:color w:val="000000" w:themeColor="text1"/>
          <w:spacing w:val="-3"/>
          <w:shd w:val="clear" w:color="auto" w:fill="FFFFFF"/>
          <w:lang w:val="es-SV" w:eastAsia="es-BO"/>
        </w:rPr>
        <w:t xml:space="preserve"> </w:t>
      </w:r>
      <w:r w:rsidR="008D002D">
        <w:rPr>
          <w:rFonts w:ascii="Calibri" w:hAnsi="Calibri" w:cs="Calibri"/>
          <w:color w:val="000000" w:themeColor="text1"/>
          <w:spacing w:val="-3"/>
          <w:shd w:val="clear" w:color="auto" w:fill="FFFFFF"/>
          <w:lang w:val="es-SV" w:eastAsia="es-BO"/>
        </w:rPr>
        <w:t>____________________</w:t>
      </w:r>
      <w:r w:rsidR="0042576F" w:rsidRPr="004058E5">
        <w:rPr>
          <w:rFonts w:ascii="Calibri" w:hAnsi="Calibri" w:cs="Calibri"/>
          <w:color w:val="000000" w:themeColor="text1"/>
          <w:spacing w:val="-3"/>
          <w:shd w:val="clear" w:color="auto" w:fill="FFFFFF"/>
          <w:lang w:val="es-SV" w:eastAsia="es-BO"/>
        </w:rPr>
        <w:t>,</w:t>
      </w:r>
      <w:r w:rsidR="00C445F6">
        <w:rPr>
          <w:rFonts w:ascii="Calibri" w:hAnsi="Calibri" w:cs="Calibri"/>
          <w:color w:val="000000" w:themeColor="text1"/>
          <w:spacing w:val="-3"/>
          <w:shd w:val="clear" w:color="auto" w:fill="FFFFFF"/>
          <w:lang w:val="es-SV" w:eastAsia="es-BO"/>
        </w:rPr>
        <w:t xml:space="preserve"> Número de Registro de Contribuyente </w:t>
      </w:r>
      <w:r w:rsidR="008D002D">
        <w:rPr>
          <w:rFonts w:ascii="Calibri" w:hAnsi="Calibri" w:cs="Calibri"/>
          <w:color w:val="000000" w:themeColor="text1"/>
          <w:spacing w:val="-3"/>
          <w:shd w:val="clear" w:color="auto" w:fill="FFFFFF"/>
          <w:lang w:val="es-SV" w:eastAsia="es-BO"/>
        </w:rPr>
        <w:t>______________________</w:t>
      </w:r>
      <w:r w:rsidR="00C445F6">
        <w:rPr>
          <w:rFonts w:ascii="Calibri" w:hAnsi="Calibri" w:cs="Calibri"/>
          <w:color w:val="000000" w:themeColor="text1"/>
          <w:spacing w:val="-3"/>
          <w:shd w:val="clear" w:color="auto" w:fill="FFFFFF"/>
          <w:lang w:val="es-SV" w:eastAsia="es-BO"/>
        </w:rPr>
        <w:t>, personería que acredito suficiente</w:t>
      </w:r>
      <w:r w:rsidR="003A0FD0">
        <w:rPr>
          <w:rFonts w:ascii="Calibri" w:hAnsi="Calibri" w:cs="Calibri"/>
          <w:color w:val="000000" w:themeColor="text1"/>
          <w:spacing w:val="-3"/>
          <w:shd w:val="clear" w:color="auto" w:fill="FFFFFF"/>
          <w:lang w:val="es-SV" w:eastAsia="es-BO"/>
        </w:rPr>
        <w:t xml:space="preserve">mente con la fotocopia certificada por Notario del Testimonio de Escritura Pública de Poder Especial, otorgada en la ciudad de San Salvador, a las once horas del día </w:t>
      </w:r>
      <w:r w:rsidR="00E63C2D">
        <w:rPr>
          <w:rFonts w:ascii="Calibri" w:hAnsi="Calibri" w:cs="Calibri"/>
          <w:color w:val="000000" w:themeColor="text1"/>
          <w:spacing w:val="-3"/>
          <w:shd w:val="clear" w:color="auto" w:fill="FFFFFF"/>
          <w:lang w:val="es-SV" w:eastAsia="es-BO"/>
        </w:rPr>
        <w:t xml:space="preserve">quince </w:t>
      </w:r>
      <w:r w:rsidR="003A0FD0">
        <w:rPr>
          <w:rFonts w:ascii="Calibri" w:hAnsi="Calibri" w:cs="Calibri"/>
          <w:color w:val="000000" w:themeColor="text1"/>
          <w:spacing w:val="-3"/>
          <w:shd w:val="clear" w:color="auto" w:fill="FFFFFF"/>
          <w:lang w:val="es-SV" w:eastAsia="es-BO"/>
        </w:rPr>
        <w:t xml:space="preserve">de </w:t>
      </w:r>
      <w:r w:rsidR="00E63C2D">
        <w:rPr>
          <w:rFonts w:ascii="Calibri" w:hAnsi="Calibri" w:cs="Calibri"/>
          <w:color w:val="000000" w:themeColor="text1"/>
          <w:spacing w:val="-3"/>
          <w:shd w:val="clear" w:color="auto" w:fill="FFFFFF"/>
          <w:lang w:val="es-SV" w:eastAsia="es-BO"/>
        </w:rPr>
        <w:t>noviembre</w:t>
      </w:r>
      <w:r w:rsidR="003A0FD0">
        <w:rPr>
          <w:rFonts w:ascii="Calibri" w:hAnsi="Calibri" w:cs="Calibri"/>
          <w:color w:val="000000" w:themeColor="text1"/>
          <w:spacing w:val="-3"/>
          <w:shd w:val="clear" w:color="auto" w:fill="FFFFFF"/>
          <w:lang w:val="es-SV" w:eastAsia="es-BO"/>
        </w:rPr>
        <w:t xml:space="preserve"> del año dos mil veint</w:t>
      </w:r>
      <w:r w:rsidR="00E63C2D">
        <w:rPr>
          <w:rFonts w:ascii="Calibri" w:hAnsi="Calibri" w:cs="Calibri"/>
          <w:color w:val="000000" w:themeColor="text1"/>
          <w:spacing w:val="-3"/>
          <w:shd w:val="clear" w:color="auto" w:fill="FFFFFF"/>
          <w:lang w:val="es-SV" w:eastAsia="es-BO"/>
        </w:rPr>
        <w:t>itrés</w:t>
      </w:r>
      <w:r w:rsidR="003A0FD0">
        <w:rPr>
          <w:rFonts w:ascii="Calibri" w:hAnsi="Calibri" w:cs="Calibri"/>
          <w:color w:val="000000" w:themeColor="text1"/>
          <w:spacing w:val="-3"/>
          <w:shd w:val="clear" w:color="auto" w:fill="FFFFFF"/>
          <w:lang w:val="es-SV" w:eastAsia="es-BO"/>
        </w:rPr>
        <w:t xml:space="preserve">, ante los oficios notariales de </w:t>
      </w:r>
      <w:r w:rsidR="00E63C2D">
        <w:rPr>
          <w:rFonts w:ascii="Calibri" w:hAnsi="Calibri" w:cs="Calibri"/>
          <w:color w:val="000000" w:themeColor="text1"/>
          <w:spacing w:val="-3"/>
          <w:shd w:val="clear" w:color="auto" w:fill="FFFFFF"/>
          <w:lang w:val="es-SV" w:eastAsia="es-BO"/>
        </w:rPr>
        <w:t>Amparo del Carmen Arias Sorto</w:t>
      </w:r>
      <w:r w:rsidR="003A0FD0">
        <w:rPr>
          <w:rFonts w:ascii="Calibri" w:hAnsi="Calibri" w:cs="Calibri"/>
          <w:color w:val="000000" w:themeColor="text1"/>
          <w:spacing w:val="-3"/>
          <w:shd w:val="clear" w:color="auto" w:fill="FFFFFF"/>
          <w:lang w:val="es-SV" w:eastAsia="es-BO"/>
        </w:rPr>
        <w:t>,</w:t>
      </w:r>
      <w:r w:rsidR="00F75180">
        <w:rPr>
          <w:rFonts w:ascii="Calibri" w:hAnsi="Calibri" w:cs="Calibri"/>
          <w:color w:val="000000" w:themeColor="text1"/>
          <w:spacing w:val="-3"/>
          <w:shd w:val="clear" w:color="auto" w:fill="FFFFFF"/>
          <w:lang w:val="es-SV" w:eastAsia="es-BO"/>
        </w:rPr>
        <w:t xml:space="preserve"> por el ingeniero Juan Francisco Bustillo Fuentes, actuando en calidad de Presidente  de la Junta Directiva y Representante Legal de la Sociedad </w:t>
      </w:r>
      <w:r w:rsidR="00E63C2D">
        <w:rPr>
          <w:rFonts w:ascii="Calibri" w:hAnsi="Calibri" w:cs="Calibri"/>
          <w:color w:val="000000" w:themeColor="text1"/>
          <w:spacing w:val="-3"/>
          <w:shd w:val="clear" w:color="auto" w:fill="FFFFFF"/>
          <w:lang w:val="es-SV" w:eastAsia="es-BO"/>
        </w:rPr>
        <w:t xml:space="preserve">ELECTROLAB MEDIC, SOCIEDAD </w:t>
      </w:r>
      <w:r w:rsidR="00E4426A">
        <w:rPr>
          <w:rFonts w:ascii="Calibri" w:hAnsi="Calibri" w:cs="Calibri"/>
          <w:color w:val="000000" w:themeColor="text1"/>
          <w:spacing w:val="-3"/>
          <w:shd w:val="clear" w:color="auto" w:fill="FFFFFF"/>
          <w:lang w:val="es-SV" w:eastAsia="es-BO"/>
        </w:rPr>
        <w:t>ANÓNIMA</w:t>
      </w:r>
      <w:r w:rsidR="00E63C2D">
        <w:rPr>
          <w:rFonts w:ascii="Calibri" w:hAnsi="Calibri" w:cs="Calibri"/>
          <w:color w:val="000000" w:themeColor="text1"/>
          <w:spacing w:val="-3"/>
          <w:shd w:val="clear" w:color="auto" w:fill="FFFFFF"/>
          <w:lang w:val="es-SV" w:eastAsia="es-BO"/>
        </w:rPr>
        <w:t xml:space="preserve"> DE CAPITAL VARIABLE, que se abrevia </w:t>
      </w:r>
      <w:r w:rsidR="00F75180">
        <w:rPr>
          <w:rFonts w:ascii="Calibri" w:hAnsi="Calibri" w:cs="Calibri"/>
          <w:color w:val="000000" w:themeColor="text1"/>
          <w:spacing w:val="-3"/>
          <w:shd w:val="clear" w:color="auto" w:fill="FFFFFF"/>
          <w:lang w:val="es-SV" w:eastAsia="es-BO"/>
        </w:rPr>
        <w:t>ELECTROLAB MEDIC, S.A. DE C.V., mediante la cual otorgó Poder Especial, amplio y suficiente a favor del Señor ANDR</w:t>
      </w:r>
      <w:r w:rsidR="00E4426A">
        <w:rPr>
          <w:rFonts w:ascii="Calibri" w:hAnsi="Calibri" w:cs="Calibri"/>
          <w:color w:val="000000" w:themeColor="text1"/>
          <w:spacing w:val="-3"/>
          <w:shd w:val="clear" w:color="auto" w:fill="FFFFFF"/>
          <w:lang w:val="es-SV" w:eastAsia="es-BO"/>
        </w:rPr>
        <w:t>É</w:t>
      </w:r>
      <w:r w:rsidR="00F75180">
        <w:rPr>
          <w:rFonts w:ascii="Calibri" w:hAnsi="Calibri" w:cs="Calibri"/>
          <w:color w:val="000000" w:themeColor="text1"/>
          <w:spacing w:val="-3"/>
          <w:shd w:val="clear" w:color="auto" w:fill="FFFFFF"/>
          <w:lang w:val="es-SV" w:eastAsia="es-BO"/>
        </w:rPr>
        <w:t>S ESTEBAN BUSTILLO VEL</w:t>
      </w:r>
      <w:r w:rsidR="00E4426A">
        <w:rPr>
          <w:rFonts w:ascii="Calibri" w:hAnsi="Calibri" w:cs="Calibri"/>
          <w:color w:val="000000" w:themeColor="text1"/>
          <w:spacing w:val="-3"/>
          <w:shd w:val="clear" w:color="auto" w:fill="FFFFFF"/>
          <w:lang w:val="es-SV" w:eastAsia="es-BO"/>
        </w:rPr>
        <w:t>Á</w:t>
      </w:r>
      <w:r w:rsidR="00F75180">
        <w:rPr>
          <w:rFonts w:ascii="Calibri" w:hAnsi="Calibri" w:cs="Calibri"/>
          <w:color w:val="000000" w:themeColor="text1"/>
          <w:spacing w:val="-3"/>
          <w:shd w:val="clear" w:color="auto" w:fill="FFFFFF"/>
          <w:lang w:val="es-SV" w:eastAsia="es-BO"/>
        </w:rPr>
        <w:t xml:space="preserve">SQUEZ, para que en nombre de ELECTROLAB MEDIC, S.A. DE C.V.,  pueda celebrar contratos como el presente. Dicho instrumento fue inscrito el día </w:t>
      </w:r>
      <w:r w:rsidR="00E63C2D">
        <w:rPr>
          <w:rFonts w:ascii="Calibri" w:hAnsi="Calibri" w:cs="Calibri"/>
          <w:color w:val="000000" w:themeColor="text1"/>
          <w:spacing w:val="-3"/>
          <w:shd w:val="clear" w:color="auto" w:fill="FFFFFF"/>
          <w:lang w:val="es-SV" w:eastAsia="es-BO"/>
        </w:rPr>
        <w:t>veinticuatro de noviembre de dos mil veintitrés</w:t>
      </w:r>
      <w:r w:rsidR="00F75180">
        <w:rPr>
          <w:rFonts w:ascii="Calibri" w:hAnsi="Calibri" w:cs="Calibri"/>
          <w:color w:val="000000" w:themeColor="text1"/>
          <w:spacing w:val="-3"/>
          <w:shd w:val="clear" w:color="auto" w:fill="FFFFFF"/>
          <w:lang w:val="es-SV" w:eastAsia="es-BO"/>
        </w:rPr>
        <w:t xml:space="preserve">, bajo el número </w:t>
      </w:r>
      <w:r w:rsidR="00E63C2D">
        <w:rPr>
          <w:rFonts w:ascii="Calibri" w:hAnsi="Calibri" w:cs="Calibri"/>
          <w:color w:val="000000" w:themeColor="text1"/>
          <w:spacing w:val="-3"/>
          <w:shd w:val="clear" w:color="auto" w:fill="FFFFFF"/>
          <w:lang w:val="es-SV" w:eastAsia="es-BO"/>
        </w:rPr>
        <w:t>CINCUENTA Y TRES</w:t>
      </w:r>
      <w:r w:rsidR="00F75180">
        <w:rPr>
          <w:rFonts w:ascii="Calibri" w:hAnsi="Calibri" w:cs="Calibri"/>
          <w:color w:val="000000" w:themeColor="text1"/>
          <w:spacing w:val="-3"/>
          <w:shd w:val="clear" w:color="auto" w:fill="FFFFFF"/>
          <w:lang w:val="es-SV" w:eastAsia="es-BO"/>
        </w:rPr>
        <w:t xml:space="preserve">, del libro </w:t>
      </w:r>
      <w:r w:rsidR="00E63C2D">
        <w:rPr>
          <w:rFonts w:ascii="Calibri" w:hAnsi="Calibri" w:cs="Calibri"/>
          <w:color w:val="000000" w:themeColor="text1"/>
          <w:spacing w:val="-3"/>
          <w:shd w:val="clear" w:color="auto" w:fill="FFFFFF"/>
          <w:lang w:val="es-SV" w:eastAsia="es-BO"/>
        </w:rPr>
        <w:t>DOS MIL DOSCIENTOS CUARENTA Y UNO</w:t>
      </w:r>
      <w:r w:rsidR="00F75180">
        <w:rPr>
          <w:rFonts w:ascii="Calibri" w:hAnsi="Calibri" w:cs="Calibri"/>
          <w:color w:val="000000" w:themeColor="text1"/>
          <w:spacing w:val="-3"/>
          <w:shd w:val="clear" w:color="auto" w:fill="FFFFFF"/>
          <w:lang w:val="es-SV" w:eastAsia="es-BO"/>
        </w:rPr>
        <w:t xml:space="preserve">, del Registro de Otros Contratos Mercantiles, del Registro de Comercio, en dicho instrumento el Notario autorizante dio fe de la existencia legal de la sociedad otorgante y de la personería </w:t>
      </w:r>
      <w:r w:rsidR="00C726B0">
        <w:rPr>
          <w:rFonts w:ascii="Calibri" w:hAnsi="Calibri" w:cs="Calibri"/>
          <w:color w:val="000000" w:themeColor="text1"/>
          <w:spacing w:val="-3"/>
          <w:shd w:val="clear" w:color="auto" w:fill="FFFFFF"/>
          <w:lang w:val="es-SV" w:eastAsia="es-BO"/>
        </w:rPr>
        <w:t>con que actúa el otorgante</w:t>
      </w:r>
      <w:r>
        <w:rPr>
          <w:rFonts w:ascii="Calibri" w:hAnsi="Calibri" w:cs="Calibri"/>
          <w:color w:val="000000" w:themeColor="text1"/>
          <w:spacing w:val="-3"/>
          <w:shd w:val="clear" w:color="auto" w:fill="FFFFFF"/>
          <w:lang w:val="es-SV" w:eastAsia="es-BO"/>
        </w:rPr>
        <w:t xml:space="preserve">; que en lo sucesivo del presente instrumento se denominará </w:t>
      </w:r>
      <w:r w:rsidRPr="000A0E8F">
        <w:rPr>
          <w:rFonts w:ascii="Calibri" w:hAnsi="Calibri" w:cs="Calibri"/>
          <w:b/>
          <w:bCs/>
          <w:color w:val="000000" w:themeColor="text1"/>
          <w:spacing w:val="-3"/>
          <w:shd w:val="clear" w:color="auto" w:fill="FFFFFF"/>
          <w:lang w:val="es-SV" w:eastAsia="es-BO"/>
        </w:rPr>
        <w:t>“EL PROVEEDOR”;</w:t>
      </w:r>
      <w:r>
        <w:rPr>
          <w:rFonts w:ascii="Calibri" w:hAnsi="Calibri" w:cs="Calibri"/>
          <w:color w:val="000000" w:themeColor="text1"/>
          <w:spacing w:val="-3"/>
          <w:shd w:val="clear" w:color="auto" w:fill="FFFFFF"/>
          <w:lang w:val="es-SV" w:eastAsia="es-BO"/>
        </w:rPr>
        <w:t xml:space="preserve">  por lo que en el carácter en que comparecemos convenimos en celebrar el presente Convenio de Contrato en los siguientes términos:</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5FB2292D" w14:textId="3EB85560" w:rsidR="004058E5" w:rsidRPr="004058E5" w:rsidRDefault="00041E8F" w:rsidP="004058E5">
      <w:pPr>
        <w:spacing w:line="360" w:lineRule="auto"/>
        <w:jc w:val="both"/>
        <w:rPr>
          <w:rFonts w:ascii="Calibri" w:hAnsi="Calibri" w:cs="Calibri"/>
          <w:b/>
          <w:bCs/>
          <w:lang w:val="es-SV"/>
        </w:rPr>
      </w:pPr>
      <w:r w:rsidRPr="00FC520E">
        <w:rPr>
          <w:rFonts w:ascii="Calibri" w:hAnsi="Calibri" w:cs="Calibri"/>
          <w:b/>
          <w:bCs/>
          <w:lang w:val="es-US"/>
        </w:rPr>
        <w:lastRenderedPageBreak/>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494BAE">
        <w:rPr>
          <w:rFonts w:ascii="Calibri" w:hAnsi="Calibri" w:cs="Calibri"/>
          <w:lang w:val="es-US"/>
        </w:rPr>
        <w:t>n</w:t>
      </w:r>
      <w:r w:rsidR="00E4426A">
        <w:rPr>
          <w:rFonts w:ascii="Calibri" w:hAnsi="Calibri" w:cs="Calibri"/>
          <w:lang w:val="es-US"/>
        </w:rPr>
        <w:t>.°</w:t>
      </w:r>
      <w:r w:rsidR="002C4F89">
        <w:rPr>
          <w:rFonts w:ascii="Calibri" w:hAnsi="Calibri" w:cs="Calibri"/>
          <w:lang w:val="es-US"/>
        </w:rPr>
        <w:t xml:space="preserve"> </w:t>
      </w:r>
      <w:r w:rsidR="001239C2" w:rsidRPr="00504651">
        <w:rPr>
          <w:rFonts w:ascii="Calibri" w:hAnsi="Calibri" w:cs="Calibri"/>
          <w:b/>
          <w:bCs/>
          <w:lang w:val="es-US"/>
        </w:rPr>
        <w:t>CSJ-</w:t>
      </w:r>
      <w:r w:rsidR="00C726B0">
        <w:rPr>
          <w:rFonts w:ascii="Calibri" w:hAnsi="Calibri" w:cs="Calibri"/>
          <w:b/>
          <w:bCs/>
          <w:lang w:val="es-US"/>
        </w:rPr>
        <w:t>70</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3667B5">
        <w:rPr>
          <w:rFonts w:asciiTheme="minorHAnsi" w:hAnsiTheme="minorHAnsi" w:cstheme="minorHAnsi"/>
          <w:lang w:val="es-US"/>
        </w:rPr>
        <w:t>“</w:t>
      </w:r>
      <w:r w:rsidR="004058E5" w:rsidRPr="003667B5">
        <w:rPr>
          <w:rFonts w:asciiTheme="minorHAnsi" w:hAnsiTheme="minorHAnsi" w:cstheme="minorHAnsi"/>
          <w:b/>
          <w:bCs/>
          <w:szCs w:val="22"/>
          <w:lang w:val="es-SV"/>
        </w:rPr>
        <w:t>EQU</w:t>
      </w:r>
      <w:r w:rsidR="00C726B0">
        <w:rPr>
          <w:rFonts w:asciiTheme="minorHAnsi" w:hAnsiTheme="minorHAnsi" w:cstheme="minorHAnsi"/>
          <w:b/>
          <w:bCs/>
          <w:szCs w:val="22"/>
          <w:lang w:val="es-SV"/>
        </w:rPr>
        <w:t>IPO ANTROPOM</w:t>
      </w:r>
      <w:r w:rsidR="00E4426A">
        <w:rPr>
          <w:rFonts w:asciiTheme="minorHAnsi" w:hAnsiTheme="minorHAnsi" w:cstheme="minorHAnsi"/>
          <w:b/>
          <w:bCs/>
          <w:szCs w:val="22"/>
          <w:lang w:val="es-SV"/>
        </w:rPr>
        <w:t>É</w:t>
      </w:r>
      <w:r w:rsidR="00C726B0">
        <w:rPr>
          <w:rFonts w:asciiTheme="minorHAnsi" w:hAnsiTheme="minorHAnsi" w:cstheme="minorHAnsi"/>
          <w:b/>
          <w:bCs/>
          <w:szCs w:val="22"/>
          <w:lang w:val="es-SV"/>
        </w:rPr>
        <w:t>TRICO PARA EVALUACI</w:t>
      </w:r>
      <w:r w:rsidR="00E4426A">
        <w:rPr>
          <w:rFonts w:asciiTheme="minorHAnsi" w:hAnsiTheme="minorHAnsi" w:cstheme="minorHAnsi"/>
          <w:b/>
          <w:bCs/>
          <w:szCs w:val="22"/>
          <w:lang w:val="es-SV"/>
        </w:rPr>
        <w:t>Ó</w:t>
      </w:r>
      <w:r w:rsidR="00C726B0">
        <w:rPr>
          <w:rFonts w:asciiTheme="minorHAnsi" w:hAnsiTheme="minorHAnsi" w:cstheme="minorHAnsi"/>
          <w:b/>
          <w:bCs/>
          <w:szCs w:val="22"/>
          <w:lang w:val="es-SV"/>
        </w:rPr>
        <w:t>N NUTRICIONAL</w:t>
      </w:r>
      <w:r w:rsidR="004058E5" w:rsidRPr="003667B5">
        <w:rPr>
          <w:rFonts w:asciiTheme="minorHAnsi" w:hAnsiTheme="minorHAnsi" w:cstheme="minorHAnsi"/>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y Servicios</w:t>
      </w:r>
      <w:r w:rsidR="00AC44BF" w:rsidRPr="003667B5">
        <w:rPr>
          <w:rFonts w:ascii="Calibri" w:hAnsi="Calibri" w:cs="Calibri"/>
          <w:lang w:val="es-US"/>
        </w:rPr>
        <w:t xml:space="preserve"> Conexos</w:t>
      </w:r>
      <w:r w:rsidR="00432CD1" w:rsidRPr="003667B5">
        <w:rPr>
          <w:rFonts w:ascii="Calibri" w:hAnsi="Calibri" w:cs="Calibri"/>
          <w:lang w:val="es-US"/>
        </w:rPr>
        <w:t xml:space="preserve"> correspondiente</w:t>
      </w:r>
      <w:r w:rsidR="00432CD1" w:rsidRPr="00FC520E">
        <w:rPr>
          <w:rFonts w:ascii="Calibri" w:hAnsi="Calibri" w:cs="Calibri"/>
          <w:lang w:val="es-US"/>
        </w:rPr>
        <w:t xml:space="preserve"> </w:t>
      </w:r>
      <w:r w:rsidR="00432CD1" w:rsidRPr="00FC520E">
        <w:rPr>
          <w:rFonts w:ascii="Calibri" w:hAnsi="Calibri" w:cs="Calibri"/>
          <w:b/>
          <w:bCs/>
          <w:lang w:val="es-US"/>
        </w:rPr>
        <w:t xml:space="preserve">al </w:t>
      </w:r>
      <w:r w:rsidR="00C726B0" w:rsidRPr="00C726B0">
        <w:rPr>
          <w:rFonts w:ascii="Calibri" w:hAnsi="Calibri" w:cs="Calibri"/>
          <w:b/>
          <w:bCs/>
          <w:lang w:val="es-ES_tradnl"/>
        </w:rPr>
        <w:t>lote 1:</w:t>
      </w:r>
      <w:r w:rsidR="00C726B0">
        <w:rPr>
          <w:rFonts w:ascii="Calibri" w:hAnsi="Calibri" w:cs="Calibri"/>
          <w:b/>
          <w:bCs/>
          <w:lang w:val="es-ES_tradnl"/>
        </w:rPr>
        <w:t xml:space="preserve"> BIENES PARA </w:t>
      </w:r>
      <w:r w:rsidR="0054167B">
        <w:rPr>
          <w:rFonts w:ascii="Calibri" w:hAnsi="Calibri" w:cs="Calibri"/>
          <w:b/>
          <w:bCs/>
          <w:lang w:val="es-ES_tradnl"/>
        </w:rPr>
        <w:t>DETERMINACI</w:t>
      </w:r>
      <w:r w:rsidR="00E4426A">
        <w:rPr>
          <w:rFonts w:ascii="Calibri" w:hAnsi="Calibri" w:cs="Calibri"/>
          <w:b/>
          <w:bCs/>
          <w:lang w:val="es-ES_tradnl"/>
        </w:rPr>
        <w:t>Ó</w:t>
      </w:r>
      <w:r w:rsidR="0054167B">
        <w:rPr>
          <w:rFonts w:ascii="Calibri" w:hAnsi="Calibri" w:cs="Calibri"/>
          <w:b/>
          <w:bCs/>
          <w:lang w:val="es-ES_tradnl"/>
        </w:rPr>
        <w:t>N DE PESO</w:t>
      </w:r>
      <w:r w:rsidR="00C726B0">
        <w:rPr>
          <w:rFonts w:ascii="Calibri" w:hAnsi="Calibri" w:cs="Calibri"/>
          <w:b/>
          <w:bCs/>
          <w:lang w:val="es-ES_tradnl"/>
        </w:rPr>
        <w:t>,</w:t>
      </w:r>
      <w:r w:rsidR="00C726B0" w:rsidRPr="00C726B0">
        <w:rPr>
          <w:rFonts w:ascii="Calibri" w:hAnsi="Calibri" w:cs="Calibri"/>
          <w:b/>
          <w:bCs/>
          <w:lang w:val="es-ES_tradnl"/>
        </w:rPr>
        <w:t xml:space="preserve"> Ítem 2 - </w:t>
      </w:r>
      <w:r w:rsidR="00C726B0" w:rsidRPr="00C726B0">
        <w:rPr>
          <w:rFonts w:ascii="Calibri" w:hAnsi="Calibri" w:cs="Calibri"/>
          <w:b/>
          <w:bCs/>
          <w:lang w:val="es-ES"/>
        </w:rPr>
        <w:t>B</w:t>
      </w:r>
      <w:r w:rsidR="00E4426A">
        <w:rPr>
          <w:rFonts w:ascii="Calibri" w:hAnsi="Calibri" w:cs="Calibri"/>
          <w:b/>
          <w:bCs/>
          <w:lang w:val="es-ES"/>
        </w:rPr>
        <w:t>Á</w:t>
      </w:r>
      <w:r w:rsidR="00C726B0" w:rsidRPr="00C726B0">
        <w:rPr>
          <w:rFonts w:ascii="Calibri" w:hAnsi="Calibri" w:cs="Calibri"/>
          <w:b/>
          <w:bCs/>
          <w:lang w:val="es-ES"/>
        </w:rPr>
        <w:t>SCULA DIGITAL CON ANALIZADOR DE COMPOSICI</w:t>
      </w:r>
      <w:r w:rsidR="00E4426A">
        <w:rPr>
          <w:rFonts w:ascii="Calibri" w:hAnsi="Calibri" w:cs="Calibri"/>
          <w:b/>
          <w:bCs/>
          <w:lang w:val="es-ES"/>
        </w:rPr>
        <w:t>Ó</w:t>
      </w:r>
      <w:r w:rsidR="00C726B0" w:rsidRPr="00C726B0">
        <w:rPr>
          <w:rFonts w:ascii="Calibri" w:hAnsi="Calibri" w:cs="Calibri"/>
          <w:b/>
          <w:bCs/>
          <w:lang w:val="es-ES"/>
        </w:rPr>
        <w:t>N DEL CUERPO</w:t>
      </w:r>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2AB704AF"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El documento de licitación, solicitud de oferta abierta internacional </w:t>
      </w:r>
      <w:r w:rsidR="00494BAE">
        <w:rPr>
          <w:rFonts w:ascii="Calibri" w:hAnsi="Calibri" w:cs="Calibri"/>
          <w:lang w:val="es-US"/>
        </w:rPr>
        <w:t>n.°</w:t>
      </w:r>
      <w:r w:rsidRPr="00FC520E">
        <w:rPr>
          <w:rFonts w:ascii="Calibri" w:hAnsi="Calibri" w:cs="Calibri"/>
          <w:lang w:val="es-US"/>
        </w:rPr>
        <w:t xml:space="preserve"> CSJ-</w:t>
      </w:r>
      <w:r w:rsidR="00B75337">
        <w:rPr>
          <w:rFonts w:ascii="Calibri" w:hAnsi="Calibri" w:cs="Calibri"/>
          <w:lang w:val="es-US"/>
        </w:rPr>
        <w:t>70-</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52FDE1DB" w:rsidR="001239C2" w:rsidRPr="003667B5" w:rsidRDefault="00760DB6" w:rsidP="003667B5">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Aclaración </w:t>
      </w:r>
      <w:r w:rsidR="00494BAE">
        <w:rPr>
          <w:rFonts w:ascii="Calibri" w:hAnsi="Calibri" w:cs="Calibri"/>
          <w:lang w:val="es-US"/>
        </w:rPr>
        <w:t>n.°</w:t>
      </w:r>
      <w:r>
        <w:rPr>
          <w:rFonts w:ascii="Calibri" w:hAnsi="Calibri" w:cs="Calibri"/>
          <w:lang w:val="es-US"/>
        </w:rPr>
        <w:t xml:space="preserve"> 1, de fecha 2</w:t>
      </w:r>
      <w:r w:rsidR="00C4489A">
        <w:rPr>
          <w:rFonts w:ascii="Calibri" w:hAnsi="Calibri" w:cs="Calibri"/>
          <w:lang w:val="es-US"/>
        </w:rPr>
        <w:t>2</w:t>
      </w:r>
      <w:r>
        <w:rPr>
          <w:rFonts w:ascii="Calibri" w:hAnsi="Calibri" w:cs="Calibri"/>
          <w:lang w:val="es-US"/>
        </w:rPr>
        <w:t xml:space="preserve"> de </w:t>
      </w:r>
      <w:r w:rsidR="00C4489A">
        <w:rPr>
          <w:rFonts w:ascii="Calibri" w:hAnsi="Calibri" w:cs="Calibri"/>
          <w:lang w:val="es-US"/>
        </w:rPr>
        <w:t>agosto</w:t>
      </w:r>
      <w:r>
        <w:rPr>
          <w:rFonts w:ascii="Calibri" w:hAnsi="Calibri" w:cs="Calibri"/>
          <w:lang w:val="es-US"/>
        </w:rPr>
        <w:t xml:space="preserve"> 2023 y Enmienda </w:t>
      </w:r>
      <w:r w:rsidR="00494BAE">
        <w:rPr>
          <w:rFonts w:ascii="Calibri" w:hAnsi="Calibri" w:cs="Calibri"/>
          <w:lang w:val="es-US"/>
        </w:rPr>
        <w:t>n.°</w:t>
      </w:r>
      <w:r>
        <w:rPr>
          <w:rFonts w:ascii="Calibri" w:hAnsi="Calibri" w:cs="Calibri"/>
          <w:lang w:val="es-US"/>
        </w:rPr>
        <w:t xml:space="preserve"> 1, de fecha 2</w:t>
      </w:r>
      <w:r w:rsidR="00B75337">
        <w:rPr>
          <w:rFonts w:ascii="Calibri" w:hAnsi="Calibri" w:cs="Calibri"/>
          <w:lang w:val="es-US"/>
        </w:rPr>
        <w:t>5</w:t>
      </w:r>
      <w:r>
        <w:rPr>
          <w:rFonts w:ascii="Calibri" w:hAnsi="Calibri" w:cs="Calibri"/>
          <w:lang w:val="es-US"/>
        </w:rPr>
        <w:t xml:space="preserve"> de julio 2023</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17977F0F"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resolución de </w:t>
      </w:r>
      <w:r w:rsidR="00567428" w:rsidRPr="00FC520E">
        <w:rPr>
          <w:rFonts w:ascii="Calibri" w:hAnsi="Calibri" w:cs="Calibri"/>
          <w:lang w:val="es-US"/>
        </w:rPr>
        <w:t>a</w:t>
      </w:r>
      <w:r w:rsidRPr="00FC520E">
        <w:rPr>
          <w:rFonts w:ascii="Calibri" w:hAnsi="Calibri" w:cs="Calibri"/>
          <w:lang w:val="es-US"/>
        </w:rPr>
        <w:t xml:space="preserve">djudicación </w:t>
      </w:r>
      <w:r w:rsidR="00494BAE">
        <w:rPr>
          <w:rFonts w:ascii="Calibri" w:hAnsi="Calibri" w:cs="Calibri"/>
          <w:lang w:val="es-US"/>
        </w:rPr>
        <w:t>n.°</w:t>
      </w:r>
      <w:r w:rsidR="00876B6A" w:rsidRPr="00FC520E">
        <w:rPr>
          <w:rFonts w:ascii="Calibri" w:hAnsi="Calibri" w:cs="Calibri"/>
          <w:lang w:val="es-US"/>
        </w:rPr>
        <w:t xml:space="preserve"> </w:t>
      </w:r>
      <w:r w:rsidR="00B75337">
        <w:rPr>
          <w:rFonts w:ascii="Calibri" w:hAnsi="Calibri" w:cs="Calibri"/>
          <w:lang w:val="es-US"/>
        </w:rPr>
        <w:t>64</w:t>
      </w:r>
      <w:r w:rsidR="00FD2505" w:rsidRPr="00FC520E">
        <w:rPr>
          <w:rFonts w:ascii="Calibri" w:hAnsi="Calibri" w:cs="Calibri"/>
          <w:lang w:val="es-US"/>
        </w:rPr>
        <w:t>/</w:t>
      </w:r>
      <w:r w:rsidR="00054E86" w:rsidRPr="00FC520E">
        <w:rPr>
          <w:rFonts w:ascii="Calibri" w:hAnsi="Calibri" w:cs="Calibri"/>
          <w:lang w:val="es-US"/>
        </w:rPr>
        <w:t>2023 UCPCSJ</w:t>
      </w:r>
      <w:r w:rsidR="00FD2505" w:rsidRPr="00FC520E">
        <w:rPr>
          <w:rFonts w:ascii="Calibri" w:hAnsi="Calibri" w:cs="Calibri"/>
          <w:lang w:val="es-US"/>
        </w:rPr>
        <w:t xml:space="preserve">, de fecha </w:t>
      </w:r>
      <w:r w:rsidR="00B75337">
        <w:rPr>
          <w:rFonts w:ascii="Calibri" w:hAnsi="Calibri" w:cs="Calibri"/>
          <w:lang w:val="es-US"/>
        </w:rPr>
        <w:t>2</w:t>
      </w:r>
      <w:r w:rsidR="007D6311">
        <w:rPr>
          <w:rFonts w:ascii="Calibri" w:hAnsi="Calibri" w:cs="Calibri"/>
          <w:lang w:val="es-US"/>
        </w:rPr>
        <w:t>1</w:t>
      </w:r>
      <w:r w:rsidR="00FD2505" w:rsidRPr="00FC520E">
        <w:rPr>
          <w:rFonts w:ascii="Calibri" w:hAnsi="Calibri" w:cs="Calibri"/>
          <w:lang w:val="es-US"/>
        </w:rPr>
        <w:t xml:space="preserve"> de </w:t>
      </w:r>
      <w:r w:rsidR="007D6311">
        <w:rPr>
          <w:rFonts w:ascii="Calibri" w:hAnsi="Calibri" w:cs="Calibri"/>
          <w:lang w:val="es-US"/>
        </w:rPr>
        <w:t>noviembre</w:t>
      </w:r>
      <w:r w:rsidR="00FD2505" w:rsidRPr="00FC520E">
        <w:rPr>
          <w:rFonts w:ascii="Calibri" w:hAnsi="Calibri" w:cs="Calibri"/>
          <w:lang w:val="es-US"/>
        </w:rPr>
        <w:t xml:space="preserve"> de 2023</w:t>
      </w:r>
      <w:r w:rsidR="000349E5" w:rsidRPr="00FC520E">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5859503B"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 xml:space="preserve">ienes </w:t>
      </w:r>
      <w:r w:rsidRPr="00FC520E">
        <w:rPr>
          <w:rFonts w:ascii="Calibri" w:hAnsi="Calibri" w:cs="Calibri"/>
          <w:lang w:val="es-US"/>
        </w:rPr>
        <w:lastRenderedPageBreak/>
        <w:t>y </w:t>
      </w:r>
      <w:r w:rsidR="00BA06A1" w:rsidRPr="00FC520E">
        <w:rPr>
          <w:rFonts w:ascii="Calibri" w:hAnsi="Calibri" w:cs="Calibri"/>
          <w:lang w:val="es-US"/>
        </w:rPr>
        <w:t>s</w:t>
      </w:r>
      <w:r w:rsidRPr="00FC520E">
        <w:rPr>
          <w:rFonts w:ascii="Calibri" w:hAnsi="Calibri" w:cs="Calibri"/>
          <w:lang w:val="es-US"/>
        </w:rPr>
        <w:t xml:space="preserve">ervicios </w:t>
      </w:r>
      <w:r w:rsidR="00C4489A">
        <w:rPr>
          <w:rFonts w:ascii="Calibri" w:hAnsi="Calibri" w:cs="Calibri"/>
          <w:lang w:val="es-US"/>
        </w:rPr>
        <w:t xml:space="preserve">conexos </w:t>
      </w:r>
      <w:r w:rsidRPr="00FC520E">
        <w:rPr>
          <w:rFonts w:ascii="Calibri" w:hAnsi="Calibri" w:cs="Calibri"/>
          <w:lang w:val="es-US"/>
        </w:rPr>
        <w:t xml:space="preserve">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2C3A88DE"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 </w:t>
      </w:r>
      <w:r w:rsidR="00760DB6">
        <w:rPr>
          <w:rFonts w:ascii="Calibri" w:hAnsi="Calibri" w:cs="Calibri"/>
          <w:lang w:val="es-US"/>
        </w:rPr>
        <w:t>en el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71C8639B" w14:textId="4121B32D" w:rsidR="00D6170A" w:rsidRPr="00403443" w:rsidRDefault="001A23BD">
      <w:pPr>
        <w:pStyle w:val="Prrafodelista"/>
        <w:numPr>
          <w:ilvl w:val="0"/>
          <w:numId w:val="3"/>
        </w:numPr>
        <w:spacing w:line="360" w:lineRule="auto"/>
        <w:jc w:val="both"/>
        <w:rPr>
          <w:rFonts w:asciiTheme="minorHAnsi" w:hAnsiTheme="minorHAnsi" w:cstheme="minorHAnsi"/>
          <w:b/>
          <w:u w:val="single"/>
          <w:lang w:val="es-US"/>
        </w:rPr>
      </w:pPr>
      <w:r w:rsidRPr="00FC520E">
        <w:rPr>
          <w:rFonts w:ascii="Calibri" w:hAnsi="Calibri" w:cs="Calibri"/>
          <w:lang w:val="es-US"/>
        </w:rPr>
        <w:t xml:space="preserve">Los bienes </w:t>
      </w:r>
      <w:r w:rsidR="0035015C" w:rsidRPr="00FC520E">
        <w:rPr>
          <w:rFonts w:ascii="Calibri" w:hAnsi="Calibri" w:cs="Calibri"/>
          <w:lang w:val="es-US"/>
        </w:rPr>
        <w:t xml:space="preserve">y servicios </w:t>
      </w:r>
      <w:r w:rsidRPr="00FC520E">
        <w:rPr>
          <w:rFonts w:ascii="Calibri" w:hAnsi="Calibri" w:cs="Calibri"/>
          <w:lang w:val="es-US"/>
        </w:rPr>
        <w:t xml:space="preserve">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un total de </w:t>
      </w:r>
      <w:r w:rsidR="00C4489A" w:rsidRPr="00C4489A">
        <w:rPr>
          <w:rFonts w:asciiTheme="minorHAnsi" w:hAnsiTheme="minorHAnsi" w:cstheme="minorHAnsi"/>
          <w:b/>
          <w:shd w:val="clear" w:color="auto" w:fill="FFFFFF"/>
          <w:lang w:val="es-ES"/>
        </w:rPr>
        <w:t>NOVECIENTOS SIETE MIL CIENTO SIETE 50/100 DÓLARES DE LOS ESTADOS UNIDOS DE AMÉRICA ($907,107.50)</w:t>
      </w:r>
      <w:r w:rsidR="00C4489A" w:rsidRPr="00C4489A">
        <w:rPr>
          <w:rFonts w:asciiTheme="minorHAnsi" w:hAnsiTheme="minorHAnsi" w:cstheme="minorHAnsi"/>
          <w:b/>
          <w:bCs/>
          <w:shd w:val="clear" w:color="auto" w:fill="FFFFFF"/>
          <w:lang w:val="es-ES"/>
        </w:rPr>
        <w:t xml:space="preserve">, </w:t>
      </w:r>
      <w:r w:rsidR="00C4489A" w:rsidRPr="00C4489A">
        <w:rPr>
          <w:rFonts w:asciiTheme="minorHAnsi" w:hAnsiTheme="minorHAnsi" w:cstheme="minorHAnsi"/>
          <w:shd w:val="clear" w:color="auto" w:fill="FFFFFF"/>
          <w:lang w:val="es-ES"/>
        </w:rPr>
        <w:t>con impuestos y servicios conexos incluidos</w:t>
      </w:r>
      <w:r w:rsidR="00D6170A" w:rsidRPr="00C4489A">
        <w:rPr>
          <w:rFonts w:asciiTheme="minorHAnsi" w:hAnsiTheme="minorHAnsi" w:cstheme="minorHAnsi"/>
          <w:lang w:val="es-ES_tradnl"/>
        </w:rPr>
        <w:t xml:space="preserve">, </w:t>
      </w:r>
      <w:r w:rsidR="00D6170A" w:rsidRPr="00403443">
        <w:rPr>
          <w:rFonts w:asciiTheme="minorHAnsi" w:hAnsiTheme="minorHAnsi" w:cstheme="minorHAnsi"/>
          <w:bCs/>
          <w:lang w:val="es-ES_tradnl"/>
        </w:rPr>
        <w:t xml:space="preserve">que corresponden a </w:t>
      </w:r>
      <w:r w:rsidR="00C4489A">
        <w:rPr>
          <w:rFonts w:asciiTheme="minorHAnsi" w:hAnsiTheme="minorHAnsi" w:cstheme="minorHAnsi"/>
          <w:bCs/>
          <w:lang w:val="es-ES_tradnl"/>
        </w:rPr>
        <w:t xml:space="preserve">noventa y cinco </w:t>
      </w:r>
      <w:r w:rsidR="00C4489A" w:rsidRPr="00C4489A">
        <w:rPr>
          <w:rFonts w:asciiTheme="minorHAnsi" w:hAnsiTheme="minorHAnsi" w:cstheme="minorHAnsi"/>
          <w:bCs/>
          <w:lang w:val="es-ES"/>
        </w:rPr>
        <w:t>B</w:t>
      </w:r>
      <w:r w:rsidR="00E4426A">
        <w:rPr>
          <w:rFonts w:asciiTheme="minorHAnsi" w:hAnsiTheme="minorHAnsi" w:cstheme="minorHAnsi"/>
          <w:bCs/>
          <w:lang w:val="es-ES"/>
        </w:rPr>
        <w:t>Á</w:t>
      </w:r>
      <w:r w:rsidR="00C4489A" w:rsidRPr="00C4489A">
        <w:rPr>
          <w:rFonts w:asciiTheme="minorHAnsi" w:hAnsiTheme="minorHAnsi" w:cstheme="minorHAnsi"/>
          <w:bCs/>
          <w:lang w:val="es-ES"/>
        </w:rPr>
        <w:t>SCULA</w:t>
      </w:r>
      <w:r w:rsidR="007D3538">
        <w:rPr>
          <w:rFonts w:asciiTheme="minorHAnsi" w:hAnsiTheme="minorHAnsi" w:cstheme="minorHAnsi"/>
          <w:bCs/>
          <w:lang w:val="es-ES"/>
        </w:rPr>
        <w:t>S</w:t>
      </w:r>
      <w:r w:rsidR="00C4489A" w:rsidRPr="00C4489A">
        <w:rPr>
          <w:rFonts w:asciiTheme="minorHAnsi" w:hAnsiTheme="minorHAnsi" w:cstheme="minorHAnsi"/>
          <w:bCs/>
          <w:lang w:val="es-ES"/>
        </w:rPr>
        <w:t xml:space="preserve"> DIGITAL CON ANALIZADOR DE COMPOSICI</w:t>
      </w:r>
      <w:r w:rsidR="00E4426A">
        <w:rPr>
          <w:rFonts w:asciiTheme="minorHAnsi" w:hAnsiTheme="minorHAnsi" w:cstheme="minorHAnsi"/>
          <w:bCs/>
          <w:lang w:val="es-ES"/>
        </w:rPr>
        <w:t>Ó</w:t>
      </w:r>
      <w:r w:rsidR="00C4489A" w:rsidRPr="00C4489A">
        <w:rPr>
          <w:rFonts w:asciiTheme="minorHAnsi" w:hAnsiTheme="minorHAnsi" w:cstheme="minorHAnsi"/>
          <w:bCs/>
          <w:lang w:val="es-ES"/>
        </w:rPr>
        <w:t>N DEL CUERPO</w:t>
      </w:r>
    </w:p>
    <w:p w14:paraId="2FA2297F" w14:textId="77777777" w:rsidR="00D6170A" w:rsidRPr="00A7044A" w:rsidRDefault="00D6170A" w:rsidP="00D6170A">
      <w:pPr>
        <w:pStyle w:val="Prrafodelista"/>
        <w:rPr>
          <w:rFonts w:ascii="Calibri" w:hAnsi="Calibri" w:cs="Calibri"/>
          <w:b/>
          <w:sz w:val="16"/>
          <w:szCs w:val="16"/>
          <w:lang w:val="es-US"/>
        </w:rPr>
      </w:pPr>
    </w:p>
    <w:p w14:paraId="2F8FEADA" w14:textId="2222F181" w:rsidR="00C4489A" w:rsidRDefault="00CA132E" w:rsidP="00C4489A">
      <w:pPr>
        <w:pStyle w:val="Prrafodelista"/>
        <w:numPr>
          <w:ilvl w:val="0"/>
          <w:numId w:val="3"/>
        </w:numPr>
        <w:spacing w:line="360" w:lineRule="auto"/>
        <w:jc w:val="both"/>
        <w:rPr>
          <w:rFonts w:asciiTheme="minorHAnsi" w:hAnsiTheme="minorHAnsi" w:cstheme="minorHAnsi"/>
          <w:lang w:val="es-ES"/>
        </w:rPr>
      </w:pPr>
      <w:r w:rsidRPr="00FC520E">
        <w:rPr>
          <w:rFonts w:ascii="Calibri" w:hAnsi="Calibri" w:cs="Calibri"/>
          <w:lang w:val="es-US"/>
        </w:rPr>
        <w:t xml:space="preserve"> </w:t>
      </w:r>
      <w:r w:rsidR="00BA06A1" w:rsidRPr="00FC520E">
        <w:rPr>
          <w:rFonts w:ascii="Calibri" w:hAnsi="Calibri" w:cs="Calibri"/>
          <w:lang w:val="es-US"/>
        </w:rPr>
        <w:t xml:space="preserve">El pago de los bienes y servicios conexos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403443">
        <w:rPr>
          <w:rFonts w:asciiTheme="minorHAnsi" w:hAnsiTheme="minorHAnsi" w:cstheme="minorHAnsi"/>
          <w:lang w:val="es-US"/>
        </w:rPr>
        <w:t xml:space="preserve">PRESTAMOS EXTERNOS, </w:t>
      </w:r>
      <w:r w:rsidR="00403443" w:rsidRPr="00403443">
        <w:rPr>
          <w:rFonts w:asciiTheme="minorHAnsi" w:hAnsiTheme="minorHAnsi" w:cstheme="minorHAnsi"/>
          <w:lang w:val="es-ES"/>
        </w:rPr>
        <w:t xml:space="preserve">Contrato de </w:t>
      </w:r>
      <w:r w:rsidR="00403443" w:rsidRPr="00403443">
        <w:rPr>
          <w:rFonts w:asciiTheme="minorHAnsi" w:hAnsiTheme="minorHAnsi" w:cstheme="minorHAnsi"/>
          <w:lang w:val="es-ES_tradnl"/>
        </w:rPr>
        <w:t xml:space="preserve">Préstamo BIRF </w:t>
      </w:r>
      <w:r w:rsidR="00494BAE">
        <w:rPr>
          <w:rFonts w:asciiTheme="minorHAnsi" w:hAnsiTheme="minorHAnsi" w:cstheme="minorHAnsi"/>
          <w:lang w:val="es-ES_tradnl"/>
        </w:rPr>
        <w:t>n.°</w:t>
      </w:r>
      <w:r w:rsidR="00403443" w:rsidRPr="00403443">
        <w:rPr>
          <w:rFonts w:asciiTheme="minorHAnsi" w:hAnsiTheme="minorHAnsi" w:cstheme="minorHAnsi"/>
          <w:lang w:val="es-ES_tradnl"/>
        </w:rPr>
        <w:t xml:space="preserve"> 9065-SV, Categoría de Inversión 1. </w:t>
      </w:r>
      <w:r w:rsidR="00403443" w:rsidRPr="00403443">
        <w:rPr>
          <w:rFonts w:asciiTheme="minorHAnsi" w:hAnsiTheme="minorHAnsi" w:cstheme="minorHAnsi"/>
          <w:b/>
          <w:bCs/>
          <w:u w:val="single"/>
          <w:lang w:val="es-ES_tradnl"/>
        </w:rPr>
        <w:t>Componente 1,</w:t>
      </w:r>
      <w:r w:rsidR="00403443" w:rsidRPr="00403443">
        <w:rPr>
          <w:rFonts w:asciiTheme="minorHAnsi" w:hAnsiTheme="minorHAnsi" w:cstheme="minorHAnsi"/>
          <w:lang w:val="es-ES_tradnl"/>
        </w:rPr>
        <w:t xml:space="preserve"> Promoción de la acumulación de capital humano en los niños entre 0 a 7 años de edad y su madre durante las fases de preconcepción y gestación. </w:t>
      </w:r>
      <w:r w:rsidR="00C4489A" w:rsidRPr="00C4489A">
        <w:rPr>
          <w:rFonts w:asciiTheme="minorHAnsi" w:hAnsiTheme="minorHAnsi" w:cstheme="minorHAnsi"/>
          <w:b/>
          <w:bCs/>
          <w:u w:val="single"/>
          <w:lang w:val="es-ES"/>
        </w:rPr>
        <w:t>Subcomponente 1.1</w:t>
      </w:r>
      <w:r w:rsidR="00C4489A" w:rsidRPr="00C4489A">
        <w:rPr>
          <w:rFonts w:asciiTheme="minorHAnsi" w:hAnsiTheme="minorHAnsi" w:cstheme="minorHAnsi"/>
          <w:lang w:val="es-ES"/>
        </w:rPr>
        <w:t xml:space="preserve"> </w:t>
      </w:r>
      <w:r w:rsidR="00C4489A">
        <w:rPr>
          <w:rFonts w:asciiTheme="minorHAnsi" w:hAnsiTheme="minorHAnsi" w:cstheme="minorHAnsi"/>
          <w:lang w:val="es-ES"/>
        </w:rPr>
        <w:t>P</w:t>
      </w:r>
      <w:r w:rsidR="00C4489A" w:rsidRPr="00C4489A">
        <w:rPr>
          <w:rFonts w:asciiTheme="minorHAnsi" w:hAnsiTheme="minorHAnsi" w:cstheme="minorHAnsi"/>
          <w:lang w:val="es-ES"/>
        </w:rPr>
        <w:t>romover intervenciones para apoyar a mujeres en edad reproductiva y fortalecer la red nacional de servicios de salud materno-infantil. PROYECTO 7496. CIFRADO PRESUPUESTARIO: 2023-3200-3-12-01-22-3-61103</w:t>
      </w:r>
    </w:p>
    <w:p w14:paraId="4D56D9A9" w14:textId="1451504E" w:rsidR="00C4489A" w:rsidRPr="00C4489A" w:rsidRDefault="007D3538" w:rsidP="007D3538">
      <w:pPr>
        <w:spacing w:line="360" w:lineRule="auto"/>
        <w:ind w:left="567"/>
        <w:jc w:val="both"/>
        <w:rPr>
          <w:rFonts w:asciiTheme="minorHAnsi" w:hAnsiTheme="minorHAnsi" w:cstheme="minorHAnsi"/>
          <w:lang w:val="es-ES"/>
        </w:rPr>
      </w:pPr>
      <w:r>
        <w:rPr>
          <w:rFonts w:ascii="Calibri" w:hAnsi="Calibri" w:cs="Calibri"/>
          <w:b/>
          <w:bCs/>
          <w:lang w:val="es-ES_tradnl"/>
        </w:rPr>
        <w:t>Lo</w:t>
      </w:r>
      <w:r w:rsidRPr="00C726B0">
        <w:rPr>
          <w:rFonts w:ascii="Calibri" w:hAnsi="Calibri" w:cs="Calibri"/>
          <w:b/>
          <w:bCs/>
          <w:lang w:val="es-ES_tradnl"/>
        </w:rPr>
        <w:t>te 1:</w:t>
      </w:r>
      <w:r>
        <w:rPr>
          <w:rFonts w:ascii="Calibri" w:hAnsi="Calibri" w:cs="Calibri"/>
          <w:b/>
          <w:bCs/>
          <w:lang w:val="es-ES_tradnl"/>
        </w:rPr>
        <w:t xml:space="preserve"> BIENES PARA </w:t>
      </w:r>
      <w:r w:rsidR="0054167B">
        <w:rPr>
          <w:rFonts w:ascii="Calibri" w:hAnsi="Calibri" w:cs="Calibri"/>
          <w:b/>
          <w:bCs/>
          <w:lang w:val="es-ES_tradnl"/>
        </w:rPr>
        <w:t>DETERMINACION DE PESO</w:t>
      </w:r>
    </w:p>
    <w:p w14:paraId="12E1AE6B" w14:textId="77777777" w:rsidR="002561B2" w:rsidRPr="00A7044A" w:rsidRDefault="002561B2" w:rsidP="002561B2">
      <w:pPr>
        <w:pStyle w:val="Prrafodelista"/>
        <w:rPr>
          <w:rFonts w:ascii="Calibri" w:hAnsi="Calibri" w:cs="Calibri"/>
          <w:sz w:val="6"/>
          <w:szCs w:val="6"/>
          <w:lang w:val="es-US"/>
        </w:rPr>
      </w:pPr>
    </w:p>
    <w:tbl>
      <w:tblPr>
        <w:tblStyle w:val="Tablaconcuadrcula"/>
        <w:tblW w:w="5297" w:type="pct"/>
        <w:jc w:val="center"/>
        <w:tblLook w:val="04A0" w:firstRow="1" w:lastRow="0" w:firstColumn="1" w:lastColumn="0" w:noHBand="0" w:noVBand="1"/>
      </w:tblPr>
      <w:tblGrid>
        <w:gridCol w:w="556"/>
        <w:gridCol w:w="977"/>
        <w:gridCol w:w="1182"/>
        <w:gridCol w:w="1465"/>
        <w:gridCol w:w="924"/>
        <w:gridCol w:w="1270"/>
        <w:gridCol w:w="1293"/>
        <w:gridCol w:w="1324"/>
        <w:gridCol w:w="1210"/>
      </w:tblGrid>
      <w:tr w:rsidR="00316C45" w:rsidRPr="008D002D" w14:paraId="06B7D64A" w14:textId="419784D8" w:rsidTr="00316C45">
        <w:trPr>
          <w:jc w:val="center"/>
        </w:trPr>
        <w:tc>
          <w:tcPr>
            <w:tcW w:w="273" w:type="pct"/>
            <w:vAlign w:val="center"/>
          </w:tcPr>
          <w:p w14:paraId="7BEC1B4F" w14:textId="3FD39E7E" w:rsidR="00316C45" w:rsidRPr="0099760B" w:rsidRDefault="00316C45" w:rsidP="0071243D">
            <w:pPr>
              <w:jc w:val="center"/>
              <w:rPr>
                <w:rFonts w:asciiTheme="minorHAnsi" w:hAnsiTheme="minorHAnsi" w:cstheme="minorHAnsi"/>
                <w:b/>
                <w:bCs/>
                <w:sz w:val="16"/>
                <w:szCs w:val="16"/>
                <w:lang w:val="es-US"/>
              </w:rPr>
            </w:pPr>
            <w:bookmarkStart w:id="6" w:name="_Hlk135661700"/>
            <w:r w:rsidRPr="0099760B">
              <w:rPr>
                <w:rFonts w:asciiTheme="minorHAnsi" w:hAnsiTheme="minorHAnsi" w:cstheme="minorHAnsi"/>
                <w:b/>
                <w:bCs/>
                <w:sz w:val="16"/>
                <w:szCs w:val="16"/>
                <w:lang w:val="es-US"/>
              </w:rPr>
              <w:t>ITEM</w:t>
            </w:r>
          </w:p>
        </w:tc>
        <w:tc>
          <w:tcPr>
            <w:tcW w:w="479" w:type="pct"/>
            <w:vAlign w:val="center"/>
          </w:tcPr>
          <w:p w14:paraId="2BE09A24" w14:textId="371537E3" w:rsidR="00316C45" w:rsidRPr="0099760B" w:rsidRDefault="00316C45" w:rsidP="0071243D">
            <w:pPr>
              <w:jc w:val="center"/>
              <w:rPr>
                <w:rFonts w:asciiTheme="minorHAnsi" w:hAnsiTheme="minorHAnsi" w:cstheme="minorHAnsi"/>
                <w:b/>
                <w:bCs/>
                <w:sz w:val="16"/>
                <w:szCs w:val="16"/>
                <w:lang w:val="es-SV"/>
              </w:rPr>
            </w:pPr>
            <w:r w:rsidRPr="0099760B">
              <w:rPr>
                <w:rFonts w:asciiTheme="minorHAnsi" w:hAnsiTheme="minorHAnsi" w:cstheme="minorHAnsi"/>
                <w:b/>
                <w:bCs/>
                <w:sz w:val="16"/>
                <w:szCs w:val="16"/>
                <w:lang w:val="es-SV"/>
              </w:rPr>
              <w:t>CÓDIGO DEL PRODUCTO</w:t>
            </w:r>
          </w:p>
        </w:tc>
        <w:tc>
          <w:tcPr>
            <w:tcW w:w="579" w:type="pct"/>
            <w:vAlign w:val="center"/>
          </w:tcPr>
          <w:p w14:paraId="4CE22927" w14:textId="2502936D" w:rsidR="00316C45" w:rsidRPr="0099760B" w:rsidRDefault="00316C45"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 xml:space="preserve">DESCRIPCIÓN DEL PRODUCTO </w:t>
            </w:r>
          </w:p>
        </w:tc>
        <w:tc>
          <w:tcPr>
            <w:tcW w:w="718" w:type="pct"/>
            <w:vAlign w:val="center"/>
          </w:tcPr>
          <w:p w14:paraId="1B519510" w14:textId="0AFFC864" w:rsidR="00316C45" w:rsidRPr="0099760B" w:rsidRDefault="00316C45"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MARCA/MODELO/</w:t>
            </w:r>
            <w:r>
              <w:rPr>
                <w:rFonts w:asciiTheme="minorHAnsi" w:hAnsiTheme="minorHAnsi" w:cstheme="minorHAnsi"/>
                <w:b/>
                <w:bCs/>
                <w:sz w:val="16"/>
                <w:szCs w:val="16"/>
                <w:lang w:val="es-US"/>
              </w:rPr>
              <w:t xml:space="preserve"> </w:t>
            </w:r>
            <w:r w:rsidRPr="0099760B">
              <w:rPr>
                <w:rFonts w:asciiTheme="minorHAnsi" w:hAnsiTheme="minorHAnsi" w:cstheme="minorHAnsi"/>
                <w:b/>
                <w:bCs/>
                <w:sz w:val="16"/>
                <w:szCs w:val="16"/>
                <w:lang w:val="es-US"/>
              </w:rPr>
              <w:t>PAÍS DE ORIGEN</w:t>
            </w:r>
          </w:p>
        </w:tc>
        <w:tc>
          <w:tcPr>
            <w:tcW w:w="453" w:type="pct"/>
            <w:vAlign w:val="center"/>
          </w:tcPr>
          <w:p w14:paraId="23D03CC3" w14:textId="7A6C8219" w:rsidR="00316C45" w:rsidRPr="0099760B" w:rsidRDefault="00316C45"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CANTIDAD</w:t>
            </w:r>
          </w:p>
        </w:tc>
        <w:tc>
          <w:tcPr>
            <w:tcW w:w="622" w:type="pct"/>
            <w:vAlign w:val="center"/>
          </w:tcPr>
          <w:p w14:paraId="0455AFB4" w14:textId="2B362425" w:rsidR="00316C45" w:rsidRPr="0099760B" w:rsidRDefault="00316C45"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PRECIO UNITARIO CON IMPUESTOS</w:t>
            </w:r>
          </w:p>
        </w:tc>
        <w:tc>
          <w:tcPr>
            <w:tcW w:w="764" w:type="pct"/>
            <w:vAlign w:val="center"/>
          </w:tcPr>
          <w:p w14:paraId="62DF15E6" w14:textId="6C70C482" w:rsidR="00316C45" w:rsidRDefault="00316C45" w:rsidP="00316C45">
            <w:pPr>
              <w:jc w:val="center"/>
              <w:rPr>
                <w:rFonts w:asciiTheme="minorHAnsi" w:hAnsiTheme="minorHAnsi" w:cstheme="minorHAnsi"/>
                <w:b/>
                <w:bCs/>
                <w:sz w:val="16"/>
                <w:szCs w:val="16"/>
                <w:lang w:val="es-US"/>
              </w:rPr>
            </w:pPr>
            <w:r>
              <w:rPr>
                <w:rFonts w:asciiTheme="minorHAnsi" w:hAnsiTheme="minorHAnsi" w:cstheme="minorHAnsi"/>
                <w:b/>
                <w:bCs/>
                <w:sz w:val="16"/>
                <w:szCs w:val="16"/>
                <w:lang w:val="es-US"/>
              </w:rPr>
              <w:t>MONTO TOTAL DE BIENES CON IMPUESTOS</w:t>
            </w:r>
          </w:p>
        </w:tc>
        <w:tc>
          <w:tcPr>
            <w:tcW w:w="519" w:type="pct"/>
            <w:vAlign w:val="center"/>
          </w:tcPr>
          <w:p w14:paraId="2B4CBD94" w14:textId="51F298DC" w:rsidR="00316C45" w:rsidRPr="0099760B" w:rsidRDefault="00316C45" w:rsidP="0071243D">
            <w:pPr>
              <w:jc w:val="center"/>
              <w:rPr>
                <w:rFonts w:asciiTheme="minorHAnsi" w:hAnsiTheme="minorHAnsi" w:cstheme="minorHAnsi"/>
                <w:b/>
                <w:bCs/>
                <w:sz w:val="16"/>
                <w:szCs w:val="16"/>
                <w:lang w:val="es-US"/>
              </w:rPr>
            </w:pPr>
            <w:r>
              <w:rPr>
                <w:rFonts w:asciiTheme="minorHAnsi" w:hAnsiTheme="minorHAnsi" w:cstheme="minorHAnsi"/>
                <w:b/>
                <w:bCs/>
                <w:sz w:val="16"/>
                <w:szCs w:val="16"/>
                <w:lang w:val="es-US"/>
              </w:rPr>
              <w:t>SERVICIOS CONEXOS (CAPACITACIÓN)</w:t>
            </w:r>
          </w:p>
        </w:tc>
        <w:tc>
          <w:tcPr>
            <w:tcW w:w="593" w:type="pct"/>
            <w:vAlign w:val="center"/>
          </w:tcPr>
          <w:p w14:paraId="6CD038D2" w14:textId="2DA1D3EE" w:rsidR="00316C45" w:rsidRPr="0099760B" w:rsidRDefault="00316C45" w:rsidP="0071243D">
            <w:pPr>
              <w:jc w:val="center"/>
              <w:rPr>
                <w:rFonts w:asciiTheme="minorHAnsi" w:hAnsiTheme="minorHAnsi" w:cstheme="minorHAnsi"/>
                <w:b/>
                <w:bCs/>
                <w:sz w:val="16"/>
                <w:szCs w:val="16"/>
                <w:lang w:val="es-US"/>
              </w:rPr>
            </w:pPr>
            <w:proofErr w:type="gramStart"/>
            <w:r w:rsidRPr="0099760B">
              <w:rPr>
                <w:rFonts w:asciiTheme="minorHAnsi" w:hAnsiTheme="minorHAnsi" w:cstheme="minorHAnsi"/>
                <w:b/>
                <w:bCs/>
                <w:sz w:val="16"/>
                <w:szCs w:val="16"/>
                <w:lang w:val="es-US"/>
              </w:rPr>
              <w:t>TOTAL</w:t>
            </w:r>
            <w:proofErr w:type="gramEnd"/>
            <w:r>
              <w:rPr>
                <w:rFonts w:asciiTheme="minorHAnsi" w:hAnsiTheme="minorHAnsi" w:cstheme="minorHAnsi"/>
                <w:b/>
                <w:bCs/>
                <w:sz w:val="16"/>
                <w:szCs w:val="16"/>
                <w:lang w:val="es-US"/>
              </w:rPr>
              <w:t xml:space="preserve"> </w:t>
            </w:r>
            <w:r w:rsidRPr="0099760B">
              <w:rPr>
                <w:rFonts w:asciiTheme="minorHAnsi" w:hAnsiTheme="minorHAnsi" w:cstheme="minorHAnsi"/>
                <w:b/>
                <w:bCs/>
                <w:sz w:val="16"/>
                <w:szCs w:val="16"/>
                <w:lang w:val="es-US"/>
              </w:rPr>
              <w:t>CON IMPUESTOS</w:t>
            </w:r>
            <w:r>
              <w:rPr>
                <w:rFonts w:asciiTheme="minorHAnsi" w:hAnsiTheme="minorHAnsi" w:cstheme="minorHAnsi"/>
                <w:b/>
                <w:bCs/>
                <w:sz w:val="16"/>
                <w:szCs w:val="16"/>
                <w:lang w:val="es-US"/>
              </w:rPr>
              <w:t xml:space="preserve"> Y SERVICIOS CONEXOS</w:t>
            </w:r>
          </w:p>
        </w:tc>
      </w:tr>
      <w:tr w:rsidR="00316C45" w:rsidRPr="0099760B" w14:paraId="02E17C5F" w14:textId="0B20AEC7" w:rsidTr="00316C45">
        <w:trPr>
          <w:trHeight w:val="864"/>
          <w:jc w:val="center"/>
        </w:trPr>
        <w:tc>
          <w:tcPr>
            <w:tcW w:w="273" w:type="pct"/>
            <w:vAlign w:val="center"/>
          </w:tcPr>
          <w:p w14:paraId="55A4995E" w14:textId="79088CA2" w:rsidR="00316C45" w:rsidRPr="0099760B" w:rsidRDefault="00316C45" w:rsidP="006B5805">
            <w:pPr>
              <w:jc w:val="center"/>
              <w:rPr>
                <w:rFonts w:asciiTheme="minorHAnsi" w:hAnsiTheme="minorHAnsi" w:cstheme="minorHAnsi"/>
                <w:sz w:val="16"/>
                <w:szCs w:val="16"/>
                <w:lang w:val="es-US"/>
              </w:rPr>
            </w:pPr>
            <w:r>
              <w:rPr>
                <w:rFonts w:asciiTheme="minorHAnsi" w:hAnsiTheme="minorHAnsi" w:cstheme="minorHAnsi"/>
                <w:sz w:val="16"/>
                <w:szCs w:val="16"/>
                <w:lang w:val="es-US"/>
              </w:rPr>
              <w:t>2</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269C85BD" w14:textId="38EF898B" w:rsidR="00316C45" w:rsidRPr="006B5805" w:rsidRDefault="00316C45" w:rsidP="006B5805">
            <w:pPr>
              <w:jc w:val="center"/>
              <w:rPr>
                <w:rFonts w:asciiTheme="minorHAnsi" w:hAnsiTheme="minorHAnsi" w:cstheme="minorHAnsi"/>
                <w:sz w:val="16"/>
                <w:szCs w:val="16"/>
                <w:lang w:val="es-US"/>
              </w:rPr>
            </w:pPr>
            <w:r w:rsidRPr="006B5805">
              <w:rPr>
                <w:rFonts w:asciiTheme="minorHAnsi" w:hAnsiTheme="minorHAnsi" w:cstheme="minorHAnsi"/>
                <w:bCs/>
                <w:iCs/>
                <w:sz w:val="16"/>
                <w:szCs w:val="16"/>
              </w:rPr>
              <w:t>60302112</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14:paraId="2D6AE36D" w14:textId="3C53998B" w:rsidR="00316C45" w:rsidRPr="006B5805" w:rsidRDefault="00316C45" w:rsidP="006B5805">
            <w:pPr>
              <w:jc w:val="center"/>
              <w:rPr>
                <w:rFonts w:asciiTheme="minorHAnsi" w:hAnsiTheme="minorHAnsi" w:cstheme="minorHAnsi"/>
                <w:sz w:val="16"/>
                <w:szCs w:val="16"/>
                <w:lang w:val="es-US"/>
              </w:rPr>
            </w:pPr>
            <w:r w:rsidRPr="008D002D">
              <w:rPr>
                <w:rFonts w:asciiTheme="minorHAnsi" w:hAnsiTheme="minorHAnsi" w:cstheme="minorHAnsi"/>
                <w:bCs/>
                <w:sz w:val="16"/>
                <w:szCs w:val="16"/>
                <w:lang w:val="es-SV"/>
              </w:rPr>
              <w:t xml:space="preserve">BÁSCULA DIGITAL CON ANALIZADOR DE COMPOSICIÓN DEL CUERPO </w:t>
            </w:r>
          </w:p>
        </w:tc>
        <w:tc>
          <w:tcPr>
            <w:tcW w:w="718" w:type="pct"/>
            <w:tcBorders>
              <w:top w:val="single" w:sz="4" w:space="0" w:color="auto"/>
              <w:left w:val="single" w:sz="4" w:space="0" w:color="auto"/>
              <w:bottom w:val="single" w:sz="4" w:space="0" w:color="auto"/>
              <w:right w:val="single" w:sz="4" w:space="0" w:color="auto"/>
            </w:tcBorders>
            <w:shd w:val="clear" w:color="auto" w:fill="FFFFFF"/>
            <w:vAlign w:val="center"/>
          </w:tcPr>
          <w:p w14:paraId="4031E1C6" w14:textId="77777777" w:rsidR="00316C45" w:rsidRPr="008D002D" w:rsidRDefault="00316C45" w:rsidP="006B5805">
            <w:pPr>
              <w:rPr>
                <w:rFonts w:asciiTheme="minorHAnsi" w:hAnsiTheme="minorHAnsi" w:cstheme="minorHAnsi"/>
                <w:bCs/>
                <w:sz w:val="16"/>
                <w:szCs w:val="16"/>
                <w:lang w:val="es-SV"/>
              </w:rPr>
            </w:pPr>
            <w:r w:rsidRPr="008D002D">
              <w:rPr>
                <w:rFonts w:asciiTheme="minorHAnsi" w:hAnsiTheme="minorHAnsi" w:cstheme="minorHAnsi"/>
                <w:bCs/>
                <w:sz w:val="16"/>
                <w:szCs w:val="16"/>
                <w:lang w:val="es-SV"/>
              </w:rPr>
              <w:t xml:space="preserve">MARCA: </w:t>
            </w:r>
            <w:r w:rsidRPr="008D002D">
              <w:rPr>
                <w:rFonts w:asciiTheme="minorHAnsi" w:hAnsiTheme="minorHAnsi" w:cstheme="minorHAnsi"/>
                <w:b/>
                <w:sz w:val="16"/>
                <w:szCs w:val="16"/>
                <w:lang w:val="es-SV"/>
              </w:rPr>
              <w:t>TANITA</w:t>
            </w:r>
          </w:p>
          <w:p w14:paraId="54AF3F05" w14:textId="77777777" w:rsidR="00316C45" w:rsidRPr="008D002D" w:rsidRDefault="00316C45" w:rsidP="006B5805">
            <w:pPr>
              <w:rPr>
                <w:rFonts w:asciiTheme="minorHAnsi" w:hAnsiTheme="minorHAnsi" w:cstheme="minorHAnsi"/>
                <w:bCs/>
                <w:sz w:val="16"/>
                <w:szCs w:val="16"/>
                <w:lang w:val="es-SV"/>
              </w:rPr>
            </w:pPr>
            <w:r w:rsidRPr="008D002D">
              <w:rPr>
                <w:rFonts w:asciiTheme="minorHAnsi" w:hAnsiTheme="minorHAnsi" w:cstheme="minorHAnsi"/>
                <w:bCs/>
                <w:sz w:val="16"/>
                <w:szCs w:val="16"/>
                <w:lang w:val="es-SV"/>
              </w:rPr>
              <w:t>MODELO: TBF -400 Sin columna</w:t>
            </w:r>
          </w:p>
          <w:p w14:paraId="78A39E91" w14:textId="621197B4" w:rsidR="00316C45" w:rsidRPr="006B5805" w:rsidRDefault="00316C45" w:rsidP="006B5805">
            <w:pPr>
              <w:rPr>
                <w:rFonts w:asciiTheme="minorHAnsi" w:hAnsiTheme="minorHAnsi" w:cstheme="minorHAnsi"/>
                <w:sz w:val="16"/>
                <w:szCs w:val="16"/>
                <w:lang w:val="es-SV"/>
              </w:rPr>
            </w:pPr>
            <w:r w:rsidRPr="006B5805">
              <w:rPr>
                <w:rFonts w:asciiTheme="minorHAnsi" w:hAnsiTheme="minorHAnsi" w:cstheme="minorHAnsi"/>
                <w:bCs/>
                <w:sz w:val="16"/>
                <w:szCs w:val="16"/>
              </w:rPr>
              <w:t>PAIS DE ORIGEN: Alemania</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tcPr>
          <w:p w14:paraId="380715F0" w14:textId="093AC750" w:rsidR="00316C45" w:rsidRPr="006B5805" w:rsidRDefault="00316C45" w:rsidP="006B5805">
            <w:pPr>
              <w:jc w:val="center"/>
              <w:rPr>
                <w:rFonts w:asciiTheme="minorHAnsi" w:hAnsiTheme="minorHAnsi" w:cstheme="minorHAnsi"/>
                <w:sz w:val="16"/>
                <w:szCs w:val="16"/>
                <w:lang w:val="es-US"/>
              </w:rPr>
            </w:pPr>
            <w:r w:rsidRPr="006B5805">
              <w:rPr>
                <w:rFonts w:asciiTheme="minorHAnsi" w:hAnsiTheme="minorHAnsi" w:cstheme="minorHAnsi"/>
                <w:bCs/>
                <w:sz w:val="16"/>
                <w:szCs w:val="16"/>
              </w:rPr>
              <w:t>95</w:t>
            </w:r>
          </w:p>
        </w:tc>
        <w:tc>
          <w:tcPr>
            <w:tcW w:w="622" w:type="pct"/>
            <w:tcBorders>
              <w:top w:val="single" w:sz="4" w:space="0" w:color="auto"/>
              <w:left w:val="single" w:sz="4" w:space="0" w:color="auto"/>
              <w:bottom w:val="single" w:sz="4" w:space="0" w:color="auto"/>
              <w:right w:val="single" w:sz="4" w:space="0" w:color="auto"/>
            </w:tcBorders>
            <w:shd w:val="clear" w:color="auto" w:fill="FFFFFF"/>
            <w:vAlign w:val="center"/>
          </w:tcPr>
          <w:p w14:paraId="18F1BE4B" w14:textId="066EEF3A" w:rsidR="00316C45" w:rsidRPr="006B5805" w:rsidRDefault="00316C45" w:rsidP="006B5805">
            <w:pPr>
              <w:jc w:val="center"/>
              <w:rPr>
                <w:rFonts w:asciiTheme="minorHAnsi" w:hAnsiTheme="minorHAnsi" w:cstheme="minorHAnsi"/>
                <w:sz w:val="16"/>
                <w:szCs w:val="16"/>
                <w:lang w:val="es-US"/>
              </w:rPr>
            </w:pPr>
            <w:r w:rsidRPr="006B5805">
              <w:rPr>
                <w:rFonts w:asciiTheme="minorHAnsi" w:hAnsiTheme="minorHAnsi" w:cstheme="minorHAnsi"/>
                <w:bCs/>
                <w:sz w:val="16"/>
                <w:szCs w:val="16"/>
              </w:rPr>
              <w:t>$9,54</w:t>
            </w:r>
            <w:r>
              <w:rPr>
                <w:rFonts w:asciiTheme="minorHAnsi" w:hAnsiTheme="minorHAnsi" w:cstheme="minorHAnsi"/>
                <w:bCs/>
                <w:sz w:val="16"/>
                <w:szCs w:val="16"/>
              </w:rPr>
              <w:t>6.4184211</w:t>
            </w:r>
          </w:p>
        </w:tc>
        <w:tc>
          <w:tcPr>
            <w:tcW w:w="764" w:type="pct"/>
            <w:tcBorders>
              <w:bottom w:val="single" w:sz="4" w:space="0" w:color="auto"/>
            </w:tcBorders>
            <w:vAlign w:val="center"/>
          </w:tcPr>
          <w:p w14:paraId="01343045" w14:textId="2B38EF11" w:rsidR="00316C45" w:rsidRPr="00316C45" w:rsidRDefault="00316C45" w:rsidP="00316C45">
            <w:pPr>
              <w:jc w:val="center"/>
              <w:rPr>
                <w:rFonts w:asciiTheme="minorHAnsi" w:hAnsiTheme="minorHAnsi" w:cstheme="minorHAnsi"/>
                <w:bCs/>
                <w:sz w:val="16"/>
                <w:szCs w:val="16"/>
              </w:rPr>
            </w:pPr>
            <w:r w:rsidRPr="00316C45">
              <w:rPr>
                <w:rFonts w:asciiTheme="minorHAnsi" w:hAnsiTheme="minorHAnsi" w:cstheme="minorHAnsi"/>
                <w:bCs/>
                <w:sz w:val="16"/>
                <w:szCs w:val="16"/>
              </w:rPr>
              <w:t>$906,909.7500</w:t>
            </w:r>
          </w:p>
        </w:tc>
        <w:tc>
          <w:tcPr>
            <w:tcW w:w="519" w:type="pct"/>
            <w:tcBorders>
              <w:bottom w:val="single" w:sz="4" w:space="0" w:color="auto"/>
            </w:tcBorders>
            <w:vAlign w:val="center"/>
          </w:tcPr>
          <w:p w14:paraId="4F2D6FF8" w14:textId="2357FA90" w:rsidR="00316C45" w:rsidRPr="00B041C3" w:rsidRDefault="00316C45" w:rsidP="006B5805">
            <w:pPr>
              <w:jc w:val="center"/>
              <w:rPr>
                <w:rFonts w:asciiTheme="minorHAnsi" w:hAnsiTheme="minorHAnsi" w:cstheme="minorHAnsi"/>
                <w:sz w:val="16"/>
                <w:szCs w:val="16"/>
                <w:lang w:val="es-ES_tradnl"/>
              </w:rPr>
            </w:pPr>
            <w:r w:rsidRPr="00B041C3">
              <w:rPr>
                <w:rFonts w:asciiTheme="minorHAnsi" w:hAnsiTheme="minorHAnsi" w:cstheme="minorHAnsi"/>
                <w:sz w:val="16"/>
                <w:szCs w:val="16"/>
                <w:lang w:val="es-ES_tradnl"/>
              </w:rPr>
              <w:t>$197.75</w:t>
            </w:r>
            <w:r>
              <w:rPr>
                <w:rFonts w:asciiTheme="minorHAnsi" w:hAnsiTheme="minorHAnsi" w:cstheme="minorHAnsi"/>
                <w:sz w:val="16"/>
                <w:szCs w:val="16"/>
                <w:lang w:val="es-ES_tradnl"/>
              </w:rPr>
              <w:t>00</w:t>
            </w:r>
          </w:p>
        </w:tc>
        <w:tc>
          <w:tcPr>
            <w:tcW w:w="593" w:type="pct"/>
            <w:tcBorders>
              <w:bottom w:val="single" w:sz="4" w:space="0" w:color="auto"/>
            </w:tcBorders>
            <w:vAlign w:val="center"/>
          </w:tcPr>
          <w:p w14:paraId="7FDDBDB7" w14:textId="2B313BA9" w:rsidR="00316C45" w:rsidRPr="0099760B" w:rsidRDefault="00316C45" w:rsidP="006B5805">
            <w:pPr>
              <w:jc w:val="center"/>
              <w:rPr>
                <w:rFonts w:asciiTheme="minorHAnsi" w:hAnsiTheme="minorHAnsi" w:cstheme="minorHAnsi"/>
                <w:b/>
                <w:bCs/>
                <w:sz w:val="16"/>
                <w:szCs w:val="16"/>
                <w:lang w:val="es-ES_tradnl"/>
              </w:rPr>
            </w:pPr>
            <w:r w:rsidRPr="0099760B">
              <w:rPr>
                <w:rFonts w:asciiTheme="minorHAnsi" w:hAnsiTheme="minorHAnsi" w:cstheme="minorHAnsi"/>
                <w:b/>
                <w:bCs/>
                <w:sz w:val="16"/>
                <w:szCs w:val="16"/>
                <w:lang w:val="es-ES_tradnl"/>
              </w:rPr>
              <w:t>US$</w:t>
            </w:r>
            <w:r w:rsidRPr="006B5805">
              <w:rPr>
                <w:rFonts w:asciiTheme="minorHAnsi" w:hAnsiTheme="minorHAnsi" w:cstheme="minorHAnsi"/>
                <w:b/>
                <w:bCs/>
                <w:sz w:val="16"/>
                <w:szCs w:val="16"/>
                <w:lang w:val="es-ES"/>
              </w:rPr>
              <w:t>907,107.50</w:t>
            </w:r>
          </w:p>
        </w:tc>
      </w:tr>
    </w:tbl>
    <w:p w14:paraId="7E43B2A4" w14:textId="77777777" w:rsidR="006B5805" w:rsidRDefault="006B5805" w:rsidP="009B654C">
      <w:pPr>
        <w:pStyle w:val="Prrafodelista"/>
        <w:spacing w:line="360" w:lineRule="auto"/>
        <w:jc w:val="both"/>
        <w:rPr>
          <w:rFonts w:ascii="Calibri" w:hAnsi="Calibri" w:cs="Calibri"/>
          <w:b/>
          <w:bCs/>
          <w:lang w:val="es-ES_tradnl"/>
        </w:rPr>
      </w:pPr>
      <w:bookmarkStart w:id="7" w:name="_Hlk129782878"/>
      <w:bookmarkEnd w:id="6"/>
    </w:p>
    <w:p w14:paraId="2787B6EC" w14:textId="3734A5BD" w:rsidR="001D7D24" w:rsidRPr="00FA4287" w:rsidRDefault="00983B45" w:rsidP="00EC193E">
      <w:pPr>
        <w:pStyle w:val="Prrafodelista"/>
        <w:numPr>
          <w:ilvl w:val="0"/>
          <w:numId w:val="113"/>
        </w:numPr>
        <w:spacing w:line="360" w:lineRule="auto"/>
        <w:jc w:val="both"/>
        <w:rPr>
          <w:rFonts w:asciiTheme="minorHAnsi" w:hAnsiTheme="minorHAnsi" w:cstheme="minorHAnsi"/>
          <w:lang w:val="es-US"/>
        </w:rPr>
      </w:pPr>
      <w:r w:rsidRPr="00FA4287">
        <w:rPr>
          <w:rFonts w:ascii="Calibri" w:hAnsi="Calibri" w:cs="Calibri"/>
          <w:b/>
          <w:bCs/>
          <w:lang w:val="es-ES_tradnl"/>
        </w:rPr>
        <w:lastRenderedPageBreak/>
        <w:t xml:space="preserve">Lugar </w:t>
      </w:r>
      <w:r w:rsidR="0071243D" w:rsidRPr="00FA4287">
        <w:rPr>
          <w:rFonts w:ascii="Calibri" w:hAnsi="Calibri" w:cs="Calibri"/>
          <w:b/>
          <w:bCs/>
          <w:lang w:val="es-ES_tradnl"/>
        </w:rPr>
        <w:t xml:space="preserve">y plazo </w:t>
      </w:r>
      <w:r w:rsidRPr="00FA4287">
        <w:rPr>
          <w:rFonts w:ascii="Calibri" w:hAnsi="Calibri" w:cs="Calibri"/>
          <w:b/>
          <w:bCs/>
          <w:lang w:val="es-ES_tradnl"/>
        </w:rPr>
        <w:t xml:space="preserve">de </w:t>
      </w:r>
      <w:r w:rsidRPr="00FA4287">
        <w:rPr>
          <w:rFonts w:asciiTheme="minorHAnsi" w:hAnsiTheme="minorHAnsi" w:cstheme="minorHAnsi"/>
          <w:b/>
          <w:bCs/>
          <w:lang w:val="es-ES_tradnl"/>
        </w:rPr>
        <w:t>entrega:</w:t>
      </w:r>
      <w:r w:rsidR="003018B6" w:rsidRPr="00FA4287">
        <w:rPr>
          <w:rFonts w:asciiTheme="minorHAnsi" w:hAnsiTheme="minorHAnsi" w:cstheme="minorHAnsi"/>
          <w:lang w:val="es-ES_tradnl"/>
        </w:rPr>
        <w:t xml:space="preserve"> </w:t>
      </w:r>
      <w:r w:rsidR="00FA4287" w:rsidRPr="00FA4287">
        <w:rPr>
          <w:rFonts w:asciiTheme="minorHAnsi" w:hAnsiTheme="minorHAnsi" w:cstheme="minorHAnsi"/>
          <w:lang w:val="es-US"/>
        </w:rPr>
        <w:t>ALMACÉN EL PARAISO</w:t>
      </w:r>
      <w:r w:rsidR="00FA4287" w:rsidRPr="00FA4287">
        <w:rPr>
          <w:rFonts w:asciiTheme="minorHAnsi" w:hAnsiTheme="minorHAnsi" w:cstheme="minorHAnsi"/>
          <w:b/>
          <w:bCs/>
          <w:lang w:val="es-US"/>
        </w:rPr>
        <w:t xml:space="preserve">: </w:t>
      </w:r>
      <w:r w:rsidR="00FA4287" w:rsidRPr="00FA4287">
        <w:rPr>
          <w:rFonts w:asciiTheme="minorHAnsi" w:hAnsiTheme="minorHAnsi" w:cstheme="minorHAnsi"/>
          <w:lang w:val="es-US"/>
        </w:rPr>
        <w:t xml:space="preserve">Final </w:t>
      </w:r>
      <w:r w:rsidR="00877B92">
        <w:rPr>
          <w:rFonts w:asciiTheme="minorHAnsi" w:hAnsiTheme="minorHAnsi" w:cstheme="minorHAnsi"/>
          <w:lang w:val="es-US"/>
        </w:rPr>
        <w:t xml:space="preserve">Sexta </w:t>
      </w:r>
      <w:r w:rsidR="00FA4287" w:rsidRPr="00FA4287">
        <w:rPr>
          <w:rFonts w:asciiTheme="minorHAnsi" w:hAnsiTheme="minorHAnsi" w:cstheme="minorHAnsi"/>
          <w:lang w:val="es-US"/>
        </w:rPr>
        <w:t xml:space="preserve">Calle Oriente </w:t>
      </w:r>
      <w:r w:rsidR="00877B92">
        <w:rPr>
          <w:rFonts w:asciiTheme="minorHAnsi" w:hAnsiTheme="minorHAnsi" w:cstheme="minorHAnsi"/>
          <w:lang w:val="es-US"/>
        </w:rPr>
        <w:t>número un mil ciento cinco</w:t>
      </w:r>
      <w:r w:rsidR="00FA4287" w:rsidRPr="00FA4287">
        <w:rPr>
          <w:rFonts w:asciiTheme="minorHAnsi" w:hAnsiTheme="minorHAnsi" w:cstheme="minorHAnsi"/>
          <w:lang w:val="es-US"/>
        </w:rPr>
        <w:t xml:space="preserve">, Colonia El Paraíso, Barrio San Esteban, San Salvador. </w:t>
      </w:r>
      <w:bookmarkStart w:id="8" w:name="_Hlk131059940"/>
      <w:bookmarkEnd w:id="7"/>
      <w:r w:rsidR="00FA4287" w:rsidRPr="00FA4287">
        <w:rPr>
          <w:rFonts w:asciiTheme="minorHAnsi" w:hAnsiTheme="minorHAnsi" w:cstheme="minorHAnsi"/>
          <w:lang w:val="es-US"/>
        </w:rPr>
        <w:t>Ciento veinte días calendario contados a partir de la fecha de distribución del contrato,</w:t>
      </w:r>
      <w:r w:rsidR="00F2383F">
        <w:rPr>
          <w:rFonts w:asciiTheme="minorHAnsi" w:hAnsiTheme="minorHAnsi" w:cstheme="minorHAnsi"/>
          <w:lang w:val="es-US"/>
        </w:rPr>
        <w:t xml:space="preserve"> y</w:t>
      </w:r>
      <w:r w:rsidR="00FA4287" w:rsidRPr="00FA4287">
        <w:rPr>
          <w:rFonts w:asciiTheme="minorHAnsi" w:hAnsiTheme="minorHAnsi" w:cstheme="minorHAnsi"/>
          <w:lang w:val="es-US"/>
        </w:rPr>
        <w:t xml:space="preserve"> </w:t>
      </w:r>
      <w:r w:rsidR="00F2383F">
        <w:rPr>
          <w:rFonts w:asciiTheme="minorHAnsi" w:hAnsiTheme="minorHAnsi" w:cstheme="minorHAnsi"/>
          <w:lang w:val="es-US"/>
        </w:rPr>
        <w:t xml:space="preserve">la capacitación para uso y manejo del equipo se realizará previa </w:t>
      </w:r>
      <w:r w:rsidR="00FA4287" w:rsidRPr="00FA4287">
        <w:rPr>
          <w:rFonts w:asciiTheme="minorHAnsi" w:hAnsiTheme="minorHAnsi" w:cstheme="minorHAnsi"/>
          <w:lang w:val="es-US"/>
        </w:rPr>
        <w:t>coordinación con el Administrador de Contrato</w:t>
      </w:r>
      <w:r w:rsidR="00F2383F">
        <w:rPr>
          <w:rFonts w:asciiTheme="minorHAnsi" w:hAnsiTheme="minorHAnsi" w:cstheme="minorHAnsi"/>
          <w:lang w:val="es-US"/>
        </w:rPr>
        <w:t>.</w:t>
      </w:r>
    </w:p>
    <w:p w14:paraId="23F4312B" w14:textId="77777777" w:rsidR="001D7D24" w:rsidRPr="00A7044A" w:rsidRDefault="001D7D24" w:rsidP="009B654C">
      <w:pPr>
        <w:pStyle w:val="Prrafodelista"/>
        <w:spacing w:line="360" w:lineRule="auto"/>
        <w:jc w:val="both"/>
        <w:rPr>
          <w:rFonts w:asciiTheme="minorHAnsi" w:hAnsiTheme="minorHAnsi" w:cstheme="minorHAnsi"/>
          <w:sz w:val="16"/>
          <w:szCs w:val="16"/>
          <w:lang w:val="es-US"/>
        </w:rPr>
      </w:pPr>
    </w:p>
    <w:p w14:paraId="7B670E13" w14:textId="221562FA" w:rsidR="00366C43" w:rsidRPr="00FC520E" w:rsidRDefault="00C41CF5" w:rsidP="009B654C">
      <w:pPr>
        <w:pStyle w:val="Prrafodelista"/>
        <w:spacing w:line="360"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8"/>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F6161DA" w14:textId="458F3392" w:rsidR="00203E94" w:rsidRPr="00FC520E" w:rsidRDefault="00203E94" w:rsidP="009B654C">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r w:rsidR="00494BAE">
        <w:rPr>
          <w:rFonts w:ascii="Calibri" w:hAnsi="Calibri" w:cs="Calibri"/>
          <w:iCs/>
          <w:lang w:val="es-ES"/>
        </w:rPr>
        <w:t>n.°</w:t>
      </w:r>
      <w:r w:rsidRPr="00FC520E">
        <w:rPr>
          <w:rFonts w:ascii="Calibri" w:hAnsi="Calibri" w:cs="Calibri"/>
          <w:iCs/>
          <w:lang w:val="es-ES"/>
        </w:rPr>
        <w:t xml:space="preserve"> 9065-SV PROYECTO CRECIENDO </w:t>
      </w:r>
      <w:r w:rsidR="00CB0421" w:rsidRPr="00FC520E">
        <w:rPr>
          <w:rFonts w:ascii="Calibri" w:hAnsi="Calibri" w:cs="Calibri"/>
          <w:iCs/>
          <w:lang w:val="es-ES"/>
        </w:rPr>
        <w:t>S</w:t>
      </w:r>
      <w:r w:rsidRPr="00FC520E">
        <w:rPr>
          <w:rFonts w:ascii="Calibri" w:hAnsi="Calibri" w:cs="Calibri"/>
          <w:iCs/>
          <w:lang w:val="es-ES"/>
        </w:rPr>
        <w:t xml:space="preserve">ALUDABLES JUNTOS,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A7044A" w:rsidRDefault="00D17CDC" w:rsidP="009B654C">
      <w:pPr>
        <w:spacing w:line="360" w:lineRule="auto"/>
        <w:jc w:val="both"/>
        <w:rPr>
          <w:rFonts w:ascii="Calibri" w:hAnsi="Calibri" w:cs="Calibri"/>
          <w:iCs/>
          <w:sz w:val="16"/>
          <w:szCs w:val="16"/>
          <w:lang w:val="es-ES"/>
        </w:rPr>
      </w:pPr>
    </w:p>
    <w:p w14:paraId="2ABDBFFD" w14:textId="5B6BA238" w:rsidR="002D4FE6" w:rsidRPr="003D38E4" w:rsidRDefault="00762D33" w:rsidP="00A7044A">
      <w:pPr>
        <w:spacing w:line="360" w:lineRule="auto"/>
        <w:ind w:left="708"/>
        <w:jc w:val="both"/>
        <w:rPr>
          <w:rFonts w:ascii="Calibri" w:hAnsi="Calibri" w:cs="Calibri"/>
          <w:lang w:val="es-US"/>
        </w:rPr>
      </w:pPr>
      <w:r w:rsidRPr="00FC520E">
        <w:rPr>
          <w:rFonts w:ascii="Calibri" w:hAnsi="Calibri" w:cs="Calibri"/>
          <w:lang w:val="es-US"/>
        </w:rPr>
        <w:t>El contratante designa como administrador</w:t>
      </w:r>
      <w:r w:rsidR="00E2122B">
        <w:rPr>
          <w:rFonts w:ascii="Calibri" w:hAnsi="Calibri" w:cs="Calibri"/>
          <w:lang w:val="es-US"/>
        </w:rPr>
        <w:t>a</w:t>
      </w:r>
      <w:r w:rsidRPr="00FC520E">
        <w:rPr>
          <w:rFonts w:ascii="Calibri" w:hAnsi="Calibri" w:cs="Calibri"/>
          <w:lang w:val="es-US"/>
        </w:rPr>
        <w:t xml:space="preserve"> de contrato</w:t>
      </w:r>
      <w:r w:rsidR="000F1D64" w:rsidRPr="00FC520E">
        <w:rPr>
          <w:rFonts w:ascii="Calibri" w:hAnsi="Calibri" w:cs="Calibri"/>
          <w:lang w:val="es-US"/>
        </w:rPr>
        <w:t xml:space="preserve">: </w:t>
      </w:r>
      <w:r w:rsidR="00E2122B">
        <w:rPr>
          <w:rFonts w:ascii="Calibri" w:hAnsi="Calibri" w:cs="Calibri"/>
          <w:lang w:val="es-US"/>
        </w:rPr>
        <w:t>L</w:t>
      </w:r>
      <w:r w:rsidR="00877B92">
        <w:rPr>
          <w:rFonts w:ascii="Calibri" w:hAnsi="Calibri" w:cs="Calibri"/>
          <w:lang w:val="es-US"/>
        </w:rPr>
        <w:t>icenciada</w:t>
      </w:r>
      <w:r w:rsidR="00E2122B">
        <w:rPr>
          <w:rFonts w:ascii="Calibri" w:hAnsi="Calibri" w:cs="Calibri"/>
          <w:lang w:val="es-US"/>
        </w:rPr>
        <w:t xml:space="preserve"> </w:t>
      </w:r>
      <w:r w:rsidR="00FA4287">
        <w:rPr>
          <w:rFonts w:ascii="Calibri" w:hAnsi="Calibri" w:cs="Calibri"/>
          <w:lang w:val="es-US"/>
        </w:rPr>
        <w:t xml:space="preserve">Carmen María Alvarado </w:t>
      </w:r>
      <w:proofErr w:type="spellStart"/>
      <w:r w:rsidR="00FA4287">
        <w:rPr>
          <w:rFonts w:ascii="Calibri" w:hAnsi="Calibri" w:cs="Calibri"/>
          <w:lang w:val="es-US"/>
        </w:rPr>
        <w:t>Glower</w:t>
      </w:r>
      <w:proofErr w:type="spellEnd"/>
      <w:r w:rsidR="000F1D64" w:rsidRPr="00E2122B">
        <w:rPr>
          <w:rFonts w:asciiTheme="minorHAnsi" w:hAnsiTheme="minorHAnsi" w:cstheme="minorHAnsi"/>
          <w:lang w:val="es-US"/>
        </w:rPr>
        <w:t xml:space="preserve">, cargo: </w:t>
      </w:r>
      <w:r w:rsidR="00FA4287">
        <w:rPr>
          <w:rFonts w:asciiTheme="minorHAnsi" w:hAnsiTheme="minorHAnsi" w:cstheme="minorHAnsi"/>
          <w:lang w:val="es-US"/>
        </w:rPr>
        <w:t>Colaboradora Técnica Oficina de Nutrición.</w:t>
      </w:r>
      <w:r w:rsidR="006F0D13" w:rsidRPr="00E2122B">
        <w:rPr>
          <w:rFonts w:asciiTheme="minorHAnsi" w:hAnsiTheme="minorHAnsi" w:cstheme="minorHAnsi"/>
          <w:lang w:val="es-US"/>
        </w:rPr>
        <w:t xml:space="preserve"> correo electr</w:t>
      </w:r>
      <w:r w:rsidR="000F1D64" w:rsidRPr="00E2122B">
        <w:rPr>
          <w:rFonts w:asciiTheme="minorHAnsi" w:hAnsiTheme="minorHAnsi" w:cstheme="minorHAnsi"/>
          <w:lang w:val="es-US"/>
        </w:rPr>
        <w:t>ónico:</w:t>
      </w:r>
      <w:r w:rsidR="00E2122B" w:rsidRPr="008D002D">
        <w:rPr>
          <w:rFonts w:asciiTheme="minorHAnsi" w:hAnsiTheme="minorHAnsi" w:cstheme="minorHAnsi"/>
          <w:lang w:val="es-SV"/>
        </w:rPr>
        <w:t xml:space="preserve"> </w:t>
      </w:r>
      <w:hyperlink r:id="rId10" w:history="1">
        <w:r w:rsidR="008D002D">
          <w:rPr>
            <w:rStyle w:val="Hipervnculo"/>
            <w:rFonts w:asciiTheme="minorHAnsi" w:hAnsiTheme="minorHAnsi" w:cstheme="minorHAnsi"/>
            <w:lang w:val="es-SV"/>
          </w:rPr>
          <w:t>___________________</w:t>
        </w:r>
      </w:hyperlink>
      <w:r w:rsidR="000F1D64" w:rsidRPr="00E82FB8">
        <w:rPr>
          <w:rFonts w:ascii="Calibri" w:hAnsi="Calibri" w:cs="Calibri"/>
          <w:lang w:val="es-US"/>
        </w:rPr>
        <w:t xml:space="preserve">; </w:t>
      </w:r>
      <w:r w:rsidR="00BE6F9E" w:rsidRPr="00E82FB8">
        <w:rPr>
          <w:rFonts w:ascii="Calibri" w:hAnsi="Calibri" w:cs="Calibri"/>
          <w:lang w:val="es-US"/>
        </w:rPr>
        <w:t>teléfono</w:t>
      </w:r>
      <w:r w:rsidR="000F1D64" w:rsidRPr="00E82FB8">
        <w:rPr>
          <w:rFonts w:ascii="Calibri" w:hAnsi="Calibri" w:cs="Calibri"/>
          <w:lang w:val="es-US"/>
        </w:rPr>
        <w:t xml:space="preserve">: </w:t>
      </w:r>
      <w:r w:rsidR="008D002D">
        <w:rPr>
          <w:rFonts w:ascii="Calibri" w:hAnsi="Calibri" w:cs="Calibri"/>
          <w:lang w:val="es-US"/>
        </w:rPr>
        <w:t>__________________</w:t>
      </w:r>
      <w:r w:rsidR="000F1D64" w:rsidRPr="00E82FB8">
        <w:rPr>
          <w:rFonts w:ascii="Calibri" w:hAnsi="Calibri" w:cs="Calibri"/>
          <w:lang w:val="es-US"/>
        </w:rPr>
        <w:t>,</w:t>
      </w:r>
      <w:r w:rsidR="00BE6F9E" w:rsidRPr="00E82FB8">
        <w:rPr>
          <w:rFonts w:ascii="Calibri" w:hAnsi="Calibri" w:cs="Calibri"/>
          <w:lang w:val="es-US"/>
        </w:rPr>
        <w:t xml:space="preserve"> </w:t>
      </w:r>
      <w:r w:rsidRPr="00E82FB8">
        <w:rPr>
          <w:rFonts w:ascii="Calibri" w:hAnsi="Calibri" w:cs="Calibri"/>
          <w:lang w:val="es-US"/>
        </w:rPr>
        <w:t>quien tendrá</w:t>
      </w:r>
      <w:r w:rsidRPr="00FC520E">
        <w:rPr>
          <w:rFonts w:ascii="Calibri" w:hAnsi="Calibri" w:cs="Calibri"/>
          <w:lang w:val="es-US"/>
        </w:rPr>
        <w:t xml:space="preserve"> la responsabilidad de verificar que se cumplan todas las condiciones establecidas en </w:t>
      </w:r>
      <w:r w:rsidR="00FA4287" w:rsidRPr="00FC520E">
        <w:rPr>
          <w:rFonts w:ascii="Calibri" w:hAnsi="Calibri" w:cs="Calibri"/>
          <w:lang w:val="es-US"/>
        </w:rPr>
        <w:t>este</w:t>
      </w:r>
      <w:r w:rsidRPr="00FC520E">
        <w:rPr>
          <w:rFonts w:ascii="Calibri" w:hAnsi="Calibri" w:cs="Calibri"/>
          <w:lang w:val="es-US"/>
        </w:rPr>
        <w:t xml:space="preserve"> </w:t>
      </w:r>
      <w:r w:rsidR="00734A8F" w:rsidRPr="00FC520E">
        <w:rPr>
          <w:rFonts w:ascii="Calibri" w:hAnsi="Calibri" w:cs="Calibri"/>
          <w:lang w:val="es-US"/>
        </w:rPr>
        <w:t xml:space="preserve">convenio de </w:t>
      </w:r>
      <w:r w:rsidRPr="00FC520E">
        <w:rPr>
          <w:rFonts w:ascii="Calibri" w:hAnsi="Calibri" w:cs="Calibri"/>
          <w:lang w:val="es-US"/>
        </w:rPr>
        <w:t xml:space="preserve">contrato y </w:t>
      </w:r>
      <w:r w:rsidRPr="00FC520E">
        <w:rPr>
          <w:rFonts w:ascii="Calibri" w:hAnsi="Calibri" w:cs="Calibri"/>
          <w:lang w:val="es-US"/>
        </w:rPr>
        <w:lastRenderedPageBreak/>
        <w:t>demás documentos contractuales.</w:t>
      </w:r>
      <w:r w:rsidR="00DC0CF7">
        <w:rPr>
          <w:rFonts w:ascii="Calibri" w:hAnsi="Calibri" w:cs="Calibri"/>
          <w:lang w:val="es-US"/>
        </w:rPr>
        <w:t xml:space="preserve"> </w:t>
      </w:r>
      <w:r w:rsidR="002D4FE6" w:rsidRPr="003D38E4">
        <w:rPr>
          <w:rFonts w:ascii="Calibri" w:hAnsi="Calibri" w:cs="Calibri"/>
          <w:lang w:val="es-US"/>
        </w:rPr>
        <w:t>Las garantías se observarán conforme a lo establecido en las 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rsidP="003D38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0236B62B" w14:textId="77777777" w:rsidR="000F1D64" w:rsidRPr="00FC520E" w:rsidRDefault="000F1D64" w:rsidP="000F1D64">
      <w:pPr>
        <w:pStyle w:val="Prrafodelista"/>
        <w:rPr>
          <w:rFonts w:ascii="Calibri" w:hAnsi="Calibri" w:cs="Calibri"/>
          <w:lang w:val="es-US"/>
        </w:rPr>
      </w:pPr>
    </w:p>
    <w:p w14:paraId="7B1E6061" w14:textId="2EC8F746"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BE3862">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1"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427B9E36"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proofErr w:type="spellStart"/>
      <w:r w:rsidR="00BE3862">
        <w:rPr>
          <w:rFonts w:ascii="Calibri" w:hAnsi="Calibri" w:cs="Calibri"/>
          <w:lang w:val="es-US"/>
        </w:rPr>
        <w:t>reinta</w:t>
      </w:r>
      <w:proofErr w:type="spellEnd"/>
      <w:r w:rsidRPr="00FC520E">
        <w:rPr>
          <w:rFonts w:ascii="Calibri" w:hAnsi="Calibri" w:cs="Calibri"/>
          <w:lang w:val="es-US"/>
        </w:rPr>
        <w:t xml:space="preserve"> 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877B92">
        <w:rPr>
          <w:rFonts w:ascii="Calibri" w:hAnsi="Calibri" w:cs="Calibri"/>
          <w:lang w:val="es-US"/>
        </w:rPr>
        <w:t>treinta</w:t>
      </w:r>
      <w:r w:rsidRPr="00FC520E">
        <w:rPr>
          <w:rFonts w:ascii="Calibri" w:hAnsi="Calibri" w:cs="Calibri"/>
          <w:lang w:val="es-US"/>
        </w:rPr>
        <w:t xml:space="preserve"> días adicionales para resolver dicho impase, de lo contrario si en el plazo adicional no resolviere tal situación el contratante pagará al proveedor un interés de </w:t>
      </w:r>
      <w:proofErr w:type="gramStart"/>
      <w:r w:rsidR="00877B92">
        <w:rPr>
          <w:rFonts w:ascii="Calibri" w:hAnsi="Calibri" w:cs="Calibri"/>
          <w:lang w:val="es-US"/>
        </w:rPr>
        <w:t>cero punto</w:t>
      </w:r>
      <w:proofErr w:type="gramEnd"/>
      <w:r w:rsidR="00877B92">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64DEA8D8"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w:t>
      </w:r>
      <w:r w:rsidR="00877B92">
        <w:rPr>
          <w:rFonts w:ascii="Calibri" w:hAnsi="Calibri" w:cs="Calibri"/>
          <w:lang w:val="es-US"/>
        </w:rPr>
        <w:t xml:space="preserve"> </w:t>
      </w:r>
      <w:proofErr w:type="gramStart"/>
      <w:r w:rsidR="00877B92">
        <w:rPr>
          <w:rFonts w:ascii="Calibri" w:hAnsi="Calibri" w:cs="Calibri"/>
          <w:lang w:val="es-US"/>
        </w:rPr>
        <w:t>cero punto</w:t>
      </w:r>
      <w:proofErr w:type="gramEnd"/>
      <w:r w:rsidR="00877B92">
        <w:rPr>
          <w:rFonts w:ascii="Calibri" w:hAnsi="Calibri" w:cs="Calibri"/>
          <w:lang w:val="es-US"/>
        </w:rPr>
        <w:t xml:space="preserve"> cinco por ciento</w:t>
      </w:r>
      <w:r w:rsidRPr="00FC520E">
        <w:rPr>
          <w:rFonts w:ascii="Calibri" w:hAnsi="Calibri" w:cs="Calibri"/>
          <w:lang w:val="es-US"/>
        </w:rPr>
        <w:t xml:space="preserve"> por cada semana de </w:t>
      </w:r>
      <w:r w:rsidRPr="00FC520E">
        <w:rPr>
          <w:rFonts w:ascii="Calibri" w:hAnsi="Calibri" w:cs="Calibri"/>
          <w:lang w:val="es-US"/>
        </w:rPr>
        <w:lastRenderedPageBreak/>
        <w:t xml:space="preserve">atraso, dicha penalidad será aplicable sobre el valor de los suministros que se hubieren dejado de entregar o por los que se entregaron fuera del plazo contractual. El valor acumulado por dicha multa no podrá exceder del </w:t>
      </w:r>
      <w:r w:rsidR="00BE3862">
        <w:rPr>
          <w:rFonts w:ascii="Calibri" w:hAnsi="Calibri" w:cs="Calibri"/>
          <w:lang w:val="es-US"/>
        </w:rPr>
        <w:t>diez por ciento</w:t>
      </w:r>
      <w:r w:rsidRPr="00FC520E">
        <w:rPr>
          <w:rFonts w:ascii="Calibri" w:hAnsi="Calibri" w:cs="Calibri"/>
          <w:lang w:val="es-US"/>
        </w:rPr>
        <w:t xml:space="preserve"> del monto total del 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7A04C1AC"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Atención: L</w:t>
      </w:r>
      <w:r w:rsidR="00BE3862">
        <w:rPr>
          <w:rFonts w:ascii="Calibri" w:hAnsi="Calibri" w:cs="Calibri"/>
          <w:lang w:val="es-US"/>
        </w:rPr>
        <w:t>icenciada</w:t>
      </w:r>
      <w:r w:rsidRPr="00FC520E">
        <w:rPr>
          <w:rFonts w:ascii="Calibri" w:hAnsi="Calibri" w:cs="Calibri"/>
          <w:lang w:val="es-US"/>
        </w:rPr>
        <w:t xml:space="preserve"> María José Domínguez Alas, Coordinadora de la UCPCSJ </w:t>
      </w:r>
    </w:p>
    <w:p w14:paraId="1571F2B8" w14:textId="235658E2"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 xml:space="preserve">alle Los Bambúes y Avenida Las Camelias </w:t>
      </w:r>
      <w:r w:rsidR="009924B8">
        <w:rPr>
          <w:rFonts w:ascii="Calibri" w:hAnsi="Calibri" w:cs="Calibri"/>
          <w:lang w:val="es-US"/>
        </w:rPr>
        <w:t xml:space="preserve">número </w:t>
      </w:r>
      <w:r w:rsidR="00BE3862">
        <w:rPr>
          <w:rFonts w:ascii="Calibri" w:hAnsi="Calibri" w:cs="Calibri"/>
          <w:lang w:val="es-US"/>
        </w:rPr>
        <w:t>quince,</w:t>
      </w:r>
      <w:r w:rsidR="004A5A99" w:rsidRPr="003D38E4">
        <w:rPr>
          <w:rFonts w:ascii="Calibri" w:hAnsi="Calibri" w:cs="Calibri"/>
          <w:lang w:val="es-US"/>
        </w:rPr>
        <w:t xml:space="preserve"> Colonia S</w:t>
      </w:r>
      <w:r w:rsidR="003D38E4" w:rsidRPr="003D38E4">
        <w:rPr>
          <w:rFonts w:ascii="Calibri" w:hAnsi="Calibri" w:cs="Calibri"/>
          <w:lang w:val="es-US"/>
        </w:rPr>
        <w:t>an</w:t>
      </w:r>
      <w:r w:rsidR="004A5A99" w:rsidRPr="003D38E4">
        <w:rPr>
          <w:rFonts w:ascii="Calibri" w:hAnsi="Calibri" w:cs="Calibri"/>
          <w:lang w:val="es-US"/>
        </w:rPr>
        <w:t xml:space="preserve"> Francisc</w:t>
      </w:r>
      <w:r w:rsidR="004A5A99" w:rsidRPr="009924B8">
        <w:rPr>
          <w:rFonts w:ascii="Calibri" w:hAnsi="Calibri" w:cs="Calibri"/>
          <w:lang w:val="es-US"/>
        </w:rPr>
        <w:t xml:space="preserve">o, </w:t>
      </w:r>
      <w:r w:rsidR="004A5A99">
        <w:rPr>
          <w:rFonts w:ascii="Calibri" w:hAnsi="Calibri" w:cs="Calibri"/>
          <w:lang w:val="es-US"/>
        </w:rPr>
        <w:t xml:space="preserve">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2"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4C7FDD1" w14:textId="77777777" w:rsidR="003C2DE4" w:rsidRDefault="003C2DE4" w:rsidP="003C2DE4">
      <w:pPr>
        <w:pStyle w:val="Prrafodelista"/>
        <w:spacing w:line="360" w:lineRule="auto"/>
        <w:jc w:val="both"/>
        <w:rPr>
          <w:rFonts w:ascii="Calibri" w:hAnsi="Calibri" w:cs="Calibri"/>
          <w:lang w:val="es-US"/>
        </w:rPr>
      </w:pP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Para notificaciones </w:t>
      </w:r>
      <w:r w:rsidR="00141697" w:rsidRPr="00FC520E">
        <w:rPr>
          <w:rFonts w:ascii="Calibri" w:hAnsi="Calibri" w:cs="Calibri"/>
          <w:lang w:val="es-US"/>
        </w:rPr>
        <w:t xml:space="preserve">la dirección </w:t>
      </w:r>
      <w:r w:rsidRPr="00FC520E">
        <w:rPr>
          <w:rFonts w:ascii="Calibri" w:hAnsi="Calibri" w:cs="Calibri"/>
          <w:lang w:val="es-US"/>
        </w:rPr>
        <w:t>del Proveedor:</w:t>
      </w:r>
    </w:p>
    <w:p w14:paraId="042FB1ED" w14:textId="690A57C2" w:rsidR="003C2DE4" w:rsidRPr="00E82FB8"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Atención: </w:t>
      </w:r>
      <w:r w:rsidR="000B44C8">
        <w:rPr>
          <w:rFonts w:ascii="Calibri" w:hAnsi="Calibri" w:cs="Calibri"/>
          <w:lang w:val="es-SV"/>
        </w:rPr>
        <w:t>An</w:t>
      </w:r>
      <w:r w:rsidR="002C2375">
        <w:rPr>
          <w:rFonts w:ascii="Calibri" w:hAnsi="Calibri" w:cs="Calibri"/>
          <w:lang w:val="es-SV"/>
        </w:rPr>
        <w:t>drés Esteban Bustillo Velásquez</w:t>
      </w:r>
    </w:p>
    <w:p w14:paraId="6F47A7CE" w14:textId="65E36EEA" w:rsidR="003C2DE4" w:rsidRPr="008D002D"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Dirección: </w:t>
      </w:r>
      <w:r w:rsidR="008D002D">
        <w:rPr>
          <w:rFonts w:ascii="Calibri" w:hAnsi="Calibri" w:cs="Calibri"/>
          <w:lang w:val="es-SV"/>
        </w:rPr>
        <w:t>______________________________</w:t>
      </w:r>
      <w:r w:rsidR="002C2375">
        <w:rPr>
          <w:rFonts w:ascii="Calibri" w:hAnsi="Calibri" w:cs="Calibri"/>
          <w:lang w:val="es-SV"/>
        </w:rPr>
        <w:t>.</w:t>
      </w:r>
    </w:p>
    <w:p w14:paraId="2AFD75CF" w14:textId="07C0321D"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8D002D">
        <w:rPr>
          <w:rFonts w:ascii="Calibri" w:hAnsi="Calibri" w:cs="Calibri"/>
          <w:lang w:val="es-US"/>
        </w:rPr>
        <w:t>______________________________</w:t>
      </w:r>
    </w:p>
    <w:p w14:paraId="1E3FCFC2" w14:textId="585C3722" w:rsidR="00AC6EFB" w:rsidRPr="00082D27" w:rsidRDefault="00AC6EFB" w:rsidP="003C2DE4">
      <w:pPr>
        <w:pStyle w:val="Prrafodelista"/>
        <w:spacing w:line="360" w:lineRule="auto"/>
        <w:jc w:val="both"/>
        <w:rPr>
          <w:rFonts w:ascii="Calibri" w:hAnsi="Calibri" w:cs="Calibri"/>
          <w:lang w:val="es-US"/>
        </w:rPr>
      </w:pPr>
      <w:r w:rsidRPr="00082D27">
        <w:rPr>
          <w:rFonts w:ascii="Calibri" w:hAnsi="Calibri" w:cs="Calibri"/>
          <w:lang w:val="es-US"/>
        </w:rPr>
        <w:t xml:space="preserve">Fax: </w:t>
      </w:r>
      <w:r w:rsidR="001E5D71" w:rsidRPr="00082D27">
        <w:rPr>
          <w:rFonts w:ascii="Calibri" w:hAnsi="Calibri" w:cs="Calibri"/>
          <w:lang w:val="es-US"/>
        </w:rPr>
        <w:t xml:space="preserve">(503) </w:t>
      </w:r>
      <w:r w:rsidR="008D002D">
        <w:rPr>
          <w:rFonts w:ascii="Calibri" w:hAnsi="Calibri" w:cs="Calibri"/>
          <w:lang w:val="es-US"/>
        </w:rPr>
        <w:t>_______________________________</w:t>
      </w:r>
    </w:p>
    <w:p w14:paraId="53C74D41" w14:textId="068255C9" w:rsidR="00E61053" w:rsidRPr="008D002D" w:rsidRDefault="003C2DE4" w:rsidP="00E61053">
      <w:pPr>
        <w:ind w:firstLine="708"/>
        <w:jc w:val="both"/>
        <w:rPr>
          <w:rFonts w:asciiTheme="minorHAnsi" w:eastAsiaTheme="minorHAnsi" w:hAnsiTheme="minorHAnsi" w:cstheme="minorHAnsi"/>
          <w:lang w:val="es-SV"/>
        </w:rPr>
      </w:pPr>
      <w:r w:rsidRPr="00082D27">
        <w:rPr>
          <w:rFonts w:ascii="Calibri" w:hAnsi="Calibri" w:cs="Calibri"/>
          <w:lang w:val="es-US"/>
        </w:rPr>
        <w:t xml:space="preserve">Dirección electrónica: </w:t>
      </w:r>
      <w:hyperlink r:id="rId13" w:history="1">
        <w:r w:rsidR="008D002D">
          <w:rPr>
            <w:rStyle w:val="Hipervnculo"/>
            <w:lang w:val="es-SV"/>
          </w:rPr>
          <w:t>_________________________</w:t>
        </w:r>
      </w:hyperlink>
      <w:r w:rsidR="002C2375" w:rsidRPr="008D002D">
        <w:rPr>
          <w:lang w:val="es-SV"/>
        </w:rPr>
        <w:t xml:space="preserve"> </w:t>
      </w:r>
    </w:p>
    <w:p w14:paraId="6B79FB21" w14:textId="77777777" w:rsidR="00366C43" w:rsidRPr="00FC520E" w:rsidRDefault="00366C43" w:rsidP="009B654C">
      <w:pPr>
        <w:tabs>
          <w:tab w:val="left" w:pos="284"/>
        </w:tabs>
        <w:suppressAutoHyphens/>
        <w:spacing w:line="360" w:lineRule="auto"/>
        <w:ind w:left="360"/>
        <w:jc w:val="both"/>
        <w:rPr>
          <w:rFonts w:ascii="Calibri" w:hAnsi="Calibri" w:cs="Calibri"/>
          <w:lang w:val="es-US"/>
        </w:rPr>
      </w:pPr>
    </w:p>
    <w:p w14:paraId="131A1231" w14:textId="4791C634" w:rsidR="009924B8" w:rsidRDefault="009924B8" w:rsidP="00BE3862">
      <w:pPr>
        <w:spacing w:line="276" w:lineRule="auto"/>
        <w:jc w:val="both"/>
        <w:rPr>
          <w:rFonts w:ascii="Calibri" w:hAnsi="Calibri" w:cs="Calibri"/>
          <w:lang w:val="es-US"/>
        </w:rPr>
      </w:pPr>
      <w:r w:rsidRPr="009924B8">
        <w:rPr>
          <w:rFonts w:ascii="Calibri" w:hAnsi="Calibri" w:cs="Calibri"/>
          <w:lang w:val="es-US"/>
        </w:rPr>
        <w:t xml:space="preserve">EN PRUEBA DE CONFORMIDAD, las Partes han suscripto el presente Convenio, de conformidad con la normativa del Contrato de Préstamo BIRF </w:t>
      </w:r>
      <w:r w:rsidR="00494BAE">
        <w:rPr>
          <w:rFonts w:ascii="Calibri" w:hAnsi="Calibri" w:cs="Calibri"/>
          <w:lang w:val="es-US"/>
        </w:rPr>
        <w:t>n.°</w:t>
      </w:r>
      <w:r w:rsidRPr="009924B8">
        <w:rPr>
          <w:rFonts w:ascii="Calibri" w:hAnsi="Calibri" w:cs="Calibri"/>
          <w:lang w:val="es-US"/>
        </w:rPr>
        <w:t xml:space="preserve"> 9065-SV, suscrito entre la República de El Salvador y el BIRF para la ejecución del proyecto – Creciendo Saludables Juntos: Desarrollo Integral de la </w:t>
      </w:r>
      <w:r w:rsidRPr="009924B8">
        <w:rPr>
          <w:rFonts w:ascii="Calibri" w:hAnsi="Calibri" w:cs="Calibri"/>
          <w:lang w:val="es-US"/>
        </w:rPr>
        <w:lastRenderedPageBreak/>
        <w:t>Primera Infancia en El Salvador, publicado en el Diario Oficial número noventa y nueve, Tomo número cuatrocientos treinta y uno, del día veintiséis de mayo de dos mil veinti</w:t>
      </w:r>
      <w:r w:rsidR="00E4426A">
        <w:rPr>
          <w:rFonts w:ascii="Calibri" w:hAnsi="Calibri" w:cs="Calibri"/>
          <w:lang w:val="es-US"/>
        </w:rPr>
        <w:t>uno.</w:t>
      </w:r>
    </w:p>
    <w:p w14:paraId="52A517F4" w14:textId="77777777" w:rsidR="009924B8" w:rsidRDefault="009924B8" w:rsidP="009924B8">
      <w:pPr>
        <w:spacing w:line="276" w:lineRule="auto"/>
        <w:rPr>
          <w:rFonts w:ascii="Calibri" w:hAnsi="Calibri" w:cs="Calibri"/>
          <w:lang w:val="es-US"/>
        </w:rPr>
      </w:pPr>
    </w:p>
    <w:p w14:paraId="33F502E3" w14:textId="77777777" w:rsidR="009924B8" w:rsidRDefault="009924B8" w:rsidP="008D002D">
      <w:pPr>
        <w:tabs>
          <w:tab w:val="left" w:pos="900"/>
          <w:tab w:val="left" w:pos="7200"/>
        </w:tabs>
        <w:spacing w:line="276" w:lineRule="auto"/>
        <w:rPr>
          <w:rFonts w:ascii="Calibri" w:hAnsi="Calibri" w:cs="Calibri"/>
          <w:b/>
          <w:bCs/>
          <w:lang w:val="es-US"/>
        </w:rPr>
      </w:pPr>
    </w:p>
    <w:p w14:paraId="17934C0F" w14:textId="1F3CA243" w:rsidR="009924B8" w:rsidRDefault="008D002D" w:rsidP="008D002D">
      <w:pPr>
        <w:tabs>
          <w:tab w:val="left" w:pos="900"/>
          <w:tab w:val="left" w:pos="7200"/>
        </w:tabs>
        <w:spacing w:line="276" w:lineRule="auto"/>
        <w:ind w:left="-426"/>
        <w:jc w:val="both"/>
        <w:rPr>
          <w:rFonts w:ascii="Calibri" w:hAnsi="Calibri" w:cs="Calibri"/>
          <w:b/>
          <w:bCs/>
          <w:lang w:val="es-US"/>
        </w:rPr>
      </w:pPr>
      <w:r w:rsidRPr="008D002D">
        <w:rPr>
          <w:rFonts w:ascii="Calibri" w:hAnsi="Calibri" w:cs="Calibri"/>
          <w:b/>
          <w:bCs/>
          <w:noProof/>
          <w:lang w:val="es-US"/>
        </w:rPr>
        <w:drawing>
          <wp:inline distT="0" distB="0" distL="0" distR="0" wp14:anchorId="7541A505" wp14:editId="5BBBAE47">
            <wp:extent cx="6918960" cy="3002280"/>
            <wp:effectExtent l="0" t="0" r="0" b="7620"/>
            <wp:docPr id="1774246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30951" cy="3007483"/>
                    </a:xfrm>
                    <a:prstGeom prst="rect">
                      <a:avLst/>
                    </a:prstGeom>
                    <a:noFill/>
                    <a:ln>
                      <a:noFill/>
                    </a:ln>
                  </pic:spPr>
                </pic:pic>
              </a:graphicData>
            </a:graphic>
          </wp:inline>
        </w:drawing>
      </w:r>
    </w:p>
    <w:p w14:paraId="2085E6A8"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15FB186D"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50765490"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48F6E6C7"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7B8F12D7"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3EC92CA9"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48BB4CD7"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3F3E65BC"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24AA9D09"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6848EDCA"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6E213705"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7DF3FABD"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245031B0"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0EE48A69"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0FF19F2B"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5084D9CA"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12FCCA78"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44E818E6"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5C148712" w14:textId="77777777" w:rsidR="009924B8" w:rsidRDefault="009924B8" w:rsidP="005D15A2">
      <w:pPr>
        <w:tabs>
          <w:tab w:val="left" w:pos="900"/>
          <w:tab w:val="left" w:pos="7200"/>
        </w:tabs>
        <w:spacing w:line="276" w:lineRule="auto"/>
        <w:jc w:val="center"/>
        <w:rPr>
          <w:rFonts w:ascii="Calibri" w:hAnsi="Calibri" w:cs="Calibri"/>
          <w:b/>
          <w:bCs/>
          <w:lang w:val="es-US"/>
        </w:rPr>
      </w:pPr>
    </w:p>
    <w:p w14:paraId="7B8B2C6D" w14:textId="1A8EA5C4" w:rsidR="005D15A2" w:rsidRDefault="005D15A2" w:rsidP="005D15A2">
      <w:pPr>
        <w:tabs>
          <w:tab w:val="left" w:pos="900"/>
          <w:tab w:val="left" w:pos="7200"/>
        </w:tabs>
        <w:spacing w:line="276" w:lineRule="auto"/>
        <w:jc w:val="center"/>
        <w:rPr>
          <w:rFonts w:ascii="Calibri" w:hAnsi="Calibri" w:cs="Calibri"/>
          <w:b/>
          <w:bCs/>
          <w:lang w:val="es-US"/>
        </w:rPr>
      </w:pPr>
      <w:r w:rsidRPr="00FC520E">
        <w:rPr>
          <w:rFonts w:ascii="Calibri" w:hAnsi="Calibri" w:cs="Calibri"/>
          <w:b/>
          <w:bCs/>
          <w:lang w:val="es-US"/>
        </w:rPr>
        <w:t>CONDICIONES GENERALES DEL CONTRATO</w:t>
      </w:r>
    </w:p>
    <w:p w14:paraId="1725B62E" w14:textId="77777777" w:rsidR="00861C2A" w:rsidRPr="00FC520E" w:rsidRDefault="00861C2A" w:rsidP="005D15A2">
      <w:pPr>
        <w:tabs>
          <w:tab w:val="left" w:pos="900"/>
          <w:tab w:val="left" w:pos="7200"/>
        </w:tabs>
        <w:spacing w:line="276" w:lineRule="auto"/>
        <w:jc w:val="center"/>
        <w:rPr>
          <w:rFonts w:ascii="Calibri" w:hAnsi="Calibri" w:cs="Calibri"/>
          <w:b/>
          <w:bCs/>
          <w:lang w:val="es-US"/>
        </w:rPr>
      </w:pPr>
    </w:p>
    <w:tbl>
      <w:tblPr>
        <w:tblW w:w="9216" w:type="dxa"/>
        <w:tblLayout w:type="fixed"/>
        <w:tblLook w:val="0000" w:firstRow="0" w:lastRow="0" w:firstColumn="0" w:lastColumn="0" w:noHBand="0" w:noVBand="0"/>
      </w:tblPr>
      <w:tblGrid>
        <w:gridCol w:w="2268"/>
        <w:gridCol w:w="6948"/>
      </w:tblGrid>
      <w:tr w:rsidR="0054792A" w:rsidRPr="008D002D" w14:paraId="2ECC8661" w14:textId="77777777" w:rsidTr="00D03980">
        <w:tc>
          <w:tcPr>
            <w:tcW w:w="2268" w:type="dxa"/>
          </w:tcPr>
          <w:p w14:paraId="27607BF0" w14:textId="6E36FCFC" w:rsidR="0054792A" w:rsidRPr="00B70B3D" w:rsidRDefault="00B70B3D" w:rsidP="00B70B3D">
            <w:pPr>
              <w:spacing w:after="200"/>
              <w:rPr>
                <w:rFonts w:asciiTheme="minorHAnsi" w:hAnsiTheme="minorHAnsi" w:cstheme="minorHAnsi"/>
                <w:b/>
                <w:bCs/>
                <w:lang w:val="es-US"/>
              </w:rPr>
            </w:pPr>
            <w:r>
              <w:rPr>
                <w:rFonts w:asciiTheme="minorHAnsi" w:hAnsiTheme="minorHAnsi" w:cstheme="minorHAnsi"/>
                <w:b/>
                <w:bCs/>
                <w:lang w:val="es-US"/>
              </w:rPr>
              <w:t xml:space="preserve">1. </w:t>
            </w:r>
            <w:bookmarkStart w:id="9" w:name="_Toc454892622"/>
            <w:bookmarkStart w:id="10" w:name="_Toc167083636"/>
            <w:bookmarkStart w:id="11" w:name="_Toc486940617"/>
            <w:r w:rsidR="0054792A" w:rsidRPr="00B70B3D">
              <w:rPr>
                <w:rFonts w:asciiTheme="minorHAnsi" w:hAnsiTheme="minorHAnsi" w:cstheme="minorHAnsi"/>
                <w:b/>
                <w:bCs/>
                <w:lang w:val="es-US"/>
              </w:rPr>
              <w:t>Definiciones</w:t>
            </w:r>
            <w:bookmarkEnd w:id="9"/>
            <w:bookmarkEnd w:id="10"/>
            <w:bookmarkEnd w:id="11"/>
          </w:p>
        </w:tc>
        <w:tc>
          <w:tcPr>
            <w:tcW w:w="6948" w:type="dxa"/>
          </w:tcPr>
          <w:p w14:paraId="3B7F63DB" w14:textId="77777777" w:rsidR="0054792A" w:rsidRPr="0054792A" w:rsidRDefault="0054792A" w:rsidP="0054792A">
            <w:pPr>
              <w:numPr>
                <w:ilvl w:val="0"/>
                <w:numId w:val="69"/>
              </w:numPr>
              <w:spacing w:after="200"/>
              <w:jc w:val="both"/>
              <w:rPr>
                <w:rFonts w:asciiTheme="minorHAnsi" w:hAnsiTheme="minorHAnsi" w:cstheme="minorHAnsi"/>
                <w:bCs/>
                <w:lang w:val="es-US"/>
              </w:rPr>
            </w:pPr>
            <w:r w:rsidRPr="0054792A">
              <w:rPr>
                <w:rFonts w:asciiTheme="minorHAnsi" w:hAnsiTheme="minorHAnsi" w:cstheme="minorHAnsi"/>
                <w:lang w:val="es-US"/>
              </w:rPr>
              <w:t>Las siguientes palabras y expresiones tendrán los significados que aquí se les asigna:</w:t>
            </w:r>
          </w:p>
          <w:p w14:paraId="21268ED8"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“Banco” se entiende el Banco Mundial y se refiere al Banco Internacional de Reconstrucción y Fomento (BIRF) o a la Asociación Internacional de Fomento (IDA).</w:t>
            </w:r>
          </w:p>
          <w:p w14:paraId="5F42B67B"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1D5F6780"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spacing w:val="-4"/>
                <w:lang w:val="es-US"/>
              </w:rPr>
              <w:t>Por “Documentos del Contrato” se entiende los documentos</w:t>
            </w:r>
            <w:r w:rsidRPr="0054792A">
              <w:rPr>
                <w:rFonts w:asciiTheme="minorHAnsi" w:hAnsiTheme="minorHAnsi" w:cstheme="minorHAnsi"/>
                <w:lang w:val="es-US"/>
              </w:rPr>
              <w:t xml:space="preserve"> enumerados en el Convenio de Contrato, incluyendo cualquier enmienda.</w:t>
            </w:r>
          </w:p>
          <w:p w14:paraId="701252AB"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09FA5AAB"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“día” se entiende día calendario.</w:t>
            </w:r>
          </w:p>
          <w:p w14:paraId="6474FF00"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 xml:space="preserve">Por “cumplimiento” se entiende la prestación de los Servicios Conexos por parte del Proveedor de acuerdo con los términos y condiciones establecidas en el Contrato. </w:t>
            </w:r>
          </w:p>
          <w:p w14:paraId="77679BA2"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“CGC” se entiende las Condiciones Generales del Contrato.</w:t>
            </w:r>
          </w:p>
          <w:p w14:paraId="5CCA809F"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“Bienes” se entiende todos los productos, materia prima, maquinaria y equipos, y otros materiales que el Proveedor deba proporcionar al Comprador en virtud del Contrato.</w:t>
            </w:r>
          </w:p>
          <w:p w14:paraId="5FB54DD1"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lastRenderedPageBreak/>
              <w:t xml:space="preserve">El “País del Comprador” es el país especificado en las </w:t>
            </w:r>
            <w:r w:rsidRPr="00170DB6">
              <w:rPr>
                <w:rFonts w:asciiTheme="minorHAnsi" w:hAnsiTheme="minorHAnsi" w:cstheme="minorHAnsi"/>
                <w:bCs/>
                <w:lang w:val="es-US"/>
              </w:rPr>
              <w:t>Condiciones Especiales del Contrato (CEC).</w:t>
            </w:r>
          </w:p>
          <w:p w14:paraId="49774702"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“Comprador” se entiende la entidad que compra los Bienes y Servicios Conexos, según</w:t>
            </w:r>
            <w:r w:rsidRPr="0054792A">
              <w:rPr>
                <w:rFonts w:asciiTheme="minorHAnsi" w:hAnsiTheme="minorHAnsi" w:cstheme="minorHAnsi"/>
                <w:b/>
                <w:lang w:val="es-US"/>
              </w:rPr>
              <w:t xml:space="preserve"> se indica en las </w:t>
            </w:r>
            <w:r w:rsidRPr="0054792A">
              <w:rPr>
                <w:rFonts w:asciiTheme="minorHAnsi" w:hAnsiTheme="minorHAnsi" w:cstheme="minorHAnsi"/>
                <w:b/>
                <w:bCs/>
                <w:lang w:val="es-US"/>
              </w:rPr>
              <w:t>CEC</w:t>
            </w:r>
            <w:r w:rsidRPr="0054792A">
              <w:rPr>
                <w:rFonts w:asciiTheme="minorHAnsi" w:hAnsiTheme="minorHAnsi" w:cstheme="minorHAnsi"/>
                <w:lang w:val="es-US"/>
              </w:rPr>
              <w:t>.</w:t>
            </w:r>
          </w:p>
          <w:p w14:paraId="7FEBE9C5"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187426CD"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“CEC” se entiende las Condiciones Especiales del Contrato.</w:t>
            </w:r>
          </w:p>
          <w:p w14:paraId="3B01403E"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3A0A6616"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“Proveedor” se entiende la persona física o entidad privada o pública, o una combinación de estas, cuya oferta para ejecutar el Contrato ha sido aceptada por el Comprador y es denominada como tal en el Convenio de Contrato.</w:t>
            </w:r>
          </w:p>
          <w:p w14:paraId="3BFB327C"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“emplazamiento del Proyecto”, donde corresponde, se entiende el lugar citado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w:t>
            </w:r>
          </w:p>
        </w:tc>
      </w:tr>
      <w:tr w:rsidR="0054792A" w:rsidRPr="0054792A" w14:paraId="10152E1B" w14:textId="77777777" w:rsidTr="00D03980">
        <w:tc>
          <w:tcPr>
            <w:tcW w:w="2268" w:type="dxa"/>
          </w:tcPr>
          <w:p w14:paraId="774C0E14" w14:textId="387B8EB9" w:rsidR="0054792A" w:rsidRPr="0054792A" w:rsidRDefault="00170DB6" w:rsidP="00F11EB4">
            <w:pPr>
              <w:spacing w:after="200"/>
              <w:rPr>
                <w:rFonts w:asciiTheme="minorHAnsi" w:hAnsiTheme="minorHAnsi" w:cstheme="minorHAnsi"/>
                <w:b/>
                <w:bCs/>
                <w:lang w:val="es-US"/>
              </w:rPr>
            </w:pPr>
            <w:bookmarkStart w:id="12" w:name="_Toc454892623"/>
            <w:bookmarkStart w:id="13" w:name="_Toc167083637"/>
            <w:bookmarkStart w:id="14" w:name="_Toc486940618"/>
            <w:r>
              <w:rPr>
                <w:rFonts w:asciiTheme="minorHAnsi" w:hAnsiTheme="minorHAnsi" w:cstheme="minorHAnsi"/>
                <w:b/>
                <w:bCs/>
                <w:lang w:val="es-US"/>
              </w:rPr>
              <w:t xml:space="preserve">2. </w:t>
            </w:r>
            <w:r w:rsidR="0054792A" w:rsidRPr="0054792A">
              <w:rPr>
                <w:rFonts w:asciiTheme="minorHAnsi" w:hAnsiTheme="minorHAnsi" w:cstheme="minorHAnsi"/>
                <w:b/>
                <w:bCs/>
                <w:lang w:val="es-US"/>
              </w:rPr>
              <w:t>Documentos del Contrato</w:t>
            </w:r>
            <w:bookmarkEnd w:id="12"/>
            <w:bookmarkEnd w:id="13"/>
            <w:bookmarkEnd w:id="14"/>
          </w:p>
        </w:tc>
        <w:tc>
          <w:tcPr>
            <w:tcW w:w="6948" w:type="dxa"/>
          </w:tcPr>
          <w:p w14:paraId="3BC5031C" w14:textId="77777777" w:rsidR="0054792A" w:rsidRPr="0054792A" w:rsidRDefault="0054792A" w:rsidP="0054792A">
            <w:pPr>
              <w:numPr>
                <w:ilvl w:val="0"/>
                <w:numId w:val="76"/>
              </w:numPr>
              <w:spacing w:after="200"/>
              <w:ind w:left="432" w:hanging="432"/>
              <w:jc w:val="both"/>
              <w:rPr>
                <w:rFonts w:asciiTheme="minorHAnsi" w:hAnsiTheme="minorHAnsi" w:cstheme="minorHAnsi"/>
                <w:bCs/>
                <w:lang w:val="es-US"/>
              </w:rPr>
            </w:pPr>
            <w:r w:rsidRPr="0054792A">
              <w:rPr>
                <w:rFonts w:asciiTheme="minorHAnsi" w:hAnsiTheme="minorHAnsi" w:cstheme="minorHAnsi"/>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54792A" w:rsidRPr="008D002D" w14:paraId="41889BC3" w14:textId="77777777" w:rsidTr="00D03980">
        <w:tc>
          <w:tcPr>
            <w:tcW w:w="2268" w:type="dxa"/>
          </w:tcPr>
          <w:p w14:paraId="179668A0" w14:textId="4A9E8FA1" w:rsidR="0054792A" w:rsidRPr="0054792A" w:rsidRDefault="00170DB6" w:rsidP="00170DB6">
            <w:pPr>
              <w:spacing w:after="200"/>
              <w:ind w:left="172" w:hanging="172"/>
              <w:rPr>
                <w:rFonts w:asciiTheme="minorHAnsi" w:hAnsiTheme="minorHAnsi" w:cstheme="minorHAnsi"/>
                <w:b/>
                <w:bCs/>
                <w:lang w:val="es-US"/>
              </w:rPr>
            </w:pPr>
            <w:bookmarkStart w:id="15" w:name="_Toc454892624"/>
            <w:bookmarkStart w:id="16" w:name="_Toc486940619"/>
            <w:r>
              <w:rPr>
                <w:rFonts w:asciiTheme="minorHAnsi" w:hAnsiTheme="minorHAnsi" w:cstheme="minorHAnsi"/>
                <w:b/>
                <w:bCs/>
                <w:lang w:val="es-US"/>
              </w:rPr>
              <w:t xml:space="preserve">3. </w:t>
            </w:r>
            <w:r w:rsidR="0054792A" w:rsidRPr="0054792A">
              <w:rPr>
                <w:rFonts w:asciiTheme="minorHAnsi" w:hAnsiTheme="minorHAnsi" w:cstheme="minorHAnsi"/>
                <w:b/>
                <w:bCs/>
                <w:lang w:val="es-US"/>
              </w:rPr>
              <w:t>Fraude y Corrupción</w:t>
            </w:r>
            <w:bookmarkEnd w:id="15"/>
            <w:bookmarkEnd w:id="16"/>
          </w:p>
        </w:tc>
        <w:tc>
          <w:tcPr>
            <w:tcW w:w="6948" w:type="dxa"/>
          </w:tcPr>
          <w:p w14:paraId="0038790D" w14:textId="4A88E79A" w:rsidR="0054792A" w:rsidRPr="0054792A" w:rsidRDefault="00170DB6" w:rsidP="0054792A">
            <w:pPr>
              <w:numPr>
                <w:ilvl w:val="1"/>
                <w:numId w:val="0"/>
              </w:numPr>
              <w:spacing w:after="200"/>
              <w:ind w:left="432" w:hanging="432"/>
              <w:jc w:val="both"/>
              <w:rPr>
                <w:rFonts w:asciiTheme="minorHAnsi" w:hAnsiTheme="minorHAnsi" w:cstheme="minorHAnsi"/>
                <w:bCs/>
                <w:lang w:val="es-US"/>
              </w:rPr>
            </w:pPr>
            <w:r>
              <w:rPr>
                <w:rFonts w:asciiTheme="minorHAnsi" w:hAnsiTheme="minorHAnsi" w:cstheme="minorHAnsi"/>
                <w:lang w:val="es-US"/>
              </w:rPr>
              <w:t xml:space="preserve">3.1 </w:t>
            </w:r>
            <w:r w:rsidR="0054792A" w:rsidRPr="0054792A">
              <w:rPr>
                <w:rFonts w:asciiTheme="minorHAnsi" w:hAnsiTheme="minorHAnsi" w:cstheme="minorHAnsi"/>
                <w:lang w:val="es-US"/>
              </w:rPr>
              <w:t>El Banco requiere el cumplimiento de sus Directrices Contra el Fraude y la Corrupción y de sus políticas y procedimientos de sanciones vigentes incluidos en el Marco de Sanciones del Grupo Banco Mundial, conforme a lo estipulado en el apéndice de las CGC.</w:t>
            </w:r>
          </w:p>
          <w:p w14:paraId="1188A0AC" w14:textId="2B1E4BC4" w:rsidR="0054792A" w:rsidRPr="0054792A" w:rsidRDefault="00170DB6" w:rsidP="0054792A">
            <w:pPr>
              <w:numPr>
                <w:ilvl w:val="1"/>
                <w:numId w:val="0"/>
              </w:numPr>
              <w:spacing w:after="200"/>
              <w:ind w:left="432" w:hanging="432"/>
              <w:jc w:val="both"/>
              <w:rPr>
                <w:rFonts w:asciiTheme="minorHAnsi" w:hAnsiTheme="minorHAnsi" w:cstheme="minorHAnsi"/>
                <w:bCs/>
                <w:lang w:val="es-US"/>
              </w:rPr>
            </w:pPr>
            <w:r>
              <w:rPr>
                <w:rFonts w:asciiTheme="minorHAnsi" w:hAnsiTheme="minorHAnsi" w:cstheme="minorHAnsi"/>
                <w:lang w:val="es-US"/>
              </w:rPr>
              <w:lastRenderedPageBreak/>
              <w:t xml:space="preserve">3.2 </w:t>
            </w:r>
            <w:r w:rsidR="0054792A" w:rsidRPr="0054792A">
              <w:rPr>
                <w:rFonts w:asciiTheme="minorHAnsi" w:hAnsiTheme="minorHAnsi" w:cstheme="minorHAnsi"/>
                <w:lang w:val="es-U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54792A" w:rsidRPr="008D002D" w14:paraId="6C1A56CA" w14:textId="77777777" w:rsidTr="00D03980">
        <w:tc>
          <w:tcPr>
            <w:tcW w:w="2268" w:type="dxa"/>
          </w:tcPr>
          <w:p w14:paraId="30CC4F4E" w14:textId="4D5CC409" w:rsidR="0054792A" w:rsidRPr="0054792A" w:rsidRDefault="00170DB6" w:rsidP="0054792A">
            <w:pPr>
              <w:spacing w:after="200"/>
              <w:ind w:left="432" w:hanging="432"/>
              <w:rPr>
                <w:rFonts w:asciiTheme="minorHAnsi" w:hAnsiTheme="minorHAnsi" w:cstheme="minorHAnsi"/>
                <w:b/>
                <w:bCs/>
                <w:lang w:val="es-US"/>
              </w:rPr>
            </w:pPr>
            <w:bookmarkStart w:id="17" w:name="_Toc454892625"/>
            <w:bookmarkStart w:id="18" w:name="_Toc167083639"/>
            <w:bookmarkStart w:id="19" w:name="_Toc486940620"/>
            <w:r>
              <w:rPr>
                <w:rFonts w:asciiTheme="minorHAnsi" w:hAnsiTheme="minorHAnsi" w:cstheme="minorHAnsi"/>
                <w:b/>
                <w:bCs/>
                <w:lang w:val="es-US"/>
              </w:rPr>
              <w:lastRenderedPageBreak/>
              <w:t xml:space="preserve">4. </w:t>
            </w:r>
            <w:r w:rsidR="0054792A" w:rsidRPr="0054792A">
              <w:rPr>
                <w:rFonts w:asciiTheme="minorHAnsi" w:hAnsiTheme="minorHAnsi" w:cstheme="minorHAnsi"/>
                <w:b/>
                <w:bCs/>
                <w:lang w:val="es-US"/>
              </w:rPr>
              <w:t>Interpretación</w:t>
            </w:r>
            <w:bookmarkEnd w:id="17"/>
            <w:bookmarkEnd w:id="18"/>
            <w:bookmarkEnd w:id="19"/>
          </w:p>
        </w:tc>
        <w:tc>
          <w:tcPr>
            <w:tcW w:w="6948" w:type="dxa"/>
          </w:tcPr>
          <w:p w14:paraId="290B299F"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Si el contexto así lo requiere, el singular significa el plural, y viceversa.</w:t>
            </w:r>
          </w:p>
          <w:p w14:paraId="2C487AC6"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Incoterms</w:t>
            </w:r>
          </w:p>
          <w:p w14:paraId="739AD8BD" w14:textId="77777777" w:rsidR="0054792A" w:rsidRPr="0054792A" w:rsidRDefault="0054792A" w:rsidP="00170DB6">
            <w:pPr>
              <w:numPr>
                <w:ilvl w:val="2"/>
                <w:numId w:val="55"/>
              </w:numPr>
              <w:tabs>
                <w:tab w:val="clear" w:pos="1152"/>
                <w:tab w:val="num" w:pos="602"/>
              </w:tabs>
              <w:spacing w:after="200"/>
              <w:ind w:left="602"/>
              <w:jc w:val="both"/>
              <w:outlineLvl w:val="2"/>
              <w:rPr>
                <w:rFonts w:asciiTheme="minorHAnsi" w:hAnsiTheme="minorHAnsi" w:cstheme="minorHAnsi"/>
                <w:lang w:val="es-US"/>
              </w:rPr>
            </w:pPr>
            <w:r w:rsidRPr="0054792A">
              <w:rPr>
                <w:rFonts w:asciiTheme="minorHAnsi" w:hAnsiTheme="minorHAnsi" w:cstheme="minorHAnsi"/>
                <w:lang w:val="es-US"/>
              </w:rPr>
              <w:t xml:space="preserve">El significado de cualquier término comercial, así como los derechos y obligaciones de las partes serán los prescritos en los Incoterms, </w:t>
            </w:r>
            <w:r w:rsidRPr="0054792A">
              <w:rPr>
                <w:rFonts w:asciiTheme="minorHAnsi" w:hAnsiTheme="minorHAnsi" w:cstheme="minorHAnsi"/>
                <w:b/>
                <w:bCs/>
                <w:lang w:val="es-US"/>
              </w:rPr>
              <w:t>conforme se especifica en las CEC</w:t>
            </w:r>
            <w:r w:rsidRPr="0054792A">
              <w:rPr>
                <w:rFonts w:asciiTheme="minorHAnsi" w:hAnsiTheme="minorHAnsi" w:cstheme="minorHAnsi"/>
                <w:lang w:val="es-US"/>
              </w:rPr>
              <w:t>, a menos que sea incongruente con alguna disposición del Contrato.</w:t>
            </w:r>
          </w:p>
          <w:p w14:paraId="1679D08F" w14:textId="77777777" w:rsidR="0054792A" w:rsidRPr="0054792A" w:rsidRDefault="0054792A" w:rsidP="00170DB6">
            <w:pPr>
              <w:numPr>
                <w:ilvl w:val="2"/>
                <w:numId w:val="55"/>
              </w:numPr>
              <w:tabs>
                <w:tab w:val="clear" w:pos="1152"/>
                <w:tab w:val="num" w:pos="602"/>
              </w:tabs>
              <w:spacing w:after="200"/>
              <w:ind w:left="602"/>
              <w:jc w:val="both"/>
              <w:outlineLvl w:val="2"/>
              <w:rPr>
                <w:rFonts w:asciiTheme="minorHAnsi" w:hAnsiTheme="minorHAnsi" w:cstheme="minorHAnsi"/>
                <w:lang w:val="es-US"/>
              </w:rPr>
            </w:pPr>
            <w:r w:rsidRPr="0054792A">
              <w:rPr>
                <w:rFonts w:asciiTheme="minorHAnsi" w:hAnsiTheme="minorHAnsi" w:cstheme="minorHAnsi"/>
                <w:lang w:val="es-US"/>
              </w:rPr>
              <w:t>El uso de los términos EXW, CIP, FCA, CFR y otros similares se regirá por las normas establecidas en la edición vigente de los Incoterms especificada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y publicada por la Cámara de Comercio Internacional en París, Francia.</w:t>
            </w:r>
          </w:p>
          <w:p w14:paraId="5A42C834"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Totalidad del acuerdo</w:t>
            </w:r>
          </w:p>
          <w:p w14:paraId="4F074CF4" w14:textId="77777777" w:rsidR="0054792A" w:rsidRPr="0054792A" w:rsidRDefault="0054792A" w:rsidP="00615937">
            <w:pPr>
              <w:spacing w:after="200"/>
              <w:ind w:left="600"/>
              <w:jc w:val="both"/>
              <w:rPr>
                <w:rFonts w:asciiTheme="minorHAnsi" w:hAnsiTheme="minorHAnsi" w:cstheme="minorHAnsi"/>
                <w:lang w:val="es-US"/>
              </w:rPr>
            </w:pPr>
            <w:r w:rsidRPr="0054792A">
              <w:rPr>
                <w:rFonts w:asciiTheme="minorHAnsi" w:hAnsiTheme="minorHAnsi" w:cstheme="minorHAns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66201337"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Enmienda</w:t>
            </w:r>
          </w:p>
          <w:p w14:paraId="778E185E" w14:textId="77777777" w:rsidR="0054792A" w:rsidRPr="0054792A" w:rsidRDefault="0054792A" w:rsidP="00615937">
            <w:pPr>
              <w:spacing w:after="200"/>
              <w:ind w:left="605"/>
              <w:jc w:val="both"/>
              <w:rPr>
                <w:rFonts w:asciiTheme="minorHAnsi" w:hAnsiTheme="minorHAnsi" w:cstheme="minorHAnsi"/>
                <w:lang w:val="es-US"/>
              </w:rPr>
            </w:pPr>
            <w:r w:rsidRPr="0054792A">
              <w:rPr>
                <w:rFonts w:asciiTheme="minorHAnsi" w:hAnsiTheme="minorHAnsi" w:cstheme="minorHAnsi"/>
                <w:lang w:val="es-US"/>
              </w:rPr>
              <w:t>Ninguna enmienda u otra variación al Contrato será válida, a menos que sea hecha por escrito, esté fechada, se refiera expresamente al Contrato y esté firmada por un representante de cada una de las partes debidamente autorizado.</w:t>
            </w:r>
          </w:p>
          <w:p w14:paraId="2149C3DD"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Limitación de dispensas</w:t>
            </w:r>
          </w:p>
          <w:p w14:paraId="25EBB68D" w14:textId="77777777" w:rsidR="0054792A" w:rsidRPr="0054792A" w:rsidRDefault="0054792A" w:rsidP="0054792A">
            <w:pPr>
              <w:numPr>
                <w:ilvl w:val="2"/>
                <w:numId w:val="56"/>
              </w:numPr>
              <w:spacing w:after="200"/>
              <w:jc w:val="both"/>
              <w:outlineLvl w:val="2"/>
              <w:rPr>
                <w:rFonts w:asciiTheme="minorHAnsi" w:hAnsiTheme="minorHAnsi" w:cstheme="minorHAnsi"/>
                <w:lang w:val="es-US"/>
              </w:rPr>
            </w:pPr>
            <w:r w:rsidRPr="0054792A">
              <w:rPr>
                <w:rFonts w:asciiTheme="minorHAnsi" w:hAnsiTheme="minorHAnsi" w:cstheme="minorHAnsi"/>
                <w:lang w:val="es-US"/>
              </w:rPr>
              <w:t xml:space="preserve">Con sujeción a lo indicado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xml:space="preserve"> 4.5 (b) siguiente de las CGC, ninguna dilación, tolerancia, demora o aprobación por cualquiera de las partes al hacer cumplir </w:t>
            </w:r>
            <w:r w:rsidRPr="0054792A">
              <w:rPr>
                <w:rFonts w:asciiTheme="minorHAnsi" w:hAnsiTheme="minorHAnsi" w:cstheme="minorHAnsi"/>
                <w:lang w:val="es-US"/>
              </w:rPr>
              <w:lastRenderedPageBreak/>
              <w:t>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5EC6FAB7" w14:textId="77777777" w:rsidR="0054792A" w:rsidRPr="0054792A" w:rsidRDefault="0054792A" w:rsidP="0054792A">
            <w:pPr>
              <w:numPr>
                <w:ilvl w:val="2"/>
                <w:numId w:val="56"/>
              </w:numPr>
              <w:spacing w:after="200"/>
              <w:jc w:val="both"/>
              <w:outlineLvl w:val="2"/>
              <w:rPr>
                <w:rFonts w:asciiTheme="minorHAnsi" w:hAnsiTheme="minorHAnsi" w:cstheme="minorHAnsi"/>
                <w:lang w:val="es-US"/>
              </w:rPr>
            </w:pPr>
            <w:r w:rsidRPr="0054792A">
              <w:rPr>
                <w:rFonts w:asciiTheme="minorHAnsi" w:hAnsiTheme="minorHAnsi" w:cstheme="minorHAns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128D20DD"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Divisibilidad</w:t>
            </w:r>
          </w:p>
          <w:p w14:paraId="4B3284B8" w14:textId="77777777" w:rsidR="0054792A" w:rsidRPr="0054792A" w:rsidRDefault="0054792A" w:rsidP="00615937">
            <w:pPr>
              <w:spacing w:after="200"/>
              <w:ind w:left="600"/>
              <w:jc w:val="both"/>
              <w:rPr>
                <w:rFonts w:asciiTheme="minorHAnsi" w:hAnsiTheme="minorHAnsi" w:cstheme="minorHAnsi"/>
                <w:lang w:val="es-US"/>
              </w:rPr>
            </w:pPr>
            <w:r w:rsidRPr="0054792A">
              <w:rPr>
                <w:rFonts w:asciiTheme="minorHAnsi" w:hAnsiTheme="minorHAnsi" w:cstheme="minorHAns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54792A" w:rsidRPr="008D002D" w14:paraId="45C16DA5" w14:textId="77777777" w:rsidTr="00D03980">
        <w:tc>
          <w:tcPr>
            <w:tcW w:w="2268" w:type="dxa"/>
          </w:tcPr>
          <w:p w14:paraId="49807C51" w14:textId="1B063DF7" w:rsidR="0054792A" w:rsidRPr="0054792A" w:rsidRDefault="00615937" w:rsidP="0054792A">
            <w:pPr>
              <w:spacing w:after="200"/>
              <w:ind w:left="432" w:hanging="432"/>
              <w:rPr>
                <w:rFonts w:asciiTheme="minorHAnsi" w:hAnsiTheme="minorHAnsi" w:cstheme="minorHAnsi"/>
                <w:b/>
                <w:bCs/>
                <w:lang w:val="es-US"/>
              </w:rPr>
            </w:pPr>
            <w:bookmarkStart w:id="20" w:name="_Toc454892626"/>
            <w:bookmarkStart w:id="21" w:name="_Toc167083640"/>
            <w:bookmarkStart w:id="22" w:name="_Toc486940621"/>
            <w:r>
              <w:rPr>
                <w:rFonts w:asciiTheme="minorHAnsi" w:hAnsiTheme="minorHAnsi" w:cstheme="minorHAnsi"/>
                <w:b/>
                <w:bCs/>
                <w:lang w:val="es-US"/>
              </w:rPr>
              <w:t xml:space="preserve">5. </w:t>
            </w:r>
            <w:r w:rsidR="0054792A" w:rsidRPr="0054792A">
              <w:rPr>
                <w:rFonts w:asciiTheme="minorHAnsi" w:hAnsiTheme="minorHAnsi" w:cstheme="minorHAnsi"/>
                <w:b/>
                <w:bCs/>
                <w:lang w:val="es-US"/>
              </w:rPr>
              <w:t>Idioma</w:t>
            </w:r>
            <w:bookmarkEnd w:id="20"/>
            <w:bookmarkEnd w:id="21"/>
            <w:bookmarkEnd w:id="22"/>
          </w:p>
        </w:tc>
        <w:tc>
          <w:tcPr>
            <w:tcW w:w="6948" w:type="dxa"/>
          </w:tcPr>
          <w:p w14:paraId="612E0FDB" w14:textId="77777777" w:rsidR="0054792A" w:rsidRPr="0054792A" w:rsidRDefault="0054792A" w:rsidP="0054792A">
            <w:pPr>
              <w:numPr>
                <w:ilvl w:val="1"/>
                <w:numId w:val="47"/>
              </w:numPr>
              <w:spacing w:after="200"/>
              <w:jc w:val="both"/>
              <w:rPr>
                <w:rFonts w:asciiTheme="minorHAnsi" w:hAnsiTheme="minorHAnsi" w:cstheme="minorHAnsi"/>
                <w:lang w:val="es-US"/>
              </w:rPr>
            </w:pPr>
            <w:r w:rsidRPr="0054792A">
              <w:rPr>
                <w:rFonts w:asciiTheme="minorHAnsi" w:hAnsiTheme="minorHAnsi" w:cstheme="minorHAnsi"/>
                <w:lang w:val="es-US"/>
              </w:rPr>
              <w:t xml:space="preserve">El Contrato, así como toda la correspondencia y documentos relativos al Contrato intercambiados entre el Proveedor y el Comprador, deberán ser escritos en el idioma especificado en las </w:t>
            </w:r>
            <w:r w:rsidRPr="0054792A">
              <w:rPr>
                <w:rFonts w:asciiTheme="minorHAnsi" w:hAnsiTheme="minorHAnsi" w:cstheme="minorHAnsi"/>
                <w:b/>
                <w:bCs/>
                <w:lang w:val="es-US"/>
              </w:rPr>
              <w:t>CEC</w:t>
            </w:r>
            <w:r w:rsidRPr="0054792A">
              <w:rPr>
                <w:rFonts w:asciiTheme="minorHAnsi" w:hAnsiTheme="minorHAnsi" w:cstheme="minorHAnsi"/>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3F233BFF" w14:textId="77777777" w:rsidR="0054792A" w:rsidRPr="0054792A" w:rsidRDefault="0054792A" w:rsidP="0054792A">
            <w:pPr>
              <w:numPr>
                <w:ilvl w:val="1"/>
                <w:numId w:val="47"/>
              </w:numPr>
              <w:spacing w:after="200"/>
              <w:ind w:left="648" w:hanging="648"/>
              <w:jc w:val="both"/>
              <w:rPr>
                <w:rFonts w:asciiTheme="minorHAnsi" w:hAnsiTheme="minorHAnsi" w:cstheme="minorHAnsi"/>
                <w:lang w:val="es-US"/>
              </w:rPr>
            </w:pPr>
            <w:r w:rsidRPr="0054792A">
              <w:rPr>
                <w:rFonts w:asciiTheme="minorHAnsi" w:hAnsiTheme="minorHAnsi" w:cstheme="minorHAnsi"/>
                <w:lang w:val="es-US"/>
              </w:rPr>
              <w:t>El Proveedor será responsable de todos los costos que implique traducir al idioma principal los documentos que proporcione, así como de todos los riesgos derivados de las posibles imprecisiones de dicha traducción.</w:t>
            </w:r>
          </w:p>
        </w:tc>
      </w:tr>
      <w:tr w:rsidR="0054792A" w:rsidRPr="008D002D" w14:paraId="172778BA" w14:textId="77777777" w:rsidTr="00D03980">
        <w:tc>
          <w:tcPr>
            <w:tcW w:w="2268" w:type="dxa"/>
          </w:tcPr>
          <w:p w14:paraId="28981BC6" w14:textId="1C18BE76" w:rsidR="0054792A" w:rsidRPr="0054792A" w:rsidRDefault="00615937" w:rsidP="00615937">
            <w:pPr>
              <w:spacing w:after="200"/>
              <w:ind w:left="314" w:hanging="314"/>
              <w:rPr>
                <w:rFonts w:asciiTheme="minorHAnsi" w:hAnsiTheme="minorHAnsi" w:cstheme="minorHAnsi"/>
                <w:b/>
                <w:bCs/>
                <w:lang w:val="es-US"/>
              </w:rPr>
            </w:pPr>
            <w:bookmarkStart w:id="23" w:name="_Toc454892627"/>
            <w:bookmarkStart w:id="24" w:name="_Toc167083641"/>
            <w:bookmarkStart w:id="25" w:name="_Toc486940622"/>
            <w:r>
              <w:rPr>
                <w:rFonts w:asciiTheme="minorHAnsi" w:hAnsiTheme="minorHAnsi" w:cstheme="minorHAnsi"/>
                <w:b/>
                <w:bCs/>
                <w:lang w:val="es-US"/>
              </w:rPr>
              <w:t xml:space="preserve">6. </w:t>
            </w:r>
            <w:r w:rsidR="0054792A" w:rsidRPr="0054792A">
              <w:rPr>
                <w:rFonts w:asciiTheme="minorHAnsi" w:hAnsiTheme="minorHAnsi" w:cstheme="minorHAnsi"/>
                <w:b/>
                <w:bCs/>
                <w:lang w:val="es-US"/>
              </w:rPr>
              <w:t xml:space="preserve">Asociación en Participación, </w:t>
            </w:r>
            <w:r w:rsidR="0054792A" w:rsidRPr="0054792A">
              <w:rPr>
                <w:rFonts w:asciiTheme="minorHAnsi" w:hAnsiTheme="minorHAnsi" w:cstheme="minorHAnsi"/>
                <w:b/>
                <w:bCs/>
                <w:lang w:val="es-US"/>
              </w:rPr>
              <w:lastRenderedPageBreak/>
              <w:t>Consorcio o</w:t>
            </w:r>
            <w:bookmarkEnd w:id="23"/>
            <w:bookmarkEnd w:id="24"/>
            <w:r w:rsidR="0054792A" w:rsidRPr="0054792A">
              <w:rPr>
                <w:rFonts w:asciiTheme="minorHAnsi" w:hAnsiTheme="minorHAnsi" w:cstheme="minorHAnsi"/>
                <w:b/>
                <w:bCs/>
                <w:lang w:val="es-US"/>
              </w:rPr>
              <w:t> Asociación</w:t>
            </w:r>
            <w:bookmarkEnd w:id="25"/>
          </w:p>
        </w:tc>
        <w:tc>
          <w:tcPr>
            <w:tcW w:w="6948" w:type="dxa"/>
          </w:tcPr>
          <w:p w14:paraId="6E6E43AF" w14:textId="77777777" w:rsidR="0054792A" w:rsidRPr="0054792A" w:rsidRDefault="0054792A" w:rsidP="0054792A">
            <w:pPr>
              <w:numPr>
                <w:ilvl w:val="1"/>
                <w:numId w:val="53"/>
              </w:numPr>
              <w:spacing w:after="200"/>
              <w:jc w:val="both"/>
              <w:rPr>
                <w:rFonts w:asciiTheme="minorHAnsi" w:hAnsiTheme="minorHAnsi" w:cstheme="minorHAnsi"/>
                <w:lang w:val="es-US"/>
              </w:rPr>
            </w:pPr>
            <w:r w:rsidRPr="0054792A">
              <w:rPr>
                <w:rFonts w:asciiTheme="minorHAnsi" w:hAnsiTheme="minorHAnsi" w:cstheme="minorHAnsi"/>
                <w:lang w:val="es-US"/>
              </w:rPr>
              <w:lastRenderedPageBreak/>
              <w:t xml:space="preserve">Si el Proveedor es una Asociación en Participación, Consorcio o Asociación (“APCA”), un consorcio o una asociación, todas las partes que lo conforman serán solidariamente responsables frente al Comprador por el cumplimiento de las disposiciones </w:t>
            </w:r>
            <w:r w:rsidRPr="0054792A">
              <w:rPr>
                <w:rFonts w:asciiTheme="minorHAnsi" w:hAnsiTheme="minorHAnsi" w:cstheme="minorHAnsi"/>
                <w:lang w:val="es-US"/>
              </w:rPr>
              <w:lastRenderedPageBreak/>
              <w:t>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54792A" w:rsidRPr="008D002D" w14:paraId="4E2C251F" w14:textId="77777777" w:rsidTr="00D03980">
        <w:tc>
          <w:tcPr>
            <w:tcW w:w="2268" w:type="dxa"/>
          </w:tcPr>
          <w:p w14:paraId="604F3DA0" w14:textId="7C387CE0" w:rsidR="0054792A" w:rsidRPr="0054792A" w:rsidRDefault="00615937" w:rsidP="0054792A">
            <w:pPr>
              <w:spacing w:after="200"/>
              <w:ind w:left="432" w:hanging="432"/>
              <w:rPr>
                <w:rFonts w:asciiTheme="minorHAnsi" w:hAnsiTheme="minorHAnsi" w:cstheme="minorHAnsi"/>
                <w:b/>
                <w:bCs/>
                <w:lang w:val="es-US"/>
              </w:rPr>
            </w:pPr>
            <w:bookmarkStart w:id="26" w:name="_Toc454892628"/>
            <w:bookmarkStart w:id="27" w:name="_Toc167083642"/>
            <w:bookmarkStart w:id="28" w:name="_Toc486940623"/>
            <w:r>
              <w:rPr>
                <w:rFonts w:asciiTheme="minorHAnsi" w:hAnsiTheme="minorHAnsi" w:cstheme="minorHAnsi"/>
                <w:b/>
                <w:bCs/>
                <w:lang w:val="es-US"/>
              </w:rPr>
              <w:lastRenderedPageBreak/>
              <w:t xml:space="preserve">7. </w:t>
            </w:r>
            <w:r w:rsidR="0054792A" w:rsidRPr="0054792A">
              <w:rPr>
                <w:rFonts w:asciiTheme="minorHAnsi" w:hAnsiTheme="minorHAnsi" w:cstheme="minorHAnsi"/>
                <w:b/>
                <w:bCs/>
                <w:lang w:val="es-US"/>
              </w:rPr>
              <w:t>Elegibilidad</w:t>
            </w:r>
            <w:bookmarkEnd w:id="26"/>
            <w:bookmarkEnd w:id="27"/>
            <w:bookmarkEnd w:id="28"/>
          </w:p>
        </w:tc>
        <w:tc>
          <w:tcPr>
            <w:tcW w:w="6948" w:type="dxa"/>
          </w:tcPr>
          <w:p w14:paraId="5AFC1CF5" w14:textId="77777777" w:rsidR="0054792A" w:rsidRPr="0054792A" w:rsidRDefault="0054792A" w:rsidP="0054792A">
            <w:pPr>
              <w:numPr>
                <w:ilvl w:val="1"/>
                <w:numId w:val="48"/>
              </w:numPr>
              <w:spacing w:after="200"/>
              <w:ind w:left="547" w:hanging="547"/>
              <w:jc w:val="both"/>
              <w:rPr>
                <w:rFonts w:asciiTheme="minorHAnsi" w:hAnsiTheme="minorHAnsi" w:cstheme="minorHAnsi"/>
                <w:lang w:val="es-US"/>
              </w:rPr>
            </w:pPr>
            <w:r w:rsidRPr="0054792A">
              <w:rPr>
                <w:rFonts w:asciiTheme="minorHAnsi" w:hAnsiTheme="minorHAnsi" w:cstheme="minorHAnsi"/>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14EFCA2F" w14:textId="77777777" w:rsidR="0054792A" w:rsidRPr="0054792A" w:rsidRDefault="0054792A" w:rsidP="0054792A">
            <w:pPr>
              <w:numPr>
                <w:ilvl w:val="1"/>
                <w:numId w:val="48"/>
              </w:numPr>
              <w:spacing w:after="200"/>
              <w:ind w:left="547" w:hanging="547"/>
              <w:jc w:val="both"/>
              <w:rPr>
                <w:rFonts w:asciiTheme="minorHAnsi" w:hAnsiTheme="minorHAnsi" w:cstheme="minorHAnsi"/>
                <w:lang w:val="es-US"/>
              </w:rPr>
            </w:pPr>
            <w:r w:rsidRPr="0054792A">
              <w:rPr>
                <w:rFonts w:asciiTheme="minorHAnsi" w:hAnsiTheme="minorHAnsi" w:cstheme="minorHAnsi"/>
                <w:lang w:val="es-US"/>
              </w:rPr>
              <w:t xml:space="preserve">Todos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54792A" w:rsidRPr="008D002D" w14:paraId="57E6EE52" w14:textId="77777777" w:rsidTr="00D03980">
        <w:tc>
          <w:tcPr>
            <w:tcW w:w="2268" w:type="dxa"/>
          </w:tcPr>
          <w:p w14:paraId="0E98EB02" w14:textId="236BE559" w:rsidR="0054792A" w:rsidRPr="0054792A" w:rsidRDefault="00615937" w:rsidP="0054792A">
            <w:pPr>
              <w:spacing w:after="200"/>
              <w:ind w:left="432" w:hanging="432"/>
              <w:rPr>
                <w:rFonts w:asciiTheme="minorHAnsi" w:hAnsiTheme="minorHAnsi" w:cstheme="minorHAnsi"/>
                <w:b/>
                <w:bCs/>
                <w:lang w:val="es-US"/>
              </w:rPr>
            </w:pPr>
            <w:bookmarkStart w:id="29" w:name="_Toc454892629"/>
            <w:bookmarkStart w:id="30" w:name="_Toc167083643"/>
            <w:bookmarkStart w:id="31" w:name="_Toc486940624"/>
            <w:r>
              <w:rPr>
                <w:rFonts w:asciiTheme="minorHAnsi" w:hAnsiTheme="minorHAnsi" w:cstheme="minorHAnsi"/>
                <w:b/>
                <w:bCs/>
                <w:lang w:val="es-US"/>
              </w:rPr>
              <w:t xml:space="preserve">8. </w:t>
            </w:r>
            <w:r w:rsidR="0054792A" w:rsidRPr="0054792A">
              <w:rPr>
                <w:rFonts w:asciiTheme="minorHAnsi" w:hAnsiTheme="minorHAnsi" w:cstheme="minorHAnsi"/>
                <w:b/>
                <w:bCs/>
                <w:lang w:val="es-US"/>
              </w:rPr>
              <w:t>Notificaciones</w:t>
            </w:r>
            <w:bookmarkEnd w:id="29"/>
            <w:bookmarkEnd w:id="30"/>
            <w:bookmarkEnd w:id="31"/>
          </w:p>
        </w:tc>
        <w:tc>
          <w:tcPr>
            <w:tcW w:w="6948" w:type="dxa"/>
          </w:tcPr>
          <w:p w14:paraId="1B7C6FEA" w14:textId="77777777" w:rsidR="0054792A" w:rsidRPr="0054792A" w:rsidRDefault="0054792A" w:rsidP="0054792A">
            <w:pPr>
              <w:numPr>
                <w:ilvl w:val="1"/>
                <w:numId w:val="4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Todas las notificaciones entre las partes en virtud de este Contrato deberán cursarse por escrito a la dirección indicada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El término “por escrito” se refiere a toda comunicación en forma escrita con prueba de recibo. </w:t>
            </w:r>
          </w:p>
          <w:p w14:paraId="0FDE22BA" w14:textId="77777777" w:rsidR="0054792A" w:rsidRPr="0054792A" w:rsidRDefault="0054792A" w:rsidP="0054792A">
            <w:pPr>
              <w:numPr>
                <w:ilvl w:val="1"/>
                <w:numId w:val="4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Las notificaciones serán efectivas en la fecha de entrega y en la fecha de la notificación, la que sea posterior.</w:t>
            </w:r>
          </w:p>
        </w:tc>
      </w:tr>
      <w:tr w:rsidR="0054792A" w:rsidRPr="008D002D" w14:paraId="4596B10B" w14:textId="77777777" w:rsidTr="00D03980">
        <w:tc>
          <w:tcPr>
            <w:tcW w:w="2250" w:type="dxa"/>
          </w:tcPr>
          <w:p w14:paraId="515194D5" w14:textId="34627090" w:rsidR="0054792A" w:rsidRPr="0054792A" w:rsidRDefault="00615937" w:rsidP="0054792A">
            <w:pPr>
              <w:spacing w:after="200"/>
              <w:ind w:left="432" w:hanging="432"/>
              <w:rPr>
                <w:rFonts w:asciiTheme="minorHAnsi" w:hAnsiTheme="minorHAnsi" w:cstheme="minorHAnsi"/>
                <w:b/>
                <w:bCs/>
                <w:lang w:val="es-US"/>
              </w:rPr>
            </w:pPr>
            <w:bookmarkStart w:id="32" w:name="_Toc454892630"/>
            <w:bookmarkStart w:id="33" w:name="_Toc167083644"/>
            <w:bookmarkStart w:id="34" w:name="_Toc486940625"/>
            <w:r>
              <w:rPr>
                <w:rFonts w:asciiTheme="minorHAnsi" w:hAnsiTheme="minorHAnsi" w:cstheme="minorHAnsi"/>
                <w:b/>
                <w:bCs/>
                <w:lang w:val="es-US"/>
              </w:rPr>
              <w:t xml:space="preserve">9. </w:t>
            </w:r>
            <w:r w:rsidR="0054792A" w:rsidRPr="0054792A">
              <w:rPr>
                <w:rFonts w:asciiTheme="minorHAnsi" w:hAnsiTheme="minorHAnsi" w:cstheme="minorHAnsi"/>
                <w:b/>
                <w:bCs/>
                <w:lang w:val="es-US"/>
              </w:rPr>
              <w:t>Ley aplicable</w:t>
            </w:r>
            <w:bookmarkEnd w:id="32"/>
            <w:bookmarkEnd w:id="33"/>
            <w:bookmarkEnd w:id="34"/>
          </w:p>
        </w:tc>
        <w:tc>
          <w:tcPr>
            <w:tcW w:w="6948" w:type="dxa"/>
          </w:tcPr>
          <w:p w14:paraId="41C78F70" w14:textId="77777777" w:rsidR="0054792A" w:rsidRPr="0054792A" w:rsidRDefault="0054792A" w:rsidP="0054792A">
            <w:pPr>
              <w:numPr>
                <w:ilvl w:val="1"/>
                <w:numId w:val="5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Contrato se regirá por las leyes del País del Comprador, y se interpretará conforme a dichas leyes, a menos que en las </w:t>
            </w:r>
            <w:r w:rsidRPr="0054792A">
              <w:rPr>
                <w:rFonts w:asciiTheme="minorHAnsi" w:hAnsiTheme="minorHAnsi" w:cstheme="minorHAnsi"/>
                <w:b/>
                <w:lang w:val="es-US"/>
              </w:rPr>
              <w:t xml:space="preserve">CEC </w:t>
            </w:r>
            <w:r w:rsidRPr="0054792A">
              <w:rPr>
                <w:rFonts w:asciiTheme="minorHAnsi" w:hAnsiTheme="minorHAnsi" w:cstheme="minorHAnsi"/>
                <w:lang w:val="es-US"/>
              </w:rPr>
              <w:t>se indique otra cosa.</w:t>
            </w:r>
          </w:p>
          <w:p w14:paraId="1FD69049" w14:textId="77777777" w:rsidR="0054792A" w:rsidRPr="0054792A" w:rsidRDefault="0054792A" w:rsidP="0054792A">
            <w:pPr>
              <w:numPr>
                <w:ilvl w:val="1"/>
                <w:numId w:val="65"/>
              </w:numPr>
              <w:suppressAutoHyphens/>
              <w:overflowPunct w:val="0"/>
              <w:autoSpaceDE w:val="0"/>
              <w:autoSpaceDN w:val="0"/>
              <w:adjustRightInd w:val="0"/>
              <w:spacing w:after="200"/>
              <w:ind w:left="544" w:hanging="544"/>
              <w:jc w:val="both"/>
              <w:textAlignment w:val="baseline"/>
              <w:rPr>
                <w:rFonts w:asciiTheme="minorHAnsi" w:hAnsiTheme="minorHAnsi" w:cstheme="minorHAnsi"/>
                <w:lang w:val="es-US"/>
              </w:rPr>
            </w:pPr>
            <w:r w:rsidRPr="0054792A">
              <w:rPr>
                <w:rFonts w:asciiTheme="minorHAnsi" w:hAnsiTheme="minorHAnsi" w:cstheme="minorHAnsi"/>
                <w:lang w:val="es-US"/>
              </w:rPr>
              <w:t>Durante la ejecución del Contrato, el Proveedor deberá cumplir con las prohibiciones relativas a la importación de bienes y servicios del País del Comprador cuando:</w:t>
            </w:r>
          </w:p>
          <w:p w14:paraId="0569F6C6" w14:textId="77777777" w:rsidR="0054792A" w:rsidRPr="0054792A" w:rsidRDefault="0054792A" w:rsidP="0054792A">
            <w:pPr>
              <w:suppressAutoHyphens/>
              <w:overflowPunct w:val="0"/>
              <w:autoSpaceDE w:val="0"/>
              <w:autoSpaceDN w:val="0"/>
              <w:adjustRightInd w:val="0"/>
              <w:spacing w:after="200"/>
              <w:ind w:left="544"/>
              <w:jc w:val="both"/>
              <w:textAlignment w:val="baseline"/>
              <w:rPr>
                <w:rFonts w:asciiTheme="minorHAnsi" w:hAnsiTheme="minorHAnsi" w:cstheme="minorHAnsi"/>
                <w:lang w:val="es-US"/>
              </w:rPr>
            </w:pPr>
            <w:r w:rsidRPr="0054792A">
              <w:rPr>
                <w:rFonts w:asciiTheme="minorHAnsi" w:hAnsiTheme="minorHAnsi" w:cstheme="minorHAnsi"/>
                <w:lang w:val="es-US"/>
              </w:rPr>
              <w:t xml:space="preserve">(a) como consecuencia de las leyes o regulaciones oficiales, el país del Prestatario prohibiera las relaciones comerciales con dicho país; </w:t>
            </w:r>
          </w:p>
          <w:p w14:paraId="4D2CAA86" w14:textId="77777777" w:rsidR="0054792A" w:rsidRPr="0054792A" w:rsidRDefault="0054792A" w:rsidP="00615937">
            <w:pPr>
              <w:spacing w:after="200"/>
              <w:ind w:left="544"/>
              <w:jc w:val="both"/>
              <w:rPr>
                <w:rFonts w:asciiTheme="minorHAnsi" w:hAnsiTheme="minorHAnsi" w:cstheme="minorHAnsi"/>
                <w:lang w:val="es-US"/>
              </w:rPr>
            </w:pPr>
            <w:r w:rsidRPr="0054792A">
              <w:rPr>
                <w:rFonts w:asciiTheme="minorHAnsi" w:hAnsiTheme="minorHAnsi" w:cstheme="minorHAnsi"/>
                <w:lang w:val="es-US"/>
              </w:rPr>
              <w:lastRenderedPageBreak/>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54792A" w:rsidRPr="008D002D" w14:paraId="2CB36DC7" w14:textId="77777777" w:rsidTr="00D03980">
        <w:tc>
          <w:tcPr>
            <w:tcW w:w="2250" w:type="dxa"/>
          </w:tcPr>
          <w:p w14:paraId="4112CF15" w14:textId="6EBC2DE4" w:rsidR="0054792A" w:rsidRPr="0054792A" w:rsidRDefault="002E1614" w:rsidP="002E1614">
            <w:pPr>
              <w:spacing w:after="200"/>
              <w:ind w:left="314" w:hanging="314"/>
              <w:rPr>
                <w:rFonts w:asciiTheme="minorHAnsi" w:hAnsiTheme="minorHAnsi" w:cstheme="minorHAnsi"/>
                <w:b/>
                <w:bCs/>
                <w:lang w:val="es-US"/>
              </w:rPr>
            </w:pPr>
            <w:bookmarkStart w:id="35" w:name="_Toc454892631"/>
            <w:bookmarkStart w:id="36" w:name="_Toc167083645"/>
            <w:bookmarkStart w:id="37" w:name="_Toc486940626"/>
            <w:r>
              <w:rPr>
                <w:rFonts w:asciiTheme="minorHAnsi" w:hAnsiTheme="minorHAnsi" w:cstheme="minorHAnsi"/>
                <w:b/>
                <w:bCs/>
                <w:lang w:val="es-US"/>
              </w:rPr>
              <w:lastRenderedPageBreak/>
              <w:t xml:space="preserve">10. </w:t>
            </w:r>
            <w:r w:rsidR="0054792A" w:rsidRPr="0054792A">
              <w:rPr>
                <w:rFonts w:asciiTheme="minorHAnsi" w:hAnsiTheme="minorHAnsi" w:cstheme="minorHAnsi"/>
                <w:b/>
                <w:bCs/>
                <w:lang w:val="es-US"/>
              </w:rPr>
              <w:t>Solución de controversias</w:t>
            </w:r>
            <w:bookmarkEnd w:id="35"/>
            <w:bookmarkEnd w:id="36"/>
            <w:bookmarkEnd w:id="37"/>
          </w:p>
        </w:tc>
        <w:tc>
          <w:tcPr>
            <w:tcW w:w="6948" w:type="dxa"/>
          </w:tcPr>
          <w:p w14:paraId="099F3B8A" w14:textId="77777777" w:rsidR="0054792A" w:rsidRPr="0054792A" w:rsidRDefault="0054792A" w:rsidP="0054792A">
            <w:pPr>
              <w:numPr>
                <w:ilvl w:val="1"/>
                <w:numId w:val="5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3CBBC79E" w14:textId="77777777" w:rsidR="0054792A" w:rsidRPr="0054792A" w:rsidRDefault="0054792A" w:rsidP="0054792A">
            <w:pPr>
              <w:numPr>
                <w:ilvl w:val="1"/>
                <w:numId w:val="5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w:t>
            </w:r>
            <w:r w:rsidRPr="0054792A">
              <w:rPr>
                <w:rFonts w:asciiTheme="minorHAnsi" w:hAnsiTheme="minorHAnsi" w:cstheme="minorHAnsi"/>
                <w:b/>
                <w:bCs/>
                <w:lang w:val="es-US"/>
              </w:rPr>
              <w:t xml:space="preserve">estipulado en las CEC. </w:t>
            </w:r>
          </w:p>
          <w:p w14:paraId="0AE5D1DE" w14:textId="77777777" w:rsidR="0054792A" w:rsidRPr="0054792A" w:rsidRDefault="0054792A" w:rsidP="0054792A">
            <w:pPr>
              <w:numPr>
                <w:ilvl w:val="1"/>
                <w:numId w:val="5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Sin perjuicio de las referencias al arbitraje que figuran en este documento, </w:t>
            </w:r>
          </w:p>
          <w:p w14:paraId="2DB0E07B" w14:textId="77777777" w:rsidR="0054792A" w:rsidRPr="0054792A" w:rsidRDefault="0054792A" w:rsidP="0054792A">
            <w:pPr>
              <w:numPr>
                <w:ilvl w:val="2"/>
                <w:numId w:val="54"/>
              </w:numPr>
              <w:spacing w:after="200"/>
              <w:jc w:val="both"/>
              <w:rPr>
                <w:rFonts w:asciiTheme="minorHAnsi" w:hAnsiTheme="minorHAnsi" w:cstheme="minorHAnsi"/>
                <w:lang w:val="es-US"/>
              </w:rPr>
            </w:pPr>
            <w:r w:rsidRPr="0054792A">
              <w:rPr>
                <w:rFonts w:asciiTheme="minorHAnsi" w:hAnsiTheme="minorHAnsi" w:cstheme="minorHAnsi"/>
                <w:lang w:val="es-US"/>
              </w:rPr>
              <w:t xml:space="preserve">ambas partes deben continuar cumpliendo con sus respectivas obligaciones derivadas del Contrato, a menos que acuerden otra cosa; </w:t>
            </w:r>
          </w:p>
          <w:p w14:paraId="75A09650" w14:textId="77777777" w:rsidR="0054792A" w:rsidRPr="0054792A" w:rsidRDefault="0054792A" w:rsidP="0054792A">
            <w:pPr>
              <w:numPr>
                <w:ilvl w:val="2"/>
                <w:numId w:val="54"/>
              </w:numPr>
              <w:spacing w:after="200"/>
              <w:jc w:val="both"/>
              <w:rPr>
                <w:rFonts w:asciiTheme="minorHAnsi" w:hAnsiTheme="minorHAnsi" w:cstheme="minorHAnsi"/>
                <w:lang w:val="es-US"/>
              </w:rPr>
            </w:pPr>
            <w:r w:rsidRPr="0054792A">
              <w:rPr>
                <w:rFonts w:asciiTheme="minorHAnsi" w:hAnsiTheme="minorHAnsi" w:cstheme="minorHAnsi"/>
                <w:lang w:val="es-US"/>
              </w:rPr>
              <w:t>el Comprador pagará al Proveedor el dinero que le adeude.</w:t>
            </w:r>
          </w:p>
        </w:tc>
      </w:tr>
      <w:tr w:rsidR="0054792A" w:rsidRPr="008D002D" w14:paraId="1A2EEEBE" w14:textId="77777777" w:rsidTr="00D03980">
        <w:tc>
          <w:tcPr>
            <w:tcW w:w="2250" w:type="dxa"/>
          </w:tcPr>
          <w:p w14:paraId="7A8748BA" w14:textId="77ADEBF2" w:rsidR="0054792A" w:rsidRPr="002E1614" w:rsidRDefault="0054792A" w:rsidP="002E1614">
            <w:pPr>
              <w:pStyle w:val="Prrafodelista"/>
              <w:numPr>
                <w:ilvl w:val="0"/>
                <w:numId w:val="123"/>
              </w:numPr>
              <w:spacing w:after="200"/>
              <w:rPr>
                <w:rFonts w:asciiTheme="minorHAnsi" w:hAnsiTheme="minorHAnsi" w:cstheme="minorHAnsi"/>
                <w:b/>
                <w:bCs/>
                <w:lang w:val="es-US"/>
              </w:rPr>
            </w:pPr>
            <w:bookmarkStart w:id="38" w:name="_Toc454892632"/>
            <w:bookmarkStart w:id="39" w:name="_Toc167083646"/>
            <w:bookmarkStart w:id="40" w:name="_Toc486940627"/>
            <w:r w:rsidRPr="002E1614">
              <w:rPr>
                <w:rFonts w:asciiTheme="minorHAnsi" w:hAnsiTheme="minorHAnsi" w:cstheme="minorHAnsi"/>
                <w:b/>
                <w:bCs/>
                <w:lang w:val="es-US"/>
              </w:rPr>
              <w:t>Inspecciones y auditorías a cargo del Banco</w:t>
            </w:r>
            <w:bookmarkEnd w:id="38"/>
            <w:bookmarkEnd w:id="39"/>
            <w:bookmarkEnd w:id="40"/>
          </w:p>
        </w:tc>
        <w:tc>
          <w:tcPr>
            <w:tcW w:w="6948" w:type="dxa"/>
          </w:tcPr>
          <w:p w14:paraId="32FDF4D1" w14:textId="77777777" w:rsidR="0054792A" w:rsidRPr="0054792A" w:rsidRDefault="0054792A" w:rsidP="0054792A">
            <w:pPr>
              <w:numPr>
                <w:ilvl w:val="0"/>
                <w:numId w:val="66"/>
              </w:numPr>
              <w:spacing w:after="200"/>
              <w:ind w:left="544" w:hanging="544"/>
              <w:jc w:val="both"/>
              <w:outlineLvl w:val="1"/>
              <w:rPr>
                <w:rFonts w:asciiTheme="minorHAnsi" w:hAnsiTheme="minorHAnsi" w:cstheme="minorHAnsi"/>
                <w:lang w:val="es-US"/>
              </w:rPr>
            </w:pPr>
            <w:bookmarkStart w:id="41" w:name="OLE_LINK1"/>
            <w:bookmarkStart w:id="42" w:name="OLE_LINK2"/>
            <w:r w:rsidRPr="0054792A">
              <w:rPr>
                <w:rFonts w:asciiTheme="minorHAnsi" w:hAnsiTheme="minorHAnsi" w:cstheme="minorHAnsi"/>
                <w:lang w:val="es-US"/>
              </w:rPr>
              <w:t xml:space="preserve">El Proveedor deberá mantener, y realizar todos los esfuerzos razonables para que sus Subcontratistas mantengan, cuentas exactas y sistematizadas, así como registros contables relativos </w:t>
            </w:r>
            <w:r w:rsidRPr="0054792A">
              <w:rPr>
                <w:rFonts w:asciiTheme="minorHAnsi" w:hAnsiTheme="minorHAnsi" w:cstheme="minorHAnsi"/>
                <w:lang w:val="es-US"/>
              </w:rPr>
              <w:lastRenderedPageBreak/>
              <w:t>a los Bienes de forma tal que permitan identificar los tiempos de cambios pertinentes y los costos.</w:t>
            </w:r>
          </w:p>
          <w:p w14:paraId="53A5C978" w14:textId="77777777" w:rsidR="0054792A" w:rsidRPr="0054792A" w:rsidRDefault="0054792A" w:rsidP="0054792A">
            <w:pPr>
              <w:numPr>
                <w:ilvl w:val="0"/>
                <w:numId w:val="66"/>
              </w:numPr>
              <w:spacing w:after="200"/>
              <w:ind w:left="544" w:hanging="544"/>
              <w:jc w:val="both"/>
              <w:outlineLvl w:val="1"/>
              <w:rPr>
                <w:rFonts w:asciiTheme="minorHAnsi" w:hAnsiTheme="minorHAnsi" w:cstheme="minorHAnsi"/>
                <w:lang w:val="es-US"/>
              </w:rPr>
            </w:pPr>
            <w:r w:rsidRPr="0054792A">
              <w:rPr>
                <w:rFonts w:asciiTheme="minorHAnsi" w:hAnsiTheme="minorHAnsi" w:cstheme="minorHAnsi"/>
                <w:lang w:val="es-US"/>
              </w:rPr>
              <w:t xml:space="preserve">De conformidad con el párrafo 2.2 (e). del apéndice de las Condiciones Generales, el Proveedor permitirá, y procurará que sus </w:t>
            </w:r>
            <w:r w:rsidRPr="0054792A">
              <w:rPr>
                <w:rFonts w:asciiTheme="minorHAnsi" w:hAnsiTheme="minorHAnsi" w:cstheme="minorHAnsi"/>
                <w:spacing w:val="-4"/>
                <w:lang w:val="es-US"/>
              </w:rPr>
              <w:t xml:space="preserve">agentes (hayan sido declarados o no), </w:t>
            </w:r>
            <w:r w:rsidRPr="0054792A">
              <w:rPr>
                <w:rFonts w:asciiTheme="minorHAnsi" w:hAnsiTheme="minorHAnsi" w:cstheme="minorHAnsi"/>
                <w:lang w:val="es-US"/>
              </w:rPr>
              <w:t xml:space="preserve">subcontratistas </w:t>
            </w:r>
            <w:proofErr w:type="spellStart"/>
            <w:r w:rsidRPr="0054792A">
              <w:rPr>
                <w:rFonts w:asciiTheme="minorHAnsi" w:hAnsiTheme="minorHAnsi" w:cstheme="minorHAnsi"/>
                <w:lang w:val="es-US"/>
              </w:rPr>
              <w:t>subconsultores</w:t>
            </w:r>
            <w:proofErr w:type="spellEnd"/>
            <w:r w:rsidRPr="0054792A">
              <w:rPr>
                <w:rFonts w:asciiTheme="minorHAnsi" w:hAnsiTheme="minorHAnsi" w:cstheme="minorHAnsi"/>
                <w:lang w:val="es-US"/>
              </w:rPr>
              <w:t xml:space="preserve">, </w:t>
            </w:r>
            <w:r w:rsidRPr="0054792A">
              <w:rPr>
                <w:rFonts w:asciiTheme="minorHAnsi" w:hAnsiTheme="minorHAnsi" w:cstheme="minorHAnsi"/>
                <w:spacing w:val="-4"/>
                <w:lang w:val="es-US"/>
              </w:rPr>
              <w:t>prestadores de servicios, proveedores y personal</w:t>
            </w:r>
            <w:r w:rsidRPr="0054792A">
              <w:rPr>
                <w:rFonts w:asciiTheme="minorHAnsi" w:hAnsiTheme="minorHAnsi" w:cstheme="minorHAnsi"/>
                <w:lang w:val="es-US"/>
              </w:rPr>
              <w:t xml:space="preserve"> permitan, que el Banco o las personas designadas por el Banco inspeccionen las instalaciones y/o las cuentas, los registros </w:t>
            </w:r>
            <w:r w:rsidRPr="0054792A">
              <w:rPr>
                <w:rFonts w:asciiTheme="minorHAnsi" w:hAnsiTheme="minorHAnsi" w:cstheme="minorHAnsi"/>
                <w:spacing w:val="-4"/>
                <w:lang w:val="es-US"/>
              </w:rPr>
              <w:t>y otros documentos</w:t>
            </w:r>
            <w:r w:rsidRPr="0054792A">
              <w:rPr>
                <w:rFonts w:asciiTheme="minorHAnsi" w:hAnsiTheme="minorHAnsi" w:cstheme="minorHAnsi"/>
                <w:lang w:val="es-US"/>
              </w:rPr>
              <w:t xml:space="preserve"> relacionados con </w:t>
            </w:r>
            <w:r w:rsidRPr="0054792A">
              <w:rPr>
                <w:rFonts w:asciiTheme="minorHAnsi" w:hAnsiTheme="minorHAnsi" w:cstheme="minorHAnsi"/>
                <w:spacing w:val="-4"/>
                <w:lang w:val="es-US"/>
              </w:rPr>
              <w:t>los procesos de calificación, selección y/o</w:t>
            </w:r>
            <w:r w:rsidRPr="0054792A">
              <w:rPr>
                <w:rFonts w:asciiTheme="minorHAnsi" w:hAnsiTheme="minorHAnsi" w:cstheme="minorHAnsi"/>
                <w:lang w:val="es-US"/>
              </w:rPr>
              <w:t xml:space="preserve"> la ejecución del Contrato, y </w:t>
            </w:r>
            <w:r w:rsidRPr="0054792A">
              <w:rPr>
                <w:rFonts w:asciiTheme="minorHAnsi" w:hAnsiTheme="minorHAnsi" w:cstheme="minorHAnsi"/>
                <w:spacing w:val="-4"/>
                <w:lang w:val="es-US"/>
              </w:rPr>
              <w:t>dispongan que dichas cuentas, registros y otros documentos sean auditados</w:t>
            </w:r>
            <w:r w:rsidRPr="0054792A">
              <w:rPr>
                <w:rFonts w:asciiTheme="minorHAnsi" w:hAnsiTheme="minorHAnsi" w:cstheme="minorHAnsi"/>
                <w:lang w:val="es-US"/>
              </w:rPr>
              <w:t xml:space="preserve"> por medio de auditores designados por el Banco. El Proveedor y sus Subcontratistas y </w:t>
            </w:r>
            <w:proofErr w:type="spellStart"/>
            <w:r w:rsidRPr="0054792A">
              <w:rPr>
                <w:rFonts w:asciiTheme="minorHAnsi" w:hAnsiTheme="minorHAnsi" w:cstheme="minorHAnsi"/>
                <w:lang w:val="es-US"/>
              </w:rPr>
              <w:t>subconsultores</w:t>
            </w:r>
            <w:proofErr w:type="spellEnd"/>
            <w:r w:rsidRPr="0054792A">
              <w:rPr>
                <w:rFonts w:asciiTheme="minorHAnsi" w:hAnsiTheme="minorHAnsi" w:cstheme="minorHAnsi"/>
                <w:lang w:val="es-US"/>
              </w:rPr>
              <w:t xml:space="preserve"> deberán prestar atención a lo estipulado en la cláusula 3.1, que establece, </w:t>
            </w:r>
            <w:r w:rsidRPr="0054792A">
              <w:rPr>
                <w:rFonts w:asciiTheme="minorHAnsi" w:hAnsiTheme="minorHAnsi" w:cstheme="minorHAnsi"/>
                <w:i/>
                <w:lang w:val="es-US"/>
              </w:rPr>
              <w:t xml:space="preserve">inter </w:t>
            </w:r>
            <w:proofErr w:type="spellStart"/>
            <w:r w:rsidRPr="0054792A">
              <w:rPr>
                <w:rFonts w:asciiTheme="minorHAnsi" w:hAnsiTheme="minorHAnsi" w:cstheme="minorHAnsi"/>
                <w:i/>
                <w:lang w:val="es-US"/>
              </w:rPr>
              <w:t>alia</w:t>
            </w:r>
            <w:proofErr w:type="spellEnd"/>
            <w:r w:rsidRPr="0054792A">
              <w:rPr>
                <w:rFonts w:asciiTheme="minorHAnsi" w:hAnsiTheme="minorHAnsi" w:cstheme="minorHAnsi"/>
                <w:lang w:val="es-US"/>
              </w:rPr>
              <w:t xml:space="preserve">, que </w:t>
            </w:r>
            <w:r w:rsidRPr="0054792A">
              <w:rPr>
                <w:rFonts w:asciiTheme="minorHAnsi" w:hAnsiTheme="minorHAnsi" w:cstheme="minorHAnsi"/>
                <w:color w:val="000000"/>
                <w:lang w:val="es-US"/>
              </w:rPr>
              <w:t xml:space="preserve">las acciones encaminadas a impedir sustancialmente el ejercicio de los derechos del Banco de realizar auditorías e inspecciones constituyen una práctica prohibida sujeta a la rescisión del contrato (además de la determinación de inelegibilidad con arreglo a </w:t>
            </w:r>
            <w:r w:rsidRPr="0054792A">
              <w:rPr>
                <w:rFonts w:asciiTheme="minorHAnsi" w:hAnsiTheme="minorHAnsi" w:cstheme="minorHAnsi"/>
                <w:lang w:val="es-US"/>
              </w:rPr>
              <w:t>los procedimientos de sanciones vigentes del Banco</w:t>
            </w:r>
            <w:r w:rsidRPr="0054792A">
              <w:rPr>
                <w:rFonts w:asciiTheme="minorHAnsi" w:hAnsiTheme="minorHAnsi" w:cstheme="minorHAnsi"/>
                <w:color w:val="000000"/>
                <w:lang w:val="es-US"/>
              </w:rPr>
              <w:t>)</w:t>
            </w:r>
            <w:r w:rsidRPr="0054792A">
              <w:rPr>
                <w:rFonts w:asciiTheme="minorHAnsi" w:hAnsiTheme="minorHAnsi" w:cstheme="minorHAnsi"/>
                <w:lang w:val="es-US"/>
              </w:rPr>
              <w:t>.</w:t>
            </w:r>
            <w:bookmarkEnd w:id="41"/>
            <w:bookmarkEnd w:id="42"/>
          </w:p>
        </w:tc>
      </w:tr>
      <w:tr w:rsidR="0054792A" w:rsidRPr="008D002D" w14:paraId="2F041EB8" w14:textId="77777777" w:rsidTr="00D03980">
        <w:tc>
          <w:tcPr>
            <w:tcW w:w="2250" w:type="dxa"/>
          </w:tcPr>
          <w:p w14:paraId="1589A2F4" w14:textId="0C67C3EA" w:rsidR="0054792A" w:rsidRPr="002E1614" w:rsidRDefault="0054792A" w:rsidP="002E1614">
            <w:pPr>
              <w:pStyle w:val="Prrafodelista"/>
              <w:numPr>
                <w:ilvl w:val="0"/>
                <w:numId w:val="123"/>
              </w:numPr>
              <w:spacing w:after="200"/>
              <w:ind w:left="314"/>
              <w:rPr>
                <w:rFonts w:asciiTheme="minorHAnsi" w:hAnsiTheme="minorHAnsi" w:cstheme="minorHAnsi"/>
                <w:b/>
                <w:bCs/>
                <w:lang w:val="es-US"/>
              </w:rPr>
            </w:pPr>
            <w:bookmarkStart w:id="43" w:name="_Toc454892633"/>
            <w:bookmarkStart w:id="44" w:name="_Toc167083647"/>
            <w:bookmarkStart w:id="45" w:name="_Toc486940628"/>
            <w:r w:rsidRPr="002E1614">
              <w:rPr>
                <w:rFonts w:asciiTheme="minorHAnsi" w:hAnsiTheme="minorHAnsi" w:cstheme="minorHAnsi"/>
                <w:b/>
                <w:bCs/>
                <w:lang w:val="es-US"/>
              </w:rPr>
              <w:lastRenderedPageBreak/>
              <w:t>Alcance de los suministros</w:t>
            </w:r>
            <w:bookmarkEnd w:id="43"/>
            <w:bookmarkEnd w:id="44"/>
            <w:bookmarkEnd w:id="45"/>
          </w:p>
        </w:tc>
        <w:tc>
          <w:tcPr>
            <w:tcW w:w="6948" w:type="dxa"/>
          </w:tcPr>
          <w:p w14:paraId="5C3D1965" w14:textId="77777777" w:rsidR="0054792A" w:rsidRPr="0054792A" w:rsidRDefault="0054792A" w:rsidP="0054792A">
            <w:pPr>
              <w:numPr>
                <w:ilvl w:val="0"/>
                <w:numId w:val="71"/>
              </w:numPr>
              <w:spacing w:after="200"/>
              <w:ind w:left="544" w:hanging="544"/>
              <w:jc w:val="both"/>
              <w:outlineLvl w:val="1"/>
              <w:rPr>
                <w:rFonts w:asciiTheme="minorHAnsi" w:hAnsiTheme="minorHAnsi" w:cstheme="minorHAnsi"/>
                <w:lang w:val="es-US"/>
              </w:rPr>
            </w:pPr>
            <w:r w:rsidRPr="0054792A">
              <w:rPr>
                <w:rFonts w:asciiTheme="minorHAnsi" w:hAnsiTheme="minorHAnsi" w:cstheme="minorHAnsi"/>
                <w:lang w:val="es-US"/>
              </w:rPr>
              <w:t>Los Bienes y Servicios Conexos se suministrarán según lo estipulado en los Requisitos de los Bienes y Servicios Conexos.</w:t>
            </w:r>
          </w:p>
        </w:tc>
      </w:tr>
      <w:tr w:rsidR="0054792A" w:rsidRPr="008D002D" w14:paraId="0682F6F2" w14:textId="77777777" w:rsidTr="00D03980">
        <w:tc>
          <w:tcPr>
            <w:tcW w:w="2250" w:type="dxa"/>
          </w:tcPr>
          <w:p w14:paraId="4C1B4951" w14:textId="741EE03D" w:rsidR="0054792A" w:rsidRPr="002E1614" w:rsidRDefault="0054792A" w:rsidP="002E1614">
            <w:pPr>
              <w:pStyle w:val="Prrafodelista"/>
              <w:numPr>
                <w:ilvl w:val="0"/>
                <w:numId w:val="123"/>
              </w:numPr>
              <w:spacing w:after="200"/>
              <w:ind w:left="314"/>
              <w:rPr>
                <w:rFonts w:asciiTheme="minorHAnsi" w:hAnsiTheme="minorHAnsi" w:cstheme="minorHAnsi"/>
                <w:b/>
                <w:bCs/>
                <w:lang w:val="es-US"/>
              </w:rPr>
            </w:pPr>
            <w:bookmarkStart w:id="46" w:name="_Toc454892634"/>
            <w:bookmarkStart w:id="47" w:name="_Toc167083648"/>
            <w:bookmarkStart w:id="48" w:name="_Toc486940629"/>
            <w:r w:rsidRPr="002E1614">
              <w:rPr>
                <w:rFonts w:asciiTheme="minorHAnsi" w:hAnsiTheme="minorHAnsi" w:cstheme="minorHAnsi"/>
                <w:b/>
                <w:bCs/>
                <w:lang w:val="es-US"/>
              </w:rPr>
              <w:t>Entrega y documentos</w:t>
            </w:r>
            <w:bookmarkEnd w:id="46"/>
            <w:bookmarkEnd w:id="47"/>
            <w:bookmarkEnd w:id="48"/>
          </w:p>
        </w:tc>
        <w:tc>
          <w:tcPr>
            <w:tcW w:w="6948" w:type="dxa"/>
          </w:tcPr>
          <w:p w14:paraId="4DD88569" w14:textId="77777777" w:rsidR="0054792A" w:rsidRPr="0054792A" w:rsidRDefault="0054792A" w:rsidP="0054792A">
            <w:pPr>
              <w:numPr>
                <w:ilvl w:val="0"/>
                <w:numId w:val="7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Con sujeción a lo dispuesto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w:t>
            </w:r>
          </w:p>
        </w:tc>
      </w:tr>
      <w:tr w:rsidR="0054792A" w:rsidRPr="008D002D" w14:paraId="1CFA5B97" w14:textId="77777777" w:rsidTr="00D03980">
        <w:tc>
          <w:tcPr>
            <w:tcW w:w="2250" w:type="dxa"/>
          </w:tcPr>
          <w:p w14:paraId="694867AC" w14:textId="477FBBF1" w:rsidR="0054792A" w:rsidRPr="002E1614" w:rsidRDefault="0054792A" w:rsidP="002E1614">
            <w:pPr>
              <w:pStyle w:val="Prrafodelista"/>
              <w:numPr>
                <w:ilvl w:val="0"/>
                <w:numId w:val="123"/>
              </w:numPr>
              <w:spacing w:after="200"/>
              <w:ind w:left="314"/>
              <w:rPr>
                <w:rFonts w:asciiTheme="minorHAnsi" w:hAnsiTheme="minorHAnsi" w:cstheme="minorHAnsi"/>
                <w:b/>
                <w:bCs/>
                <w:lang w:val="es-US"/>
              </w:rPr>
            </w:pPr>
            <w:bookmarkStart w:id="49" w:name="_Toc454892635"/>
            <w:bookmarkStart w:id="50" w:name="_Toc167083649"/>
            <w:bookmarkStart w:id="51" w:name="_Toc486940630"/>
            <w:r w:rsidRPr="002E1614">
              <w:rPr>
                <w:rFonts w:asciiTheme="minorHAnsi" w:hAnsiTheme="minorHAnsi" w:cstheme="minorHAnsi"/>
                <w:b/>
                <w:bCs/>
                <w:lang w:val="es-US"/>
              </w:rPr>
              <w:t>Responsabili</w:t>
            </w:r>
            <w:r w:rsidRPr="002E1614">
              <w:rPr>
                <w:rFonts w:asciiTheme="minorHAnsi" w:hAnsiTheme="minorHAnsi" w:cstheme="minorHAnsi"/>
                <w:b/>
                <w:bCs/>
                <w:lang w:val="es-US"/>
              </w:rPr>
              <w:softHyphen/>
              <w:t>dades del Proveedor</w:t>
            </w:r>
            <w:bookmarkEnd w:id="49"/>
            <w:bookmarkEnd w:id="50"/>
            <w:bookmarkEnd w:id="51"/>
          </w:p>
        </w:tc>
        <w:tc>
          <w:tcPr>
            <w:tcW w:w="6948" w:type="dxa"/>
          </w:tcPr>
          <w:p w14:paraId="19BE0F72" w14:textId="77777777" w:rsidR="0054792A" w:rsidRPr="0054792A" w:rsidRDefault="0054792A" w:rsidP="0054792A">
            <w:pPr>
              <w:numPr>
                <w:ilvl w:val="0"/>
                <w:numId w:val="7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2B6359B6"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lang w:val="es-US"/>
              </w:rPr>
              <w:t xml:space="preserve"> </w:t>
            </w:r>
            <w:r w:rsidRPr="0054792A">
              <w:rPr>
                <w:rFonts w:asciiTheme="minorHAnsi" w:hAnsiTheme="minorHAnsi" w:cstheme="minorHAnsi"/>
                <w:spacing w:val="-4"/>
                <w:lang w:val="es-ES"/>
              </w:rPr>
              <w:t xml:space="preserve">El Proveedor, incluidos sus Subcontratistas, no empleará ni contratará trabajo forzoso o personas sujetas a trata, como se describe en las </w:t>
            </w:r>
            <w:proofErr w:type="spellStart"/>
            <w:r w:rsidRPr="0054792A">
              <w:rPr>
                <w:rFonts w:asciiTheme="minorHAnsi" w:hAnsiTheme="minorHAnsi" w:cstheme="minorHAnsi"/>
                <w:spacing w:val="-4"/>
                <w:lang w:val="es-ES"/>
              </w:rPr>
              <w:t>Subcláusulas</w:t>
            </w:r>
            <w:proofErr w:type="spellEnd"/>
            <w:r w:rsidRPr="0054792A">
              <w:rPr>
                <w:rFonts w:asciiTheme="minorHAnsi" w:hAnsiTheme="minorHAnsi" w:cstheme="minorHAnsi"/>
                <w:spacing w:val="-4"/>
                <w:lang w:val="es-ES"/>
              </w:rPr>
              <w:t xml:space="preserve"> 14.3 y 14.4 de las CGC.</w:t>
            </w:r>
          </w:p>
          <w:p w14:paraId="1D757808"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lastRenderedPageBreak/>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3E8A8760"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37837C1"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El Proveedor, incluidos sus Subcontratistas, no empleará ni contratará a un niño menor de 14 años a menos que la ley nacional especifique una edad superior (la edad mínima).</w:t>
            </w:r>
          </w:p>
          <w:p w14:paraId="15FFC4B4" w14:textId="6AF948FE"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1029DBD9" w14:textId="72864C0A" w:rsidR="0054792A" w:rsidRPr="0054792A" w:rsidRDefault="00D92B60" w:rsidP="0054792A">
            <w:pPr>
              <w:numPr>
                <w:ilvl w:val="0"/>
                <w:numId w:val="73"/>
              </w:numPr>
              <w:spacing w:before="120" w:after="200"/>
              <w:ind w:left="544" w:hanging="544"/>
              <w:jc w:val="both"/>
              <w:rPr>
                <w:rFonts w:asciiTheme="minorHAnsi" w:hAnsiTheme="minorHAnsi" w:cstheme="minorHAnsi"/>
                <w:spacing w:val="-4"/>
                <w:lang w:val="es-ES"/>
              </w:rPr>
            </w:pPr>
            <w:r>
              <w:rPr>
                <w:rFonts w:asciiTheme="minorHAnsi" w:hAnsiTheme="minorHAnsi" w:cstheme="minorHAnsi"/>
                <w:spacing w:val="-4"/>
                <w:lang w:val="es-ES"/>
              </w:rPr>
              <w:t>E</w:t>
            </w:r>
            <w:r w:rsidR="0054792A" w:rsidRPr="0054792A">
              <w:rPr>
                <w:rFonts w:asciiTheme="minorHAnsi" w:hAnsiTheme="minorHAnsi" w:cstheme="minorHAnsi"/>
                <w:spacing w:val="-4"/>
                <w:lang w:val="es-ES"/>
              </w:rPr>
              <w:t>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30E3DEFD" w14:textId="77777777" w:rsidR="0054792A" w:rsidRPr="0054792A" w:rsidRDefault="0054792A" w:rsidP="00AE322C">
            <w:pPr>
              <w:spacing w:before="120" w:after="200"/>
              <w:ind w:left="883"/>
              <w:jc w:val="both"/>
              <w:rPr>
                <w:rFonts w:asciiTheme="minorHAnsi" w:hAnsiTheme="minorHAnsi" w:cstheme="minorHAnsi"/>
                <w:spacing w:val="-4"/>
                <w:lang w:val="es-ES"/>
              </w:rPr>
            </w:pPr>
            <w:r w:rsidRPr="0054792A">
              <w:rPr>
                <w:rFonts w:asciiTheme="minorHAnsi" w:hAnsiTheme="minorHAnsi" w:cstheme="minorHAnsi"/>
                <w:spacing w:val="-4"/>
                <w:lang w:val="es-ES"/>
              </w:rPr>
              <w:t>(a) con exposición a abuso físico, psicológico o sexual;</w:t>
            </w:r>
          </w:p>
          <w:p w14:paraId="30EE4A81" w14:textId="77777777" w:rsidR="0054792A" w:rsidRPr="0054792A" w:rsidRDefault="0054792A" w:rsidP="00AE322C">
            <w:pPr>
              <w:spacing w:before="120" w:after="200"/>
              <w:ind w:left="883"/>
              <w:jc w:val="both"/>
              <w:rPr>
                <w:rFonts w:asciiTheme="minorHAnsi" w:hAnsiTheme="minorHAnsi" w:cstheme="minorHAnsi"/>
                <w:spacing w:val="-4"/>
                <w:lang w:val="es-ES"/>
              </w:rPr>
            </w:pPr>
            <w:r w:rsidRPr="0054792A">
              <w:rPr>
                <w:rFonts w:asciiTheme="minorHAnsi" w:hAnsiTheme="minorHAnsi" w:cstheme="minorHAnsi"/>
                <w:spacing w:val="-4"/>
                <w:lang w:val="es-ES"/>
              </w:rPr>
              <w:t>(b) bajo tierra, bajo el agua, trabajando en alturas o en espacios reducidos;</w:t>
            </w:r>
          </w:p>
          <w:p w14:paraId="40AD125A" w14:textId="77777777" w:rsidR="0054792A" w:rsidRPr="0054792A" w:rsidRDefault="0054792A" w:rsidP="00AE322C">
            <w:pPr>
              <w:spacing w:before="120" w:after="200"/>
              <w:ind w:left="883"/>
              <w:jc w:val="both"/>
              <w:rPr>
                <w:rFonts w:asciiTheme="minorHAnsi" w:hAnsiTheme="minorHAnsi" w:cstheme="minorHAnsi"/>
                <w:spacing w:val="-4"/>
                <w:lang w:val="es-ES"/>
              </w:rPr>
            </w:pPr>
            <w:r w:rsidRPr="0054792A">
              <w:rPr>
                <w:rFonts w:asciiTheme="minorHAnsi" w:hAnsiTheme="minorHAnsi" w:cstheme="minorHAnsi"/>
                <w:spacing w:val="-4"/>
                <w:lang w:val="es-ES"/>
              </w:rPr>
              <w:t>(c) con maquinaria, equipo o herramientas peligrosos, o que impliquen manipulación o transporte de cargas pesadas;</w:t>
            </w:r>
          </w:p>
          <w:p w14:paraId="4AA5D838" w14:textId="77777777" w:rsidR="0054792A" w:rsidRPr="0054792A" w:rsidRDefault="0054792A" w:rsidP="00AE322C">
            <w:pPr>
              <w:spacing w:before="120" w:after="200"/>
              <w:ind w:left="883"/>
              <w:jc w:val="both"/>
              <w:rPr>
                <w:rFonts w:asciiTheme="minorHAnsi" w:hAnsiTheme="minorHAnsi" w:cstheme="minorHAnsi"/>
                <w:spacing w:val="-4"/>
                <w:lang w:val="es-ES"/>
              </w:rPr>
            </w:pPr>
            <w:r w:rsidRPr="0054792A">
              <w:rPr>
                <w:rFonts w:asciiTheme="minorHAnsi" w:hAnsiTheme="minorHAnsi" w:cstheme="minorHAnsi"/>
                <w:spacing w:val="-4"/>
                <w:lang w:val="es-ES"/>
              </w:rPr>
              <w:t>(d) en entornos insalubres que expongan a los niños a sustancias, agentes o procesos peligrosos, o a temperaturas, ruidos o vibraciones perjudiciales para la salud; o</w:t>
            </w:r>
          </w:p>
          <w:p w14:paraId="5764A7CC" w14:textId="77777777" w:rsidR="0054792A" w:rsidRPr="0054792A" w:rsidRDefault="0054792A" w:rsidP="00AE322C">
            <w:pPr>
              <w:spacing w:before="120" w:after="200"/>
              <w:ind w:left="883"/>
              <w:jc w:val="both"/>
              <w:rPr>
                <w:rFonts w:asciiTheme="minorHAnsi" w:hAnsiTheme="minorHAnsi" w:cstheme="minorHAnsi"/>
                <w:spacing w:val="-4"/>
                <w:lang w:val="es-ES"/>
              </w:rPr>
            </w:pPr>
            <w:r w:rsidRPr="0054792A">
              <w:rPr>
                <w:rFonts w:asciiTheme="minorHAnsi" w:hAnsiTheme="minorHAnsi" w:cstheme="minorHAnsi"/>
                <w:spacing w:val="-4"/>
                <w:lang w:val="es-ES"/>
              </w:rPr>
              <w:lastRenderedPageBreak/>
              <w:t>(e) en condiciones difíciles, como el trabajo durante muchas horas, durante la noche o en confinamiento en las instalaciones del contratante.</w:t>
            </w:r>
          </w:p>
          <w:p w14:paraId="4B861394"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El Proveedor cumplirá y exigirá a sus Subcontratistas, si los hubiere, que cumplan con todas las reglamentaciones, leyes, directrices y cualquier otro requisito de salud y seguridad que se establezca en las Especificaciones Técnicas.</w:t>
            </w:r>
          </w:p>
          <w:p w14:paraId="71A9DFC4" w14:textId="77777777" w:rsidR="0054792A" w:rsidRPr="0054792A" w:rsidRDefault="0054792A" w:rsidP="0054792A">
            <w:pPr>
              <w:numPr>
                <w:ilvl w:val="0"/>
                <w:numId w:val="73"/>
              </w:numPr>
              <w:spacing w:after="200"/>
              <w:ind w:left="544" w:hanging="544"/>
              <w:jc w:val="both"/>
              <w:rPr>
                <w:rFonts w:asciiTheme="minorHAnsi" w:hAnsiTheme="minorHAnsi" w:cstheme="minorHAnsi"/>
                <w:lang w:val="es-US"/>
              </w:rPr>
            </w:pPr>
            <w:r w:rsidRPr="0054792A">
              <w:rPr>
                <w:rFonts w:asciiTheme="minorHAnsi" w:hAnsiTheme="minorHAnsi" w:cstheme="minorHAnsi"/>
                <w:spacing w:val="-4"/>
                <w:lang w:val="es-ES"/>
              </w:rPr>
              <w:t xml:space="preserve">El Proveedor deberá cumplir con las obligaciones adicionales que se especifican en las </w:t>
            </w:r>
            <w:r w:rsidRPr="0054792A">
              <w:rPr>
                <w:rFonts w:asciiTheme="minorHAnsi" w:hAnsiTheme="minorHAnsi" w:cstheme="minorHAnsi"/>
                <w:b/>
                <w:bCs/>
                <w:spacing w:val="-4"/>
                <w:lang w:val="es-ES"/>
              </w:rPr>
              <w:t>CEC</w:t>
            </w:r>
            <w:r w:rsidRPr="0054792A">
              <w:rPr>
                <w:rFonts w:asciiTheme="minorHAnsi" w:hAnsiTheme="minorHAnsi" w:cstheme="minorHAnsi"/>
                <w:spacing w:val="-4"/>
                <w:lang w:val="es-ES"/>
              </w:rPr>
              <w:t>.</w:t>
            </w:r>
          </w:p>
        </w:tc>
      </w:tr>
      <w:tr w:rsidR="0054792A" w:rsidRPr="008D002D" w14:paraId="5389E52E" w14:textId="77777777" w:rsidTr="00D03980">
        <w:tc>
          <w:tcPr>
            <w:tcW w:w="2250" w:type="dxa"/>
          </w:tcPr>
          <w:p w14:paraId="4B986D39" w14:textId="60AC814F" w:rsidR="0054792A" w:rsidRPr="00AE322C" w:rsidRDefault="0054792A" w:rsidP="00AE322C">
            <w:pPr>
              <w:pStyle w:val="Prrafodelista"/>
              <w:numPr>
                <w:ilvl w:val="0"/>
                <w:numId w:val="123"/>
              </w:numPr>
              <w:spacing w:after="200"/>
              <w:rPr>
                <w:rFonts w:asciiTheme="minorHAnsi" w:hAnsiTheme="minorHAnsi" w:cstheme="minorHAnsi"/>
                <w:b/>
                <w:bCs/>
                <w:lang w:val="es-US"/>
              </w:rPr>
            </w:pPr>
            <w:bookmarkStart w:id="52" w:name="_Toc454892636"/>
            <w:bookmarkStart w:id="53" w:name="_Toc167083650"/>
            <w:bookmarkStart w:id="54" w:name="_Toc486940631"/>
            <w:r w:rsidRPr="00AE322C">
              <w:rPr>
                <w:rFonts w:asciiTheme="minorHAnsi" w:hAnsiTheme="minorHAnsi" w:cstheme="minorHAnsi"/>
                <w:b/>
                <w:bCs/>
                <w:lang w:val="es-US"/>
              </w:rPr>
              <w:lastRenderedPageBreak/>
              <w:t>Precio del Contrato</w:t>
            </w:r>
            <w:bookmarkEnd w:id="52"/>
            <w:bookmarkEnd w:id="53"/>
            <w:bookmarkEnd w:id="54"/>
          </w:p>
        </w:tc>
        <w:tc>
          <w:tcPr>
            <w:tcW w:w="6948" w:type="dxa"/>
          </w:tcPr>
          <w:p w14:paraId="31A2F47B" w14:textId="77777777" w:rsidR="0054792A" w:rsidRPr="0054792A" w:rsidRDefault="0054792A" w:rsidP="0054792A">
            <w:pPr>
              <w:numPr>
                <w:ilvl w:val="0"/>
                <w:numId w:val="7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w:t>
            </w:r>
          </w:p>
        </w:tc>
      </w:tr>
      <w:tr w:rsidR="0054792A" w:rsidRPr="008D002D" w14:paraId="47DE934E" w14:textId="77777777" w:rsidTr="00D03980">
        <w:tc>
          <w:tcPr>
            <w:tcW w:w="2250" w:type="dxa"/>
          </w:tcPr>
          <w:p w14:paraId="6C29EF06" w14:textId="50E18C3E" w:rsidR="0054792A" w:rsidRPr="00AE322C" w:rsidRDefault="0054792A" w:rsidP="00AE322C">
            <w:pPr>
              <w:pStyle w:val="Prrafodelista"/>
              <w:numPr>
                <w:ilvl w:val="0"/>
                <w:numId w:val="123"/>
              </w:numPr>
              <w:spacing w:after="200"/>
              <w:rPr>
                <w:rFonts w:asciiTheme="minorHAnsi" w:hAnsiTheme="minorHAnsi" w:cstheme="minorHAnsi"/>
                <w:b/>
                <w:bCs/>
                <w:lang w:val="es-US"/>
              </w:rPr>
            </w:pPr>
            <w:bookmarkStart w:id="55" w:name="_Toc454892637"/>
            <w:bookmarkStart w:id="56" w:name="_Toc167083651"/>
            <w:bookmarkStart w:id="57" w:name="_Toc486940632"/>
            <w:r w:rsidRPr="00AE322C">
              <w:rPr>
                <w:rFonts w:asciiTheme="minorHAnsi" w:hAnsiTheme="minorHAnsi" w:cstheme="minorHAnsi"/>
                <w:b/>
                <w:bCs/>
                <w:lang w:val="es-US"/>
              </w:rPr>
              <w:t>Condiciones de Pago</w:t>
            </w:r>
            <w:bookmarkEnd w:id="55"/>
            <w:bookmarkEnd w:id="56"/>
            <w:bookmarkEnd w:id="57"/>
          </w:p>
        </w:tc>
        <w:tc>
          <w:tcPr>
            <w:tcW w:w="6948" w:type="dxa"/>
          </w:tcPr>
          <w:p w14:paraId="1FC3A6CD"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Precio del Contrato, incluyendo cualquier pago por anticipo, si corresponde, se pagará según se establece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w:t>
            </w:r>
          </w:p>
          <w:p w14:paraId="2FE2D66C"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2C48BFCF"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7DF3221E"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Las monedas en las que se pagará al Proveedor en virtud de este Contrato serán aquellas que el Proveedor hubiese especificado en su Oferta. </w:t>
            </w:r>
          </w:p>
          <w:p w14:paraId="7370C265"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Si el Comprador no efectuara cualquiera de los pagos al Proveedor en las fechas de vencimiento correspondientes o dentro del plazo establecido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el Comprador le pagará intereses sobre los montos de los pagos en mora a la tasa establecida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por el período de la demora y hasta que </w:t>
            </w:r>
            <w:r w:rsidRPr="0054792A">
              <w:rPr>
                <w:rFonts w:asciiTheme="minorHAnsi" w:hAnsiTheme="minorHAnsi" w:cstheme="minorHAnsi"/>
                <w:lang w:val="es-US"/>
              </w:rPr>
              <w:lastRenderedPageBreak/>
              <w:t xml:space="preserve">se haya efectuado el pago completo, ya sea antes o después de cualquier sentencia judicial o laudo arbitral. </w:t>
            </w:r>
          </w:p>
        </w:tc>
      </w:tr>
      <w:tr w:rsidR="0054792A" w:rsidRPr="008D002D" w14:paraId="7DD0DB6D" w14:textId="77777777" w:rsidTr="00D03980">
        <w:tc>
          <w:tcPr>
            <w:tcW w:w="2250" w:type="dxa"/>
          </w:tcPr>
          <w:p w14:paraId="40C5DF7E" w14:textId="2FBD1598" w:rsidR="0054792A" w:rsidRPr="00AE322C" w:rsidRDefault="0054792A" w:rsidP="00AE322C">
            <w:pPr>
              <w:pStyle w:val="Prrafodelista"/>
              <w:numPr>
                <w:ilvl w:val="0"/>
                <w:numId w:val="123"/>
              </w:numPr>
              <w:spacing w:after="200"/>
              <w:rPr>
                <w:rFonts w:asciiTheme="minorHAnsi" w:hAnsiTheme="minorHAnsi" w:cstheme="minorHAnsi"/>
                <w:b/>
                <w:bCs/>
                <w:lang w:val="es-US"/>
              </w:rPr>
            </w:pPr>
            <w:bookmarkStart w:id="58" w:name="_Toc454892638"/>
            <w:bookmarkStart w:id="59" w:name="_Toc167083652"/>
            <w:bookmarkStart w:id="60" w:name="_Toc486940633"/>
            <w:r w:rsidRPr="00AE322C">
              <w:rPr>
                <w:rFonts w:asciiTheme="minorHAnsi" w:hAnsiTheme="minorHAnsi" w:cstheme="minorHAnsi"/>
                <w:b/>
                <w:bCs/>
                <w:lang w:val="es-US"/>
              </w:rPr>
              <w:lastRenderedPageBreak/>
              <w:t>Impuestos y derechos</w:t>
            </w:r>
            <w:bookmarkEnd w:id="58"/>
            <w:bookmarkEnd w:id="59"/>
            <w:bookmarkEnd w:id="60"/>
          </w:p>
        </w:tc>
        <w:tc>
          <w:tcPr>
            <w:tcW w:w="6948" w:type="dxa"/>
          </w:tcPr>
          <w:p w14:paraId="021BBB8B" w14:textId="77777777" w:rsidR="0054792A" w:rsidRPr="0054792A" w:rsidRDefault="0054792A" w:rsidP="0054792A">
            <w:pPr>
              <w:numPr>
                <w:ilvl w:val="0"/>
                <w:numId w:val="7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En el caso de bienes fabricados fuera del País del Comprador, el Proveedor será totalmente responsable por todos los impuestos, timbres, comisiones por licencias y otros cargos similares impuestos fuera de dicho país.</w:t>
            </w:r>
          </w:p>
          <w:p w14:paraId="7CF68402" w14:textId="77777777" w:rsidR="0054792A" w:rsidRPr="0054792A" w:rsidRDefault="0054792A" w:rsidP="00AE322C">
            <w:pPr>
              <w:spacing w:after="200"/>
              <w:ind w:left="544" w:hanging="509"/>
              <w:jc w:val="both"/>
              <w:rPr>
                <w:rFonts w:asciiTheme="minorHAnsi" w:hAnsiTheme="minorHAnsi" w:cstheme="minorHAnsi"/>
                <w:lang w:val="es-US"/>
              </w:rPr>
            </w:pPr>
            <w:r w:rsidRPr="0054792A">
              <w:rPr>
                <w:rFonts w:asciiTheme="minorHAnsi" w:hAnsiTheme="minorHAnsi" w:cstheme="minorHAnsi"/>
                <w:lang w:val="es-US"/>
              </w:rPr>
              <w:t>17.2</w:t>
            </w:r>
            <w:r w:rsidRPr="0054792A">
              <w:rPr>
                <w:rFonts w:asciiTheme="minorHAnsi" w:hAnsiTheme="minorHAnsi" w:cstheme="minorHAnsi"/>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183329A2" w14:textId="77777777" w:rsidR="0054792A" w:rsidRPr="0054792A" w:rsidRDefault="0054792A" w:rsidP="00AE322C">
            <w:pPr>
              <w:spacing w:after="200"/>
              <w:ind w:left="544" w:hanging="509"/>
              <w:jc w:val="both"/>
              <w:rPr>
                <w:rFonts w:asciiTheme="minorHAnsi" w:hAnsiTheme="minorHAnsi" w:cstheme="minorHAnsi"/>
                <w:lang w:val="es-US"/>
              </w:rPr>
            </w:pPr>
            <w:r w:rsidRPr="0054792A">
              <w:rPr>
                <w:rFonts w:asciiTheme="minorHAnsi" w:hAnsiTheme="minorHAnsi" w:cstheme="minorHAnsi"/>
                <w:lang w:val="es-US"/>
              </w:rPr>
              <w:t>17.3</w:t>
            </w:r>
            <w:r w:rsidRPr="0054792A">
              <w:rPr>
                <w:rFonts w:asciiTheme="minorHAnsi" w:hAnsiTheme="minorHAnsi" w:cstheme="minorHAnsi"/>
                <w:lang w:val="es-US"/>
              </w:rPr>
              <w:tab/>
              <w:t>El Comprador arbitrará todos los medios necesarios para que el Proveedor se beneficie con el mayor alcance posible de cualquier exención impositiva, concesión o privilegio legal que pudiese serle aplicable en el País del Comprador.</w:t>
            </w:r>
          </w:p>
        </w:tc>
      </w:tr>
      <w:tr w:rsidR="0054792A" w:rsidRPr="008D002D" w14:paraId="2E5BBE28" w14:textId="77777777" w:rsidTr="00D03980">
        <w:tc>
          <w:tcPr>
            <w:tcW w:w="2250" w:type="dxa"/>
          </w:tcPr>
          <w:p w14:paraId="507EF1E9" w14:textId="7B80E826" w:rsidR="0054792A" w:rsidRPr="00C625E3" w:rsidRDefault="0054792A" w:rsidP="00C625E3">
            <w:pPr>
              <w:pStyle w:val="Prrafodelista"/>
              <w:numPr>
                <w:ilvl w:val="0"/>
                <w:numId w:val="123"/>
              </w:numPr>
              <w:spacing w:after="200"/>
              <w:ind w:left="314"/>
              <w:rPr>
                <w:rFonts w:asciiTheme="minorHAnsi" w:hAnsiTheme="minorHAnsi" w:cstheme="minorHAnsi"/>
                <w:b/>
                <w:bCs/>
                <w:lang w:val="es-US"/>
              </w:rPr>
            </w:pPr>
            <w:bookmarkStart w:id="61" w:name="_Toc454892639"/>
            <w:bookmarkStart w:id="62" w:name="_Toc167083653"/>
            <w:bookmarkStart w:id="63" w:name="_Toc486940634"/>
            <w:r w:rsidRPr="00C625E3">
              <w:rPr>
                <w:rFonts w:asciiTheme="minorHAnsi" w:hAnsiTheme="minorHAnsi" w:cstheme="minorHAnsi"/>
                <w:b/>
                <w:bCs/>
                <w:lang w:val="es-US"/>
              </w:rPr>
              <w:t>Garantía de Cumplimiento</w:t>
            </w:r>
            <w:bookmarkEnd w:id="61"/>
            <w:bookmarkEnd w:id="62"/>
            <w:bookmarkEnd w:id="63"/>
          </w:p>
        </w:tc>
        <w:tc>
          <w:tcPr>
            <w:tcW w:w="6948" w:type="dxa"/>
          </w:tcPr>
          <w:p w14:paraId="311367AA" w14:textId="77777777" w:rsidR="0054792A" w:rsidRPr="0054792A" w:rsidRDefault="0054792A" w:rsidP="0054792A">
            <w:pPr>
              <w:numPr>
                <w:ilvl w:val="0"/>
                <w:numId w:val="7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así se estipula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el Proveedor, dentro de los 28 (veintiocho) días posteriores a la notificación de la adjudicación del Contrato, deberá suministrar la Garantía de Cumplimiento del Contrato por el monto establecido en las </w:t>
            </w:r>
            <w:r w:rsidRPr="0054792A">
              <w:rPr>
                <w:rFonts w:asciiTheme="minorHAnsi" w:hAnsiTheme="minorHAnsi" w:cstheme="minorHAnsi"/>
                <w:b/>
                <w:bCs/>
                <w:lang w:val="es-US"/>
              </w:rPr>
              <w:t>CEC</w:t>
            </w:r>
            <w:r w:rsidRPr="0054792A">
              <w:rPr>
                <w:rFonts w:asciiTheme="minorHAnsi" w:hAnsiTheme="minorHAnsi" w:cstheme="minorHAnsi"/>
                <w:lang w:val="es-US"/>
              </w:rPr>
              <w:t>.</w:t>
            </w:r>
          </w:p>
          <w:p w14:paraId="507CAD70" w14:textId="77777777" w:rsidR="0054792A" w:rsidRPr="0054792A" w:rsidRDefault="0054792A" w:rsidP="0054792A">
            <w:pPr>
              <w:numPr>
                <w:ilvl w:val="0"/>
                <w:numId w:val="7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Los recursos de la Garantía de Cumplimiento serán pagaderos al Comprador como indemnización por cualquier pérdida que pudiera ocasionarle el incumplimiento de las obligaciones del Proveedor en virtud del Contrato.</w:t>
            </w:r>
          </w:p>
          <w:p w14:paraId="5A1682DE" w14:textId="77777777" w:rsidR="0054792A" w:rsidRPr="0054792A" w:rsidRDefault="0054792A" w:rsidP="0054792A">
            <w:pPr>
              <w:numPr>
                <w:ilvl w:val="0"/>
                <w:numId w:val="7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2CA76F0B" w14:textId="77777777" w:rsidR="0054792A" w:rsidRPr="0054792A" w:rsidRDefault="0054792A" w:rsidP="0054792A">
            <w:pPr>
              <w:numPr>
                <w:ilvl w:val="0"/>
                <w:numId w:val="7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A menos que se indique otra cosa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la Garantía de Cumplimiento será liberada por el Comprador y devuelta al Proveedor a más tardar 28 (veintiocho) días contados a partir de la fecha de Cumplimiento de las obligaciones del Proveedor </w:t>
            </w:r>
            <w:r w:rsidRPr="0054792A">
              <w:rPr>
                <w:rFonts w:asciiTheme="minorHAnsi" w:hAnsiTheme="minorHAnsi" w:cstheme="minorHAnsi"/>
                <w:lang w:val="es-US"/>
              </w:rPr>
              <w:lastRenderedPageBreak/>
              <w:t>en virtud del Contrato, incluyendo cualquier obligación relativa a la garantía de los bienes.</w:t>
            </w:r>
          </w:p>
        </w:tc>
      </w:tr>
      <w:tr w:rsidR="0054792A" w:rsidRPr="008D002D" w14:paraId="3ACB11D1" w14:textId="77777777" w:rsidTr="00D03980">
        <w:tc>
          <w:tcPr>
            <w:tcW w:w="2250" w:type="dxa"/>
          </w:tcPr>
          <w:p w14:paraId="109AD11C" w14:textId="69B151ED" w:rsidR="0054792A" w:rsidRPr="00C625E3" w:rsidRDefault="0054792A" w:rsidP="00C625E3">
            <w:pPr>
              <w:pStyle w:val="Prrafodelista"/>
              <w:numPr>
                <w:ilvl w:val="0"/>
                <w:numId w:val="123"/>
              </w:numPr>
              <w:spacing w:after="200"/>
              <w:rPr>
                <w:rFonts w:asciiTheme="minorHAnsi" w:hAnsiTheme="minorHAnsi" w:cstheme="minorHAnsi"/>
                <w:b/>
                <w:bCs/>
                <w:lang w:val="es-US"/>
              </w:rPr>
            </w:pPr>
            <w:bookmarkStart w:id="64" w:name="_Toc454892640"/>
            <w:bookmarkStart w:id="65" w:name="_Toc167083654"/>
            <w:bookmarkStart w:id="66" w:name="_Toc486940635"/>
            <w:r w:rsidRPr="00C625E3">
              <w:rPr>
                <w:rFonts w:asciiTheme="minorHAnsi" w:hAnsiTheme="minorHAnsi" w:cstheme="minorHAnsi"/>
                <w:b/>
                <w:bCs/>
                <w:lang w:val="es-US"/>
              </w:rPr>
              <w:lastRenderedPageBreak/>
              <w:t>Derechos de Autor</w:t>
            </w:r>
            <w:bookmarkEnd w:id="64"/>
            <w:bookmarkEnd w:id="65"/>
            <w:bookmarkEnd w:id="66"/>
          </w:p>
        </w:tc>
        <w:tc>
          <w:tcPr>
            <w:tcW w:w="6948" w:type="dxa"/>
          </w:tcPr>
          <w:p w14:paraId="1E54EB14" w14:textId="77777777" w:rsidR="0054792A" w:rsidRPr="0054792A" w:rsidRDefault="0054792A" w:rsidP="0054792A">
            <w:pPr>
              <w:numPr>
                <w:ilvl w:val="0"/>
                <w:numId w:val="7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54792A" w:rsidRPr="008D002D" w14:paraId="2CEBCE67" w14:textId="77777777" w:rsidTr="00D03980">
        <w:tc>
          <w:tcPr>
            <w:tcW w:w="2250" w:type="dxa"/>
          </w:tcPr>
          <w:p w14:paraId="1B775792" w14:textId="5386E779" w:rsidR="0054792A" w:rsidRPr="00C625E3" w:rsidRDefault="0054792A" w:rsidP="00C625E3">
            <w:pPr>
              <w:pStyle w:val="Prrafodelista"/>
              <w:numPr>
                <w:ilvl w:val="0"/>
                <w:numId w:val="123"/>
              </w:numPr>
              <w:spacing w:after="200"/>
              <w:rPr>
                <w:rFonts w:asciiTheme="minorHAnsi" w:hAnsiTheme="minorHAnsi" w:cstheme="minorHAnsi"/>
                <w:b/>
                <w:bCs/>
                <w:lang w:val="es-US"/>
              </w:rPr>
            </w:pPr>
            <w:bookmarkStart w:id="67" w:name="_Toc454892641"/>
            <w:bookmarkStart w:id="68" w:name="_Toc167083655"/>
            <w:bookmarkStart w:id="69" w:name="_Toc486940636"/>
            <w:proofErr w:type="spellStart"/>
            <w:r w:rsidRPr="00C625E3">
              <w:rPr>
                <w:rFonts w:asciiTheme="minorHAnsi" w:hAnsiTheme="minorHAnsi" w:cstheme="minorHAnsi"/>
                <w:b/>
                <w:bCs/>
                <w:lang w:val="es-US"/>
              </w:rPr>
              <w:t>Confidencia</w:t>
            </w:r>
            <w:r w:rsidR="00C625E3">
              <w:rPr>
                <w:rFonts w:asciiTheme="minorHAnsi" w:hAnsiTheme="minorHAnsi" w:cstheme="minorHAnsi"/>
                <w:b/>
                <w:bCs/>
                <w:lang w:val="es-US"/>
              </w:rPr>
              <w:t>-</w:t>
            </w:r>
            <w:r w:rsidRPr="00C625E3">
              <w:rPr>
                <w:rFonts w:asciiTheme="minorHAnsi" w:hAnsiTheme="minorHAnsi" w:cstheme="minorHAnsi"/>
                <w:b/>
                <w:bCs/>
                <w:lang w:val="es-US"/>
              </w:rPr>
              <w:t>li</w:t>
            </w:r>
            <w:r w:rsidRPr="00C625E3">
              <w:rPr>
                <w:rFonts w:asciiTheme="minorHAnsi" w:hAnsiTheme="minorHAnsi" w:cstheme="minorHAnsi"/>
                <w:b/>
                <w:bCs/>
                <w:lang w:val="es-US"/>
              </w:rPr>
              <w:softHyphen/>
              <w:t>dad</w:t>
            </w:r>
            <w:proofErr w:type="spellEnd"/>
            <w:r w:rsidRPr="00C625E3">
              <w:rPr>
                <w:rFonts w:asciiTheme="minorHAnsi" w:hAnsiTheme="minorHAnsi" w:cstheme="minorHAnsi"/>
                <w:b/>
                <w:bCs/>
                <w:lang w:val="es-US"/>
              </w:rPr>
              <w:t xml:space="preserve"> de la información</w:t>
            </w:r>
            <w:bookmarkEnd w:id="67"/>
            <w:bookmarkEnd w:id="68"/>
            <w:bookmarkEnd w:id="69"/>
          </w:p>
        </w:tc>
        <w:tc>
          <w:tcPr>
            <w:tcW w:w="6948" w:type="dxa"/>
          </w:tcPr>
          <w:p w14:paraId="4C672AF2"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2CE75484"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41A2142F"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No obstante, la obligación de las partes derivada de las </w:t>
            </w:r>
            <w:proofErr w:type="spellStart"/>
            <w:r w:rsidRPr="0054792A">
              <w:rPr>
                <w:rFonts w:asciiTheme="minorHAnsi" w:hAnsiTheme="minorHAnsi" w:cstheme="minorHAnsi"/>
                <w:lang w:val="es-US"/>
              </w:rPr>
              <w:t>subcláusulas</w:t>
            </w:r>
            <w:proofErr w:type="spellEnd"/>
            <w:r w:rsidRPr="0054792A">
              <w:rPr>
                <w:rFonts w:asciiTheme="minorHAnsi" w:hAnsiTheme="minorHAnsi" w:cstheme="minorHAnsi"/>
                <w:lang w:val="es-US"/>
              </w:rPr>
              <w:t xml:space="preserve"> 20.1 y 20.2 de las CGC no se aplicará a información que:</w:t>
            </w:r>
          </w:p>
          <w:p w14:paraId="01ED2CD0" w14:textId="77777777" w:rsidR="0054792A" w:rsidRPr="0054792A" w:rsidRDefault="0054792A" w:rsidP="0054792A">
            <w:pPr>
              <w:numPr>
                <w:ilvl w:val="2"/>
                <w:numId w:val="57"/>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 xml:space="preserve">el Comprador o el Proveedor deba compartir con el Banco u otras instituciones que participan en el financiamiento del Contrato; </w:t>
            </w:r>
          </w:p>
          <w:p w14:paraId="02DCE3F5" w14:textId="77777777" w:rsidR="0054792A" w:rsidRPr="0054792A" w:rsidRDefault="0054792A" w:rsidP="0054792A">
            <w:pPr>
              <w:numPr>
                <w:ilvl w:val="2"/>
                <w:numId w:val="57"/>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lastRenderedPageBreak/>
              <w:t>actualmente o en el futuro pase a ser de dominio público sin culpa de la parte en cuestión;</w:t>
            </w:r>
          </w:p>
          <w:p w14:paraId="6F21F0EA" w14:textId="77777777" w:rsidR="0054792A" w:rsidRPr="0054792A" w:rsidRDefault="0054792A" w:rsidP="0054792A">
            <w:pPr>
              <w:numPr>
                <w:ilvl w:val="2"/>
                <w:numId w:val="57"/>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pueda comprobarse que estaba en poder de dicha parte al momento de ser divulgada y que no fue obtenida previamente, de manera ni indirecta, de la otra parte, o</w:t>
            </w:r>
          </w:p>
          <w:p w14:paraId="042439B7" w14:textId="77777777" w:rsidR="0054792A" w:rsidRPr="0054792A" w:rsidRDefault="0054792A" w:rsidP="0054792A">
            <w:pPr>
              <w:numPr>
                <w:ilvl w:val="2"/>
                <w:numId w:val="57"/>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que un tercero que no tenía obligación de confidencialidad puso a disposición de esa parte.</w:t>
            </w:r>
          </w:p>
          <w:p w14:paraId="7CC6E54A"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7557307B"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Las disposiciones de la cláusula 20 de las CGC seguirán siendo válidas luego del cumplimiento o la extinción del Contrato, sea cual fuere el motivo.</w:t>
            </w:r>
          </w:p>
        </w:tc>
      </w:tr>
      <w:tr w:rsidR="0054792A" w:rsidRPr="008D002D" w14:paraId="1A8B95CA" w14:textId="77777777" w:rsidTr="00D03980">
        <w:tc>
          <w:tcPr>
            <w:tcW w:w="2250" w:type="dxa"/>
          </w:tcPr>
          <w:p w14:paraId="6D5A18A9" w14:textId="4E2C24CD" w:rsidR="0054792A" w:rsidRPr="00C625E3" w:rsidRDefault="0054792A" w:rsidP="00C625E3">
            <w:pPr>
              <w:pStyle w:val="Prrafodelista"/>
              <w:numPr>
                <w:ilvl w:val="0"/>
                <w:numId w:val="123"/>
              </w:numPr>
              <w:spacing w:after="200"/>
              <w:rPr>
                <w:rFonts w:asciiTheme="minorHAnsi" w:hAnsiTheme="minorHAnsi" w:cstheme="minorHAnsi"/>
                <w:b/>
                <w:bCs/>
                <w:lang w:val="es-US"/>
              </w:rPr>
            </w:pPr>
            <w:bookmarkStart w:id="70" w:name="_Toc454892642"/>
            <w:bookmarkStart w:id="71" w:name="_Toc167083656"/>
            <w:bookmarkStart w:id="72" w:name="_Toc486940637"/>
            <w:r w:rsidRPr="00C625E3">
              <w:rPr>
                <w:rFonts w:asciiTheme="minorHAnsi" w:hAnsiTheme="minorHAnsi" w:cstheme="minorHAnsi"/>
                <w:b/>
                <w:bCs/>
                <w:lang w:val="es-US"/>
              </w:rPr>
              <w:t>Subcontrata</w:t>
            </w:r>
            <w:r w:rsidRPr="00C625E3">
              <w:rPr>
                <w:rFonts w:asciiTheme="minorHAnsi" w:hAnsiTheme="minorHAnsi" w:cstheme="minorHAnsi"/>
                <w:b/>
                <w:bCs/>
                <w:lang w:val="es-US"/>
              </w:rPr>
              <w:softHyphen/>
              <w:t>ción</w:t>
            </w:r>
            <w:bookmarkEnd w:id="70"/>
            <w:bookmarkEnd w:id="71"/>
            <w:bookmarkEnd w:id="72"/>
          </w:p>
        </w:tc>
        <w:tc>
          <w:tcPr>
            <w:tcW w:w="6948" w:type="dxa"/>
          </w:tcPr>
          <w:p w14:paraId="34710408" w14:textId="77777777" w:rsidR="0054792A" w:rsidRPr="0054792A" w:rsidRDefault="0054792A" w:rsidP="0054792A">
            <w:pPr>
              <w:numPr>
                <w:ilvl w:val="0"/>
                <w:numId w:val="81"/>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54792A">
              <w:rPr>
                <w:rFonts w:asciiTheme="minorHAnsi" w:hAnsiTheme="minorHAnsi" w:cstheme="minorHAnsi"/>
                <w:lang w:val="es-US"/>
              </w:rPr>
              <w:t>ASx</w:t>
            </w:r>
            <w:proofErr w:type="spellEnd"/>
            <w:r w:rsidRPr="0054792A">
              <w:rPr>
                <w:rFonts w:asciiTheme="minorHAnsi" w:hAnsiTheme="minorHAnsi" w:cstheme="minorHAnsi"/>
                <w:lang w:val="es-US"/>
              </w:rPr>
              <w:t>). Dicha notificación, en la Oferta original u Ofertas posteriores, no eximirá al Proveedor de las obligaciones, deberes y compromisos o responsabilidades contraídas en virtud del Contrato.</w:t>
            </w:r>
          </w:p>
          <w:p w14:paraId="6EB46B77" w14:textId="77777777" w:rsidR="0054792A" w:rsidRPr="0054792A" w:rsidRDefault="0054792A" w:rsidP="0054792A">
            <w:pPr>
              <w:numPr>
                <w:ilvl w:val="0"/>
                <w:numId w:val="81"/>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Todos los subcontratos deberán cumplir con las disposiciones de las Cláusulas 3 y 7 de las CGC.</w:t>
            </w:r>
          </w:p>
        </w:tc>
      </w:tr>
      <w:tr w:rsidR="0054792A" w:rsidRPr="008D002D" w14:paraId="59417F06" w14:textId="77777777" w:rsidTr="00D03980">
        <w:tc>
          <w:tcPr>
            <w:tcW w:w="2250" w:type="dxa"/>
          </w:tcPr>
          <w:p w14:paraId="77FE2D09" w14:textId="76CBAB2A" w:rsidR="0054792A" w:rsidRPr="00C625E3" w:rsidRDefault="0054792A" w:rsidP="00C625E3">
            <w:pPr>
              <w:pStyle w:val="Prrafodelista"/>
              <w:numPr>
                <w:ilvl w:val="0"/>
                <w:numId w:val="123"/>
              </w:numPr>
              <w:spacing w:after="200"/>
              <w:rPr>
                <w:rFonts w:asciiTheme="minorHAnsi" w:hAnsiTheme="minorHAnsi" w:cstheme="minorHAnsi"/>
                <w:b/>
                <w:bCs/>
                <w:lang w:val="es-US"/>
              </w:rPr>
            </w:pPr>
            <w:bookmarkStart w:id="73" w:name="_Toc454892643"/>
            <w:bookmarkStart w:id="74" w:name="_Toc167083657"/>
            <w:bookmarkStart w:id="75" w:name="_Toc486940638"/>
            <w:r w:rsidRPr="00C625E3">
              <w:rPr>
                <w:rFonts w:asciiTheme="minorHAnsi" w:hAnsiTheme="minorHAnsi" w:cstheme="minorHAnsi"/>
                <w:b/>
                <w:bCs/>
                <w:lang w:val="es-US"/>
              </w:rPr>
              <w:t>Especificacio</w:t>
            </w:r>
            <w:r w:rsidRPr="00C625E3">
              <w:rPr>
                <w:rFonts w:asciiTheme="minorHAnsi" w:hAnsiTheme="minorHAnsi" w:cstheme="minorHAnsi"/>
                <w:b/>
                <w:bCs/>
                <w:lang w:val="es-US"/>
              </w:rPr>
              <w:softHyphen/>
              <w:t>nes y normas</w:t>
            </w:r>
            <w:bookmarkEnd w:id="73"/>
            <w:bookmarkEnd w:id="74"/>
            <w:bookmarkEnd w:id="75"/>
          </w:p>
        </w:tc>
        <w:tc>
          <w:tcPr>
            <w:tcW w:w="6948" w:type="dxa"/>
          </w:tcPr>
          <w:p w14:paraId="6D12BD7C" w14:textId="77777777" w:rsidR="0054792A" w:rsidRPr="0054792A" w:rsidRDefault="0054792A" w:rsidP="0054792A">
            <w:pPr>
              <w:numPr>
                <w:ilvl w:val="0"/>
                <w:numId w:val="8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Especificaciones técnicas y planos</w:t>
            </w:r>
          </w:p>
          <w:p w14:paraId="02FC2AC6" w14:textId="77777777" w:rsidR="0054792A" w:rsidRPr="0054792A" w:rsidRDefault="0054792A" w:rsidP="0054792A">
            <w:pPr>
              <w:numPr>
                <w:ilvl w:val="2"/>
                <w:numId w:val="58"/>
              </w:numPr>
              <w:spacing w:after="200"/>
              <w:jc w:val="both"/>
              <w:outlineLvl w:val="2"/>
              <w:rPr>
                <w:rFonts w:asciiTheme="minorHAnsi" w:hAnsiTheme="minorHAnsi" w:cstheme="minorHAnsi"/>
                <w:lang w:val="es-US"/>
              </w:rPr>
            </w:pPr>
            <w:r w:rsidRPr="0054792A">
              <w:rPr>
                <w:rFonts w:asciiTheme="minorHAnsi" w:hAnsiTheme="minorHAnsi" w:cstheme="minorHAnsi"/>
                <w:lang w:val="es-US"/>
              </w:rPr>
              <w:t xml:space="preserve">Los Bienes y Servicios Conexos proporcionados en el marco de este Contrato deberán ajustarse a las especificaciones técnicas y a las normas estipuladas en la Sección VI, “Requisitos de los Bienes y Servicios Conexos”, y, cuando no se haga referencia a una norma aplicable, la </w:t>
            </w:r>
            <w:r w:rsidRPr="0054792A">
              <w:rPr>
                <w:rFonts w:asciiTheme="minorHAnsi" w:hAnsiTheme="minorHAnsi" w:cstheme="minorHAnsi"/>
                <w:lang w:val="es-US"/>
              </w:rPr>
              <w:lastRenderedPageBreak/>
              <w:t>norma será equivalente o superior a las normas oficiales cuya aplicación sea apropiada en el país de origen de los Bienes.</w:t>
            </w:r>
          </w:p>
          <w:p w14:paraId="1F0190A0" w14:textId="77777777" w:rsidR="0054792A" w:rsidRPr="0054792A" w:rsidRDefault="0054792A" w:rsidP="0054792A">
            <w:pPr>
              <w:numPr>
                <w:ilvl w:val="2"/>
                <w:numId w:val="58"/>
              </w:numPr>
              <w:spacing w:after="200"/>
              <w:jc w:val="both"/>
              <w:outlineLvl w:val="2"/>
              <w:rPr>
                <w:rFonts w:asciiTheme="minorHAnsi" w:hAnsiTheme="minorHAnsi" w:cstheme="minorHAnsi"/>
                <w:lang w:val="es-US"/>
              </w:rPr>
            </w:pPr>
            <w:r w:rsidRPr="0054792A">
              <w:rPr>
                <w:rFonts w:asciiTheme="minorHAnsi" w:hAnsiTheme="minorHAnsi" w:cstheme="minorHAns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1A16016D" w14:textId="77777777" w:rsidR="0054792A" w:rsidRPr="0054792A" w:rsidRDefault="0054792A" w:rsidP="0054792A">
            <w:pPr>
              <w:numPr>
                <w:ilvl w:val="2"/>
                <w:numId w:val="58"/>
              </w:numPr>
              <w:spacing w:after="200"/>
              <w:jc w:val="both"/>
              <w:outlineLvl w:val="2"/>
              <w:rPr>
                <w:rFonts w:asciiTheme="minorHAnsi" w:hAnsiTheme="minorHAnsi" w:cstheme="minorHAnsi"/>
                <w:lang w:val="es-US"/>
              </w:rPr>
            </w:pPr>
            <w:r w:rsidRPr="0054792A">
              <w:rPr>
                <w:rFonts w:asciiTheme="minorHAnsi" w:hAnsiTheme="minorHAnsi" w:cstheme="minorHAns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54792A" w:rsidRPr="008D002D" w14:paraId="01E26F17" w14:textId="77777777" w:rsidTr="00D03980">
        <w:tc>
          <w:tcPr>
            <w:tcW w:w="2250" w:type="dxa"/>
          </w:tcPr>
          <w:p w14:paraId="40B2ED82" w14:textId="73E0A811" w:rsidR="0054792A" w:rsidRPr="00C625E3" w:rsidRDefault="0054792A" w:rsidP="00C625E3">
            <w:pPr>
              <w:pStyle w:val="Prrafodelista"/>
              <w:numPr>
                <w:ilvl w:val="0"/>
                <w:numId w:val="123"/>
              </w:numPr>
              <w:spacing w:after="200"/>
              <w:rPr>
                <w:rFonts w:asciiTheme="minorHAnsi" w:hAnsiTheme="minorHAnsi" w:cstheme="minorHAnsi"/>
                <w:b/>
                <w:bCs/>
                <w:lang w:val="es-US"/>
              </w:rPr>
            </w:pPr>
            <w:bookmarkStart w:id="76" w:name="_Toc454892644"/>
            <w:bookmarkStart w:id="77" w:name="_Toc167083658"/>
            <w:bookmarkStart w:id="78" w:name="_Toc486940639"/>
            <w:r w:rsidRPr="00C625E3">
              <w:rPr>
                <w:rFonts w:asciiTheme="minorHAnsi" w:hAnsiTheme="minorHAnsi" w:cstheme="minorHAnsi"/>
                <w:b/>
                <w:bCs/>
                <w:lang w:val="es-US"/>
              </w:rPr>
              <w:lastRenderedPageBreak/>
              <w:t>Embalaje y documentos</w:t>
            </w:r>
            <w:bookmarkEnd w:id="76"/>
            <w:bookmarkEnd w:id="77"/>
            <w:bookmarkEnd w:id="78"/>
          </w:p>
        </w:tc>
        <w:tc>
          <w:tcPr>
            <w:tcW w:w="6948" w:type="dxa"/>
          </w:tcPr>
          <w:p w14:paraId="2B4E7662" w14:textId="77777777" w:rsidR="0054792A" w:rsidRPr="0054792A" w:rsidRDefault="0054792A" w:rsidP="0054792A">
            <w:pPr>
              <w:numPr>
                <w:ilvl w:val="0"/>
                <w:numId w:val="8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7C20657D" w14:textId="77777777" w:rsidR="0054792A" w:rsidRPr="0054792A" w:rsidRDefault="0054792A" w:rsidP="0054792A">
            <w:pPr>
              <w:numPr>
                <w:ilvl w:val="0"/>
                <w:numId w:val="8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54792A" w:rsidRPr="008D002D" w14:paraId="12B1705D" w14:textId="77777777" w:rsidTr="00D03980">
        <w:tc>
          <w:tcPr>
            <w:tcW w:w="2250" w:type="dxa"/>
          </w:tcPr>
          <w:p w14:paraId="66CC7070" w14:textId="2D9F85B5" w:rsidR="0054792A" w:rsidRPr="00C625E3" w:rsidRDefault="0054792A" w:rsidP="00C625E3">
            <w:pPr>
              <w:pStyle w:val="Prrafodelista"/>
              <w:numPr>
                <w:ilvl w:val="0"/>
                <w:numId w:val="123"/>
              </w:numPr>
              <w:spacing w:after="200"/>
              <w:rPr>
                <w:rFonts w:asciiTheme="minorHAnsi" w:hAnsiTheme="minorHAnsi" w:cstheme="minorHAnsi"/>
                <w:b/>
                <w:bCs/>
                <w:lang w:val="es-US"/>
              </w:rPr>
            </w:pPr>
            <w:bookmarkStart w:id="79" w:name="_Toc454892645"/>
            <w:bookmarkStart w:id="80" w:name="_Toc167083659"/>
            <w:bookmarkStart w:id="81" w:name="_Toc486940640"/>
            <w:r w:rsidRPr="00C625E3">
              <w:rPr>
                <w:rFonts w:asciiTheme="minorHAnsi" w:hAnsiTheme="minorHAnsi" w:cstheme="minorHAnsi"/>
                <w:b/>
                <w:bCs/>
                <w:lang w:val="es-US"/>
              </w:rPr>
              <w:t>Seguros</w:t>
            </w:r>
            <w:bookmarkEnd w:id="79"/>
            <w:bookmarkEnd w:id="80"/>
            <w:bookmarkEnd w:id="81"/>
          </w:p>
        </w:tc>
        <w:tc>
          <w:tcPr>
            <w:tcW w:w="6948" w:type="dxa"/>
          </w:tcPr>
          <w:p w14:paraId="4C02638A" w14:textId="77777777" w:rsidR="0054792A" w:rsidRPr="0054792A" w:rsidRDefault="0054792A" w:rsidP="0054792A">
            <w:pPr>
              <w:numPr>
                <w:ilvl w:val="0"/>
                <w:numId w:val="8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A menos que se disponga otra cosa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los Bienes suministrados en el marco del Contrato deberán estar completamente asegurados, en una moneda de libre </w:t>
            </w:r>
            <w:r w:rsidRPr="0054792A">
              <w:rPr>
                <w:rFonts w:asciiTheme="minorHAnsi" w:hAnsiTheme="minorHAnsi" w:cstheme="minorHAnsi"/>
                <w:lang w:val="es-US"/>
              </w:rPr>
              <w:lastRenderedPageBreak/>
              <w:t xml:space="preserve">convertibilidad de un país elegible, contra riesgo de extravío o daños incidentales ocurridos durante la fabricación, adquisición, transporte, almacenamiento y entrega, de conformidad con los Incoterms aplicables o según se disponga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w:t>
            </w:r>
          </w:p>
        </w:tc>
      </w:tr>
      <w:tr w:rsidR="0054792A" w:rsidRPr="008D002D" w14:paraId="1052C524" w14:textId="77777777" w:rsidTr="00D03980">
        <w:tc>
          <w:tcPr>
            <w:tcW w:w="2250" w:type="dxa"/>
          </w:tcPr>
          <w:p w14:paraId="3C306159" w14:textId="745FDEE8" w:rsidR="0054792A" w:rsidRPr="00C625E3" w:rsidRDefault="0054792A" w:rsidP="00C625E3">
            <w:pPr>
              <w:pStyle w:val="Prrafodelista"/>
              <w:numPr>
                <w:ilvl w:val="0"/>
                <w:numId w:val="123"/>
              </w:numPr>
              <w:spacing w:after="200"/>
              <w:rPr>
                <w:rFonts w:asciiTheme="minorHAnsi" w:hAnsiTheme="minorHAnsi" w:cstheme="minorHAnsi"/>
                <w:b/>
                <w:bCs/>
                <w:lang w:val="es-US"/>
              </w:rPr>
            </w:pPr>
            <w:bookmarkStart w:id="82" w:name="_Toc167083660"/>
            <w:bookmarkStart w:id="83" w:name="_Toc454892646"/>
            <w:bookmarkStart w:id="84" w:name="_Toc486940641"/>
            <w:r w:rsidRPr="00C625E3">
              <w:rPr>
                <w:rFonts w:asciiTheme="minorHAnsi" w:hAnsiTheme="minorHAnsi" w:cstheme="minorHAnsi"/>
                <w:b/>
                <w:bCs/>
                <w:lang w:val="es-US"/>
              </w:rPr>
              <w:lastRenderedPageBreak/>
              <w:t>Transporte y servicios conexos</w:t>
            </w:r>
            <w:bookmarkEnd w:id="82"/>
            <w:bookmarkEnd w:id="83"/>
            <w:bookmarkEnd w:id="84"/>
          </w:p>
        </w:tc>
        <w:tc>
          <w:tcPr>
            <w:tcW w:w="6948" w:type="dxa"/>
          </w:tcPr>
          <w:p w14:paraId="27136AB3" w14:textId="77777777" w:rsidR="0054792A" w:rsidRPr="0054792A" w:rsidRDefault="0054792A" w:rsidP="0054792A">
            <w:pPr>
              <w:numPr>
                <w:ilvl w:val="0"/>
                <w:numId w:val="85"/>
              </w:numPr>
              <w:spacing w:after="200"/>
              <w:ind w:left="504" w:hanging="504"/>
              <w:jc w:val="both"/>
              <w:rPr>
                <w:rFonts w:asciiTheme="minorHAnsi" w:hAnsiTheme="minorHAnsi" w:cstheme="minorHAnsi"/>
                <w:lang w:val="es-US"/>
              </w:rPr>
            </w:pPr>
            <w:r w:rsidRPr="0054792A">
              <w:rPr>
                <w:rFonts w:asciiTheme="minorHAnsi" w:hAnsiTheme="minorHAnsi" w:cstheme="minorHAnsi"/>
                <w:lang w:val="es-US"/>
              </w:rPr>
              <w:t xml:space="preserve">A menos que se disponga otra cosa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la responsabilidad por los arreglos de transporte de los Bienes se regirá por los Incoterms indicados. </w:t>
            </w:r>
          </w:p>
          <w:p w14:paraId="2EF126ED" w14:textId="77777777" w:rsidR="0054792A" w:rsidRPr="0054792A" w:rsidRDefault="0054792A" w:rsidP="0054792A">
            <w:pPr>
              <w:numPr>
                <w:ilvl w:val="0"/>
                <w:numId w:val="85"/>
              </w:numPr>
              <w:spacing w:after="200"/>
              <w:ind w:left="504" w:hanging="504"/>
              <w:jc w:val="both"/>
              <w:rPr>
                <w:rFonts w:asciiTheme="minorHAnsi" w:hAnsiTheme="minorHAnsi" w:cstheme="minorHAnsi"/>
                <w:lang w:val="es-US"/>
              </w:rPr>
            </w:pPr>
            <w:r w:rsidRPr="0054792A">
              <w:rPr>
                <w:rFonts w:asciiTheme="minorHAnsi" w:hAnsiTheme="minorHAnsi" w:cstheme="minorHAnsi"/>
                <w:lang w:val="es-US"/>
              </w:rPr>
              <w:t>Podrá exigirse al Proveedor que suministre alguno o la totalidad de los siguientes servicios, además de los servicios adicionales, si los hubiere, especificados en las CEC:</w:t>
            </w:r>
          </w:p>
          <w:p w14:paraId="746F1A07"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 xml:space="preserve">funcionamiento o supervisión </w:t>
            </w:r>
            <w:r w:rsidRPr="0054792A">
              <w:rPr>
                <w:rFonts w:asciiTheme="minorHAnsi" w:hAnsiTheme="minorHAnsi" w:cstheme="minorHAnsi"/>
                <w:i/>
                <w:lang w:val="es-US"/>
              </w:rPr>
              <w:t>in situ</w:t>
            </w:r>
            <w:r w:rsidRPr="0054792A">
              <w:rPr>
                <w:rFonts w:asciiTheme="minorHAnsi" w:hAnsiTheme="minorHAnsi" w:cstheme="minorHAnsi"/>
                <w:lang w:val="es-US"/>
              </w:rPr>
              <w:t xml:space="preserve"> del ensamblaje o puesta en marcha de los Bienes suministrados;</w:t>
            </w:r>
          </w:p>
          <w:p w14:paraId="654666C4"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provisión de herramientas de ensamblaje o mantenimiento de los Bienes suministrados;</w:t>
            </w:r>
          </w:p>
          <w:p w14:paraId="58E16084"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provisión de un manual detallado de operaciones y de mantenimiento apropiado para cada una de las unidades de los Bienes suministrados;</w:t>
            </w:r>
          </w:p>
          <w:p w14:paraId="594096B2"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1DE21657"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capacitación del personal del Comprador, en la planta del Proveedor o en el sitio de entrega, en relación con el ensamblaje, el inicio, la operación, el mantenimiento o la reparación de los Bienes suministrados.</w:t>
            </w:r>
          </w:p>
          <w:p w14:paraId="057FBBC2" w14:textId="77777777" w:rsidR="0054792A" w:rsidRPr="0054792A" w:rsidRDefault="0054792A" w:rsidP="0054792A">
            <w:pPr>
              <w:numPr>
                <w:ilvl w:val="0"/>
                <w:numId w:val="8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54792A" w:rsidRPr="008D002D" w14:paraId="00863865" w14:textId="77777777" w:rsidTr="00D03980">
        <w:tc>
          <w:tcPr>
            <w:tcW w:w="2250" w:type="dxa"/>
          </w:tcPr>
          <w:p w14:paraId="5261AA61" w14:textId="5A566F3B" w:rsidR="0054792A" w:rsidRPr="00C625E3" w:rsidRDefault="0054792A" w:rsidP="00C625E3">
            <w:pPr>
              <w:pStyle w:val="Prrafodelista"/>
              <w:numPr>
                <w:ilvl w:val="0"/>
                <w:numId w:val="123"/>
              </w:numPr>
              <w:spacing w:after="200"/>
              <w:rPr>
                <w:rFonts w:asciiTheme="minorHAnsi" w:hAnsiTheme="minorHAnsi" w:cstheme="minorHAnsi"/>
                <w:b/>
                <w:bCs/>
                <w:lang w:val="es-US"/>
              </w:rPr>
            </w:pPr>
            <w:bookmarkStart w:id="85" w:name="_Toc454892647"/>
            <w:bookmarkStart w:id="86" w:name="_Toc167083661"/>
            <w:bookmarkStart w:id="87" w:name="_Toc486940642"/>
            <w:r w:rsidRPr="00C625E3">
              <w:rPr>
                <w:rFonts w:asciiTheme="minorHAnsi" w:hAnsiTheme="minorHAnsi" w:cstheme="minorHAnsi"/>
                <w:b/>
                <w:bCs/>
                <w:lang w:val="es-US"/>
              </w:rPr>
              <w:lastRenderedPageBreak/>
              <w:t>Inspecciones y pruebas</w:t>
            </w:r>
            <w:bookmarkEnd w:id="85"/>
            <w:bookmarkEnd w:id="86"/>
            <w:bookmarkEnd w:id="87"/>
          </w:p>
        </w:tc>
        <w:tc>
          <w:tcPr>
            <w:tcW w:w="6948" w:type="dxa"/>
          </w:tcPr>
          <w:p w14:paraId="07D21CD7"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Proveedor realizará, por su cuenta y sin costo alguno para el Comprador, todas las pruebas o inspecciones de los Bienes y Servicios Conexos según se dispone en las </w:t>
            </w:r>
            <w:r w:rsidRPr="0054792A">
              <w:rPr>
                <w:rFonts w:asciiTheme="minorHAnsi" w:hAnsiTheme="minorHAnsi" w:cstheme="minorHAnsi"/>
                <w:b/>
                <w:bCs/>
                <w:lang w:val="es-US"/>
              </w:rPr>
              <w:t>CEC</w:t>
            </w:r>
            <w:r w:rsidRPr="0054792A">
              <w:rPr>
                <w:rFonts w:asciiTheme="minorHAnsi" w:hAnsiTheme="minorHAnsi" w:cstheme="minorHAnsi"/>
                <w:lang w:val="es-US"/>
              </w:rPr>
              <w:t>.</w:t>
            </w:r>
          </w:p>
          <w:p w14:paraId="22A9102A"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De conformidad con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4ADDED9B"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Comprador o su representante designado tendrá derecho a presenciar las pruebas o inspecciones mencionadas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26.2 de las CGC, siempre y cuando asuma todos los costos y gastos que ocasione su participación, incluidos, entre otros, gastos de viaje, alojamiento y alimentación.</w:t>
            </w:r>
          </w:p>
          <w:p w14:paraId="3EF11EB0"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43331570"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19CA38D0"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lastRenderedPageBreak/>
              <w:t>El Proveedor presentará al Comprador un informe de los resultados de dichas pruebas o inspecciones.</w:t>
            </w:r>
          </w:p>
          <w:p w14:paraId="7DF25634"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26.4 de las CGC.</w:t>
            </w:r>
          </w:p>
          <w:p w14:paraId="54E21681"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26.6 de las CGC lo eximirán de las garantías u otras obligaciones derivadas del Contrato.</w:t>
            </w:r>
          </w:p>
        </w:tc>
      </w:tr>
      <w:tr w:rsidR="0054792A" w:rsidRPr="008D002D" w14:paraId="7695A635" w14:textId="77777777" w:rsidTr="00D03980">
        <w:tc>
          <w:tcPr>
            <w:tcW w:w="2250" w:type="dxa"/>
          </w:tcPr>
          <w:p w14:paraId="382E32E3" w14:textId="665A8B35" w:rsidR="0054792A" w:rsidRPr="00C625E3" w:rsidRDefault="0054792A" w:rsidP="00C625E3">
            <w:pPr>
              <w:pStyle w:val="Prrafodelista"/>
              <w:numPr>
                <w:ilvl w:val="0"/>
                <w:numId w:val="123"/>
              </w:numPr>
              <w:spacing w:after="200"/>
              <w:rPr>
                <w:rFonts w:asciiTheme="minorHAnsi" w:hAnsiTheme="minorHAnsi" w:cstheme="minorHAnsi"/>
                <w:b/>
                <w:bCs/>
                <w:lang w:val="es-US"/>
              </w:rPr>
            </w:pPr>
            <w:bookmarkStart w:id="88" w:name="_Toc454892648"/>
            <w:bookmarkStart w:id="89" w:name="_Toc167083662"/>
            <w:bookmarkStart w:id="90" w:name="_Toc486940643"/>
            <w:r w:rsidRPr="00C625E3">
              <w:rPr>
                <w:rFonts w:asciiTheme="minorHAnsi" w:hAnsiTheme="minorHAnsi" w:cstheme="minorHAnsi"/>
                <w:b/>
                <w:bCs/>
                <w:lang w:val="es-US"/>
              </w:rPr>
              <w:t>Liquidación por daños y perjuicios</w:t>
            </w:r>
            <w:bookmarkEnd w:id="88"/>
            <w:bookmarkEnd w:id="89"/>
            <w:bookmarkEnd w:id="90"/>
          </w:p>
        </w:tc>
        <w:tc>
          <w:tcPr>
            <w:tcW w:w="6948" w:type="dxa"/>
          </w:tcPr>
          <w:p w14:paraId="5F631125" w14:textId="77777777" w:rsidR="0054792A" w:rsidRPr="0054792A" w:rsidRDefault="0054792A" w:rsidP="0054792A">
            <w:pPr>
              <w:numPr>
                <w:ilvl w:val="0"/>
                <w:numId w:val="8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por cada semana o parte de la semana de retraso hasta alcanzar el máximo del porcentaje especificado en dichas </w:t>
            </w:r>
            <w:r w:rsidRPr="0054792A">
              <w:rPr>
                <w:rFonts w:asciiTheme="minorHAnsi" w:hAnsiTheme="minorHAnsi" w:cstheme="minorHAnsi"/>
                <w:b/>
                <w:bCs/>
                <w:lang w:val="es-US"/>
              </w:rPr>
              <w:t>CEC</w:t>
            </w:r>
            <w:r w:rsidRPr="0054792A">
              <w:rPr>
                <w:rFonts w:asciiTheme="minorHAnsi" w:hAnsiTheme="minorHAnsi" w:cstheme="minorHAnsi"/>
                <w:lang w:val="es-US"/>
              </w:rPr>
              <w:t>. Una vez alcanzado el máximo establecido, el Comprador podrá dar por rescindido el Contrato de conformidad con la cláusula 35 de las CGC.</w:t>
            </w:r>
          </w:p>
        </w:tc>
      </w:tr>
      <w:tr w:rsidR="0054792A" w:rsidRPr="008D002D" w14:paraId="265BD88A" w14:textId="77777777" w:rsidTr="00D03980">
        <w:tc>
          <w:tcPr>
            <w:tcW w:w="2250" w:type="dxa"/>
          </w:tcPr>
          <w:p w14:paraId="6616436D" w14:textId="2A3D1179" w:rsidR="0054792A" w:rsidRPr="00C625E3" w:rsidRDefault="0054792A" w:rsidP="00C625E3">
            <w:pPr>
              <w:pStyle w:val="Prrafodelista"/>
              <w:numPr>
                <w:ilvl w:val="0"/>
                <w:numId w:val="123"/>
              </w:numPr>
              <w:spacing w:after="200"/>
              <w:rPr>
                <w:rFonts w:asciiTheme="minorHAnsi" w:hAnsiTheme="minorHAnsi" w:cstheme="minorHAnsi"/>
                <w:b/>
                <w:bCs/>
                <w:lang w:val="es-US"/>
              </w:rPr>
            </w:pPr>
            <w:bookmarkStart w:id="91" w:name="_Toc454892649"/>
            <w:bookmarkStart w:id="92" w:name="_Toc167083663"/>
            <w:bookmarkStart w:id="93" w:name="_Toc486940644"/>
            <w:r w:rsidRPr="00C625E3">
              <w:rPr>
                <w:rFonts w:asciiTheme="minorHAnsi" w:hAnsiTheme="minorHAnsi" w:cstheme="minorHAnsi"/>
                <w:b/>
                <w:bCs/>
                <w:lang w:val="es-US"/>
              </w:rPr>
              <w:t>Garantía de los Bienes</w:t>
            </w:r>
            <w:bookmarkEnd w:id="91"/>
            <w:bookmarkEnd w:id="92"/>
            <w:bookmarkEnd w:id="93"/>
          </w:p>
        </w:tc>
        <w:tc>
          <w:tcPr>
            <w:tcW w:w="6948" w:type="dxa"/>
          </w:tcPr>
          <w:p w14:paraId="7F259651"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6004ACF1"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lastRenderedPageBreak/>
              <w:t xml:space="preserve">De conformidad con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2E6B7BC8"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Salvo que en las</w:t>
            </w:r>
            <w:r w:rsidRPr="0054792A">
              <w:rPr>
                <w:rFonts w:asciiTheme="minorHAnsi" w:hAnsiTheme="minorHAnsi" w:cstheme="minorHAnsi"/>
                <w:b/>
                <w:bCs/>
                <w:lang w:val="es-US"/>
              </w:rPr>
              <w:t xml:space="preserve"> CEC </w:t>
            </w:r>
            <w:r w:rsidRPr="0054792A">
              <w:rPr>
                <w:rFonts w:asciiTheme="minorHAnsi" w:hAnsiTheme="minorHAnsi" w:cstheme="minorHAnsi"/>
                <w:lang w:val="es-US"/>
              </w:rPr>
              <w:t>se indique otra cosa</w:t>
            </w:r>
            <w:r w:rsidRPr="0054792A">
              <w:rPr>
                <w:rFonts w:asciiTheme="minorHAnsi" w:hAnsiTheme="minorHAnsi" w:cstheme="minorHAnsi"/>
                <w:bCs/>
                <w:lang w:val="es-US"/>
              </w:rPr>
              <w:t>,</w:t>
            </w:r>
            <w:r w:rsidRPr="0054792A">
              <w:rPr>
                <w:rFonts w:asciiTheme="minorHAnsi" w:hAnsiTheme="minorHAnsi" w:cstheme="minorHAnsi"/>
                <w:lang w:val="es-US"/>
              </w:rPr>
              <w:t xml:space="preserve"> la garantía seguirá vigente durante 12 (doce) meses a partir de la fecha en que los Bienes, o cualquier parte de ellos, según el caso, hayan sido entregados y aceptados en el punto final de destino indicado en las </w:t>
            </w:r>
            <w:r w:rsidRPr="0054792A">
              <w:rPr>
                <w:rFonts w:asciiTheme="minorHAnsi" w:hAnsiTheme="minorHAnsi" w:cstheme="minorHAnsi"/>
                <w:b/>
                <w:bCs/>
                <w:lang w:val="es-US"/>
              </w:rPr>
              <w:t>CEC</w:t>
            </w:r>
            <w:r w:rsidRPr="0054792A">
              <w:rPr>
                <w:rFonts w:asciiTheme="minorHAnsi" w:hAnsiTheme="minorHAnsi" w:cstheme="minorHAnsi"/>
                <w:lang w:val="es-US"/>
              </w:rPr>
              <w:t>, o 18 (dieciocho) meses a partir de la fecha de embarque en el puerto o lugar de carga en el país de origen, si dicho período concluye primero.</w:t>
            </w:r>
          </w:p>
          <w:p w14:paraId="6C788683"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66CD4E24"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Al recibir dicha notificación, el Proveedor deberá reparar o reemplazar, dentro del plazo establecido en las </w:t>
            </w:r>
            <w:r w:rsidRPr="0054792A">
              <w:rPr>
                <w:rFonts w:asciiTheme="minorHAnsi" w:hAnsiTheme="minorHAnsi" w:cstheme="minorHAnsi"/>
                <w:b/>
                <w:bCs/>
                <w:lang w:val="es-US"/>
              </w:rPr>
              <w:t>CEC</w:t>
            </w:r>
            <w:r w:rsidRPr="0054792A">
              <w:rPr>
                <w:rFonts w:asciiTheme="minorHAnsi" w:hAnsiTheme="minorHAnsi" w:cstheme="minorHAnsi"/>
                <w:bCs/>
                <w:lang w:val="es-US"/>
              </w:rPr>
              <w:t xml:space="preserve">, </w:t>
            </w:r>
            <w:r w:rsidRPr="0054792A">
              <w:rPr>
                <w:rFonts w:asciiTheme="minorHAnsi" w:hAnsiTheme="minorHAnsi" w:cstheme="minorHAnsi"/>
                <w:lang w:val="es-US"/>
              </w:rPr>
              <w:t>los Bienes defectuosos o sus partes, sin costo alguno para el Comprador.</w:t>
            </w:r>
          </w:p>
          <w:p w14:paraId="6D3BB356"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el Proveedor, tras haber sido notificado, no corrige los defectos dentro del plazo establecido en las </w:t>
            </w:r>
            <w:r w:rsidRPr="0054792A">
              <w:rPr>
                <w:rFonts w:asciiTheme="minorHAnsi" w:hAnsiTheme="minorHAnsi" w:cstheme="minorHAnsi"/>
                <w:b/>
                <w:bCs/>
                <w:lang w:val="es-US"/>
              </w:rPr>
              <w:t>CEC</w:t>
            </w:r>
            <w:r w:rsidRPr="0054792A">
              <w:rPr>
                <w:rFonts w:asciiTheme="minorHAnsi" w:hAnsiTheme="minorHAnsi" w:cstheme="minorHAnsi"/>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54792A" w:rsidRPr="008D002D" w14:paraId="35BE8DD0" w14:textId="77777777" w:rsidTr="00D03980">
        <w:tc>
          <w:tcPr>
            <w:tcW w:w="2250" w:type="dxa"/>
          </w:tcPr>
          <w:p w14:paraId="2C8EE7FF" w14:textId="224388DD" w:rsidR="0054792A" w:rsidRPr="009B0B1A" w:rsidRDefault="0054792A" w:rsidP="009B0B1A">
            <w:pPr>
              <w:pStyle w:val="Prrafodelista"/>
              <w:numPr>
                <w:ilvl w:val="0"/>
                <w:numId w:val="123"/>
              </w:numPr>
              <w:spacing w:after="200"/>
              <w:rPr>
                <w:rFonts w:asciiTheme="minorHAnsi" w:hAnsiTheme="minorHAnsi" w:cstheme="minorHAnsi"/>
                <w:b/>
                <w:bCs/>
                <w:lang w:val="es-US"/>
              </w:rPr>
            </w:pPr>
            <w:bookmarkStart w:id="94" w:name="_Toc454892650"/>
            <w:bookmarkStart w:id="95" w:name="_Toc167083664"/>
            <w:bookmarkStart w:id="96" w:name="_Toc486940645"/>
            <w:r w:rsidRPr="009B0B1A">
              <w:rPr>
                <w:rFonts w:asciiTheme="minorHAnsi" w:hAnsiTheme="minorHAnsi" w:cstheme="minorHAnsi"/>
                <w:b/>
                <w:bCs/>
                <w:lang w:val="es-US"/>
              </w:rPr>
              <w:lastRenderedPageBreak/>
              <w:t>Patentes y exención de responsabili</w:t>
            </w:r>
            <w:r w:rsidRPr="009B0B1A">
              <w:rPr>
                <w:rFonts w:asciiTheme="minorHAnsi" w:hAnsiTheme="minorHAnsi" w:cstheme="minorHAnsi"/>
                <w:b/>
                <w:bCs/>
                <w:lang w:val="es-US"/>
              </w:rPr>
              <w:softHyphen/>
              <w:t>dad</w:t>
            </w:r>
            <w:bookmarkEnd w:id="94"/>
            <w:bookmarkEnd w:id="95"/>
            <w:bookmarkEnd w:id="96"/>
          </w:p>
        </w:tc>
        <w:tc>
          <w:tcPr>
            <w:tcW w:w="6948" w:type="dxa"/>
          </w:tcPr>
          <w:p w14:paraId="0166EE84"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Proveedor eximirá al Comprador, siempre que este cumpla con lo establecido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w:t>
            </w:r>
            <w:r w:rsidRPr="0054792A">
              <w:rPr>
                <w:rFonts w:asciiTheme="minorHAnsi" w:hAnsiTheme="minorHAnsi" w:cstheme="minorHAnsi"/>
                <w:lang w:val="es-US"/>
              </w:rPr>
              <w:lastRenderedPageBreak/>
              <w:t xml:space="preserve">autor u otro derecho de propiedad intelectual registrado o ya existente en la fecha del Contrato debido a: </w:t>
            </w:r>
          </w:p>
          <w:p w14:paraId="64D8FF5D" w14:textId="77777777" w:rsidR="0054792A" w:rsidRPr="0054792A" w:rsidRDefault="0054792A" w:rsidP="0054792A">
            <w:pPr>
              <w:numPr>
                <w:ilvl w:val="2"/>
                <w:numId w:val="59"/>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la instalación de los Bienes por el Proveedor o el uso de los Bienes en el país donde se encuentra emplazado el proyecto; y</w:t>
            </w:r>
          </w:p>
          <w:p w14:paraId="73C98294" w14:textId="77777777" w:rsidR="0054792A" w:rsidRPr="0054792A" w:rsidRDefault="0054792A" w:rsidP="0054792A">
            <w:pPr>
              <w:numPr>
                <w:ilvl w:val="2"/>
                <w:numId w:val="59"/>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 xml:space="preserve">la venta, en cualquier país, de los productos generados por los Bienes. </w:t>
            </w:r>
          </w:p>
          <w:p w14:paraId="14A34D5F" w14:textId="77777777" w:rsidR="0054792A" w:rsidRPr="0054792A" w:rsidRDefault="0054792A" w:rsidP="0054792A">
            <w:pPr>
              <w:spacing w:after="200"/>
              <w:ind w:left="544"/>
              <w:jc w:val="both"/>
              <w:outlineLvl w:val="2"/>
              <w:rPr>
                <w:rFonts w:asciiTheme="minorHAnsi" w:hAnsiTheme="minorHAnsi" w:cstheme="minorHAnsi"/>
                <w:lang w:val="es-US"/>
              </w:rPr>
            </w:pPr>
            <w:r w:rsidRPr="0054792A">
              <w:rPr>
                <w:rFonts w:asciiTheme="minorHAnsi" w:hAnsiTheme="minorHAnsi" w:cstheme="minorHAnsi"/>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proofErr w:type="gramStart"/>
            <w:r w:rsidRPr="0054792A">
              <w:rPr>
                <w:rFonts w:asciiTheme="minorHAnsi" w:hAnsiTheme="minorHAnsi" w:cstheme="minorHAnsi"/>
                <w:lang w:val="es-US"/>
              </w:rPr>
              <w:t>resultara</w:t>
            </w:r>
            <w:proofErr w:type="gramEnd"/>
            <w:r w:rsidRPr="0054792A">
              <w:rPr>
                <w:rFonts w:asciiTheme="minorHAnsi" w:hAnsiTheme="minorHAnsi" w:cstheme="minorHAnsi"/>
                <w:lang w:val="es-US"/>
              </w:rPr>
              <w:t xml:space="preserve"> del uso de los Bienes o parte de ellos, o de cualquier producto generado en asociación o combinación con otro equipo, planta o materiales no suministrados por el Proveedor en virtud del Contrato.</w:t>
            </w:r>
          </w:p>
          <w:p w14:paraId="57DBF4AD"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se entablara un proceso o una demanda contra el Comprador como resultado de alguna de las situaciones indicadas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2C466F69"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252CCB77"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4286502C"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Comprador eximirá de toda responsabilidad al Proveedor, así como a sus empleados, funcionarios y Subcontratistas, </w:t>
            </w:r>
            <w:r w:rsidRPr="0054792A">
              <w:rPr>
                <w:rFonts w:asciiTheme="minorHAnsi" w:hAnsiTheme="minorHAnsi" w:cstheme="minorHAnsi"/>
                <w:spacing w:val="-6"/>
                <w:lang w:val="es-US"/>
              </w:rPr>
              <w:t>por cualquier litigio, acción legal o procedimiento administrativo,</w:t>
            </w:r>
            <w:r w:rsidRPr="0054792A">
              <w:rPr>
                <w:rFonts w:asciiTheme="minorHAnsi" w:hAnsiTheme="minorHAnsi" w:cstheme="minorHAnsi"/>
                <w:lang w:val="es-US"/>
              </w:rPr>
              <w:t xml:space="preserve"> </w:t>
            </w:r>
            <w:r w:rsidRPr="0054792A">
              <w:rPr>
                <w:rFonts w:asciiTheme="minorHAnsi" w:hAnsiTheme="minorHAnsi" w:cstheme="minorHAnsi"/>
                <w:lang w:val="es-US"/>
              </w:rPr>
              <w:lastRenderedPageBreak/>
              <w:t>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54792A" w:rsidRPr="008D002D" w14:paraId="1664EA61" w14:textId="77777777" w:rsidTr="00D03980">
        <w:tc>
          <w:tcPr>
            <w:tcW w:w="2250" w:type="dxa"/>
          </w:tcPr>
          <w:p w14:paraId="6A5338A1" w14:textId="50588199" w:rsidR="0054792A" w:rsidRPr="009B0B1A" w:rsidRDefault="0054792A" w:rsidP="009B0B1A">
            <w:pPr>
              <w:pStyle w:val="Prrafodelista"/>
              <w:numPr>
                <w:ilvl w:val="0"/>
                <w:numId w:val="123"/>
              </w:numPr>
              <w:spacing w:after="200"/>
              <w:rPr>
                <w:rFonts w:asciiTheme="minorHAnsi" w:hAnsiTheme="minorHAnsi" w:cstheme="minorHAnsi"/>
                <w:b/>
                <w:bCs/>
                <w:lang w:val="es-US"/>
              </w:rPr>
            </w:pPr>
            <w:bookmarkStart w:id="97" w:name="_Toc454892651"/>
            <w:bookmarkStart w:id="98" w:name="_Toc167083665"/>
            <w:bookmarkStart w:id="99" w:name="_Toc486940646"/>
            <w:r w:rsidRPr="009B0B1A">
              <w:rPr>
                <w:rFonts w:asciiTheme="minorHAnsi" w:hAnsiTheme="minorHAnsi" w:cstheme="minorHAnsi"/>
                <w:b/>
                <w:bCs/>
                <w:lang w:val="es-US"/>
              </w:rPr>
              <w:lastRenderedPageBreak/>
              <w:t xml:space="preserve">Limitación de </w:t>
            </w:r>
            <w:proofErr w:type="spellStart"/>
            <w:r w:rsidRPr="009B0B1A">
              <w:rPr>
                <w:rFonts w:asciiTheme="minorHAnsi" w:hAnsiTheme="minorHAnsi" w:cstheme="minorHAnsi"/>
                <w:b/>
                <w:bCs/>
                <w:lang w:val="es-US"/>
              </w:rPr>
              <w:t>responsa</w:t>
            </w:r>
            <w:r w:rsidR="009B0B1A">
              <w:rPr>
                <w:rFonts w:asciiTheme="minorHAnsi" w:hAnsiTheme="minorHAnsi" w:cstheme="minorHAnsi"/>
                <w:b/>
                <w:bCs/>
                <w:lang w:val="es-US"/>
              </w:rPr>
              <w:t>-</w:t>
            </w:r>
            <w:r w:rsidRPr="009B0B1A">
              <w:rPr>
                <w:rFonts w:asciiTheme="minorHAnsi" w:hAnsiTheme="minorHAnsi" w:cstheme="minorHAnsi"/>
                <w:b/>
                <w:bCs/>
                <w:lang w:val="es-US"/>
              </w:rPr>
              <w:t>bili</w:t>
            </w:r>
            <w:r w:rsidRPr="009B0B1A">
              <w:rPr>
                <w:rFonts w:asciiTheme="minorHAnsi" w:hAnsiTheme="minorHAnsi" w:cstheme="minorHAnsi"/>
                <w:b/>
                <w:bCs/>
                <w:lang w:val="es-US"/>
              </w:rPr>
              <w:softHyphen/>
              <w:t>dad</w:t>
            </w:r>
            <w:bookmarkEnd w:id="97"/>
            <w:bookmarkEnd w:id="98"/>
            <w:bookmarkEnd w:id="99"/>
            <w:proofErr w:type="spellEnd"/>
          </w:p>
        </w:tc>
        <w:tc>
          <w:tcPr>
            <w:tcW w:w="6948" w:type="dxa"/>
          </w:tcPr>
          <w:p w14:paraId="15B0710D" w14:textId="77777777" w:rsidR="0054792A" w:rsidRPr="0054792A" w:rsidRDefault="0054792A" w:rsidP="0054792A">
            <w:pPr>
              <w:numPr>
                <w:ilvl w:val="0"/>
                <w:numId w:val="90"/>
              </w:numPr>
              <w:spacing w:after="200"/>
              <w:ind w:left="504" w:hanging="504"/>
              <w:jc w:val="both"/>
              <w:rPr>
                <w:rFonts w:asciiTheme="minorHAnsi" w:hAnsiTheme="minorHAnsi" w:cstheme="minorHAnsi"/>
                <w:lang w:val="es-US"/>
              </w:rPr>
            </w:pPr>
            <w:r w:rsidRPr="0054792A">
              <w:rPr>
                <w:rFonts w:asciiTheme="minorHAnsi" w:hAnsiTheme="minorHAnsi" w:cstheme="minorHAnsi"/>
                <w:lang w:val="es-US"/>
              </w:rPr>
              <w:t xml:space="preserve">Excepto en casos de negligencia grave o conducta dolosa, </w:t>
            </w:r>
          </w:p>
          <w:p w14:paraId="2CEDBD2A" w14:textId="77777777" w:rsidR="0054792A" w:rsidRPr="0054792A" w:rsidRDefault="0054792A" w:rsidP="0054792A">
            <w:pPr>
              <w:numPr>
                <w:ilvl w:val="2"/>
                <w:numId w:val="102"/>
              </w:numPr>
              <w:spacing w:after="200"/>
              <w:ind w:left="1122" w:hanging="544"/>
              <w:jc w:val="both"/>
              <w:rPr>
                <w:rFonts w:asciiTheme="minorHAnsi" w:hAnsiTheme="minorHAnsi" w:cstheme="minorHAnsi"/>
                <w:lang w:val="es-US"/>
              </w:rPr>
            </w:pPr>
            <w:r w:rsidRPr="0054792A">
              <w:rPr>
                <w:rFonts w:asciiTheme="minorHAnsi" w:hAnsiTheme="minorHAnsi" w:cstheme="minorHAns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377ECC00" w14:textId="77777777" w:rsidR="0054792A" w:rsidRPr="0054792A" w:rsidRDefault="0054792A" w:rsidP="0054792A">
            <w:pPr>
              <w:numPr>
                <w:ilvl w:val="2"/>
                <w:numId w:val="102"/>
              </w:numPr>
              <w:spacing w:after="200"/>
              <w:ind w:left="1122" w:hanging="544"/>
              <w:jc w:val="both"/>
              <w:rPr>
                <w:rFonts w:asciiTheme="minorHAnsi" w:hAnsiTheme="minorHAnsi" w:cstheme="minorHAnsi"/>
                <w:lang w:val="es-US"/>
              </w:rPr>
            </w:pPr>
            <w:r w:rsidRPr="0054792A">
              <w:rPr>
                <w:rFonts w:asciiTheme="minorHAnsi" w:hAnsiTheme="minorHAnsi" w:cstheme="minorHAns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54792A" w:rsidRPr="008D002D" w14:paraId="61CF11C6" w14:textId="77777777" w:rsidTr="00D03980">
        <w:tc>
          <w:tcPr>
            <w:tcW w:w="2250" w:type="dxa"/>
          </w:tcPr>
          <w:p w14:paraId="38803E91" w14:textId="527E74F5" w:rsidR="0054792A" w:rsidRPr="009B0B1A" w:rsidRDefault="0054792A" w:rsidP="009B0B1A">
            <w:pPr>
              <w:pStyle w:val="Prrafodelista"/>
              <w:numPr>
                <w:ilvl w:val="0"/>
                <w:numId w:val="123"/>
              </w:numPr>
              <w:spacing w:after="200"/>
              <w:rPr>
                <w:rFonts w:asciiTheme="minorHAnsi" w:hAnsiTheme="minorHAnsi" w:cstheme="minorHAnsi"/>
                <w:b/>
                <w:bCs/>
                <w:lang w:val="es-US"/>
              </w:rPr>
            </w:pPr>
            <w:bookmarkStart w:id="100" w:name="_Toc454892652"/>
            <w:bookmarkStart w:id="101" w:name="_Toc167083666"/>
            <w:bookmarkStart w:id="102" w:name="_Toc486940647"/>
            <w:r w:rsidRPr="009B0B1A">
              <w:rPr>
                <w:rFonts w:asciiTheme="minorHAnsi" w:hAnsiTheme="minorHAnsi" w:cstheme="minorHAnsi"/>
                <w:b/>
                <w:bCs/>
                <w:lang w:val="es-US"/>
              </w:rPr>
              <w:t>Cambio en las leyes y regulaciones</w:t>
            </w:r>
            <w:bookmarkEnd w:id="100"/>
            <w:bookmarkEnd w:id="101"/>
            <w:bookmarkEnd w:id="102"/>
          </w:p>
        </w:tc>
        <w:tc>
          <w:tcPr>
            <w:tcW w:w="6948" w:type="dxa"/>
          </w:tcPr>
          <w:p w14:paraId="2AED046A" w14:textId="77777777" w:rsidR="0054792A" w:rsidRPr="0054792A" w:rsidRDefault="0054792A" w:rsidP="0054792A">
            <w:pPr>
              <w:numPr>
                <w:ilvl w:val="0"/>
                <w:numId w:val="91"/>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w:t>
            </w:r>
            <w:r w:rsidRPr="0054792A">
              <w:rPr>
                <w:rFonts w:asciiTheme="minorHAnsi" w:hAnsiTheme="minorHAnsi" w:cstheme="minorHAnsi"/>
                <w:lang w:val="es-US"/>
              </w:rPr>
              <w:lastRenderedPageBreak/>
              <w:t>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54792A" w:rsidRPr="008D002D" w14:paraId="24307193" w14:textId="77777777" w:rsidTr="00D03980">
        <w:tc>
          <w:tcPr>
            <w:tcW w:w="2250" w:type="dxa"/>
          </w:tcPr>
          <w:p w14:paraId="5FE9CCC4" w14:textId="0399B1AA" w:rsidR="0054792A" w:rsidRPr="009B0B1A" w:rsidRDefault="0054792A" w:rsidP="009B0B1A">
            <w:pPr>
              <w:pStyle w:val="Prrafodelista"/>
              <w:numPr>
                <w:ilvl w:val="0"/>
                <w:numId w:val="123"/>
              </w:numPr>
              <w:spacing w:after="200"/>
              <w:rPr>
                <w:rFonts w:asciiTheme="minorHAnsi" w:hAnsiTheme="minorHAnsi" w:cstheme="minorHAnsi"/>
                <w:b/>
                <w:bCs/>
                <w:lang w:val="es-US"/>
              </w:rPr>
            </w:pPr>
            <w:bookmarkStart w:id="103" w:name="_Toc454892653"/>
            <w:bookmarkStart w:id="104" w:name="_Toc167083667"/>
            <w:bookmarkStart w:id="105" w:name="_Toc486940648"/>
            <w:r w:rsidRPr="009B0B1A">
              <w:rPr>
                <w:rFonts w:asciiTheme="minorHAnsi" w:hAnsiTheme="minorHAnsi" w:cstheme="minorHAnsi"/>
                <w:b/>
                <w:bCs/>
                <w:lang w:val="es-US"/>
              </w:rPr>
              <w:lastRenderedPageBreak/>
              <w:t>Fuerza Mayor</w:t>
            </w:r>
            <w:bookmarkEnd w:id="103"/>
            <w:bookmarkEnd w:id="104"/>
            <w:bookmarkEnd w:id="105"/>
          </w:p>
        </w:tc>
        <w:tc>
          <w:tcPr>
            <w:tcW w:w="6948" w:type="dxa"/>
          </w:tcPr>
          <w:p w14:paraId="2761745D" w14:textId="77777777" w:rsidR="0054792A" w:rsidRPr="0054792A" w:rsidRDefault="0054792A" w:rsidP="0054792A">
            <w:pPr>
              <w:numPr>
                <w:ilvl w:val="0"/>
                <w:numId w:val="9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60B9E29C" w14:textId="77777777" w:rsidR="0054792A" w:rsidRPr="0054792A" w:rsidRDefault="0054792A" w:rsidP="0054792A">
            <w:pPr>
              <w:numPr>
                <w:ilvl w:val="0"/>
                <w:numId w:val="9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54792A">
              <w:rPr>
                <w:rFonts w:asciiTheme="minorHAnsi" w:hAnsiTheme="minorHAnsi" w:cstheme="minorHAnsi"/>
                <w:spacing w:val="-2"/>
                <w:lang w:val="es-US"/>
              </w:rPr>
              <w:t>o revoluciones, incendios, inundaciones, epidemias, restricciones</w:t>
            </w:r>
            <w:r w:rsidRPr="0054792A">
              <w:rPr>
                <w:rFonts w:asciiTheme="minorHAnsi" w:hAnsiTheme="minorHAnsi" w:cstheme="minorHAnsi"/>
                <w:lang w:val="es-US"/>
              </w:rPr>
              <w:t xml:space="preserve"> de cuarentena y embargos de cargamentos.</w:t>
            </w:r>
          </w:p>
          <w:p w14:paraId="563757CF" w14:textId="77777777" w:rsidR="0054792A" w:rsidRPr="0054792A" w:rsidRDefault="0054792A" w:rsidP="0054792A">
            <w:pPr>
              <w:numPr>
                <w:ilvl w:val="0"/>
                <w:numId w:val="9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54792A" w:rsidRPr="008D002D" w14:paraId="5F4FCAFF" w14:textId="77777777" w:rsidTr="00D03980">
        <w:tc>
          <w:tcPr>
            <w:tcW w:w="2250" w:type="dxa"/>
          </w:tcPr>
          <w:p w14:paraId="7181D1EA" w14:textId="3CE01518" w:rsidR="0054792A" w:rsidRPr="009B0B1A" w:rsidRDefault="0054792A" w:rsidP="009B0B1A">
            <w:pPr>
              <w:pStyle w:val="Prrafodelista"/>
              <w:numPr>
                <w:ilvl w:val="0"/>
                <w:numId w:val="123"/>
              </w:numPr>
              <w:spacing w:after="200"/>
              <w:rPr>
                <w:rFonts w:asciiTheme="minorHAnsi" w:hAnsiTheme="minorHAnsi" w:cstheme="minorHAnsi"/>
                <w:b/>
                <w:bCs/>
                <w:lang w:val="es-US"/>
              </w:rPr>
            </w:pPr>
            <w:bookmarkStart w:id="106" w:name="_Toc454892654"/>
            <w:bookmarkStart w:id="107" w:name="_Toc167083668"/>
            <w:bookmarkStart w:id="108" w:name="_Toc486940649"/>
            <w:r w:rsidRPr="009B0B1A">
              <w:rPr>
                <w:rFonts w:asciiTheme="minorHAnsi" w:hAnsiTheme="minorHAnsi" w:cstheme="minorHAnsi"/>
                <w:b/>
                <w:bCs/>
                <w:lang w:val="es-US"/>
              </w:rPr>
              <w:t>Órdenes de cambio y enmiendas al Contrato</w:t>
            </w:r>
            <w:bookmarkEnd w:id="106"/>
            <w:bookmarkEnd w:id="107"/>
            <w:bookmarkEnd w:id="108"/>
          </w:p>
        </w:tc>
        <w:tc>
          <w:tcPr>
            <w:tcW w:w="6948" w:type="dxa"/>
          </w:tcPr>
          <w:p w14:paraId="1C5F0315" w14:textId="77777777" w:rsidR="0054792A" w:rsidRPr="0054792A" w:rsidRDefault="0054792A" w:rsidP="0054792A">
            <w:pPr>
              <w:numPr>
                <w:ilvl w:val="0"/>
                <w:numId w:val="9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040606E3" w14:textId="77777777" w:rsidR="0054792A" w:rsidRPr="0054792A" w:rsidRDefault="0054792A" w:rsidP="0054792A">
            <w:pPr>
              <w:numPr>
                <w:ilvl w:val="2"/>
                <w:numId w:val="60"/>
              </w:numPr>
              <w:spacing w:after="200"/>
              <w:jc w:val="both"/>
              <w:outlineLvl w:val="2"/>
              <w:rPr>
                <w:rFonts w:asciiTheme="minorHAnsi" w:hAnsiTheme="minorHAnsi" w:cstheme="minorHAnsi"/>
                <w:lang w:val="es-US"/>
              </w:rPr>
            </w:pPr>
            <w:r w:rsidRPr="0054792A">
              <w:rPr>
                <w:rFonts w:asciiTheme="minorHAnsi" w:hAnsiTheme="minorHAnsi" w:cstheme="minorHAnsi"/>
                <w:lang w:val="es-US"/>
              </w:rPr>
              <w:t>planos, diseños o especificaciones, cuando los Bienes que deban suministrarse en virtud al Contrato hayan de fabricarse específicamente para el Comprador;</w:t>
            </w:r>
          </w:p>
          <w:p w14:paraId="7642E62A" w14:textId="77777777" w:rsidR="0054792A" w:rsidRPr="0054792A" w:rsidRDefault="0054792A" w:rsidP="0054792A">
            <w:pPr>
              <w:numPr>
                <w:ilvl w:val="2"/>
                <w:numId w:val="60"/>
              </w:numPr>
              <w:spacing w:after="200"/>
              <w:jc w:val="both"/>
              <w:outlineLvl w:val="2"/>
              <w:rPr>
                <w:rFonts w:asciiTheme="minorHAnsi" w:hAnsiTheme="minorHAnsi" w:cstheme="minorHAnsi"/>
                <w:lang w:val="es-US"/>
              </w:rPr>
            </w:pPr>
            <w:r w:rsidRPr="0054792A">
              <w:rPr>
                <w:rFonts w:asciiTheme="minorHAnsi" w:hAnsiTheme="minorHAnsi" w:cstheme="minorHAnsi"/>
                <w:lang w:val="es-US"/>
              </w:rPr>
              <w:t>la forma de embarque o de embalaje;</w:t>
            </w:r>
          </w:p>
          <w:p w14:paraId="7F84BFD5" w14:textId="77777777" w:rsidR="0054792A" w:rsidRPr="0054792A" w:rsidRDefault="0054792A" w:rsidP="0054792A">
            <w:pPr>
              <w:numPr>
                <w:ilvl w:val="2"/>
                <w:numId w:val="60"/>
              </w:numPr>
              <w:spacing w:after="200"/>
              <w:jc w:val="both"/>
              <w:outlineLvl w:val="2"/>
              <w:rPr>
                <w:rFonts w:asciiTheme="minorHAnsi" w:hAnsiTheme="minorHAnsi" w:cstheme="minorHAnsi"/>
                <w:lang w:val="es-US"/>
              </w:rPr>
            </w:pPr>
            <w:r w:rsidRPr="0054792A">
              <w:rPr>
                <w:rFonts w:asciiTheme="minorHAnsi" w:hAnsiTheme="minorHAnsi" w:cstheme="minorHAnsi"/>
                <w:lang w:val="es-US"/>
              </w:rPr>
              <w:lastRenderedPageBreak/>
              <w:t>el lugar de entrega; y</w:t>
            </w:r>
          </w:p>
          <w:p w14:paraId="22C041D8" w14:textId="77777777" w:rsidR="0054792A" w:rsidRPr="0054792A" w:rsidRDefault="0054792A" w:rsidP="0054792A">
            <w:pPr>
              <w:numPr>
                <w:ilvl w:val="2"/>
                <w:numId w:val="60"/>
              </w:numPr>
              <w:spacing w:after="200"/>
              <w:jc w:val="both"/>
              <w:outlineLvl w:val="2"/>
              <w:rPr>
                <w:rFonts w:asciiTheme="minorHAnsi" w:hAnsiTheme="minorHAnsi" w:cstheme="minorHAnsi"/>
                <w:lang w:val="es-US"/>
              </w:rPr>
            </w:pPr>
            <w:r w:rsidRPr="0054792A">
              <w:rPr>
                <w:rFonts w:asciiTheme="minorHAnsi" w:hAnsiTheme="minorHAnsi" w:cstheme="minorHAnsi"/>
                <w:lang w:val="es-US"/>
              </w:rPr>
              <w:t>los Servicios Conexos que deba brindar el Proveedor.</w:t>
            </w:r>
          </w:p>
          <w:p w14:paraId="44AAD1DC" w14:textId="77777777" w:rsidR="0054792A" w:rsidRPr="0054792A" w:rsidRDefault="0054792A" w:rsidP="0054792A">
            <w:pPr>
              <w:numPr>
                <w:ilvl w:val="0"/>
                <w:numId w:val="9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6841CF51" w14:textId="77777777" w:rsidR="0054792A" w:rsidRPr="0054792A" w:rsidRDefault="0054792A" w:rsidP="0054792A">
            <w:pPr>
              <w:numPr>
                <w:ilvl w:val="0"/>
                <w:numId w:val="9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3FBB53EE" w14:textId="77777777" w:rsidR="0054792A" w:rsidRPr="0054792A" w:rsidRDefault="0054792A" w:rsidP="0054792A">
            <w:pPr>
              <w:numPr>
                <w:ilvl w:val="0"/>
                <w:numId w:val="93"/>
              </w:numPr>
              <w:spacing w:after="200"/>
              <w:ind w:left="544" w:hanging="544"/>
              <w:jc w:val="both"/>
              <w:rPr>
                <w:rFonts w:asciiTheme="minorHAnsi" w:hAnsiTheme="minorHAnsi" w:cstheme="minorHAnsi"/>
                <w:color w:val="000000"/>
                <w:lang w:val="es-US"/>
              </w:rPr>
            </w:pPr>
            <w:r w:rsidRPr="0054792A">
              <w:rPr>
                <w:rFonts w:asciiTheme="minorHAnsi" w:hAnsiTheme="minorHAnsi" w:cstheme="minorHAnsi"/>
                <w:b/>
                <w:bCs/>
                <w:lang w:val="es-US"/>
              </w:rPr>
              <w:t xml:space="preserve">Ingeniería de valor: </w:t>
            </w:r>
            <w:r w:rsidRPr="0054792A">
              <w:rPr>
                <w:rFonts w:asciiTheme="minorHAnsi" w:hAnsiTheme="minorHAnsi" w:cstheme="minorHAnsi"/>
                <w:color w:val="00000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108FB4D2" w14:textId="77777777" w:rsidR="0054792A" w:rsidRPr="0054792A" w:rsidRDefault="0054792A" w:rsidP="0054792A">
            <w:pPr>
              <w:numPr>
                <w:ilvl w:val="0"/>
                <w:numId w:val="98"/>
              </w:numPr>
              <w:spacing w:after="180"/>
              <w:ind w:left="1508" w:hanging="357"/>
              <w:jc w:val="both"/>
              <w:rPr>
                <w:rFonts w:asciiTheme="minorHAnsi" w:hAnsiTheme="minorHAnsi" w:cstheme="minorHAnsi"/>
                <w:color w:val="000000"/>
                <w:lang w:val="es-US"/>
              </w:rPr>
            </w:pPr>
            <w:r w:rsidRPr="0054792A">
              <w:rPr>
                <w:rFonts w:asciiTheme="minorHAnsi" w:hAnsiTheme="minorHAnsi" w:cstheme="minorHAnsi"/>
                <w:color w:val="000000"/>
                <w:lang w:val="es-US"/>
              </w:rPr>
              <w:t>los cambios propuestos y una descripción de la diferencia respecto de los requisitos contractuales existentes;</w:t>
            </w:r>
          </w:p>
          <w:p w14:paraId="74188A38" w14:textId="77777777" w:rsidR="0054792A" w:rsidRPr="0054792A" w:rsidRDefault="0054792A" w:rsidP="0054792A">
            <w:pPr>
              <w:numPr>
                <w:ilvl w:val="0"/>
                <w:numId w:val="98"/>
              </w:numPr>
              <w:spacing w:after="200"/>
              <w:ind w:left="1508" w:hanging="357"/>
              <w:jc w:val="both"/>
              <w:rPr>
                <w:rFonts w:asciiTheme="minorHAnsi" w:hAnsiTheme="minorHAnsi" w:cstheme="minorHAnsi"/>
                <w:color w:val="000000"/>
                <w:lang w:val="es-US"/>
              </w:rPr>
            </w:pPr>
            <w:r w:rsidRPr="0054792A">
              <w:rPr>
                <w:rFonts w:asciiTheme="minorHAnsi" w:hAnsiTheme="minorHAnsi" w:cstheme="minorHAnsi"/>
                <w:color w:val="000000"/>
                <w:lang w:val="es-US"/>
              </w:rPr>
              <w:t xml:space="preserve">un análisis exhaustivo de costos/beneficios de los cambios propuestos, incluidas una descripción y una </w:t>
            </w:r>
            <w:r w:rsidRPr="0054792A">
              <w:rPr>
                <w:rFonts w:asciiTheme="minorHAnsi" w:hAnsiTheme="minorHAnsi" w:cstheme="minorHAnsi"/>
                <w:color w:val="000000"/>
                <w:spacing w:val="-4"/>
                <w:lang w:val="es-US"/>
              </w:rPr>
              <w:t>estimación de los costos (entre ellos, los correspondientes</w:t>
            </w:r>
            <w:r w:rsidRPr="0054792A">
              <w:rPr>
                <w:rFonts w:asciiTheme="minorHAnsi" w:hAnsiTheme="minorHAnsi" w:cstheme="minorHAnsi"/>
                <w:color w:val="000000"/>
                <w:lang w:val="es-US"/>
              </w:rPr>
              <w:t xml:space="preserve"> al ciclo de vida útil) que el Comprador pueda sufragar durante la implementación de la propuesta de ingeniería de valor; y</w:t>
            </w:r>
          </w:p>
          <w:p w14:paraId="6C7B6D71" w14:textId="77777777" w:rsidR="0054792A" w:rsidRPr="0054792A" w:rsidRDefault="0054792A" w:rsidP="0054792A">
            <w:pPr>
              <w:numPr>
                <w:ilvl w:val="0"/>
                <w:numId w:val="98"/>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una descripción de los efectos del cambio en el rendimiento y la funcionalidad.</w:t>
            </w:r>
          </w:p>
          <w:p w14:paraId="562285DB" w14:textId="77777777" w:rsidR="0054792A" w:rsidRPr="0054792A" w:rsidRDefault="0054792A" w:rsidP="0054792A">
            <w:pPr>
              <w:spacing w:after="200"/>
              <w:ind w:left="544"/>
              <w:rPr>
                <w:rFonts w:asciiTheme="minorHAnsi" w:hAnsiTheme="minorHAnsi" w:cstheme="minorHAnsi"/>
                <w:color w:val="000000"/>
                <w:lang w:val="es-US"/>
              </w:rPr>
            </w:pPr>
            <w:r w:rsidRPr="0054792A">
              <w:rPr>
                <w:rFonts w:asciiTheme="minorHAnsi" w:hAnsiTheme="minorHAnsi" w:cstheme="minorHAnsi"/>
                <w:color w:val="000000"/>
                <w:lang w:val="es-US"/>
              </w:rPr>
              <w:lastRenderedPageBreak/>
              <w:t>El Comprador podrá aceptar la propuesta de ingeniería de valor si en esta se demuestran beneficios que permitan:</w:t>
            </w:r>
          </w:p>
          <w:p w14:paraId="0575FB81" w14:textId="77777777" w:rsidR="0054792A" w:rsidRPr="0054792A" w:rsidRDefault="0054792A" w:rsidP="0054792A">
            <w:pPr>
              <w:numPr>
                <w:ilvl w:val="0"/>
                <w:numId w:val="99"/>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acelerar el período de entrega;</w:t>
            </w:r>
          </w:p>
          <w:p w14:paraId="1A3E2848" w14:textId="77777777" w:rsidR="0054792A" w:rsidRPr="0054792A" w:rsidRDefault="0054792A" w:rsidP="0054792A">
            <w:pPr>
              <w:numPr>
                <w:ilvl w:val="0"/>
                <w:numId w:val="99"/>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reducir el Precio del Contrato o los costos del ciclo de vida útil para el Comprador;</w:t>
            </w:r>
          </w:p>
          <w:p w14:paraId="5D9C1045" w14:textId="77777777" w:rsidR="0054792A" w:rsidRPr="0054792A" w:rsidRDefault="0054792A" w:rsidP="0054792A">
            <w:pPr>
              <w:numPr>
                <w:ilvl w:val="0"/>
                <w:numId w:val="99"/>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mejorar la calidad, eficiencia o sostenibilidad de los Bienes; o</w:t>
            </w:r>
          </w:p>
          <w:p w14:paraId="47291729" w14:textId="77777777" w:rsidR="0054792A" w:rsidRPr="0054792A" w:rsidRDefault="0054792A" w:rsidP="0054792A">
            <w:pPr>
              <w:numPr>
                <w:ilvl w:val="0"/>
                <w:numId w:val="99"/>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aportar cualquier otro beneficio al Comprador, sin poner en riesgo las funciones necesarias de las Instalaciones.</w:t>
            </w:r>
          </w:p>
          <w:p w14:paraId="0E6A4F8C" w14:textId="77777777" w:rsidR="0054792A" w:rsidRPr="0054792A" w:rsidRDefault="0054792A" w:rsidP="0054792A">
            <w:pPr>
              <w:spacing w:after="200"/>
              <w:ind w:left="544"/>
              <w:jc w:val="both"/>
              <w:rPr>
                <w:rFonts w:asciiTheme="minorHAnsi" w:hAnsiTheme="minorHAnsi" w:cstheme="minorHAnsi"/>
                <w:color w:val="000000"/>
                <w:lang w:val="es-US"/>
              </w:rPr>
            </w:pPr>
            <w:r w:rsidRPr="0054792A">
              <w:rPr>
                <w:rFonts w:asciiTheme="minorHAnsi" w:hAnsiTheme="minorHAnsi" w:cstheme="minorHAnsi"/>
                <w:color w:val="000000"/>
                <w:lang w:val="es-US"/>
              </w:rPr>
              <w:t>Si el Comprador aprueba la propuesta de ingeniería de valor y su implementación genera:</w:t>
            </w:r>
          </w:p>
          <w:p w14:paraId="1F7A648F" w14:textId="77777777" w:rsidR="0054792A" w:rsidRPr="0054792A" w:rsidRDefault="0054792A" w:rsidP="0054792A">
            <w:pPr>
              <w:numPr>
                <w:ilvl w:val="0"/>
                <w:numId w:val="100"/>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 xml:space="preserve">una reducción en el Precio del Contrato; el monto que se ha de pagar al Proveedor será equivalente al porcentaje indicado </w:t>
            </w:r>
            <w:r w:rsidRPr="0054792A">
              <w:rPr>
                <w:rFonts w:asciiTheme="minorHAnsi" w:hAnsiTheme="minorHAnsi" w:cstheme="minorHAnsi"/>
                <w:b/>
                <w:bCs/>
                <w:color w:val="000000"/>
                <w:lang w:val="es-US"/>
              </w:rPr>
              <w:t>en las CEC</w:t>
            </w:r>
            <w:r w:rsidRPr="0054792A">
              <w:rPr>
                <w:rFonts w:asciiTheme="minorHAnsi" w:hAnsiTheme="minorHAnsi" w:cstheme="minorHAnsi"/>
                <w:color w:val="000000"/>
                <w:lang w:val="es-US"/>
              </w:rPr>
              <w:t xml:space="preserve"> de la reducción del Precio del Contrato; o</w:t>
            </w:r>
          </w:p>
          <w:p w14:paraId="35708C5B" w14:textId="77777777" w:rsidR="0054792A" w:rsidRPr="0054792A" w:rsidRDefault="0054792A" w:rsidP="0054792A">
            <w:pPr>
              <w:numPr>
                <w:ilvl w:val="0"/>
                <w:numId w:val="100"/>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39C540B2" w14:textId="77777777" w:rsidR="0054792A" w:rsidRPr="0054792A" w:rsidRDefault="0054792A" w:rsidP="0054792A">
            <w:pPr>
              <w:numPr>
                <w:ilvl w:val="0"/>
                <w:numId w:val="9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Con sujeción a lo anterior, no se introducirá ningún cambio o modificación al Contrato excepto mediante enmienda por escrito firmada por ambas partes. </w:t>
            </w:r>
          </w:p>
        </w:tc>
      </w:tr>
      <w:tr w:rsidR="0054792A" w:rsidRPr="008D002D" w14:paraId="3FA5BF28" w14:textId="77777777" w:rsidTr="00D03980">
        <w:tc>
          <w:tcPr>
            <w:tcW w:w="2250" w:type="dxa"/>
          </w:tcPr>
          <w:p w14:paraId="132B8CC7" w14:textId="5D292F4D" w:rsidR="0054792A" w:rsidRPr="009B0B1A" w:rsidRDefault="0054792A" w:rsidP="009B0B1A">
            <w:pPr>
              <w:pStyle w:val="Prrafodelista"/>
              <w:numPr>
                <w:ilvl w:val="0"/>
                <w:numId w:val="123"/>
              </w:numPr>
              <w:spacing w:after="200"/>
              <w:rPr>
                <w:rFonts w:asciiTheme="minorHAnsi" w:hAnsiTheme="minorHAnsi" w:cstheme="minorHAnsi"/>
                <w:b/>
                <w:bCs/>
                <w:lang w:val="es-US"/>
              </w:rPr>
            </w:pPr>
            <w:bookmarkStart w:id="109" w:name="_Toc454892655"/>
            <w:bookmarkStart w:id="110" w:name="_Toc167083669"/>
            <w:bookmarkStart w:id="111" w:name="_Toc486940650"/>
            <w:r w:rsidRPr="009B0B1A">
              <w:rPr>
                <w:rFonts w:asciiTheme="minorHAnsi" w:hAnsiTheme="minorHAnsi" w:cstheme="minorHAnsi"/>
                <w:b/>
                <w:bCs/>
                <w:lang w:val="es-US"/>
              </w:rPr>
              <w:lastRenderedPageBreak/>
              <w:t>Prórroga de los plazos</w:t>
            </w:r>
            <w:bookmarkEnd w:id="109"/>
            <w:bookmarkEnd w:id="110"/>
            <w:bookmarkEnd w:id="111"/>
          </w:p>
        </w:tc>
        <w:tc>
          <w:tcPr>
            <w:tcW w:w="6948" w:type="dxa"/>
          </w:tcPr>
          <w:p w14:paraId="08C4769A" w14:textId="77777777" w:rsidR="0054792A" w:rsidRPr="0054792A" w:rsidRDefault="0054792A" w:rsidP="0054792A">
            <w:pPr>
              <w:numPr>
                <w:ilvl w:val="0"/>
                <w:numId w:val="9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w:t>
            </w:r>
            <w:r w:rsidRPr="0054792A">
              <w:rPr>
                <w:rFonts w:asciiTheme="minorHAnsi" w:hAnsiTheme="minorHAnsi" w:cstheme="minorHAnsi"/>
                <w:lang w:val="es-US"/>
              </w:rPr>
              <w:lastRenderedPageBreak/>
              <w:t>Proveedor. En tal caso, ambas Partes ratificarán la prórroga mediante una enmienda al Contrato.</w:t>
            </w:r>
          </w:p>
          <w:p w14:paraId="7406B048" w14:textId="77777777" w:rsidR="0054792A" w:rsidRPr="0054792A" w:rsidRDefault="0054792A" w:rsidP="0054792A">
            <w:pPr>
              <w:numPr>
                <w:ilvl w:val="0"/>
                <w:numId w:val="9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34.1 de las CGC.</w:t>
            </w:r>
          </w:p>
        </w:tc>
      </w:tr>
      <w:tr w:rsidR="0054792A" w:rsidRPr="008D002D" w14:paraId="344ED24C" w14:textId="77777777" w:rsidTr="00D03980">
        <w:trPr>
          <w:trHeight w:val="5671"/>
        </w:trPr>
        <w:tc>
          <w:tcPr>
            <w:tcW w:w="2250" w:type="dxa"/>
          </w:tcPr>
          <w:p w14:paraId="54A324E4" w14:textId="5162FC15" w:rsidR="0054792A" w:rsidRPr="009B0B1A" w:rsidRDefault="0054792A" w:rsidP="009B0B1A">
            <w:pPr>
              <w:pStyle w:val="Prrafodelista"/>
              <w:numPr>
                <w:ilvl w:val="0"/>
                <w:numId w:val="123"/>
              </w:numPr>
              <w:spacing w:after="200"/>
              <w:rPr>
                <w:rFonts w:asciiTheme="minorHAnsi" w:hAnsiTheme="minorHAnsi" w:cstheme="minorHAnsi"/>
                <w:b/>
                <w:bCs/>
                <w:lang w:val="es-US"/>
              </w:rPr>
            </w:pPr>
            <w:bookmarkStart w:id="112" w:name="_Toc486940651"/>
            <w:r w:rsidRPr="009B0B1A">
              <w:rPr>
                <w:rFonts w:asciiTheme="minorHAnsi" w:hAnsiTheme="minorHAnsi" w:cstheme="minorHAnsi"/>
                <w:b/>
                <w:bCs/>
                <w:lang w:val="es-US"/>
              </w:rPr>
              <w:lastRenderedPageBreak/>
              <w:t>Rescisión</w:t>
            </w:r>
            <w:bookmarkEnd w:id="112"/>
          </w:p>
        </w:tc>
        <w:tc>
          <w:tcPr>
            <w:tcW w:w="6948" w:type="dxa"/>
          </w:tcPr>
          <w:p w14:paraId="11CB23FC" w14:textId="77777777" w:rsidR="0054792A" w:rsidRPr="0054792A" w:rsidRDefault="0054792A" w:rsidP="0054792A">
            <w:pPr>
              <w:numPr>
                <w:ilvl w:val="0"/>
                <w:numId w:val="95"/>
              </w:numPr>
              <w:spacing w:after="200"/>
              <w:ind w:left="504" w:hanging="504"/>
              <w:jc w:val="both"/>
              <w:rPr>
                <w:rFonts w:asciiTheme="minorHAnsi" w:hAnsiTheme="minorHAnsi" w:cstheme="minorHAnsi"/>
                <w:lang w:val="es-US"/>
              </w:rPr>
            </w:pPr>
            <w:r w:rsidRPr="0054792A">
              <w:rPr>
                <w:rFonts w:asciiTheme="minorHAnsi" w:hAnsiTheme="minorHAnsi" w:cstheme="minorHAnsi"/>
                <w:lang w:val="es-US"/>
              </w:rPr>
              <w:t>Rescisión por incumplimiento</w:t>
            </w:r>
          </w:p>
          <w:p w14:paraId="39303644" w14:textId="77777777" w:rsidR="0054792A" w:rsidRPr="0054792A" w:rsidRDefault="0054792A" w:rsidP="0054792A">
            <w:pPr>
              <w:numPr>
                <w:ilvl w:val="2"/>
                <w:numId w:val="61"/>
              </w:numPr>
              <w:spacing w:after="120"/>
              <w:jc w:val="both"/>
              <w:outlineLvl w:val="2"/>
              <w:rPr>
                <w:rFonts w:asciiTheme="minorHAnsi" w:hAnsiTheme="minorHAnsi" w:cstheme="minorHAnsi"/>
                <w:lang w:val="es-US"/>
              </w:rPr>
            </w:pPr>
            <w:r w:rsidRPr="0054792A">
              <w:rPr>
                <w:rFonts w:asciiTheme="minorHAnsi" w:hAnsiTheme="minorHAnsi" w:cstheme="minorHAnsi"/>
                <w:lang w:val="es-US"/>
              </w:rPr>
              <w:t>El Comprador, sin perjuicio de otros recursos previstos para casos de incumplimiento del Contrato, podrá rescindir el Contrato en su totalidad o en parte enviando una notificación de incumplimiento por escrito al Proveedor:</w:t>
            </w:r>
          </w:p>
          <w:p w14:paraId="099E9FA1" w14:textId="77777777" w:rsidR="0054792A" w:rsidRPr="0054792A" w:rsidRDefault="0054792A" w:rsidP="0054792A">
            <w:pPr>
              <w:numPr>
                <w:ilvl w:val="3"/>
                <w:numId w:val="62"/>
              </w:numPr>
              <w:tabs>
                <w:tab w:val="clear" w:pos="1901"/>
                <w:tab w:val="num" w:pos="1692"/>
              </w:tabs>
              <w:spacing w:after="120"/>
              <w:ind w:left="1685" w:hanging="504"/>
              <w:jc w:val="both"/>
              <w:outlineLvl w:val="3"/>
              <w:rPr>
                <w:rFonts w:asciiTheme="minorHAnsi" w:hAnsiTheme="minorHAnsi" w:cstheme="minorHAnsi"/>
                <w:lang w:val="es-US"/>
              </w:rPr>
            </w:pPr>
            <w:r w:rsidRPr="0054792A">
              <w:rPr>
                <w:rFonts w:asciiTheme="minorHAnsi" w:hAnsiTheme="minorHAnsi" w:cstheme="minorHAnsi"/>
                <w:lang w:val="es-US"/>
              </w:rPr>
              <w:t xml:space="preserve">si el Proveedor no entrega alguno o ninguno de los Bienes dentro del período establecido en el Contrato, o dentro de alguna prórroga otorgada por el Comprador conforme a lo establecido en la cláusula 34 de las CGC; </w:t>
            </w:r>
          </w:p>
          <w:p w14:paraId="255E9D8F" w14:textId="77777777" w:rsidR="0054792A" w:rsidRPr="0054792A" w:rsidRDefault="0054792A" w:rsidP="0054792A">
            <w:pPr>
              <w:numPr>
                <w:ilvl w:val="3"/>
                <w:numId w:val="62"/>
              </w:numPr>
              <w:tabs>
                <w:tab w:val="clear" w:pos="1901"/>
                <w:tab w:val="num" w:pos="1692"/>
              </w:tabs>
              <w:spacing w:after="120"/>
              <w:ind w:left="1685" w:hanging="504"/>
              <w:jc w:val="both"/>
              <w:outlineLvl w:val="3"/>
              <w:rPr>
                <w:rFonts w:asciiTheme="minorHAnsi" w:hAnsiTheme="minorHAnsi" w:cstheme="minorHAnsi"/>
                <w:lang w:val="es-US"/>
              </w:rPr>
            </w:pPr>
            <w:r w:rsidRPr="0054792A">
              <w:rPr>
                <w:rFonts w:asciiTheme="minorHAnsi" w:hAnsiTheme="minorHAnsi" w:cstheme="minorHAnsi"/>
                <w:lang w:val="es-US"/>
              </w:rPr>
              <w:t>si el Proveedor no cumple con cualquier otra obligación derivada del Contrato; o</w:t>
            </w:r>
          </w:p>
          <w:p w14:paraId="39CF4806" w14:textId="77777777" w:rsidR="0054792A" w:rsidRPr="0054792A" w:rsidRDefault="0054792A" w:rsidP="0054792A">
            <w:pPr>
              <w:numPr>
                <w:ilvl w:val="3"/>
                <w:numId w:val="62"/>
              </w:numPr>
              <w:tabs>
                <w:tab w:val="clear" w:pos="1901"/>
                <w:tab w:val="num" w:pos="1692"/>
              </w:tabs>
              <w:spacing w:after="120"/>
              <w:ind w:left="1685" w:hanging="504"/>
              <w:jc w:val="both"/>
              <w:outlineLvl w:val="3"/>
              <w:rPr>
                <w:rFonts w:asciiTheme="minorHAnsi" w:hAnsiTheme="minorHAnsi" w:cstheme="minorHAnsi"/>
                <w:lang w:val="es-US"/>
              </w:rPr>
            </w:pPr>
            <w:r w:rsidRPr="0054792A">
              <w:rPr>
                <w:rFonts w:asciiTheme="minorHAnsi" w:hAnsiTheme="minorHAnsi" w:cstheme="minorHAnsi"/>
                <w:lang w:val="es-US"/>
              </w:rPr>
              <w:t>si el Proveedor, a juicio del Comprador, durante el proceso de Licitación o de ejecución del Contrato, ha participado en actos de fraude y corrupción, según se define en el párrafo 2.2 (a) del Apéndice 1 de las CGC.</w:t>
            </w:r>
          </w:p>
          <w:p w14:paraId="600AD62F" w14:textId="77777777" w:rsidR="0054792A" w:rsidRPr="0054792A" w:rsidRDefault="0054792A" w:rsidP="0054792A">
            <w:pPr>
              <w:numPr>
                <w:ilvl w:val="2"/>
                <w:numId w:val="61"/>
              </w:numPr>
              <w:spacing w:after="120"/>
              <w:jc w:val="both"/>
              <w:outlineLvl w:val="2"/>
              <w:rPr>
                <w:rFonts w:asciiTheme="minorHAnsi" w:hAnsiTheme="minorHAnsi" w:cstheme="minorHAnsi"/>
                <w:lang w:val="es-US"/>
              </w:rPr>
            </w:pPr>
            <w:r w:rsidRPr="0054792A">
              <w:rPr>
                <w:rFonts w:asciiTheme="minorHAnsi" w:hAnsiTheme="minorHAnsi" w:cstheme="minorHAnsi"/>
                <w:lang w:val="es-US"/>
              </w:rPr>
              <w:t xml:space="preserve">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w:t>
            </w:r>
            <w:r w:rsidRPr="0054792A">
              <w:rPr>
                <w:rFonts w:asciiTheme="minorHAnsi" w:hAnsiTheme="minorHAnsi" w:cstheme="minorHAnsi"/>
                <w:lang w:val="es-US"/>
              </w:rPr>
              <w:lastRenderedPageBreak/>
              <w:t>cumpliendo las obligaciones derivadas de la parte del Contrato que no se hubiese rescindido.</w:t>
            </w:r>
          </w:p>
          <w:p w14:paraId="1AC7B845" w14:textId="77777777" w:rsidR="0054792A" w:rsidRPr="0054792A" w:rsidRDefault="0054792A" w:rsidP="0054792A">
            <w:pPr>
              <w:numPr>
                <w:ilvl w:val="0"/>
                <w:numId w:val="95"/>
              </w:numPr>
              <w:spacing w:after="120"/>
              <w:ind w:left="544" w:hanging="544"/>
              <w:jc w:val="both"/>
              <w:rPr>
                <w:rFonts w:asciiTheme="minorHAnsi" w:hAnsiTheme="minorHAnsi" w:cstheme="minorHAnsi"/>
                <w:lang w:val="es-US"/>
              </w:rPr>
            </w:pPr>
            <w:r w:rsidRPr="0054792A">
              <w:rPr>
                <w:rFonts w:asciiTheme="minorHAnsi" w:hAnsiTheme="minorHAnsi" w:cstheme="minorHAnsi"/>
                <w:lang w:val="es-US"/>
              </w:rPr>
              <w:t xml:space="preserve">Resolución por insolvencia. </w:t>
            </w:r>
          </w:p>
          <w:p w14:paraId="7AF4F7D2" w14:textId="77777777" w:rsidR="0054792A" w:rsidRPr="0054792A" w:rsidRDefault="0054792A" w:rsidP="0054792A">
            <w:pPr>
              <w:numPr>
                <w:ilvl w:val="2"/>
                <w:numId w:val="63"/>
              </w:numPr>
              <w:spacing w:after="120"/>
              <w:jc w:val="both"/>
              <w:outlineLvl w:val="2"/>
              <w:rPr>
                <w:rFonts w:asciiTheme="minorHAnsi" w:hAnsiTheme="minorHAnsi" w:cstheme="minorHAnsi"/>
                <w:lang w:val="es-US"/>
              </w:rPr>
            </w:pPr>
            <w:r w:rsidRPr="0054792A">
              <w:rPr>
                <w:rFonts w:asciiTheme="minorHAnsi" w:hAnsiTheme="minorHAnsi" w:cstheme="minorHAnsi"/>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22D41B71" w14:textId="77777777" w:rsidR="0054792A" w:rsidRPr="0054792A" w:rsidRDefault="0054792A" w:rsidP="0054792A">
            <w:pPr>
              <w:numPr>
                <w:ilvl w:val="1"/>
                <w:numId w:val="63"/>
              </w:numPr>
              <w:spacing w:after="120"/>
              <w:ind w:left="544" w:hanging="544"/>
              <w:jc w:val="both"/>
              <w:rPr>
                <w:rFonts w:asciiTheme="minorHAnsi" w:hAnsiTheme="minorHAnsi" w:cstheme="minorHAnsi"/>
                <w:lang w:val="es-US"/>
              </w:rPr>
            </w:pPr>
            <w:r w:rsidRPr="0054792A">
              <w:rPr>
                <w:rFonts w:asciiTheme="minorHAnsi" w:hAnsiTheme="minorHAnsi" w:cstheme="minorHAnsi"/>
                <w:lang w:val="es-US"/>
              </w:rPr>
              <w:t>Resolución por conveniencia.</w:t>
            </w:r>
          </w:p>
          <w:p w14:paraId="3E2D841C" w14:textId="77777777" w:rsidR="0054792A" w:rsidRPr="0054792A" w:rsidRDefault="0054792A" w:rsidP="0054792A">
            <w:pPr>
              <w:numPr>
                <w:ilvl w:val="2"/>
                <w:numId w:val="64"/>
              </w:numPr>
              <w:spacing w:after="120"/>
              <w:ind w:hanging="578"/>
              <w:jc w:val="both"/>
              <w:outlineLvl w:val="2"/>
              <w:rPr>
                <w:rFonts w:asciiTheme="minorHAnsi" w:hAnsiTheme="minorHAnsi" w:cstheme="minorHAnsi"/>
                <w:lang w:val="es-US"/>
              </w:rPr>
            </w:pPr>
            <w:r w:rsidRPr="0054792A">
              <w:rPr>
                <w:rFonts w:asciiTheme="minorHAnsi" w:hAnsiTheme="minorHAnsi" w:cstheme="minorHAnsi"/>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7331F9A4" w14:textId="77777777" w:rsidR="0054792A" w:rsidRPr="0054792A" w:rsidRDefault="0054792A" w:rsidP="0054792A">
            <w:pPr>
              <w:numPr>
                <w:ilvl w:val="2"/>
                <w:numId w:val="64"/>
              </w:numPr>
              <w:spacing w:after="120"/>
              <w:ind w:hanging="578"/>
              <w:jc w:val="both"/>
              <w:outlineLvl w:val="2"/>
              <w:rPr>
                <w:rFonts w:asciiTheme="minorHAnsi" w:hAnsiTheme="minorHAnsi" w:cstheme="minorHAnsi"/>
                <w:lang w:val="es-US"/>
              </w:rPr>
            </w:pPr>
            <w:r w:rsidRPr="0054792A">
              <w:rPr>
                <w:rFonts w:asciiTheme="minorHAnsi" w:hAnsiTheme="minorHAnsi" w:cstheme="minorHAnsi"/>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5F42EFC1" w14:textId="77777777" w:rsidR="0054792A" w:rsidRPr="0054792A" w:rsidRDefault="0054792A" w:rsidP="0054792A">
            <w:pPr>
              <w:numPr>
                <w:ilvl w:val="3"/>
                <w:numId w:val="51"/>
              </w:numPr>
              <w:tabs>
                <w:tab w:val="right" w:pos="1692"/>
              </w:tabs>
              <w:spacing w:after="120"/>
              <w:ind w:left="1728" w:hanging="578"/>
              <w:jc w:val="both"/>
              <w:outlineLvl w:val="3"/>
              <w:rPr>
                <w:rFonts w:asciiTheme="minorHAnsi" w:hAnsiTheme="minorHAnsi" w:cstheme="minorHAnsi"/>
                <w:lang w:val="es-US"/>
              </w:rPr>
            </w:pPr>
            <w:r w:rsidRPr="0054792A">
              <w:rPr>
                <w:rFonts w:asciiTheme="minorHAnsi" w:hAnsiTheme="minorHAnsi" w:cstheme="minorHAnsi"/>
                <w:lang w:val="es-US"/>
              </w:rPr>
              <w:t>que se complete alguna porción y se entregue de acuerdo con las condiciones y precios del Contrato; y/o</w:t>
            </w:r>
          </w:p>
          <w:p w14:paraId="25F49D9A" w14:textId="77777777" w:rsidR="0054792A" w:rsidRPr="0054792A" w:rsidRDefault="0054792A" w:rsidP="0054792A">
            <w:pPr>
              <w:numPr>
                <w:ilvl w:val="3"/>
                <w:numId w:val="51"/>
              </w:numPr>
              <w:tabs>
                <w:tab w:val="right" w:pos="1692"/>
              </w:tabs>
              <w:spacing w:after="120"/>
              <w:ind w:left="1729" w:hanging="578"/>
              <w:contextualSpacing/>
              <w:jc w:val="both"/>
              <w:outlineLvl w:val="3"/>
              <w:rPr>
                <w:rFonts w:asciiTheme="minorHAnsi" w:hAnsiTheme="minorHAnsi" w:cstheme="minorHAnsi"/>
                <w:lang w:val="es-US"/>
              </w:rPr>
            </w:pPr>
            <w:r w:rsidRPr="0054792A">
              <w:rPr>
                <w:rFonts w:asciiTheme="minorHAnsi" w:hAnsiTheme="minorHAnsi" w:cstheme="minorHAnsi"/>
                <w:lang w:val="es-US"/>
              </w:rPr>
              <w:t>que se cancele el resto y se pague al Proveedor una suma convenida por aquellos Bienes o Servicios Conexos que se hubiesen completados parcialmente y por los materiales y repuestos adquiridos previamente por el Proveedor.</w:t>
            </w:r>
          </w:p>
        </w:tc>
      </w:tr>
      <w:tr w:rsidR="0054792A" w:rsidRPr="008D002D" w14:paraId="1A0382C8" w14:textId="77777777" w:rsidTr="00D03980">
        <w:tc>
          <w:tcPr>
            <w:tcW w:w="2250" w:type="dxa"/>
          </w:tcPr>
          <w:p w14:paraId="4EE66DAC" w14:textId="7B0150F0" w:rsidR="0054792A" w:rsidRPr="009B0B1A" w:rsidRDefault="0054792A" w:rsidP="009B0B1A">
            <w:pPr>
              <w:pStyle w:val="Prrafodelista"/>
              <w:numPr>
                <w:ilvl w:val="0"/>
                <w:numId w:val="123"/>
              </w:numPr>
              <w:spacing w:after="120"/>
              <w:rPr>
                <w:rFonts w:asciiTheme="minorHAnsi" w:hAnsiTheme="minorHAnsi" w:cstheme="minorHAnsi"/>
                <w:b/>
                <w:bCs/>
                <w:lang w:val="es-US"/>
              </w:rPr>
            </w:pPr>
            <w:bookmarkStart w:id="113" w:name="_Toc454892657"/>
            <w:bookmarkStart w:id="114" w:name="_Toc167083671"/>
            <w:bookmarkStart w:id="115" w:name="_Toc486940652"/>
            <w:r w:rsidRPr="009B0B1A">
              <w:rPr>
                <w:rFonts w:asciiTheme="minorHAnsi" w:hAnsiTheme="minorHAnsi" w:cstheme="minorHAnsi"/>
                <w:b/>
                <w:bCs/>
                <w:lang w:val="es-US"/>
              </w:rPr>
              <w:t>Cesión</w:t>
            </w:r>
            <w:bookmarkEnd w:id="113"/>
            <w:bookmarkEnd w:id="114"/>
            <w:bookmarkEnd w:id="115"/>
          </w:p>
        </w:tc>
        <w:tc>
          <w:tcPr>
            <w:tcW w:w="6948" w:type="dxa"/>
          </w:tcPr>
          <w:p w14:paraId="790A44EF" w14:textId="77777777" w:rsidR="0054792A" w:rsidRPr="0054792A" w:rsidRDefault="0054792A" w:rsidP="0054792A">
            <w:pPr>
              <w:numPr>
                <w:ilvl w:val="0"/>
                <w:numId w:val="96"/>
              </w:numPr>
              <w:spacing w:after="12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Comprador y Proveedor se abstendrán de ceder total o parcialmente las obligaciones que hubiesen contraído en </w:t>
            </w:r>
            <w:r w:rsidRPr="0054792A">
              <w:rPr>
                <w:rFonts w:asciiTheme="minorHAnsi" w:hAnsiTheme="minorHAnsi" w:cstheme="minorHAnsi"/>
                <w:lang w:val="es-US"/>
              </w:rPr>
              <w:lastRenderedPageBreak/>
              <w:t>virtud del Contrato, salvo que cuenten con el consentimiento previo por escrito de la otra parte.</w:t>
            </w:r>
          </w:p>
        </w:tc>
      </w:tr>
      <w:tr w:rsidR="0054792A" w:rsidRPr="008D002D" w14:paraId="1C46508C" w14:textId="77777777" w:rsidTr="00D03980">
        <w:tc>
          <w:tcPr>
            <w:tcW w:w="2250" w:type="dxa"/>
            <w:shd w:val="clear" w:color="auto" w:fill="auto"/>
          </w:tcPr>
          <w:p w14:paraId="13BCF32C" w14:textId="68426B53" w:rsidR="0054792A" w:rsidRPr="009B0B1A" w:rsidRDefault="0054792A" w:rsidP="009B0B1A">
            <w:pPr>
              <w:pStyle w:val="Prrafodelista"/>
              <w:numPr>
                <w:ilvl w:val="0"/>
                <w:numId w:val="123"/>
              </w:numPr>
              <w:spacing w:after="200"/>
              <w:rPr>
                <w:rFonts w:asciiTheme="minorHAnsi" w:hAnsiTheme="minorHAnsi" w:cstheme="minorHAnsi"/>
                <w:b/>
                <w:bCs/>
                <w:lang w:val="es-US"/>
              </w:rPr>
            </w:pPr>
            <w:bookmarkStart w:id="116" w:name="_Toc454892658"/>
            <w:bookmarkStart w:id="117" w:name="_Toc486940653"/>
            <w:r w:rsidRPr="009B0B1A">
              <w:rPr>
                <w:rFonts w:asciiTheme="minorHAnsi" w:hAnsiTheme="minorHAnsi" w:cstheme="minorHAnsi"/>
                <w:b/>
                <w:bCs/>
                <w:lang w:val="es-US"/>
              </w:rPr>
              <w:lastRenderedPageBreak/>
              <w:t>Restricciones a la exportación</w:t>
            </w:r>
            <w:bookmarkEnd w:id="116"/>
            <w:bookmarkEnd w:id="117"/>
          </w:p>
        </w:tc>
        <w:tc>
          <w:tcPr>
            <w:tcW w:w="6948" w:type="dxa"/>
            <w:shd w:val="clear" w:color="auto" w:fill="auto"/>
          </w:tcPr>
          <w:p w14:paraId="52C9A185" w14:textId="77777777" w:rsidR="0054792A" w:rsidRPr="0054792A" w:rsidRDefault="0054792A" w:rsidP="0054792A">
            <w:pPr>
              <w:numPr>
                <w:ilvl w:val="0"/>
                <w:numId w:val="9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w:t>
            </w:r>
            <w:r w:rsidRPr="0054792A">
              <w:rPr>
                <w:rFonts w:ascii="Calibri" w:eastAsiaTheme="minorHAnsi" w:hAnsi="Calibri" w:cs="Calibri"/>
                <w:lang w:val="es-US"/>
              </w:rPr>
              <w:t xml:space="preserve">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w:t>
            </w:r>
            <w:proofErr w:type="spellStart"/>
            <w:r w:rsidRPr="0054792A">
              <w:rPr>
                <w:rFonts w:ascii="Calibri" w:eastAsiaTheme="minorHAnsi" w:hAnsi="Calibri" w:cs="Calibri"/>
                <w:lang w:val="es-US"/>
              </w:rPr>
              <w:t>subcláusula</w:t>
            </w:r>
            <w:proofErr w:type="spellEnd"/>
            <w:r w:rsidRPr="0054792A">
              <w:rPr>
                <w:rFonts w:ascii="Calibri" w:eastAsiaTheme="minorHAnsi" w:hAnsi="Calibri" w:cs="Calibri"/>
                <w:lang w:val="es-US"/>
              </w:rPr>
              <w:t> 35.3.</w:t>
            </w:r>
          </w:p>
        </w:tc>
      </w:tr>
    </w:tbl>
    <w:p w14:paraId="48780BC9" w14:textId="77777777" w:rsidR="000314BB" w:rsidRDefault="000314BB" w:rsidP="005A0635">
      <w:pPr>
        <w:spacing w:line="360" w:lineRule="auto"/>
        <w:jc w:val="center"/>
        <w:rPr>
          <w:rFonts w:ascii="Calibri" w:hAnsi="Calibri" w:cs="Calibri"/>
          <w:b/>
          <w:bCs/>
          <w:lang w:val="es-US"/>
        </w:rPr>
      </w:pPr>
    </w:p>
    <w:p w14:paraId="587EA751" w14:textId="77777777" w:rsidR="00ED4138" w:rsidRDefault="00ED4138" w:rsidP="005A0635">
      <w:pPr>
        <w:spacing w:line="360" w:lineRule="auto"/>
        <w:jc w:val="center"/>
        <w:rPr>
          <w:rFonts w:ascii="Calibri" w:hAnsi="Calibri" w:cs="Calibri"/>
          <w:b/>
          <w:bCs/>
          <w:lang w:val="es-US"/>
        </w:rPr>
      </w:pPr>
    </w:p>
    <w:p w14:paraId="2B7511B3" w14:textId="77777777" w:rsidR="00C66722" w:rsidRDefault="00C66722" w:rsidP="005A0635">
      <w:pPr>
        <w:spacing w:line="360" w:lineRule="auto"/>
        <w:jc w:val="center"/>
        <w:rPr>
          <w:rFonts w:ascii="Calibri" w:hAnsi="Calibri" w:cs="Calibri"/>
          <w:b/>
          <w:bCs/>
          <w:lang w:val="es-US"/>
        </w:rPr>
      </w:pPr>
    </w:p>
    <w:p w14:paraId="126CA6D0" w14:textId="77777777" w:rsidR="00C66722" w:rsidRDefault="00C66722" w:rsidP="005A0635">
      <w:pPr>
        <w:spacing w:line="360" w:lineRule="auto"/>
        <w:jc w:val="center"/>
        <w:rPr>
          <w:rFonts w:ascii="Calibri" w:hAnsi="Calibri" w:cs="Calibri"/>
          <w:b/>
          <w:bCs/>
          <w:lang w:val="es-US"/>
        </w:rPr>
      </w:pPr>
    </w:p>
    <w:p w14:paraId="0744CFAB" w14:textId="77777777" w:rsidR="00C66722" w:rsidRDefault="00C66722" w:rsidP="005A0635">
      <w:pPr>
        <w:spacing w:line="360" w:lineRule="auto"/>
        <w:jc w:val="center"/>
        <w:rPr>
          <w:rFonts w:ascii="Calibri" w:hAnsi="Calibri" w:cs="Calibri"/>
          <w:b/>
          <w:bCs/>
          <w:lang w:val="es-US"/>
        </w:rPr>
      </w:pPr>
    </w:p>
    <w:p w14:paraId="1A6C7691" w14:textId="77777777" w:rsidR="00C66722" w:rsidRDefault="00C66722" w:rsidP="005A0635">
      <w:pPr>
        <w:spacing w:line="360" w:lineRule="auto"/>
        <w:jc w:val="center"/>
        <w:rPr>
          <w:rFonts w:ascii="Calibri" w:hAnsi="Calibri" w:cs="Calibri"/>
          <w:b/>
          <w:bCs/>
          <w:lang w:val="es-US"/>
        </w:rPr>
      </w:pPr>
    </w:p>
    <w:p w14:paraId="735C95BA" w14:textId="77777777" w:rsidR="00C66722" w:rsidRDefault="00C66722" w:rsidP="005A0635">
      <w:pPr>
        <w:spacing w:line="360" w:lineRule="auto"/>
        <w:jc w:val="center"/>
        <w:rPr>
          <w:rFonts w:ascii="Calibri" w:hAnsi="Calibri" w:cs="Calibri"/>
          <w:b/>
          <w:bCs/>
          <w:lang w:val="es-US"/>
        </w:rPr>
      </w:pPr>
    </w:p>
    <w:p w14:paraId="22F7BBDE" w14:textId="77777777" w:rsidR="00C66722" w:rsidRDefault="00C66722" w:rsidP="005A0635">
      <w:pPr>
        <w:spacing w:line="360" w:lineRule="auto"/>
        <w:jc w:val="center"/>
        <w:rPr>
          <w:rFonts w:ascii="Calibri" w:hAnsi="Calibri" w:cs="Calibri"/>
          <w:b/>
          <w:bCs/>
          <w:lang w:val="es-US"/>
        </w:rPr>
      </w:pPr>
    </w:p>
    <w:p w14:paraId="2FF9BC33" w14:textId="77777777" w:rsidR="00C66722" w:rsidRDefault="00C66722" w:rsidP="005A0635">
      <w:pPr>
        <w:spacing w:line="360" w:lineRule="auto"/>
        <w:jc w:val="center"/>
        <w:rPr>
          <w:rFonts w:ascii="Calibri" w:hAnsi="Calibri" w:cs="Calibri"/>
          <w:b/>
          <w:bCs/>
          <w:lang w:val="es-US"/>
        </w:rPr>
      </w:pPr>
    </w:p>
    <w:p w14:paraId="476F945E" w14:textId="77777777" w:rsidR="00C66722" w:rsidRDefault="00C66722" w:rsidP="005A0635">
      <w:pPr>
        <w:spacing w:line="360" w:lineRule="auto"/>
        <w:jc w:val="center"/>
        <w:rPr>
          <w:rFonts w:ascii="Calibri" w:hAnsi="Calibri" w:cs="Calibri"/>
          <w:b/>
          <w:bCs/>
          <w:lang w:val="es-US"/>
        </w:rPr>
      </w:pPr>
    </w:p>
    <w:p w14:paraId="583A8CBA" w14:textId="77777777" w:rsidR="00C66722" w:rsidRDefault="00C66722" w:rsidP="005A0635">
      <w:pPr>
        <w:spacing w:line="360" w:lineRule="auto"/>
        <w:jc w:val="center"/>
        <w:rPr>
          <w:rFonts w:ascii="Calibri" w:hAnsi="Calibri" w:cs="Calibri"/>
          <w:b/>
          <w:bCs/>
          <w:lang w:val="es-US"/>
        </w:rPr>
      </w:pPr>
    </w:p>
    <w:p w14:paraId="76BD59CE" w14:textId="77777777" w:rsidR="00C66722" w:rsidRDefault="00C66722" w:rsidP="005A0635">
      <w:pPr>
        <w:spacing w:line="360" w:lineRule="auto"/>
        <w:jc w:val="center"/>
        <w:rPr>
          <w:rFonts w:ascii="Calibri" w:hAnsi="Calibri" w:cs="Calibri"/>
          <w:b/>
          <w:bCs/>
          <w:lang w:val="es-US"/>
        </w:rPr>
      </w:pPr>
    </w:p>
    <w:p w14:paraId="6A278D6A" w14:textId="77777777" w:rsidR="00C66722" w:rsidRDefault="00C66722" w:rsidP="005A0635">
      <w:pPr>
        <w:spacing w:line="360" w:lineRule="auto"/>
        <w:jc w:val="center"/>
        <w:rPr>
          <w:rFonts w:ascii="Calibri" w:hAnsi="Calibri" w:cs="Calibri"/>
          <w:b/>
          <w:bCs/>
          <w:lang w:val="es-US"/>
        </w:rPr>
      </w:pPr>
    </w:p>
    <w:p w14:paraId="7A1A2C29" w14:textId="77777777" w:rsidR="00C66722" w:rsidRDefault="00C66722" w:rsidP="005A0635">
      <w:pPr>
        <w:spacing w:line="360" w:lineRule="auto"/>
        <w:jc w:val="center"/>
        <w:rPr>
          <w:rFonts w:ascii="Calibri" w:hAnsi="Calibri" w:cs="Calibri"/>
          <w:b/>
          <w:bCs/>
          <w:lang w:val="es-US"/>
        </w:rPr>
      </w:pPr>
    </w:p>
    <w:p w14:paraId="4DBC6B8E" w14:textId="77777777" w:rsidR="00C66722" w:rsidRDefault="00C66722" w:rsidP="005A0635">
      <w:pPr>
        <w:spacing w:line="360" w:lineRule="auto"/>
        <w:jc w:val="center"/>
        <w:rPr>
          <w:rFonts w:ascii="Calibri" w:hAnsi="Calibri" w:cs="Calibri"/>
          <w:b/>
          <w:bCs/>
          <w:lang w:val="es-US"/>
        </w:rPr>
      </w:pPr>
    </w:p>
    <w:p w14:paraId="0146BC8A" w14:textId="77777777" w:rsidR="00C66722" w:rsidRDefault="00C66722" w:rsidP="005A0635">
      <w:pPr>
        <w:spacing w:line="360" w:lineRule="auto"/>
        <w:jc w:val="center"/>
        <w:rPr>
          <w:rFonts w:ascii="Calibri" w:hAnsi="Calibri" w:cs="Calibri"/>
          <w:b/>
          <w:bCs/>
          <w:lang w:val="es-US"/>
        </w:rPr>
      </w:pPr>
    </w:p>
    <w:p w14:paraId="686A668F" w14:textId="77777777" w:rsidR="00C66722" w:rsidRDefault="00C66722" w:rsidP="005A0635">
      <w:pPr>
        <w:spacing w:line="360" w:lineRule="auto"/>
        <w:jc w:val="center"/>
        <w:rPr>
          <w:rFonts w:ascii="Calibri" w:hAnsi="Calibri" w:cs="Calibri"/>
          <w:b/>
          <w:bCs/>
          <w:lang w:val="es-US"/>
        </w:rPr>
      </w:pPr>
    </w:p>
    <w:p w14:paraId="31CE5343" w14:textId="77777777" w:rsidR="00C66722" w:rsidRDefault="00C66722" w:rsidP="005A0635">
      <w:pPr>
        <w:spacing w:line="360" w:lineRule="auto"/>
        <w:jc w:val="center"/>
        <w:rPr>
          <w:rFonts w:ascii="Calibri" w:hAnsi="Calibri" w:cs="Calibri"/>
          <w:b/>
          <w:bCs/>
          <w:lang w:val="es-US"/>
        </w:rPr>
      </w:pPr>
    </w:p>
    <w:p w14:paraId="3188CC25" w14:textId="77777777" w:rsidR="00C66722" w:rsidRDefault="00C66722" w:rsidP="005A0635">
      <w:pPr>
        <w:spacing w:line="360" w:lineRule="auto"/>
        <w:jc w:val="center"/>
        <w:rPr>
          <w:rFonts w:ascii="Calibri" w:hAnsi="Calibri" w:cs="Calibri"/>
          <w:b/>
          <w:bCs/>
          <w:lang w:val="es-US"/>
        </w:rPr>
      </w:pPr>
    </w:p>
    <w:p w14:paraId="0E968D9E" w14:textId="77777777" w:rsidR="00E4426A" w:rsidRDefault="00E4426A" w:rsidP="005A0635">
      <w:pPr>
        <w:spacing w:line="360" w:lineRule="auto"/>
        <w:jc w:val="center"/>
        <w:rPr>
          <w:rFonts w:ascii="Calibri" w:hAnsi="Calibri" w:cs="Calibri"/>
          <w:b/>
          <w:bCs/>
          <w:lang w:val="es-US"/>
        </w:rPr>
      </w:pPr>
    </w:p>
    <w:p w14:paraId="39EF52B2" w14:textId="309E6E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ANEXO A LAS CONDICIONES GENERALES</w:t>
      </w:r>
    </w:p>
    <w:p w14:paraId="2D4444D1" w14:textId="3CF724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Fraude y Corrupción</w:t>
      </w:r>
    </w:p>
    <w:p w14:paraId="323D7837" w14:textId="77777777" w:rsidR="00D572E9" w:rsidRPr="00FC520E" w:rsidRDefault="00D572E9" w:rsidP="005A0635">
      <w:pPr>
        <w:numPr>
          <w:ilvl w:val="0"/>
          <w:numId w:val="30"/>
        </w:numPr>
        <w:spacing w:line="360" w:lineRule="auto"/>
        <w:contextualSpacing/>
        <w:jc w:val="both"/>
        <w:rPr>
          <w:rFonts w:ascii="Calibri" w:eastAsiaTheme="minorHAnsi" w:hAnsi="Calibri" w:cs="Calibri"/>
          <w:b/>
          <w:lang w:val="es-US"/>
        </w:rPr>
      </w:pPr>
      <w:r w:rsidRPr="00FC520E">
        <w:rPr>
          <w:rFonts w:ascii="Calibri" w:eastAsiaTheme="minorHAnsi" w:hAnsi="Calibri" w:cs="Calibri"/>
          <w:b/>
          <w:bCs/>
          <w:lang w:val="es-US"/>
        </w:rPr>
        <w:t>Propósito</w:t>
      </w:r>
    </w:p>
    <w:p w14:paraId="7B39B67C" w14:textId="77777777" w:rsidR="00D572E9" w:rsidRPr="00FC520E" w:rsidRDefault="00D572E9" w:rsidP="005A0635">
      <w:pPr>
        <w:pStyle w:val="Prrafodelista"/>
        <w:numPr>
          <w:ilvl w:val="1"/>
          <w:numId w:val="30"/>
        </w:numPr>
        <w:spacing w:line="360" w:lineRule="auto"/>
        <w:ind w:left="360"/>
        <w:jc w:val="both"/>
        <w:rPr>
          <w:rFonts w:ascii="Calibri" w:eastAsiaTheme="minorHAnsi" w:hAnsi="Calibri" w:cs="Calibri"/>
          <w:lang w:val="es-US"/>
        </w:rPr>
      </w:pPr>
      <w:r w:rsidRPr="00FC520E">
        <w:rPr>
          <w:rFonts w:ascii="Calibri" w:eastAsiaTheme="minorHAnsi" w:hAnsi="Calibri" w:cs="Calibr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FC520E" w:rsidRDefault="00D572E9" w:rsidP="005A0635">
      <w:pPr>
        <w:numPr>
          <w:ilvl w:val="0"/>
          <w:numId w:val="30"/>
        </w:numPr>
        <w:spacing w:line="360" w:lineRule="auto"/>
        <w:ind w:left="360"/>
        <w:contextualSpacing/>
        <w:jc w:val="both"/>
        <w:rPr>
          <w:rFonts w:ascii="Calibri" w:eastAsiaTheme="minorHAnsi" w:hAnsi="Calibri" w:cs="Calibri"/>
          <w:b/>
          <w:lang w:val="es-US"/>
        </w:rPr>
      </w:pPr>
      <w:r w:rsidRPr="00FC520E">
        <w:rPr>
          <w:rFonts w:ascii="Calibri" w:eastAsiaTheme="minorHAnsi" w:hAnsi="Calibri" w:cs="Calibri"/>
          <w:b/>
          <w:bCs/>
          <w:lang w:val="es-US"/>
        </w:rPr>
        <w:t>Requisitos</w:t>
      </w:r>
    </w:p>
    <w:p w14:paraId="4B16731A" w14:textId="410ECAE0"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FC520E">
        <w:rPr>
          <w:rFonts w:ascii="Calibri" w:eastAsiaTheme="minorHAnsi" w:hAnsi="Calibri" w:cs="Calibri"/>
          <w:color w:val="000000"/>
          <w:lang w:val="es-US"/>
        </w:rPr>
        <w:t>subconsultor</w:t>
      </w:r>
      <w:proofErr w:type="spellEnd"/>
      <w:r w:rsidRPr="00FC520E">
        <w:rPr>
          <w:rFonts w:ascii="Calibri" w:eastAsiaTheme="minorHAnsi" w:hAnsi="Calibri" w:cs="Calibr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lang w:val="es-US"/>
        </w:rPr>
        <w:t>Con ese fin, el Banco:</w:t>
      </w:r>
    </w:p>
    <w:p w14:paraId="3EBDEF30"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Define de la siguiente manera, a los efectos de esta disposición, las expresiones que se indican a continuación:</w:t>
      </w:r>
    </w:p>
    <w:p w14:paraId="178DC913" w14:textId="77777777" w:rsidR="00D572E9" w:rsidRPr="00FC520E" w:rsidRDefault="00D572E9" w:rsidP="005A0635">
      <w:pPr>
        <w:numPr>
          <w:ilvl w:val="0"/>
          <w:numId w:val="31"/>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lastRenderedPageBreak/>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obstructiva” se entiende:</w:t>
      </w:r>
    </w:p>
    <w:p w14:paraId="6D24EA36" w14:textId="77777777" w:rsidR="00D572E9" w:rsidRPr="00FC520E" w:rsidRDefault="00D572E9" w:rsidP="005A0635">
      <w:pPr>
        <w:numPr>
          <w:ilvl w:val="0"/>
          <w:numId w:val="27"/>
        </w:numPr>
        <w:autoSpaceDE w:val="0"/>
        <w:autoSpaceDN w:val="0"/>
        <w:adjustRightInd w:val="0"/>
        <w:spacing w:line="360" w:lineRule="auto"/>
        <w:ind w:left="2881" w:hanging="539"/>
        <w:jc w:val="both"/>
        <w:rPr>
          <w:rFonts w:ascii="Calibri" w:eastAsiaTheme="minorHAnsi" w:hAnsi="Calibri" w:cs="Calibri"/>
          <w:color w:val="000000"/>
          <w:lang w:val="es-US"/>
        </w:rPr>
      </w:pPr>
      <w:r w:rsidRPr="00FC520E">
        <w:rPr>
          <w:rFonts w:ascii="Calibri" w:eastAsiaTheme="minorHAnsi" w:hAnsi="Calibri" w:cs="Calibr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FC520E" w:rsidRDefault="00D572E9" w:rsidP="005A0635">
      <w:pPr>
        <w:numPr>
          <w:ilvl w:val="0"/>
          <w:numId w:val="27"/>
        </w:numPr>
        <w:autoSpaceDE w:val="0"/>
        <w:autoSpaceDN w:val="0"/>
        <w:adjustRightInd w:val="0"/>
        <w:spacing w:line="360" w:lineRule="auto"/>
        <w:ind w:hanging="540"/>
        <w:jc w:val="both"/>
        <w:rPr>
          <w:rFonts w:ascii="Calibri" w:eastAsiaTheme="minorHAnsi" w:hAnsi="Calibri" w:cs="Calibri"/>
          <w:color w:val="000000"/>
          <w:lang w:val="es-US"/>
        </w:rPr>
      </w:pPr>
      <w:r w:rsidRPr="00FC520E">
        <w:rPr>
          <w:rFonts w:ascii="Calibri" w:eastAsiaTheme="minorHAnsi" w:hAnsi="Calibri" w:cs="Calibr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 xml:space="preserve">Rechazará toda propuesta de adjudicación si determina que la empresa o persona recomendada para la adjudicación, los miembros de su personal, sus agentes,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lang w:val="es-US"/>
        </w:rPr>
      </w:pPr>
      <w:r w:rsidRPr="00FC520E">
        <w:rPr>
          <w:rFonts w:ascii="Calibri" w:hAnsi="Calibri" w:cs="Calibri"/>
          <w:color w:val="000000"/>
          <w:lang w:val="es-US"/>
        </w:rPr>
        <w:lastRenderedPageBreak/>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343CCE96" w14:textId="3F8ACC5A"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FC520E">
        <w:rPr>
          <w:rFonts w:ascii="Calibri" w:eastAsiaTheme="minorHAnsi" w:hAnsi="Calibri" w:cs="Calibri"/>
          <w:color w:val="000000"/>
          <w:lang w:val="es-US"/>
        </w:rPr>
        <w:t>ii</w:t>
      </w:r>
      <w:proofErr w:type="spellEnd"/>
      <w:r w:rsidRPr="00FC520E">
        <w:rPr>
          <w:rFonts w:ascii="Calibri" w:eastAsiaTheme="minorHAnsi" w:hAnsi="Calibri" w:cs="Calibr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FC520E">
        <w:rPr>
          <w:rFonts w:ascii="Calibri" w:eastAsiaTheme="minorHAnsi" w:hAnsi="Calibri" w:cs="Calibri"/>
          <w:color w:val="000000"/>
          <w:lang w:val="es-US"/>
        </w:rPr>
        <w:t>iii</w:t>
      </w:r>
      <w:proofErr w:type="spellEnd"/>
      <w:r w:rsidRPr="00FC520E">
        <w:rPr>
          <w:rFonts w:ascii="Calibri" w:eastAsiaTheme="minorHAnsi" w:hAnsi="Calibri" w:cs="Calibri"/>
          <w:color w:val="000000"/>
          <w:lang w:val="es-US"/>
        </w:rPr>
        <w:t>) recibir los fondos de un préstamo del Banco o participar más activamente en la preparación o la ejecución de cualquier proyecto financiado por el Banco.</w:t>
      </w:r>
    </w:p>
    <w:p w14:paraId="1BCE16A1" w14:textId="4ACE64D2" w:rsidR="00D572E9" w:rsidRPr="00C66722" w:rsidRDefault="00D572E9" w:rsidP="005A0635">
      <w:pPr>
        <w:numPr>
          <w:ilvl w:val="0"/>
          <w:numId w:val="29"/>
        </w:numPr>
        <w:autoSpaceDE w:val="0"/>
        <w:autoSpaceDN w:val="0"/>
        <w:adjustRightInd w:val="0"/>
        <w:spacing w:line="360" w:lineRule="auto"/>
        <w:jc w:val="both"/>
        <w:rPr>
          <w:rFonts w:ascii="Calibri" w:hAnsi="Calibri" w:cs="Calibri"/>
          <w:lang w:val="es-US"/>
        </w:rPr>
      </w:pPr>
      <w:r w:rsidRPr="00FC520E">
        <w:rPr>
          <w:rFonts w:ascii="Calibri" w:eastAsiaTheme="minorHAnsi" w:hAnsi="Calibri" w:cs="Calibr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2"/>
        <w:gridCol w:w="7679"/>
      </w:tblGrid>
      <w:tr w:rsidR="0054792A" w:rsidRPr="008D002D" w14:paraId="4FC61B6A" w14:textId="77777777" w:rsidTr="00C66722">
        <w:tc>
          <w:tcPr>
            <w:tcW w:w="9281" w:type="dxa"/>
            <w:gridSpan w:val="2"/>
            <w:tcBorders>
              <w:top w:val="nil"/>
              <w:left w:val="nil"/>
              <w:bottom w:val="nil"/>
              <w:right w:val="nil"/>
            </w:tcBorders>
            <w:vAlign w:val="center"/>
          </w:tcPr>
          <w:p w14:paraId="7FBB4EAC" w14:textId="50FBDFFD" w:rsidR="0054792A" w:rsidRPr="009B0B1A" w:rsidRDefault="009B0B1A" w:rsidP="00C45A50">
            <w:pPr>
              <w:autoSpaceDE w:val="0"/>
              <w:autoSpaceDN w:val="0"/>
              <w:adjustRightInd w:val="0"/>
              <w:jc w:val="center"/>
              <w:rPr>
                <w:rFonts w:ascii="Calibri" w:eastAsiaTheme="minorHAnsi" w:hAnsi="Calibri" w:cs="Calibri"/>
                <w:b/>
                <w:bCs/>
                <w:color w:val="000000"/>
                <w:sz w:val="32"/>
                <w:szCs w:val="32"/>
                <w:lang w:val="es-US"/>
              </w:rPr>
            </w:pPr>
            <w:r w:rsidRPr="009B0B1A">
              <w:rPr>
                <w:rFonts w:ascii="Calibri" w:eastAsiaTheme="minorHAnsi" w:hAnsi="Calibri" w:cs="Calibri"/>
                <w:b/>
                <w:bCs/>
                <w:color w:val="000000"/>
                <w:sz w:val="32"/>
                <w:szCs w:val="32"/>
                <w:lang w:val="es-US"/>
              </w:rPr>
              <w:lastRenderedPageBreak/>
              <w:t>Sección IX. Condiciones Especiales del Contrato</w:t>
            </w:r>
          </w:p>
        </w:tc>
      </w:tr>
      <w:tr w:rsidR="0054792A" w:rsidRPr="008D002D" w14:paraId="4037BAA9" w14:textId="77777777" w:rsidTr="00C66722">
        <w:tc>
          <w:tcPr>
            <w:tcW w:w="9281" w:type="dxa"/>
            <w:gridSpan w:val="2"/>
            <w:tcBorders>
              <w:top w:val="nil"/>
              <w:left w:val="nil"/>
              <w:bottom w:val="nil"/>
              <w:right w:val="nil"/>
            </w:tcBorders>
          </w:tcPr>
          <w:p w14:paraId="7E167FF4" w14:textId="77777777" w:rsidR="0054792A" w:rsidRPr="0054792A" w:rsidRDefault="0054792A" w:rsidP="00C45A50">
            <w:pPr>
              <w:autoSpaceDE w:val="0"/>
              <w:autoSpaceDN w:val="0"/>
              <w:adjustRightInd w:val="0"/>
              <w:jc w:val="both"/>
              <w:rPr>
                <w:rFonts w:ascii="Calibri" w:eastAsiaTheme="minorHAnsi" w:hAnsi="Calibri" w:cs="Calibri"/>
                <w:i/>
                <w:iCs/>
                <w:color w:val="000000"/>
                <w:lang w:val="es-US"/>
              </w:rPr>
            </w:pPr>
            <w:r w:rsidRPr="0054792A">
              <w:rPr>
                <w:rFonts w:ascii="Calibri" w:eastAsiaTheme="minorHAnsi" w:hAnsi="Calibri" w:cs="Calibri"/>
                <w:color w:val="000000"/>
                <w:lang w:val="es-US"/>
              </w:rPr>
              <w:t>Las siguientes Condiciones Especiales del Contrato (CEC) complementarán o enmendarán las Condiciones Generales del Contrato (CGC) y, en caso de conflicto, prevalecerán sobre ellas.</w:t>
            </w:r>
          </w:p>
        </w:tc>
      </w:tr>
      <w:tr w:rsidR="0054792A" w:rsidRPr="008D002D" w14:paraId="7F79D50C" w14:textId="77777777" w:rsidTr="00C66722">
        <w:tc>
          <w:tcPr>
            <w:tcW w:w="1602" w:type="dxa"/>
            <w:tcBorders>
              <w:top w:val="single" w:sz="12" w:space="0" w:color="auto"/>
              <w:bottom w:val="single" w:sz="6" w:space="0" w:color="auto"/>
            </w:tcBorders>
          </w:tcPr>
          <w:p w14:paraId="3500CB86"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1.1 (i)</w:t>
            </w:r>
          </w:p>
        </w:tc>
        <w:tc>
          <w:tcPr>
            <w:tcW w:w="7679" w:type="dxa"/>
            <w:tcBorders>
              <w:top w:val="single" w:sz="12" w:space="0" w:color="auto"/>
              <w:bottom w:val="single" w:sz="6" w:space="0" w:color="auto"/>
            </w:tcBorders>
          </w:tcPr>
          <w:p w14:paraId="7A8C9D42"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País del Comprador es: </w:t>
            </w:r>
            <w:r w:rsidRPr="0054792A">
              <w:rPr>
                <w:rFonts w:ascii="Calibri" w:eastAsiaTheme="minorHAnsi" w:hAnsi="Calibri" w:cs="Calibri"/>
                <w:i/>
                <w:iCs/>
                <w:color w:val="000000"/>
                <w:lang w:val="es-US"/>
              </w:rPr>
              <w:t>El Salvador</w:t>
            </w:r>
          </w:p>
        </w:tc>
      </w:tr>
      <w:tr w:rsidR="0054792A" w:rsidRPr="008D002D" w14:paraId="0211360C" w14:textId="77777777" w:rsidTr="00C66722">
        <w:tc>
          <w:tcPr>
            <w:tcW w:w="1602" w:type="dxa"/>
            <w:tcBorders>
              <w:top w:val="nil"/>
            </w:tcBorders>
          </w:tcPr>
          <w:p w14:paraId="7FEF3919"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1.1 (j)</w:t>
            </w:r>
          </w:p>
        </w:tc>
        <w:tc>
          <w:tcPr>
            <w:tcW w:w="7679" w:type="dxa"/>
            <w:tcBorders>
              <w:top w:val="nil"/>
            </w:tcBorders>
          </w:tcPr>
          <w:p w14:paraId="176E6B25"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comprador es: </w:t>
            </w:r>
            <w:r w:rsidRPr="0054792A">
              <w:rPr>
                <w:rFonts w:ascii="Calibri" w:eastAsiaTheme="minorHAnsi" w:hAnsi="Calibri" w:cs="Calibri"/>
                <w:i/>
                <w:iCs/>
                <w:color w:val="000000"/>
                <w:lang w:val="es-US"/>
              </w:rPr>
              <w:t>Ministerio de Salud</w:t>
            </w:r>
          </w:p>
        </w:tc>
      </w:tr>
      <w:tr w:rsidR="0054792A" w:rsidRPr="008D002D" w14:paraId="28F85FDF" w14:textId="77777777" w:rsidTr="00C66722">
        <w:trPr>
          <w:trHeight w:val="631"/>
        </w:trPr>
        <w:tc>
          <w:tcPr>
            <w:tcW w:w="1602" w:type="dxa"/>
          </w:tcPr>
          <w:p w14:paraId="69532866"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1.1 (o)</w:t>
            </w:r>
          </w:p>
        </w:tc>
        <w:tc>
          <w:tcPr>
            <w:tcW w:w="7679" w:type="dxa"/>
          </w:tcPr>
          <w:p w14:paraId="3641BA2F"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destino final del emplazamiento del Proyecto es: </w:t>
            </w:r>
          </w:p>
          <w:p w14:paraId="47F8A5AB" w14:textId="17BDB890" w:rsidR="0054792A" w:rsidRPr="0054792A" w:rsidRDefault="0054792A" w:rsidP="00C45A50">
            <w:pPr>
              <w:numPr>
                <w:ilvl w:val="0"/>
                <w:numId w:val="113"/>
              </w:num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b/>
                <w:bCs/>
                <w:color w:val="000000"/>
                <w:lang w:val="es-US"/>
              </w:rPr>
              <w:t xml:space="preserve">ALMACÉN EL PARAISO: </w:t>
            </w:r>
            <w:r w:rsidRPr="0054792A">
              <w:rPr>
                <w:rFonts w:ascii="Calibri" w:eastAsiaTheme="minorHAnsi" w:hAnsi="Calibri" w:cs="Calibri"/>
                <w:color w:val="000000"/>
                <w:lang w:val="es-US"/>
              </w:rPr>
              <w:t xml:space="preserve">Final 6ª. Calle Oriente </w:t>
            </w:r>
            <w:proofErr w:type="spellStart"/>
            <w:r w:rsidR="00E4426A">
              <w:rPr>
                <w:rFonts w:ascii="Calibri" w:eastAsiaTheme="minorHAnsi" w:hAnsi="Calibri" w:cs="Calibri"/>
                <w:color w:val="000000"/>
                <w:lang w:val="es-US"/>
              </w:rPr>
              <w:t>N.°</w:t>
            </w:r>
            <w:proofErr w:type="spellEnd"/>
            <w:r w:rsidRPr="0054792A">
              <w:rPr>
                <w:rFonts w:ascii="Calibri" w:eastAsiaTheme="minorHAnsi" w:hAnsi="Calibri" w:cs="Calibri"/>
                <w:color w:val="000000"/>
                <w:lang w:val="es-US"/>
              </w:rPr>
              <w:t xml:space="preserve"> 1105, Colonia El Paraíso, Barrio San Esteban, San Salvador. </w:t>
            </w:r>
          </w:p>
        </w:tc>
      </w:tr>
      <w:tr w:rsidR="0054792A" w:rsidRPr="008D002D" w14:paraId="11901FAD" w14:textId="77777777" w:rsidTr="00D03980">
        <w:trPr>
          <w:trHeight w:val="631"/>
        </w:trPr>
        <w:tc>
          <w:tcPr>
            <w:tcW w:w="1602" w:type="dxa"/>
          </w:tcPr>
          <w:p w14:paraId="5B82C42E" w14:textId="77777777" w:rsidR="0054792A" w:rsidRPr="0054792A" w:rsidRDefault="0054792A" w:rsidP="00C45A50">
            <w:pPr>
              <w:autoSpaceDE w:val="0"/>
              <w:autoSpaceDN w:val="0"/>
              <w:adjustRightInd w:val="0"/>
              <w:jc w:val="both"/>
              <w:rPr>
                <w:rFonts w:ascii="Calibri" w:eastAsiaTheme="minorHAnsi" w:hAnsi="Calibri" w:cs="Calibri"/>
                <w:b/>
                <w:bCs/>
                <w:color w:val="000000"/>
                <w:lang w:val="es-US"/>
              </w:rPr>
            </w:pPr>
            <w:r w:rsidRPr="0054792A">
              <w:rPr>
                <w:rFonts w:ascii="Calibri" w:eastAsiaTheme="minorHAnsi" w:hAnsi="Calibri" w:cs="Calibri"/>
                <w:b/>
                <w:bCs/>
                <w:color w:val="000000"/>
                <w:lang w:val="es-US"/>
              </w:rPr>
              <w:t>CGC 1.1 (p)</w:t>
            </w:r>
          </w:p>
        </w:tc>
        <w:tc>
          <w:tcPr>
            <w:tcW w:w="7679" w:type="dxa"/>
          </w:tcPr>
          <w:p w14:paraId="42ACEE34"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El término EAS/</w:t>
            </w:r>
            <w:proofErr w:type="spellStart"/>
            <w:r w:rsidRPr="0054792A">
              <w:rPr>
                <w:rFonts w:ascii="Calibri" w:eastAsiaTheme="minorHAnsi" w:hAnsi="Calibri" w:cs="Calibri"/>
                <w:color w:val="000000"/>
                <w:lang w:val="es-US"/>
              </w:rPr>
              <w:t>ASx</w:t>
            </w:r>
            <w:proofErr w:type="spellEnd"/>
            <w:r w:rsidRPr="0054792A">
              <w:rPr>
                <w:rFonts w:ascii="Calibri" w:eastAsiaTheme="minorHAnsi" w:hAnsi="Calibri" w:cs="Calibri"/>
                <w:color w:val="000000"/>
                <w:lang w:val="es-US"/>
              </w:rPr>
              <w:t xml:space="preserve"> se usa en el Contrato con el siguiente significado: </w:t>
            </w:r>
          </w:p>
          <w:p w14:paraId="7F3B2464" w14:textId="77777777" w:rsidR="0054792A" w:rsidRPr="0054792A" w:rsidRDefault="0054792A" w:rsidP="00D92B60">
            <w:pPr>
              <w:numPr>
                <w:ilvl w:val="0"/>
                <w:numId w:val="109"/>
              </w:numPr>
              <w:autoSpaceDE w:val="0"/>
              <w:autoSpaceDN w:val="0"/>
              <w:adjustRightInd w:val="0"/>
              <w:ind w:left="626"/>
              <w:jc w:val="both"/>
              <w:rPr>
                <w:rFonts w:ascii="Calibri" w:eastAsiaTheme="minorHAnsi" w:hAnsi="Calibri" w:cs="Calibri"/>
                <w:color w:val="000000"/>
                <w:lang w:val="es-ES"/>
              </w:rPr>
            </w:pPr>
            <w:r w:rsidRPr="0054792A">
              <w:rPr>
                <w:rFonts w:ascii="Calibri" w:eastAsiaTheme="minorHAnsi" w:hAnsi="Calibri" w:cs="Calibri"/>
                <w:color w:val="000000"/>
                <w:lang w:val="es-ES"/>
              </w:rPr>
              <w:t>"Explotación y Abuso Sexual" "(EAS)" significa lo siguiente:</w:t>
            </w:r>
          </w:p>
          <w:p w14:paraId="1AF018ED" w14:textId="77777777" w:rsidR="0054792A" w:rsidRPr="0054792A" w:rsidRDefault="0054792A" w:rsidP="00C45A50">
            <w:pPr>
              <w:autoSpaceDE w:val="0"/>
              <w:autoSpaceDN w:val="0"/>
              <w:adjustRightInd w:val="0"/>
              <w:ind w:left="634"/>
              <w:jc w:val="both"/>
              <w:rPr>
                <w:rFonts w:ascii="Calibri" w:eastAsiaTheme="minorHAnsi" w:hAnsi="Calibri" w:cs="Calibri"/>
                <w:color w:val="000000"/>
                <w:lang w:val="es-ES"/>
              </w:rPr>
            </w:pPr>
            <w:r w:rsidRPr="0054792A">
              <w:rPr>
                <w:rFonts w:ascii="Calibri" w:eastAsiaTheme="minorHAnsi" w:hAnsi="Calibri" w:cs="Calibri"/>
                <w:color w:val="000000"/>
                <w:lang w:val="es-ES"/>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07F8F4AC" w14:textId="77777777" w:rsidR="0054792A" w:rsidRPr="0054792A" w:rsidRDefault="0054792A" w:rsidP="00C45A50">
            <w:pPr>
              <w:autoSpaceDE w:val="0"/>
              <w:autoSpaceDN w:val="0"/>
              <w:adjustRightInd w:val="0"/>
              <w:jc w:val="both"/>
              <w:rPr>
                <w:rFonts w:ascii="Calibri" w:eastAsiaTheme="minorHAnsi" w:hAnsi="Calibri" w:cs="Calibri"/>
                <w:color w:val="000000"/>
                <w:lang w:val="es-ES"/>
              </w:rPr>
            </w:pPr>
          </w:p>
          <w:p w14:paraId="74CF2347" w14:textId="77777777" w:rsidR="0054792A" w:rsidRDefault="0054792A" w:rsidP="00D92B60">
            <w:pPr>
              <w:autoSpaceDE w:val="0"/>
              <w:autoSpaceDN w:val="0"/>
              <w:adjustRightInd w:val="0"/>
              <w:ind w:left="626"/>
              <w:jc w:val="both"/>
              <w:rPr>
                <w:rFonts w:ascii="Calibri" w:eastAsiaTheme="minorHAnsi" w:hAnsi="Calibri" w:cs="Calibri"/>
                <w:color w:val="000000"/>
                <w:lang w:val="es-ES"/>
              </w:rPr>
            </w:pPr>
            <w:r w:rsidRPr="0054792A">
              <w:rPr>
                <w:rFonts w:ascii="Calibri" w:eastAsiaTheme="minorHAnsi" w:hAnsi="Calibri" w:cs="Calibri"/>
                <w:color w:val="000000"/>
                <w:lang w:val="es-ES"/>
              </w:rPr>
              <w:t>El “Abuso Sexual” se define como la amenaza o la intrusión física real de naturaleza sexual, ya sea por la fuerza o bajo condiciones desiguales o coercitivas;</w:t>
            </w:r>
          </w:p>
          <w:p w14:paraId="35580388" w14:textId="77777777" w:rsidR="009B0B1A" w:rsidRPr="0054792A" w:rsidRDefault="009B0B1A" w:rsidP="00C45A50">
            <w:pPr>
              <w:autoSpaceDE w:val="0"/>
              <w:autoSpaceDN w:val="0"/>
              <w:adjustRightInd w:val="0"/>
              <w:ind w:left="776"/>
              <w:jc w:val="both"/>
              <w:rPr>
                <w:rFonts w:ascii="Calibri" w:eastAsiaTheme="minorHAnsi" w:hAnsi="Calibri" w:cs="Calibri"/>
                <w:color w:val="000000"/>
                <w:lang w:val="es-ES"/>
              </w:rPr>
            </w:pPr>
          </w:p>
          <w:p w14:paraId="33A30F56" w14:textId="77777777" w:rsidR="0054792A" w:rsidRPr="0054792A" w:rsidRDefault="0054792A" w:rsidP="00D92B60">
            <w:pPr>
              <w:numPr>
                <w:ilvl w:val="0"/>
                <w:numId w:val="110"/>
              </w:numPr>
              <w:autoSpaceDE w:val="0"/>
              <w:autoSpaceDN w:val="0"/>
              <w:adjustRightInd w:val="0"/>
              <w:ind w:left="626"/>
              <w:jc w:val="both"/>
              <w:rPr>
                <w:rFonts w:ascii="Calibri" w:eastAsiaTheme="minorHAnsi" w:hAnsi="Calibri" w:cs="Calibri"/>
                <w:color w:val="000000"/>
                <w:lang w:val="es-ES"/>
              </w:rPr>
            </w:pPr>
            <w:r w:rsidRPr="0054792A">
              <w:rPr>
                <w:rFonts w:ascii="Calibri" w:eastAsiaTheme="minorHAnsi" w:hAnsi="Calibri" w:cs="Calibri"/>
                <w:color w:val="000000"/>
                <w:lang w:val="es-ES"/>
              </w:rPr>
              <w:t>“Acoso Sexual” “</w:t>
            </w:r>
            <w:proofErr w:type="spellStart"/>
            <w:r w:rsidRPr="0054792A">
              <w:rPr>
                <w:rFonts w:ascii="Calibri" w:eastAsiaTheme="minorHAnsi" w:hAnsi="Calibri" w:cs="Calibri"/>
                <w:color w:val="000000"/>
                <w:lang w:val="es-ES"/>
              </w:rPr>
              <w:t>ASx</w:t>
            </w:r>
            <w:proofErr w:type="spellEnd"/>
            <w:r w:rsidRPr="0054792A">
              <w:rPr>
                <w:rFonts w:ascii="Calibri" w:eastAsiaTheme="minorHAnsi" w:hAnsi="Calibri" w:cs="Calibri"/>
                <w:color w:val="000000"/>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54792A" w:rsidRPr="008D002D" w14:paraId="1E94F79B" w14:textId="77777777" w:rsidTr="00C66722">
        <w:tc>
          <w:tcPr>
            <w:tcW w:w="1602" w:type="dxa"/>
          </w:tcPr>
          <w:p w14:paraId="611BE39F"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4.2 (a)</w:t>
            </w:r>
          </w:p>
        </w:tc>
        <w:tc>
          <w:tcPr>
            <w:tcW w:w="7679" w:type="dxa"/>
          </w:tcPr>
          <w:p w14:paraId="05F83850" w14:textId="77777777" w:rsidR="0054792A" w:rsidRPr="0054792A" w:rsidRDefault="0054792A" w:rsidP="00C45A50">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sidRPr="0054792A">
              <w:rPr>
                <w:rFonts w:ascii="Calibri" w:eastAsiaTheme="minorHAnsi" w:hAnsi="Calibri" w:cs="Calibri"/>
                <w:i/>
                <w:iCs/>
                <w:color w:val="000000"/>
                <w:lang w:val="es-US"/>
              </w:rPr>
              <w:t>No Aplica</w:t>
            </w:r>
          </w:p>
        </w:tc>
      </w:tr>
      <w:tr w:rsidR="0054792A" w:rsidRPr="008D002D" w14:paraId="76216878" w14:textId="77777777" w:rsidTr="00C66722">
        <w:tc>
          <w:tcPr>
            <w:tcW w:w="1602" w:type="dxa"/>
          </w:tcPr>
          <w:p w14:paraId="53EBC508"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4.2 (b)</w:t>
            </w:r>
          </w:p>
        </w:tc>
        <w:tc>
          <w:tcPr>
            <w:tcW w:w="7679" w:type="dxa"/>
          </w:tcPr>
          <w:p w14:paraId="16F2A7F0" w14:textId="26B5A40A"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La versión de la edición de los Incoterms será</w:t>
            </w:r>
            <w:r w:rsidRPr="0054792A">
              <w:rPr>
                <w:rFonts w:ascii="Calibri" w:eastAsiaTheme="minorHAnsi" w:hAnsi="Calibri" w:cs="Calibri"/>
                <w:i/>
                <w:iCs/>
                <w:color w:val="000000"/>
                <w:lang w:val="es-US"/>
              </w:rPr>
              <w:t>:</w:t>
            </w:r>
            <w:r w:rsidRPr="0054792A">
              <w:rPr>
                <w:rFonts w:ascii="Calibri" w:eastAsiaTheme="minorHAnsi" w:hAnsi="Calibri" w:cs="Calibri"/>
                <w:b/>
                <w:bCs/>
                <w:i/>
                <w:iCs/>
                <w:color w:val="000000"/>
                <w:lang w:val="es-US"/>
              </w:rPr>
              <w:t xml:space="preserve"> 202</w:t>
            </w:r>
            <w:r w:rsidR="004C5635">
              <w:rPr>
                <w:rFonts w:ascii="Calibri" w:eastAsiaTheme="minorHAnsi" w:hAnsi="Calibri" w:cs="Calibri"/>
                <w:b/>
                <w:bCs/>
                <w:i/>
                <w:iCs/>
                <w:color w:val="000000"/>
                <w:lang w:val="es-US"/>
              </w:rPr>
              <w:t>0</w:t>
            </w:r>
          </w:p>
        </w:tc>
      </w:tr>
      <w:tr w:rsidR="0054792A" w:rsidRPr="0054792A" w14:paraId="7EB43AC2" w14:textId="77777777" w:rsidTr="00C66722">
        <w:tc>
          <w:tcPr>
            <w:tcW w:w="1602" w:type="dxa"/>
          </w:tcPr>
          <w:p w14:paraId="7AB1ABF7"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5.1</w:t>
            </w:r>
          </w:p>
        </w:tc>
        <w:tc>
          <w:tcPr>
            <w:tcW w:w="7679" w:type="dxa"/>
          </w:tcPr>
          <w:p w14:paraId="0D1F23FC"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idioma será: </w:t>
            </w:r>
            <w:proofErr w:type="gramStart"/>
            <w:r w:rsidRPr="0054792A">
              <w:rPr>
                <w:rFonts w:ascii="Calibri" w:eastAsiaTheme="minorHAnsi" w:hAnsi="Calibri" w:cs="Calibri"/>
                <w:i/>
                <w:iCs/>
                <w:color w:val="000000"/>
                <w:lang w:val="es-US"/>
              </w:rPr>
              <w:t>Español</w:t>
            </w:r>
            <w:proofErr w:type="gramEnd"/>
          </w:p>
        </w:tc>
      </w:tr>
      <w:tr w:rsidR="0054792A" w:rsidRPr="008D002D" w14:paraId="67A5DA67" w14:textId="77777777" w:rsidTr="00C66722">
        <w:tc>
          <w:tcPr>
            <w:tcW w:w="1602" w:type="dxa"/>
          </w:tcPr>
          <w:p w14:paraId="633F17DD"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8.1</w:t>
            </w:r>
          </w:p>
        </w:tc>
        <w:tc>
          <w:tcPr>
            <w:tcW w:w="7679" w:type="dxa"/>
          </w:tcPr>
          <w:p w14:paraId="06836F00"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Para </w:t>
            </w:r>
            <w:r w:rsidRPr="0054792A">
              <w:rPr>
                <w:rFonts w:ascii="Calibri" w:eastAsiaTheme="minorHAnsi" w:hAnsi="Calibri" w:cs="Calibri"/>
                <w:b/>
                <w:bCs/>
                <w:color w:val="000000"/>
                <w:u w:val="single"/>
                <w:lang w:val="es-US"/>
              </w:rPr>
              <w:t>notificaciones</w:t>
            </w:r>
            <w:r w:rsidRPr="0054792A">
              <w:rPr>
                <w:rFonts w:ascii="Calibri" w:eastAsiaTheme="minorHAnsi" w:hAnsi="Calibri" w:cs="Calibri"/>
                <w:bCs/>
                <w:color w:val="000000"/>
                <w:lang w:val="es-US"/>
              </w:rPr>
              <w:t>,</w:t>
            </w:r>
            <w:r w:rsidRPr="0054792A">
              <w:rPr>
                <w:rFonts w:ascii="Calibri" w:eastAsiaTheme="minorHAnsi" w:hAnsi="Calibri" w:cs="Calibri"/>
                <w:color w:val="000000"/>
                <w:lang w:val="es-US"/>
              </w:rPr>
              <w:t xml:space="preserve"> la dirección del Comprador será:</w:t>
            </w:r>
          </w:p>
          <w:p w14:paraId="7B46142F"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Atención: </w:t>
            </w:r>
            <w:r w:rsidRPr="0054792A">
              <w:rPr>
                <w:rFonts w:ascii="Calibri" w:eastAsiaTheme="minorHAnsi" w:hAnsi="Calibri" w:cs="Calibri"/>
                <w:b/>
                <w:bCs/>
                <w:color w:val="000000"/>
                <w:lang w:val="es-ES"/>
              </w:rPr>
              <w:t>Licda. María José Domínguez Alas</w:t>
            </w:r>
            <w:r w:rsidRPr="0054792A">
              <w:rPr>
                <w:rFonts w:ascii="Calibri" w:eastAsiaTheme="minorHAnsi" w:hAnsi="Calibri" w:cs="Calibri"/>
                <w:color w:val="000000"/>
                <w:lang w:val="es-ES"/>
              </w:rPr>
              <w:t xml:space="preserve">, </w:t>
            </w:r>
            <w:r w:rsidRPr="0054792A">
              <w:rPr>
                <w:rFonts w:ascii="Calibri" w:eastAsiaTheme="minorHAnsi" w:hAnsi="Calibri" w:cs="Calibri"/>
                <w:iCs/>
                <w:color w:val="000000"/>
                <w:lang w:val="es-ES"/>
              </w:rPr>
              <w:t xml:space="preserve">Coordinadora de la UCPCSJ </w:t>
            </w:r>
          </w:p>
          <w:p w14:paraId="4A815053" w14:textId="645E1CF0" w:rsidR="0054792A" w:rsidRPr="0054792A" w:rsidRDefault="0054792A" w:rsidP="00C45A50">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Dirección: C</w:t>
            </w:r>
            <w:r w:rsidR="004C5635">
              <w:rPr>
                <w:rFonts w:ascii="Calibri" w:eastAsiaTheme="minorHAnsi" w:hAnsi="Calibri" w:cs="Calibri"/>
                <w:color w:val="000000"/>
                <w:lang w:val="es-ES"/>
              </w:rPr>
              <w:t xml:space="preserve">alle Los Bambúes y Av. Las Camelias </w:t>
            </w:r>
            <w:proofErr w:type="spellStart"/>
            <w:r w:rsidR="00E4426A">
              <w:rPr>
                <w:rFonts w:ascii="Calibri" w:eastAsiaTheme="minorHAnsi" w:hAnsi="Calibri" w:cs="Calibri"/>
                <w:color w:val="000000"/>
                <w:lang w:val="es-ES"/>
              </w:rPr>
              <w:t>N.°</w:t>
            </w:r>
            <w:proofErr w:type="spellEnd"/>
            <w:r w:rsidR="00453491">
              <w:rPr>
                <w:rFonts w:ascii="Calibri" w:eastAsiaTheme="minorHAnsi" w:hAnsi="Calibri" w:cs="Calibri"/>
                <w:color w:val="000000"/>
                <w:lang w:val="es-ES"/>
              </w:rPr>
              <w:t xml:space="preserve"> </w:t>
            </w:r>
            <w:r w:rsidR="004C5635">
              <w:rPr>
                <w:rFonts w:ascii="Calibri" w:eastAsiaTheme="minorHAnsi" w:hAnsi="Calibri" w:cs="Calibri"/>
                <w:color w:val="000000"/>
                <w:lang w:val="es-ES"/>
              </w:rPr>
              <w:t>15, Colonia San Francisco, San Salvador</w:t>
            </w:r>
          </w:p>
          <w:p w14:paraId="5DF366BA" w14:textId="4AD0F65A" w:rsidR="0054792A" w:rsidRPr="0054792A" w:rsidRDefault="0054792A" w:rsidP="00C45A50">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 xml:space="preserve">Ciudad: </w:t>
            </w:r>
            <w:r w:rsidR="004C5635">
              <w:rPr>
                <w:rFonts w:ascii="Calibri" w:eastAsiaTheme="minorHAnsi" w:hAnsi="Calibri" w:cs="Calibri"/>
                <w:color w:val="000000"/>
                <w:lang w:val="es-ES"/>
              </w:rPr>
              <w:t>San Salvador</w:t>
            </w:r>
          </w:p>
          <w:p w14:paraId="5DB8E0F5"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País: El Salvador.</w:t>
            </w:r>
          </w:p>
          <w:p w14:paraId="189B0CB8" w14:textId="77ECABC0"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Teléfono: (503) </w:t>
            </w:r>
            <w:r w:rsidR="004C5635">
              <w:rPr>
                <w:rFonts w:ascii="Calibri" w:eastAsiaTheme="minorHAnsi" w:hAnsi="Calibri" w:cs="Calibri"/>
                <w:color w:val="000000"/>
                <w:lang w:val="es-US"/>
              </w:rPr>
              <w:t>7840-8570</w:t>
            </w:r>
          </w:p>
          <w:p w14:paraId="72EC2073" w14:textId="3F706F25" w:rsidR="0054792A" w:rsidRPr="00453491" w:rsidRDefault="0054792A" w:rsidP="00C45A50">
            <w:pPr>
              <w:autoSpaceDE w:val="0"/>
              <w:autoSpaceDN w:val="0"/>
              <w:adjustRightInd w:val="0"/>
              <w:jc w:val="both"/>
              <w:rPr>
                <w:rFonts w:ascii="Calibri" w:eastAsiaTheme="minorHAnsi" w:hAnsi="Calibri" w:cs="Calibri"/>
                <w:i/>
                <w:iCs/>
                <w:color w:val="000000"/>
                <w:lang w:val="es-US"/>
              </w:rPr>
            </w:pPr>
            <w:r w:rsidRPr="0054792A">
              <w:rPr>
                <w:rFonts w:ascii="Calibri" w:eastAsiaTheme="minorHAnsi" w:hAnsi="Calibri" w:cs="Calibri"/>
                <w:color w:val="000000"/>
                <w:lang w:val="es-US"/>
              </w:rPr>
              <w:t xml:space="preserve">Dirección de correo electrónico: </w:t>
            </w:r>
            <w:hyperlink r:id="rId15" w:history="1">
              <w:r w:rsidRPr="0054792A">
                <w:rPr>
                  <w:rStyle w:val="Hipervnculo"/>
                  <w:rFonts w:ascii="Calibri" w:eastAsiaTheme="minorHAnsi" w:hAnsi="Calibri" w:cs="Calibri"/>
                  <w:lang w:val="es-SV"/>
                </w:rPr>
                <w:t>adquisicion</w:t>
              </w:r>
              <w:r w:rsidRPr="0054792A">
                <w:rPr>
                  <w:rStyle w:val="Hipervnculo"/>
                  <w:rFonts w:ascii="Calibri" w:eastAsiaTheme="minorHAnsi" w:hAnsi="Calibri" w:cs="Calibri"/>
                  <w:lang w:val="es-US"/>
                </w:rPr>
                <w:t>escrecerjuntos@salud.gob.sv</w:t>
              </w:r>
            </w:hyperlink>
            <w:r w:rsidRPr="0054792A">
              <w:rPr>
                <w:rFonts w:ascii="Calibri" w:eastAsiaTheme="minorHAnsi" w:hAnsi="Calibri" w:cs="Calibri"/>
                <w:i/>
                <w:iCs/>
                <w:color w:val="000000"/>
                <w:u w:val="single"/>
                <w:lang w:val="es-US"/>
              </w:rPr>
              <w:t xml:space="preserve"> </w:t>
            </w:r>
            <w:r w:rsidRPr="0054792A">
              <w:rPr>
                <w:rFonts w:ascii="Calibri" w:eastAsiaTheme="minorHAnsi" w:hAnsi="Calibri" w:cs="Calibri"/>
                <w:i/>
                <w:iCs/>
                <w:color w:val="000000"/>
                <w:lang w:val="es-US"/>
              </w:rPr>
              <w:t xml:space="preserve"> </w:t>
            </w:r>
          </w:p>
        </w:tc>
      </w:tr>
      <w:tr w:rsidR="0054792A" w:rsidRPr="008D002D" w14:paraId="1B71DF07" w14:textId="77777777" w:rsidTr="00C66722">
        <w:tc>
          <w:tcPr>
            <w:tcW w:w="1602" w:type="dxa"/>
          </w:tcPr>
          <w:p w14:paraId="60B8A0B8"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CEC 9.1</w:t>
            </w:r>
          </w:p>
        </w:tc>
        <w:tc>
          <w:tcPr>
            <w:tcW w:w="7679" w:type="dxa"/>
          </w:tcPr>
          <w:p w14:paraId="25FAA3FD"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derecho aplicable será el de: </w:t>
            </w:r>
            <w:r w:rsidRPr="0054792A">
              <w:rPr>
                <w:rFonts w:ascii="Calibri" w:eastAsiaTheme="minorHAnsi" w:hAnsi="Calibri" w:cs="Calibri"/>
                <w:i/>
                <w:iCs/>
                <w:color w:val="000000"/>
                <w:lang w:val="es-US"/>
              </w:rPr>
              <w:t>la República de El Salvador.</w:t>
            </w:r>
          </w:p>
        </w:tc>
      </w:tr>
      <w:tr w:rsidR="0054792A" w:rsidRPr="008D002D" w14:paraId="73F03940" w14:textId="77777777" w:rsidTr="00C66722">
        <w:tc>
          <w:tcPr>
            <w:tcW w:w="1602" w:type="dxa"/>
          </w:tcPr>
          <w:p w14:paraId="7A85D945"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10.2</w:t>
            </w:r>
          </w:p>
        </w:tc>
        <w:tc>
          <w:tcPr>
            <w:tcW w:w="7679" w:type="dxa"/>
          </w:tcPr>
          <w:p w14:paraId="7BED2213"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Los reglamentos de los procedimientos para los procesos de arbitraje, de conformidad con lo dispuesto en la cláusula 10.2 de las CGC, serán los siguientes:</w:t>
            </w:r>
          </w:p>
          <w:p w14:paraId="07D0DEDE" w14:textId="6BA9F86A" w:rsidR="0054792A" w:rsidRPr="0054792A" w:rsidRDefault="0054792A" w:rsidP="000569EB">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b/>
                <w:bCs/>
                <w:i/>
                <w:iCs/>
                <w:color w:val="000000"/>
                <w:lang w:val="es-US"/>
              </w:rPr>
              <w:t xml:space="preserve"> </w:t>
            </w:r>
          </w:p>
          <w:p w14:paraId="7302AF21"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b/>
                <w:bCs/>
                <w:i/>
                <w:iCs/>
                <w:color w:val="000000"/>
                <w:lang w:val="es-US"/>
              </w:rPr>
              <w:t xml:space="preserve"> (b)</w:t>
            </w:r>
            <w:r w:rsidRPr="0054792A">
              <w:rPr>
                <w:rFonts w:ascii="Calibri" w:eastAsiaTheme="minorHAnsi" w:hAnsi="Calibri" w:cs="Calibri"/>
                <w:b/>
                <w:bCs/>
                <w:i/>
                <w:iCs/>
                <w:color w:val="000000"/>
                <w:lang w:val="es-US"/>
              </w:rPr>
              <w:tab/>
              <w:t>Contratos con Proveedores ciudadanos del País del Comprador:</w:t>
            </w:r>
          </w:p>
          <w:p w14:paraId="490585F1" w14:textId="77777777" w:rsidR="0054792A" w:rsidRPr="0054792A" w:rsidRDefault="0054792A" w:rsidP="00C45A50">
            <w:pPr>
              <w:autoSpaceDE w:val="0"/>
              <w:autoSpaceDN w:val="0"/>
              <w:adjustRightInd w:val="0"/>
              <w:ind w:left="776"/>
              <w:jc w:val="both"/>
              <w:rPr>
                <w:rFonts w:ascii="Calibri" w:eastAsiaTheme="minorHAnsi" w:hAnsi="Calibri" w:cs="Calibri"/>
                <w:color w:val="000000"/>
                <w:u w:val="single"/>
                <w:lang w:val="es-US"/>
              </w:rPr>
            </w:pPr>
            <w:r w:rsidRPr="0054792A">
              <w:rPr>
                <w:rFonts w:ascii="Calibri" w:eastAsiaTheme="minorHAnsi" w:hAnsi="Calibri" w:cs="Calibri"/>
                <w:color w:val="000000"/>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54792A" w:rsidRPr="008D002D" w14:paraId="3AFADD68" w14:textId="77777777" w:rsidTr="00C66722">
        <w:tc>
          <w:tcPr>
            <w:tcW w:w="1602" w:type="dxa"/>
          </w:tcPr>
          <w:p w14:paraId="61D1501F"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13.1</w:t>
            </w:r>
          </w:p>
        </w:tc>
        <w:tc>
          <w:tcPr>
            <w:tcW w:w="7679" w:type="dxa"/>
          </w:tcPr>
          <w:p w14:paraId="35FBA97A" w14:textId="77777777" w:rsid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Detalle de los documentos de embarque y otros documentos que deben ser proporcionados por el Proveedor: </w:t>
            </w:r>
          </w:p>
          <w:p w14:paraId="653F2160" w14:textId="77777777" w:rsidR="00C45A50" w:rsidRPr="0054792A" w:rsidRDefault="00C45A50" w:rsidP="00C45A50">
            <w:pPr>
              <w:autoSpaceDE w:val="0"/>
              <w:autoSpaceDN w:val="0"/>
              <w:adjustRightInd w:val="0"/>
              <w:jc w:val="both"/>
              <w:rPr>
                <w:rFonts w:ascii="Calibri" w:eastAsiaTheme="minorHAnsi" w:hAnsi="Calibri" w:cs="Calibri"/>
                <w:i/>
                <w:iCs/>
                <w:color w:val="000000"/>
                <w:lang w:val="es-US"/>
              </w:rPr>
            </w:pPr>
          </w:p>
          <w:p w14:paraId="12A17C99"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En El Caso de los bienes importados: </w:t>
            </w:r>
          </w:p>
          <w:p w14:paraId="5835B3CD" w14:textId="77777777" w:rsidR="0054792A" w:rsidRPr="0054792A" w:rsidRDefault="0054792A" w:rsidP="00C45A50">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Para Transporte Aéreo.</w:t>
            </w:r>
          </w:p>
          <w:p w14:paraId="1F3F9E7C" w14:textId="77777777" w:rsidR="0054792A" w:rsidRPr="0054792A" w:rsidRDefault="0054792A" w:rsidP="00C45A50">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66AFBACF" w14:textId="0303C2D8" w:rsidR="0054792A" w:rsidRPr="0054792A" w:rsidRDefault="0054792A" w:rsidP="00C45A5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w:t>
            </w:r>
            <w:proofErr w:type="spellStart"/>
            <w:r w:rsidR="00E4426A">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y se indique el número del contrato, la descripción del bien, cantidad, el precio unitario y monto total de los bienes, la factura debe estar firmada y sellada por la empresa;</w:t>
            </w:r>
          </w:p>
          <w:p w14:paraId="7E9E8723" w14:textId="77777777" w:rsidR="0054792A" w:rsidRPr="0054792A" w:rsidRDefault="0054792A" w:rsidP="00C45A50">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22B35828" w14:textId="77777777" w:rsidR="0054792A" w:rsidRPr="0054792A" w:rsidRDefault="0054792A" w:rsidP="00C45A50">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5549B58C" w14:textId="77777777" w:rsidR="0054792A" w:rsidRPr="0054792A" w:rsidRDefault="0054792A" w:rsidP="00C45A50">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Guía aérea </w:t>
            </w:r>
          </w:p>
          <w:p w14:paraId="07C68C7C" w14:textId="6C75ECA1" w:rsidR="0054792A" w:rsidRPr="0054792A" w:rsidRDefault="0054792A" w:rsidP="00C45A5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En la que describa al Comprador como: Ministerio de Salud, CONTRATO DE PRÉSTAMO BIRF </w:t>
            </w:r>
            <w:proofErr w:type="spellStart"/>
            <w:r w:rsidR="00E4426A">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w:t>
            </w:r>
          </w:p>
          <w:p w14:paraId="6708359B" w14:textId="77777777" w:rsidR="0054792A" w:rsidRPr="0054792A" w:rsidRDefault="0054792A" w:rsidP="00C45A50">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el que el Comprador aparezca como beneficiario.</w:t>
            </w:r>
          </w:p>
          <w:p w14:paraId="40FD5CDE" w14:textId="77777777" w:rsidR="0054792A" w:rsidRPr="0054792A" w:rsidRDefault="0054792A" w:rsidP="00C45A50">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52E07728" w14:textId="77777777" w:rsidR="0054792A" w:rsidRPr="0054792A" w:rsidRDefault="0054792A" w:rsidP="00C45A50">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w:t>
            </w:r>
          </w:p>
          <w:p w14:paraId="4FABDA3A" w14:textId="77777777" w:rsidR="0054792A" w:rsidRPr="0054792A" w:rsidRDefault="0054792A" w:rsidP="00C45A50">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 xml:space="preserve">Para Transporte Marítimo </w:t>
            </w:r>
          </w:p>
          <w:p w14:paraId="0EDFC3BB" w14:textId="77777777" w:rsidR="0054792A" w:rsidRPr="0054792A" w:rsidRDefault="0054792A" w:rsidP="00C45A50">
            <w:pPr>
              <w:numPr>
                <w:ilvl w:val="0"/>
                <w:numId w:val="105"/>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39649C8C" w14:textId="425690BD" w:rsidR="0054792A" w:rsidRPr="0054792A" w:rsidRDefault="0054792A" w:rsidP="00C45A5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w:t>
            </w:r>
            <w:proofErr w:type="spellStart"/>
            <w:r w:rsidR="00E4426A">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y se indique el número del contrato, la descripción del bien, cantidad, el precio unitario y monto total de los bienes, la factura debe estar firmada y sellada por la empresa;</w:t>
            </w:r>
          </w:p>
          <w:p w14:paraId="384D769A" w14:textId="77777777" w:rsidR="0054792A" w:rsidRPr="0054792A" w:rsidRDefault="0054792A" w:rsidP="00C45A50">
            <w:pPr>
              <w:numPr>
                <w:ilvl w:val="0"/>
                <w:numId w:val="105"/>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lastRenderedPageBreak/>
              <w:t>Lista de empaque</w:t>
            </w:r>
          </w:p>
          <w:p w14:paraId="0ECBD681" w14:textId="77777777" w:rsidR="0054792A" w:rsidRPr="0054792A" w:rsidRDefault="0054792A" w:rsidP="00C45A50">
            <w:pPr>
              <w:numPr>
                <w:ilvl w:val="0"/>
                <w:numId w:val="105"/>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3CF0BD33" w14:textId="77777777" w:rsidR="0054792A" w:rsidRPr="0054792A" w:rsidRDefault="0054792A" w:rsidP="00C45A50">
            <w:pPr>
              <w:numPr>
                <w:ilvl w:val="0"/>
                <w:numId w:val="105"/>
              </w:numPr>
              <w:autoSpaceDE w:val="0"/>
              <w:autoSpaceDN w:val="0"/>
              <w:adjustRightInd w:val="0"/>
              <w:jc w:val="both"/>
              <w:rPr>
                <w:rFonts w:ascii="Calibri" w:eastAsiaTheme="minorHAnsi" w:hAnsi="Calibri" w:cs="Calibri"/>
                <w:color w:val="000000"/>
              </w:rPr>
            </w:pPr>
            <w:r w:rsidRPr="0054792A">
              <w:rPr>
                <w:rFonts w:ascii="Calibri" w:eastAsiaTheme="minorHAnsi" w:hAnsi="Calibri" w:cs="Calibri"/>
                <w:color w:val="000000"/>
              </w:rPr>
              <w:t>Bill of Lading (B/L)</w:t>
            </w:r>
          </w:p>
          <w:p w14:paraId="7A97190D" w14:textId="0DFB8C51" w:rsidR="0054792A" w:rsidRPr="0054792A" w:rsidRDefault="0054792A" w:rsidP="00C45A5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Dos (2) copias del conocimiento de embarque negociable, limpio a bordo, con la indicación “flete pagado” y dos (2) copias del conocimiento de embarque no negociable, en la que describa al Comprador como: Ministerio de Salud, CONTRATO DE PRÉSTAMO BIRF </w:t>
            </w:r>
            <w:proofErr w:type="spellStart"/>
            <w:r w:rsidR="00E4426A">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w:t>
            </w:r>
          </w:p>
          <w:p w14:paraId="11A90B86" w14:textId="77777777" w:rsidR="0054792A" w:rsidRPr="0054792A" w:rsidRDefault="0054792A" w:rsidP="00C45A50">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1D2BDAA4" w14:textId="77777777" w:rsidR="0054792A" w:rsidRPr="0054792A" w:rsidRDefault="0054792A" w:rsidP="00C45A50">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w:t>
            </w:r>
          </w:p>
          <w:p w14:paraId="366F7994" w14:textId="77777777" w:rsidR="0054792A" w:rsidRPr="0054792A" w:rsidRDefault="0054792A" w:rsidP="00C45A50">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el que el Comprador aparezca como beneficiario.</w:t>
            </w:r>
          </w:p>
          <w:p w14:paraId="6D97FEDA" w14:textId="77777777" w:rsidR="0054792A" w:rsidRPr="0054792A" w:rsidRDefault="0054792A" w:rsidP="00C45A50">
            <w:pPr>
              <w:autoSpaceDE w:val="0"/>
              <w:autoSpaceDN w:val="0"/>
              <w:adjustRightInd w:val="0"/>
              <w:jc w:val="both"/>
              <w:rPr>
                <w:rFonts w:ascii="Calibri" w:eastAsiaTheme="minorHAnsi" w:hAnsi="Calibri" w:cs="Calibri"/>
                <w:color w:val="000000"/>
                <w:lang w:val="es-SV"/>
              </w:rPr>
            </w:pPr>
          </w:p>
          <w:p w14:paraId="7B18D419" w14:textId="77777777" w:rsidR="0054792A" w:rsidRPr="0054792A" w:rsidRDefault="0054792A" w:rsidP="00C45A50">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 xml:space="preserve">Para Transporte Terrestre </w:t>
            </w:r>
          </w:p>
          <w:p w14:paraId="028DBA4C" w14:textId="77777777" w:rsidR="0054792A" w:rsidRPr="0054792A" w:rsidRDefault="0054792A" w:rsidP="00C45A50">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1230A8CA" w14:textId="0642A7E4" w:rsidR="0054792A" w:rsidRPr="0054792A" w:rsidRDefault="0054792A" w:rsidP="00C45A5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w:t>
            </w:r>
            <w:proofErr w:type="spellStart"/>
            <w:r w:rsidR="00E4426A">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y se indique el número del contrato, la descripción del bien, cantidad, el precio unitario y monto total de los bienes, la factura debe estar firmada y sellada por la empresa;</w:t>
            </w:r>
          </w:p>
          <w:p w14:paraId="6FC8032E" w14:textId="77777777" w:rsidR="0054792A" w:rsidRPr="0054792A" w:rsidRDefault="0054792A" w:rsidP="00C45A50">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672EFC96" w14:textId="77777777" w:rsidR="0054792A" w:rsidRPr="0054792A" w:rsidRDefault="0054792A" w:rsidP="00C45A50">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109CF085" w14:textId="77777777" w:rsidR="0054792A" w:rsidRPr="0054792A" w:rsidRDefault="0054792A" w:rsidP="00C45A50">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Carta Porte </w:t>
            </w:r>
          </w:p>
          <w:p w14:paraId="6FC3D29D" w14:textId="462F8C9A" w:rsidR="0054792A" w:rsidRPr="0054792A" w:rsidRDefault="0054792A" w:rsidP="00C45A5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En la que describa al Comprador como: Ministerio de Salud, CONTRATO DE PRÉSTAMO BIRF </w:t>
            </w:r>
            <w:proofErr w:type="spellStart"/>
            <w:r w:rsidR="00E4426A">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w:t>
            </w:r>
          </w:p>
          <w:p w14:paraId="4673C8FF" w14:textId="77777777" w:rsidR="0054792A" w:rsidRPr="0054792A" w:rsidRDefault="0054792A" w:rsidP="00C45A5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62F2B122" w14:textId="77777777" w:rsidR="0054792A" w:rsidRPr="0054792A" w:rsidRDefault="0054792A" w:rsidP="00C45A50">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 (Cuando aplique)</w:t>
            </w:r>
          </w:p>
          <w:p w14:paraId="13823EAB" w14:textId="77777777" w:rsidR="0054792A" w:rsidRDefault="0054792A" w:rsidP="00C45A50">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el que el Comprador aparezca como beneficiario.</w:t>
            </w:r>
          </w:p>
          <w:p w14:paraId="59F68F5B" w14:textId="77777777" w:rsidR="006E250E" w:rsidRDefault="006E250E" w:rsidP="00C45A50">
            <w:pPr>
              <w:autoSpaceDE w:val="0"/>
              <w:autoSpaceDN w:val="0"/>
              <w:adjustRightInd w:val="0"/>
              <w:jc w:val="both"/>
              <w:rPr>
                <w:rFonts w:ascii="Calibri" w:eastAsiaTheme="minorHAnsi" w:hAnsi="Calibri" w:cs="Calibri"/>
                <w:b/>
                <w:bCs/>
                <w:color w:val="000000"/>
                <w:lang w:val="es-SV"/>
              </w:rPr>
            </w:pPr>
          </w:p>
          <w:p w14:paraId="6661721C" w14:textId="5FA1B701" w:rsidR="0054792A" w:rsidRPr="0054792A" w:rsidRDefault="0054792A" w:rsidP="00C45A50">
            <w:pPr>
              <w:autoSpaceDE w:val="0"/>
              <w:autoSpaceDN w:val="0"/>
              <w:adjustRightInd w:val="0"/>
              <w:jc w:val="both"/>
              <w:rPr>
                <w:rFonts w:ascii="Calibri" w:eastAsiaTheme="minorHAnsi" w:hAnsi="Calibri" w:cs="Calibri"/>
                <w:b/>
                <w:bCs/>
                <w:color w:val="000000"/>
                <w:lang w:val="es-SV"/>
              </w:rPr>
            </w:pPr>
            <w:r w:rsidRPr="0054792A">
              <w:rPr>
                <w:rFonts w:ascii="Calibri" w:eastAsiaTheme="minorHAnsi" w:hAnsi="Calibri" w:cs="Calibri"/>
                <w:b/>
                <w:bCs/>
                <w:color w:val="000000"/>
                <w:lang w:val="es-SV"/>
              </w:rPr>
              <w:t>Para bienes que ya se encuentren internados en la República de El Salvador:</w:t>
            </w:r>
          </w:p>
          <w:p w14:paraId="5D50B91E" w14:textId="77777777" w:rsidR="0054792A" w:rsidRPr="0054792A" w:rsidRDefault="0054792A" w:rsidP="00C45A5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Al momento o antes de la entrega de los bienes, el Proveedor notificará por escrito al Comprador y le proporcionará los siguientes documentos:</w:t>
            </w:r>
          </w:p>
          <w:p w14:paraId="69C6C2F3" w14:textId="2931C152" w:rsidR="0054792A" w:rsidRPr="0054792A" w:rsidRDefault="0054792A" w:rsidP="00C45A50">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w:t>
            </w:r>
            <w:proofErr w:type="spellStart"/>
            <w:r w:rsidR="00E4426A">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y se indique el número del contrato, la descripción del bien, cantidad, el precio unitario y monto total de los bienes, la factura debe estar firmada y sellada por la empresa.</w:t>
            </w:r>
          </w:p>
          <w:p w14:paraId="0931C11E" w14:textId="74D2244D" w:rsidR="0054792A" w:rsidRPr="0054792A" w:rsidRDefault="0054792A" w:rsidP="00C45A50">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lastRenderedPageBreak/>
              <w:t xml:space="preserve">Dos (2) copias de la orden de entrega, carta de porte por carretera, o del documento de transporte multimodal en que se describa al Comprador como: Ministerio de Salud, CONTRATO DE PRÉSTAMO BIRF </w:t>
            </w:r>
            <w:proofErr w:type="spellStart"/>
            <w:r w:rsidR="00E4426A">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w:t>
            </w:r>
          </w:p>
          <w:p w14:paraId="54CA5165" w14:textId="77777777" w:rsidR="0054792A" w:rsidRPr="0054792A" w:rsidRDefault="0054792A" w:rsidP="00C45A50">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Dos (2) copias de la lista de embalaje, con indicación del contenido de cada paquete;</w:t>
            </w:r>
          </w:p>
          <w:p w14:paraId="70A1840D" w14:textId="77777777" w:rsidR="0054792A" w:rsidRPr="0054792A" w:rsidRDefault="0054792A" w:rsidP="00C45A50">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que el Comprador aparezca como beneficiario;</w:t>
            </w:r>
          </w:p>
          <w:p w14:paraId="7F53EA4B" w14:textId="77777777" w:rsidR="0054792A" w:rsidRPr="0054792A" w:rsidRDefault="0054792A" w:rsidP="00C45A50">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garantía del fabricante o distribuidor;</w:t>
            </w:r>
          </w:p>
          <w:p w14:paraId="51503DF3" w14:textId="77777777" w:rsidR="0054792A" w:rsidRPr="0054792A" w:rsidRDefault="0054792A" w:rsidP="00C45A50">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inspección emitido por la entidad inspectora autorizada e informe de inspección de la fábrica del Proveedor (en el caso que se requiera una inspección); y</w:t>
            </w:r>
          </w:p>
          <w:p w14:paraId="0E65731D" w14:textId="77777777" w:rsidR="0054792A" w:rsidRPr="0054792A" w:rsidRDefault="0054792A" w:rsidP="00C45A50">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los bienes.</w:t>
            </w:r>
          </w:p>
          <w:p w14:paraId="64FDDF39" w14:textId="77777777" w:rsidR="0054792A" w:rsidRPr="00E4596C" w:rsidRDefault="0054792A" w:rsidP="00C45A50">
            <w:pPr>
              <w:autoSpaceDE w:val="0"/>
              <w:autoSpaceDN w:val="0"/>
              <w:adjustRightInd w:val="0"/>
              <w:jc w:val="both"/>
              <w:rPr>
                <w:rFonts w:ascii="Calibri" w:eastAsiaTheme="minorHAnsi" w:hAnsi="Calibri" w:cs="Calibri"/>
                <w:color w:val="000000"/>
                <w:sz w:val="12"/>
                <w:szCs w:val="12"/>
                <w:lang w:val="es-SV"/>
              </w:rPr>
            </w:pPr>
          </w:p>
          <w:p w14:paraId="7A6976AE"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El Comprador deberá recibir los documentos arriba mencionados antes de la llegada de los Bienes; si no recibe dichos documentos, todos los gastos que surjan en consecuencia correrán por cuenta del Proveedor.</w:t>
            </w:r>
          </w:p>
        </w:tc>
      </w:tr>
      <w:tr w:rsidR="0054792A" w:rsidRPr="008D002D" w14:paraId="0B751C89" w14:textId="77777777" w:rsidTr="00C66722">
        <w:tc>
          <w:tcPr>
            <w:tcW w:w="1602" w:type="dxa"/>
          </w:tcPr>
          <w:p w14:paraId="450CC3B6"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15.1</w:t>
            </w:r>
          </w:p>
        </w:tc>
        <w:tc>
          <w:tcPr>
            <w:tcW w:w="7679" w:type="dxa"/>
          </w:tcPr>
          <w:p w14:paraId="15BCEA4C"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Los precios de los Bienes suministrados y los Servicios Conexos prestados </w:t>
            </w:r>
            <w:r w:rsidRPr="0054792A">
              <w:rPr>
                <w:rFonts w:ascii="Calibri" w:eastAsiaTheme="minorHAnsi" w:hAnsi="Calibri" w:cs="Calibri"/>
                <w:b/>
                <w:color w:val="000000"/>
                <w:lang w:val="es-US"/>
              </w:rPr>
              <w:t>no serán</w:t>
            </w:r>
            <w:r w:rsidRPr="0054792A">
              <w:rPr>
                <w:rFonts w:ascii="Calibri" w:eastAsiaTheme="minorHAnsi" w:hAnsi="Calibri" w:cs="Calibri"/>
                <w:i/>
                <w:iCs/>
                <w:color w:val="000000"/>
                <w:lang w:val="es-US"/>
              </w:rPr>
              <w:t xml:space="preserve"> </w:t>
            </w:r>
            <w:r w:rsidRPr="0054792A">
              <w:rPr>
                <w:rFonts w:ascii="Calibri" w:eastAsiaTheme="minorHAnsi" w:hAnsi="Calibri" w:cs="Calibri"/>
                <w:color w:val="000000"/>
                <w:lang w:val="es-US"/>
              </w:rPr>
              <w:t>ajustables.</w:t>
            </w:r>
          </w:p>
        </w:tc>
      </w:tr>
      <w:tr w:rsidR="0054792A" w:rsidRPr="0054792A" w14:paraId="560956A3" w14:textId="77777777" w:rsidTr="00C66722">
        <w:tc>
          <w:tcPr>
            <w:tcW w:w="1602" w:type="dxa"/>
            <w:shd w:val="clear" w:color="auto" w:fill="auto"/>
          </w:tcPr>
          <w:p w14:paraId="26D46CB8"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16.1</w:t>
            </w:r>
          </w:p>
        </w:tc>
        <w:tc>
          <w:tcPr>
            <w:tcW w:w="7679" w:type="dxa"/>
            <w:shd w:val="clear" w:color="auto" w:fill="auto"/>
          </w:tcPr>
          <w:p w14:paraId="4141BE59" w14:textId="6938B4C5" w:rsidR="004C5635" w:rsidRPr="004C5635" w:rsidRDefault="004C5635" w:rsidP="00C45A50">
            <w:pPr>
              <w:autoSpaceDE w:val="0"/>
              <w:autoSpaceDN w:val="0"/>
              <w:adjustRightInd w:val="0"/>
              <w:jc w:val="both"/>
              <w:rPr>
                <w:rFonts w:ascii="Calibri" w:eastAsiaTheme="minorHAnsi" w:hAnsi="Calibri" w:cs="Calibri"/>
                <w:color w:val="000000"/>
                <w:lang w:val="es-SV"/>
              </w:rPr>
            </w:pPr>
            <w:r w:rsidRPr="004C5635">
              <w:rPr>
                <w:rFonts w:ascii="Calibri" w:eastAsiaTheme="minorHAnsi" w:hAnsi="Calibri" w:cs="Calibri"/>
                <w:color w:val="000000"/>
                <w:lang w:val="es-SV"/>
              </w:rPr>
              <w:t xml:space="preserve">La forma y las condiciones de pago al proveedor en virtud del contrato será la siguiente: </w:t>
            </w:r>
          </w:p>
          <w:p w14:paraId="12302C95" w14:textId="77777777" w:rsidR="004C5635" w:rsidRPr="004C5635" w:rsidRDefault="004C5635" w:rsidP="00C45A50">
            <w:pPr>
              <w:autoSpaceDE w:val="0"/>
              <w:autoSpaceDN w:val="0"/>
              <w:adjustRightInd w:val="0"/>
              <w:rPr>
                <w:rFonts w:ascii="Calibri" w:eastAsiaTheme="minorHAnsi" w:hAnsi="Calibri" w:cs="Calibri"/>
                <w:b/>
                <w:bCs/>
                <w:color w:val="000000"/>
                <w:lang w:val="es-SV"/>
              </w:rPr>
            </w:pPr>
            <w:r w:rsidRPr="004C5635">
              <w:rPr>
                <w:rFonts w:ascii="Calibri" w:eastAsiaTheme="minorHAnsi" w:hAnsi="Calibri" w:cs="Calibri"/>
                <w:b/>
                <w:bCs/>
                <w:color w:val="000000"/>
                <w:lang w:val="es-SV"/>
              </w:rPr>
              <w:t xml:space="preserve">A. Pago de bienes </w:t>
            </w:r>
          </w:p>
          <w:p w14:paraId="5D2B1835" w14:textId="77777777" w:rsidR="004C5635" w:rsidRPr="004C5635" w:rsidRDefault="004C5635" w:rsidP="00C45A50">
            <w:pPr>
              <w:autoSpaceDE w:val="0"/>
              <w:autoSpaceDN w:val="0"/>
              <w:adjustRightInd w:val="0"/>
              <w:ind w:left="351" w:hanging="284"/>
              <w:jc w:val="both"/>
              <w:rPr>
                <w:rFonts w:ascii="Calibri" w:eastAsiaTheme="minorHAnsi" w:hAnsi="Calibri" w:cs="Calibri"/>
                <w:color w:val="000000"/>
                <w:lang w:val="es-SV"/>
              </w:rPr>
            </w:pPr>
            <w:r w:rsidRPr="004C5635">
              <w:rPr>
                <w:rFonts w:ascii="Calibri" w:eastAsiaTheme="minorHAnsi" w:hAnsi="Calibri" w:cs="Calibri"/>
                <w:color w:val="000000"/>
                <w:lang w:val="es-SV"/>
              </w:rPr>
              <w:t xml:space="preserve">i.  </w:t>
            </w:r>
            <w:r w:rsidRPr="004C5635">
              <w:rPr>
                <w:rFonts w:ascii="Calibri" w:eastAsiaTheme="minorHAnsi" w:hAnsi="Calibri" w:cs="Calibri"/>
                <w:b/>
                <w:bCs/>
                <w:color w:val="000000"/>
                <w:lang w:val="es-SV"/>
              </w:rPr>
              <w:t>Anticipo:</w:t>
            </w:r>
            <w:r w:rsidRPr="004C5635">
              <w:rPr>
                <w:rFonts w:ascii="Calibri" w:eastAsiaTheme="minorHAnsi" w:hAnsi="Calibri" w:cs="Calibri"/>
                <w:color w:val="000000"/>
                <w:lang w:val="es-SV"/>
              </w:rPr>
              <w:t xml:space="preserve"> El diez por ciento (10%) del Precio de los bienes se pagará contra presentación de factura y presentación de una garantía bancaria/fianza por el Cien por ciento (100%) del valor del mismo, y aprobación del plan de utilización del anticipo por el administrador del contrato y válido por un plazo de 365 días contados a partir de la distribución del contrato.</w:t>
            </w:r>
          </w:p>
          <w:p w14:paraId="0B5D2EF0" w14:textId="77777777" w:rsidR="004C5635" w:rsidRDefault="004C5635" w:rsidP="00C45A50">
            <w:pPr>
              <w:autoSpaceDE w:val="0"/>
              <w:autoSpaceDN w:val="0"/>
              <w:adjustRightInd w:val="0"/>
              <w:ind w:left="351" w:hanging="351"/>
              <w:rPr>
                <w:rFonts w:ascii="Calibri" w:eastAsiaTheme="minorHAnsi" w:hAnsi="Calibri" w:cs="Calibri"/>
                <w:color w:val="000000"/>
                <w:lang w:val="es-SV"/>
              </w:rPr>
            </w:pPr>
          </w:p>
          <w:p w14:paraId="594C9F6A" w14:textId="3F7BCC66" w:rsidR="004C5635" w:rsidRPr="004C5635" w:rsidRDefault="004C5635" w:rsidP="00C45A50">
            <w:pPr>
              <w:autoSpaceDE w:val="0"/>
              <w:autoSpaceDN w:val="0"/>
              <w:adjustRightInd w:val="0"/>
              <w:ind w:left="351"/>
              <w:jc w:val="both"/>
              <w:rPr>
                <w:rFonts w:ascii="Calibri" w:eastAsiaTheme="minorHAnsi" w:hAnsi="Calibri" w:cs="Calibri"/>
                <w:color w:val="000000"/>
                <w:lang w:val="es-SV"/>
              </w:rPr>
            </w:pPr>
            <w:r w:rsidRPr="004C5635">
              <w:rPr>
                <w:rFonts w:ascii="Calibri" w:eastAsiaTheme="minorHAnsi" w:hAnsi="Calibri" w:cs="Calibri"/>
                <w:color w:val="000000"/>
                <w:lang w:val="es-SV"/>
              </w:rPr>
              <w:t>En caso de no requerirse anticipo del 10%, este porcentaje será sumado al diez por ciento indicado en el inciso “</w:t>
            </w:r>
            <w:proofErr w:type="spellStart"/>
            <w:r w:rsidRPr="004C5635">
              <w:rPr>
                <w:rFonts w:ascii="Calibri" w:eastAsiaTheme="minorHAnsi" w:hAnsi="Calibri" w:cs="Calibri"/>
                <w:color w:val="000000"/>
                <w:lang w:val="es-SV"/>
              </w:rPr>
              <w:t>iii</w:t>
            </w:r>
            <w:proofErr w:type="spellEnd"/>
            <w:r w:rsidRPr="004C5635">
              <w:rPr>
                <w:rFonts w:ascii="Calibri" w:eastAsiaTheme="minorHAnsi" w:hAnsi="Calibri" w:cs="Calibri"/>
                <w:color w:val="000000"/>
                <w:lang w:val="es-SV"/>
              </w:rPr>
              <w:t xml:space="preserve">” para la entrega de los equipos, para hacer un total del 100% del pago. </w:t>
            </w:r>
          </w:p>
          <w:p w14:paraId="3EBEE4F7" w14:textId="77777777" w:rsidR="004C5635" w:rsidRDefault="004C5635" w:rsidP="00C45A50">
            <w:pPr>
              <w:autoSpaceDE w:val="0"/>
              <w:autoSpaceDN w:val="0"/>
              <w:adjustRightInd w:val="0"/>
              <w:rPr>
                <w:rFonts w:ascii="Calibri" w:eastAsiaTheme="minorHAnsi" w:hAnsi="Calibri" w:cs="Calibri"/>
                <w:color w:val="000000"/>
                <w:lang w:val="es-ES"/>
              </w:rPr>
            </w:pPr>
          </w:p>
          <w:p w14:paraId="6B8C9081" w14:textId="10DE646A" w:rsidR="004C5635" w:rsidRPr="004C5635" w:rsidRDefault="004C5635" w:rsidP="00C45A50">
            <w:pPr>
              <w:autoSpaceDE w:val="0"/>
              <w:autoSpaceDN w:val="0"/>
              <w:adjustRightInd w:val="0"/>
              <w:ind w:left="351"/>
              <w:jc w:val="both"/>
              <w:rPr>
                <w:rFonts w:ascii="Calibri" w:eastAsiaTheme="minorHAnsi" w:hAnsi="Calibri" w:cs="Calibri"/>
                <w:color w:val="000000"/>
                <w:lang w:val="es-ES"/>
              </w:rPr>
            </w:pPr>
            <w:r w:rsidRPr="004C5635">
              <w:rPr>
                <w:rFonts w:ascii="Calibri" w:eastAsiaTheme="minorHAnsi" w:hAnsi="Calibri" w:cs="Calibri"/>
                <w:color w:val="000000"/>
                <w:lang w:val="es-ES"/>
              </w:rPr>
              <w:t>El anticipo será a solicitud del proveedor, la cual deberá ser presentada al Administrador de Contrato a más tardar 5 días hábiles posteriores a la distribución del contrato y se pagará a más tardar en un máximo de 30 días calendario después de la aprobación.</w:t>
            </w:r>
          </w:p>
          <w:p w14:paraId="2F0F990F" w14:textId="77777777" w:rsidR="004C5635" w:rsidRDefault="004C5635" w:rsidP="00C45A50">
            <w:pPr>
              <w:autoSpaceDE w:val="0"/>
              <w:autoSpaceDN w:val="0"/>
              <w:adjustRightInd w:val="0"/>
              <w:rPr>
                <w:rFonts w:ascii="Calibri" w:eastAsiaTheme="minorHAnsi" w:hAnsi="Calibri" w:cs="Calibri"/>
                <w:color w:val="000000"/>
                <w:lang w:val="es-SV"/>
              </w:rPr>
            </w:pPr>
          </w:p>
          <w:p w14:paraId="0A908D64" w14:textId="3C62A2E2" w:rsidR="004C5635" w:rsidRPr="004C5635" w:rsidRDefault="004C5635" w:rsidP="00C45A50">
            <w:pPr>
              <w:autoSpaceDE w:val="0"/>
              <w:autoSpaceDN w:val="0"/>
              <w:adjustRightInd w:val="0"/>
              <w:ind w:left="351" w:hanging="284"/>
              <w:jc w:val="both"/>
              <w:rPr>
                <w:rFonts w:ascii="Calibri" w:eastAsiaTheme="minorHAnsi" w:hAnsi="Calibri" w:cs="Calibri"/>
                <w:color w:val="000000"/>
                <w:lang w:val="es-SV"/>
              </w:rPr>
            </w:pPr>
            <w:proofErr w:type="spellStart"/>
            <w:r w:rsidRPr="004C5635">
              <w:rPr>
                <w:rFonts w:ascii="Calibri" w:eastAsiaTheme="minorHAnsi" w:hAnsi="Calibri" w:cs="Calibri"/>
                <w:color w:val="000000"/>
                <w:lang w:val="es-SV"/>
              </w:rPr>
              <w:t>ii</w:t>
            </w:r>
            <w:proofErr w:type="spellEnd"/>
            <w:r w:rsidRPr="004C5635">
              <w:rPr>
                <w:rFonts w:ascii="Calibri" w:eastAsiaTheme="minorHAnsi" w:hAnsi="Calibri" w:cs="Calibri"/>
                <w:color w:val="000000"/>
                <w:lang w:val="es-SV"/>
              </w:rPr>
              <w:t>.</w:t>
            </w:r>
            <w:r w:rsidRPr="004C5635">
              <w:rPr>
                <w:rFonts w:ascii="Calibri" w:eastAsiaTheme="minorHAnsi" w:hAnsi="Calibri" w:cs="Calibri"/>
                <w:b/>
                <w:bCs/>
                <w:color w:val="000000"/>
                <w:lang w:val="es-SV"/>
              </w:rPr>
              <w:t xml:space="preserve"> Al embarcar los bienes</w:t>
            </w:r>
            <w:r w:rsidRPr="004C5635">
              <w:rPr>
                <w:rFonts w:ascii="Calibri" w:eastAsiaTheme="minorHAnsi" w:hAnsi="Calibri" w:cs="Calibri"/>
                <w:color w:val="000000"/>
                <w:lang w:val="es-SV"/>
              </w:rPr>
              <w:t xml:space="preserve">: El ochenta por ciento (80%) del precio de los Bienes embarcados se pagará mediante transferencia bancaria o una carta de crédito irrevocable, confirmada, abierta a favor del Proveedor en </w:t>
            </w:r>
            <w:r w:rsidRPr="004C5635">
              <w:rPr>
                <w:rFonts w:ascii="Calibri" w:eastAsiaTheme="minorHAnsi" w:hAnsi="Calibri" w:cs="Calibri"/>
                <w:color w:val="000000"/>
                <w:lang w:val="es-SV"/>
              </w:rPr>
              <w:lastRenderedPageBreak/>
              <w:t>un banco de su país, contra presentación de los documentos especificados en la cláusula 13.1 de las CGC.</w:t>
            </w:r>
          </w:p>
          <w:p w14:paraId="4BBD5BB6" w14:textId="77777777" w:rsidR="004C5635" w:rsidRDefault="004C5635" w:rsidP="00C45A50">
            <w:pPr>
              <w:autoSpaceDE w:val="0"/>
              <w:autoSpaceDN w:val="0"/>
              <w:adjustRightInd w:val="0"/>
              <w:rPr>
                <w:rFonts w:ascii="Calibri" w:eastAsiaTheme="minorHAnsi" w:hAnsi="Calibri" w:cs="Calibri"/>
                <w:color w:val="000000"/>
                <w:lang w:val="es-SV"/>
              </w:rPr>
            </w:pPr>
          </w:p>
          <w:p w14:paraId="668CF7CA" w14:textId="046FAFF1" w:rsidR="004C5635" w:rsidRDefault="004C5635" w:rsidP="00E800B7">
            <w:pPr>
              <w:autoSpaceDE w:val="0"/>
              <w:autoSpaceDN w:val="0"/>
              <w:adjustRightInd w:val="0"/>
              <w:ind w:left="343" w:hanging="283"/>
              <w:jc w:val="both"/>
              <w:rPr>
                <w:rFonts w:ascii="Calibri" w:eastAsiaTheme="minorHAnsi" w:hAnsi="Calibri" w:cs="Calibri"/>
                <w:color w:val="000000"/>
                <w:lang w:val="es-SV"/>
              </w:rPr>
            </w:pPr>
            <w:proofErr w:type="spellStart"/>
            <w:r w:rsidRPr="004C5635">
              <w:rPr>
                <w:rFonts w:ascii="Calibri" w:eastAsiaTheme="minorHAnsi" w:hAnsi="Calibri" w:cs="Calibri"/>
                <w:color w:val="000000"/>
                <w:lang w:val="es-SV"/>
              </w:rPr>
              <w:t>iii</w:t>
            </w:r>
            <w:proofErr w:type="spellEnd"/>
            <w:r w:rsidRPr="004C5635">
              <w:rPr>
                <w:rFonts w:ascii="Calibri" w:eastAsiaTheme="minorHAnsi" w:hAnsi="Calibri" w:cs="Calibri"/>
                <w:b/>
                <w:bCs/>
                <w:color w:val="000000"/>
                <w:lang w:val="es-SV"/>
              </w:rPr>
              <w:t>. Al recibir los bienes:</w:t>
            </w:r>
            <w:r w:rsidRPr="004C5635">
              <w:rPr>
                <w:rFonts w:ascii="Calibri" w:eastAsiaTheme="minorHAnsi" w:hAnsi="Calibri" w:cs="Calibri"/>
                <w:color w:val="000000"/>
                <w:lang w:val="es-SV"/>
              </w:rPr>
              <w:t xml:space="preserve"> El diez (10%) del precio del contrato de los bienes recibidos se pagará dentro de los treinta (30) días siguientes de recibidos los bienes, contra presentación de factura de consumidor final y acta de recepción de los bienes.</w:t>
            </w:r>
          </w:p>
          <w:p w14:paraId="498C1E1D" w14:textId="77777777" w:rsidR="00D92B60" w:rsidRPr="004C5635" w:rsidRDefault="00D92B60" w:rsidP="00C45A50">
            <w:pPr>
              <w:autoSpaceDE w:val="0"/>
              <w:autoSpaceDN w:val="0"/>
              <w:adjustRightInd w:val="0"/>
              <w:ind w:left="492" w:hanging="283"/>
              <w:jc w:val="both"/>
              <w:rPr>
                <w:rFonts w:ascii="Calibri" w:eastAsiaTheme="minorHAnsi" w:hAnsi="Calibri" w:cs="Calibri"/>
                <w:color w:val="000000"/>
                <w:lang w:val="es-SV"/>
              </w:rPr>
            </w:pPr>
          </w:p>
          <w:p w14:paraId="490ADEA4" w14:textId="77777777" w:rsidR="004C5635" w:rsidRPr="004C5635" w:rsidRDefault="004C5635" w:rsidP="00C45A50">
            <w:pPr>
              <w:autoSpaceDE w:val="0"/>
              <w:autoSpaceDN w:val="0"/>
              <w:adjustRightInd w:val="0"/>
              <w:ind w:left="67"/>
              <w:rPr>
                <w:rFonts w:ascii="Calibri" w:eastAsiaTheme="minorHAnsi" w:hAnsi="Calibri" w:cs="Calibri"/>
                <w:b/>
                <w:color w:val="000000"/>
                <w:lang w:val="es-CO"/>
              </w:rPr>
            </w:pPr>
            <w:proofErr w:type="spellStart"/>
            <w:r w:rsidRPr="004C5635">
              <w:rPr>
                <w:rFonts w:ascii="Calibri" w:eastAsiaTheme="minorHAnsi" w:hAnsi="Calibri" w:cs="Calibri"/>
                <w:bCs/>
                <w:color w:val="000000"/>
                <w:lang w:val="es-CO"/>
              </w:rPr>
              <w:t>iv</w:t>
            </w:r>
            <w:proofErr w:type="spellEnd"/>
            <w:r w:rsidRPr="004C5635">
              <w:rPr>
                <w:rFonts w:ascii="Calibri" w:eastAsiaTheme="minorHAnsi" w:hAnsi="Calibri" w:cs="Calibri"/>
                <w:bCs/>
                <w:color w:val="000000"/>
                <w:lang w:val="es-CO"/>
              </w:rPr>
              <w:t>.</w:t>
            </w:r>
            <w:r w:rsidRPr="004C5635">
              <w:rPr>
                <w:rFonts w:ascii="Calibri" w:eastAsiaTheme="minorHAnsi" w:hAnsi="Calibri" w:cs="Calibri"/>
                <w:b/>
                <w:color w:val="000000"/>
                <w:lang w:val="es-CO"/>
              </w:rPr>
              <w:t xml:space="preserve"> El pago de los servicios conexos:</w:t>
            </w:r>
          </w:p>
          <w:p w14:paraId="410C26C0" w14:textId="7B708DAB" w:rsidR="004C5635" w:rsidRPr="004C5635" w:rsidRDefault="004C5635" w:rsidP="00C45A50">
            <w:pPr>
              <w:autoSpaceDE w:val="0"/>
              <w:autoSpaceDN w:val="0"/>
              <w:adjustRightInd w:val="0"/>
              <w:jc w:val="both"/>
              <w:rPr>
                <w:rFonts w:ascii="Calibri" w:eastAsiaTheme="minorHAnsi" w:hAnsi="Calibri" w:cs="Calibri"/>
                <w:color w:val="000000"/>
                <w:lang w:val="es-CO"/>
              </w:rPr>
            </w:pPr>
            <w:r w:rsidRPr="004C5635">
              <w:rPr>
                <w:rFonts w:ascii="Calibri" w:eastAsiaTheme="minorHAnsi" w:hAnsi="Calibri" w:cs="Calibri"/>
                <w:b/>
                <w:color w:val="000000"/>
                <w:lang w:val="es-CO"/>
              </w:rPr>
              <w:t>a) Capacitación e Instalación</w:t>
            </w:r>
            <w:r w:rsidRPr="004C5635">
              <w:rPr>
                <w:rFonts w:ascii="Calibri" w:eastAsiaTheme="minorHAnsi" w:hAnsi="Calibri" w:cs="Calibri"/>
                <w:color w:val="000000"/>
                <w:lang w:val="es-CO"/>
              </w:rPr>
              <w:t>: se pagarán los servicios de capacitación e instalación, dentro de los treinta (30) días siguientes contra la prestación de capacitación</w:t>
            </w:r>
            <w:r w:rsidR="000569EB">
              <w:rPr>
                <w:rFonts w:ascii="Calibri" w:eastAsiaTheme="minorHAnsi" w:hAnsi="Calibri" w:cs="Calibri"/>
                <w:color w:val="000000"/>
                <w:lang w:val="es-CO"/>
              </w:rPr>
              <w:t xml:space="preserve"> e</w:t>
            </w:r>
            <w:r w:rsidRPr="004C5635">
              <w:rPr>
                <w:rFonts w:ascii="Calibri" w:eastAsiaTheme="minorHAnsi" w:hAnsi="Calibri" w:cs="Calibri"/>
                <w:color w:val="000000"/>
                <w:lang w:val="es-CO"/>
              </w:rPr>
              <w:t xml:space="preserve"> instalación de los equipos, contra la presentación de un acta de recepción del servicio y el listado correspondiente del personal capacitado con la aprobación de la Unidad Solicitante o quien este delegue.</w:t>
            </w:r>
          </w:p>
          <w:p w14:paraId="097182AE" w14:textId="7FA0E9B6" w:rsidR="004C5635" w:rsidRPr="004C5635" w:rsidRDefault="004C5635" w:rsidP="00C45A50">
            <w:pPr>
              <w:autoSpaceDE w:val="0"/>
              <w:autoSpaceDN w:val="0"/>
              <w:adjustRightInd w:val="0"/>
              <w:jc w:val="both"/>
              <w:rPr>
                <w:rFonts w:ascii="Calibri" w:eastAsiaTheme="minorHAnsi" w:hAnsi="Calibri" w:cs="Calibri"/>
                <w:bCs/>
                <w:color w:val="000000"/>
                <w:lang w:val="es-SV"/>
              </w:rPr>
            </w:pPr>
            <w:r w:rsidRPr="004C5635">
              <w:rPr>
                <w:rFonts w:ascii="Calibri" w:eastAsiaTheme="minorHAnsi" w:hAnsi="Calibri" w:cs="Calibri"/>
                <w:bCs/>
                <w:color w:val="000000"/>
                <w:lang w:val="es-SV"/>
              </w:rPr>
              <w:t>El proveedor y el usuario (Unidad Solicitante) firmarán actas parciales (instalación y capacitación) y para efectos de pago, se deberá adjuntar a la factura, el acta de instalación, acta de capacitación y los listados de personal capacitado.</w:t>
            </w:r>
          </w:p>
          <w:p w14:paraId="2C4A759C" w14:textId="77777777" w:rsidR="000569EB" w:rsidRDefault="000569EB" w:rsidP="000569EB">
            <w:pPr>
              <w:tabs>
                <w:tab w:val="left" w:pos="343"/>
              </w:tabs>
              <w:autoSpaceDE w:val="0"/>
              <w:autoSpaceDN w:val="0"/>
              <w:adjustRightInd w:val="0"/>
              <w:jc w:val="both"/>
              <w:rPr>
                <w:rFonts w:ascii="Calibri" w:eastAsiaTheme="minorHAnsi" w:hAnsi="Calibri" w:cs="Calibri"/>
                <w:b/>
                <w:bCs/>
                <w:color w:val="000000"/>
                <w:lang w:val="es-ES"/>
              </w:rPr>
            </w:pPr>
          </w:p>
          <w:p w14:paraId="6FF94340" w14:textId="119C17D1" w:rsidR="004C5635" w:rsidRPr="004C5635" w:rsidRDefault="004C5635" w:rsidP="000569EB">
            <w:pPr>
              <w:tabs>
                <w:tab w:val="left" w:pos="343"/>
              </w:tabs>
              <w:autoSpaceDE w:val="0"/>
              <w:autoSpaceDN w:val="0"/>
              <w:adjustRightInd w:val="0"/>
              <w:jc w:val="both"/>
              <w:rPr>
                <w:rFonts w:ascii="Calibri" w:eastAsiaTheme="minorHAnsi" w:hAnsi="Calibri" w:cs="Calibri"/>
                <w:color w:val="000000"/>
                <w:lang w:val="es-CO"/>
              </w:rPr>
            </w:pPr>
            <w:r w:rsidRPr="004C5635">
              <w:rPr>
                <w:rFonts w:ascii="Calibri" w:eastAsiaTheme="minorHAnsi" w:hAnsi="Calibri" w:cs="Calibri"/>
                <w:b/>
                <w:bCs/>
                <w:color w:val="000000"/>
                <w:lang w:val="es-ES"/>
              </w:rPr>
              <w:t>Impuestos:</w:t>
            </w:r>
            <w:r w:rsidRPr="004C5635">
              <w:rPr>
                <w:rFonts w:ascii="Calibri" w:eastAsiaTheme="minorHAnsi" w:hAnsi="Calibri" w:cs="Calibri"/>
                <w:color w:val="000000"/>
                <w:lang w:val="es-ES"/>
              </w:rPr>
              <w:t xml:space="preserve"> El precio deberá incluir todos los tributos, impuestos y/o cargos, comisiones, etc. y cualquier gravamen que pueda recaer sobre el bien a proveer o la actividad del PROVEEDOR, incluido el IVA; En consecuencia, el PROVEEDOR será el único responsable de los mismos.</w:t>
            </w:r>
          </w:p>
          <w:p w14:paraId="78E86A93" w14:textId="77777777" w:rsidR="004C5635" w:rsidRPr="004C5635" w:rsidRDefault="004C5635" w:rsidP="000569EB">
            <w:pPr>
              <w:autoSpaceDE w:val="0"/>
              <w:autoSpaceDN w:val="0"/>
              <w:adjustRightInd w:val="0"/>
              <w:rPr>
                <w:rFonts w:ascii="Calibri" w:eastAsiaTheme="minorHAnsi" w:hAnsi="Calibri" w:cs="Calibri"/>
                <w:iCs/>
                <w:color w:val="000000"/>
                <w:lang w:val="es-ES"/>
              </w:rPr>
            </w:pPr>
          </w:p>
          <w:p w14:paraId="074D8650" w14:textId="3CC7A30C" w:rsidR="004C5635" w:rsidRDefault="004C5635" w:rsidP="00C45A50">
            <w:pPr>
              <w:autoSpaceDE w:val="0"/>
              <w:autoSpaceDN w:val="0"/>
              <w:adjustRightInd w:val="0"/>
              <w:jc w:val="both"/>
              <w:rPr>
                <w:rFonts w:ascii="Calibri" w:eastAsiaTheme="minorHAnsi" w:hAnsi="Calibri" w:cs="Calibri"/>
                <w:iCs/>
                <w:color w:val="000000"/>
                <w:lang w:val="es-ES"/>
              </w:rPr>
            </w:pPr>
            <w:r w:rsidRPr="004C5635">
              <w:rPr>
                <w:rFonts w:ascii="Calibri" w:eastAsiaTheme="minorHAnsi" w:hAnsi="Calibri" w:cs="Calibri"/>
                <w:iCs/>
                <w:color w:val="000000"/>
                <w:lang w:val="es-ES"/>
              </w:rPr>
              <w:t xml:space="preserve">Para su pago, el Proveedor presentará a la Tesorería del Proyecto de la Unidad Financiera Institucional, factura de consumidor final a nombre del Ministerio de Salud/Contrato de Préstamo BIRF </w:t>
            </w:r>
            <w:proofErr w:type="spellStart"/>
            <w:r w:rsidR="00E4426A">
              <w:rPr>
                <w:rFonts w:ascii="Calibri" w:eastAsiaTheme="minorHAnsi" w:hAnsi="Calibri" w:cs="Calibri"/>
                <w:iCs/>
                <w:color w:val="000000"/>
                <w:lang w:val="es-ES"/>
              </w:rPr>
              <w:t>N.°</w:t>
            </w:r>
            <w:proofErr w:type="spellEnd"/>
            <w:r w:rsidRPr="004C5635">
              <w:rPr>
                <w:rFonts w:ascii="Calibri" w:eastAsiaTheme="minorHAnsi" w:hAnsi="Calibri" w:cs="Calibri"/>
                <w:iCs/>
                <w:color w:val="000000"/>
                <w:lang w:val="es-ES"/>
              </w:rPr>
              <w:t xml:space="preserve">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41D8B4F0" w14:textId="77777777" w:rsidR="006E250E" w:rsidRPr="004C5635" w:rsidRDefault="006E250E" w:rsidP="00C45A50">
            <w:pPr>
              <w:autoSpaceDE w:val="0"/>
              <w:autoSpaceDN w:val="0"/>
              <w:adjustRightInd w:val="0"/>
              <w:jc w:val="both"/>
              <w:rPr>
                <w:rFonts w:ascii="Calibri" w:eastAsiaTheme="minorHAnsi" w:hAnsi="Calibri" w:cs="Calibri"/>
                <w:iCs/>
                <w:color w:val="000000"/>
                <w:lang w:val="es-ES"/>
              </w:rPr>
            </w:pPr>
          </w:p>
          <w:p w14:paraId="442656BF" w14:textId="77777777" w:rsidR="004C5635" w:rsidRPr="004C5635" w:rsidRDefault="004C5635" w:rsidP="00C45A50">
            <w:pPr>
              <w:autoSpaceDE w:val="0"/>
              <w:autoSpaceDN w:val="0"/>
              <w:adjustRightInd w:val="0"/>
              <w:jc w:val="both"/>
              <w:rPr>
                <w:rFonts w:ascii="Calibri" w:eastAsiaTheme="minorHAnsi" w:hAnsi="Calibri" w:cs="Calibri"/>
                <w:iCs/>
                <w:color w:val="000000"/>
                <w:lang w:val="es-ES"/>
              </w:rPr>
            </w:pPr>
            <w:r w:rsidRPr="004C5635">
              <w:rPr>
                <w:rFonts w:ascii="Calibri" w:eastAsiaTheme="minorHAnsi" w:hAnsi="Calibri" w:cs="Calibri"/>
                <w:iCs/>
                <w:color w:val="000000"/>
                <w:lang w:val="es-ES"/>
              </w:rPr>
              <w:t>El pago se hará mediante abono a cuenta según la declaración jurada firmada por el proveedor al momento de suscribir el contrato.</w:t>
            </w:r>
          </w:p>
          <w:p w14:paraId="43F682C5" w14:textId="77777777" w:rsidR="00E25402" w:rsidRDefault="00E25402" w:rsidP="00C45A50">
            <w:pPr>
              <w:autoSpaceDE w:val="0"/>
              <w:autoSpaceDN w:val="0"/>
              <w:adjustRightInd w:val="0"/>
              <w:jc w:val="both"/>
              <w:rPr>
                <w:rFonts w:ascii="Calibri" w:eastAsiaTheme="minorHAnsi" w:hAnsi="Calibri" w:cs="Calibri"/>
                <w:iCs/>
                <w:color w:val="000000"/>
                <w:lang w:val="es-ES"/>
              </w:rPr>
            </w:pPr>
          </w:p>
          <w:p w14:paraId="0DDAB342" w14:textId="5018014B" w:rsidR="004C5635" w:rsidRPr="004C5635" w:rsidRDefault="004C5635" w:rsidP="00C45A50">
            <w:pPr>
              <w:autoSpaceDE w:val="0"/>
              <w:autoSpaceDN w:val="0"/>
              <w:adjustRightInd w:val="0"/>
              <w:jc w:val="both"/>
              <w:rPr>
                <w:rFonts w:ascii="Calibri" w:eastAsiaTheme="minorHAnsi" w:hAnsi="Calibri" w:cs="Calibri"/>
                <w:b/>
                <w:bCs/>
                <w:color w:val="000000"/>
                <w:lang w:val="es-SV"/>
              </w:rPr>
            </w:pPr>
            <w:r w:rsidRPr="004C5635">
              <w:rPr>
                <w:rFonts w:ascii="Calibri" w:eastAsiaTheme="minorHAnsi" w:hAnsi="Calibri" w:cs="Calibri"/>
                <w:iCs/>
                <w:color w:val="000000"/>
                <w:lang w:val="es-ES"/>
              </w:rPr>
              <w:lastRenderedPageBreak/>
              <w:t>Los pagos sen virtud del contrato serán efectuados en un período no mayor a 30 días posterior a la entrega de la documentación en la Unidad Financiera Institucional.</w:t>
            </w:r>
          </w:p>
          <w:p w14:paraId="1E5D02B8" w14:textId="77777777" w:rsidR="00E25402" w:rsidRDefault="00E25402" w:rsidP="00C45A50">
            <w:pPr>
              <w:autoSpaceDE w:val="0"/>
              <w:autoSpaceDN w:val="0"/>
              <w:adjustRightInd w:val="0"/>
              <w:jc w:val="both"/>
              <w:rPr>
                <w:rFonts w:ascii="Calibri" w:eastAsiaTheme="minorHAnsi" w:hAnsi="Calibri" w:cs="Calibri"/>
                <w:b/>
                <w:color w:val="000000"/>
                <w:lang w:val="es-ES"/>
              </w:rPr>
            </w:pPr>
          </w:p>
          <w:p w14:paraId="3203C780" w14:textId="51C6CD9D" w:rsidR="0054792A" w:rsidRPr="0054792A" w:rsidRDefault="004C5635" w:rsidP="00C45A50">
            <w:pPr>
              <w:autoSpaceDE w:val="0"/>
              <w:autoSpaceDN w:val="0"/>
              <w:adjustRightInd w:val="0"/>
              <w:jc w:val="both"/>
              <w:rPr>
                <w:rFonts w:ascii="Calibri" w:eastAsiaTheme="minorHAnsi" w:hAnsi="Calibri" w:cs="Calibri"/>
                <w:color w:val="000000"/>
                <w:lang w:val="es-ES"/>
              </w:rPr>
            </w:pPr>
            <w:r w:rsidRPr="004C5635">
              <w:rPr>
                <w:rFonts w:ascii="Calibri" w:eastAsiaTheme="minorHAnsi" w:hAnsi="Calibri" w:cs="Calibri"/>
                <w:b/>
                <w:color w:val="000000"/>
                <w:lang w:val="es-ES"/>
              </w:rPr>
              <w:t>FINANCIAMIENTO</w:t>
            </w:r>
            <w:r w:rsidRPr="004C5635">
              <w:rPr>
                <w:rFonts w:ascii="Calibri" w:eastAsiaTheme="minorHAnsi" w:hAnsi="Calibri" w:cs="Calibri"/>
                <w:color w:val="000000"/>
                <w:lang w:val="es-ES"/>
              </w:rPr>
              <w:t xml:space="preserve">. El financiamiento para esta adquisición procede de los fondos Externos, Contrato de Préstamo BIRF </w:t>
            </w:r>
            <w:proofErr w:type="spellStart"/>
            <w:r w:rsidR="00E4426A">
              <w:rPr>
                <w:rFonts w:ascii="Calibri" w:eastAsiaTheme="minorHAnsi" w:hAnsi="Calibri" w:cs="Calibri"/>
                <w:color w:val="000000"/>
                <w:lang w:val="es-ES"/>
              </w:rPr>
              <w:t>N.°</w:t>
            </w:r>
            <w:proofErr w:type="spellEnd"/>
            <w:r w:rsidRPr="004C5635">
              <w:rPr>
                <w:rFonts w:ascii="Calibri" w:eastAsiaTheme="minorHAnsi" w:hAnsi="Calibri" w:cs="Calibri"/>
                <w:color w:val="000000"/>
                <w:lang w:val="es-ES"/>
              </w:rPr>
              <w:t xml:space="preserve"> 9065-SV, Categoría de Inversión 1. </w:t>
            </w:r>
            <w:r w:rsidRPr="004C5635">
              <w:rPr>
                <w:rFonts w:ascii="Calibri" w:eastAsiaTheme="minorHAnsi" w:hAnsi="Calibri" w:cs="Calibri"/>
                <w:b/>
                <w:bCs/>
                <w:color w:val="000000"/>
                <w:u w:val="single"/>
                <w:lang w:val="es-ES"/>
              </w:rPr>
              <w:t>Componente 1</w:t>
            </w:r>
            <w:r w:rsidRPr="004C5635">
              <w:rPr>
                <w:rFonts w:ascii="Calibri" w:eastAsiaTheme="minorHAnsi" w:hAnsi="Calibri" w:cs="Calibri"/>
                <w:color w:val="000000"/>
                <w:u w:val="single"/>
                <w:lang w:val="es-ES"/>
              </w:rPr>
              <w:t>,</w:t>
            </w:r>
            <w:r w:rsidRPr="004C5635">
              <w:rPr>
                <w:rFonts w:ascii="Calibri" w:eastAsiaTheme="minorHAnsi" w:hAnsi="Calibri" w:cs="Calibri"/>
                <w:color w:val="000000"/>
                <w:lang w:val="es-ES"/>
              </w:rPr>
              <w:t xml:space="preserve"> Promoción de la acumulación de capital humano en los niños entre 0 a 7 años de edad y su madre durante las fases de preconcepción y gestación. </w:t>
            </w:r>
            <w:r w:rsidRPr="004C5635">
              <w:rPr>
                <w:rFonts w:ascii="Calibri" w:eastAsiaTheme="minorHAnsi" w:hAnsi="Calibri" w:cs="Calibri"/>
                <w:b/>
                <w:bCs/>
                <w:color w:val="000000"/>
                <w:lang w:val="es-ES"/>
              </w:rPr>
              <w:t xml:space="preserve">Subcomponente 1.1 </w:t>
            </w:r>
            <w:r w:rsidRPr="004C5635">
              <w:rPr>
                <w:rFonts w:ascii="Calibri" w:eastAsiaTheme="minorHAnsi" w:hAnsi="Calibri" w:cs="Calibri"/>
                <w:color w:val="000000"/>
                <w:lang w:val="es-ES"/>
              </w:rPr>
              <w:t>Promover intervenciones para apoyar a mujeres en edad reproductiva y fortalecer la Red Nacional de Servicios de Salud Materno – Infantil. Proyecto 7496. Cifrado Presupuestario 2023-3200-3-12-01-22-3-61103</w:t>
            </w:r>
          </w:p>
        </w:tc>
      </w:tr>
      <w:tr w:rsidR="0054792A" w:rsidRPr="008D002D" w14:paraId="234A9D39" w14:textId="77777777" w:rsidTr="00C66722">
        <w:trPr>
          <w:trHeight w:val="1480"/>
        </w:trPr>
        <w:tc>
          <w:tcPr>
            <w:tcW w:w="1602" w:type="dxa"/>
          </w:tcPr>
          <w:p w14:paraId="3F4D7C96"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16.5</w:t>
            </w:r>
          </w:p>
        </w:tc>
        <w:tc>
          <w:tcPr>
            <w:tcW w:w="7679" w:type="dxa"/>
          </w:tcPr>
          <w:p w14:paraId="1AB16A60"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iCs/>
                <w:color w:val="000000"/>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54792A" w:rsidRPr="008D002D" w14:paraId="7825C139" w14:textId="77777777" w:rsidTr="00C66722">
        <w:tc>
          <w:tcPr>
            <w:tcW w:w="1602" w:type="dxa"/>
          </w:tcPr>
          <w:p w14:paraId="007E5DF7"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18.1</w:t>
            </w:r>
          </w:p>
        </w:tc>
        <w:tc>
          <w:tcPr>
            <w:tcW w:w="7679" w:type="dxa"/>
          </w:tcPr>
          <w:p w14:paraId="0AE7806F" w14:textId="77777777" w:rsidR="0054792A" w:rsidRPr="0054792A" w:rsidRDefault="0054792A" w:rsidP="00C45A5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Se requerirá una Garantía de Cumplimiento.</w:t>
            </w:r>
          </w:p>
          <w:p w14:paraId="6E36E289" w14:textId="77777777" w:rsidR="0054792A" w:rsidRPr="0054792A" w:rsidRDefault="0054792A" w:rsidP="00C45A5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Dentro de un máximo de veintiocho (28) días siguientes a la distribución del contrato, el oferente deberá presentar una Garantía de Cumplimiento de Contrato equivalente al diez por ciento (10%) del valor del contrato, y tendrá una vigencia de </w:t>
            </w:r>
            <w:r w:rsidRPr="0054792A">
              <w:rPr>
                <w:rFonts w:ascii="Calibri" w:eastAsiaTheme="minorHAnsi" w:hAnsi="Calibri" w:cs="Calibri"/>
                <w:b/>
                <w:bCs/>
                <w:color w:val="000000"/>
                <w:lang w:val="es-SV"/>
              </w:rPr>
              <w:t>180 días calendario</w:t>
            </w:r>
            <w:r w:rsidRPr="0054792A">
              <w:rPr>
                <w:rFonts w:ascii="Calibri" w:eastAsiaTheme="minorHAnsi" w:hAnsi="Calibri" w:cs="Calibri"/>
                <w:color w:val="000000"/>
                <w:lang w:val="es-SV"/>
              </w:rPr>
              <w:t xml:space="preserve"> contados a partir de la distribución del contrato, deberá cumplir con los requisitos indicados en el modelo de la Sección IX. Formularios de Contrato</w:t>
            </w:r>
            <w:r w:rsidRPr="0054792A">
              <w:rPr>
                <w:rFonts w:ascii="Calibri" w:eastAsiaTheme="minorHAnsi" w:hAnsi="Calibri" w:cs="Calibri"/>
                <w:iCs/>
                <w:color w:val="000000"/>
                <w:lang w:val="es-SV"/>
              </w:rPr>
              <w:t xml:space="preserve"> </w:t>
            </w:r>
            <w:r w:rsidRPr="0054792A">
              <w:rPr>
                <w:rFonts w:ascii="Calibri" w:eastAsiaTheme="minorHAnsi" w:hAnsi="Calibri" w:cs="Calibri"/>
                <w:color w:val="000000"/>
                <w:lang w:val="es-SV"/>
              </w:rPr>
              <w:t xml:space="preserve">por una entidad autorizada por la Superintendencia del Sistema Financiero. </w:t>
            </w:r>
          </w:p>
          <w:p w14:paraId="4A9DA0A9" w14:textId="77777777" w:rsidR="0054792A" w:rsidRPr="0054792A" w:rsidRDefault="0054792A" w:rsidP="00C45A5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Para el caso de Garantías emitidas por entidades en el extranjero estas deberán tener un corresponsal con domicilio legal en El Salvador y autorizada por la Superintendencia del Sistema Financiero. </w:t>
            </w:r>
          </w:p>
          <w:p w14:paraId="1C29516F" w14:textId="04634ED6"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SV"/>
              </w:rPr>
              <w:t>La Garantía deberá presentarse en el Área de Adquisiciones y Contrataciones del Proyecto Creciendo Saludables Juntos del Ministerio de Salud, ubicada en C</w:t>
            </w:r>
            <w:r w:rsidR="00F30FC0">
              <w:rPr>
                <w:rFonts w:ascii="Calibri" w:eastAsiaTheme="minorHAnsi" w:hAnsi="Calibri" w:cs="Calibri"/>
                <w:color w:val="000000"/>
                <w:lang w:val="es-SV"/>
              </w:rPr>
              <w:t>alle Los Bambúes y Avenida Las Camelias #15, Colonia San Francisco, San Salvador.</w:t>
            </w:r>
          </w:p>
        </w:tc>
      </w:tr>
      <w:tr w:rsidR="0054792A" w:rsidRPr="008D002D" w14:paraId="43BD9234" w14:textId="77777777" w:rsidTr="00C66722">
        <w:tc>
          <w:tcPr>
            <w:tcW w:w="1602" w:type="dxa"/>
          </w:tcPr>
          <w:p w14:paraId="5B72A6DC"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18.3</w:t>
            </w:r>
          </w:p>
        </w:tc>
        <w:tc>
          <w:tcPr>
            <w:tcW w:w="7679" w:type="dxa"/>
          </w:tcPr>
          <w:p w14:paraId="58782933" w14:textId="77777777" w:rsidR="0054792A" w:rsidRPr="0054792A" w:rsidRDefault="0054792A" w:rsidP="00C45A50">
            <w:pPr>
              <w:autoSpaceDE w:val="0"/>
              <w:autoSpaceDN w:val="0"/>
              <w:adjustRightInd w:val="0"/>
              <w:jc w:val="both"/>
              <w:rPr>
                <w:rFonts w:ascii="Calibri" w:eastAsiaTheme="minorHAnsi" w:hAnsi="Calibri" w:cs="Calibri"/>
                <w:i/>
                <w:iCs/>
                <w:color w:val="000000"/>
                <w:lang w:val="es-ES"/>
              </w:rPr>
            </w:pPr>
            <w:r w:rsidRPr="0054792A">
              <w:rPr>
                <w:rFonts w:ascii="Calibri" w:eastAsiaTheme="minorHAnsi" w:hAnsi="Calibri" w:cs="Calibri"/>
                <w:color w:val="000000"/>
                <w:lang w:val="es-ES"/>
              </w:rPr>
              <w:t xml:space="preserve">La Garantía de Cumplimiento, podrá presentarse en cualquiera de las formas siguientes: </w:t>
            </w:r>
            <w:r w:rsidRPr="0054792A">
              <w:rPr>
                <w:rFonts w:ascii="Calibri" w:eastAsiaTheme="minorHAnsi" w:hAnsi="Calibri" w:cs="Calibri"/>
                <w:iCs/>
                <w:color w:val="000000"/>
                <w:lang w:val="es-ES"/>
              </w:rPr>
              <w:t>una Garantía Bancaria o una Fianza de Cumplimiento pagadera a la vista.</w:t>
            </w:r>
          </w:p>
          <w:p w14:paraId="14D17D38"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ES"/>
              </w:rPr>
              <w:t xml:space="preserve">Si se requiere una Garantía de Cumplimiento, esta deberá estar denominada en </w:t>
            </w:r>
            <w:proofErr w:type="gramStart"/>
            <w:r w:rsidRPr="0054792A">
              <w:rPr>
                <w:rFonts w:ascii="Calibri" w:eastAsiaTheme="minorHAnsi" w:hAnsi="Calibri" w:cs="Calibri"/>
                <w:i/>
                <w:iCs/>
                <w:color w:val="000000"/>
                <w:lang w:val="es-ES"/>
              </w:rPr>
              <w:t>Dólares</w:t>
            </w:r>
            <w:proofErr w:type="gramEnd"/>
            <w:r w:rsidRPr="0054792A">
              <w:rPr>
                <w:rFonts w:ascii="Calibri" w:eastAsiaTheme="minorHAnsi" w:hAnsi="Calibri" w:cs="Calibri"/>
                <w:i/>
                <w:iCs/>
                <w:color w:val="000000"/>
                <w:lang w:val="es-ES"/>
              </w:rPr>
              <w:t xml:space="preserve"> de los Estados Unidos de América. </w:t>
            </w:r>
          </w:p>
        </w:tc>
      </w:tr>
      <w:tr w:rsidR="0054792A" w:rsidRPr="008D002D" w14:paraId="37C37EBF" w14:textId="77777777" w:rsidTr="00C66722">
        <w:tc>
          <w:tcPr>
            <w:tcW w:w="1602" w:type="dxa"/>
          </w:tcPr>
          <w:p w14:paraId="5A9EABF5"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18.4</w:t>
            </w:r>
          </w:p>
        </w:tc>
        <w:tc>
          <w:tcPr>
            <w:tcW w:w="7679" w:type="dxa"/>
          </w:tcPr>
          <w:p w14:paraId="1437B265" w14:textId="77777777" w:rsidR="0054792A" w:rsidRPr="0054792A" w:rsidRDefault="0054792A" w:rsidP="00C45A50">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ES"/>
              </w:rPr>
              <w:t xml:space="preserve">La liberación de la Garantía de Cumplimiento tendrá lugar: a más tardar cuarenta y cinco (45) días contados a partir de la fecha de Cumplimiento de </w:t>
            </w:r>
            <w:r w:rsidRPr="0054792A">
              <w:rPr>
                <w:rFonts w:ascii="Calibri" w:eastAsiaTheme="minorHAnsi" w:hAnsi="Calibri" w:cs="Calibri"/>
                <w:color w:val="000000"/>
                <w:lang w:val="es-ES"/>
              </w:rPr>
              <w:lastRenderedPageBreak/>
              <w:t>las obligaciones del Proveedor en virtud del Contrato, incluyendo cualquier obligación relativa a la garantía de los servicios o bienes.</w:t>
            </w:r>
          </w:p>
        </w:tc>
      </w:tr>
      <w:tr w:rsidR="0054792A" w:rsidRPr="008D002D" w14:paraId="57770333" w14:textId="77777777" w:rsidTr="00C66722">
        <w:trPr>
          <w:trHeight w:val="694"/>
        </w:trPr>
        <w:tc>
          <w:tcPr>
            <w:tcW w:w="1602" w:type="dxa"/>
          </w:tcPr>
          <w:p w14:paraId="61E225C0"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23.2</w:t>
            </w:r>
          </w:p>
        </w:tc>
        <w:tc>
          <w:tcPr>
            <w:tcW w:w="7679" w:type="dxa"/>
          </w:tcPr>
          <w:p w14:paraId="3BCF11B7" w14:textId="77777777" w:rsidR="0054792A" w:rsidRPr="0054792A" w:rsidRDefault="0054792A" w:rsidP="00C45A50">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El embalaje, la identificación y la documentación dentro y fuera de los bienes serán como se indica a continuación:</w:t>
            </w:r>
          </w:p>
          <w:p w14:paraId="11E76097" w14:textId="77777777" w:rsidR="0054792A" w:rsidRPr="0054792A" w:rsidRDefault="0054792A" w:rsidP="00C45A50">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Proyecto: “Creciendo Saludables Juntos: Desarrollo Integral de la Primera Infancia en El Salvador”</w:t>
            </w:r>
          </w:p>
          <w:p w14:paraId="747142CA" w14:textId="4B1DD7A9" w:rsidR="0054792A" w:rsidRPr="0054792A" w:rsidRDefault="0054792A" w:rsidP="00C45A50">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Nombre “</w:t>
            </w:r>
            <w:r w:rsidRPr="0054792A">
              <w:rPr>
                <w:rFonts w:ascii="Calibri" w:eastAsiaTheme="minorHAnsi" w:hAnsi="Calibri" w:cs="Calibri"/>
                <w:b/>
                <w:bCs/>
                <w:color w:val="000000"/>
                <w:lang w:val="es-ES"/>
              </w:rPr>
              <w:t>EQUIPO ANTROPOMÉTRICO PARA EVALUACI</w:t>
            </w:r>
            <w:r w:rsidR="00E4426A">
              <w:rPr>
                <w:rFonts w:ascii="Calibri" w:eastAsiaTheme="minorHAnsi" w:hAnsi="Calibri" w:cs="Calibri"/>
                <w:b/>
                <w:bCs/>
                <w:color w:val="000000"/>
                <w:lang w:val="es-ES"/>
              </w:rPr>
              <w:t>Ó</w:t>
            </w:r>
            <w:r w:rsidRPr="0054792A">
              <w:rPr>
                <w:rFonts w:ascii="Calibri" w:eastAsiaTheme="minorHAnsi" w:hAnsi="Calibri" w:cs="Calibri"/>
                <w:b/>
                <w:bCs/>
                <w:color w:val="000000"/>
                <w:lang w:val="es-ES"/>
              </w:rPr>
              <w:t>N NUTRICIONAL”</w:t>
            </w:r>
          </w:p>
          <w:p w14:paraId="381C3997" w14:textId="52CADA19" w:rsidR="0054792A" w:rsidRPr="0054792A" w:rsidRDefault="0054792A" w:rsidP="00C45A50">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 xml:space="preserve">Licitación Abierta Internacional </w:t>
            </w:r>
            <w:proofErr w:type="spellStart"/>
            <w:r w:rsidR="00E4426A">
              <w:rPr>
                <w:rFonts w:ascii="Calibri" w:eastAsiaTheme="minorHAnsi" w:hAnsi="Calibri" w:cs="Calibri"/>
                <w:b/>
                <w:bCs/>
                <w:color w:val="000000"/>
                <w:lang w:val="es-ES"/>
              </w:rPr>
              <w:t>N.°</w:t>
            </w:r>
            <w:proofErr w:type="spellEnd"/>
            <w:r w:rsidRPr="0054792A">
              <w:rPr>
                <w:rFonts w:ascii="Calibri" w:eastAsiaTheme="minorHAnsi" w:hAnsi="Calibri" w:cs="Calibri"/>
                <w:b/>
                <w:bCs/>
                <w:color w:val="000000"/>
                <w:lang w:val="es-ES"/>
              </w:rPr>
              <w:t xml:space="preserve"> CSJ-70-GO-RFB</w:t>
            </w:r>
          </w:p>
          <w:p w14:paraId="2DDA3996" w14:textId="77777777" w:rsidR="0054792A" w:rsidRPr="0054792A" w:rsidRDefault="0054792A" w:rsidP="00C45A50">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Número de Lote__________</w:t>
            </w:r>
          </w:p>
          <w:p w14:paraId="27E00044"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54792A" w:rsidRPr="008D002D" w14:paraId="030F6505" w14:textId="77777777" w:rsidTr="00C66722">
        <w:trPr>
          <w:trHeight w:val="1572"/>
        </w:trPr>
        <w:tc>
          <w:tcPr>
            <w:tcW w:w="1602" w:type="dxa"/>
          </w:tcPr>
          <w:p w14:paraId="0BC294D8"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24.1</w:t>
            </w:r>
          </w:p>
        </w:tc>
        <w:tc>
          <w:tcPr>
            <w:tcW w:w="7679" w:type="dxa"/>
          </w:tcPr>
          <w:p w14:paraId="42D4E9BA" w14:textId="77777777" w:rsidR="0054792A" w:rsidRPr="0054792A" w:rsidRDefault="0054792A" w:rsidP="00C45A50">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 xml:space="preserve">La cobertura de seguro será según se establece en los </w:t>
            </w:r>
            <w:r w:rsidRPr="0054792A">
              <w:rPr>
                <w:rFonts w:ascii="Calibri" w:eastAsiaTheme="minorHAnsi" w:hAnsi="Calibri" w:cs="Calibri"/>
                <w:i/>
                <w:color w:val="000000"/>
                <w:lang w:val="es-ES"/>
              </w:rPr>
              <w:t>Incoterms 2020</w:t>
            </w:r>
            <w:r w:rsidRPr="0054792A">
              <w:rPr>
                <w:rFonts w:ascii="Calibri" w:eastAsiaTheme="minorHAnsi" w:hAnsi="Calibri" w:cs="Calibri"/>
                <w:color w:val="000000"/>
                <w:lang w:val="es-ES"/>
              </w:rPr>
              <w:t xml:space="preserve">. </w:t>
            </w:r>
          </w:p>
          <w:p w14:paraId="7D175471"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ES"/>
              </w:rPr>
              <w:t>El Proveedor está obligado bajo los términos del Contrato a considerar la cobertura de seguro los bienes al lugar de destino final dentro del país del Comprador, definido como el Sitio del Proyecto, la compra es por categoría DDP de los Incoterms</w:t>
            </w:r>
          </w:p>
        </w:tc>
      </w:tr>
      <w:tr w:rsidR="0054792A" w:rsidRPr="008D002D" w14:paraId="134F44AB" w14:textId="77777777" w:rsidTr="00C66722">
        <w:tc>
          <w:tcPr>
            <w:tcW w:w="1602" w:type="dxa"/>
          </w:tcPr>
          <w:p w14:paraId="00A32EF0"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25.1</w:t>
            </w:r>
          </w:p>
        </w:tc>
        <w:tc>
          <w:tcPr>
            <w:tcW w:w="7679" w:type="dxa"/>
          </w:tcPr>
          <w:p w14:paraId="0F4C508F"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La responsabilidad por el transporte de los Bienes se ajustará a lo establecido en los Incoterms. </w:t>
            </w:r>
          </w:p>
          <w:p w14:paraId="7DBB3E3A" w14:textId="77777777" w:rsidR="0054792A" w:rsidRPr="0054792A" w:rsidRDefault="0054792A" w:rsidP="00C45A50">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ES"/>
              </w:rPr>
              <w:t>El Proveedor está obligado bajo los términos del Contrato a transportar los Bienes al lugar de destino final dentro del país del Comprador, definido como el Sitio del Proyecto, la compra es por categoría DDP de los Incoterms.</w:t>
            </w:r>
          </w:p>
        </w:tc>
      </w:tr>
      <w:tr w:rsidR="0054792A" w:rsidRPr="008D002D" w14:paraId="5D8A3E58" w14:textId="77777777" w:rsidTr="00C66722">
        <w:tc>
          <w:tcPr>
            <w:tcW w:w="1602" w:type="dxa"/>
          </w:tcPr>
          <w:p w14:paraId="630A1B14"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25.2</w:t>
            </w:r>
          </w:p>
        </w:tc>
        <w:tc>
          <w:tcPr>
            <w:tcW w:w="7679" w:type="dxa"/>
            <w:shd w:val="clear" w:color="auto" w:fill="FFFFFF" w:themeFill="background1"/>
          </w:tcPr>
          <w:p w14:paraId="15BDA8A2"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Los servicios conexos que se suministrarán son: </w:t>
            </w:r>
          </w:p>
          <w:p w14:paraId="27FB0494" w14:textId="77777777" w:rsidR="0054792A" w:rsidRPr="0054792A" w:rsidRDefault="0054792A" w:rsidP="00C45A50">
            <w:pPr>
              <w:numPr>
                <w:ilvl w:val="0"/>
                <w:numId w:val="113"/>
              </w:numPr>
              <w:autoSpaceDE w:val="0"/>
              <w:autoSpaceDN w:val="0"/>
              <w:adjustRightInd w:val="0"/>
              <w:jc w:val="both"/>
              <w:rPr>
                <w:rFonts w:ascii="Calibri" w:eastAsiaTheme="minorHAnsi" w:hAnsi="Calibri" w:cs="Calibri"/>
                <w:b/>
                <w:bCs/>
                <w:color w:val="000000"/>
                <w:lang w:val="es-US"/>
              </w:rPr>
            </w:pPr>
            <w:r w:rsidRPr="0054792A">
              <w:rPr>
                <w:rFonts w:ascii="Calibri" w:eastAsiaTheme="minorHAnsi" w:hAnsi="Calibri" w:cs="Calibri"/>
                <w:b/>
                <w:bCs/>
                <w:color w:val="000000"/>
                <w:lang w:val="es-US"/>
              </w:rPr>
              <w:t>LOTE 1-</w:t>
            </w:r>
            <w:r w:rsidRPr="0054792A">
              <w:rPr>
                <w:rFonts w:ascii="Calibri" w:eastAsiaTheme="minorHAnsi" w:hAnsi="Calibri" w:cs="Calibri"/>
                <w:color w:val="000000"/>
                <w:lang w:val="es-US"/>
              </w:rPr>
              <w:t xml:space="preserve"> Ítems 2 y 3: Capacitación sobre el uso y manejo del equipo.</w:t>
            </w:r>
          </w:p>
          <w:p w14:paraId="578DCD8C"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El plazo de entrega de los suministros será de:</w:t>
            </w:r>
          </w:p>
          <w:p w14:paraId="76134D52" w14:textId="77777777" w:rsidR="0054792A" w:rsidRPr="0054792A" w:rsidRDefault="0054792A" w:rsidP="00C45A50">
            <w:pPr>
              <w:numPr>
                <w:ilvl w:val="0"/>
                <w:numId w:val="119"/>
              </w:num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b/>
                <w:bCs/>
                <w:color w:val="000000"/>
                <w:lang w:val="es-US"/>
              </w:rPr>
              <w:t>ENTREGA</w:t>
            </w:r>
            <w:r w:rsidRPr="0054792A">
              <w:rPr>
                <w:rFonts w:ascii="Calibri" w:eastAsiaTheme="minorHAnsi" w:hAnsi="Calibri" w:cs="Calibri"/>
                <w:color w:val="000000"/>
                <w:lang w:val="es-US"/>
              </w:rPr>
              <w:t>: 120 días calendario contados a partir de la distribución del contrato.</w:t>
            </w:r>
          </w:p>
        </w:tc>
      </w:tr>
      <w:tr w:rsidR="0054792A" w:rsidRPr="008D002D" w14:paraId="0D59A6C8" w14:textId="77777777" w:rsidTr="00C66722">
        <w:tc>
          <w:tcPr>
            <w:tcW w:w="1602" w:type="dxa"/>
          </w:tcPr>
          <w:p w14:paraId="1B86A40A"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26.1</w:t>
            </w:r>
          </w:p>
        </w:tc>
        <w:tc>
          <w:tcPr>
            <w:tcW w:w="7679" w:type="dxa"/>
            <w:shd w:val="clear" w:color="auto" w:fill="FFFFFF" w:themeFill="background1"/>
          </w:tcPr>
          <w:p w14:paraId="174FE6F5" w14:textId="77777777" w:rsidR="0054792A" w:rsidRPr="0054792A" w:rsidRDefault="0054792A" w:rsidP="00C45A50">
            <w:pPr>
              <w:autoSpaceDE w:val="0"/>
              <w:autoSpaceDN w:val="0"/>
              <w:adjustRightInd w:val="0"/>
              <w:jc w:val="both"/>
              <w:rPr>
                <w:rFonts w:ascii="Calibri" w:eastAsiaTheme="minorHAnsi" w:hAnsi="Calibri" w:cs="Calibri"/>
                <w:color w:val="000000"/>
                <w:lang w:val="es-SV"/>
              </w:rPr>
            </w:pPr>
            <w:bookmarkStart w:id="118" w:name="_Hlk93313164"/>
            <w:r w:rsidRPr="0054792A">
              <w:rPr>
                <w:rFonts w:ascii="Calibri" w:eastAsiaTheme="minorHAnsi" w:hAnsi="Calibri" w:cs="Calibri"/>
                <w:color w:val="000000"/>
                <w:lang w:val="es-SV"/>
              </w:rPr>
              <w:t>Las inspecciones y pruebas serán como se indican a continuación y serán realizadas por el comprador:</w:t>
            </w:r>
          </w:p>
          <w:bookmarkEnd w:id="118"/>
          <w:p w14:paraId="6F5BF7E1" w14:textId="77777777" w:rsidR="0054792A" w:rsidRPr="0054792A" w:rsidRDefault="0054792A" w:rsidP="00C45A50">
            <w:pPr>
              <w:autoSpaceDE w:val="0"/>
              <w:autoSpaceDN w:val="0"/>
              <w:adjustRightInd w:val="0"/>
              <w:jc w:val="both"/>
              <w:rPr>
                <w:rFonts w:ascii="Calibri" w:eastAsiaTheme="minorHAnsi" w:hAnsi="Calibri" w:cs="Calibri"/>
                <w:color w:val="000000"/>
                <w:sz w:val="12"/>
                <w:szCs w:val="12"/>
                <w:lang w:val="es-SV"/>
              </w:rPr>
            </w:pPr>
          </w:p>
          <w:p w14:paraId="36415964" w14:textId="77777777" w:rsidR="0054792A" w:rsidRPr="0054792A" w:rsidRDefault="0054792A" w:rsidP="00C45A50">
            <w:pPr>
              <w:numPr>
                <w:ilvl w:val="0"/>
                <w:numId w:val="112"/>
              </w:numPr>
              <w:autoSpaceDE w:val="0"/>
              <w:autoSpaceDN w:val="0"/>
              <w:adjustRightInd w:val="0"/>
              <w:ind w:left="343"/>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Inspección ordinaria conforme a documentación: </w:t>
            </w:r>
          </w:p>
          <w:p w14:paraId="040F257A" w14:textId="77777777" w:rsidR="0054792A" w:rsidRPr="0054792A" w:rsidRDefault="0054792A" w:rsidP="00C45A50">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SV"/>
              </w:rPr>
              <w:t>Cantidad de artículos, conforme a lista de bienes.</w:t>
            </w:r>
          </w:p>
          <w:p w14:paraId="541D6C1F" w14:textId="77777777" w:rsidR="0054792A" w:rsidRPr="0054792A" w:rsidRDefault="0054792A" w:rsidP="00C45A50">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SV"/>
              </w:rPr>
              <w:t>Marca de los artículos conforme a la oferta.</w:t>
            </w:r>
          </w:p>
          <w:p w14:paraId="07C9C0F3" w14:textId="77777777" w:rsidR="0054792A" w:rsidRPr="0054792A" w:rsidRDefault="0054792A" w:rsidP="00C45A50">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SV"/>
              </w:rPr>
              <w:t>Origen de los bienes.</w:t>
            </w:r>
          </w:p>
          <w:p w14:paraId="61FBDC07" w14:textId="77777777" w:rsidR="0054792A" w:rsidRPr="0054792A" w:rsidRDefault="0054792A" w:rsidP="00C45A50">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SV"/>
              </w:rPr>
              <w:t>Inspección visual, para observar desperfectos externos apreciables (raspaduras, roturas y otros daños físicos evidentes).</w:t>
            </w:r>
          </w:p>
          <w:p w14:paraId="1634E9C3" w14:textId="77777777" w:rsidR="0054792A" w:rsidRPr="0054792A" w:rsidRDefault="0054792A" w:rsidP="00C45A50">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US"/>
              </w:rPr>
              <w:t xml:space="preserve">El Proveedor embalará los Bienes en la forma necesaria para impedir que se dañen o deterioren durante el transporte al lugar de destino final indicado en el Contrato. El embalaje deberá ser adecuado para resistir, </w:t>
            </w:r>
            <w:r w:rsidRPr="0054792A">
              <w:rPr>
                <w:rFonts w:ascii="Calibri" w:eastAsiaTheme="minorHAnsi" w:hAnsi="Calibri" w:cs="Calibri"/>
                <w:color w:val="000000"/>
                <w:lang w:val="es-US"/>
              </w:rPr>
              <w:lastRenderedPageBreak/>
              <w:t>entre otras cosas, la manipulación descuidada, la exposición a temperaturas extremas, la sal y las precipitaciones, y el almacenamiento en espacios abiertos.</w:t>
            </w:r>
          </w:p>
          <w:p w14:paraId="06F8A2ED" w14:textId="77777777" w:rsidR="0054792A" w:rsidRPr="0054792A" w:rsidRDefault="0054792A" w:rsidP="00C45A5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Una vez practicadas estas inspecciones, el personal designado para la recepción de los bienes por parte del MINSAL emitirá el acta de recepción definitiva de los bienes.</w:t>
            </w:r>
          </w:p>
          <w:p w14:paraId="0B8F23B6" w14:textId="77777777" w:rsidR="0054792A" w:rsidRPr="0054792A" w:rsidRDefault="0054792A" w:rsidP="00C45A5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Si alguno de los aspectos precedentes no se hallare conformes, el personal designado por el MINSAL asentará en el acta de No Recepción los motivos por los cuales no se </w:t>
            </w:r>
            <w:proofErr w:type="spellStart"/>
            <w:r w:rsidRPr="0054792A">
              <w:rPr>
                <w:rFonts w:ascii="Calibri" w:eastAsiaTheme="minorHAnsi" w:hAnsi="Calibri" w:cs="Calibri"/>
                <w:color w:val="000000"/>
                <w:lang w:val="es-SV"/>
              </w:rPr>
              <w:t>recepcionan</w:t>
            </w:r>
            <w:proofErr w:type="spellEnd"/>
            <w:r w:rsidRPr="0054792A">
              <w:rPr>
                <w:rFonts w:ascii="Calibri" w:eastAsiaTheme="minorHAnsi" w:hAnsi="Calibri" w:cs="Calibri"/>
                <w:color w:val="000000"/>
                <w:lang w:val="es-SV"/>
              </w:rPr>
              <w:t xml:space="preserve"> los bienes e implicará para el proveedor el reemplazo de los bienes no conformes dentro del plazo establecido en las Condiciones Especiales del Contrato. </w:t>
            </w:r>
          </w:p>
        </w:tc>
      </w:tr>
      <w:tr w:rsidR="0054792A" w:rsidRPr="008D002D" w14:paraId="574C6D74" w14:textId="77777777" w:rsidTr="00C66722">
        <w:trPr>
          <w:trHeight w:val="759"/>
        </w:trPr>
        <w:tc>
          <w:tcPr>
            <w:tcW w:w="1602" w:type="dxa"/>
          </w:tcPr>
          <w:p w14:paraId="435FF9D5"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26.2</w:t>
            </w:r>
          </w:p>
        </w:tc>
        <w:tc>
          <w:tcPr>
            <w:tcW w:w="7679" w:type="dxa"/>
            <w:shd w:val="clear" w:color="auto" w:fill="FFFFFF" w:themeFill="background1"/>
          </w:tcPr>
          <w:p w14:paraId="54003C8A"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Las inspecciones y pruebas se realizarán en:</w:t>
            </w:r>
          </w:p>
          <w:p w14:paraId="281F6402" w14:textId="52E73B6C" w:rsidR="0054792A" w:rsidRPr="0054792A" w:rsidRDefault="0054792A" w:rsidP="00C45A50">
            <w:pPr>
              <w:numPr>
                <w:ilvl w:val="0"/>
                <w:numId w:val="113"/>
              </w:numPr>
              <w:autoSpaceDE w:val="0"/>
              <w:autoSpaceDN w:val="0"/>
              <w:adjustRightInd w:val="0"/>
              <w:ind w:left="343"/>
              <w:jc w:val="both"/>
              <w:rPr>
                <w:rFonts w:ascii="Calibri" w:eastAsiaTheme="minorHAnsi" w:hAnsi="Calibri" w:cs="Calibri"/>
                <w:color w:val="000000"/>
                <w:lang w:val="es-US"/>
              </w:rPr>
            </w:pPr>
            <w:r w:rsidRPr="0054792A">
              <w:rPr>
                <w:rFonts w:ascii="Calibri" w:eastAsiaTheme="minorHAnsi" w:hAnsi="Calibri" w:cs="Calibri"/>
                <w:b/>
                <w:bCs/>
                <w:color w:val="000000"/>
                <w:lang w:val="es-US"/>
              </w:rPr>
              <w:t xml:space="preserve">ALMACÉN EL PARAISO: </w:t>
            </w:r>
            <w:r w:rsidRPr="0054792A">
              <w:rPr>
                <w:rFonts w:ascii="Calibri" w:eastAsiaTheme="minorHAnsi" w:hAnsi="Calibri" w:cs="Calibri"/>
                <w:color w:val="000000"/>
                <w:lang w:val="es-US"/>
              </w:rPr>
              <w:t xml:space="preserve">Final 6ª. Calle Oriente </w:t>
            </w:r>
            <w:proofErr w:type="spellStart"/>
            <w:r w:rsidR="00E4426A">
              <w:rPr>
                <w:rFonts w:ascii="Calibri" w:eastAsiaTheme="minorHAnsi" w:hAnsi="Calibri" w:cs="Calibri"/>
                <w:color w:val="000000"/>
                <w:lang w:val="es-US"/>
              </w:rPr>
              <w:t>N.°</w:t>
            </w:r>
            <w:proofErr w:type="spellEnd"/>
            <w:r w:rsidRPr="0054792A">
              <w:rPr>
                <w:rFonts w:ascii="Calibri" w:eastAsiaTheme="minorHAnsi" w:hAnsi="Calibri" w:cs="Calibri"/>
                <w:color w:val="000000"/>
                <w:lang w:val="es-US"/>
              </w:rPr>
              <w:t xml:space="preserve"> 1105, Colonia El Paraíso, Barrio San Esteban, San Salvador. </w:t>
            </w:r>
          </w:p>
        </w:tc>
      </w:tr>
      <w:tr w:rsidR="0054792A" w:rsidRPr="008D002D" w14:paraId="5AC514F2" w14:textId="77777777" w:rsidTr="00C66722">
        <w:tc>
          <w:tcPr>
            <w:tcW w:w="1602" w:type="dxa"/>
          </w:tcPr>
          <w:p w14:paraId="2A0FD4FB"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27.1</w:t>
            </w:r>
          </w:p>
        </w:tc>
        <w:tc>
          <w:tcPr>
            <w:tcW w:w="7679" w:type="dxa"/>
          </w:tcPr>
          <w:p w14:paraId="3C6A72DB" w14:textId="77777777" w:rsidR="0054792A" w:rsidRPr="0054792A" w:rsidRDefault="0054792A" w:rsidP="00C45A50">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54792A" w:rsidRPr="0054792A" w14:paraId="40ABD7CC" w14:textId="77777777" w:rsidTr="00C66722">
        <w:tc>
          <w:tcPr>
            <w:tcW w:w="1602" w:type="dxa"/>
          </w:tcPr>
          <w:p w14:paraId="55C17C80"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28.3</w:t>
            </w:r>
          </w:p>
        </w:tc>
        <w:tc>
          <w:tcPr>
            <w:tcW w:w="7679" w:type="dxa"/>
            <w:shd w:val="clear" w:color="auto" w:fill="FFFFFF" w:themeFill="background1"/>
          </w:tcPr>
          <w:p w14:paraId="7AD22C9D" w14:textId="7777777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ES"/>
              </w:rPr>
              <w:t>Se entregará una Garantía contra desperfectos de fabricación para los artículos. El período de validez de la Garantía contra desperfectos de fabricación será según el siguiente detalle:</w:t>
            </w:r>
            <w:r w:rsidRPr="0054792A">
              <w:rPr>
                <w:rFonts w:ascii="Calibri" w:eastAsiaTheme="minorHAnsi" w:hAnsi="Calibri" w:cs="Calibri"/>
                <w:color w:val="000000"/>
                <w:lang w:val="es-US"/>
              </w:rPr>
              <w:t xml:space="preserve"> </w:t>
            </w:r>
          </w:p>
          <w:tbl>
            <w:tblPr>
              <w:tblStyle w:val="Tablaconcuadrcula"/>
              <w:tblW w:w="0" w:type="auto"/>
              <w:jc w:val="center"/>
              <w:tblLayout w:type="fixed"/>
              <w:tblLook w:val="04A0" w:firstRow="1" w:lastRow="0" w:firstColumn="1" w:lastColumn="0" w:noHBand="0" w:noVBand="1"/>
            </w:tblPr>
            <w:tblGrid>
              <w:gridCol w:w="661"/>
              <w:gridCol w:w="4536"/>
              <w:gridCol w:w="1247"/>
            </w:tblGrid>
            <w:tr w:rsidR="0054792A" w:rsidRPr="0054792A" w14:paraId="0A8631EF" w14:textId="77777777" w:rsidTr="00D03980">
              <w:trPr>
                <w:trHeight w:val="291"/>
                <w:tblHeader/>
                <w:jc w:val="center"/>
              </w:trPr>
              <w:tc>
                <w:tcPr>
                  <w:tcW w:w="661" w:type="dxa"/>
                  <w:vAlign w:val="center"/>
                </w:tcPr>
                <w:p w14:paraId="6C067560" w14:textId="77777777" w:rsidR="0054792A" w:rsidRPr="0054792A" w:rsidRDefault="0054792A" w:rsidP="00C45A50">
                  <w:pPr>
                    <w:autoSpaceDE w:val="0"/>
                    <w:autoSpaceDN w:val="0"/>
                    <w:adjustRightInd w:val="0"/>
                    <w:jc w:val="center"/>
                    <w:rPr>
                      <w:rFonts w:ascii="Calibri" w:eastAsiaTheme="minorHAnsi" w:hAnsi="Calibri" w:cs="Calibri"/>
                      <w:b/>
                      <w:bCs/>
                      <w:color w:val="000000"/>
                      <w:lang w:val="es-SV"/>
                    </w:rPr>
                  </w:pPr>
                  <w:r w:rsidRPr="0054792A">
                    <w:rPr>
                      <w:rFonts w:ascii="Calibri" w:eastAsiaTheme="minorHAnsi" w:hAnsi="Calibri" w:cs="Calibri"/>
                      <w:b/>
                      <w:bCs/>
                      <w:color w:val="000000"/>
                      <w:lang w:val="es-SV"/>
                    </w:rPr>
                    <w:t>Lote</w:t>
                  </w:r>
                </w:p>
              </w:tc>
              <w:tc>
                <w:tcPr>
                  <w:tcW w:w="4536" w:type="dxa"/>
                  <w:vAlign w:val="center"/>
                </w:tcPr>
                <w:p w14:paraId="4ED1C4E8" w14:textId="77777777" w:rsidR="0054792A" w:rsidRPr="0054792A" w:rsidRDefault="0054792A" w:rsidP="00C45A50">
                  <w:pPr>
                    <w:autoSpaceDE w:val="0"/>
                    <w:autoSpaceDN w:val="0"/>
                    <w:adjustRightInd w:val="0"/>
                    <w:jc w:val="center"/>
                    <w:rPr>
                      <w:rFonts w:ascii="Calibri" w:eastAsiaTheme="minorHAnsi" w:hAnsi="Calibri" w:cs="Calibri"/>
                      <w:b/>
                      <w:bCs/>
                      <w:color w:val="000000"/>
                      <w:lang w:val="es-SV"/>
                    </w:rPr>
                  </w:pPr>
                  <w:r w:rsidRPr="0054792A">
                    <w:rPr>
                      <w:rFonts w:ascii="Calibri" w:eastAsiaTheme="minorHAnsi" w:hAnsi="Calibri" w:cs="Calibri"/>
                      <w:b/>
                      <w:bCs/>
                      <w:color w:val="000000"/>
                      <w:lang w:val="es-SV"/>
                    </w:rPr>
                    <w:t>Descripción</w:t>
                  </w:r>
                </w:p>
              </w:tc>
              <w:tc>
                <w:tcPr>
                  <w:tcW w:w="1247" w:type="dxa"/>
                  <w:vAlign w:val="center"/>
                </w:tcPr>
                <w:p w14:paraId="607BDACF" w14:textId="77777777" w:rsidR="0054792A" w:rsidRPr="0054792A" w:rsidRDefault="0054792A" w:rsidP="00C45A50">
                  <w:pPr>
                    <w:autoSpaceDE w:val="0"/>
                    <w:autoSpaceDN w:val="0"/>
                    <w:adjustRightInd w:val="0"/>
                    <w:jc w:val="center"/>
                    <w:rPr>
                      <w:rFonts w:ascii="Calibri" w:eastAsiaTheme="minorHAnsi" w:hAnsi="Calibri" w:cs="Calibri"/>
                      <w:b/>
                      <w:bCs/>
                      <w:color w:val="000000"/>
                      <w:lang w:val="es-SV"/>
                    </w:rPr>
                  </w:pPr>
                  <w:r w:rsidRPr="0054792A">
                    <w:rPr>
                      <w:rFonts w:ascii="Calibri" w:eastAsiaTheme="minorHAnsi" w:hAnsi="Calibri" w:cs="Calibri"/>
                      <w:b/>
                      <w:bCs/>
                      <w:color w:val="000000"/>
                      <w:lang w:val="es-SV"/>
                    </w:rPr>
                    <w:t>Vigencia de la Garantía</w:t>
                  </w:r>
                </w:p>
              </w:tc>
            </w:tr>
            <w:tr w:rsidR="0054792A" w:rsidRPr="008D002D" w14:paraId="7336E9CF" w14:textId="77777777" w:rsidTr="00D03980">
              <w:trPr>
                <w:trHeight w:val="102"/>
                <w:jc w:val="center"/>
              </w:trPr>
              <w:tc>
                <w:tcPr>
                  <w:tcW w:w="5197" w:type="dxa"/>
                  <w:gridSpan w:val="2"/>
                  <w:vAlign w:val="center"/>
                </w:tcPr>
                <w:p w14:paraId="59366588" w14:textId="0BDF6D96" w:rsidR="0054792A" w:rsidRPr="0054792A" w:rsidRDefault="0054792A" w:rsidP="00C45A50">
                  <w:pPr>
                    <w:autoSpaceDE w:val="0"/>
                    <w:autoSpaceDN w:val="0"/>
                    <w:adjustRightInd w:val="0"/>
                    <w:jc w:val="both"/>
                    <w:rPr>
                      <w:rFonts w:ascii="Calibri" w:eastAsiaTheme="minorHAnsi" w:hAnsi="Calibri" w:cs="Calibri"/>
                      <w:b/>
                      <w:bCs/>
                      <w:color w:val="000000"/>
                      <w:lang w:val="es-US"/>
                    </w:rPr>
                  </w:pPr>
                  <w:r w:rsidRPr="0054792A">
                    <w:rPr>
                      <w:rFonts w:ascii="Calibri" w:eastAsiaTheme="minorHAnsi" w:hAnsi="Calibri" w:cs="Calibri"/>
                      <w:b/>
                      <w:bCs/>
                      <w:color w:val="000000"/>
                      <w:lang w:val="es-US"/>
                    </w:rPr>
                    <w:t>LOTE 1: BIENES PARA DETERMINACI</w:t>
                  </w:r>
                  <w:r w:rsidR="00E4426A">
                    <w:rPr>
                      <w:rFonts w:ascii="Calibri" w:eastAsiaTheme="minorHAnsi" w:hAnsi="Calibri" w:cs="Calibri"/>
                      <w:b/>
                      <w:bCs/>
                      <w:color w:val="000000"/>
                      <w:lang w:val="es-US"/>
                    </w:rPr>
                    <w:t>Ó</w:t>
                  </w:r>
                  <w:r w:rsidRPr="0054792A">
                    <w:rPr>
                      <w:rFonts w:ascii="Calibri" w:eastAsiaTheme="minorHAnsi" w:hAnsi="Calibri" w:cs="Calibri"/>
                      <w:b/>
                      <w:bCs/>
                      <w:color w:val="000000"/>
                      <w:lang w:val="es-US"/>
                    </w:rPr>
                    <w:t>N DE PESO</w:t>
                  </w:r>
                </w:p>
              </w:tc>
              <w:tc>
                <w:tcPr>
                  <w:tcW w:w="1247" w:type="dxa"/>
                  <w:vAlign w:val="center"/>
                </w:tcPr>
                <w:p w14:paraId="16E1E5BB" w14:textId="77777777" w:rsidR="0054792A" w:rsidRPr="0054792A" w:rsidRDefault="0054792A" w:rsidP="00C45A50">
                  <w:pPr>
                    <w:autoSpaceDE w:val="0"/>
                    <w:autoSpaceDN w:val="0"/>
                    <w:adjustRightInd w:val="0"/>
                    <w:jc w:val="both"/>
                    <w:rPr>
                      <w:rFonts w:ascii="Calibri" w:eastAsiaTheme="minorHAnsi" w:hAnsi="Calibri" w:cs="Calibri"/>
                      <w:color w:val="000000"/>
                      <w:lang w:val="es-SV"/>
                    </w:rPr>
                  </w:pPr>
                </w:p>
              </w:tc>
            </w:tr>
            <w:tr w:rsidR="0054792A" w:rsidRPr="008D002D" w14:paraId="22201A63" w14:textId="77777777" w:rsidTr="00D03980">
              <w:trPr>
                <w:trHeight w:val="185"/>
                <w:jc w:val="center"/>
              </w:trPr>
              <w:tc>
                <w:tcPr>
                  <w:tcW w:w="661" w:type="dxa"/>
                  <w:vAlign w:val="center"/>
                </w:tcPr>
                <w:p w14:paraId="1B1C9D5E" w14:textId="77777777" w:rsidR="0054792A" w:rsidRPr="0054792A" w:rsidRDefault="0054792A" w:rsidP="00C45A50">
                  <w:pPr>
                    <w:autoSpaceDE w:val="0"/>
                    <w:autoSpaceDN w:val="0"/>
                    <w:adjustRightInd w:val="0"/>
                    <w:jc w:val="center"/>
                    <w:rPr>
                      <w:rFonts w:ascii="Calibri" w:eastAsiaTheme="minorHAnsi" w:hAnsi="Calibri" w:cs="Calibri"/>
                      <w:color w:val="000000"/>
                      <w:lang w:val="es-US"/>
                    </w:rPr>
                  </w:pPr>
                  <w:r w:rsidRPr="0054792A">
                    <w:rPr>
                      <w:rFonts w:ascii="Calibri" w:eastAsiaTheme="minorHAnsi" w:hAnsi="Calibri" w:cs="Calibri"/>
                      <w:color w:val="000000"/>
                    </w:rPr>
                    <w:t>2</w:t>
                  </w:r>
                </w:p>
              </w:tc>
              <w:tc>
                <w:tcPr>
                  <w:tcW w:w="4536" w:type="dxa"/>
                  <w:vAlign w:val="center"/>
                </w:tcPr>
                <w:p w14:paraId="33CDEA01" w14:textId="25A10AC0"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SV"/>
                    </w:rPr>
                    <w:t>B</w:t>
                  </w:r>
                  <w:r w:rsidR="00E4426A">
                    <w:rPr>
                      <w:rFonts w:ascii="Calibri" w:eastAsiaTheme="minorHAnsi" w:hAnsi="Calibri" w:cs="Calibri"/>
                      <w:color w:val="000000"/>
                      <w:lang w:val="es-SV"/>
                    </w:rPr>
                    <w:t>Á</w:t>
                  </w:r>
                  <w:r w:rsidRPr="0054792A">
                    <w:rPr>
                      <w:rFonts w:ascii="Calibri" w:eastAsiaTheme="minorHAnsi" w:hAnsi="Calibri" w:cs="Calibri"/>
                      <w:color w:val="000000"/>
                      <w:lang w:val="es-SV"/>
                    </w:rPr>
                    <w:t>SCULA DIGITAL CON ANALIZADOR DE COMPOSICI</w:t>
                  </w:r>
                  <w:r w:rsidR="00E4426A">
                    <w:rPr>
                      <w:rFonts w:ascii="Calibri" w:eastAsiaTheme="minorHAnsi" w:hAnsi="Calibri" w:cs="Calibri"/>
                      <w:color w:val="000000"/>
                      <w:lang w:val="es-SV"/>
                    </w:rPr>
                    <w:t>Ó</w:t>
                  </w:r>
                  <w:r w:rsidRPr="0054792A">
                    <w:rPr>
                      <w:rFonts w:ascii="Calibri" w:eastAsiaTheme="minorHAnsi" w:hAnsi="Calibri" w:cs="Calibri"/>
                      <w:color w:val="000000"/>
                      <w:lang w:val="es-SV"/>
                    </w:rPr>
                    <w:t>N DEL CUERPO</w:t>
                  </w:r>
                </w:p>
              </w:tc>
              <w:tc>
                <w:tcPr>
                  <w:tcW w:w="1247" w:type="dxa"/>
                </w:tcPr>
                <w:p w14:paraId="7D96ED72" w14:textId="77777777" w:rsidR="0054792A" w:rsidRPr="0054792A" w:rsidRDefault="0054792A" w:rsidP="00C45A50">
                  <w:pPr>
                    <w:autoSpaceDE w:val="0"/>
                    <w:autoSpaceDN w:val="0"/>
                    <w:adjustRightInd w:val="0"/>
                    <w:jc w:val="center"/>
                    <w:rPr>
                      <w:rFonts w:ascii="Calibri" w:eastAsiaTheme="minorHAnsi" w:hAnsi="Calibri" w:cs="Calibri"/>
                      <w:color w:val="000000"/>
                      <w:lang w:val="es-SV"/>
                    </w:rPr>
                  </w:pPr>
                  <w:r w:rsidRPr="0054792A">
                    <w:rPr>
                      <w:rFonts w:ascii="Calibri" w:eastAsiaTheme="minorHAnsi" w:hAnsi="Calibri" w:cs="Calibri"/>
                      <w:color w:val="000000"/>
                      <w:lang w:val="es-SV"/>
                    </w:rPr>
                    <w:t>1 año</w:t>
                  </w:r>
                </w:p>
              </w:tc>
            </w:tr>
          </w:tbl>
          <w:p w14:paraId="1154F4F6" w14:textId="77777777" w:rsidR="00F30FC0" w:rsidRDefault="00F30FC0" w:rsidP="00C45A50">
            <w:pPr>
              <w:autoSpaceDE w:val="0"/>
              <w:autoSpaceDN w:val="0"/>
              <w:adjustRightInd w:val="0"/>
              <w:jc w:val="both"/>
              <w:rPr>
                <w:rFonts w:ascii="Calibri" w:eastAsiaTheme="minorHAnsi" w:hAnsi="Calibri" w:cs="Calibri"/>
                <w:color w:val="000000"/>
                <w:lang w:val="es-US"/>
              </w:rPr>
            </w:pPr>
          </w:p>
          <w:p w14:paraId="3A5D1F40" w14:textId="3CB89C67"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Para fines de la Garantía, el lugar de destino final será:</w:t>
            </w:r>
          </w:p>
          <w:p w14:paraId="2184BC69" w14:textId="77777777" w:rsidR="0054792A" w:rsidRPr="0054792A" w:rsidRDefault="0054792A" w:rsidP="00C45A50">
            <w:pPr>
              <w:autoSpaceDE w:val="0"/>
              <w:autoSpaceDN w:val="0"/>
              <w:adjustRightInd w:val="0"/>
              <w:jc w:val="both"/>
              <w:rPr>
                <w:rFonts w:ascii="Calibri" w:eastAsiaTheme="minorHAnsi" w:hAnsi="Calibri" w:cs="Calibri"/>
                <w:i/>
                <w:iCs/>
                <w:color w:val="000000"/>
                <w:lang w:val="es-US"/>
              </w:rPr>
            </w:pPr>
            <w:r w:rsidRPr="0054792A">
              <w:rPr>
                <w:rFonts w:ascii="Calibri" w:eastAsiaTheme="minorHAnsi" w:hAnsi="Calibri" w:cs="Calibri"/>
                <w:i/>
                <w:iCs/>
                <w:color w:val="000000"/>
                <w:lang w:val="es-US"/>
              </w:rPr>
              <w:t xml:space="preserve">En los lugares donde se entregarán los artículos: </w:t>
            </w:r>
          </w:p>
          <w:p w14:paraId="7C3CB9AB" w14:textId="2E261CE0" w:rsidR="0054792A" w:rsidRPr="0054792A" w:rsidRDefault="0054792A" w:rsidP="00C45A5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b/>
                <w:bCs/>
                <w:color w:val="000000"/>
                <w:lang w:val="es-US"/>
              </w:rPr>
              <w:t>ALMACÉN EL PARAISO</w:t>
            </w:r>
            <w:r w:rsidRPr="0054792A">
              <w:rPr>
                <w:rFonts w:ascii="Calibri" w:eastAsiaTheme="minorHAnsi" w:hAnsi="Calibri" w:cs="Calibri"/>
                <w:color w:val="000000"/>
                <w:lang w:val="es-US"/>
              </w:rPr>
              <w:t xml:space="preserve">, Final 6ª. Calle Oriente </w:t>
            </w:r>
            <w:proofErr w:type="spellStart"/>
            <w:r w:rsidR="00E4426A">
              <w:rPr>
                <w:rFonts w:ascii="Calibri" w:eastAsiaTheme="minorHAnsi" w:hAnsi="Calibri" w:cs="Calibri"/>
                <w:color w:val="000000"/>
                <w:lang w:val="es-US"/>
              </w:rPr>
              <w:t>N.°</w:t>
            </w:r>
            <w:proofErr w:type="spellEnd"/>
            <w:r w:rsidRPr="0054792A">
              <w:rPr>
                <w:rFonts w:ascii="Calibri" w:eastAsiaTheme="minorHAnsi" w:hAnsi="Calibri" w:cs="Calibri"/>
                <w:color w:val="000000"/>
                <w:lang w:val="es-US"/>
              </w:rPr>
              <w:t xml:space="preserve"> 1105, Colonia El Paraíso, Barrio San Esteban. San Salvador.</w:t>
            </w:r>
            <w:r w:rsidRPr="0054792A">
              <w:rPr>
                <w:rFonts w:ascii="Calibri" w:eastAsiaTheme="minorHAnsi" w:hAnsi="Calibri" w:cs="Calibri"/>
                <w:b/>
                <w:bCs/>
                <w:color w:val="000000"/>
                <w:lang w:val="es-US"/>
              </w:rPr>
              <w:t xml:space="preserve"> </w:t>
            </w:r>
          </w:p>
        </w:tc>
      </w:tr>
      <w:tr w:rsidR="0054792A" w:rsidRPr="008D002D" w14:paraId="7C7094E9" w14:textId="77777777" w:rsidTr="00C66722">
        <w:trPr>
          <w:trHeight w:val="500"/>
        </w:trPr>
        <w:tc>
          <w:tcPr>
            <w:tcW w:w="1602" w:type="dxa"/>
            <w:shd w:val="clear" w:color="auto" w:fill="FFFFFF" w:themeFill="background1"/>
          </w:tcPr>
          <w:p w14:paraId="1B827E8F" w14:textId="77777777" w:rsidR="0054792A" w:rsidRPr="0054792A" w:rsidRDefault="0054792A" w:rsidP="00C45A50">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28.5, CGC 28.6</w:t>
            </w:r>
          </w:p>
        </w:tc>
        <w:tc>
          <w:tcPr>
            <w:tcW w:w="7679" w:type="dxa"/>
            <w:shd w:val="clear" w:color="auto" w:fill="FFFFFF" w:themeFill="background1"/>
            <w:vAlign w:val="center"/>
          </w:tcPr>
          <w:p w14:paraId="783DF86E" w14:textId="77777777" w:rsidR="0054792A" w:rsidRPr="0054792A" w:rsidRDefault="0054792A" w:rsidP="00C45A50">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US"/>
              </w:rPr>
              <w:t xml:space="preserve">El plazo para reparar o reemplazar los Bienes será: </w:t>
            </w:r>
            <w:r w:rsidRPr="0054792A">
              <w:rPr>
                <w:rFonts w:ascii="Calibri" w:eastAsiaTheme="minorHAnsi" w:hAnsi="Calibri" w:cs="Calibri"/>
                <w:b/>
                <w:color w:val="000000"/>
                <w:lang w:val="es-US"/>
              </w:rPr>
              <w:t xml:space="preserve">10 días calendario </w:t>
            </w:r>
            <w:r w:rsidRPr="0054792A">
              <w:rPr>
                <w:rFonts w:ascii="Calibri" w:eastAsiaTheme="minorHAnsi" w:hAnsi="Calibri" w:cs="Calibri"/>
                <w:bCs/>
                <w:color w:val="000000"/>
                <w:lang w:val="es-US"/>
              </w:rPr>
              <w:t>posteriores al reclamo realizado por el administrador del contrato.</w:t>
            </w:r>
          </w:p>
        </w:tc>
      </w:tr>
      <w:tr w:rsidR="0054792A" w:rsidRPr="008D002D" w14:paraId="7ADBBC85" w14:textId="77777777" w:rsidTr="00C66722">
        <w:tc>
          <w:tcPr>
            <w:tcW w:w="1602" w:type="dxa"/>
          </w:tcPr>
          <w:p w14:paraId="060D9FB7" w14:textId="77777777" w:rsidR="0054792A" w:rsidRPr="0054792A" w:rsidRDefault="0054792A" w:rsidP="00C45A50">
            <w:pPr>
              <w:autoSpaceDE w:val="0"/>
              <w:autoSpaceDN w:val="0"/>
              <w:adjustRightInd w:val="0"/>
              <w:jc w:val="both"/>
              <w:rPr>
                <w:rFonts w:ascii="Calibri" w:eastAsiaTheme="minorHAnsi" w:hAnsi="Calibri" w:cs="Calibri"/>
                <w:b/>
                <w:bCs/>
                <w:color w:val="000000"/>
                <w:lang w:val="es-US"/>
              </w:rPr>
            </w:pPr>
            <w:r w:rsidRPr="0054792A">
              <w:rPr>
                <w:rFonts w:ascii="Calibri" w:eastAsiaTheme="minorHAnsi" w:hAnsi="Calibri" w:cs="Calibri"/>
                <w:b/>
                <w:bCs/>
                <w:color w:val="000000"/>
                <w:lang w:val="es-US"/>
              </w:rPr>
              <w:t xml:space="preserve">CGC 33 </w:t>
            </w:r>
          </w:p>
        </w:tc>
        <w:tc>
          <w:tcPr>
            <w:tcW w:w="7679" w:type="dxa"/>
          </w:tcPr>
          <w:p w14:paraId="53B4E6B4" w14:textId="77777777" w:rsidR="0054792A" w:rsidRPr="0054792A" w:rsidRDefault="0054792A" w:rsidP="00C45A50">
            <w:pPr>
              <w:autoSpaceDE w:val="0"/>
              <w:autoSpaceDN w:val="0"/>
              <w:adjustRightInd w:val="0"/>
              <w:jc w:val="both"/>
              <w:rPr>
                <w:rFonts w:ascii="Calibri" w:eastAsiaTheme="minorHAnsi" w:hAnsi="Calibri" w:cs="Calibri"/>
                <w:color w:val="000000"/>
                <w:lang w:val="es-MX"/>
              </w:rPr>
            </w:pPr>
            <w:r w:rsidRPr="0054792A">
              <w:rPr>
                <w:rFonts w:ascii="Calibri" w:eastAsiaTheme="minorHAnsi" w:hAnsi="Calibri" w:cs="Calibri"/>
                <w:color w:val="000000"/>
                <w:lang w:val="es-MX"/>
              </w:rPr>
              <w:t xml:space="preserve">Si en la ejecución del presente Contrato hubiere necesidad de introducir modificaciones al mismo, que no afecten el objeto del Contrato, éstas se </w:t>
            </w:r>
            <w:r w:rsidRPr="0054792A">
              <w:rPr>
                <w:rFonts w:ascii="Calibri" w:eastAsiaTheme="minorHAnsi" w:hAnsi="Calibri" w:cs="Calibri"/>
                <w:color w:val="000000"/>
                <w:lang w:val="es-MX"/>
              </w:rPr>
              <w:lastRenderedPageBreak/>
              <w:t>llevarán a cabo mediante Resolución Ministerial firmada por EL Titular del MINSAL o su delegado; y las que afecten el objeto del Contrato como incremento y disminución del mismo, únicamente podrán llevarse a cabo a través de Resolución Modificativa de Contrato, firmada por ambas partes.</w:t>
            </w:r>
          </w:p>
          <w:p w14:paraId="5E035C35" w14:textId="77777777" w:rsidR="0054792A" w:rsidRPr="0054792A" w:rsidRDefault="0054792A" w:rsidP="00C45A50">
            <w:pPr>
              <w:autoSpaceDE w:val="0"/>
              <w:autoSpaceDN w:val="0"/>
              <w:adjustRightInd w:val="0"/>
              <w:jc w:val="both"/>
              <w:rPr>
                <w:rFonts w:ascii="Calibri" w:eastAsiaTheme="minorHAnsi" w:hAnsi="Calibri" w:cs="Calibri"/>
                <w:color w:val="000000"/>
                <w:lang w:val="es-MX"/>
              </w:rPr>
            </w:pPr>
          </w:p>
          <w:p w14:paraId="41F54EC5" w14:textId="324544EB" w:rsidR="0054792A" w:rsidRPr="0054792A" w:rsidRDefault="0054792A" w:rsidP="00C45A50">
            <w:pPr>
              <w:autoSpaceDE w:val="0"/>
              <w:autoSpaceDN w:val="0"/>
              <w:adjustRightInd w:val="0"/>
              <w:jc w:val="both"/>
              <w:rPr>
                <w:rFonts w:ascii="Calibri" w:eastAsiaTheme="minorHAnsi" w:hAnsi="Calibri" w:cs="Calibri"/>
                <w:color w:val="000000"/>
                <w:lang w:val="es-MX"/>
              </w:rPr>
            </w:pPr>
            <w:r w:rsidRPr="0054792A">
              <w:rPr>
                <w:rFonts w:ascii="Calibri" w:eastAsiaTheme="minorHAnsi" w:hAnsi="Calibri" w:cs="Calibri"/>
                <w:color w:val="000000"/>
                <w:lang w:val="es-MX"/>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 </w:t>
            </w:r>
            <w:r w:rsidR="00F30FC0" w:rsidRPr="0054792A">
              <w:rPr>
                <w:rFonts w:ascii="Calibri" w:eastAsiaTheme="minorHAnsi" w:hAnsi="Calibri" w:cs="Calibri"/>
                <w:color w:val="000000"/>
                <w:lang w:val="es-SV"/>
              </w:rPr>
              <w:t>C</w:t>
            </w:r>
            <w:r w:rsidR="00F30FC0" w:rsidRPr="00F30FC0">
              <w:rPr>
                <w:rFonts w:ascii="Calibri" w:eastAsiaTheme="minorHAnsi" w:hAnsi="Calibri" w:cs="Calibri"/>
                <w:color w:val="000000"/>
                <w:lang w:val="es-SV"/>
              </w:rPr>
              <w:t>alle Los Bambúes y Avenida Las Camelias #15, Colonia San Francisco, San Salvador.</w:t>
            </w:r>
            <w:r w:rsidRPr="0054792A">
              <w:rPr>
                <w:rFonts w:ascii="Calibri" w:eastAsiaTheme="minorHAnsi" w:hAnsi="Calibri" w:cs="Calibri"/>
                <w:color w:val="000000"/>
                <w:lang w:val="es-MX"/>
              </w:rPr>
              <w:t xml:space="preserve">, Email: </w:t>
            </w:r>
            <w:hyperlink r:id="rId16" w:history="1">
              <w:r w:rsidRPr="0054792A">
                <w:rPr>
                  <w:rStyle w:val="Hipervnculo"/>
                  <w:rFonts w:ascii="Calibri" w:eastAsiaTheme="minorHAnsi" w:hAnsi="Calibri" w:cs="Calibri"/>
                  <w:lang w:val="es-SV"/>
                </w:rPr>
                <w:t>adquisicion</w:t>
              </w:r>
              <w:r w:rsidRPr="0054792A">
                <w:rPr>
                  <w:rStyle w:val="Hipervnculo"/>
                  <w:rFonts w:ascii="Calibri" w:eastAsiaTheme="minorHAnsi" w:hAnsi="Calibri" w:cs="Calibri"/>
                  <w:lang w:val="es-US"/>
                </w:rPr>
                <w:t>escrecerjuntos@salud.gob.sv</w:t>
              </w:r>
            </w:hyperlink>
            <w:r w:rsidRPr="0054792A">
              <w:rPr>
                <w:rFonts w:ascii="Calibri" w:eastAsiaTheme="minorHAnsi" w:hAnsi="Calibri" w:cs="Calibri"/>
                <w:color w:val="000000"/>
                <w:lang w:val="es-MX"/>
              </w:rPr>
              <w:t>; dicha solicitud deberá presentarse diez (10) días calendario antes expirar el plazo de la entrega contratada.</w:t>
            </w:r>
          </w:p>
        </w:tc>
      </w:tr>
      <w:tr w:rsidR="0054792A" w:rsidRPr="0054792A" w14:paraId="003DA9C5" w14:textId="77777777" w:rsidTr="00C66722">
        <w:tc>
          <w:tcPr>
            <w:tcW w:w="1602" w:type="dxa"/>
          </w:tcPr>
          <w:p w14:paraId="5ADC3C2A" w14:textId="77777777" w:rsidR="0054792A" w:rsidRPr="0054792A" w:rsidRDefault="0054792A" w:rsidP="00C45A50">
            <w:pPr>
              <w:autoSpaceDE w:val="0"/>
              <w:autoSpaceDN w:val="0"/>
              <w:adjustRightInd w:val="0"/>
              <w:jc w:val="both"/>
              <w:rPr>
                <w:rFonts w:ascii="Calibri" w:eastAsiaTheme="minorHAnsi" w:hAnsi="Calibri" w:cs="Calibri"/>
                <w:b/>
                <w:bCs/>
                <w:color w:val="000000"/>
                <w:lang w:val="es-US"/>
              </w:rPr>
            </w:pPr>
            <w:r w:rsidRPr="0054792A">
              <w:rPr>
                <w:rFonts w:ascii="Calibri" w:eastAsiaTheme="minorHAnsi" w:hAnsi="Calibri" w:cs="Calibri"/>
                <w:b/>
                <w:bCs/>
                <w:color w:val="000000"/>
                <w:lang w:val="es-US"/>
              </w:rPr>
              <w:t>CGC 33.4</w:t>
            </w:r>
          </w:p>
        </w:tc>
        <w:tc>
          <w:tcPr>
            <w:tcW w:w="7679" w:type="dxa"/>
          </w:tcPr>
          <w:p w14:paraId="4DFD0F38" w14:textId="77777777" w:rsidR="0054792A" w:rsidRPr="0054792A" w:rsidRDefault="0054792A" w:rsidP="00C45A50">
            <w:pPr>
              <w:autoSpaceDE w:val="0"/>
              <w:autoSpaceDN w:val="0"/>
              <w:adjustRightInd w:val="0"/>
              <w:jc w:val="both"/>
              <w:rPr>
                <w:rFonts w:ascii="Calibri" w:eastAsiaTheme="minorHAnsi" w:hAnsi="Calibri" w:cs="Calibri"/>
                <w:color w:val="000000"/>
                <w:lang w:val="es-MX"/>
              </w:rPr>
            </w:pPr>
            <w:r w:rsidRPr="0054792A">
              <w:rPr>
                <w:rFonts w:ascii="Calibri" w:eastAsiaTheme="minorHAnsi" w:hAnsi="Calibri" w:cs="Calibri"/>
                <w:color w:val="000000"/>
                <w:lang w:val="es-US"/>
              </w:rPr>
              <w:t>Si el Comprador aprueba la propuesta de ingeniería de valor, el monto que se ha de pagar al Proveedor será del ___ % de la reducción en el Precio del Contrato. (NO APLICA)</w:t>
            </w:r>
          </w:p>
        </w:tc>
      </w:tr>
    </w:tbl>
    <w:p w14:paraId="6694FE8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57249F06" w14:textId="77777777" w:rsidR="000314BB" w:rsidRDefault="000314BB" w:rsidP="000314BB">
      <w:pPr>
        <w:autoSpaceDE w:val="0"/>
        <w:autoSpaceDN w:val="0"/>
        <w:adjustRightInd w:val="0"/>
        <w:spacing w:line="360" w:lineRule="auto"/>
        <w:jc w:val="both"/>
        <w:rPr>
          <w:rFonts w:ascii="Calibri" w:hAnsi="Calibri" w:cs="Calibri"/>
          <w:lang w:val="es-US"/>
        </w:rPr>
      </w:pPr>
    </w:p>
    <w:p w14:paraId="43FFA70A" w14:textId="77777777" w:rsidR="00BA14F8" w:rsidRDefault="00BA14F8" w:rsidP="000314BB">
      <w:pPr>
        <w:autoSpaceDE w:val="0"/>
        <w:autoSpaceDN w:val="0"/>
        <w:adjustRightInd w:val="0"/>
        <w:spacing w:line="360" w:lineRule="auto"/>
        <w:jc w:val="both"/>
        <w:rPr>
          <w:rFonts w:ascii="Calibri" w:hAnsi="Calibri" w:cs="Calibri"/>
          <w:lang w:val="es-US"/>
        </w:rPr>
      </w:pPr>
    </w:p>
    <w:p w14:paraId="4E2869C1" w14:textId="77777777" w:rsidR="00BA14F8" w:rsidRDefault="00BA14F8" w:rsidP="000314BB">
      <w:pPr>
        <w:autoSpaceDE w:val="0"/>
        <w:autoSpaceDN w:val="0"/>
        <w:adjustRightInd w:val="0"/>
        <w:spacing w:line="360" w:lineRule="auto"/>
        <w:jc w:val="both"/>
        <w:rPr>
          <w:rFonts w:ascii="Calibri" w:hAnsi="Calibri" w:cs="Calibri"/>
          <w:lang w:val="es-US"/>
        </w:rPr>
      </w:pPr>
    </w:p>
    <w:p w14:paraId="34096AF6" w14:textId="77777777" w:rsidR="0054792A" w:rsidRDefault="0054792A" w:rsidP="000314BB">
      <w:pPr>
        <w:autoSpaceDE w:val="0"/>
        <w:autoSpaceDN w:val="0"/>
        <w:adjustRightInd w:val="0"/>
        <w:spacing w:line="360" w:lineRule="auto"/>
        <w:jc w:val="both"/>
        <w:rPr>
          <w:rFonts w:ascii="Calibri" w:hAnsi="Calibri" w:cs="Calibri"/>
          <w:lang w:val="es-US"/>
        </w:rPr>
      </w:pPr>
    </w:p>
    <w:p w14:paraId="418FDC74" w14:textId="77777777" w:rsidR="0054792A" w:rsidRDefault="0054792A" w:rsidP="000314BB">
      <w:pPr>
        <w:autoSpaceDE w:val="0"/>
        <w:autoSpaceDN w:val="0"/>
        <w:adjustRightInd w:val="0"/>
        <w:spacing w:line="360" w:lineRule="auto"/>
        <w:jc w:val="both"/>
        <w:rPr>
          <w:rFonts w:ascii="Calibri" w:hAnsi="Calibri" w:cs="Calibri"/>
          <w:lang w:val="es-US"/>
        </w:rPr>
      </w:pPr>
    </w:p>
    <w:p w14:paraId="43DCCA8A" w14:textId="77777777" w:rsidR="0054792A" w:rsidRDefault="0054792A" w:rsidP="000314BB">
      <w:pPr>
        <w:autoSpaceDE w:val="0"/>
        <w:autoSpaceDN w:val="0"/>
        <w:adjustRightInd w:val="0"/>
        <w:spacing w:line="360" w:lineRule="auto"/>
        <w:jc w:val="both"/>
        <w:rPr>
          <w:rFonts w:ascii="Calibri" w:hAnsi="Calibri" w:cs="Calibri"/>
          <w:lang w:val="es-US"/>
        </w:rPr>
      </w:pPr>
    </w:p>
    <w:p w14:paraId="6F03B158" w14:textId="77777777" w:rsidR="0054792A" w:rsidRDefault="0054792A" w:rsidP="000314BB">
      <w:pPr>
        <w:autoSpaceDE w:val="0"/>
        <w:autoSpaceDN w:val="0"/>
        <w:adjustRightInd w:val="0"/>
        <w:spacing w:line="360" w:lineRule="auto"/>
        <w:jc w:val="both"/>
        <w:rPr>
          <w:rFonts w:ascii="Calibri" w:hAnsi="Calibri" w:cs="Calibri"/>
          <w:lang w:val="es-US"/>
        </w:rPr>
      </w:pPr>
    </w:p>
    <w:p w14:paraId="46449598" w14:textId="77777777" w:rsidR="0054792A" w:rsidRDefault="0054792A" w:rsidP="000314BB">
      <w:pPr>
        <w:autoSpaceDE w:val="0"/>
        <w:autoSpaceDN w:val="0"/>
        <w:adjustRightInd w:val="0"/>
        <w:spacing w:line="360" w:lineRule="auto"/>
        <w:jc w:val="both"/>
        <w:rPr>
          <w:rFonts w:ascii="Calibri" w:hAnsi="Calibri" w:cs="Calibri"/>
          <w:lang w:val="es-US"/>
        </w:rPr>
      </w:pPr>
    </w:p>
    <w:p w14:paraId="3B307A91" w14:textId="77777777" w:rsidR="0054792A" w:rsidRDefault="0054792A" w:rsidP="000314BB">
      <w:pPr>
        <w:autoSpaceDE w:val="0"/>
        <w:autoSpaceDN w:val="0"/>
        <w:adjustRightInd w:val="0"/>
        <w:spacing w:line="360" w:lineRule="auto"/>
        <w:jc w:val="both"/>
        <w:rPr>
          <w:rFonts w:ascii="Calibri" w:hAnsi="Calibri" w:cs="Calibri"/>
          <w:lang w:val="es-US"/>
        </w:rPr>
      </w:pPr>
    </w:p>
    <w:p w14:paraId="6328D7D8" w14:textId="77777777" w:rsidR="0054792A" w:rsidRDefault="0054792A" w:rsidP="000314BB">
      <w:pPr>
        <w:autoSpaceDE w:val="0"/>
        <w:autoSpaceDN w:val="0"/>
        <w:adjustRightInd w:val="0"/>
        <w:spacing w:line="360" w:lineRule="auto"/>
        <w:jc w:val="both"/>
        <w:rPr>
          <w:rFonts w:ascii="Calibri" w:hAnsi="Calibri" w:cs="Calibri"/>
          <w:lang w:val="es-US"/>
        </w:rPr>
      </w:pPr>
    </w:p>
    <w:p w14:paraId="20B514EB" w14:textId="77777777" w:rsidR="0054792A" w:rsidRDefault="0054792A" w:rsidP="000314BB">
      <w:pPr>
        <w:autoSpaceDE w:val="0"/>
        <w:autoSpaceDN w:val="0"/>
        <w:adjustRightInd w:val="0"/>
        <w:spacing w:line="360" w:lineRule="auto"/>
        <w:jc w:val="both"/>
        <w:rPr>
          <w:rFonts w:ascii="Calibri" w:hAnsi="Calibri" w:cs="Calibri"/>
          <w:lang w:val="es-US"/>
        </w:rPr>
      </w:pPr>
    </w:p>
    <w:p w14:paraId="64C02FCB" w14:textId="77777777" w:rsidR="0054792A" w:rsidRDefault="0054792A" w:rsidP="000314BB">
      <w:pPr>
        <w:autoSpaceDE w:val="0"/>
        <w:autoSpaceDN w:val="0"/>
        <w:adjustRightInd w:val="0"/>
        <w:spacing w:line="360" w:lineRule="auto"/>
        <w:jc w:val="both"/>
        <w:rPr>
          <w:rFonts w:ascii="Calibri" w:hAnsi="Calibri" w:cs="Calibri"/>
          <w:lang w:val="es-US"/>
        </w:rPr>
      </w:pPr>
    </w:p>
    <w:p w14:paraId="75803ADA" w14:textId="77777777" w:rsidR="0054792A" w:rsidRDefault="0054792A" w:rsidP="000314BB">
      <w:pPr>
        <w:autoSpaceDE w:val="0"/>
        <w:autoSpaceDN w:val="0"/>
        <w:adjustRightInd w:val="0"/>
        <w:spacing w:line="360" w:lineRule="auto"/>
        <w:jc w:val="both"/>
        <w:rPr>
          <w:rFonts w:ascii="Calibri" w:hAnsi="Calibri" w:cs="Calibri"/>
          <w:lang w:val="es-US"/>
        </w:rPr>
      </w:pPr>
    </w:p>
    <w:p w14:paraId="52D803EE" w14:textId="68B2B0A8" w:rsidR="00D17CDC" w:rsidRDefault="00D61F99"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lastRenderedPageBreak/>
        <w:t>ANEXO 1</w:t>
      </w:r>
    </w:p>
    <w:p w14:paraId="58B835AF" w14:textId="77777777" w:rsidR="00956EDA" w:rsidRPr="00956EDA" w:rsidRDefault="00956EDA" w:rsidP="00D61F99">
      <w:pPr>
        <w:tabs>
          <w:tab w:val="left" w:pos="900"/>
          <w:tab w:val="left" w:pos="7200"/>
        </w:tabs>
        <w:spacing w:line="276" w:lineRule="auto"/>
        <w:jc w:val="center"/>
        <w:rPr>
          <w:rFonts w:ascii="Calibri" w:hAnsi="Calibri" w:cs="Calibri"/>
          <w:b/>
          <w:bCs/>
          <w:sz w:val="2"/>
          <w:szCs w:val="2"/>
          <w:lang w:val="es-SV"/>
        </w:rPr>
      </w:pPr>
    </w:p>
    <w:p w14:paraId="555550B5" w14:textId="77777777" w:rsidR="00956EDA" w:rsidRPr="00DA387E" w:rsidRDefault="00956EDA" w:rsidP="00956EDA">
      <w:pPr>
        <w:pStyle w:val="Ttulo1"/>
        <w:jc w:val="both"/>
        <w:rPr>
          <w:rFonts w:ascii="Calibri" w:eastAsia="Times New Roman" w:hAnsi="Calibri" w:cs="Calibri"/>
          <w:b/>
          <w:bCs/>
          <w:color w:val="auto"/>
          <w:sz w:val="24"/>
          <w:szCs w:val="24"/>
          <w:lang w:val="es-SV"/>
        </w:rPr>
      </w:pPr>
      <w:r w:rsidRPr="00DA387E">
        <w:rPr>
          <w:rFonts w:ascii="Calibri" w:eastAsia="Times New Roman" w:hAnsi="Calibri" w:cs="Calibri"/>
          <w:b/>
          <w:bCs/>
          <w:color w:val="auto"/>
          <w:sz w:val="24"/>
          <w:szCs w:val="24"/>
          <w:lang w:val="es-SV"/>
        </w:rPr>
        <w:t>PROPUESTA TÉCNICA</w:t>
      </w:r>
    </w:p>
    <w:p w14:paraId="5AAC9AA2" w14:textId="77777777" w:rsidR="00956EDA" w:rsidRPr="00FA71AC" w:rsidRDefault="00956EDA" w:rsidP="00956EDA">
      <w:pPr>
        <w:rPr>
          <w:spacing w:val="-2"/>
          <w:sz w:val="2"/>
          <w:szCs w:val="2"/>
        </w:rPr>
      </w:pPr>
    </w:p>
    <w:p w14:paraId="445186EB" w14:textId="77777777" w:rsidR="00DA387E" w:rsidRPr="00956EDA" w:rsidRDefault="00DA387E" w:rsidP="00956EDA">
      <w:pPr>
        <w:rPr>
          <w:spacing w:val="-2"/>
          <w:sz w:val="12"/>
          <w:szCs w:val="12"/>
        </w:rPr>
      </w:pPr>
    </w:p>
    <w:tbl>
      <w:tblPr>
        <w:tblW w:w="5000" w:type="pct"/>
        <w:tblCellMar>
          <w:left w:w="70" w:type="dxa"/>
          <w:right w:w="70" w:type="dxa"/>
        </w:tblCellMar>
        <w:tblLook w:val="04A0" w:firstRow="1" w:lastRow="0" w:firstColumn="1" w:lastColumn="0" w:noHBand="0" w:noVBand="1"/>
      </w:tblPr>
      <w:tblGrid>
        <w:gridCol w:w="718"/>
        <w:gridCol w:w="1143"/>
        <w:gridCol w:w="1284"/>
        <w:gridCol w:w="4785"/>
        <w:gridCol w:w="1554"/>
        <w:gridCol w:w="145"/>
      </w:tblGrid>
      <w:tr w:rsidR="00F30FC0" w:rsidRPr="008D002D" w14:paraId="7DC68886" w14:textId="77777777" w:rsidTr="00CC45FB">
        <w:trPr>
          <w:gridAfter w:val="1"/>
          <w:wAfter w:w="83" w:type="pct"/>
          <w:trHeight w:val="476"/>
        </w:trPr>
        <w:tc>
          <w:tcPr>
            <w:tcW w:w="4917" w:type="pct"/>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586C1D2" w14:textId="072E8EE7" w:rsidR="00F30FC0" w:rsidRPr="005A3238" w:rsidRDefault="00F30FC0">
            <w:pPr>
              <w:jc w:val="center"/>
              <w:rPr>
                <w:rFonts w:asciiTheme="minorHAnsi" w:hAnsiTheme="minorHAnsi" w:cstheme="minorHAnsi"/>
                <w:b/>
                <w:bCs/>
                <w:color w:val="000000"/>
                <w:lang w:val="es-SV"/>
              </w:rPr>
            </w:pPr>
            <w:r w:rsidRPr="005A3238">
              <w:rPr>
                <w:rFonts w:asciiTheme="minorHAnsi" w:hAnsiTheme="minorHAnsi" w:cstheme="minorHAnsi"/>
                <w:b/>
                <w:bCs/>
                <w:color w:val="000000"/>
                <w:lang w:val="es-SV"/>
              </w:rPr>
              <w:t>LOTE 1: BIENES PARA DETERMINACI</w:t>
            </w:r>
            <w:r w:rsidR="00E4426A">
              <w:rPr>
                <w:rFonts w:asciiTheme="minorHAnsi" w:hAnsiTheme="minorHAnsi" w:cstheme="minorHAnsi"/>
                <w:b/>
                <w:bCs/>
                <w:color w:val="000000"/>
                <w:lang w:val="es-SV"/>
              </w:rPr>
              <w:t>Ó</w:t>
            </w:r>
            <w:r w:rsidRPr="005A3238">
              <w:rPr>
                <w:rFonts w:asciiTheme="minorHAnsi" w:hAnsiTheme="minorHAnsi" w:cstheme="minorHAnsi"/>
                <w:b/>
                <w:bCs/>
                <w:color w:val="000000"/>
                <w:lang w:val="es-SV"/>
              </w:rPr>
              <w:t>N DE PESO</w:t>
            </w:r>
          </w:p>
        </w:tc>
      </w:tr>
      <w:tr w:rsidR="00F30FC0" w:rsidRPr="008D002D" w14:paraId="542343DA" w14:textId="77777777" w:rsidTr="00C45A50">
        <w:trPr>
          <w:trHeight w:val="85"/>
        </w:trPr>
        <w:tc>
          <w:tcPr>
            <w:tcW w:w="4917" w:type="pct"/>
            <w:gridSpan w:val="5"/>
            <w:vMerge/>
            <w:tcBorders>
              <w:top w:val="single" w:sz="4" w:space="0" w:color="auto"/>
              <w:left w:val="single" w:sz="4" w:space="0" w:color="auto"/>
              <w:bottom w:val="single" w:sz="4" w:space="0" w:color="000000"/>
              <w:right w:val="single" w:sz="4" w:space="0" w:color="000000"/>
            </w:tcBorders>
            <w:vAlign w:val="center"/>
            <w:hideMark/>
          </w:tcPr>
          <w:p w14:paraId="44708AD2" w14:textId="77777777" w:rsidR="00F30FC0" w:rsidRPr="005A3238" w:rsidRDefault="00F30FC0">
            <w:pPr>
              <w:rPr>
                <w:rFonts w:asciiTheme="minorHAnsi" w:hAnsiTheme="minorHAnsi" w:cstheme="minorHAnsi"/>
                <w:b/>
                <w:bCs/>
                <w:color w:val="000000"/>
                <w:lang w:val="es-SV"/>
              </w:rPr>
            </w:pPr>
          </w:p>
        </w:tc>
        <w:tc>
          <w:tcPr>
            <w:tcW w:w="83" w:type="pct"/>
            <w:tcBorders>
              <w:top w:val="nil"/>
              <w:left w:val="nil"/>
              <w:bottom w:val="nil"/>
              <w:right w:val="nil"/>
            </w:tcBorders>
            <w:shd w:val="clear" w:color="auto" w:fill="auto"/>
            <w:noWrap/>
            <w:hideMark/>
          </w:tcPr>
          <w:p w14:paraId="2C8A63CC" w14:textId="77777777" w:rsidR="00F30FC0" w:rsidRPr="005A3238" w:rsidRDefault="00F30FC0">
            <w:pPr>
              <w:jc w:val="center"/>
              <w:rPr>
                <w:rFonts w:asciiTheme="minorHAnsi" w:hAnsiTheme="minorHAnsi" w:cstheme="minorHAnsi"/>
                <w:b/>
                <w:bCs/>
                <w:color w:val="000000"/>
                <w:lang w:val="es-SV"/>
              </w:rPr>
            </w:pPr>
          </w:p>
        </w:tc>
      </w:tr>
      <w:tr w:rsidR="00FA71AC" w:rsidRPr="005A3238" w14:paraId="6279D51F" w14:textId="77777777" w:rsidTr="00CC45FB">
        <w:trPr>
          <w:trHeight w:val="421"/>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67EEEB9E" w14:textId="77777777" w:rsidR="00F30FC0" w:rsidRPr="005A3238" w:rsidRDefault="00F30FC0" w:rsidP="0081167A">
            <w:pPr>
              <w:jc w:val="center"/>
              <w:rPr>
                <w:rFonts w:asciiTheme="minorHAnsi" w:hAnsiTheme="minorHAnsi" w:cstheme="minorHAnsi"/>
                <w:b/>
                <w:bCs/>
                <w:lang w:val="es-SV"/>
              </w:rPr>
            </w:pPr>
            <w:r w:rsidRPr="005A3238">
              <w:rPr>
                <w:rFonts w:asciiTheme="minorHAnsi" w:hAnsiTheme="minorHAnsi" w:cstheme="minorHAnsi"/>
                <w:b/>
                <w:bCs/>
                <w:lang w:val="es-SV"/>
              </w:rPr>
              <w:t>ITEM</w:t>
            </w:r>
          </w:p>
        </w:tc>
        <w:tc>
          <w:tcPr>
            <w:tcW w:w="588" w:type="pct"/>
            <w:tcBorders>
              <w:top w:val="nil"/>
              <w:left w:val="nil"/>
              <w:bottom w:val="single" w:sz="4" w:space="0" w:color="auto"/>
              <w:right w:val="single" w:sz="4" w:space="0" w:color="auto"/>
            </w:tcBorders>
            <w:shd w:val="clear" w:color="auto" w:fill="auto"/>
            <w:hideMark/>
          </w:tcPr>
          <w:p w14:paraId="53D1FC0A" w14:textId="77777777" w:rsidR="00F30FC0" w:rsidRPr="005A3238" w:rsidRDefault="00F30FC0">
            <w:pPr>
              <w:jc w:val="center"/>
              <w:rPr>
                <w:rFonts w:asciiTheme="minorHAnsi" w:hAnsiTheme="minorHAnsi" w:cstheme="minorHAnsi"/>
                <w:b/>
                <w:bCs/>
                <w:color w:val="000000"/>
                <w:lang w:val="es-SV"/>
              </w:rPr>
            </w:pPr>
            <w:r w:rsidRPr="005A3238">
              <w:rPr>
                <w:rFonts w:asciiTheme="minorHAnsi" w:hAnsiTheme="minorHAnsi" w:cstheme="minorHAnsi"/>
                <w:b/>
                <w:bCs/>
                <w:lang w:val="es-SV"/>
              </w:rPr>
              <w:t>CÓDIGO</w:t>
            </w:r>
            <w:r w:rsidRPr="005A3238">
              <w:rPr>
                <w:rFonts w:asciiTheme="minorHAnsi" w:hAnsiTheme="minorHAnsi" w:cstheme="minorHAnsi"/>
                <w:b/>
                <w:bCs/>
                <w:lang w:val="es-SV"/>
              </w:rPr>
              <w:br/>
              <w:t>MINSAL</w:t>
            </w:r>
          </w:p>
        </w:tc>
        <w:tc>
          <w:tcPr>
            <w:tcW w:w="662" w:type="pct"/>
            <w:tcBorders>
              <w:top w:val="nil"/>
              <w:left w:val="nil"/>
              <w:bottom w:val="single" w:sz="4" w:space="0" w:color="auto"/>
              <w:right w:val="single" w:sz="4" w:space="0" w:color="auto"/>
            </w:tcBorders>
            <w:shd w:val="clear" w:color="auto" w:fill="auto"/>
            <w:hideMark/>
          </w:tcPr>
          <w:p w14:paraId="39BEFE33" w14:textId="77777777" w:rsidR="00F30FC0" w:rsidRPr="005A3238" w:rsidRDefault="00F30FC0">
            <w:pPr>
              <w:jc w:val="center"/>
              <w:rPr>
                <w:rFonts w:asciiTheme="minorHAnsi" w:hAnsiTheme="minorHAnsi" w:cstheme="minorHAnsi"/>
                <w:b/>
                <w:bCs/>
                <w:color w:val="000000"/>
                <w:lang w:val="es-SV"/>
              </w:rPr>
            </w:pPr>
            <w:r w:rsidRPr="005A3238">
              <w:rPr>
                <w:rFonts w:asciiTheme="minorHAnsi" w:hAnsiTheme="minorHAnsi" w:cstheme="minorHAnsi"/>
                <w:b/>
                <w:bCs/>
                <w:lang w:val="es-SV"/>
              </w:rPr>
              <w:t>CÓDIGO</w:t>
            </w:r>
            <w:r w:rsidRPr="005A3238">
              <w:rPr>
                <w:rFonts w:asciiTheme="minorHAnsi" w:hAnsiTheme="minorHAnsi" w:cstheme="minorHAnsi"/>
                <w:b/>
                <w:bCs/>
                <w:lang w:val="es-SV"/>
              </w:rPr>
              <w:br/>
              <w:t>ONU</w:t>
            </w:r>
          </w:p>
        </w:tc>
        <w:tc>
          <w:tcPr>
            <w:tcW w:w="2499" w:type="pct"/>
            <w:tcBorders>
              <w:top w:val="nil"/>
              <w:left w:val="nil"/>
              <w:bottom w:val="single" w:sz="4" w:space="0" w:color="auto"/>
              <w:right w:val="single" w:sz="4" w:space="0" w:color="auto"/>
            </w:tcBorders>
            <w:shd w:val="clear" w:color="auto" w:fill="auto"/>
            <w:vAlign w:val="center"/>
            <w:hideMark/>
          </w:tcPr>
          <w:p w14:paraId="6F2AB9F3" w14:textId="77777777" w:rsidR="00F30FC0" w:rsidRPr="005A3238" w:rsidRDefault="00F30FC0" w:rsidP="0081167A">
            <w:pPr>
              <w:jc w:val="center"/>
              <w:rPr>
                <w:rFonts w:asciiTheme="minorHAnsi" w:hAnsiTheme="minorHAnsi" w:cstheme="minorHAnsi"/>
                <w:b/>
                <w:bCs/>
                <w:lang w:val="es-SV"/>
              </w:rPr>
            </w:pPr>
            <w:r w:rsidRPr="005A3238">
              <w:rPr>
                <w:rFonts w:asciiTheme="minorHAnsi" w:hAnsiTheme="minorHAnsi" w:cstheme="minorHAnsi"/>
                <w:b/>
                <w:bCs/>
                <w:lang w:val="es-SV"/>
              </w:rPr>
              <w:t>NOMBRE</w:t>
            </w:r>
          </w:p>
        </w:tc>
        <w:tc>
          <w:tcPr>
            <w:tcW w:w="804" w:type="pct"/>
            <w:tcBorders>
              <w:top w:val="single" w:sz="4" w:space="0" w:color="auto"/>
              <w:left w:val="nil"/>
              <w:bottom w:val="single" w:sz="4" w:space="0" w:color="auto"/>
              <w:right w:val="single" w:sz="4" w:space="0" w:color="000000"/>
            </w:tcBorders>
            <w:shd w:val="clear" w:color="auto" w:fill="auto"/>
            <w:vAlign w:val="center"/>
            <w:hideMark/>
          </w:tcPr>
          <w:p w14:paraId="552C8DCC" w14:textId="77777777" w:rsidR="00F30FC0" w:rsidRPr="005A3238" w:rsidRDefault="00F30FC0" w:rsidP="0081167A">
            <w:pPr>
              <w:jc w:val="center"/>
              <w:rPr>
                <w:rFonts w:asciiTheme="minorHAnsi" w:hAnsiTheme="minorHAnsi" w:cstheme="minorHAnsi"/>
                <w:b/>
                <w:bCs/>
                <w:lang w:val="es-SV"/>
              </w:rPr>
            </w:pPr>
            <w:r w:rsidRPr="005A3238">
              <w:rPr>
                <w:rFonts w:asciiTheme="minorHAnsi" w:hAnsiTheme="minorHAnsi" w:cstheme="minorHAnsi"/>
                <w:b/>
                <w:bCs/>
                <w:lang w:val="es-SV"/>
              </w:rPr>
              <w:t>CANTIDAD</w:t>
            </w:r>
          </w:p>
        </w:tc>
        <w:tc>
          <w:tcPr>
            <w:tcW w:w="83" w:type="pct"/>
            <w:vAlign w:val="center"/>
            <w:hideMark/>
          </w:tcPr>
          <w:p w14:paraId="2948A1F4" w14:textId="77777777" w:rsidR="00F30FC0" w:rsidRPr="005A3238" w:rsidRDefault="00F30FC0">
            <w:pPr>
              <w:rPr>
                <w:rFonts w:asciiTheme="minorHAnsi" w:hAnsiTheme="minorHAnsi" w:cstheme="minorHAnsi"/>
                <w:lang w:val="es-SV"/>
              </w:rPr>
            </w:pPr>
          </w:p>
        </w:tc>
      </w:tr>
      <w:tr w:rsidR="00FA71AC" w:rsidRPr="005A3238" w14:paraId="26E18135" w14:textId="77777777" w:rsidTr="00CC45FB">
        <w:trPr>
          <w:trHeight w:val="215"/>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76F1EB0A" w14:textId="77777777" w:rsidR="00F30FC0" w:rsidRPr="005A3238" w:rsidRDefault="00F30FC0">
            <w:pPr>
              <w:jc w:val="center"/>
              <w:rPr>
                <w:rFonts w:asciiTheme="minorHAnsi" w:hAnsiTheme="minorHAnsi" w:cstheme="minorHAnsi"/>
                <w:color w:val="000000"/>
                <w:lang w:val="es-SV"/>
              </w:rPr>
            </w:pPr>
            <w:r w:rsidRPr="005A3238">
              <w:rPr>
                <w:rFonts w:asciiTheme="minorHAnsi" w:hAnsiTheme="minorHAnsi" w:cstheme="minorHAnsi"/>
                <w:color w:val="000000"/>
                <w:lang w:val="es-SV"/>
              </w:rPr>
              <w:t>2</w:t>
            </w:r>
          </w:p>
        </w:tc>
        <w:tc>
          <w:tcPr>
            <w:tcW w:w="588" w:type="pct"/>
            <w:tcBorders>
              <w:top w:val="nil"/>
              <w:left w:val="nil"/>
              <w:bottom w:val="single" w:sz="4" w:space="0" w:color="auto"/>
              <w:right w:val="single" w:sz="4" w:space="0" w:color="auto"/>
            </w:tcBorders>
            <w:shd w:val="clear" w:color="auto" w:fill="auto"/>
            <w:noWrap/>
            <w:vAlign w:val="center"/>
            <w:hideMark/>
          </w:tcPr>
          <w:p w14:paraId="39D2C43C" w14:textId="77777777" w:rsidR="00F30FC0" w:rsidRPr="005A3238" w:rsidRDefault="00F30FC0">
            <w:pPr>
              <w:jc w:val="center"/>
              <w:rPr>
                <w:rFonts w:asciiTheme="minorHAnsi" w:hAnsiTheme="minorHAnsi" w:cstheme="minorHAnsi"/>
                <w:color w:val="000000"/>
                <w:lang w:val="es-SV"/>
              </w:rPr>
            </w:pPr>
            <w:r w:rsidRPr="005A3238">
              <w:rPr>
                <w:rFonts w:asciiTheme="minorHAnsi" w:hAnsiTheme="minorHAnsi" w:cstheme="minorHAnsi"/>
                <w:color w:val="000000"/>
                <w:lang w:val="es-SV"/>
              </w:rPr>
              <w:t>60302112</w:t>
            </w:r>
          </w:p>
        </w:tc>
        <w:tc>
          <w:tcPr>
            <w:tcW w:w="662" w:type="pct"/>
            <w:tcBorders>
              <w:top w:val="nil"/>
              <w:left w:val="nil"/>
              <w:bottom w:val="single" w:sz="4" w:space="0" w:color="auto"/>
              <w:right w:val="single" w:sz="4" w:space="0" w:color="auto"/>
            </w:tcBorders>
            <w:shd w:val="clear" w:color="auto" w:fill="auto"/>
            <w:noWrap/>
            <w:vAlign w:val="center"/>
            <w:hideMark/>
          </w:tcPr>
          <w:p w14:paraId="65BF1753" w14:textId="77777777" w:rsidR="00F30FC0" w:rsidRPr="005A3238" w:rsidRDefault="00F30FC0">
            <w:pPr>
              <w:jc w:val="center"/>
              <w:rPr>
                <w:rFonts w:asciiTheme="minorHAnsi" w:hAnsiTheme="minorHAnsi" w:cstheme="minorHAnsi"/>
                <w:color w:val="333333"/>
                <w:lang w:val="es-SV"/>
              </w:rPr>
            </w:pPr>
            <w:r w:rsidRPr="005A3238">
              <w:rPr>
                <w:rFonts w:asciiTheme="minorHAnsi" w:hAnsiTheme="minorHAnsi" w:cstheme="minorHAnsi"/>
                <w:color w:val="333333"/>
                <w:lang w:val="es-SV"/>
              </w:rPr>
              <w:t>41111508</w:t>
            </w:r>
          </w:p>
        </w:tc>
        <w:tc>
          <w:tcPr>
            <w:tcW w:w="2499" w:type="pct"/>
            <w:tcBorders>
              <w:top w:val="nil"/>
              <w:left w:val="nil"/>
              <w:bottom w:val="single" w:sz="4" w:space="0" w:color="auto"/>
              <w:right w:val="single" w:sz="4" w:space="0" w:color="auto"/>
            </w:tcBorders>
            <w:shd w:val="clear" w:color="auto" w:fill="auto"/>
            <w:hideMark/>
          </w:tcPr>
          <w:p w14:paraId="6EEEA9B6" w14:textId="77777777" w:rsidR="00F30FC0" w:rsidRPr="005A3238" w:rsidRDefault="00F30FC0" w:rsidP="0081167A">
            <w:pPr>
              <w:jc w:val="both"/>
              <w:rPr>
                <w:rFonts w:asciiTheme="minorHAnsi" w:hAnsiTheme="minorHAnsi" w:cstheme="minorHAnsi"/>
                <w:lang w:val="es-SV"/>
              </w:rPr>
            </w:pPr>
            <w:r w:rsidRPr="005A3238">
              <w:rPr>
                <w:rFonts w:asciiTheme="minorHAnsi" w:hAnsiTheme="minorHAnsi" w:cstheme="minorHAnsi"/>
                <w:lang w:val="es-SV"/>
              </w:rPr>
              <w:t>BÁSCULA   DIGITAL   CON   ANALIZADOR   DE</w:t>
            </w:r>
            <w:r w:rsidRPr="005A3238">
              <w:rPr>
                <w:rFonts w:asciiTheme="minorHAnsi" w:hAnsiTheme="minorHAnsi" w:cstheme="minorHAnsi"/>
                <w:lang w:val="es-SV"/>
              </w:rPr>
              <w:br/>
              <w:t>COMPOSICIÓN DEL CUERPO</w:t>
            </w:r>
          </w:p>
        </w:tc>
        <w:tc>
          <w:tcPr>
            <w:tcW w:w="804" w:type="pct"/>
            <w:tcBorders>
              <w:top w:val="single" w:sz="4" w:space="0" w:color="auto"/>
              <w:left w:val="nil"/>
              <w:bottom w:val="single" w:sz="4" w:space="0" w:color="auto"/>
              <w:right w:val="single" w:sz="4" w:space="0" w:color="000000"/>
            </w:tcBorders>
            <w:shd w:val="clear" w:color="auto" w:fill="auto"/>
            <w:noWrap/>
            <w:vAlign w:val="center"/>
            <w:hideMark/>
          </w:tcPr>
          <w:p w14:paraId="54F18DCC" w14:textId="77777777" w:rsidR="00F30FC0" w:rsidRPr="005A3238" w:rsidRDefault="00F30FC0">
            <w:pPr>
              <w:jc w:val="center"/>
              <w:rPr>
                <w:rFonts w:asciiTheme="minorHAnsi" w:hAnsiTheme="minorHAnsi" w:cstheme="minorHAnsi"/>
                <w:color w:val="000000"/>
                <w:lang w:val="es-SV"/>
              </w:rPr>
            </w:pPr>
            <w:r w:rsidRPr="005A3238">
              <w:rPr>
                <w:rFonts w:asciiTheme="minorHAnsi" w:hAnsiTheme="minorHAnsi" w:cstheme="minorHAnsi"/>
                <w:color w:val="000000"/>
                <w:lang w:val="es-SV"/>
              </w:rPr>
              <w:t>95</w:t>
            </w:r>
          </w:p>
        </w:tc>
        <w:tc>
          <w:tcPr>
            <w:tcW w:w="83" w:type="pct"/>
            <w:vAlign w:val="center"/>
            <w:hideMark/>
          </w:tcPr>
          <w:p w14:paraId="51D9AD7D" w14:textId="77777777" w:rsidR="00F30FC0" w:rsidRPr="005A3238" w:rsidRDefault="00F30FC0">
            <w:pPr>
              <w:rPr>
                <w:rFonts w:asciiTheme="minorHAnsi" w:hAnsiTheme="minorHAnsi" w:cstheme="minorHAnsi"/>
                <w:lang w:val="es-SV"/>
              </w:rPr>
            </w:pPr>
          </w:p>
        </w:tc>
      </w:tr>
      <w:tr w:rsidR="00F30FC0" w:rsidRPr="005A3238" w14:paraId="25962596" w14:textId="77777777" w:rsidTr="00CC45FB">
        <w:trPr>
          <w:trHeight w:val="264"/>
        </w:trPr>
        <w:tc>
          <w:tcPr>
            <w:tcW w:w="953"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34269E34" w14:textId="77777777" w:rsidR="00F30FC0" w:rsidRPr="005A3238" w:rsidRDefault="00F30FC0">
            <w:pPr>
              <w:rPr>
                <w:rFonts w:asciiTheme="minorHAnsi" w:hAnsiTheme="minorHAnsi" w:cstheme="minorHAnsi"/>
                <w:color w:val="000000"/>
                <w:lang w:val="es-SV"/>
              </w:rPr>
            </w:pPr>
            <w:r w:rsidRPr="005A3238">
              <w:rPr>
                <w:rFonts w:asciiTheme="minorHAnsi" w:hAnsiTheme="minorHAnsi" w:cstheme="minorHAnsi"/>
                <w:color w:val="000000"/>
                <w:lang w:val="es-SV"/>
              </w:rPr>
              <w:t>TIPO</w:t>
            </w:r>
          </w:p>
        </w:tc>
        <w:tc>
          <w:tcPr>
            <w:tcW w:w="3160" w:type="pct"/>
            <w:gridSpan w:val="2"/>
            <w:tcBorders>
              <w:top w:val="single" w:sz="4" w:space="0" w:color="auto"/>
              <w:left w:val="nil"/>
              <w:bottom w:val="single" w:sz="4" w:space="0" w:color="auto"/>
              <w:right w:val="single" w:sz="4" w:space="0" w:color="auto"/>
            </w:tcBorders>
            <w:shd w:val="clear" w:color="auto" w:fill="auto"/>
            <w:noWrap/>
            <w:hideMark/>
          </w:tcPr>
          <w:p w14:paraId="48900376" w14:textId="77777777" w:rsidR="00F30FC0" w:rsidRPr="005A3238" w:rsidRDefault="00F30FC0">
            <w:pPr>
              <w:rPr>
                <w:rFonts w:asciiTheme="minorHAnsi" w:hAnsiTheme="minorHAnsi" w:cstheme="minorHAnsi"/>
                <w:color w:val="000000"/>
                <w:lang w:val="es-SV"/>
              </w:rPr>
            </w:pPr>
            <w:r w:rsidRPr="005A3238">
              <w:rPr>
                <w:rFonts w:asciiTheme="minorHAnsi" w:hAnsiTheme="minorHAnsi" w:cstheme="minorHAnsi"/>
                <w:color w:val="000000"/>
                <w:lang w:val="es-SV"/>
              </w:rPr>
              <w:t>EQUIPO BASICO</w:t>
            </w:r>
          </w:p>
        </w:tc>
        <w:tc>
          <w:tcPr>
            <w:tcW w:w="804" w:type="pct"/>
            <w:tcBorders>
              <w:top w:val="single" w:sz="4" w:space="0" w:color="auto"/>
              <w:left w:val="nil"/>
              <w:bottom w:val="single" w:sz="4" w:space="0" w:color="auto"/>
              <w:right w:val="single" w:sz="4" w:space="0" w:color="auto"/>
            </w:tcBorders>
            <w:shd w:val="clear" w:color="auto" w:fill="auto"/>
            <w:noWrap/>
            <w:hideMark/>
          </w:tcPr>
          <w:p w14:paraId="57E1A626" w14:textId="45D54DFE" w:rsidR="00F30FC0" w:rsidRPr="005A3238" w:rsidRDefault="00F30FC0" w:rsidP="00F30FC0">
            <w:pPr>
              <w:jc w:val="center"/>
              <w:rPr>
                <w:rFonts w:asciiTheme="minorHAnsi" w:hAnsiTheme="minorHAnsi" w:cstheme="minorHAnsi"/>
                <w:color w:val="000000"/>
                <w:lang w:val="es-SV"/>
              </w:rPr>
            </w:pPr>
          </w:p>
        </w:tc>
        <w:tc>
          <w:tcPr>
            <w:tcW w:w="83" w:type="pct"/>
            <w:vAlign w:val="center"/>
            <w:hideMark/>
          </w:tcPr>
          <w:p w14:paraId="06AFE94F" w14:textId="77777777" w:rsidR="00F30FC0" w:rsidRPr="005A3238" w:rsidRDefault="00F30FC0">
            <w:pPr>
              <w:rPr>
                <w:rFonts w:asciiTheme="minorHAnsi" w:hAnsiTheme="minorHAnsi" w:cstheme="minorHAnsi"/>
                <w:lang w:val="es-SV"/>
              </w:rPr>
            </w:pPr>
          </w:p>
        </w:tc>
      </w:tr>
      <w:tr w:rsidR="00F30FC0" w:rsidRPr="008D002D" w14:paraId="3EE63586" w14:textId="77777777" w:rsidTr="00CC45FB">
        <w:trPr>
          <w:trHeight w:val="264"/>
        </w:trPr>
        <w:tc>
          <w:tcPr>
            <w:tcW w:w="4917" w:type="pct"/>
            <w:gridSpan w:val="5"/>
            <w:tcBorders>
              <w:top w:val="single" w:sz="4" w:space="0" w:color="auto"/>
              <w:left w:val="single" w:sz="4" w:space="0" w:color="auto"/>
              <w:bottom w:val="nil"/>
              <w:right w:val="single" w:sz="4" w:space="0" w:color="000000"/>
            </w:tcBorders>
            <w:shd w:val="clear" w:color="000000" w:fill="FFFFFF"/>
            <w:noWrap/>
            <w:vAlign w:val="center"/>
            <w:hideMark/>
          </w:tcPr>
          <w:p w14:paraId="0C2CB394" w14:textId="77777777" w:rsidR="00F30FC0" w:rsidRPr="005A3238" w:rsidRDefault="00F30FC0">
            <w:pPr>
              <w:rPr>
                <w:rFonts w:asciiTheme="minorHAnsi" w:hAnsiTheme="minorHAnsi" w:cstheme="minorHAnsi"/>
                <w:b/>
                <w:bCs/>
                <w:color w:val="000000"/>
                <w:lang w:val="es-SV"/>
              </w:rPr>
            </w:pPr>
            <w:r w:rsidRPr="005A3238">
              <w:rPr>
                <w:rFonts w:asciiTheme="minorHAnsi" w:hAnsiTheme="minorHAnsi" w:cstheme="minorHAnsi"/>
                <w:b/>
                <w:bCs/>
                <w:color w:val="000000"/>
                <w:lang w:val="es-SV"/>
              </w:rPr>
              <w:t>DESCRIPCIÓN Y CARACTERÍSTICAS TÉCNICAS Y MECÁNICAS</w:t>
            </w:r>
          </w:p>
        </w:tc>
        <w:tc>
          <w:tcPr>
            <w:tcW w:w="83" w:type="pct"/>
            <w:vAlign w:val="center"/>
            <w:hideMark/>
          </w:tcPr>
          <w:p w14:paraId="29F1DE34" w14:textId="77777777" w:rsidR="00F30FC0" w:rsidRPr="005A3238" w:rsidRDefault="00F30FC0">
            <w:pPr>
              <w:rPr>
                <w:rFonts w:asciiTheme="minorHAnsi" w:hAnsiTheme="minorHAnsi" w:cstheme="minorHAnsi"/>
                <w:lang w:val="es-SV"/>
              </w:rPr>
            </w:pPr>
          </w:p>
        </w:tc>
      </w:tr>
      <w:tr w:rsidR="00F30FC0" w:rsidRPr="005A3238" w14:paraId="31D31FDF" w14:textId="77777777" w:rsidTr="00CC45FB">
        <w:trPr>
          <w:trHeight w:val="264"/>
        </w:trPr>
        <w:tc>
          <w:tcPr>
            <w:tcW w:w="4917" w:type="pct"/>
            <w:gridSpan w:val="5"/>
            <w:tcBorders>
              <w:top w:val="nil"/>
              <w:left w:val="single" w:sz="4" w:space="0" w:color="auto"/>
              <w:bottom w:val="nil"/>
              <w:right w:val="single" w:sz="4" w:space="0" w:color="000000"/>
            </w:tcBorders>
            <w:shd w:val="clear" w:color="000000" w:fill="FFFFFF"/>
            <w:noWrap/>
            <w:hideMark/>
          </w:tcPr>
          <w:p w14:paraId="20A03E35" w14:textId="77777777" w:rsidR="00F30FC0" w:rsidRPr="005A3238" w:rsidRDefault="00F30FC0">
            <w:pPr>
              <w:rPr>
                <w:rFonts w:asciiTheme="minorHAnsi" w:hAnsiTheme="minorHAnsi" w:cstheme="minorHAnsi"/>
                <w:b/>
                <w:bCs/>
                <w:color w:val="000000"/>
                <w:lang w:val="es-SV"/>
              </w:rPr>
            </w:pPr>
            <w:r w:rsidRPr="005A3238">
              <w:rPr>
                <w:rFonts w:asciiTheme="minorHAnsi" w:hAnsiTheme="minorHAnsi" w:cstheme="minorHAnsi"/>
                <w:b/>
                <w:bCs/>
                <w:color w:val="000000"/>
                <w:lang w:val="es-SV"/>
              </w:rPr>
              <w:t>MARCA: TANITA</w:t>
            </w:r>
          </w:p>
        </w:tc>
        <w:tc>
          <w:tcPr>
            <w:tcW w:w="83" w:type="pct"/>
            <w:vAlign w:val="center"/>
            <w:hideMark/>
          </w:tcPr>
          <w:p w14:paraId="3E7F39A4" w14:textId="77777777" w:rsidR="00F30FC0" w:rsidRPr="005A3238" w:rsidRDefault="00F30FC0">
            <w:pPr>
              <w:rPr>
                <w:rFonts w:asciiTheme="minorHAnsi" w:hAnsiTheme="minorHAnsi" w:cstheme="minorHAnsi"/>
                <w:lang w:val="es-SV"/>
              </w:rPr>
            </w:pPr>
          </w:p>
        </w:tc>
      </w:tr>
      <w:tr w:rsidR="00F30FC0" w:rsidRPr="005A3238" w14:paraId="343ED8CC" w14:textId="77777777" w:rsidTr="00CC45FB">
        <w:trPr>
          <w:trHeight w:val="264"/>
        </w:trPr>
        <w:tc>
          <w:tcPr>
            <w:tcW w:w="4917" w:type="pct"/>
            <w:gridSpan w:val="5"/>
            <w:tcBorders>
              <w:top w:val="nil"/>
              <w:left w:val="single" w:sz="4" w:space="0" w:color="auto"/>
              <w:bottom w:val="single" w:sz="4" w:space="0" w:color="auto"/>
              <w:right w:val="single" w:sz="4" w:space="0" w:color="000000"/>
            </w:tcBorders>
            <w:shd w:val="clear" w:color="000000" w:fill="FFFFFF"/>
            <w:noWrap/>
            <w:hideMark/>
          </w:tcPr>
          <w:p w14:paraId="0B7A78F2" w14:textId="77777777" w:rsidR="00F30FC0" w:rsidRPr="005A3238" w:rsidRDefault="00F30FC0">
            <w:pPr>
              <w:rPr>
                <w:rFonts w:asciiTheme="minorHAnsi" w:hAnsiTheme="minorHAnsi" w:cstheme="minorHAnsi"/>
                <w:b/>
                <w:bCs/>
                <w:color w:val="000000"/>
                <w:lang w:val="es-SV"/>
              </w:rPr>
            </w:pPr>
            <w:r w:rsidRPr="005A3238">
              <w:rPr>
                <w:rFonts w:asciiTheme="minorHAnsi" w:hAnsiTheme="minorHAnsi" w:cstheme="minorHAnsi"/>
                <w:b/>
                <w:bCs/>
                <w:color w:val="000000"/>
                <w:lang w:val="es-SV"/>
              </w:rPr>
              <w:t>MODELO: TBF-400 sin columna</w:t>
            </w:r>
          </w:p>
        </w:tc>
        <w:tc>
          <w:tcPr>
            <w:tcW w:w="83" w:type="pct"/>
            <w:vAlign w:val="center"/>
            <w:hideMark/>
          </w:tcPr>
          <w:p w14:paraId="747E819A" w14:textId="77777777" w:rsidR="00F30FC0" w:rsidRPr="005A3238" w:rsidRDefault="00F30FC0">
            <w:pPr>
              <w:rPr>
                <w:rFonts w:asciiTheme="minorHAnsi" w:hAnsiTheme="minorHAnsi" w:cstheme="minorHAnsi"/>
                <w:lang w:val="es-SV"/>
              </w:rPr>
            </w:pPr>
          </w:p>
        </w:tc>
      </w:tr>
      <w:tr w:rsidR="00FA71AC" w:rsidRPr="005A3238" w14:paraId="7EE4AE46" w14:textId="77777777" w:rsidTr="00CC45FB">
        <w:trPr>
          <w:trHeight w:val="264"/>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7D4442FB" w14:textId="21C2AEFF" w:rsidR="00FA71AC" w:rsidRPr="005A3238" w:rsidRDefault="00FA71AC">
            <w:pPr>
              <w:rPr>
                <w:rFonts w:asciiTheme="minorHAnsi" w:hAnsiTheme="minorHAnsi" w:cstheme="minorHAnsi"/>
                <w:b/>
                <w:bCs/>
                <w:color w:val="000000"/>
                <w:lang w:val="es-SV"/>
              </w:rPr>
            </w:pPr>
            <w:r w:rsidRPr="005A3238">
              <w:rPr>
                <w:rFonts w:asciiTheme="minorHAnsi" w:hAnsiTheme="minorHAnsi" w:cstheme="minorHAnsi"/>
                <w:b/>
                <w:bCs/>
                <w:color w:val="000000"/>
                <w:lang w:val="es-SV"/>
              </w:rPr>
              <w:t>Descripción:</w:t>
            </w:r>
          </w:p>
        </w:tc>
        <w:tc>
          <w:tcPr>
            <w:tcW w:w="83" w:type="pct"/>
            <w:vAlign w:val="center"/>
            <w:hideMark/>
          </w:tcPr>
          <w:p w14:paraId="3ECAA33A" w14:textId="77777777" w:rsidR="00FA71AC" w:rsidRPr="005A3238" w:rsidRDefault="00FA71AC">
            <w:pPr>
              <w:rPr>
                <w:rFonts w:asciiTheme="minorHAnsi" w:hAnsiTheme="minorHAnsi" w:cstheme="minorHAnsi"/>
                <w:lang w:val="es-SV"/>
              </w:rPr>
            </w:pPr>
          </w:p>
        </w:tc>
      </w:tr>
      <w:tr w:rsidR="00FA71AC" w:rsidRPr="005A3238" w14:paraId="041EF23F" w14:textId="77777777" w:rsidTr="00CC45FB">
        <w:trPr>
          <w:trHeight w:val="370"/>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5360EF9A" w14:textId="77777777" w:rsidR="00FA71AC" w:rsidRPr="005A3238" w:rsidRDefault="00FA71AC" w:rsidP="004B7B6E">
            <w:pPr>
              <w:rPr>
                <w:rFonts w:asciiTheme="minorHAnsi" w:hAnsiTheme="minorHAnsi" w:cstheme="minorHAnsi"/>
                <w:color w:val="000000"/>
                <w:lang w:val="es-SV"/>
              </w:rPr>
            </w:pPr>
            <w:r w:rsidRPr="005A3238">
              <w:rPr>
                <w:rFonts w:asciiTheme="minorHAnsi" w:hAnsiTheme="minorHAnsi" w:cstheme="minorHAnsi"/>
                <w:color w:val="000000"/>
                <w:lang w:val="es-SV"/>
              </w:rPr>
              <w:t>Método de medición: Análisis de Bioimpedancia Eléctrica</w:t>
            </w:r>
          </w:p>
          <w:p w14:paraId="38607276" w14:textId="48D4C31B" w:rsidR="00FA71AC" w:rsidRPr="005A3238" w:rsidRDefault="00FA71AC">
            <w:pPr>
              <w:rPr>
                <w:rFonts w:asciiTheme="minorHAnsi" w:hAnsiTheme="minorHAnsi" w:cstheme="minorHAnsi"/>
                <w:color w:val="000000"/>
                <w:highlight w:val="yellow"/>
                <w:lang w:val="es-SV"/>
              </w:rPr>
            </w:pPr>
            <w:r w:rsidRPr="005A3238">
              <w:rPr>
                <w:rFonts w:asciiTheme="minorHAnsi" w:hAnsiTheme="minorHAnsi" w:cstheme="minorHAnsi"/>
                <w:color w:val="000000"/>
                <w:lang w:val="es-SV"/>
              </w:rPr>
              <w:t>TBF-400 Manual de usuario</w:t>
            </w:r>
          </w:p>
        </w:tc>
        <w:tc>
          <w:tcPr>
            <w:tcW w:w="83" w:type="pct"/>
            <w:vAlign w:val="center"/>
            <w:hideMark/>
          </w:tcPr>
          <w:p w14:paraId="6713F806" w14:textId="77777777" w:rsidR="00FA71AC" w:rsidRPr="005A3238" w:rsidRDefault="00FA71AC">
            <w:pPr>
              <w:rPr>
                <w:rFonts w:asciiTheme="minorHAnsi" w:hAnsiTheme="minorHAnsi" w:cstheme="minorHAnsi"/>
                <w:lang w:val="es-SV"/>
              </w:rPr>
            </w:pPr>
          </w:p>
        </w:tc>
      </w:tr>
      <w:tr w:rsidR="00FA71AC" w:rsidRPr="005A3238" w14:paraId="717320ED" w14:textId="77777777" w:rsidTr="00CC45FB">
        <w:trPr>
          <w:trHeight w:val="151"/>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60879F88" w14:textId="48A78812" w:rsidR="00FA71AC" w:rsidRPr="005A3238" w:rsidRDefault="00FA71AC">
            <w:pPr>
              <w:rPr>
                <w:rFonts w:asciiTheme="minorHAnsi" w:hAnsiTheme="minorHAnsi" w:cstheme="minorHAnsi"/>
                <w:color w:val="000000"/>
                <w:highlight w:val="yellow"/>
                <w:lang w:val="es-SV"/>
              </w:rPr>
            </w:pPr>
            <w:r w:rsidRPr="005A3238">
              <w:rPr>
                <w:rFonts w:asciiTheme="minorHAnsi" w:hAnsiTheme="minorHAnsi" w:cstheme="minorHAnsi"/>
                <w:color w:val="000000"/>
                <w:lang w:val="es-SV"/>
              </w:rPr>
              <w:t>Capacidad no menor a: 440 libras (200Kg). TBF-400 Manual de usuario</w:t>
            </w:r>
          </w:p>
        </w:tc>
        <w:tc>
          <w:tcPr>
            <w:tcW w:w="83" w:type="pct"/>
            <w:vAlign w:val="center"/>
            <w:hideMark/>
          </w:tcPr>
          <w:p w14:paraId="4E0002AA" w14:textId="77777777" w:rsidR="00FA71AC" w:rsidRPr="005A3238" w:rsidRDefault="00FA71AC">
            <w:pPr>
              <w:rPr>
                <w:rFonts w:asciiTheme="minorHAnsi" w:hAnsiTheme="minorHAnsi" w:cstheme="minorHAnsi"/>
                <w:lang w:val="es-SV"/>
              </w:rPr>
            </w:pPr>
          </w:p>
        </w:tc>
      </w:tr>
      <w:tr w:rsidR="00FA71AC" w:rsidRPr="005A3238" w14:paraId="0F7404D0" w14:textId="77777777" w:rsidTr="00CC45FB">
        <w:trPr>
          <w:trHeight w:val="173"/>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1F51E6CC" w14:textId="65714A0C" w:rsidR="00FA71AC" w:rsidRPr="005A3238" w:rsidRDefault="00FA71AC">
            <w:pPr>
              <w:rPr>
                <w:rFonts w:asciiTheme="minorHAnsi" w:hAnsiTheme="minorHAnsi" w:cstheme="minorHAnsi"/>
                <w:color w:val="000000"/>
                <w:highlight w:val="yellow"/>
                <w:lang w:val="es-SV"/>
              </w:rPr>
            </w:pPr>
            <w:proofErr w:type="spellStart"/>
            <w:r w:rsidRPr="005A3238">
              <w:rPr>
                <w:rFonts w:asciiTheme="minorHAnsi" w:hAnsiTheme="minorHAnsi" w:cstheme="minorHAnsi"/>
                <w:color w:val="000000"/>
                <w:lang w:val="es-SV"/>
              </w:rPr>
              <w:t>Display</w:t>
            </w:r>
            <w:proofErr w:type="spellEnd"/>
            <w:r w:rsidRPr="005A3238">
              <w:rPr>
                <w:rFonts w:asciiTheme="minorHAnsi" w:hAnsiTheme="minorHAnsi" w:cstheme="minorHAnsi"/>
                <w:color w:val="000000"/>
                <w:lang w:val="es-SV"/>
              </w:rPr>
              <w:t xml:space="preserve"> digital Impresor y software incluido. TBF-400 Manual de usuario</w:t>
            </w:r>
          </w:p>
        </w:tc>
        <w:tc>
          <w:tcPr>
            <w:tcW w:w="83" w:type="pct"/>
            <w:vAlign w:val="center"/>
            <w:hideMark/>
          </w:tcPr>
          <w:p w14:paraId="240FDBE7" w14:textId="77777777" w:rsidR="00FA71AC" w:rsidRPr="005A3238" w:rsidRDefault="00FA71AC">
            <w:pPr>
              <w:rPr>
                <w:rFonts w:asciiTheme="minorHAnsi" w:hAnsiTheme="minorHAnsi" w:cstheme="minorHAnsi"/>
                <w:lang w:val="es-SV"/>
              </w:rPr>
            </w:pPr>
          </w:p>
        </w:tc>
      </w:tr>
      <w:tr w:rsidR="00F30FC0" w:rsidRPr="005A3238" w14:paraId="1CDEC832" w14:textId="77777777" w:rsidTr="00CC45FB">
        <w:trPr>
          <w:trHeight w:val="264"/>
        </w:trPr>
        <w:tc>
          <w:tcPr>
            <w:tcW w:w="4917"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14:paraId="70E95582" w14:textId="77777777" w:rsidR="00F30FC0" w:rsidRPr="005A3238" w:rsidRDefault="00F30FC0">
            <w:pPr>
              <w:rPr>
                <w:rFonts w:asciiTheme="minorHAnsi" w:hAnsiTheme="minorHAnsi" w:cstheme="minorHAnsi"/>
                <w:b/>
                <w:bCs/>
                <w:color w:val="000000"/>
                <w:lang w:val="es-SV"/>
              </w:rPr>
            </w:pPr>
            <w:r w:rsidRPr="005A3238">
              <w:rPr>
                <w:rFonts w:asciiTheme="minorHAnsi" w:hAnsiTheme="minorHAnsi" w:cstheme="minorHAnsi"/>
                <w:b/>
                <w:bCs/>
                <w:color w:val="000000"/>
                <w:lang w:val="es-SV"/>
              </w:rPr>
              <w:t>Mediciones mínimas requeridas</w:t>
            </w:r>
          </w:p>
        </w:tc>
        <w:tc>
          <w:tcPr>
            <w:tcW w:w="83" w:type="pct"/>
            <w:vAlign w:val="center"/>
            <w:hideMark/>
          </w:tcPr>
          <w:p w14:paraId="42825409" w14:textId="77777777" w:rsidR="00F30FC0" w:rsidRPr="005A3238" w:rsidRDefault="00F30FC0">
            <w:pPr>
              <w:rPr>
                <w:rFonts w:asciiTheme="minorHAnsi" w:hAnsiTheme="minorHAnsi" w:cstheme="minorHAnsi"/>
                <w:lang w:val="es-SV"/>
              </w:rPr>
            </w:pPr>
          </w:p>
        </w:tc>
      </w:tr>
      <w:tr w:rsidR="00FA71AC" w:rsidRPr="008D002D" w14:paraId="4693E0B0" w14:textId="77777777" w:rsidTr="00CC45FB">
        <w:trPr>
          <w:trHeight w:val="190"/>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4E7C4CEE" w14:textId="0E36E2BC"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 xml:space="preserve">Porcentaje de grasa. TBF-400 </w:t>
            </w:r>
            <w:proofErr w:type="spellStart"/>
            <w:r w:rsidRPr="005A3238">
              <w:rPr>
                <w:rFonts w:asciiTheme="minorHAnsi" w:hAnsiTheme="minorHAnsi" w:cstheme="minorHAnsi"/>
                <w:color w:val="000000"/>
                <w:lang w:val="es-SV"/>
              </w:rPr>
              <w:t>Brochure</w:t>
            </w:r>
            <w:proofErr w:type="spellEnd"/>
          </w:p>
        </w:tc>
        <w:tc>
          <w:tcPr>
            <w:tcW w:w="83" w:type="pct"/>
            <w:vAlign w:val="center"/>
            <w:hideMark/>
          </w:tcPr>
          <w:p w14:paraId="11A01D62" w14:textId="77777777" w:rsidR="00FA71AC" w:rsidRPr="005A3238" w:rsidRDefault="00FA71AC">
            <w:pPr>
              <w:rPr>
                <w:rFonts w:asciiTheme="minorHAnsi" w:hAnsiTheme="minorHAnsi" w:cstheme="minorHAnsi"/>
                <w:lang w:val="es-SV"/>
              </w:rPr>
            </w:pPr>
          </w:p>
        </w:tc>
      </w:tr>
      <w:tr w:rsidR="00FA71AC" w:rsidRPr="005A3238" w14:paraId="401436F1" w14:textId="77777777" w:rsidTr="00CC45FB">
        <w:trPr>
          <w:trHeight w:val="167"/>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0260CD33" w14:textId="3D61745C"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 xml:space="preserve">Peso. TBF-400 </w:t>
            </w:r>
            <w:proofErr w:type="spellStart"/>
            <w:r w:rsidRPr="005A3238">
              <w:rPr>
                <w:rFonts w:asciiTheme="minorHAnsi" w:hAnsiTheme="minorHAnsi" w:cstheme="minorHAnsi"/>
                <w:color w:val="000000"/>
                <w:lang w:val="es-SV"/>
              </w:rPr>
              <w:t>Brochure</w:t>
            </w:r>
            <w:proofErr w:type="spellEnd"/>
          </w:p>
        </w:tc>
        <w:tc>
          <w:tcPr>
            <w:tcW w:w="83" w:type="pct"/>
            <w:vAlign w:val="center"/>
            <w:hideMark/>
          </w:tcPr>
          <w:p w14:paraId="56ACD92B" w14:textId="77777777" w:rsidR="00FA71AC" w:rsidRPr="005A3238" w:rsidRDefault="00FA71AC">
            <w:pPr>
              <w:rPr>
                <w:rFonts w:asciiTheme="minorHAnsi" w:hAnsiTheme="minorHAnsi" w:cstheme="minorHAnsi"/>
                <w:lang w:val="es-SV"/>
              </w:rPr>
            </w:pPr>
          </w:p>
        </w:tc>
      </w:tr>
      <w:tr w:rsidR="00FA71AC" w:rsidRPr="005A3238" w14:paraId="1C92D9FC" w14:textId="77777777" w:rsidTr="00CC45FB">
        <w:trPr>
          <w:trHeight w:val="170"/>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4599B705" w14:textId="3BF3DB84"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Tipo de cuerpo (adulto/atlético). TBF-400 Manual de usuario</w:t>
            </w:r>
          </w:p>
        </w:tc>
        <w:tc>
          <w:tcPr>
            <w:tcW w:w="83" w:type="pct"/>
            <w:vAlign w:val="center"/>
            <w:hideMark/>
          </w:tcPr>
          <w:p w14:paraId="350F072B" w14:textId="77777777" w:rsidR="00FA71AC" w:rsidRPr="005A3238" w:rsidRDefault="00FA71AC">
            <w:pPr>
              <w:rPr>
                <w:rFonts w:asciiTheme="minorHAnsi" w:hAnsiTheme="minorHAnsi" w:cstheme="minorHAnsi"/>
                <w:lang w:val="es-SV"/>
              </w:rPr>
            </w:pPr>
          </w:p>
        </w:tc>
      </w:tr>
      <w:tr w:rsidR="00FA71AC" w:rsidRPr="008D002D" w14:paraId="59C66960" w14:textId="77777777" w:rsidTr="00CC45FB">
        <w:trPr>
          <w:trHeight w:val="230"/>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3C6B7E62" w14:textId="3A8ACA5F"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Género. TBF-400 Manual de usuario</w:t>
            </w:r>
          </w:p>
        </w:tc>
        <w:tc>
          <w:tcPr>
            <w:tcW w:w="83" w:type="pct"/>
            <w:vAlign w:val="center"/>
            <w:hideMark/>
          </w:tcPr>
          <w:p w14:paraId="02DC5570" w14:textId="77777777" w:rsidR="00FA71AC" w:rsidRPr="005A3238" w:rsidRDefault="00FA71AC">
            <w:pPr>
              <w:rPr>
                <w:rFonts w:asciiTheme="minorHAnsi" w:hAnsiTheme="minorHAnsi" w:cstheme="minorHAnsi"/>
                <w:lang w:val="es-SV"/>
              </w:rPr>
            </w:pPr>
          </w:p>
        </w:tc>
      </w:tr>
      <w:tr w:rsidR="00FA71AC" w:rsidRPr="005A3238" w14:paraId="5BDC6191" w14:textId="77777777" w:rsidTr="00CC45FB">
        <w:trPr>
          <w:trHeight w:val="277"/>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50873808" w14:textId="0947AC33"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 xml:space="preserve">Índice de masa corporal (BMI). TBF-400 </w:t>
            </w:r>
            <w:proofErr w:type="spellStart"/>
            <w:r w:rsidRPr="005A3238">
              <w:rPr>
                <w:rFonts w:asciiTheme="minorHAnsi" w:hAnsiTheme="minorHAnsi" w:cstheme="minorHAnsi"/>
                <w:color w:val="000000"/>
                <w:lang w:val="es-SV"/>
              </w:rPr>
              <w:t>Brochure</w:t>
            </w:r>
            <w:proofErr w:type="spellEnd"/>
          </w:p>
        </w:tc>
        <w:tc>
          <w:tcPr>
            <w:tcW w:w="83" w:type="pct"/>
            <w:vAlign w:val="center"/>
            <w:hideMark/>
          </w:tcPr>
          <w:p w14:paraId="6E7D66C4" w14:textId="77777777" w:rsidR="00FA71AC" w:rsidRPr="005A3238" w:rsidRDefault="00FA71AC">
            <w:pPr>
              <w:rPr>
                <w:rFonts w:asciiTheme="minorHAnsi" w:hAnsiTheme="minorHAnsi" w:cstheme="minorHAnsi"/>
                <w:lang w:val="es-SV"/>
              </w:rPr>
            </w:pPr>
          </w:p>
        </w:tc>
      </w:tr>
      <w:tr w:rsidR="00FA71AC" w:rsidRPr="008D002D" w14:paraId="5C55DC81" w14:textId="77777777" w:rsidTr="00CC45FB">
        <w:trPr>
          <w:trHeight w:val="213"/>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4BD1C0AD" w14:textId="1935E9C4"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Medición de Impedancia. TBF-400 Manual de usuario</w:t>
            </w:r>
          </w:p>
        </w:tc>
        <w:tc>
          <w:tcPr>
            <w:tcW w:w="83" w:type="pct"/>
            <w:vAlign w:val="center"/>
            <w:hideMark/>
          </w:tcPr>
          <w:p w14:paraId="48D9887C" w14:textId="77777777" w:rsidR="00FA71AC" w:rsidRPr="005A3238" w:rsidRDefault="00FA71AC">
            <w:pPr>
              <w:rPr>
                <w:rFonts w:asciiTheme="minorHAnsi" w:hAnsiTheme="minorHAnsi" w:cstheme="minorHAnsi"/>
                <w:lang w:val="es-SV"/>
              </w:rPr>
            </w:pPr>
          </w:p>
        </w:tc>
      </w:tr>
      <w:tr w:rsidR="00FA71AC" w:rsidRPr="005A3238" w14:paraId="12DD2BB3" w14:textId="77777777" w:rsidTr="00CC45FB">
        <w:trPr>
          <w:trHeight w:val="258"/>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45DDE1E7" w14:textId="7325AE88"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Grasa en masa (BF), FFM, TBW. TBF-400 Manual de usuario</w:t>
            </w:r>
          </w:p>
        </w:tc>
        <w:tc>
          <w:tcPr>
            <w:tcW w:w="83" w:type="pct"/>
            <w:vAlign w:val="center"/>
            <w:hideMark/>
          </w:tcPr>
          <w:p w14:paraId="6C30453D" w14:textId="77777777" w:rsidR="00FA71AC" w:rsidRPr="005A3238" w:rsidRDefault="00FA71AC">
            <w:pPr>
              <w:rPr>
                <w:rFonts w:asciiTheme="minorHAnsi" w:hAnsiTheme="minorHAnsi" w:cstheme="minorHAnsi"/>
                <w:lang w:val="es-SV"/>
              </w:rPr>
            </w:pPr>
          </w:p>
        </w:tc>
      </w:tr>
      <w:tr w:rsidR="00FA71AC" w:rsidRPr="008D002D" w14:paraId="4911646E" w14:textId="77777777" w:rsidTr="00CC45FB">
        <w:trPr>
          <w:trHeight w:val="270"/>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05D67FBE" w14:textId="660C821A"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Rango deseado de porcentaje de grasa</w:t>
            </w:r>
          </w:p>
        </w:tc>
        <w:tc>
          <w:tcPr>
            <w:tcW w:w="83" w:type="pct"/>
            <w:vAlign w:val="center"/>
            <w:hideMark/>
          </w:tcPr>
          <w:p w14:paraId="10EF580B" w14:textId="77777777" w:rsidR="00FA71AC" w:rsidRPr="005A3238" w:rsidRDefault="00FA71AC">
            <w:pPr>
              <w:rPr>
                <w:rFonts w:asciiTheme="minorHAnsi" w:hAnsiTheme="minorHAnsi" w:cstheme="minorHAnsi"/>
                <w:lang w:val="es-SV"/>
              </w:rPr>
            </w:pPr>
          </w:p>
        </w:tc>
      </w:tr>
      <w:tr w:rsidR="00FA71AC" w:rsidRPr="005A3238" w14:paraId="0FD459D8" w14:textId="77777777" w:rsidTr="00CC45FB">
        <w:trPr>
          <w:trHeight w:val="257"/>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1F718038" w14:textId="248DAA23"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Con conexión a p/</w:t>
            </w:r>
            <w:proofErr w:type="gramStart"/>
            <w:r w:rsidRPr="005A3238">
              <w:rPr>
                <w:rFonts w:asciiTheme="minorHAnsi" w:hAnsiTheme="minorHAnsi" w:cstheme="minorHAnsi"/>
                <w:color w:val="000000"/>
                <w:lang w:val="es-SV"/>
              </w:rPr>
              <w:t>c  y</w:t>
            </w:r>
            <w:proofErr w:type="gramEnd"/>
            <w:r w:rsidRPr="005A3238">
              <w:rPr>
                <w:rFonts w:asciiTheme="minorHAnsi" w:hAnsiTheme="minorHAnsi" w:cstheme="minorHAnsi"/>
                <w:color w:val="000000"/>
                <w:lang w:val="es-SV"/>
              </w:rPr>
              <w:t>/o celular a través de tarjeta SD. TBF-400 Manual de usuario</w:t>
            </w:r>
          </w:p>
        </w:tc>
        <w:tc>
          <w:tcPr>
            <w:tcW w:w="83" w:type="pct"/>
            <w:vAlign w:val="center"/>
            <w:hideMark/>
          </w:tcPr>
          <w:p w14:paraId="60509E43" w14:textId="77777777" w:rsidR="00FA71AC" w:rsidRPr="005A3238" w:rsidRDefault="00FA71AC">
            <w:pPr>
              <w:rPr>
                <w:rFonts w:asciiTheme="minorHAnsi" w:hAnsiTheme="minorHAnsi" w:cstheme="minorHAnsi"/>
                <w:lang w:val="es-SV"/>
              </w:rPr>
            </w:pPr>
          </w:p>
        </w:tc>
      </w:tr>
      <w:tr w:rsidR="00FA71AC" w:rsidRPr="008D002D" w14:paraId="0C8D3460" w14:textId="77777777" w:rsidTr="00CC45FB">
        <w:trPr>
          <w:trHeight w:val="262"/>
        </w:trPr>
        <w:tc>
          <w:tcPr>
            <w:tcW w:w="4917" w:type="pct"/>
            <w:gridSpan w:val="5"/>
            <w:tcBorders>
              <w:top w:val="single" w:sz="4" w:space="0" w:color="auto"/>
              <w:left w:val="single" w:sz="4" w:space="0" w:color="auto"/>
              <w:bottom w:val="single" w:sz="4" w:space="0" w:color="auto"/>
              <w:right w:val="single" w:sz="4" w:space="0" w:color="auto"/>
            </w:tcBorders>
            <w:shd w:val="clear" w:color="auto" w:fill="auto"/>
            <w:hideMark/>
          </w:tcPr>
          <w:p w14:paraId="44153424" w14:textId="3AD82C52"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Garantía: 12 meses por desperfectos de fábrica.</w:t>
            </w:r>
          </w:p>
        </w:tc>
        <w:tc>
          <w:tcPr>
            <w:tcW w:w="83" w:type="pct"/>
            <w:vAlign w:val="center"/>
            <w:hideMark/>
          </w:tcPr>
          <w:p w14:paraId="7C7E18E0" w14:textId="77777777" w:rsidR="00FA71AC" w:rsidRPr="005A3238" w:rsidRDefault="00FA71AC">
            <w:pPr>
              <w:rPr>
                <w:rFonts w:asciiTheme="minorHAnsi" w:hAnsiTheme="minorHAnsi" w:cstheme="minorHAnsi"/>
                <w:lang w:val="es-SV"/>
              </w:rPr>
            </w:pPr>
          </w:p>
        </w:tc>
      </w:tr>
      <w:tr w:rsidR="00F30FC0" w:rsidRPr="005A3238" w14:paraId="660AA21B" w14:textId="77777777" w:rsidTr="00CC45FB">
        <w:trPr>
          <w:trHeight w:val="264"/>
        </w:trPr>
        <w:tc>
          <w:tcPr>
            <w:tcW w:w="4917"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14:paraId="201F090A" w14:textId="77777777" w:rsidR="00F30FC0" w:rsidRPr="005A3238" w:rsidRDefault="00F30FC0">
            <w:pPr>
              <w:rPr>
                <w:rFonts w:asciiTheme="minorHAnsi" w:hAnsiTheme="minorHAnsi" w:cstheme="minorHAnsi"/>
                <w:b/>
                <w:bCs/>
                <w:color w:val="000000"/>
                <w:lang w:val="es-SV"/>
              </w:rPr>
            </w:pPr>
            <w:r w:rsidRPr="005A3238">
              <w:rPr>
                <w:rFonts w:asciiTheme="minorHAnsi" w:hAnsiTheme="minorHAnsi" w:cstheme="minorHAnsi"/>
                <w:b/>
                <w:bCs/>
                <w:color w:val="000000"/>
                <w:lang w:val="es-SV"/>
              </w:rPr>
              <w:t>Características Eléctricas</w:t>
            </w:r>
          </w:p>
        </w:tc>
        <w:tc>
          <w:tcPr>
            <w:tcW w:w="83" w:type="pct"/>
            <w:vAlign w:val="center"/>
            <w:hideMark/>
          </w:tcPr>
          <w:p w14:paraId="61AA8704" w14:textId="77777777" w:rsidR="00F30FC0" w:rsidRPr="005A3238" w:rsidRDefault="00F30FC0">
            <w:pPr>
              <w:rPr>
                <w:rFonts w:asciiTheme="minorHAnsi" w:hAnsiTheme="minorHAnsi" w:cstheme="minorHAnsi"/>
                <w:lang w:val="es-SV"/>
              </w:rPr>
            </w:pPr>
          </w:p>
        </w:tc>
      </w:tr>
      <w:tr w:rsidR="00FA71AC" w:rsidRPr="008D002D" w14:paraId="7EE7B94E" w14:textId="77777777" w:rsidTr="00CC45FB">
        <w:trPr>
          <w:trHeight w:val="154"/>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4BBDCC7F" w14:textId="6E4E6A97"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Adaptador para red eléctrica. TBF-400 Manual de usuario</w:t>
            </w:r>
          </w:p>
        </w:tc>
        <w:tc>
          <w:tcPr>
            <w:tcW w:w="83" w:type="pct"/>
            <w:vAlign w:val="center"/>
            <w:hideMark/>
          </w:tcPr>
          <w:p w14:paraId="4B5B0BFD" w14:textId="77777777" w:rsidR="00FA71AC" w:rsidRPr="005A3238" w:rsidRDefault="00FA71AC">
            <w:pPr>
              <w:rPr>
                <w:rFonts w:asciiTheme="minorHAnsi" w:hAnsiTheme="minorHAnsi" w:cstheme="minorHAnsi"/>
                <w:lang w:val="es-SV"/>
              </w:rPr>
            </w:pPr>
          </w:p>
        </w:tc>
      </w:tr>
      <w:tr w:rsidR="00FA71AC" w:rsidRPr="005A3238" w14:paraId="6FBB8CF4" w14:textId="77777777" w:rsidTr="00CC45FB">
        <w:trPr>
          <w:trHeight w:val="161"/>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5B2C1766" w14:textId="4F31236B"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Adaptador universal para red eléctrica 400. TBF-400 Manual de usuario</w:t>
            </w:r>
          </w:p>
        </w:tc>
        <w:tc>
          <w:tcPr>
            <w:tcW w:w="83" w:type="pct"/>
            <w:vAlign w:val="center"/>
            <w:hideMark/>
          </w:tcPr>
          <w:p w14:paraId="458A8FCD" w14:textId="77777777" w:rsidR="00FA71AC" w:rsidRPr="005A3238" w:rsidRDefault="00FA71AC">
            <w:pPr>
              <w:rPr>
                <w:rFonts w:asciiTheme="minorHAnsi" w:hAnsiTheme="minorHAnsi" w:cstheme="minorHAnsi"/>
                <w:lang w:val="es-SV"/>
              </w:rPr>
            </w:pPr>
          </w:p>
        </w:tc>
      </w:tr>
      <w:tr w:rsidR="00FA71AC" w:rsidRPr="008D002D" w14:paraId="412524CC" w14:textId="77777777" w:rsidTr="00CC45FB">
        <w:trPr>
          <w:trHeight w:val="281"/>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A7988" w14:textId="0E67A27B" w:rsidR="00FA71AC" w:rsidRPr="005A3238" w:rsidRDefault="00FA71AC" w:rsidP="00AD736F">
            <w:pPr>
              <w:rPr>
                <w:rFonts w:asciiTheme="minorHAnsi" w:hAnsiTheme="minorHAnsi" w:cstheme="minorHAnsi"/>
                <w:color w:val="000000"/>
                <w:lang w:val="es-SV"/>
              </w:rPr>
            </w:pPr>
            <w:r w:rsidRPr="005A3238">
              <w:rPr>
                <w:rFonts w:asciiTheme="minorHAnsi" w:hAnsiTheme="minorHAnsi" w:cstheme="minorHAnsi"/>
                <w:color w:val="000000"/>
                <w:lang w:val="es-SV"/>
              </w:rPr>
              <w:t xml:space="preserve">Este equipo no contempla el uso de baterías </w:t>
            </w:r>
          </w:p>
        </w:tc>
        <w:tc>
          <w:tcPr>
            <w:tcW w:w="83" w:type="pct"/>
            <w:vAlign w:val="center"/>
            <w:hideMark/>
          </w:tcPr>
          <w:p w14:paraId="76554AD8" w14:textId="77777777" w:rsidR="00FA71AC" w:rsidRPr="005A3238" w:rsidRDefault="00FA71AC">
            <w:pPr>
              <w:rPr>
                <w:rFonts w:asciiTheme="minorHAnsi" w:hAnsiTheme="minorHAnsi" w:cstheme="minorHAnsi"/>
                <w:lang w:val="es-SV"/>
              </w:rPr>
            </w:pPr>
          </w:p>
        </w:tc>
      </w:tr>
      <w:tr w:rsidR="00F30FC0" w:rsidRPr="008D002D" w14:paraId="3793BD6C" w14:textId="77777777" w:rsidTr="00CC45FB">
        <w:trPr>
          <w:trHeight w:val="264"/>
        </w:trPr>
        <w:tc>
          <w:tcPr>
            <w:tcW w:w="4917"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9018857" w14:textId="77777777" w:rsidR="00F30FC0" w:rsidRPr="005A3238" w:rsidRDefault="00F30FC0" w:rsidP="00AD736F">
            <w:pPr>
              <w:rPr>
                <w:rFonts w:asciiTheme="minorHAnsi" w:hAnsiTheme="minorHAnsi" w:cstheme="minorHAnsi"/>
                <w:b/>
                <w:bCs/>
                <w:color w:val="000000"/>
                <w:lang w:val="es-SV"/>
              </w:rPr>
            </w:pPr>
            <w:r w:rsidRPr="005A3238">
              <w:rPr>
                <w:rFonts w:asciiTheme="minorHAnsi" w:hAnsiTheme="minorHAnsi" w:cstheme="minorHAnsi"/>
                <w:b/>
                <w:bCs/>
                <w:color w:val="000000"/>
                <w:lang w:val="es-SV"/>
              </w:rPr>
              <w:t>Características Mecánicas de la Estructura</w:t>
            </w:r>
          </w:p>
        </w:tc>
        <w:tc>
          <w:tcPr>
            <w:tcW w:w="83" w:type="pct"/>
            <w:vAlign w:val="center"/>
            <w:hideMark/>
          </w:tcPr>
          <w:p w14:paraId="5AD85077" w14:textId="77777777" w:rsidR="00F30FC0" w:rsidRPr="005A3238" w:rsidRDefault="00F30FC0">
            <w:pPr>
              <w:rPr>
                <w:rFonts w:asciiTheme="minorHAnsi" w:hAnsiTheme="minorHAnsi" w:cstheme="minorHAnsi"/>
                <w:lang w:val="es-SV"/>
              </w:rPr>
            </w:pPr>
          </w:p>
        </w:tc>
      </w:tr>
      <w:tr w:rsidR="00FA71AC" w:rsidRPr="005A3238" w14:paraId="7B41086C" w14:textId="77777777" w:rsidTr="00CC45FB">
        <w:trPr>
          <w:trHeight w:val="176"/>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7B46C269" w14:textId="57469DCD"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Fabricada de material resistente.</w:t>
            </w:r>
          </w:p>
        </w:tc>
        <w:tc>
          <w:tcPr>
            <w:tcW w:w="83" w:type="pct"/>
            <w:vAlign w:val="center"/>
            <w:hideMark/>
          </w:tcPr>
          <w:p w14:paraId="649D227D" w14:textId="77777777" w:rsidR="00FA71AC" w:rsidRPr="005A3238" w:rsidRDefault="00FA71AC">
            <w:pPr>
              <w:rPr>
                <w:rFonts w:asciiTheme="minorHAnsi" w:hAnsiTheme="minorHAnsi" w:cstheme="minorHAnsi"/>
                <w:lang w:val="es-SV"/>
              </w:rPr>
            </w:pPr>
          </w:p>
        </w:tc>
      </w:tr>
      <w:tr w:rsidR="00FA71AC" w:rsidRPr="005A3238" w14:paraId="7841E1B5" w14:textId="77777777" w:rsidTr="00CC45FB">
        <w:trPr>
          <w:trHeight w:val="167"/>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099DA18A" w14:textId="2A46759F"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Para uso continuo.</w:t>
            </w:r>
          </w:p>
        </w:tc>
        <w:tc>
          <w:tcPr>
            <w:tcW w:w="83" w:type="pct"/>
            <w:vAlign w:val="center"/>
            <w:hideMark/>
          </w:tcPr>
          <w:p w14:paraId="7F4AEBB8" w14:textId="77777777" w:rsidR="00FA71AC" w:rsidRPr="005A3238" w:rsidRDefault="00FA71AC">
            <w:pPr>
              <w:rPr>
                <w:rFonts w:asciiTheme="minorHAnsi" w:hAnsiTheme="minorHAnsi" w:cstheme="minorHAnsi"/>
                <w:lang w:val="es-SV"/>
              </w:rPr>
            </w:pPr>
          </w:p>
        </w:tc>
      </w:tr>
      <w:tr w:rsidR="00FA71AC" w:rsidRPr="008D002D" w14:paraId="0AA91227" w14:textId="77777777" w:rsidTr="00CC45FB">
        <w:trPr>
          <w:trHeight w:val="156"/>
        </w:trPr>
        <w:tc>
          <w:tcPr>
            <w:tcW w:w="4917"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14:paraId="5C4F2813" w14:textId="6CA7EF26"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En caso de ser adjudicados se solicitará a fabrica que el color sea blanco, pero esto estará sujeto a disponibilidad.</w:t>
            </w:r>
            <w:r w:rsidRPr="005A3238">
              <w:rPr>
                <w:rFonts w:asciiTheme="minorHAnsi" w:hAnsiTheme="minorHAnsi" w:cstheme="minorHAnsi"/>
                <w:color w:val="000000"/>
                <w:lang w:val="es-SV"/>
              </w:rPr>
              <w:br/>
            </w:r>
          </w:p>
        </w:tc>
        <w:tc>
          <w:tcPr>
            <w:tcW w:w="83" w:type="pct"/>
            <w:vAlign w:val="center"/>
            <w:hideMark/>
          </w:tcPr>
          <w:p w14:paraId="63C15364" w14:textId="77777777" w:rsidR="00FA71AC" w:rsidRPr="005A3238" w:rsidRDefault="00FA71AC">
            <w:pPr>
              <w:rPr>
                <w:rFonts w:asciiTheme="minorHAnsi" w:hAnsiTheme="minorHAnsi" w:cstheme="minorHAnsi"/>
                <w:lang w:val="es-SV"/>
              </w:rPr>
            </w:pPr>
          </w:p>
        </w:tc>
      </w:tr>
      <w:tr w:rsidR="00FA71AC" w:rsidRPr="008D002D" w14:paraId="54F2DB1F" w14:textId="77777777" w:rsidTr="00CC45FB">
        <w:trPr>
          <w:trHeight w:val="119"/>
        </w:trPr>
        <w:tc>
          <w:tcPr>
            <w:tcW w:w="4917"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E84E405" w14:textId="2C1E9786"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lastRenderedPageBreak/>
              <w:t>Resistente a los líquidos de desinfección de uso hospitalario.</w:t>
            </w:r>
          </w:p>
        </w:tc>
        <w:tc>
          <w:tcPr>
            <w:tcW w:w="83" w:type="pct"/>
            <w:vAlign w:val="center"/>
            <w:hideMark/>
          </w:tcPr>
          <w:p w14:paraId="5B2C7E37" w14:textId="77777777" w:rsidR="00FA71AC" w:rsidRPr="005A3238" w:rsidRDefault="00FA71AC">
            <w:pPr>
              <w:rPr>
                <w:rFonts w:asciiTheme="minorHAnsi" w:hAnsiTheme="minorHAnsi" w:cstheme="minorHAnsi"/>
                <w:lang w:val="es-SV"/>
              </w:rPr>
            </w:pPr>
          </w:p>
        </w:tc>
      </w:tr>
      <w:tr w:rsidR="00FA71AC" w:rsidRPr="005A3238" w14:paraId="167C9BDD" w14:textId="77777777" w:rsidTr="00CC45FB">
        <w:trPr>
          <w:trHeight w:val="235"/>
        </w:trPr>
        <w:tc>
          <w:tcPr>
            <w:tcW w:w="4917"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E0FDCB1" w14:textId="61795740"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De fácil transporte</w:t>
            </w:r>
          </w:p>
        </w:tc>
        <w:tc>
          <w:tcPr>
            <w:tcW w:w="83" w:type="pct"/>
            <w:vAlign w:val="center"/>
            <w:hideMark/>
          </w:tcPr>
          <w:p w14:paraId="71925966" w14:textId="77777777" w:rsidR="00FA71AC" w:rsidRPr="005A3238" w:rsidRDefault="00FA71AC">
            <w:pPr>
              <w:rPr>
                <w:rFonts w:asciiTheme="minorHAnsi" w:hAnsiTheme="minorHAnsi" w:cstheme="minorHAnsi"/>
                <w:lang w:val="es-SV"/>
              </w:rPr>
            </w:pPr>
          </w:p>
        </w:tc>
      </w:tr>
      <w:tr w:rsidR="00F30FC0" w:rsidRPr="005A3238" w14:paraId="2F62464B" w14:textId="77777777" w:rsidTr="00CC45FB">
        <w:trPr>
          <w:trHeight w:val="264"/>
        </w:trPr>
        <w:tc>
          <w:tcPr>
            <w:tcW w:w="4917"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5741FDD" w14:textId="77777777" w:rsidR="00F30FC0" w:rsidRPr="005A3238" w:rsidRDefault="00F30FC0">
            <w:pPr>
              <w:rPr>
                <w:rFonts w:asciiTheme="minorHAnsi" w:hAnsiTheme="minorHAnsi" w:cstheme="minorHAnsi"/>
                <w:b/>
                <w:bCs/>
                <w:color w:val="000000"/>
                <w:lang w:val="es-SV"/>
              </w:rPr>
            </w:pPr>
            <w:r w:rsidRPr="005A3238">
              <w:rPr>
                <w:rFonts w:asciiTheme="minorHAnsi" w:hAnsiTheme="minorHAnsi" w:cstheme="minorHAnsi"/>
                <w:b/>
                <w:bCs/>
                <w:color w:val="000000"/>
                <w:lang w:val="es-SV"/>
              </w:rPr>
              <w:t>Estándares y Normativas</w:t>
            </w:r>
          </w:p>
        </w:tc>
        <w:tc>
          <w:tcPr>
            <w:tcW w:w="83" w:type="pct"/>
            <w:vAlign w:val="center"/>
            <w:hideMark/>
          </w:tcPr>
          <w:p w14:paraId="12F72C11" w14:textId="77777777" w:rsidR="00F30FC0" w:rsidRPr="005A3238" w:rsidRDefault="00F30FC0">
            <w:pPr>
              <w:rPr>
                <w:rFonts w:asciiTheme="minorHAnsi" w:hAnsiTheme="minorHAnsi" w:cstheme="minorHAnsi"/>
                <w:lang w:val="es-SV"/>
              </w:rPr>
            </w:pPr>
          </w:p>
        </w:tc>
      </w:tr>
      <w:tr w:rsidR="00FA71AC" w:rsidRPr="008D002D" w14:paraId="731EA995" w14:textId="77777777" w:rsidTr="00CC45FB">
        <w:trPr>
          <w:trHeight w:val="113"/>
        </w:trPr>
        <w:tc>
          <w:tcPr>
            <w:tcW w:w="4917" w:type="pct"/>
            <w:gridSpan w:val="5"/>
            <w:tcBorders>
              <w:top w:val="single" w:sz="4" w:space="0" w:color="auto"/>
              <w:left w:val="single" w:sz="4" w:space="0" w:color="auto"/>
              <w:bottom w:val="single" w:sz="4" w:space="0" w:color="auto"/>
              <w:right w:val="single" w:sz="4" w:space="0" w:color="000000"/>
            </w:tcBorders>
            <w:shd w:val="clear" w:color="auto" w:fill="auto"/>
            <w:hideMark/>
          </w:tcPr>
          <w:p w14:paraId="7FA76A77" w14:textId="744F36EE" w:rsidR="00FA71AC" w:rsidRPr="005A3238" w:rsidRDefault="00FA71AC" w:rsidP="004156F2">
            <w:pPr>
              <w:jc w:val="both"/>
              <w:rPr>
                <w:rFonts w:asciiTheme="minorHAnsi" w:hAnsiTheme="minorHAnsi" w:cstheme="minorHAnsi"/>
                <w:color w:val="000000"/>
                <w:lang w:val="es-SV"/>
              </w:rPr>
            </w:pPr>
            <w:r w:rsidRPr="005A3238">
              <w:rPr>
                <w:rFonts w:asciiTheme="minorHAnsi" w:hAnsiTheme="minorHAnsi" w:cstheme="minorHAnsi"/>
                <w:color w:val="000000"/>
                <w:lang w:val="es-SV"/>
              </w:rPr>
              <w:t xml:space="preserve">Sistema de gestión de la calidad </w:t>
            </w:r>
            <w:r w:rsidR="007345A9" w:rsidRPr="005A3238">
              <w:rPr>
                <w:rFonts w:asciiTheme="minorHAnsi" w:hAnsiTheme="minorHAnsi" w:cstheme="minorHAnsi"/>
                <w:color w:val="000000"/>
                <w:lang w:val="es-SV"/>
              </w:rPr>
              <w:t>para fabricantes</w:t>
            </w:r>
            <w:r w:rsidRPr="005A3238">
              <w:rPr>
                <w:rFonts w:asciiTheme="minorHAnsi" w:hAnsiTheme="minorHAnsi" w:cstheme="minorHAnsi"/>
                <w:color w:val="000000"/>
                <w:lang w:val="es-SV"/>
              </w:rPr>
              <w:t xml:space="preserve">   </w:t>
            </w:r>
            <w:r w:rsidR="007345A9" w:rsidRPr="005A3238">
              <w:rPr>
                <w:rFonts w:asciiTheme="minorHAnsi" w:hAnsiTheme="minorHAnsi" w:cstheme="minorHAnsi"/>
                <w:color w:val="000000"/>
                <w:lang w:val="es-SV"/>
              </w:rPr>
              <w:t>de equipos médicos</w:t>
            </w:r>
            <w:r w:rsidRPr="005A3238">
              <w:rPr>
                <w:rFonts w:asciiTheme="minorHAnsi" w:hAnsiTheme="minorHAnsi" w:cstheme="minorHAnsi"/>
                <w:color w:val="000000"/>
                <w:lang w:val="es-SV"/>
              </w:rPr>
              <w:t xml:space="preserve"> y   servicios relacionados ISO 13485</w:t>
            </w:r>
          </w:p>
        </w:tc>
        <w:tc>
          <w:tcPr>
            <w:tcW w:w="83" w:type="pct"/>
            <w:vAlign w:val="center"/>
            <w:hideMark/>
          </w:tcPr>
          <w:p w14:paraId="54AC5AA7" w14:textId="77777777" w:rsidR="00FA71AC" w:rsidRPr="005A3238" w:rsidRDefault="00FA71AC">
            <w:pPr>
              <w:rPr>
                <w:rFonts w:asciiTheme="minorHAnsi" w:hAnsiTheme="minorHAnsi" w:cstheme="minorHAnsi"/>
                <w:lang w:val="es-SV"/>
              </w:rPr>
            </w:pPr>
          </w:p>
        </w:tc>
      </w:tr>
      <w:tr w:rsidR="00FA71AC" w:rsidRPr="008D002D" w14:paraId="008F0A23" w14:textId="77777777" w:rsidTr="00CC45FB">
        <w:trPr>
          <w:trHeight w:val="286"/>
        </w:trPr>
        <w:tc>
          <w:tcPr>
            <w:tcW w:w="4917" w:type="pct"/>
            <w:gridSpan w:val="5"/>
            <w:tcBorders>
              <w:top w:val="single" w:sz="4" w:space="0" w:color="auto"/>
              <w:left w:val="single" w:sz="4" w:space="0" w:color="auto"/>
              <w:bottom w:val="single" w:sz="4" w:space="0" w:color="auto"/>
              <w:right w:val="single" w:sz="4" w:space="0" w:color="000000"/>
            </w:tcBorders>
            <w:shd w:val="clear" w:color="auto" w:fill="auto"/>
            <w:hideMark/>
          </w:tcPr>
          <w:p w14:paraId="50B4F56B" w14:textId="13D4B154" w:rsidR="00FA71AC" w:rsidRPr="005A3238" w:rsidRDefault="00FA71AC" w:rsidP="004156F2">
            <w:pPr>
              <w:jc w:val="both"/>
              <w:rPr>
                <w:rFonts w:asciiTheme="minorHAnsi" w:hAnsiTheme="minorHAnsi" w:cstheme="minorHAnsi"/>
                <w:color w:val="000000"/>
                <w:lang w:val="es-SV"/>
              </w:rPr>
            </w:pPr>
            <w:r w:rsidRPr="005A3238">
              <w:rPr>
                <w:rFonts w:asciiTheme="minorHAnsi" w:hAnsiTheme="minorHAnsi" w:cstheme="minorHAnsi"/>
                <w:color w:val="000000"/>
                <w:lang w:val="es-SV"/>
              </w:rPr>
              <w:t xml:space="preserve">Aprobada su comercialización por Directiva 93/42CEE (marcado CE) </w:t>
            </w:r>
            <w:r w:rsidR="007345A9" w:rsidRPr="005A3238">
              <w:rPr>
                <w:rFonts w:asciiTheme="minorHAnsi" w:hAnsiTheme="minorHAnsi" w:cstheme="minorHAnsi"/>
                <w:color w:val="000000"/>
                <w:lang w:val="es-SV"/>
              </w:rPr>
              <w:t>para la Comunidad</w:t>
            </w:r>
            <w:r w:rsidRPr="005A3238">
              <w:rPr>
                <w:rFonts w:asciiTheme="minorHAnsi" w:hAnsiTheme="minorHAnsi" w:cstheme="minorHAnsi"/>
                <w:color w:val="000000"/>
                <w:lang w:val="es-SV"/>
              </w:rPr>
              <w:t xml:space="preserve"> Europea, PMDA o JPAL para Japón y FDA para los Estados Unidos de América.</w:t>
            </w:r>
          </w:p>
        </w:tc>
        <w:tc>
          <w:tcPr>
            <w:tcW w:w="83" w:type="pct"/>
            <w:vAlign w:val="center"/>
            <w:hideMark/>
          </w:tcPr>
          <w:p w14:paraId="4937E668" w14:textId="77777777" w:rsidR="00FA71AC" w:rsidRPr="005A3238" w:rsidRDefault="00FA71AC">
            <w:pPr>
              <w:rPr>
                <w:rFonts w:asciiTheme="minorHAnsi" w:hAnsiTheme="minorHAnsi" w:cstheme="minorHAnsi"/>
                <w:lang w:val="es-SV"/>
              </w:rPr>
            </w:pPr>
          </w:p>
        </w:tc>
      </w:tr>
      <w:tr w:rsidR="00FA71AC" w:rsidRPr="005A3238" w14:paraId="5D221147" w14:textId="77777777" w:rsidTr="00CC45FB">
        <w:trPr>
          <w:trHeight w:val="264"/>
        </w:trPr>
        <w:tc>
          <w:tcPr>
            <w:tcW w:w="4917"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1BE82575" w14:textId="00F349C6" w:rsidR="00FA71AC" w:rsidRPr="005A3238" w:rsidRDefault="00FA71AC">
            <w:pPr>
              <w:rPr>
                <w:rFonts w:asciiTheme="minorHAnsi" w:hAnsiTheme="minorHAnsi" w:cstheme="minorHAnsi"/>
                <w:color w:val="000000"/>
                <w:lang w:val="es-SV"/>
              </w:rPr>
            </w:pPr>
            <w:r w:rsidRPr="005A3238">
              <w:rPr>
                <w:rFonts w:asciiTheme="minorHAnsi" w:hAnsiTheme="minorHAnsi" w:cstheme="minorHAnsi"/>
                <w:b/>
                <w:bCs/>
                <w:color w:val="000000"/>
                <w:lang w:val="es-SV"/>
              </w:rPr>
              <w:t>Accesorios Incluidos por equipo</w:t>
            </w:r>
          </w:p>
        </w:tc>
        <w:tc>
          <w:tcPr>
            <w:tcW w:w="83" w:type="pct"/>
            <w:vAlign w:val="center"/>
            <w:hideMark/>
          </w:tcPr>
          <w:p w14:paraId="33F1C512" w14:textId="77777777" w:rsidR="00FA71AC" w:rsidRPr="005A3238" w:rsidRDefault="00FA71AC">
            <w:pPr>
              <w:rPr>
                <w:rFonts w:asciiTheme="minorHAnsi" w:hAnsiTheme="minorHAnsi" w:cstheme="minorHAnsi"/>
                <w:lang w:val="es-SV"/>
              </w:rPr>
            </w:pPr>
          </w:p>
        </w:tc>
      </w:tr>
      <w:tr w:rsidR="00FA71AC" w:rsidRPr="005A3238" w14:paraId="604BA8BD" w14:textId="77777777" w:rsidTr="00CC45FB">
        <w:trPr>
          <w:trHeight w:val="213"/>
        </w:trPr>
        <w:tc>
          <w:tcPr>
            <w:tcW w:w="4917" w:type="pct"/>
            <w:gridSpan w:val="5"/>
            <w:tcBorders>
              <w:top w:val="single" w:sz="4" w:space="0" w:color="auto"/>
              <w:left w:val="single" w:sz="4" w:space="0" w:color="auto"/>
              <w:bottom w:val="single" w:sz="4" w:space="0" w:color="auto"/>
              <w:right w:val="single" w:sz="4" w:space="0" w:color="000000"/>
            </w:tcBorders>
            <w:shd w:val="clear" w:color="auto" w:fill="auto"/>
            <w:hideMark/>
          </w:tcPr>
          <w:p w14:paraId="64416DBA" w14:textId="324A6369"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 xml:space="preserve">Funda cobertor contra polvo </w:t>
            </w:r>
          </w:p>
        </w:tc>
        <w:tc>
          <w:tcPr>
            <w:tcW w:w="83" w:type="pct"/>
            <w:vAlign w:val="center"/>
            <w:hideMark/>
          </w:tcPr>
          <w:p w14:paraId="3D1B6DAF" w14:textId="77777777" w:rsidR="00FA71AC" w:rsidRPr="005A3238" w:rsidRDefault="00FA71AC">
            <w:pPr>
              <w:rPr>
                <w:rFonts w:asciiTheme="minorHAnsi" w:hAnsiTheme="minorHAnsi" w:cstheme="minorHAnsi"/>
                <w:lang w:val="es-SV"/>
              </w:rPr>
            </w:pPr>
          </w:p>
        </w:tc>
      </w:tr>
      <w:tr w:rsidR="00FA71AC" w:rsidRPr="008D002D" w14:paraId="1DF17E29" w14:textId="77777777" w:rsidTr="00CC45FB">
        <w:trPr>
          <w:trHeight w:val="191"/>
        </w:trPr>
        <w:tc>
          <w:tcPr>
            <w:tcW w:w="4917" w:type="pct"/>
            <w:gridSpan w:val="5"/>
            <w:tcBorders>
              <w:top w:val="single" w:sz="4" w:space="0" w:color="auto"/>
              <w:left w:val="single" w:sz="4" w:space="0" w:color="auto"/>
              <w:bottom w:val="single" w:sz="4" w:space="0" w:color="auto"/>
              <w:right w:val="single" w:sz="4" w:space="0" w:color="000000"/>
            </w:tcBorders>
            <w:shd w:val="clear" w:color="auto" w:fill="auto"/>
            <w:hideMark/>
          </w:tcPr>
          <w:p w14:paraId="6924E975" w14:textId="6498AB6A" w:rsidR="00FA71AC" w:rsidRPr="005A3238" w:rsidRDefault="00FA71AC">
            <w:pPr>
              <w:rPr>
                <w:rFonts w:asciiTheme="minorHAnsi" w:hAnsiTheme="minorHAnsi" w:cstheme="minorHAnsi"/>
                <w:color w:val="000000"/>
                <w:lang w:val="es-SV"/>
              </w:rPr>
            </w:pPr>
            <w:r w:rsidRPr="005A3238">
              <w:rPr>
                <w:rFonts w:asciiTheme="minorHAnsi" w:hAnsiTheme="minorHAnsi" w:cstheme="minorHAnsi"/>
                <w:color w:val="000000"/>
                <w:lang w:val="es-SV"/>
              </w:rPr>
              <w:t>Equipo no contempla el uso de baterías.</w:t>
            </w:r>
          </w:p>
        </w:tc>
        <w:tc>
          <w:tcPr>
            <w:tcW w:w="83" w:type="pct"/>
            <w:vAlign w:val="center"/>
            <w:hideMark/>
          </w:tcPr>
          <w:p w14:paraId="481D0FBC" w14:textId="77777777" w:rsidR="00FA71AC" w:rsidRPr="005A3238" w:rsidRDefault="00FA71AC">
            <w:pPr>
              <w:rPr>
                <w:rFonts w:asciiTheme="minorHAnsi" w:hAnsiTheme="minorHAnsi" w:cstheme="minorHAnsi"/>
                <w:lang w:val="es-SV"/>
              </w:rPr>
            </w:pPr>
          </w:p>
        </w:tc>
      </w:tr>
    </w:tbl>
    <w:p w14:paraId="7FFF7D71" w14:textId="77777777" w:rsidR="00956EDA" w:rsidRPr="008D002D" w:rsidRDefault="00956EDA" w:rsidP="00956EDA">
      <w:pPr>
        <w:pStyle w:val="Textoindependiente"/>
        <w:ind w:left="1983"/>
        <w:rPr>
          <w:sz w:val="14"/>
          <w:szCs w:val="18"/>
          <w:lang w:val="es-SV"/>
        </w:rPr>
      </w:pPr>
    </w:p>
    <w:p w14:paraId="7B6F8F4F" w14:textId="7BA581DA" w:rsidR="00956EDA" w:rsidRDefault="00956EDA" w:rsidP="00956EDA">
      <w:pPr>
        <w:tabs>
          <w:tab w:val="left" w:pos="900"/>
          <w:tab w:val="left" w:pos="7200"/>
        </w:tabs>
        <w:spacing w:line="276" w:lineRule="auto"/>
        <w:rPr>
          <w:rFonts w:ascii="Calibri" w:hAnsi="Calibri" w:cs="Calibri"/>
          <w:b/>
          <w:bCs/>
          <w:lang w:val="es-SV"/>
        </w:rPr>
      </w:pPr>
      <w:r>
        <w:rPr>
          <w:rFonts w:ascii="Calibri" w:hAnsi="Calibri" w:cs="Calibri"/>
          <w:b/>
          <w:bCs/>
          <w:lang w:val="es-SV"/>
        </w:rPr>
        <w:t xml:space="preserve">SERVICIOS CONEXOS </w:t>
      </w:r>
    </w:p>
    <w:p w14:paraId="54BED63D" w14:textId="115AC216" w:rsidR="0054792A" w:rsidRDefault="0054792A" w:rsidP="00956EDA">
      <w:pPr>
        <w:tabs>
          <w:tab w:val="left" w:pos="900"/>
          <w:tab w:val="left" w:pos="7200"/>
        </w:tabs>
        <w:spacing w:line="276" w:lineRule="auto"/>
        <w:rPr>
          <w:rFonts w:ascii="Calibri" w:hAnsi="Calibri" w:cs="Calibri"/>
          <w:b/>
          <w:bCs/>
          <w:lang w:val="es-SV"/>
        </w:rPr>
      </w:pPr>
      <w:r w:rsidRPr="00440D94">
        <w:rPr>
          <w:rFonts w:ascii="Bembo Std" w:hAnsi="Bembo Std"/>
          <w:b/>
          <w:bCs/>
          <w:color w:val="0000CC"/>
          <w:sz w:val="22"/>
          <w:szCs w:val="22"/>
          <w:lang w:val="es-SV"/>
        </w:rPr>
        <w:t>LOTE 1: BIENES PARA DETERMINACI</w:t>
      </w:r>
      <w:r w:rsidR="00E4426A">
        <w:rPr>
          <w:rFonts w:ascii="Bembo Std" w:hAnsi="Bembo Std"/>
          <w:b/>
          <w:bCs/>
          <w:color w:val="0000CC"/>
          <w:sz w:val="22"/>
          <w:szCs w:val="22"/>
          <w:lang w:val="es-SV"/>
        </w:rPr>
        <w:t>Ó</w:t>
      </w:r>
      <w:r w:rsidRPr="00440D94">
        <w:rPr>
          <w:rFonts w:ascii="Bembo Std" w:hAnsi="Bembo Std"/>
          <w:b/>
          <w:bCs/>
          <w:color w:val="0000CC"/>
          <w:sz w:val="22"/>
          <w:szCs w:val="22"/>
          <w:lang w:val="es-SV"/>
        </w:rPr>
        <w:t>N DE PESO</w:t>
      </w:r>
    </w:p>
    <w:tbl>
      <w:tblPr>
        <w:tblW w:w="493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2250"/>
        <w:gridCol w:w="2904"/>
        <w:gridCol w:w="4342"/>
      </w:tblGrid>
      <w:tr w:rsidR="008105B7" w:rsidRPr="007345A9" w14:paraId="4222A70B" w14:textId="6C65BE64" w:rsidTr="00CC45FB">
        <w:trPr>
          <w:trHeight w:val="352"/>
        </w:trPr>
        <w:tc>
          <w:tcPr>
            <w:tcW w:w="1185" w:type="pct"/>
            <w:tcMar>
              <w:top w:w="28" w:type="dxa"/>
              <w:left w:w="57" w:type="dxa"/>
              <w:bottom w:w="28" w:type="dxa"/>
              <w:right w:w="57" w:type="dxa"/>
            </w:tcMar>
            <w:vAlign w:val="center"/>
          </w:tcPr>
          <w:p w14:paraId="0B3C3A6C" w14:textId="448A3F7B" w:rsidR="008105B7" w:rsidRPr="007345A9" w:rsidRDefault="0054792A" w:rsidP="005B4E68">
            <w:pPr>
              <w:suppressAutoHyphens/>
              <w:contextualSpacing/>
              <w:jc w:val="both"/>
              <w:rPr>
                <w:rFonts w:asciiTheme="minorHAnsi" w:hAnsiTheme="minorHAnsi" w:cstheme="minorHAnsi"/>
                <w:sz w:val="22"/>
                <w:szCs w:val="22"/>
                <w:lang w:val="es-ES"/>
              </w:rPr>
            </w:pPr>
            <w:r w:rsidRPr="007345A9">
              <w:rPr>
                <w:rFonts w:asciiTheme="minorHAnsi" w:hAnsiTheme="minorHAnsi" w:cstheme="minorHAnsi"/>
                <w:b/>
                <w:bCs/>
                <w:sz w:val="22"/>
                <w:szCs w:val="22"/>
                <w:lang w:val="es-SV"/>
              </w:rPr>
              <w:t>Ítem 2:</w:t>
            </w:r>
            <w:r w:rsidRPr="007345A9">
              <w:rPr>
                <w:rFonts w:asciiTheme="minorHAnsi" w:hAnsiTheme="minorHAnsi" w:cstheme="minorHAnsi"/>
                <w:sz w:val="22"/>
                <w:szCs w:val="22"/>
                <w:lang w:val="es-SV"/>
              </w:rPr>
              <w:t xml:space="preserve"> Báscula Digital con Analizador de Composición del Cuerpo</w:t>
            </w:r>
          </w:p>
        </w:tc>
        <w:tc>
          <w:tcPr>
            <w:tcW w:w="1529" w:type="pct"/>
            <w:tcMar>
              <w:top w:w="28" w:type="dxa"/>
              <w:left w:w="57" w:type="dxa"/>
              <w:bottom w:w="28" w:type="dxa"/>
              <w:right w:w="57" w:type="dxa"/>
            </w:tcMar>
            <w:vAlign w:val="center"/>
          </w:tcPr>
          <w:p w14:paraId="78D9446B" w14:textId="528FD4F0" w:rsidR="008105B7" w:rsidRPr="007345A9" w:rsidRDefault="008105B7" w:rsidP="008105B7">
            <w:pPr>
              <w:suppressAutoHyphens/>
              <w:contextualSpacing/>
              <w:jc w:val="center"/>
              <w:rPr>
                <w:rFonts w:asciiTheme="minorHAnsi" w:hAnsiTheme="minorHAnsi" w:cstheme="minorHAnsi"/>
                <w:sz w:val="22"/>
                <w:szCs w:val="22"/>
                <w:lang w:val="es-US"/>
              </w:rPr>
            </w:pPr>
            <w:r w:rsidRPr="007345A9">
              <w:rPr>
                <w:rFonts w:asciiTheme="minorHAnsi" w:hAnsiTheme="minorHAnsi" w:cstheme="minorHAnsi"/>
                <w:sz w:val="22"/>
                <w:szCs w:val="22"/>
                <w:lang w:val="es-US"/>
              </w:rPr>
              <w:t>Cantidad</w:t>
            </w:r>
          </w:p>
        </w:tc>
        <w:tc>
          <w:tcPr>
            <w:tcW w:w="2286" w:type="pct"/>
            <w:vAlign w:val="center"/>
          </w:tcPr>
          <w:p w14:paraId="1645EFBA" w14:textId="72E8EF2C" w:rsidR="008105B7" w:rsidRPr="007345A9" w:rsidRDefault="008105B7" w:rsidP="008105B7">
            <w:pPr>
              <w:suppressAutoHyphens/>
              <w:contextualSpacing/>
              <w:jc w:val="center"/>
              <w:rPr>
                <w:rFonts w:asciiTheme="minorHAnsi" w:hAnsiTheme="minorHAnsi" w:cstheme="minorHAnsi"/>
                <w:sz w:val="22"/>
                <w:szCs w:val="22"/>
                <w:lang w:val="es-US"/>
              </w:rPr>
            </w:pPr>
            <w:r w:rsidRPr="007345A9">
              <w:rPr>
                <w:rFonts w:asciiTheme="minorHAnsi" w:hAnsiTheme="minorHAnsi" w:cstheme="minorHAnsi"/>
                <w:sz w:val="22"/>
                <w:szCs w:val="22"/>
                <w:lang w:val="es-US"/>
              </w:rPr>
              <w:t>Lugar</w:t>
            </w:r>
          </w:p>
        </w:tc>
      </w:tr>
      <w:tr w:rsidR="0054792A" w:rsidRPr="008D002D" w14:paraId="5178F478" w14:textId="140A7915" w:rsidTr="007345A9">
        <w:trPr>
          <w:trHeight w:val="4869"/>
        </w:trPr>
        <w:tc>
          <w:tcPr>
            <w:tcW w:w="1185" w:type="pct"/>
            <w:tcMar>
              <w:top w:w="28" w:type="dxa"/>
              <w:left w:w="57" w:type="dxa"/>
              <w:bottom w:w="28" w:type="dxa"/>
              <w:right w:w="57" w:type="dxa"/>
            </w:tcMar>
            <w:vAlign w:val="center"/>
          </w:tcPr>
          <w:p w14:paraId="466F39AC" w14:textId="00B33F1D" w:rsidR="0054792A" w:rsidRPr="007345A9" w:rsidRDefault="0054792A" w:rsidP="0054792A">
            <w:pPr>
              <w:suppressAutoHyphens/>
              <w:contextualSpacing/>
              <w:jc w:val="both"/>
              <w:rPr>
                <w:rFonts w:asciiTheme="minorHAnsi" w:hAnsiTheme="minorHAnsi" w:cstheme="minorHAnsi"/>
                <w:sz w:val="22"/>
                <w:szCs w:val="22"/>
                <w:lang w:val="es-ES"/>
              </w:rPr>
            </w:pPr>
            <w:r w:rsidRPr="007345A9">
              <w:rPr>
                <w:rFonts w:asciiTheme="minorHAnsi" w:hAnsiTheme="minorHAnsi" w:cstheme="minorHAnsi"/>
                <w:sz w:val="22"/>
                <w:szCs w:val="22"/>
                <w:lang w:val="es-ES"/>
              </w:rPr>
              <w:t xml:space="preserve">Capacitación </w:t>
            </w:r>
            <w:r w:rsidRPr="007345A9">
              <w:rPr>
                <w:rFonts w:asciiTheme="minorHAnsi" w:hAnsiTheme="minorHAnsi" w:cstheme="minorHAnsi"/>
                <w:sz w:val="22"/>
                <w:szCs w:val="22"/>
                <w:lang w:val="es-US"/>
              </w:rPr>
              <w:t>para uso y manejo del equipo</w:t>
            </w:r>
          </w:p>
        </w:tc>
        <w:tc>
          <w:tcPr>
            <w:tcW w:w="1529" w:type="pct"/>
            <w:shd w:val="clear" w:color="auto" w:fill="auto"/>
            <w:tcMar>
              <w:top w:w="28" w:type="dxa"/>
              <w:left w:w="57" w:type="dxa"/>
              <w:bottom w:w="28" w:type="dxa"/>
              <w:right w:w="57" w:type="dxa"/>
            </w:tcMar>
            <w:vAlign w:val="center"/>
          </w:tcPr>
          <w:p w14:paraId="733849ED" w14:textId="18921F4F" w:rsidR="0054792A" w:rsidRPr="007345A9" w:rsidRDefault="0054792A" w:rsidP="0054792A">
            <w:pPr>
              <w:suppressAutoHyphens/>
              <w:contextualSpacing/>
              <w:jc w:val="both"/>
              <w:rPr>
                <w:rFonts w:asciiTheme="minorHAnsi" w:hAnsiTheme="minorHAnsi" w:cstheme="minorHAnsi"/>
                <w:sz w:val="22"/>
                <w:szCs w:val="22"/>
                <w:lang w:val="es-US"/>
              </w:rPr>
            </w:pPr>
            <w:r w:rsidRPr="007345A9">
              <w:rPr>
                <w:rFonts w:asciiTheme="minorHAnsi" w:hAnsiTheme="minorHAnsi" w:cstheme="minorHAnsi"/>
                <w:sz w:val="22"/>
                <w:szCs w:val="22"/>
                <w:u w:val="single"/>
                <w:lang w:val="es-US"/>
              </w:rPr>
              <w:t xml:space="preserve">Capacitación para uso y manejo del equipo: </w:t>
            </w:r>
            <w:r w:rsidRPr="007345A9">
              <w:rPr>
                <w:rFonts w:asciiTheme="minorHAnsi" w:hAnsiTheme="minorHAnsi" w:cstheme="minorHAnsi"/>
                <w:sz w:val="22"/>
                <w:szCs w:val="22"/>
                <w:lang w:val="es-US"/>
              </w:rPr>
              <w:t>5 jornadas, en las 5 Regiones de Salud, para 40 recursos aproximadamente, cada jornada.</w:t>
            </w:r>
          </w:p>
        </w:tc>
        <w:tc>
          <w:tcPr>
            <w:tcW w:w="2286" w:type="pct"/>
          </w:tcPr>
          <w:p w14:paraId="70A02975" w14:textId="77777777" w:rsidR="0054792A" w:rsidRPr="007345A9" w:rsidRDefault="0054792A" w:rsidP="0054792A">
            <w:pPr>
              <w:suppressAutoHyphens/>
              <w:ind w:left="50"/>
              <w:jc w:val="both"/>
              <w:rPr>
                <w:rFonts w:asciiTheme="minorHAnsi" w:hAnsiTheme="minorHAnsi" w:cstheme="minorHAnsi"/>
                <w:b/>
                <w:bCs/>
                <w:sz w:val="22"/>
                <w:szCs w:val="22"/>
                <w:lang w:val="es-US"/>
              </w:rPr>
            </w:pPr>
            <w:r w:rsidRPr="007345A9">
              <w:rPr>
                <w:rFonts w:asciiTheme="minorHAnsi" w:hAnsiTheme="minorHAnsi" w:cstheme="minorHAnsi"/>
                <w:b/>
                <w:bCs/>
                <w:sz w:val="22"/>
                <w:szCs w:val="22"/>
                <w:lang w:val="es-US"/>
              </w:rPr>
              <w:t>REGIÓN DE SALUD METROPOLITANA</w:t>
            </w:r>
          </w:p>
          <w:p w14:paraId="4B635488" w14:textId="1EF12C2C" w:rsidR="0054792A" w:rsidRPr="007345A9" w:rsidRDefault="0054792A" w:rsidP="0054792A">
            <w:pPr>
              <w:suppressAutoHyphens/>
              <w:ind w:left="50"/>
              <w:jc w:val="both"/>
              <w:rPr>
                <w:rFonts w:asciiTheme="minorHAnsi" w:hAnsiTheme="minorHAnsi" w:cstheme="minorHAnsi"/>
                <w:sz w:val="22"/>
                <w:szCs w:val="22"/>
                <w:lang w:val="es-US"/>
              </w:rPr>
            </w:pPr>
            <w:r w:rsidRPr="007345A9">
              <w:rPr>
                <w:rFonts w:asciiTheme="minorHAnsi" w:hAnsiTheme="minorHAnsi" w:cstheme="minorHAnsi"/>
                <w:sz w:val="22"/>
                <w:szCs w:val="22"/>
                <w:lang w:val="es-US"/>
              </w:rPr>
              <w:t xml:space="preserve">Dirección: Final Calle Nueva Número Uno, </w:t>
            </w:r>
            <w:r w:rsidR="00E4426A">
              <w:rPr>
                <w:rFonts w:asciiTheme="minorHAnsi" w:hAnsiTheme="minorHAnsi" w:cstheme="minorHAnsi"/>
                <w:sz w:val="22"/>
                <w:szCs w:val="22"/>
                <w:lang w:val="es-US"/>
              </w:rPr>
              <w:t>N.°</w:t>
            </w:r>
            <w:r w:rsidRPr="007345A9">
              <w:rPr>
                <w:rFonts w:asciiTheme="minorHAnsi" w:hAnsiTheme="minorHAnsi" w:cstheme="minorHAnsi"/>
                <w:sz w:val="22"/>
                <w:szCs w:val="22"/>
                <w:lang w:val="es-US"/>
              </w:rPr>
              <w:t xml:space="preserve">3881, Block </w:t>
            </w:r>
            <w:r w:rsidR="00E4426A">
              <w:rPr>
                <w:rFonts w:asciiTheme="minorHAnsi" w:hAnsiTheme="minorHAnsi" w:cstheme="minorHAnsi"/>
                <w:sz w:val="22"/>
                <w:szCs w:val="22"/>
                <w:lang w:val="es-US"/>
              </w:rPr>
              <w:t>N.°</w:t>
            </w:r>
            <w:r w:rsidRPr="007345A9">
              <w:rPr>
                <w:rFonts w:asciiTheme="minorHAnsi" w:hAnsiTheme="minorHAnsi" w:cstheme="minorHAnsi"/>
                <w:sz w:val="22"/>
                <w:szCs w:val="22"/>
                <w:lang w:val="es-US"/>
              </w:rPr>
              <w:t>46, Colonia Escalón. Punto de referencia: frente al parqueo Gamaliel del Tabernáculo Bíblico Bautista Amigos de Israel. San Salvador, El Salvador, C.A.</w:t>
            </w:r>
          </w:p>
          <w:p w14:paraId="3CAEB5F4" w14:textId="77777777" w:rsidR="0054792A" w:rsidRPr="007345A9" w:rsidRDefault="0054792A" w:rsidP="0054792A">
            <w:pPr>
              <w:suppressAutoHyphens/>
              <w:ind w:left="50"/>
              <w:jc w:val="both"/>
              <w:rPr>
                <w:rFonts w:asciiTheme="minorHAnsi" w:hAnsiTheme="minorHAnsi" w:cstheme="minorHAnsi"/>
                <w:b/>
                <w:bCs/>
                <w:sz w:val="22"/>
                <w:szCs w:val="22"/>
                <w:lang w:val="es-US"/>
              </w:rPr>
            </w:pPr>
            <w:r w:rsidRPr="007345A9">
              <w:rPr>
                <w:rFonts w:asciiTheme="minorHAnsi" w:hAnsiTheme="minorHAnsi" w:cstheme="minorHAnsi"/>
                <w:b/>
                <w:bCs/>
                <w:sz w:val="22"/>
                <w:szCs w:val="22"/>
                <w:lang w:val="es-US"/>
              </w:rPr>
              <w:t>REGIÓN DE SALUD CENTRAL</w:t>
            </w:r>
          </w:p>
          <w:p w14:paraId="15873599" w14:textId="77777777" w:rsidR="0054792A" w:rsidRPr="007345A9" w:rsidRDefault="0054792A" w:rsidP="0054792A">
            <w:pPr>
              <w:suppressAutoHyphens/>
              <w:ind w:left="50"/>
              <w:jc w:val="both"/>
              <w:rPr>
                <w:rFonts w:asciiTheme="minorHAnsi" w:hAnsiTheme="minorHAnsi" w:cstheme="minorHAnsi"/>
                <w:sz w:val="22"/>
                <w:szCs w:val="22"/>
                <w:lang w:val="es-US"/>
              </w:rPr>
            </w:pPr>
            <w:r w:rsidRPr="007345A9">
              <w:rPr>
                <w:rFonts w:asciiTheme="minorHAnsi" w:hAnsiTheme="minorHAnsi" w:cstheme="minorHAnsi"/>
                <w:sz w:val="22"/>
                <w:szCs w:val="22"/>
                <w:lang w:val="es-US"/>
              </w:rPr>
              <w:t xml:space="preserve">Dirección: Final Calle S.S. contiguo a la U.S. "Dr. Adalberto Aguilar R." Col. </w:t>
            </w:r>
            <w:proofErr w:type="spellStart"/>
            <w:r w:rsidRPr="007345A9">
              <w:rPr>
                <w:rFonts w:asciiTheme="minorHAnsi" w:hAnsiTheme="minorHAnsi" w:cstheme="minorHAnsi"/>
                <w:sz w:val="22"/>
                <w:szCs w:val="22"/>
                <w:lang w:val="es-US"/>
              </w:rPr>
              <w:t>Quezaltepec</w:t>
            </w:r>
            <w:proofErr w:type="spellEnd"/>
            <w:r w:rsidRPr="007345A9">
              <w:rPr>
                <w:rFonts w:asciiTheme="minorHAnsi" w:hAnsiTheme="minorHAnsi" w:cstheme="minorHAnsi"/>
                <w:sz w:val="22"/>
                <w:szCs w:val="22"/>
                <w:lang w:val="es-US"/>
              </w:rPr>
              <w:t>, Santa Tecla, La Libertad, El Salvador, C.A.</w:t>
            </w:r>
          </w:p>
          <w:p w14:paraId="7F1FEDE5" w14:textId="77777777" w:rsidR="0054792A" w:rsidRPr="007345A9" w:rsidRDefault="0054792A" w:rsidP="0054792A">
            <w:pPr>
              <w:suppressAutoHyphens/>
              <w:ind w:left="50"/>
              <w:jc w:val="both"/>
              <w:rPr>
                <w:rFonts w:asciiTheme="minorHAnsi" w:hAnsiTheme="minorHAnsi" w:cstheme="minorHAnsi"/>
                <w:b/>
                <w:bCs/>
                <w:sz w:val="22"/>
                <w:szCs w:val="22"/>
                <w:lang w:val="es-US"/>
              </w:rPr>
            </w:pPr>
            <w:r w:rsidRPr="007345A9">
              <w:rPr>
                <w:rFonts w:asciiTheme="minorHAnsi" w:hAnsiTheme="minorHAnsi" w:cstheme="minorHAnsi"/>
                <w:b/>
                <w:bCs/>
                <w:sz w:val="22"/>
                <w:szCs w:val="22"/>
                <w:lang w:val="es-US"/>
              </w:rPr>
              <w:t>REGIÓN DE SALUD PARACENTRAL</w:t>
            </w:r>
          </w:p>
          <w:p w14:paraId="06F656B1" w14:textId="77777777" w:rsidR="0054792A" w:rsidRPr="007345A9" w:rsidRDefault="0054792A" w:rsidP="0054792A">
            <w:pPr>
              <w:suppressAutoHyphens/>
              <w:ind w:left="50"/>
              <w:jc w:val="both"/>
              <w:rPr>
                <w:rFonts w:asciiTheme="minorHAnsi" w:hAnsiTheme="minorHAnsi" w:cstheme="minorHAnsi"/>
                <w:sz w:val="22"/>
                <w:szCs w:val="22"/>
                <w:lang w:val="es-US"/>
              </w:rPr>
            </w:pPr>
            <w:r w:rsidRPr="007345A9">
              <w:rPr>
                <w:rFonts w:asciiTheme="minorHAnsi" w:hAnsiTheme="minorHAnsi" w:cstheme="minorHAnsi"/>
                <w:sz w:val="22"/>
                <w:szCs w:val="22"/>
                <w:lang w:val="es-US"/>
              </w:rPr>
              <w:t>Dirección: 2a. Av. Sur y 6a. Calle Oriente # 24, Bo. Sn. Francisco, frente a Hospital Santa Gertrudis, San Vicente, El Salvador, C.A.</w:t>
            </w:r>
          </w:p>
          <w:p w14:paraId="33687861" w14:textId="77777777" w:rsidR="0054792A" w:rsidRPr="007345A9" w:rsidRDefault="0054792A" w:rsidP="0054792A">
            <w:pPr>
              <w:suppressAutoHyphens/>
              <w:ind w:left="50"/>
              <w:jc w:val="both"/>
              <w:rPr>
                <w:rFonts w:asciiTheme="minorHAnsi" w:hAnsiTheme="minorHAnsi" w:cstheme="minorHAnsi"/>
                <w:b/>
                <w:bCs/>
                <w:sz w:val="22"/>
                <w:szCs w:val="22"/>
                <w:lang w:val="es-US"/>
              </w:rPr>
            </w:pPr>
            <w:r w:rsidRPr="007345A9">
              <w:rPr>
                <w:rFonts w:asciiTheme="minorHAnsi" w:hAnsiTheme="minorHAnsi" w:cstheme="minorHAnsi"/>
                <w:b/>
                <w:bCs/>
                <w:sz w:val="22"/>
                <w:szCs w:val="22"/>
                <w:lang w:val="es-US"/>
              </w:rPr>
              <w:t>REGIÓN DE SALUD ORIENTAL</w:t>
            </w:r>
          </w:p>
          <w:p w14:paraId="49DEDDEE" w14:textId="77777777" w:rsidR="0054792A" w:rsidRPr="007345A9" w:rsidRDefault="0054792A" w:rsidP="0054792A">
            <w:pPr>
              <w:suppressAutoHyphens/>
              <w:ind w:left="50"/>
              <w:jc w:val="both"/>
              <w:rPr>
                <w:rFonts w:asciiTheme="minorHAnsi" w:hAnsiTheme="minorHAnsi" w:cstheme="minorHAnsi"/>
                <w:sz w:val="22"/>
                <w:szCs w:val="22"/>
                <w:lang w:val="es-US"/>
              </w:rPr>
            </w:pPr>
            <w:r w:rsidRPr="007345A9">
              <w:rPr>
                <w:rFonts w:asciiTheme="minorHAnsi" w:hAnsiTheme="minorHAnsi" w:cstheme="minorHAnsi"/>
                <w:sz w:val="22"/>
                <w:szCs w:val="22"/>
                <w:lang w:val="es-US"/>
              </w:rPr>
              <w:t>Dirección: Carretera Panamericana Salida a San Salvador, San Miguel, El Salvador, C.A.</w:t>
            </w:r>
          </w:p>
          <w:p w14:paraId="05F4D240" w14:textId="77777777" w:rsidR="0054792A" w:rsidRPr="007345A9" w:rsidRDefault="0054792A" w:rsidP="0054792A">
            <w:pPr>
              <w:suppressAutoHyphens/>
              <w:ind w:left="50"/>
              <w:rPr>
                <w:rFonts w:asciiTheme="minorHAnsi" w:hAnsiTheme="minorHAnsi" w:cstheme="minorHAnsi"/>
                <w:b/>
                <w:bCs/>
                <w:sz w:val="22"/>
                <w:szCs w:val="22"/>
                <w:lang w:val="es-US"/>
              </w:rPr>
            </w:pPr>
            <w:r w:rsidRPr="007345A9">
              <w:rPr>
                <w:rFonts w:asciiTheme="minorHAnsi" w:hAnsiTheme="minorHAnsi" w:cstheme="minorHAnsi"/>
                <w:b/>
                <w:bCs/>
                <w:sz w:val="22"/>
                <w:szCs w:val="22"/>
                <w:lang w:val="es-US"/>
              </w:rPr>
              <w:t>REGIÓN DE SALUD OCCIDENTAL</w:t>
            </w:r>
          </w:p>
          <w:p w14:paraId="70D3CB2E" w14:textId="1C328C1D" w:rsidR="0054792A" w:rsidRPr="007345A9" w:rsidRDefault="0054792A" w:rsidP="00FA71AC">
            <w:pPr>
              <w:suppressAutoHyphens/>
              <w:contextualSpacing/>
              <w:jc w:val="both"/>
              <w:rPr>
                <w:rFonts w:asciiTheme="minorHAnsi" w:hAnsiTheme="minorHAnsi" w:cstheme="minorHAnsi"/>
                <w:sz w:val="22"/>
                <w:szCs w:val="22"/>
                <w:lang w:val="es-US"/>
              </w:rPr>
            </w:pPr>
            <w:r w:rsidRPr="007345A9">
              <w:rPr>
                <w:rFonts w:asciiTheme="minorHAnsi" w:hAnsiTheme="minorHAnsi" w:cstheme="minorHAnsi"/>
                <w:sz w:val="22"/>
                <w:szCs w:val="22"/>
                <w:lang w:val="es-US"/>
              </w:rPr>
              <w:t xml:space="preserve">Dirección: Final 25 Calle Oriente y Calle </w:t>
            </w:r>
            <w:proofErr w:type="spellStart"/>
            <w:r w:rsidRPr="007345A9">
              <w:rPr>
                <w:rFonts w:asciiTheme="minorHAnsi" w:hAnsiTheme="minorHAnsi" w:cstheme="minorHAnsi"/>
                <w:sz w:val="22"/>
                <w:szCs w:val="22"/>
                <w:lang w:val="es-US"/>
              </w:rPr>
              <w:t>By</w:t>
            </w:r>
            <w:proofErr w:type="spellEnd"/>
            <w:r w:rsidRPr="007345A9">
              <w:rPr>
                <w:rFonts w:asciiTheme="minorHAnsi" w:hAnsiTheme="minorHAnsi" w:cstheme="minorHAnsi"/>
                <w:sz w:val="22"/>
                <w:szCs w:val="22"/>
                <w:lang w:val="es-US"/>
              </w:rPr>
              <w:t xml:space="preserve"> Pass, Santa Ana, El Salvador, C.A.</w:t>
            </w:r>
          </w:p>
        </w:tc>
      </w:tr>
    </w:tbl>
    <w:p w14:paraId="6AA65C9F" w14:textId="77777777" w:rsidR="00172F09" w:rsidRPr="00B76F33" w:rsidRDefault="00172F09" w:rsidP="00D022F9">
      <w:pPr>
        <w:tabs>
          <w:tab w:val="left" w:pos="900"/>
          <w:tab w:val="left" w:pos="7200"/>
        </w:tabs>
        <w:spacing w:line="276" w:lineRule="auto"/>
        <w:rPr>
          <w:rFonts w:ascii="Calibri" w:hAnsi="Calibri" w:cs="Calibri"/>
          <w:b/>
          <w:bCs/>
          <w:lang w:val="es-SV"/>
        </w:rPr>
      </w:pPr>
    </w:p>
    <w:sectPr w:rsidR="00172F09" w:rsidRPr="00B76F33" w:rsidSect="00DE08BD">
      <w:headerReference w:type="default" r:id="rId17"/>
      <w:footerReference w:type="default" r:id="rId18"/>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6CF4F" w14:textId="77777777" w:rsidR="00DE08BD" w:rsidRDefault="00DE08BD" w:rsidP="005534C8">
      <w:r>
        <w:separator/>
      </w:r>
    </w:p>
  </w:endnote>
  <w:endnote w:type="continuationSeparator" w:id="0">
    <w:p w14:paraId="33B7DCD4" w14:textId="77777777" w:rsidR="00DE08BD" w:rsidRDefault="00DE08BD"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Noto Sans Symbols">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749"/>
      <w:docPartObj>
        <w:docPartGallery w:val="Page Numbers (Bottom of Page)"/>
        <w:docPartUnique/>
      </w:docPartObj>
    </w:sdtPr>
    <w:sdtEndPr>
      <w:rPr>
        <w:rFonts w:asciiTheme="minorHAnsi" w:hAnsiTheme="minorHAnsi" w:cstheme="minorHAnsi"/>
        <w:sz w:val="22"/>
        <w:szCs w:val="22"/>
      </w:rPr>
    </w:sdtEndPr>
    <w:sdtContent>
      <w:p w14:paraId="61433B6A" w14:textId="506503DC" w:rsidR="001077DC" w:rsidRPr="0054792A" w:rsidRDefault="001077DC">
        <w:pPr>
          <w:pStyle w:val="Piedepgina"/>
          <w:jc w:val="right"/>
          <w:rPr>
            <w:rFonts w:asciiTheme="minorHAnsi" w:hAnsiTheme="minorHAnsi" w:cstheme="minorHAnsi"/>
            <w:sz w:val="22"/>
            <w:szCs w:val="22"/>
          </w:rPr>
        </w:pPr>
        <w:r w:rsidRPr="0054792A">
          <w:rPr>
            <w:rFonts w:asciiTheme="minorHAnsi" w:hAnsiTheme="minorHAnsi" w:cstheme="minorHAnsi"/>
            <w:sz w:val="22"/>
            <w:szCs w:val="22"/>
          </w:rPr>
          <w:fldChar w:fldCharType="begin"/>
        </w:r>
        <w:r w:rsidRPr="0054792A">
          <w:rPr>
            <w:rFonts w:asciiTheme="minorHAnsi" w:hAnsiTheme="minorHAnsi" w:cstheme="minorHAnsi"/>
            <w:sz w:val="22"/>
            <w:szCs w:val="22"/>
          </w:rPr>
          <w:instrText>PAGE   \* MERGEFORMAT</w:instrText>
        </w:r>
        <w:r w:rsidRPr="0054792A">
          <w:rPr>
            <w:rFonts w:asciiTheme="minorHAnsi" w:hAnsiTheme="minorHAnsi" w:cstheme="minorHAnsi"/>
            <w:sz w:val="22"/>
            <w:szCs w:val="22"/>
          </w:rPr>
          <w:fldChar w:fldCharType="separate"/>
        </w:r>
        <w:r w:rsidRPr="0054792A">
          <w:rPr>
            <w:rFonts w:asciiTheme="minorHAnsi" w:hAnsiTheme="minorHAnsi" w:cstheme="minorHAnsi"/>
            <w:sz w:val="22"/>
            <w:szCs w:val="22"/>
            <w:lang w:val="es-ES"/>
          </w:rPr>
          <w:t>2</w:t>
        </w:r>
        <w:r w:rsidRPr="0054792A">
          <w:rPr>
            <w:rFonts w:asciiTheme="minorHAnsi" w:hAnsiTheme="minorHAnsi" w:cstheme="minorHAnsi"/>
            <w:sz w:val="22"/>
            <w:szCs w:val="22"/>
          </w:rP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155BE" w14:textId="77777777" w:rsidR="00DE08BD" w:rsidRDefault="00DE08BD" w:rsidP="005534C8">
      <w:r>
        <w:separator/>
      </w:r>
    </w:p>
  </w:footnote>
  <w:footnote w:type="continuationSeparator" w:id="0">
    <w:p w14:paraId="2BD7EB44" w14:textId="77777777" w:rsidR="00DE08BD" w:rsidRDefault="00DE08BD"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3C2951E2"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A742D0">
            <w:rPr>
              <w:rFonts w:ascii="Bembo Std" w:eastAsia="DejaVu Sans" w:hAnsi="Bembo Std" w:cs="Liberation Serif"/>
              <w:b/>
              <w:bCs/>
              <w:color w:val="00000A"/>
              <w:spacing w:val="-3"/>
              <w:sz w:val="16"/>
              <w:szCs w:val="16"/>
              <w:shd w:val="clear" w:color="auto" w:fill="FFFFFF"/>
              <w:lang w:val="es-SV" w:eastAsia="es-BO"/>
            </w:rPr>
            <w:t>70</w:t>
          </w:r>
          <w:r w:rsidR="0094651A">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5"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16D2F"/>
    <w:multiLevelType w:val="hybridMultilevel"/>
    <w:tmpl w:val="A3C684B2"/>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25"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4738C6"/>
    <w:multiLevelType w:val="multilevel"/>
    <w:tmpl w:val="4DDEAE0C"/>
    <w:lvl w:ilvl="0">
      <w:start w:val="1"/>
      <w:numFmt w:val="decimal"/>
      <w:pStyle w:val="EC-Titulo1"/>
      <w:lvlText w:val="%1."/>
      <w:lvlJc w:val="left"/>
      <w:pPr>
        <w:ind w:left="786" w:hanging="360"/>
      </w:pPr>
      <w:rPr>
        <w:b w:val="0"/>
        <w:bCs w:val="0"/>
        <w:sz w:val="24"/>
        <w:szCs w:val="24"/>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5"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B324733"/>
    <w:multiLevelType w:val="hybridMultilevel"/>
    <w:tmpl w:val="FE0CDA0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E02218C">
      <w:start w:val="1"/>
      <w:numFmt w:val="lowerRoman"/>
      <w:lvlText w:val="%3."/>
      <w:lvlJc w:val="right"/>
      <w:pPr>
        <w:tabs>
          <w:tab w:val="num" w:pos="2016"/>
        </w:tabs>
        <w:ind w:left="2016" w:hanging="180"/>
      </w:pPr>
      <w:rPr>
        <w:b/>
        <w:bCs w:val="0"/>
      </w:r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95CC2330">
      <w:start w:val="1"/>
      <w:numFmt w:val="bullet"/>
      <w:lvlText w:val="-"/>
      <w:lvlJc w:val="left"/>
      <w:pPr>
        <w:ind w:left="4896" w:hanging="360"/>
      </w:pPr>
      <w:rPr>
        <w:rFonts w:ascii="Bembo Std" w:eastAsia="Times New Roman" w:hAnsi="Bembo Std" w:cs="Times New Roman"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37"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42"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48"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3F044E26"/>
    <w:multiLevelType w:val="hybridMultilevel"/>
    <w:tmpl w:val="A9A0D1F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3932C50"/>
    <w:multiLevelType w:val="hybridMultilevel"/>
    <w:tmpl w:val="4FD648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454F1CD7"/>
    <w:multiLevelType w:val="hybridMultilevel"/>
    <w:tmpl w:val="51D26CD4"/>
    <w:lvl w:ilvl="0" w:tplc="5CDA9926">
      <w:start w:val="1"/>
      <w:numFmt w:val="lowerLetter"/>
      <w:lvlText w:val="%1."/>
      <w:lvlJc w:val="left"/>
      <w:pPr>
        <w:ind w:left="2077" w:hanging="360"/>
      </w:pPr>
      <w:rPr>
        <w:rFonts w:ascii="Calibri" w:eastAsia="Calibri" w:hAnsi="Calibri" w:cs="Calibri" w:hint="default"/>
        <w:spacing w:val="-1"/>
        <w:w w:val="100"/>
        <w:sz w:val="22"/>
        <w:szCs w:val="22"/>
        <w:lang w:val="es-ES" w:eastAsia="en-US" w:bidi="ar-SA"/>
      </w:rPr>
    </w:lvl>
    <w:lvl w:ilvl="1" w:tplc="C7A21428">
      <w:numFmt w:val="bullet"/>
      <w:lvlText w:val="•"/>
      <w:lvlJc w:val="left"/>
      <w:pPr>
        <w:ind w:left="2962" w:hanging="360"/>
      </w:pPr>
      <w:rPr>
        <w:rFonts w:hint="default"/>
        <w:lang w:val="es-ES" w:eastAsia="en-US" w:bidi="ar-SA"/>
      </w:rPr>
    </w:lvl>
    <w:lvl w:ilvl="2" w:tplc="827C2E08">
      <w:numFmt w:val="bullet"/>
      <w:lvlText w:val="•"/>
      <w:lvlJc w:val="left"/>
      <w:pPr>
        <w:ind w:left="3844" w:hanging="360"/>
      </w:pPr>
      <w:rPr>
        <w:rFonts w:hint="default"/>
        <w:lang w:val="es-ES" w:eastAsia="en-US" w:bidi="ar-SA"/>
      </w:rPr>
    </w:lvl>
    <w:lvl w:ilvl="3" w:tplc="38F0DD34">
      <w:numFmt w:val="bullet"/>
      <w:lvlText w:val="•"/>
      <w:lvlJc w:val="left"/>
      <w:pPr>
        <w:ind w:left="4726" w:hanging="360"/>
      </w:pPr>
      <w:rPr>
        <w:rFonts w:hint="default"/>
        <w:lang w:val="es-ES" w:eastAsia="en-US" w:bidi="ar-SA"/>
      </w:rPr>
    </w:lvl>
    <w:lvl w:ilvl="4" w:tplc="9176FBD0">
      <w:numFmt w:val="bullet"/>
      <w:lvlText w:val="•"/>
      <w:lvlJc w:val="left"/>
      <w:pPr>
        <w:ind w:left="5608" w:hanging="360"/>
      </w:pPr>
      <w:rPr>
        <w:rFonts w:hint="default"/>
        <w:lang w:val="es-ES" w:eastAsia="en-US" w:bidi="ar-SA"/>
      </w:rPr>
    </w:lvl>
    <w:lvl w:ilvl="5" w:tplc="001227B6">
      <w:numFmt w:val="bullet"/>
      <w:lvlText w:val="•"/>
      <w:lvlJc w:val="left"/>
      <w:pPr>
        <w:ind w:left="6490" w:hanging="360"/>
      </w:pPr>
      <w:rPr>
        <w:rFonts w:hint="default"/>
        <w:lang w:val="es-ES" w:eastAsia="en-US" w:bidi="ar-SA"/>
      </w:rPr>
    </w:lvl>
    <w:lvl w:ilvl="6" w:tplc="D744FA60">
      <w:numFmt w:val="bullet"/>
      <w:lvlText w:val="•"/>
      <w:lvlJc w:val="left"/>
      <w:pPr>
        <w:ind w:left="7372" w:hanging="360"/>
      </w:pPr>
      <w:rPr>
        <w:rFonts w:hint="default"/>
        <w:lang w:val="es-ES" w:eastAsia="en-US" w:bidi="ar-SA"/>
      </w:rPr>
    </w:lvl>
    <w:lvl w:ilvl="7" w:tplc="EDFA1A44">
      <w:numFmt w:val="bullet"/>
      <w:lvlText w:val="•"/>
      <w:lvlJc w:val="left"/>
      <w:pPr>
        <w:ind w:left="8254" w:hanging="360"/>
      </w:pPr>
      <w:rPr>
        <w:rFonts w:hint="default"/>
        <w:lang w:val="es-ES" w:eastAsia="en-US" w:bidi="ar-SA"/>
      </w:rPr>
    </w:lvl>
    <w:lvl w:ilvl="8" w:tplc="1086423C">
      <w:numFmt w:val="bullet"/>
      <w:lvlText w:val="•"/>
      <w:lvlJc w:val="left"/>
      <w:pPr>
        <w:ind w:left="9136" w:hanging="360"/>
      </w:pPr>
      <w:rPr>
        <w:rFonts w:hint="default"/>
        <w:lang w:val="es-ES" w:eastAsia="en-US" w:bidi="ar-SA"/>
      </w:rPr>
    </w:lvl>
  </w:abstractNum>
  <w:abstractNum w:abstractNumId="60" w15:restartNumberingAfterBreak="0">
    <w:nsid w:val="45725919"/>
    <w:multiLevelType w:val="hybridMultilevel"/>
    <w:tmpl w:val="209A2AF4"/>
    <w:lvl w:ilvl="0" w:tplc="440A000F">
      <w:start w:val="1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6BE77C4"/>
    <w:multiLevelType w:val="multilevel"/>
    <w:tmpl w:val="F1A4C5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6"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77"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58B305F4"/>
    <w:multiLevelType w:val="hybridMultilevel"/>
    <w:tmpl w:val="87DA2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5"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8"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4"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66AC2A97"/>
    <w:multiLevelType w:val="hybridMultilevel"/>
    <w:tmpl w:val="634E004E"/>
    <w:lvl w:ilvl="0" w:tplc="542466E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673B17CC"/>
    <w:multiLevelType w:val="hybridMultilevel"/>
    <w:tmpl w:val="E9D2C6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15:restartNumberingAfterBreak="0">
    <w:nsid w:val="6A73062F"/>
    <w:multiLevelType w:val="hybridMultilevel"/>
    <w:tmpl w:val="265CE65A"/>
    <w:lvl w:ilvl="0" w:tplc="FD9AAB74">
      <w:start w:val="2"/>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32A66CE"/>
    <w:multiLevelType w:val="hybridMultilevel"/>
    <w:tmpl w:val="4D86A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4"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116"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B751C27"/>
    <w:multiLevelType w:val="hybridMultilevel"/>
    <w:tmpl w:val="8BA00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19"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E1409E7"/>
    <w:multiLevelType w:val="hybridMultilevel"/>
    <w:tmpl w:val="F8B62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633095146">
    <w:abstractNumId w:val="34"/>
  </w:num>
  <w:num w:numId="2" w16cid:durableId="719941970">
    <w:abstractNumId w:val="118"/>
  </w:num>
  <w:num w:numId="3" w16cid:durableId="1905677257">
    <w:abstractNumId w:val="7"/>
  </w:num>
  <w:num w:numId="4" w16cid:durableId="331570364">
    <w:abstractNumId w:val="9"/>
  </w:num>
  <w:num w:numId="5" w16cid:durableId="389574869">
    <w:abstractNumId w:val="47"/>
  </w:num>
  <w:num w:numId="6" w16cid:durableId="1892185642">
    <w:abstractNumId w:val="82"/>
  </w:num>
  <w:num w:numId="7" w16cid:durableId="1086265908">
    <w:abstractNumId w:val="114"/>
  </w:num>
  <w:num w:numId="8" w16cid:durableId="913008660">
    <w:abstractNumId w:val="27"/>
  </w:num>
  <w:num w:numId="9" w16cid:durableId="1692993872">
    <w:abstractNumId w:val="91"/>
  </w:num>
  <w:num w:numId="10" w16cid:durableId="537816067">
    <w:abstractNumId w:val="112"/>
  </w:num>
  <w:num w:numId="11" w16cid:durableId="1809857424">
    <w:abstractNumId w:val="67"/>
  </w:num>
  <w:num w:numId="12" w16cid:durableId="2006470141">
    <w:abstractNumId w:val="37"/>
  </w:num>
  <w:num w:numId="13" w16cid:durableId="95713203">
    <w:abstractNumId w:val="89"/>
  </w:num>
  <w:num w:numId="14" w16cid:durableId="2073036049">
    <w:abstractNumId w:val="20"/>
  </w:num>
  <w:num w:numId="15" w16cid:durableId="311956883">
    <w:abstractNumId w:val="90"/>
  </w:num>
  <w:num w:numId="16" w16cid:durableId="1265500532">
    <w:abstractNumId w:val="98"/>
  </w:num>
  <w:num w:numId="17" w16cid:durableId="1385451135">
    <w:abstractNumId w:val="32"/>
  </w:num>
  <w:num w:numId="18" w16cid:durableId="1309241386">
    <w:abstractNumId w:val="51"/>
  </w:num>
  <w:num w:numId="19" w16cid:durableId="566301083">
    <w:abstractNumId w:val="10"/>
  </w:num>
  <w:num w:numId="20" w16cid:durableId="2060007088">
    <w:abstractNumId w:val="63"/>
  </w:num>
  <w:num w:numId="21" w16cid:durableId="178392148">
    <w:abstractNumId w:val="23"/>
  </w:num>
  <w:num w:numId="22" w16cid:durableId="655645496">
    <w:abstractNumId w:val="49"/>
  </w:num>
  <w:num w:numId="23" w16cid:durableId="669214348">
    <w:abstractNumId w:val="12"/>
  </w:num>
  <w:num w:numId="24" w16cid:durableId="1093403425">
    <w:abstractNumId w:val="102"/>
  </w:num>
  <w:num w:numId="25" w16cid:durableId="268661012">
    <w:abstractNumId w:val="73"/>
  </w:num>
  <w:num w:numId="26" w16cid:durableId="491799236">
    <w:abstractNumId w:val="38"/>
  </w:num>
  <w:num w:numId="27" w16cid:durableId="1251814473">
    <w:abstractNumId w:val="113"/>
  </w:num>
  <w:num w:numId="28" w16cid:durableId="550700338">
    <w:abstractNumId w:val="106"/>
  </w:num>
  <w:num w:numId="29" w16cid:durableId="1843936999">
    <w:abstractNumId w:val="46"/>
  </w:num>
  <w:num w:numId="30" w16cid:durableId="1778597614">
    <w:abstractNumId w:val="77"/>
  </w:num>
  <w:num w:numId="31" w16cid:durableId="2081098175">
    <w:abstractNumId w:val="95"/>
  </w:num>
  <w:num w:numId="32" w16cid:durableId="755400239">
    <w:abstractNumId w:val="100"/>
  </w:num>
  <w:num w:numId="33" w16cid:durableId="367725281">
    <w:abstractNumId w:val="115"/>
  </w:num>
  <w:num w:numId="34" w16cid:durableId="325090552">
    <w:abstractNumId w:val="68"/>
  </w:num>
  <w:num w:numId="35" w16cid:durableId="112142967">
    <w:abstractNumId w:val="41"/>
  </w:num>
  <w:num w:numId="36" w16cid:durableId="1604336146">
    <w:abstractNumId w:val="14"/>
  </w:num>
  <w:num w:numId="37" w16cid:durableId="1698769231">
    <w:abstractNumId w:val="69"/>
  </w:num>
  <w:num w:numId="38" w16cid:durableId="662899394">
    <w:abstractNumId w:val="71"/>
  </w:num>
  <w:num w:numId="39" w16cid:durableId="745492616">
    <w:abstractNumId w:val="30"/>
  </w:num>
  <w:num w:numId="40" w16cid:durableId="393165493">
    <w:abstractNumId w:val="107"/>
  </w:num>
  <w:num w:numId="41" w16cid:durableId="703678704">
    <w:abstractNumId w:val="66"/>
  </w:num>
  <w:num w:numId="42" w16cid:durableId="93406320">
    <w:abstractNumId w:val="22"/>
  </w:num>
  <w:num w:numId="43" w16cid:durableId="1398437266">
    <w:abstractNumId w:val="58"/>
  </w:num>
  <w:num w:numId="44" w16cid:durableId="1528063615">
    <w:abstractNumId w:val="104"/>
  </w:num>
  <w:num w:numId="45" w16cid:durableId="394668394">
    <w:abstractNumId w:val="119"/>
  </w:num>
  <w:num w:numId="46" w16cid:durableId="331497669">
    <w:abstractNumId w:val="84"/>
  </w:num>
  <w:num w:numId="47" w16cid:durableId="580413416">
    <w:abstractNumId w:val="54"/>
  </w:num>
  <w:num w:numId="48" w16cid:durableId="1080176102">
    <w:abstractNumId w:val="108"/>
  </w:num>
  <w:num w:numId="49" w16cid:durableId="211424885">
    <w:abstractNumId w:val="2"/>
  </w:num>
  <w:num w:numId="50" w16cid:durableId="901334861">
    <w:abstractNumId w:val="21"/>
  </w:num>
  <w:num w:numId="51" w16cid:durableId="164321583">
    <w:abstractNumId w:val="86"/>
  </w:num>
  <w:num w:numId="52" w16cid:durableId="500242438">
    <w:abstractNumId w:val="29"/>
  </w:num>
  <w:num w:numId="53" w16cid:durableId="1362245047">
    <w:abstractNumId w:val="72"/>
  </w:num>
  <w:num w:numId="54" w16cid:durableId="847134520">
    <w:abstractNumId w:val="88"/>
  </w:num>
  <w:num w:numId="55" w16cid:durableId="1839806130">
    <w:abstractNumId w:val="83"/>
  </w:num>
  <w:num w:numId="56" w16cid:durableId="1526939301">
    <w:abstractNumId w:val="26"/>
  </w:num>
  <w:num w:numId="57" w16cid:durableId="976764642">
    <w:abstractNumId w:val="19"/>
  </w:num>
  <w:num w:numId="58" w16cid:durableId="108085231">
    <w:abstractNumId w:val="13"/>
  </w:num>
  <w:num w:numId="59" w16cid:durableId="1830169992">
    <w:abstractNumId w:val="50"/>
  </w:num>
  <w:num w:numId="60" w16cid:durableId="1923564125">
    <w:abstractNumId w:val="5"/>
  </w:num>
  <w:num w:numId="61" w16cid:durableId="1396473411">
    <w:abstractNumId w:val="97"/>
  </w:num>
  <w:num w:numId="62" w16cid:durableId="251088790">
    <w:abstractNumId w:val="92"/>
  </w:num>
  <w:num w:numId="63" w16cid:durableId="142087106">
    <w:abstractNumId w:val="18"/>
  </w:num>
  <w:num w:numId="64" w16cid:durableId="683674360">
    <w:abstractNumId w:val="8"/>
  </w:num>
  <w:num w:numId="65" w16cid:durableId="1975985753">
    <w:abstractNumId w:val="61"/>
  </w:num>
  <w:num w:numId="66" w16cid:durableId="60299785">
    <w:abstractNumId w:val="43"/>
  </w:num>
  <w:num w:numId="67" w16cid:durableId="1726831228">
    <w:abstractNumId w:val="87"/>
  </w:num>
  <w:num w:numId="68" w16cid:durableId="1496333879">
    <w:abstractNumId w:val="124"/>
  </w:num>
  <w:num w:numId="69" w16cid:durableId="2009626032">
    <w:abstractNumId w:val="42"/>
  </w:num>
  <w:num w:numId="70" w16cid:durableId="776605813">
    <w:abstractNumId w:val="70"/>
  </w:num>
  <w:num w:numId="71" w16cid:durableId="1356883703">
    <w:abstractNumId w:val="79"/>
  </w:num>
  <w:num w:numId="72" w16cid:durableId="415589694">
    <w:abstractNumId w:val="44"/>
  </w:num>
  <w:num w:numId="73" w16cid:durableId="939068698">
    <w:abstractNumId w:val="74"/>
  </w:num>
  <w:num w:numId="74" w16cid:durableId="1326588416">
    <w:abstractNumId w:val="35"/>
  </w:num>
  <w:num w:numId="75" w16cid:durableId="1989817107">
    <w:abstractNumId w:val="40"/>
  </w:num>
  <w:num w:numId="76" w16cid:durableId="1169367169">
    <w:abstractNumId w:val="1"/>
  </w:num>
  <w:num w:numId="77" w16cid:durableId="2091461265">
    <w:abstractNumId w:val="94"/>
  </w:num>
  <w:num w:numId="78" w16cid:durableId="1848253093">
    <w:abstractNumId w:val="45"/>
  </w:num>
  <w:num w:numId="79" w16cid:durableId="1974209487">
    <w:abstractNumId w:val="109"/>
  </w:num>
  <w:num w:numId="80" w16cid:durableId="849295144">
    <w:abstractNumId w:val="111"/>
  </w:num>
  <w:num w:numId="81" w16cid:durableId="647053028">
    <w:abstractNumId w:val="28"/>
  </w:num>
  <w:num w:numId="82" w16cid:durableId="898245132">
    <w:abstractNumId w:val="48"/>
  </w:num>
  <w:num w:numId="83" w16cid:durableId="54158580">
    <w:abstractNumId w:val="31"/>
  </w:num>
  <w:num w:numId="84" w16cid:durableId="58208241">
    <w:abstractNumId w:val="11"/>
  </w:num>
  <w:num w:numId="85" w16cid:durableId="1509523235">
    <w:abstractNumId w:val="52"/>
  </w:num>
  <w:num w:numId="86" w16cid:durableId="113600653">
    <w:abstractNumId w:val="55"/>
  </w:num>
  <w:num w:numId="87" w16cid:durableId="1813984517">
    <w:abstractNumId w:val="85"/>
  </w:num>
  <w:num w:numId="88" w16cid:durableId="1593246257">
    <w:abstractNumId w:val="116"/>
  </w:num>
  <w:num w:numId="89" w16cid:durableId="508837040">
    <w:abstractNumId w:val="78"/>
  </w:num>
  <w:num w:numId="90" w16cid:durableId="748965965">
    <w:abstractNumId w:val="16"/>
  </w:num>
  <w:num w:numId="91" w16cid:durableId="1982541302">
    <w:abstractNumId w:val="15"/>
  </w:num>
  <w:num w:numId="92" w16cid:durableId="348988208">
    <w:abstractNumId w:val="101"/>
  </w:num>
  <w:num w:numId="93" w16cid:durableId="1123694004">
    <w:abstractNumId w:val="6"/>
  </w:num>
  <w:num w:numId="94" w16cid:durableId="777406881">
    <w:abstractNumId w:val="33"/>
  </w:num>
  <w:num w:numId="95" w16cid:durableId="1698307559">
    <w:abstractNumId w:val="39"/>
  </w:num>
  <w:num w:numId="96" w16cid:durableId="575944003">
    <w:abstractNumId w:val="81"/>
  </w:num>
  <w:num w:numId="97" w16cid:durableId="1063136344">
    <w:abstractNumId w:val="121"/>
  </w:num>
  <w:num w:numId="98" w16cid:durableId="871922021">
    <w:abstractNumId w:val="64"/>
  </w:num>
  <w:num w:numId="99" w16cid:durableId="132330198">
    <w:abstractNumId w:val="0"/>
  </w:num>
  <w:num w:numId="100" w16cid:durableId="430051475">
    <w:abstractNumId w:val="105"/>
  </w:num>
  <w:num w:numId="101" w16cid:durableId="184827966">
    <w:abstractNumId w:val="76"/>
  </w:num>
  <w:num w:numId="102" w16cid:durableId="410272022">
    <w:abstractNumId w:val="4"/>
  </w:num>
  <w:num w:numId="103" w16cid:durableId="2043171306">
    <w:abstractNumId w:val="36"/>
  </w:num>
  <w:num w:numId="104" w16cid:durableId="1535390474">
    <w:abstractNumId w:val="24"/>
  </w:num>
  <w:num w:numId="105" w16cid:durableId="1693148265">
    <w:abstractNumId w:val="65"/>
  </w:num>
  <w:num w:numId="106" w16cid:durableId="1918900298">
    <w:abstractNumId w:val="62"/>
  </w:num>
  <w:num w:numId="107" w16cid:durableId="1038319157">
    <w:abstractNumId w:val="3"/>
  </w:num>
  <w:num w:numId="108" w16cid:durableId="2127655942">
    <w:abstractNumId w:val="56"/>
  </w:num>
  <w:num w:numId="109" w16cid:durableId="1802066965">
    <w:abstractNumId w:val="120"/>
  </w:num>
  <w:num w:numId="110" w16cid:durableId="281769323">
    <w:abstractNumId w:val="80"/>
  </w:num>
  <w:num w:numId="111" w16cid:durableId="2068609231">
    <w:abstractNumId w:val="123"/>
  </w:num>
  <w:num w:numId="112" w16cid:durableId="131798731">
    <w:abstractNumId w:val="25"/>
  </w:num>
  <w:num w:numId="113" w16cid:durableId="384724641">
    <w:abstractNumId w:val="110"/>
  </w:num>
  <w:num w:numId="114" w16cid:durableId="794786350">
    <w:abstractNumId w:val="17"/>
  </w:num>
  <w:num w:numId="115" w16cid:durableId="738790693">
    <w:abstractNumId w:val="99"/>
  </w:num>
  <w:num w:numId="116" w16cid:durableId="1627925216">
    <w:abstractNumId w:val="117"/>
  </w:num>
  <w:num w:numId="117" w16cid:durableId="498159528">
    <w:abstractNumId w:val="59"/>
  </w:num>
  <w:num w:numId="118" w16cid:durableId="673188964">
    <w:abstractNumId w:val="53"/>
  </w:num>
  <w:num w:numId="119" w16cid:durableId="1560627096">
    <w:abstractNumId w:val="57"/>
  </w:num>
  <w:num w:numId="120" w16cid:durableId="503470037">
    <w:abstractNumId w:val="75"/>
  </w:num>
  <w:num w:numId="121" w16cid:durableId="839545582">
    <w:abstractNumId w:val="122"/>
  </w:num>
  <w:num w:numId="122" w16cid:durableId="738819543">
    <w:abstractNumId w:val="103"/>
  </w:num>
  <w:num w:numId="123" w16cid:durableId="410274690">
    <w:abstractNumId w:val="60"/>
  </w:num>
  <w:num w:numId="124" w16cid:durableId="1564750378">
    <w:abstractNumId w:val="96"/>
  </w:num>
  <w:num w:numId="125" w16cid:durableId="409079289">
    <w:abstractNumId w:val="9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314BB"/>
    <w:rsid w:val="00032773"/>
    <w:rsid w:val="00033805"/>
    <w:rsid w:val="00033F90"/>
    <w:rsid w:val="000349E5"/>
    <w:rsid w:val="00040553"/>
    <w:rsid w:val="000414A8"/>
    <w:rsid w:val="00041E8F"/>
    <w:rsid w:val="0004232F"/>
    <w:rsid w:val="00045BF8"/>
    <w:rsid w:val="00045CBD"/>
    <w:rsid w:val="0004738A"/>
    <w:rsid w:val="00047DD4"/>
    <w:rsid w:val="00050540"/>
    <w:rsid w:val="00053F72"/>
    <w:rsid w:val="00054A2F"/>
    <w:rsid w:val="00054E86"/>
    <w:rsid w:val="00055103"/>
    <w:rsid w:val="00055506"/>
    <w:rsid w:val="000569EB"/>
    <w:rsid w:val="00061314"/>
    <w:rsid w:val="00063640"/>
    <w:rsid w:val="000656ED"/>
    <w:rsid w:val="0006649D"/>
    <w:rsid w:val="00070804"/>
    <w:rsid w:val="00074E1A"/>
    <w:rsid w:val="00081C23"/>
    <w:rsid w:val="00082D27"/>
    <w:rsid w:val="0009089C"/>
    <w:rsid w:val="00090C16"/>
    <w:rsid w:val="00091B60"/>
    <w:rsid w:val="00092644"/>
    <w:rsid w:val="00093A47"/>
    <w:rsid w:val="00095779"/>
    <w:rsid w:val="000972F3"/>
    <w:rsid w:val="000A0E8F"/>
    <w:rsid w:val="000B113E"/>
    <w:rsid w:val="000B19FE"/>
    <w:rsid w:val="000B44C8"/>
    <w:rsid w:val="000B6200"/>
    <w:rsid w:val="000C1BF3"/>
    <w:rsid w:val="000C1E0D"/>
    <w:rsid w:val="000C30E5"/>
    <w:rsid w:val="000C5CDE"/>
    <w:rsid w:val="000D0587"/>
    <w:rsid w:val="000D2358"/>
    <w:rsid w:val="000D42B0"/>
    <w:rsid w:val="000E4664"/>
    <w:rsid w:val="000F1D64"/>
    <w:rsid w:val="000F3686"/>
    <w:rsid w:val="00104488"/>
    <w:rsid w:val="00106D2A"/>
    <w:rsid w:val="001077DC"/>
    <w:rsid w:val="001106F6"/>
    <w:rsid w:val="00112CEE"/>
    <w:rsid w:val="00113885"/>
    <w:rsid w:val="00116034"/>
    <w:rsid w:val="001167F3"/>
    <w:rsid w:val="00120FC9"/>
    <w:rsid w:val="001219C3"/>
    <w:rsid w:val="00122488"/>
    <w:rsid w:val="001239C2"/>
    <w:rsid w:val="00125F1A"/>
    <w:rsid w:val="00127BB3"/>
    <w:rsid w:val="001300EF"/>
    <w:rsid w:val="00133490"/>
    <w:rsid w:val="00133F33"/>
    <w:rsid w:val="00136588"/>
    <w:rsid w:val="001365B6"/>
    <w:rsid w:val="00141697"/>
    <w:rsid w:val="001433C8"/>
    <w:rsid w:val="00153277"/>
    <w:rsid w:val="00163AA2"/>
    <w:rsid w:val="00167779"/>
    <w:rsid w:val="0017038C"/>
    <w:rsid w:val="00170DB6"/>
    <w:rsid w:val="00171FB5"/>
    <w:rsid w:val="00172B68"/>
    <w:rsid w:val="00172F09"/>
    <w:rsid w:val="00181815"/>
    <w:rsid w:val="00184A74"/>
    <w:rsid w:val="00185D84"/>
    <w:rsid w:val="00186ED5"/>
    <w:rsid w:val="001900FB"/>
    <w:rsid w:val="00194836"/>
    <w:rsid w:val="001971D4"/>
    <w:rsid w:val="001A23BD"/>
    <w:rsid w:val="001A3CEB"/>
    <w:rsid w:val="001A4D4C"/>
    <w:rsid w:val="001A594A"/>
    <w:rsid w:val="001A7C2C"/>
    <w:rsid w:val="001B1AF1"/>
    <w:rsid w:val="001B214C"/>
    <w:rsid w:val="001B5A5C"/>
    <w:rsid w:val="001B72BD"/>
    <w:rsid w:val="001D7D24"/>
    <w:rsid w:val="001E00FE"/>
    <w:rsid w:val="001E5D71"/>
    <w:rsid w:val="001E7A55"/>
    <w:rsid w:val="001F065B"/>
    <w:rsid w:val="001F1794"/>
    <w:rsid w:val="001F1C1C"/>
    <w:rsid w:val="001F32B0"/>
    <w:rsid w:val="002039D9"/>
    <w:rsid w:val="00203E94"/>
    <w:rsid w:val="0020548F"/>
    <w:rsid w:val="0021065C"/>
    <w:rsid w:val="00213CB4"/>
    <w:rsid w:val="002152BB"/>
    <w:rsid w:val="00215388"/>
    <w:rsid w:val="00217F63"/>
    <w:rsid w:val="0022282B"/>
    <w:rsid w:val="00222A92"/>
    <w:rsid w:val="00222C70"/>
    <w:rsid w:val="0022492B"/>
    <w:rsid w:val="0024623E"/>
    <w:rsid w:val="002462F4"/>
    <w:rsid w:val="002505CC"/>
    <w:rsid w:val="0025092A"/>
    <w:rsid w:val="002561B2"/>
    <w:rsid w:val="00256AD1"/>
    <w:rsid w:val="00261BC3"/>
    <w:rsid w:val="00261DA9"/>
    <w:rsid w:val="002675A0"/>
    <w:rsid w:val="0027576D"/>
    <w:rsid w:val="002777B4"/>
    <w:rsid w:val="00277CFA"/>
    <w:rsid w:val="00283F55"/>
    <w:rsid w:val="00285E08"/>
    <w:rsid w:val="0029193D"/>
    <w:rsid w:val="00292DBB"/>
    <w:rsid w:val="00294C4A"/>
    <w:rsid w:val="00295705"/>
    <w:rsid w:val="002B458C"/>
    <w:rsid w:val="002B676E"/>
    <w:rsid w:val="002B7B2E"/>
    <w:rsid w:val="002C0914"/>
    <w:rsid w:val="002C2375"/>
    <w:rsid w:val="002C3B29"/>
    <w:rsid w:val="002C4D3A"/>
    <w:rsid w:val="002C4F89"/>
    <w:rsid w:val="002C51AB"/>
    <w:rsid w:val="002C5FA2"/>
    <w:rsid w:val="002D3DC2"/>
    <w:rsid w:val="002D4FE6"/>
    <w:rsid w:val="002D78AA"/>
    <w:rsid w:val="002E1614"/>
    <w:rsid w:val="002E42D2"/>
    <w:rsid w:val="002F435A"/>
    <w:rsid w:val="003018B6"/>
    <w:rsid w:val="00314BA1"/>
    <w:rsid w:val="00315013"/>
    <w:rsid w:val="003152DE"/>
    <w:rsid w:val="00316C45"/>
    <w:rsid w:val="00316EF9"/>
    <w:rsid w:val="00320283"/>
    <w:rsid w:val="003254B1"/>
    <w:rsid w:val="003356D7"/>
    <w:rsid w:val="0033722A"/>
    <w:rsid w:val="00340E41"/>
    <w:rsid w:val="00343E14"/>
    <w:rsid w:val="0034649C"/>
    <w:rsid w:val="003500F4"/>
    <w:rsid w:val="0035015C"/>
    <w:rsid w:val="0035064B"/>
    <w:rsid w:val="00360E49"/>
    <w:rsid w:val="003667B5"/>
    <w:rsid w:val="00366C43"/>
    <w:rsid w:val="00381BA8"/>
    <w:rsid w:val="00381EBF"/>
    <w:rsid w:val="0038739C"/>
    <w:rsid w:val="003905F8"/>
    <w:rsid w:val="00392980"/>
    <w:rsid w:val="00392CB5"/>
    <w:rsid w:val="00393B68"/>
    <w:rsid w:val="003965AD"/>
    <w:rsid w:val="00397EBB"/>
    <w:rsid w:val="003A0FD0"/>
    <w:rsid w:val="003A6142"/>
    <w:rsid w:val="003B5FBB"/>
    <w:rsid w:val="003C2DE4"/>
    <w:rsid w:val="003C623E"/>
    <w:rsid w:val="003C6F3B"/>
    <w:rsid w:val="003D0F81"/>
    <w:rsid w:val="003D126C"/>
    <w:rsid w:val="003D2DD2"/>
    <w:rsid w:val="003D38E4"/>
    <w:rsid w:val="003E63A8"/>
    <w:rsid w:val="003E7910"/>
    <w:rsid w:val="003F0B8B"/>
    <w:rsid w:val="003F12AF"/>
    <w:rsid w:val="003F15B1"/>
    <w:rsid w:val="003F1654"/>
    <w:rsid w:val="003F64AF"/>
    <w:rsid w:val="003F6CBD"/>
    <w:rsid w:val="00403443"/>
    <w:rsid w:val="004058E5"/>
    <w:rsid w:val="00406382"/>
    <w:rsid w:val="00407DC6"/>
    <w:rsid w:val="004156F2"/>
    <w:rsid w:val="00416B72"/>
    <w:rsid w:val="00421354"/>
    <w:rsid w:val="00421D4F"/>
    <w:rsid w:val="00422E5F"/>
    <w:rsid w:val="0042576F"/>
    <w:rsid w:val="0042652E"/>
    <w:rsid w:val="00427FAA"/>
    <w:rsid w:val="00432CD1"/>
    <w:rsid w:val="004465C8"/>
    <w:rsid w:val="00453491"/>
    <w:rsid w:val="004556C2"/>
    <w:rsid w:val="00461A26"/>
    <w:rsid w:val="004706E6"/>
    <w:rsid w:val="004739F4"/>
    <w:rsid w:val="00474A09"/>
    <w:rsid w:val="0048563E"/>
    <w:rsid w:val="00491337"/>
    <w:rsid w:val="00491EC4"/>
    <w:rsid w:val="00494BAE"/>
    <w:rsid w:val="00496394"/>
    <w:rsid w:val="004A1BD2"/>
    <w:rsid w:val="004A1F91"/>
    <w:rsid w:val="004A2687"/>
    <w:rsid w:val="004A5A99"/>
    <w:rsid w:val="004B0F06"/>
    <w:rsid w:val="004B3240"/>
    <w:rsid w:val="004B7078"/>
    <w:rsid w:val="004B7B6E"/>
    <w:rsid w:val="004C5635"/>
    <w:rsid w:val="004D555D"/>
    <w:rsid w:val="004D67CE"/>
    <w:rsid w:val="004D7EA9"/>
    <w:rsid w:val="004F70F4"/>
    <w:rsid w:val="00504651"/>
    <w:rsid w:val="00513C9C"/>
    <w:rsid w:val="0052245E"/>
    <w:rsid w:val="00523F7E"/>
    <w:rsid w:val="00530E28"/>
    <w:rsid w:val="00536833"/>
    <w:rsid w:val="00537708"/>
    <w:rsid w:val="00540CF7"/>
    <w:rsid w:val="0054167B"/>
    <w:rsid w:val="00542151"/>
    <w:rsid w:val="0054792A"/>
    <w:rsid w:val="0055164C"/>
    <w:rsid w:val="005534C8"/>
    <w:rsid w:val="00554799"/>
    <w:rsid w:val="00555A21"/>
    <w:rsid w:val="00556027"/>
    <w:rsid w:val="005564AE"/>
    <w:rsid w:val="00556C57"/>
    <w:rsid w:val="00567114"/>
    <w:rsid w:val="00567428"/>
    <w:rsid w:val="00567BA4"/>
    <w:rsid w:val="005733EC"/>
    <w:rsid w:val="00575304"/>
    <w:rsid w:val="0058454A"/>
    <w:rsid w:val="00587001"/>
    <w:rsid w:val="00593083"/>
    <w:rsid w:val="00594E6B"/>
    <w:rsid w:val="00597274"/>
    <w:rsid w:val="005A0635"/>
    <w:rsid w:val="005A3238"/>
    <w:rsid w:val="005A3A52"/>
    <w:rsid w:val="005A6A9B"/>
    <w:rsid w:val="005A6E83"/>
    <w:rsid w:val="005B4DDB"/>
    <w:rsid w:val="005B6D0C"/>
    <w:rsid w:val="005C1B4B"/>
    <w:rsid w:val="005D0338"/>
    <w:rsid w:val="005D15A2"/>
    <w:rsid w:val="005E1618"/>
    <w:rsid w:val="005E3E41"/>
    <w:rsid w:val="005E42DE"/>
    <w:rsid w:val="005E574F"/>
    <w:rsid w:val="005E6799"/>
    <w:rsid w:val="005F72E1"/>
    <w:rsid w:val="0060419B"/>
    <w:rsid w:val="00610A37"/>
    <w:rsid w:val="006123FD"/>
    <w:rsid w:val="0061486E"/>
    <w:rsid w:val="00615937"/>
    <w:rsid w:val="0061742B"/>
    <w:rsid w:val="00635117"/>
    <w:rsid w:val="00642FCB"/>
    <w:rsid w:val="00643CAA"/>
    <w:rsid w:val="00647CF8"/>
    <w:rsid w:val="00664D3D"/>
    <w:rsid w:val="00673A4F"/>
    <w:rsid w:val="00674C7A"/>
    <w:rsid w:val="00685357"/>
    <w:rsid w:val="0069315E"/>
    <w:rsid w:val="0069400F"/>
    <w:rsid w:val="00695022"/>
    <w:rsid w:val="0069561A"/>
    <w:rsid w:val="0069746F"/>
    <w:rsid w:val="006A1141"/>
    <w:rsid w:val="006A5213"/>
    <w:rsid w:val="006A534B"/>
    <w:rsid w:val="006B0620"/>
    <w:rsid w:val="006B5805"/>
    <w:rsid w:val="006D3F67"/>
    <w:rsid w:val="006D67EE"/>
    <w:rsid w:val="006D6C29"/>
    <w:rsid w:val="006E250E"/>
    <w:rsid w:val="006F0D13"/>
    <w:rsid w:val="00702135"/>
    <w:rsid w:val="00705CEA"/>
    <w:rsid w:val="0070743C"/>
    <w:rsid w:val="0071243D"/>
    <w:rsid w:val="00716535"/>
    <w:rsid w:val="00716D82"/>
    <w:rsid w:val="007310D5"/>
    <w:rsid w:val="007345A9"/>
    <w:rsid w:val="00734A8F"/>
    <w:rsid w:val="00734B2E"/>
    <w:rsid w:val="00736296"/>
    <w:rsid w:val="00742478"/>
    <w:rsid w:val="00746ECE"/>
    <w:rsid w:val="00747888"/>
    <w:rsid w:val="007508E9"/>
    <w:rsid w:val="007516FB"/>
    <w:rsid w:val="00753443"/>
    <w:rsid w:val="00760DB6"/>
    <w:rsid w:val="0076159C"/>
    <w:rsid w:val="00762D33"/>
    <w:rsid w:val="007671FC"/>
    <w:rsid w:val="0077048C"/>
    <w:rsid w:val="0077342C"/>
    <w:rsid w:val="00774A21"/>
    <w:rsid w:val="00776421"/>
    <w:rsid w:val="00785642"/>
    <w:rsid w:val="00790A0C"/>
    <w:rsid w:val="00795232"/>
    <w:rsid w:val="0079645B"/>
    <w:rsid w:val="007A141C"/>
    <w:rsid w:val="007A4BF3"/>
    <w:rsid w:val="007B4D5A"/>
    <w:rsid w:val="007B4FB4"/>
    <w:rsid w:val="007C06BF"/>
    <w:rsid w:val="007C29ED"/>
    <w:rsid w:val="007D157A"/>
    <w:rsid w:val="007D2064"/>
    <w:rsid w:val="007D299F"/>
    <w:rsid w:val="007D3538"/>
    <w:rsid w:val="007D5859"/>
    <w:rsid w:val="007D6311"/>
    <w:rsid w:val="007E16D9"/>
    <w:rsid w:val="007E3180"/>
    <w:rsid w:val="007E4D78"/>
    <w:rsid w:val="007E59B0"/>
    <w:rsid w:val="007E7D47"/>
    <w:rsid w:val="007F3414"/>
    <w:rsid w:val="007F72F2"/>
    <w:rsid w:val="008010E6"/>
    <w:rsid w:val="00802819"/>
    <w:rsid w:val="008105B7"/>
    <w:rsid w:val="00810907"/>
    <w:rsid w:val="0081167A"/>
    <w:rsid w:val="00811AB4"/>
    <w:rsid w:val="00813BC5"/>
    <w:rsid w:val="00821212"/>
    <w:rsid w:val="00825AC0"/>
    <w:rsid w:val="0084623A"/>
    <w:rsid w:val="00851C21"/>
    <w:rsid w:val="00852986"/>
    <w:rsid w:val="008603C9"/>
    <w:rsid w:val="00861C2A"/>
    <w:rsid w:val="00862886"/>
    <w:rsid w:val="00864F22"/>
    <w:rsid w:val="008721B2"/>
    <w:rsid w:val="00876B6A"/>
    <w:rsid w:val="00877B92"/>
    <w:rsid w:val="00880D3E"/>
    <w:rsid w:val="00887A90"/>
    <w:rsid w:val="00891840"/>
    <w:rsid w:val="00897B35"/>
    <w:rsid w:val="008A2FF0"/>
    <w:rsid w:val="008A54FD"/>
    <w:rsid w:val="008B36A9"/>
    <w:rsid w:val="008B70B3"/>
    <w:rsid w:val="008C3171"/>
    <w:rsid w:val="008D002D"/>
    <w:rsid w:val="008D7715"/>
    <w:rsid w:val="008E56D3"/>
    <w:rsid w:val="008F2458"/>
    <w:rsid w:val="008F5713"/>
    <w:rsid w:val="009008A5"/>
    <w:rsid w:val="00902371"/>
    <w:rsid w:val="00904494"/>
    <w:rsid w:val="00904AFA"/>
    <w:rsid w:val="00905651"/>
    <w:rsid w:val="009064B4"/>
    <w:rsid w:val="00912F75"/>
    <w:rsid w:val="0092040B"/>
    <w:rsid w:val="00924089"/>
    <w:rsid w:val="0092557F"/>
    <w:rsid w:val="00926E13"/>
    <w:rsid w:val="00930BE4"/>
    <w:rsid w:val="00933969"/>
    <w:rsid w:val="009347FA"/>
    <w:rsid w:val="00936FA9"/>
    <w:rsid w:val="00937DC4"/>
    <w:rsid w:val="00945DAC"/>
    <w:rsid w:val="00946012"/>
    <w:rsid w:val="0094651A"/>
    <w:rsid w:val="00946FF1"/>
    <w:rsid w:val="00954B0D"/>
    <w:rsid w:val="00954B20"/>
    <w:rsid w:val="00956EDA"/>
    <w:rsid w:val="00957DEC"/>
    <w:rsid w:val="00966154"/>
    <w:rsid w:val="00983B45"/>
    <w:rsid w:val="00990EFD"/>
    <w:rsid w:val="009924B8"/>
    <w:rsid w:val="0099760B"/>
    <w:rsid w:val="009A1546"/>
    <w:rsid w:val="009A4370"/>
    <w:rsid w:val="009B08F4"/>
    <w:rsid w:val="009B0B1A"/>
    <w:rsid w:val="009B1B3A"/>
    <w:rsid w:val="009B408F"/>
    <w:rsid w:val="009B4CD2"/>
    <w:rsid w:val="009B654C"/>
    <w:rsid w:val="009D1450"/>
    <w:rsid w:val="009D57CF"/>
    <w:rsid w:val="009E438C"/>
    <w:rsid w:val="009F2099"/>
    <w:rsid w:val="009F2FE6"/>
    <w:rsid w:val="009F6C05"/>
    <w:rsid w:val="00A0293C"/>
    <w:rsid w:val="00A13EE2"/>
    <w:rsid w:val="00A31EE5"/>
    <w:rsid w:val="00A41881"/>
    <w:rsid w:val="00A450FC"/>
    <w:rsid w:val="00A45517"/>
    <w:rsid w:val="00A46D58"/>
    <w:rsid w:val="00A472C8"/>
    <w:rsid w:val="00A544F1"/>
    <w:rsid w:val="00A54FFE"/>
    <w:rsid w:val="00A55D5A"/>
    <w:rsid w:val="00A566D8"/>
    <w:rsid w:val="00A60195"/>
    <w:rsid w:val="00A65B18"/>
    <w:rsid w:val="00A66BF9"/>
    <w:rsid w:val="00A7044A"/>
    <w:rsid w:val="00A742D0"/>
    <w:rsid w:val="00A76118"/>
    <w:rsid w:val="00A807F2"/>
    <w:rsid w:val="00A81855"/>
    <w:rsid w:val="00A83CA7"/>
    <w:rsid w:val="00A854C3"/>
    <w:rsid w:val="00A91741"/>
    <w:rsid w:val="00A946E2"/>
    <w:rsid w:val="00AA5C53"/>
    <w:rsid w:val="00AA7A95"/>
    <w:rsid w:val="00AB1CDD"/>
    <w:rsid w:val="00AB39EE"/>
    <w:rsid w:val="00AB62B1"/>
    <w:rsid w:val="00AC2BFE"/>
    <w:rsid w:val="00AC44BF"/>
    <w:rsid w:val="00AC6EFB"/>
    <w:rsid w:val="00AD46FB"/>
    <w:rsid w:val="00AD736F"/>
    <w:rsid w:val="00AE322C"/>
    <w:rsid w:val="00AE545A"/>
    <w:rsid w:val="00AE6983"/>
    <w:rsid w:val="00AE7431"/>
    <w:rsid w:val="00AF6E98"/>
    <w:rsid w:val="00B00D92"/>
    <w:rsid w:val="00B015D8"/>
    <w:rsid w:val="00B03685"/>
    <w:rsid w:val="00B041C3"/>
    <w:rsid w:val="00B065D0"/>
    <w:rsid w:val="00B14E55"/>
    <w:rsid w:val="00B165B5"/>
    <w:rsid w:val="00B23661"/>
    <w:rsid w:val="00B24B18"/>
    <w:rsid w:val="00B55D0F"/>
    <w:rsid w:val="00B65145"/>
    <w:rsid w:val="00B70B3D"/>
    <w:rsid w:val="00B7292D"/>
    <w:rsid w:val="00B75337"/>
    <w:rsid w:val="00B760F6"/>
    <w:rsid w:val="00B76F33"/>
    <w:rsid w:val="00B82BB1"/>
    <w:rsid w:val="00B82D40"/>
    <w:rsid w:val="00B96761"/>
    <w:rsid w:val="00BA06A1"/>
    <w:rsid w:val="00BA14F8"/>
    <w:rsid w:val="00BA2134"/>
    <w:rsid w:val="00BA2CF3"/>
    <w:rsid w:val="00BA3118"/>
    <w:rsid w:val="00BB7F21"/>
    <w:rsid w:val="00BC7B4D"/>
    <w:rsid w:val="00BD5683"/>
    <w:rsid w:val="00BE2594"/>
    <w:rsid w:val="00BE3862"/>
    <w:rsid w:val="00BE4137"/>
    <w:rsid w:val="00BE6B36"/>
    <w:rsid w:val="00BE6F9E"/>
    <w:rsid w:val="00C04797"/>
    <w:rsid w:val="00C048C6"/>
    <w:rsid w:val="00C16985"/>
    <w:rsid w:val="00C23C78"/>
    <w:rsid w:val="00C26196"/>
    <w:rsid w:val="00C3164A"/>
    <w:rsid w:val="00C328DB"/>
    <w:rsid w:val="00C41CF5"/>
    <w:rsid w:val="00C445F6"/>
    <w:rsid w:val="00C4489A"/>
    <w:rsid w:val="00C45A50"/>
    <w:rsid w:val="00C50990"/>
    <w:rsid w:val="00C555DC"/>
    <w:rsid w:val="00C57FEF"/>
    <w:rsid w:val="00C625E3"/>
    <w:rsid w:val="00C6649F"/>
    <w:rsid w:val="00C66722"/>
    <w:rsid w:val="00C71078"/>
    <w:rsid w:val="00C7141D"/>
    <w:rsid w:val="00C726B0"/>
    <w:rsid w:val="00C93283"/>
    <w:rsid w:val="00C9558A"/>
    <w:rsid w:val="00CA132E"/>
    <w:rsid w:val="00CA19F7"/>
    <w:rsid w:val="00CA5FA8"/>
    <w:rsid w:val="00CA607E"/>
    <w:rsid w:val="00CA6D82"/>
    <w:rsid w:val="00CB0421"/>
    <w:rsid w:val="00CB4461"/>
    <w:rsid w:val="00CC12F6"/>
    <w:rsid w:val="00CC364E"/>
    <w:rsid w:val="00CC45FB"/>
    <w:rsid w:val="00CC470F"/>
    <w:rsid w:val="00CD34AD"/>
    <w:rsid w:val="00CD60CE"/>
    <w:rsid w:val="00CD633E"/>
    <w:rsid w:val="00CE391C"/>
    <w:rsid w:val="00CF29AD"/>
    <w:rsid w:val="00CF2E8E"/>
    <w:rsid w:val="00CF3746"/>
    <w:rsid w:val="00CF4168"/>
    <w:rsid w:val="00D022F9"/>
    <w:rsid w:val="00D07ED6"/>
    <w:rsid w:val="00D1090F"/>
    <w:rsid w:val="00D1415D"/>
    <w:rsid w:val="00D15B94"/>
    <w:rsid w:val="00D17CDC"/>
    <w:rsid w:val="00D310C1"/>
    <w:rsid w:val="00D33D3B"/>
    <w:rsid w:val="00D41085"/>
    <w:rsid w:val="00D572E9"/>
    <w:rsid w:val="00D616B1"/>
    <w:rsid w:val="00D6170A"/>
    <w:rsid w:val="00D618B5"/>
    <w:rsid w:val="00D61F99"/>
    <w:rsid w:val="00D74CB5"/>
    <w:rsid w:val="00D77DB0"/>
    <w:rsid w:val="00D81E2D"/>
    <w:rsid w:val="00D83000"/>
    <w:rsid w:val="00D834DB"/>
    <w:rsid w:val="00D8484D"/>
    <w:rsid w:val="00D8661F"/>
    <w:rsid w:val="00D92B60"/>
    <w:rsid w:val="00D9525B"/>
    <w:rsid w:val="00D97FF8"/>
    <w:rsid w:val="00DA12C4"/>
    <w:rsid w:val="00DA387E"/>
    <w:rsid w:val="00DC0CF7"/>
    <w:rsid w:val="00DC5C50"/>
    <w:rsid w:val="00DD1650"/>
    <w:rsid w:val="00DD1EDB"/>
    <w:rsid w:val="00DD79E7"/>
    <w:rsid w:val="00DD7E93"/>
    <w:rsid w:val="00DE08BD"/>
    <w:rsid w:val="00DE1412"/>
    <w:rsid w:val="00DF558D"/>
    <w:rsid w:val="00E01972"/>
    <w:rsid w:val="00E03086"/>
    <w:rsid w:val="00E112BD"/>
    <w:rsid w:val="00E1266E"/>
    <w:rsid w:val="00E2122B"/>
    <w:rsid w:val="00E21EEB"/>
    <w:rsid w:val="00E25402"/>
    <w:rsid w:val="00E27318"/>
    <w:rsid w:val="00E4180B"/>
    <w:rsid w:val="00E4426A"/>
    <w:rsid w:val="00E4596C"/>
    <w:rsid w:val="00E4703C"/>
    <w:rsid w:val="00E50532"/>
    <w:rsid w:val="00E53297"/>
    <w:rsid w:val="00E53B47"/>
    <w:rsid w:val="00E5690D"/>
    <w:rsid w:val="00E57D41"/>
    <w:rsid w:val="00E61053"/>
    <w:rsid w:val="00E63C2D"/>
    <w:rsid w:val="00E66AC7"/>
    <w:rsid w:val="00E70E57"/>
    <w:rsid w:val="00E759CE"/>
    <w:rsid w:val="00E800B7"/>
    <w:rsid w:val="00E82FB8"/>
    <w:rsid w:val="00E86FF9"/>
    <w:rsid w:val="00E92516"/>
    <w:rsid w:val="00E928A2"/>
    <w:rsid w:val="00E9533F"/>
    <w:rsid w:val="00EA12D9"/>
    <w:rsid w:val="00EA2E65"/>
    <w:rsid w:val="00EA5569"/>
    <w:rsid w:val="00EB09F5"/>
    <w:rsid w:val="00EB68F1"/>
    <w:rsid w:val="00EC0A1E"/>
    <w:rsid w:val="00ED0DE6"/>
    <w:rsid w:val="00ED25D6"/>
    <w:rsid w:val="00ED2E97"/>
    <w:rsid w:val="00ED4138"/>
    <w:rsid w:val="00ED4FAE"/>
    <w:rsid w:val="00EE25F7"/>
    <w:rsid w:val="00EE5556"/>
    <w:rsid w:val="00EE5666"/>
    <w:rsid w:val="00EF0D46"/>
    <w:rsid w:val="00EF5B15"/>
    <w:rsid w:val="00F0222A"/>
    <w:rsid w:val="00F11EB4"/>
    <w:rsid w:val="00F145EB"/>
    <w:rsid w:val="00F15F25"/>
    <w:rsid w:val="00F2383F"/>
    <w:rsid w:val="00F263EE"/>
    <w:rsid w:val="00F30872"/>
    <w:rsid w:val="00F30FC0"/>
    <w:rsid w:val="00F3269F"/>
    <w:rsid w:val="00F36BE9"/>
    <w:rsid w:val="00F406CC"/>
    <w:rsid w:val="00F42150"/>
    <w:rsid w:val="00F44102"/>
    <w:rsid w:val="00F453B9"/>
    <w:rsid w:val="00F52A29"/>
    <w:rsid w:val="00F564D5"/>
    <w:rsid w:val="00F56C72"/>
    <w:rsid w:val="00F57310"/>
    <w:rsid w:val="00F63950"/>
    <w:rsid w:val="00F70E1A"/>
    <w:rsid w:val="00F74014"/>
    <w:rsid w:val="00F75180"/>
    <w:rsid w:val="00F92BBD"/>
    <w:rsid w:val="00F9341D"/>
    <w:rsid w:val="00F957D8"/>
    <w:rsid w:val="00FA04F0"/>
    <w:rsid w:val="00FA1A63"/>
    <w:rsid w:val="00FA360A"/>
    <w:rsid w:val="00FA4287"/>
    <w:rsid w:val="00FA489E"/>
    <w:rsid w:val="00FA71AC"/>
    <w:rsid w:val="00FB3E38"/>
    <w:rsid w:val="00FB5527"/>
    <w:rsid w:val="00FB7114"/>
    <w:rsid w:val="00FC520E"/>
    <w:rsid w:val="00FD14EC"/>
    <w:rsid w:val="00FD2505"/>
    <w:rsid w:val="00FD264D"/>
    <w:rsid w:val="00FD2720"/>
    <w:rsid w:val="00FD2A7A"/>
    <w:rsid w:val="00FE1A64"/>
    <w:rsid w:val="00FE450C"/>
    <w:rsid w:val="00FF08A7"/>
    <w:rsid w:val="00FF328E"/>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9">
    <w:name w:val="heading 9"/>
    <w:basedOn w:val="Normal"/>
    <w:next w:val="Normal"/>
    <w:link w:val="Ttulo9Car"/>
    <w:uiPriority w:val="9"/>
    <w:semiHidden/>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semiHidden/>
    <w:unhideWhenUsed/>
    <w:rsid w:val="00041E8F"/>
    <w:pPr>
      <w:spacing w:after="120"/>
    </w:pPr>
  </w:style>
  <w:style w:type="character" w:customStyle="1" w:styleId="TextoindependienteCar">
    <w:name w:val="Texto independiente Car"/>
    <w:basedOn w:val="Fuentedeprrafopredeter"/>
    <w:link w:val="Textoindependiente"/>
    <w:uiPriority w:val="99"/>
    <w:semiHidden/>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semiHidden/>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semiHidden/>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semiHidden/>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basedOn w:val="Fuentedeprrafopredeter"/>
    <w:link w:val="Ttulo4"/>
    <w:uiPriority w:val="9"/>
    <w:semiHidden/>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autoRedefine/>
    <w:qFormat/>
    <w:rsid w:val="00ED4138"/>
    <w:pPr>
      <w:numPr>
        <w:numId w:val="67"/>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68"/>
      </w:numPr>
    </w:pPr>
    <w:rPr>
      <w:b/>
    </w:rPr>
  </w:style>
  <w:style w:type="paragraph" w:customStyle="1" w:styleId="Tabla7Titulos">
    <w:name w:val="Tabla7 Titulos"/>
    <w:basedOn w:val="Normal"/>
    <w:link w:val="Tabla7TitulosCar"/>
    <w:qFormat/>
    <w:rsid w:val="00E82FB8"/>
    <w:pPr>
      <w:numPr>
        <w:numId w:val="8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BB7F21"/>
    <w:rPr>
      <w:sz w:val="16"/>
      <w:szCs w:val="16"/>
    </w:rPr>
  </w:style>
  <w:style w:type="paragraph" w:styleId="Asuntodelcomentario">
    <w:name w:val="annotation subject"/>
    <w:basedOn w:val="Textocomentario"/>
    <w:next w:val="Textocomentario"/>
    <w:link w:val="AsuntodelcomentarioCar"/>
    <w:uiPriority w:val="99"/>
    <w:semiHidden/>
    <w:unhideWhenUsed/>
    <w:rsid w:val="00BB7F21"/>
    <w:rPr>
      <w:b/>
      <w:bCs/>
      <w:szCs w:val="20"/>
    </w:rPr>
  </w:style>
  <w:style w:type="character" w:customStyle="1" w:styleId="AsuntodelcomentarioCar">
    <w:name w:val="Asunto del comentario Car"/>
    <w:basedOn w:val="TextocomentarioCar"/>
    <w:link w:val="Asuntodelcomentario"/>
    <w:uiPriority w:val="99"/>
    <w:semiHidden/>
    <w:rsid w:val="00BB7F21"/>
    <w:rPr>
      <w:rFonts w:ascii="Times New Roman" w:eastAsia="Times New Roman" w:hAnsi="Times New Roman" w:cs="Times New Roman"/>
      <w:b/>
      <w:bCs/>
      <w:sz w:val="20"/>
      <w:szCs w:val="20"/>
      <w:lang w:val="en-US"/>
    </w:rPr>
  </w:style>
  <w:style w:type="paragraph" w:styleId="Textoindependiente2">
    <w:name w:val="Body Text 2"/>
    <w:basedOn w:val="Normal"/>
    <w:link w:val="Textoindependiente2Car"/>
    <w:uiPriority w:val="99"/>
    <w:semiHidden/>
    <w:unhideWhenUsed/>
    <w:rsid w:val="008D002D"/>
    <w:pPr>
      <w:spacing w:after="120" w:line="480" w:lineRule="auto"/>
    </w:pPr>
  </w:style>
  <w:style w:type="character" w:customStyle="1" w:styleId="Textoindependiente2Car">
    <w:name w:val="Texto independiente 2 Car"/>
    <w:basedOn w:val="Fuentedeprrafopredeter"/>
    <w:link w:val="Textoindependiente2"/>
    <w:uiPriority w:val="99"/>
    <w:semiHidden/>
    <w:rsid w:val="008D002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54061">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13211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citaciones@electrolabmedic.com.s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quisicionescrecerjuntos@salud.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carmen.glower@salud.gob.s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48</Pages>
  <Words>13548</Words>
  <Characters>74520</Characters>
  <Application>Microsoft Office Word</Application>
  <DocSecurity>0</DocSecurity>
  <Lines>621</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8</cp:revision>
  <cp:lastPrinted>2023-12-18T17:54:00Z</cp:lastPrinted>
  <dcterms:created xsi:type="dcterms:W3CDTF">2023-12-13T13:29:00Z</dcterms:created>
  <dcterms:modified xsi:type="dcterms:W3CDTF">2024-01-15T20:14:00Z</dcterms:modified>
</cp:coreProperties>
</file>