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C7D19" w14:textId="27880838" w:rsidR="00B90589" w:rsidRDefault="00B90589">
      <w:bookmarkStart w:id="0" w:name="_Hlk125459685"/>
      <w:bookmarkEnd w:id="0"/>
    </w:p>
    <w:p w14:paraId="722BB48F" w14:textId="77777777" w:rsidR="005405A0" w:rsidRPr="005405A0" w:rsidRDefault="005405A0" w:rsidP="005405A0">
      <w:pPr>
        <w:keepNext/>
        <w:numPr>
          <w:ilvl w:val="3"/>
          <w:numId w:val="12"/>
        </w:numPr>
        <w:outlineLvl w:val="3"/>
        <w:rPr>
          <w:rFonts w:ascii="Arial" w:eastAsia="Arial" w:hAnsi="Arial" w:cs="Arial"/>
          <w:color w:val="00000A"/>
          <w:sz w:val="16"/>
          <w:szCs w:val="20"/>
          <w:lang w:val="es-ES"/>
        </w:rPr>
      </w:pPr>
      <w:bookmarkStart w:id="1" w:name="_Hlk48118723"/>
      <w:r w:rsidRPr="005405A0">
        <w:rPr>
          <w:rFonts w:ascii="Arial" w:eastAsia="Arial" w:hAnsi="Arial" w:cs="Arial"/>
          <w:color w:val="00000A"/>
          <w:sz w:val="16"/>
          <w:szCs w:val="20"/>
          <w:lang w:val="es-ES"/>
        </w:rPr>
        <w:t xml:space="preserve">                                              </w:t>
      </w:r>
    </w:p>
    <w:p w14:paraId="11BAC9B0" w14:textId="77777777" w:rsidR="005405A0" w:rsidRPr="005405A0" w:rsidRDefault="005405A0" w:rsidP="005405A0">
      <w:pPr>
        <w:numPr>
          <w:ilvl w:val="0"/>
          <w:numId w:val="12"/>
        </w:numPr>
        <w:tabs>
          <w:tab w:val="left" w:pos="-720"/>
          <w:tab w:val="left" w:pos="480"/>
          <w:tab w:val="left" w:pos="495"/>
          <w:tab w:val="left" w:pos="690"/>
        </w:tabs>
        <w:rPr>
          <w:rFonts w:ascii="Liberation Serif" w:hAnsi="Liberation Serif"/>
          <w:color w:val="00000A"/>
          <w:sz w:val="44"/>
          <w:szCs w:val="44"/>
          <w:lang w:val="es-ES"/>
        </w:rPr>
      </w:pPr>
      <w:r w:rsidRPr="005405A0">
        <w:rPr>
          <w:rFonts w:ascii="Liberation Serif" w:hAnsi="Liberation Serif"/>
          <w:noProof/>
          <w:color w:val="00000A"/>
          <w:sz w:val="44"/>
          <w:szCs w:val="44"/>
          <w:lang w:val="es-ES"/>
        </w:rPr>
        <w:drawing>
          <wp:anchor distT="0" distB="0" distL="0" distR="0" simplePos="0" relativeHeight="251659264" behindDoc="0" locked="0" layoutInCell="1" allowOverlap="1" wp14:anchorId="48389173" wp14:editId="3D30C756">
            <wp:simplePos x="0" y="0"/>
            <wp:positionH relativeFrom="column">
              <wp:posOffset>-212090</wp:posOffset>
            </wp:positionH>
            <wp:positionV relativeFrom="paragraph">
              <wp:posOffset>29845</wp:posOffset>
            </wp:positionV>
            <wp:extent cx="2257425" cy="1082675"/>
            <wp:effectExtent l="0" t="0" r="0" b="0"/>
            <wp:wrapSquare wrapText="largest"/>
            <wp:docPr id="995198296" name="Imagen 995198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8"/>
                    <a:stretch>
                      <a:fillRect/>
                    </a:stretch>
                  </pic:blipFill>
                  <pic:spPr bwMode="auto">
                    <a:xfrm>
                      <a:off x="0" y="0"/>
                      <a:ext cx="2257425" cy="1082675"/>
                    </a:xfrm>
                    <a:prstGeom prst="rect">
                      <a:avLst/>
                    </a:prstGeom>
                  </pic:spPr>
                </pic:pic>
              </a:graphicData>
            </a:graphic>
          </wp:anchor>
        </w:drawing>
      </w:r>
    </w:p>
    <w:p w14:paraId="45D8229A" w14:textId="77777777" w:rsidR="005405A0" w:rsidRPr="005405A0" w:rsidRDefault="005405A0" w:rsidP="005405A0">
      <w:pPr>
        <w:keepNext/>
        <w:numPr>
          <w:ilvl w:val="3"/>
          <w:numId w:val="12"/>
        </w:numPr>
        <w:tabs>
          <w:tab w:val="left" w:pos="1843"/>
        </w:tabs>
        <w:outlineLvl w:val="3"/>
        <w:rPr>
          <w:rFonts w:ascii="Liberation Serif" w:eastAsia="Arial" w:hAnsi="Liberation Serif" w:cs="Arial"/>
          <w:b/>
          <w:bCs/>
          <w:sz w:val="28"/>
          <w:szCs w:val="28"/>
          <w:lang w:val="es-ES"/>
        </w:rPr>
      </w:pPr>
      <w:bookmarkStart w:id="2" w:name="__DdeLink__11_1365850652"/>
      <w:bookmarkEnd w:id="2"/>
      <w:r w:rsidRPr="005405A0">
        <w:rPr>
          <w:rFonts w:ascii="Liberation Serif" w:eastAsia="Arial" w:hAnsi="Liberation Serif" w:cs="Arial"/>
          <w:b/>
          <w:bCs/>
          <w:color w:val="800000"/>
          <w:sz w:val="36"/>
          <w:szCs w:val="36"/>
          <w:lang w:val="es-ES"/>
        </w:rPr>
        <w:t xml:space="preserve">                   </w:t>
      </w:r>
      <w:r w:rsidRPr="005405A0">
        <w:rPr>
          <w:rFonts w:ascii="Liberation Serif" w:eastAsia="Arial" w:hAnsi="Liberation Serif" w:cs="Arial"/>
          <w:b/>
          <w:bCs/>
          <w:sz w:val="28"/>
          <w:szCs w:val="28"/>
          <w:lang w:val="es-ES"/>
        </w:rPr>
        <w:t>Ministerio de Salud</w:t>
      </w:r>
    </w:p>
    <w:p w14:paraId="0FB45A98" w14:textId="77777777" w:rsidR="005405A0" w:rsidRPr="005405A0" w:rsidRDefault="005405A0" w:rsidP="005405A0">
      <w:pPr>
        <w:numPr>
          <w:ilvl w:val="0"/>
          <w:numId w:val="12"/>
        </w:numPr>
        <w:contextualSpacing/>
        <w:rPr>
          <w:b/>
          <w:color w:val="0E0E0E"/>
          <w:w w:val="105"/>
          <w:sz w:val="20"/>
          <w:szCs w:val="20"/>
          <w:lang w:val="es-ES"/>
        </w:rPr>
      </w:pPr>
      <w:r w:rsidRPr="005405A0">
        <w:rPr>
          <w:b/>
          <w:color w:val="0E0E0E"/>
          <w:w w:val="105"/>
          <w:sz w:val="22"/>
          <w:szCs w:val="20"/>
          <w:lang w:val="es-ES"/>
        </w:rPr>
        <w:t xml:space="preserve">                              República de El Salvador, C.A.</w:t>
      </w:r>
    </w:p>
    <w:p w14:paraId="15043B3C" w14:textId="77777777" w:rsidR="005405A0" w:rsidRPr="005405A0" w:rsidRDefault="005405A0" w:rsidP="005405A0">
      <w:pPr>
        <w:rPr>
          <w:rFonts w:eastAsia="Arial"/>
          <w:color w:val="00000A"/>
          <w:sz w:val="20"/>
          <w:szCs w:val="20"/>
          <w:lang w:val="es-ES"/>
        </w:rPr>
      </w:pPr>
    </w:p>
    <w:p w14:paraId="5E61213F" w14:textId="77777777" w:rsidR="005405A0" w:rsidRPr="005405A0" w:rsidRDefault="005405A0" w:rsidP="005405A0">
      <w:pPr>
        <w:rPr>
          <w:rFonts w:eastAsia="Arial"/>
          <w:color w:val="00000A"/>
          <w:sz w:val="20"/>
          <w:szCs w:val="20"/>
          <w:lang w:val="es-ES"/>
        </w:rPr>
      </w:pPr>
    </w:p>
    <w:p w14:paraId="4F454D6B" w14:textId="77777777" w:rsidR="005405A0" w:rsidRPr="005405A0" w:rsidRDefault="005405A0" w:rsidP="005405A0">
      <w:pPr>
        <w:keepNext/>
        <w:numPr>
          <w:ilvl w:val="3"/>
          <w:numId w:val="12"/>
        </w:numPr>
        <w:tabs>
          <w:tab w:val="left" w:pos="1843"/>
        </w:tabs>
        <w:jc w:val="center"/>
        <w:outlineLvl w:val="3"/>
        <w:rPr>
          <w:rFonts w:ascii="Liberation Serif" w:eastAsia="Arial" w:hAnsi="Liberation Serif" w:cs="Arial"/>
          <w:b/>
          <w:bCs/>
          <w:color w:val="00000A"/>
          <w:sz w:val="48"/>
          <w:szCs w:val="48"/>
          <w:lang w:val="es-ES"/>
        </w:rPr>
      </w:pPr>
    </w:p>
    <w:p w14:paraId="30B7F26A" w14:textId="77777777" w:rsidR="005405A0" w:rsidRPr="005405A0" w:rsidRDefault="005405A0" w:rsidP="005405A0">
      <w:pPr>
        <w:keepNext/>
        <w:numPr>
          <w:ilvl w:val="3"/>
          <w:numId w:val="12"/>
        </w:numPr>
        <w:tabs>
          <w:tab w:val="left" w:pos="1843"/>
        </w:tabs>
        <w:jc w:val="center"/>
        <w:outlineLvl w:val="3"/>
        <w:rPr>
          <w:rFonts w:ascii="Liberation Serif" w:eastAsia="Arial" w:hAnsi="Liberation Serif" w:cs="Arial"/>
          <w:b/>
          <w:bCs/>
          <w:color w:val="00000A"/>
          <w:sz w:val="48"/>
          <w:szCs w:val="48"/>
          <w:lang w:val="es-ES"/>
        </w:rPr>
      </w:pPr>
    </w:p>
    <w:p w14:paraId="1BDB9F9B" w14:textId="77777777" w:rsidR="005405A0" w:rsidRPr="005405A0" w:rsidRDefault="005405A0" w:rsidP="005405A0">
      <w:pPr>
        <w:keepNext/>
        <w:numPr>
          <w:ilvl w:val="3"/>
          <w:numId w:val="12"/>
        </w:numPr>
        <w:tabs>
          <w:tab w:val="left" w:pos="1843"/>
        </w:tabs>
        <w:jc w:val="center"/>
        <w:outlineLvl w:val="3"/>
        <w:rPr>
          <w:color w:val="00000A"/>
          <w:szCs w:val="20"/>
          <w:lang w:val="es-ES"/>
        </w:rPr>
      </w:pPr>
      <w:r w:rsidRPr="005405A0">
        <w:rPr>
          <w:rFonts w:ascii="Liberation Serif" w:eastAsia="Arial" w:hAnsi="Liberation Serif" w:cs="Arial"/>
          <w:b/>
          <w:bCs/>
          <w:color w:val="00000A"/>
          <w:sz w:val="48"/>
          <w:szCs w:val="48"/>
          <w:lang w:val="es-ES"/>
        </w:rPr>
        <w:t>VERSIÓN PÚBLICA</w:t>
      </w:r>
      <w:r w:rsidRPr="005405A0">
        <w:rPr>
          <w:rFonts w:ascii="Liberation Serif" w:eastAsia="Arial" w:hAnsi="Liberation Serif" w:cs="Arial"/>
          <w:b/>
          <w:bCs/>
          <w:color w:val="00000A"/>
          <w:sz w:val="44"/>
          <w:szCs w:val="44"/>
          <w:lang w:val="es-ES"/>
        </w:rPr>
        <w:t xml:space="preserve"> </w:t>
      </w:r>
    </w:p>
    <w:p w14:paraId="5386C1A4" w14:textId="77777777" w:rsidR="005405A0" w:rsidRPr="005405A0" w:rsidRDefault="005405A0" w:rsidP="005405A0">
      <w:pPr>
        <w:tabs>
          <w:tab w:val="left" w:pos="1701"/>
        </w:tabs>
        <w:spacing w:line="360" w:lineRule="auto"/>
        <w:rPr>
          <w:color w:val="00000A"/>
          <w:sz w:val="20"/>
          <w:szCs w:val="20"/>
          <w:lang w:val="es-ES"/>
        </w:rPr>
      </w:pPr>
    </w:p>
    <w:p w14:paraId="39A9354D" w14:textId="77777777" w:rsidR="005405A0" w:rsidRPr="005405A0" w:rsidRDefault="005405A0" w:rsidP="005405A0">
      <w:pPr>
        <w:tabs>
          <w:tab w:val="left" w:pos="1701"/>
        </w:tabs>
        <w:spacing w:line="360" w:lineRule="auto"/>
        <w:rPr>
          <w:rFonts w:ascii="Arial Narrow" w:hAnsi="Arial Narrow" w:cs="Arial Narrow"/>
          <w:color w:val="00000A"/>
          <w:sz w:val="22"/>
          <w:szCs w:val="22"/>
          <w:lang w:val="es-ES"/>
        </w:rPr>
      </w:pPr>
    </w:p>
    <w:p w14:paraId="2B6E8B90" w14:textId="77777777" w:rsidR="005405A0" w:rsidRPr="005405A0" w:rsidRDefault="005405A0" w:rsidP="005405A0">
      <w:pPr>
        <w:spacing w:line="360" w:lineRule="auto"/>
        <w:jc w:val="both"/>
        <w:rPr>
          <w:rFonts w:ascii="Arial" w:hAnsi="Arial" w:cs="Arial"/>
          <w:color w:val="00000A"/>
          <w:szCs w:val="20"/>
          <w:lang w:val="es-ES"/>
        </w:rPr>
      </w:pPr>
      <w:r w:rsidRPr="005405A0">
        <w:rPr>
          <w:rFonts w:ascii="Liberation Serif" w:eastAsia="Arial Narrow" w:hAnsi="Liberation Serif" w:cs="Arial Narrow"/>
          <w:color w:val="00000A"/>
          <w:sz w:val="28"/>
          <w:szCs w:val="28"/>
          <w:lang w:val="es-ES"/>
        </w:rPr>
        <w:t>“</w:t>
      </w:r>
      <w:r w:rsidRPr="005405A0">
        <w:rPr>
          <w:rFonts w:ascii="Liberation Serif" w:hAnsi="Liberation Serif" w:cs="Arial Narrow"/>
          <w:color w:val="00000A"/>
          <w:sz w:val="28"/>
          <w:szCs w:val="28"/>
          <w:lang w:val="es-ES"/>
        </w:rPr>
        <w:t xml:space="preserve">Este documento es una versión pública, en el cual únicamente se ha omitido la información que la Ley de Acceso a la Información Pública (LAIP), define como confidencial entre ello los datos personales de las personas naturales firmantes”. (Art. 24 y 30 de la LAIP y Art. 12 del lineamiento 1 para la publicación de la información oficiosa) </w:t>
      </w:r>
    </w:p>
    <w:p w14:paraId="4AECDCD1" w14:textId="77777777" w:rsidR="005405A0" w:rsidRPr="005405A0" w:rsidRDefault="005405A0" w:rsidP="005405A0">
      <w:pPr>
        <w:spacing w:line="360" w:lineRule="auto"/>
        <w:jc w:val="both"/>
        <w:rPr>
          <w:rFonts w:ascii="Liberation Serif" w:hAnsi="Liberation Serif" w:cs="Arial"/>
          <w:color w:val="00000A"/>
          <w:sz w:val="28"/>
          <w:szCs w:val="28"/>
          <w:lang w:val="es-ES"/>
        </w:rPr>
      </w:pPr>
    </w:p>
    <w:p w14:paraId="7BE01F08" w14:textId="5228C968" w:rsidR="005405A0" w:rsidRDefault="005405A0" w:rsidP="005405A0">
      <w:pPr>
        <w:spacing w:line="360" w:lineRule="auto"/>
        <w:jc w:val="both"/>
        <w:rPr>
          <w:rFonts w:ascii="Liberation Serif" w:hAnsi="Liberation Serif" w:cs="Arial Narrow"/>
          <w:color w:val="00000A"/>
          <w:sz w:val="28"/>
          <w:szCs w:val="28"/>
          <w:lang w:val="es-ES"/>
        </w:rPr>
      </w:pPr>
      <w:r w:rsidRPr="005405A0">
        <w:rPr>
          <w:rFonts w:ascii="Liberation Serif" w:hAnsi="Liberation Serif" w:cs="Arial Narrow"/>
          <w:color w:val="00000A"/>
          <w:sz w:val="28"/>
          <w:szCs w:val="28"/>
          <w:lang w:val="es-ES"/>
        </w:rPr>
        <w:t>“También se ha incorporado al documento la página escaneada con las firmas y sellos de las personas naturales firmantes para la legalidad del documento”</w:t>
      </w:r>
    </w:p>
    <w:p w14:paraId="01C37227" w14:textId="41FEEDB4" w:rsidR="005405A0" w:rsidRDefault="005405A0" w:rsidP="005405A0">
      <w:pPr>
        <w:spacing w:line="360" w:lineRule="auto"/>
        <w:jc w:val="both"/>
        <w:rPr>
          <w:rFonts w:ascii="Liberation Serif" w:hAnsi="Liberation Serif" w:cs="Arial Narrow"/>
          <w:color w:val="00000A"/>
          <w:sz w:val="28"/>
          <w:szCs w:val="28"/>
          <w:lang w:val="es-ES"/>
        </w:rPr>
      </w:pPr>
    </w:p>
    <w:p w14:paraId="6BF1DA52" w14:textId="77777777" w:rsidR="005405A0" w:rsidRPr="005405A0" w:rsidRDefault="005405A0" w:rsidP="005405A0">
      <w:pPr>
        <w:spacing w:line="360" w:lineRule="auto"/>
        <w:jc w:val="both"/>
        <w:rPr>
          <w:rFonts w:ascii="Arial" w:hAnsi="Arial" w:cs="Arial"/>
          <w:color w:val="00000A"/>
          <w:szCs w:val="20"/>
          <w:lang w:val="es-ES"/>
        </w:rPr>
      </w:pPr>
    </w:p>
    <w:p w14:paraId="60135F54" w14:textId="77777777" w:rsidR="005405A0" w:rsidRPr="005405A0" w:rsidRDefault="005405A0" w:rsidP="005405A0">
      <w:pPr>
        <w:widowControl w:val="0"/>
        <w:suppressAutoHyphens w:val="0"/>
        <w:autoSpaceDE w:val="0"/>
        <w:autoSpaceDN w:val="0"/>
        <w:rPr>
          <w:rFonts w:eastAsia="Tahoma" w:hAnsi="Tahoma" w:cs="Tahoma"/>
          <w:bCs/>
          <w:sz w:val="20"/>
          <w:szCs w:val="20"/>
          <w:lang w:val="es-ES" w:eastAsia="en-US"/>
        </w:rPr>
      </w:pPr>
      <w:r w:rsidRPr="005405A0">
        <w:rPr>
          <w:rFonts w:ascii="Liberation Serif" w:hAnsi="Liberation Serif" w:cs="Arial Narrow"/>
          <w:noProof/>
          <w:color w:val="00000A"/>
          <w:sz w:val="28"/>
          <w:szCs w:val="28"/>
          <w:lang w:val="es-ES"/>
        </w:rPr>
        <w:drawing>
          <wp:anchor distT="0" distB="0" distL="0" distR="0" simplePos="0" relativeHeight="251660288" behindDoc="1" locked="0" layoutInCell="1" allowOverlap="1" wp14:anchorId="135C10ED" wp14:editId="4E02100A">
            <wp:simplePos x="0" y="0"/>
            <wp:positionH relativeFrom="page">
              <wp:posOffset>3284220</wp:posOffset>
            </wp:positionH>
            <wp:positionV relativeFrom="paragraph">
              <wp:posOffset>135890</wp:posOffset>
            </wp:positionV>
            <wp:extent cx="2668823" cy="1109142"/>
            <wp:effectExtent l="0" t="0" r="0" b="0"/>
            <wp:wrapNone/>
            <wp:docPr id="1074062343" name="Imagen 1074062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2668823" cy="1109142"/>
                    </a:xfrm>
                    <a:prstGeom prst="rect">
                      <a:avLst/>
                    </a:prstGeom>
                  </pic:spPr>
                </pic:pic>
              </a:graphicData>
            </a:graphic>
            <wp14:sizeRelH relativeFrom="margin">
              <wp14:pctWidth>0</wp14:pctWidth>
            </wp14:sizeRelH>
            <wp14:sizeRelV relativeFrom="margin">
              <wp14:pctHeight>0</wp14:pctHeight>
            </wp14:sizeRelV>
          </wp:anchor>
        </w:drawing>
      </w:r>
      <w:r w:rsidRPr="005405A0">
        <w:rPr>
          <w:rFonts w:eastAsia="Tahoma" w:hAnsi="Tahoma" w:cs="Tahoma"/>
          <w:bCs/>
          <w:sz w:val="20"/>
          <w:szCs w:val="20"/>
          <w:lang w:val="es-ES" w:eastAsia="en-US"/>
        </w:rPr>
        <w:t xml:space="preserve"> </w:t>
      </w:r>
    </w:p>
    <w:p w14:paraId="623D093B" w14:textId="77777777" w:rsidR="005405A0" w:rsidRPr="005405A0" w:rsidRDefault="005405A0" w:rsidP="005405A0">
      <w:pPr>
        <w:widowControl w:val="0"/>
        <w:suppressAutoHyphens w:val="0"/>
        <w:autoSpaceDE w:val="0"/>
        <w:autoSpaceDN w:val="0"/>
        <w:rPr>
          <w:rFonts w:eastAsia="Tahoma" w:hAnsi="Tahoma" w:cs="Tahoma"/>
          <w:bCs/>
          <w:sz w:val="20"/>
          <w:szCs w:val="20"/>
          <w:lang w:val="es-ES" w:eastAsia="en-US"/>
        </w:rPr>
      </w:pPr>
    </w:p>
    <w:p w14:paraId="5A9815F7" w14:textId="77777777" w:rsidR="005405A0" w:rsidRPr="005405A0" w:rsidRDefault="005405A0" w:rsidP="005405A0">
      <w:pPr>
        <w:widowControl w:val="0"/>
        <w:suppressAutoHyphens w:val="0"/>
        <w:autoSpaceDE w:val="0"/>
        <w:autoSpaceDN w:val="0"/>
        <w:rPr>
          <w:rFonts w:eastAsia="Tahoma" w:hAnsi="Tahoma" w:cs="Tahoma"/>
          <w:bCs/>
          <w:sz w:val="20"/>
          <w:szCs w:val="20"/>
          <w:lang w:val="es-ES" w:eastAsia="en-US"/>
        </w:rPr>
      </w:pPr>
    </w:p>
    <w:p w14:paraId="178F9666" w14:textId="77777777" w:rsidR="005405A0" w:rsidRPr="005405A0" w:rsidRDefault="005405A0" w:rsidP="005405A0">
      <w:pPr>
        <w:widowControl w:val="0"/>
        <w:suppressAutoHyphens w:val="0"/>
        <w:autoSpaceDE w:val="0"/>
        <w:autoSpaceDN w:val="0"/>
        <w:rPr>
          <w:rFonts w:eastAsia="Tahoma" w:hAnsi="Tahoma" w:cs="Tahoma"/>
          <w:bCs/>
          <w:sz w:val="20"/>
          <w:szCs w:val="20"/>
          <w:lang w:val="es-ES" w:eastAsia="en-US"/>
        </w:rPr>
      </w:pPr>
    </w:p>
    <w:p w14:paraId="7A898F95" w14:textId="77777777" w:rsidR="005405A0" w:rsidRPr="005405A0" w:rsidRDefault="005405A0" w:rsidP="005405A0">
      <w:pPr>
        <w:widowControl w:val="0"/>
        <w:suppressAutoHyphens w:val="0"/>
        <w:autoSpaceDE w:val="0"/>
        <w:autoSpaceDN w:val="0"/>
        <w:rPr>
          <w:rFonts w:eastAsia="Tahoma" w:hAnsi="Tahoma" w:cs="Tahoma"/>
          <w:bCs/>
          <w:sz w:val="20"/>
          <w:szCs w:val="20"/>
          <w:lang w:val="es-ES" w:eastAsia="en-US"/>
        </w:rPr>
      </w:pPr>
    </w:p>
    <w:p w14:paraId="0A5640BE" w14:textId="77777777" w:rsidR="005405A0" w:rsidRPr="005405A0" w:rsidRDefault="005405A0" w:rsidP="005405A0">
      <w:pPr>
        <w:widowControl w:val="0"/>
        <w:suppressAutoHyphens w:val="0"/>
        <w:autoSpaceDE w:val="0"/>
        <w:autoSpaceDN w:val="0"/>
        <w:rPr>
          <w:rFonts w:eastAsia="Tahoma" w:hAnsi="Tahoma" w:cs="Tahoma"/>
          <w:bCs/>
          <w:sz w:val="20"/>
          <w:szCs w:val="20"/>
          <w:lang w:val="es-ES" w:eastAsia="en-US"/>
        </w:rPr>
      </w:pPr>
    </w:p>
    <w:p w14:paraId="29FE6502" w14:textId="77777777" w:rsidR="005405A0" w:rsidRPr="005405A0" w:rsidRDefault="005405A0" w:rsidP="005405A0">
      <w:pPr>
        <w:widowControl w:val="0"/>
        <w:suppressAutoHyphens w:val="0"/>
        <w:autoSpaceDE w:val="0"/>
        <w:autoSpaceDN w:val="0"/>
        <w:rPr>
          <w:rFonts w:eastAsia="Tahoma" w:hAnsi="Tahoma" w:cs="Tahoma"/>
          <w:bCs/>
          <w:sz w:val="20"/>
          <w:szCs w:val="20"/>
          <w:lang w:val="es-ES" w:eastAsia="en-US"/>
        </w:rPr>
      </w:pPr>
    </w:p>
    <w:p w14:paraId="1F75C91B" w14:textId="77777777" w:rsidR="005405A0" w:rsidRPr="005405A0" w:rsidRDefault="005405A0" w:rsidP="005405A0">
      <w:pPr>
        <w:widowControl w:val="0"/>
        <w:suppressAutoHyphens w:val="0"/>
        <w:autoSpaceDE w:val="0"/>
        <w:autoSpaceDN w:val="0"/>
        <w:spacing w:before="2"/>
        <w:rPr>
          <w:rFonts w:eastAsia="Tahoma" w:hAnsi="Tahoma" w:cs="Tahoma"/>
          <w:bCs/>
          <w:sz w:val="18"/>
          <w:szCs w:val="20"/>
          <w:lang w:val="es-ES" w:eastAsia="en-US"/>
        </w:rPr>
      </w:pPr>
    </w:p>
    <w:p w14:paraId="04B0E050" w14:textId="77777777" w:rsidR="005405A0" w:rsidRPr="005405A0" w:rsidRDefault="005405A0" w:rsidP="005405A0">
      <w:pPr>
        <w:widowControl w:val="0"/>
        <w:suppressAutoHyphens w:val="0"/>
        <w:autoSpaceDE w:val="0"/>
        <w:autoSpaceDN w:val="0"/>
        <w:spacing w:before="100"/>
        <w:ind w:left="622" w:right="124"/>
        <w:jc w:val="center"/>
        <w:rPr>
          <w:rFonts w:ascii="Liberation Serif" w:hAnsi="Liberation Serif" w:cs="Arial Narrow"/>
          <w:b/>
          <w:bCs/>
          <w:color w:val="00000A"/>
          <w:sz w:val="28"/>
          <w:szCs w:val="28"/>
          <w:lang w:val="es-ES"/>
        </w:rPr>
      </w:pPr>
      <w:r w:rsidRPr="005405A0">
        <w:rPr>
          <w:rFonts w:ascii="Liberation Serif" w:hAnsi="Liberation Serif" w:cs="Arial Narrow"/>
          <w:b/>
          <w:bCs/>
          <w:color w:val="00000A"/>
          <w:sz w:val="28"/>
          <w:szCs w:val="28"/>
          <w:lang w:val="es-ES"/>
        </w:rPr>
        <w:t>Lcda. María José Domínguez</w:t>
      </w:r>
    </w:p>
    <w:p w14:paraId="109A05D4" w14:textId="77777777" w:rsidR="005405A0" w:rsidRPr="005405A0" w:rsidRDefault="005405A0" w:rsidP="005405A0">
      <w:pPr>
        <w:widowControl w:val="0"/>
        <w:suppressAutoHyphens w:val="0"/>
        <w:autoSpaceDE w:val="0"/>
        <w:autoSpaceDN w:val="0"/>
        <w:spacing w:before="17"/>
        <w:ind w:left="622" w:right="133"/>
        <w:jc w:val="center"/>
        <w:rPr>
          <w:rFonts w:ascii="Liberation Serif" w:hAnsi="Liberation Serif" w:cs="Arial Narrow"/>
          <w:b/>
          <w:bCs/>
          <w:color w:val="00000A"/>
          <w:sz w:val="28"/>
          <w:szCs w:val="28"/>
          <w:lang w:val="es-ES"/>
        </w:rPr>
      </w:pPr>
      <w:r w:rsidRPr="005405A0">
        <w:rPr>
          <w:rFonts w:ascii="Liberation Serif" w:hAnsi="Liberation Serif" w:cs="Arial Narrow"/>
          <w:b/>
          <w:bCs/>
          <w:color w:val="00000A"/>
          <w:sz w:val="28"/>
          <w:szCs w:val="28"/>
          <w:lang w:val="es-ES"/>
        </w:rPr>
        <w:t xml:space="preserve">Coordinadora de la Unidad Coordinadora del Proyecto </w:t>
      </w:r>
    </w:p>
    <w:p w14:paraId="7FDE424B" w14:textId="77777777" w:rsidR="005405A0" w:rsidRPr="005405A0" w:rsidRDefault="005405A0" w:rsidP="005405A0">
      <w:pPr>
        <w:widowControl w:val="0"/>
        <w:suppressAutoHyphens w:val="0"/>
        <w:autoSpaceDE w:val="0"/>
        <w:autoSpaceDN w:val="0"/>
        <w:spacing w:before="17"/>
        <w:ind w:left="622" w:right="133"/>
        <w:jc w:val="center"/>
        <w:rPr>
          <w:rFonts w:ascii="Liberation Serif" w:hAnsi="Liberation Serif" w:cs="Arial Narrow"/>
          <w:b/>
          <w:bCs/>
          <w:color w:val="00000A"/>
          <w:sz w:val="28"/>
          <w:szCs w:val="28"/>
          <w:lang w:val="es-ES"/>
        </w:rPr>
      </w:pPr>
      <w:r w:rsidRPr="005405A0">
        <w:rPr>
          <w:rFonts w:ascii="Liberation Serif" w:hAnsi="Liberation Serif" w:cs="Arial Narrow"/>
          <w:b/>
          <w:bCs/>
          <w:color w:val="00000A"/>
          <w:sz w:val="28"/>
          <w:szCs w:val="28"/>
          <w:lang w:val="es-ES"/>
        </w:rPr>
        <w:t>Creciendo Saludables Juntos - UCPCSJ</w:t>
      </w:r>
    </w:p>
    <w:p w14:paraId="0CA244DD" w14:textId="68DF66A0" w:rsidR="005405A0" w:rsidRDefault="005405A0" w:rsidP="005405A0">
      <w:pPr>
        <w:spacing w:line="360" w:lineRule="auto"/>
        <w:jc w:val="center"/>
        <w:rPr>
          <w:rFonts w:ascii="Arial" w:hAnsi="Arial" w:cs="Arial"/>
          <w:color w:val="00000A"/>
          <w:szCs w:val="20"/>
          <w:lang w:val="es-ES"/>
        </w:rPr>
      </w:pPr>
    </w:p>
    <w:p w14:paraId="5D70F9B7" w14:textId="77777777" w:rsidR="005405A0" w:rsidRPr="005405A0" w:rsidRDefault="005405A0" w:rsidP="005405A0">
      <w:pPr>
        <w:spacing w:line="360" w:lineRule="auto"/>
        <w:jc w:val="center"/>
        <w:rPr>
          <w:rFonts w:ascii="Arial" w:hAnsi="Arial" w:cs="Arial"/>
          <w:color w:val="00000A"/>
          <w:szCs w:val="20"/>
          <w:lang w:val="es-ES"/>
        </w:rPr>
      </w:pPr>
    </w:p>
    <w:p w14:paraId="692981E8" w14:textId="77777777" w:rsidR="005F05CA" w:rsidRPr="005405A0" w:rsidRDefault="005F05CA" w:rsidP="00B90589">
      <w:pPr>
        <w:jc w:val="center"/>
        <w:rPr>
          <w:rFonts w:eastAsia="SimSun"/>
          <w:b/>
          <w:bCs/>
          <w:lang w:val="es-ES"/>
        </w:rPr>
      </w:pPr>
    </w:p>
    <w:p w14:paraId="033809FE" w14:textId="78698D1A" w:rsidR="00B90589" w:rsidRDefault="00B90589" w:rsidP="00B90589">
      <w:pPr>
        <w:jc w:val="center"/>
        <w:rPr>
          <w:rFonts w:eastAsia="SimSun"/>
          <w:b/>
          <w:bCs/>
        </w:rPr>
      </w:pPr>
      <w:r w:rsidRPr="003046A5">
        <w:rPr>
          <w:rFonts w:eastAsia="SimSun"/>
          <w:b/>
          <w:bCs/>
        </w:rPr>
        <w:t>ORDEN DE COMPRA</w:t>
      </w:r>
    </w:p>
    <w:p w14:paraId="045706E6" w14:textId="77777777" w:rsidR="005F05CA" w:rsidRPr="003046A5" w:rsidRDefault="005F05CA" w:rsidP="00B90589">
      <w:pPr>
        <w:jc w:val="center"/>
        <w:rPr>
          <w:rFonts w:eastAsia="SimSun"/>
          <w:b/>
          <w:bCs/>
        </w:rPr>
      </w:pPr>
    </w:p>
    <w:p w14:paraId="17E3F63F" w14:textId="77777777" w:rsidR="00B90589" w:rsidRPr="00113905" w:rsidRDefault="00B90589" w:rsidP="00B90589">
      <w:pPr>
        <w:jc w:val="both"/>
        <w:rPr>
          <w:rFonts w:eastAsia="SimSun"/>
          <w:sz w:val="12"/>
          <w:szCs w:val="22"/>
        </w:rPr>
      </w:pPr>
    </w:p>
    <w:tbl>
      <w:tblPr>
        <w:tblW w:w="9720" w:type="dxa"/>
        <w:tblInd w:w="55" w:type="dxa"/>
        <w:tblLayout w:type="fixed"/>
        <w:tblCellMar>
          <w:top w:w="55" w:type="dxa"/>
          <w:left w:w="55" w:type="dxa"/>
          <w:bottom w:w="55" w:type="dxa"/>
          <w:right w:w="55" w:type="dxa"/>
        </w:tblCellMar>
        <w:tblLook w:val="04A0" w:firstRow="1" w:lastRow="0" w:firstColumn="1" w:lastColumn="0" w:noHBand="0" w:noVBand="1"/>
      </w:tblPr>
      <w:tblGrid>
        <w:gridCol w:w="5384"/>
        <w:gridCol w:w="4336"/>
      </w:tblGrid>
      <w:tr w:rsidR="00B90589" w:rsidRPr="00353E6B" w14:paraId="471576E9" w14:textId="77777777" w:rsidTr="00A16A4D">
        <w:trPr>
          <w:trHeight w:val="1678"/>
        </w:trPr>
        <w:tc>
          <w:tcPr>
            <w:tcW w:w="5384" w:type="dxa"/>
            <w:tcBorders>
              <w:top w:val="single" w:sz="2" w:space="0" w:color="FFFFFF"/>
              <w:left w:val="single" w:sz="2" w:space="0" w:color="FFFFFF"/>
              <w:bottom w:val="single" w:sz="2" w:space="0" w:color="FFFFFF"/>
              <w:right w:val="nil"/>
            </w:tcBorders>
          </w:tcPr>
          <w:p w14:paraId="1F6A7F5F" w14:textId="77777777" w:rsidR="00B90589" w:rsidRPr="003046A5" w:rsidRDefault="00B90589" w:rsidP="00C03CF7">
            <w:pPr>
              <w:jc w:val="both"/>
              <w:rPr>
                <w:rFonts w:eastAsia="SimSun"/>
                <w:sz w:val="22"/>
                <w:szCs w:val="22"/>
              </w:rPr>
            </w:pPr>
            <w:bookmarkStart w:id="3" w:name="_Hlk22211120"/>
            <w:r w:rsidRPr="003046A5">
              <w:rPr>
                <w:rFonts w:eastAsia="SimSun"/>
                <w:sz w:val="22"/>
                <w:szCs w:val="22"/>
              </w:rPr>
              <w:t>Señores</w:t>
            </w:r>
          </w:p>
          <w:p w14:paraId="53A517A2" w14:textId="3CB10274" w:rsidR="00B90589" w:rsidRPr="003046A5" w:rsidRDefault="00C22475" w:rsidP="00C03CF7">
            <w:pPr>
              <w:jc w:val="both"/>
              <w:rPr>
                <w:rFonts w:eastAsia="SimSun"/>
                <w:b/>
                <w:bCs/>
                <w:sz w:val="22"/>
                <w:szCs w:val="22"/>
              </w:rPr>
            </w:pPr>
            <w:bookmarkStart w:id="4" w:name="_Hlk119923408"/>
            <w:bookmarkEnd w:id="3"/>
            <w:r w:rsidRPr="00C22475">
              <w:rPr>
                <w:rFonts w:eastAsia="SimSun"/>
                <w:b/>
                <w:bCs/>
                <w:sz w:val="22"/>
                <w:szCs w:val="22"/>
              </w:rPr>
              <w:t>INVERSIONES RM&amp;M,</w:t>
            </w:r>
            <w:r w:rsidR="001D2242" w:rsidRPr="003046A5">
              <w:rPr>
                <w:rFonts w:eastAsia="SimSun"/>
                <w:b/>
                <w:bCs/>
                <w:sz w:val="22"/>
                <w:szCs w:val="22"/>
              </w:rPr>
              <w:t xml:space="preserve"> S.A. DE C.V.</w:t>
            </w:r>
          </w:p>
          <w:bookmarkEnd w:id="4"/>
          <w:p w14:paraId="4B8951CC" w14:textId="043B47DC" w:rsidR="001D2242" w:rsidRPr="003046A5" w:rsidRDefault="00B90589" w:rsidP="005405A0">
            <w:pPr>
              <w:jc w:val="both"/>
              <w:rPr>
                <w:rFonts w:eastAsia="SimSun"/>
                <w:sz w:val="22"/>
                <w:szCs w:val="22"/>
              </w:rPr>
            </w:pPr>
            <w:r w:rsidRPr="003046A5">
              <w:rPr>
                <w:rFonts w:eastAsia="SimSun"/>
                <w:sz w:val="22"/>
                <w:szCs w:val="22"/>
              </w:rPr>
              <w:t xml:space="preserve">Dirección: </w:t>
            </w:r>
          </w:p>
          <w:p w14:paraId="3302C247" w14:textId="7C8E901B" w:rsidR="00AD5684" w:rsidRDefault="00B90589" w:rsidP="00C03CF7">
            <w:pPr>
              <w:jc w:val="both"/>
            </w:pPr>
            <w:r w:rsidRPr="003046A5">
              <w:rPr>
                <w:rFonts w:eastAsia="SimSun"/>
                <w:sz w:val="22"/>
                <w:szCs w:val="22"/>
              </w:rPr>
              <w:t xml:space="preserve">Correo: </w:t>
            </w:r>
          </w:p>
          <w:p w14:paraId="3E3EAF30" w14:textId="28E932C7" w:rsidR="00B90589" w:rsidRPr="003046A5" w:rsidRDefault="00B90589" w:rsidP="00C03CF7">
            <w:pPr>
              <w:jc w:val="both"/>
              <w:rPr>
                <w:rFonts w:eastAsia="SimSun"/>
                <w:sz w:val="22"/>
                <w:szCs w:val="22"/>
              </w:rPr>
            </w:pPr>
            <w:r w:rsidRPr="003046A5">
              <w:rPr>
                <w:rFonts w:eastAsia="SimSun"/>
                <w:sz w:val="22"/>
                <w:szCs w:val="22"/>
              </w:rPr>
              <w:t xml:space="preserve">Teléfono: </w:t>
            </w:r>
          </w:p>
          <w:p w14:paraId="05D3A300" w14:textId="38517B05" w:rsidR="00B90589" w:rsidRPr="003046A5" w:rsidRDefault="00B90589" w:rsidP="00C03CF7">
            <w:pPr>
              <w:jc w:val="both"/>
              <w:rPr>
                <w:rFonts w:eastAsia="SimSun"/>
                <w:sz w:val="22"/>
                <w:szCs w:val="22"/>
              </w:rPr>
            </w:pPr>
            <w:r w:rsidRPr="003046A5">
              <w:rPr>
                <w:rFonts w:eastAsia="SimSun"/>
                <w:sz w:val="22"/>
                <w:szCs w:val="22"/>
              </w:rPr>
              <w:t xml:space="preserve">NIT: </w:t>
            </w:r>
          </w:p>
          <w:p w14:paraId="2320F352" w14:textId="1B5EC7F1" w:rsidR="00B90589" w:rsidRPr="003046A5" w:rsidRDefault="00B90589" w:rsidP="00C03CF7">
            <w:pPr>
              <w:jc w:val="both"/>
              <w:rPr>
                <w:rFonts w:eastAsia="SimSun"/>
                <w:sz w:val="22"/>
                <w:szCs w:val="22"/>
              </w:rPr>
            </w:pPr>
            <w:r w:rsidRPr="003046A5">
              <w:rPr>
                <w:rFonts w:eastAsia="SimSun"/>
                <w:sz w:val="22"/>
                <w:szCs w:val="22"/>
              </w:rPr>
              <w:t>Presente</w:t>
            </w:r>
            <w:r w:rsidR="00AD5684">
              <w:rPr>
                <w:rFonts w:eastAsia="SimSun"/>
                <w:sz w:val="22"/>
                <w:szCs w:val="22"/>
              </w:rPr>
              <w:t>.</w:t>
            </w:r>
          </w:p>
          <w:p w14:paraId="42234CBB" w14:textId="77777777" w:rsidR="00B90589" w:rsidRPr="004F1E48" w:rsidRDefault="00B90589" w:rsidP="00C03CF7">
            <w:pPr>
              <w:jc w:val="both"/>
              <w:rPr>
                <w:rFonts w:eastAsia="SimSun"/>
                <w:sz w:val="12"/>
                <w:szCs w:val="22"/>
              </w:rPr>
            </w:pPr>
          </w:p>
        </w:tc>
        <w:tc>
          <w:tcPr>
            <w:tcW w:w="4336" w:type="dxa"/>
            <w:tcBorders>
              <w:top w:val="single" w:sz="2" w:space="0" w:color="FFFFFF"/>
              <w:left w:val="single" w:sz="2" w:space="0" w:color="FFFFFF"/>
              <w:bottom w:val="single" w:sz="2" w:space="0" w:color="FFFFFF"/>
              <w:right w:val="single" w:sz="2" w:space="0" w:color="FFFFFF"/>
            </w:tcBorders>
            <w:hideMark/>
          </w:tcPr>
          <w:p w14:paraId="5F4387C2" w14:textId="51DFE67D" w:rsidR="00B90589" w:rsidRPr="003046A5" w:rsidRDefault="00B90589" w:rsidP="00C03CF7">
            <w:pPr>
              <w:jc w:val="both"/>
              <w:rPr>
                <w:rFonts w:eastAsia="SimSun"/>
                <w:b/>
                <w:bCs/>
                <w:sz w:val="22"/>
                <w:szCs w:val="22"/>
              </w:rPr>
            </w:pPr>
            <w:r w:rsidRPr="003046A5">
              <w:rPr>
                <w:rFonts w:eastAsia="SimSun"/>
                <w:b/>
                <w:bCs/>
                <w:sz w:val="22"/>
                <w:szCs w:val="22"/>
              </w:rPr>
              <w:t xml:space="preserve">Orden de Compra </w:t>
            </w:r>
            <w:r w:rsidR="00E04484" w:rsidRPr="003046A5">
              <w:rPr>
                <w:rFonts w:eastAsia="SimSun"/>
                <w:b/>
                <w:bCs/>
                <w:sz w:val="22"/>
                <w:szCs w:val="22"/>
              </w:rPr>
              <w:t>N.º</w:t>
            </w:r>
            <w:r w:rsidRPr="003046A5">
              <w:rPr>
                <w:rFonts w:eastAsia="SimSun"/>
                <w:b/>
                <w:bCs/>
                <w:sz w:val="22"/>
                <w:szCs w:val="22"/>
              </w:rPr>
              <w:t xml:space="preserve"> </w:t>
            </w:r>
            <w:r w:rsidR="00D73670">
              <w:rPr>
                <w:rFonts w:eastAsia="SimSun"/>
                <w:b/>
                <w:bCs/>
                <w:sz w:val="22"/>
                <w:szCs w:val="22"/>
              </w:rPr>
              <w:t>0</w:t>
            </w:r>
            <w:r w:rsidR="003F54B4">
              <w:rPr>
                <w:rFonts w:eastAsia="SimSun"/>
                <w:b/>
                <w:bCs/>
                <w:sz w:val="22"/>
                <w:szCs w:val="22"/>
              </w:rPr>
              <w:t>01/2023</w:t>
            </w:r>
            <w:r w:rsidRPr="003046A5">
              <w:rPr>
                <w:rFonts w:eastAsia="SimSun"/>
                <w:b/>
                <w:bCs/>
                <w:sz w:val="22"/>
                <w:szCs w:val="22"/>
              </w:rPr>
              <w:t>-UCPCSJ</w:t>
            </w:r>
          </w:p>
          <w:p w14:paraId="3CBC17E9" w14:textId="185A6521" w:rsidR="00B90589" w:rsidRPr="003046A5" w:rsidRDefault="00B90589" w:rsidP="003F54B4">
            <w:pPr>
              <w:jc w:val="both"/>
              <w:rPr>
                <w:rFonts w:eastAsia="SimSun"/>
                <w:sz w:val="22"/>
                <w:szCs w:val="22"/>
              </w:rPr>
            </w:pPr>
            <w:r w:rsidRPr="003046A5">
              <w:rPr>
                <w:rFonts w:eastAsia="SimSun"/>
                <w:sz w:val="22"/>
                <w:szCs w:val="22"/>
              </w:rPr>
              <w:t>Solicitud de Cotización: CSJ-</w:t>
            </w:r>
            <w:r w:rsidR="003F54B4">
              <w:rPr>
                <w:rFonts w:eastAsia="SimSun"/>
                <w:sz w:val="22"/>
                <w:szCs w:val="22"/>
              </w:rPr>
              <w:t>84-NC-</w:t>
            </w:r>
            <w:r w:rsidR="00F848CD" w:rsidRPr="003046A5">
              <w:rPr>
                <w:rFonts w:eastAsia="SimSun"/>
                <w:sz w:val="22"/>
                <w:szCs w:val="22"/>
              </w:rPr>
              <w:t>RFQ</w:t>
            </w:r>
            <w:r w:rsidRPr="003046A5">
              <w:rPr>
                <w:rFonts w:eastAsia="SimSun"/>
                <w:sz w:val="22"/>
                <w:szCs w:val="22"/>
              </w:rPr>
              <w:t xml:space="preserve">; </w:t>
            </w:r>
            <w:r w:rsidR="003F54B4" w:rsidRPr="003F54B4">
              <w:rPr>
                <w:rFonts w:eastAsia="SimSun"/>
                <w:sz w:val="22"/>
                <w:szCs w:val="22"/>
              </w:rPr>
              <w:t>APOYO A CAPACITACIÓN Y MOVILIZACIÓN DEL PERSONAL: “SERVICIO DE</w:t>
            </w:r>
            <w:r w:rsidR="003F54B4">
              <w:rPr>
                <w:rFonts w:eastAsia="SimSun"/>
                <w:sz w:val="22"/>
                <w:szCs w:val="22"/>
              </w:rPr>
              <w:t xml:space="preserve"> </w:t>
            </w:r>
            <w:r w:rsidR="003F54B4" w:rsidRPr="003F54B4">
              <w:rPr>
                <w:rFonts w:eastAsia="SimSun"/>
                <w:sz w:val="22"/>
                <w:szCs w:val="22"/>
              </w:rPr>
              <w:t>AGENCIA DE VIAJES PARA COMPRA DE BOLETO AÉREO Y ALOJAMIENTO</w:t>
            </w:r>
            <w:r w:rsidR="003F54B4">
              <w:rPr>
                <w:rFonts w:eastAsia="SimSun"/>
                <w:sz w:val="22"/>
                <w:szCs w:val="22"/>
              </w:rPr>
              <w:t xml:space="preserve"> </w:t>
            </w:r>
            <w:r w:rsidR="003F54B4" w:rsidRPr="003F54B4">
              <w:rPr>
                <w:rFonts w:eastAsia="SimSun"/>
                <w:sz w:val="22"/>
                <w:szCs w:val="22"/>
              </w:rPr>
              <w:t>CON DESTINO A SANTIAGO DE CHILE”</w:t>
            </w:r>
          </w:p>
          <w:p w14:paraId="1CEA9817" w14:textId="77777777" w:rsidR="003046A5" w:rsidRDefault="003046A5" w:rsidP="00C03CF7">
            <w:pPr>
              <w:jc w:val="both"/>
              <w:rPr>
                <w:rFonts w:eastAsia="SimSun"/>
                <w:sz w:val="22"/>
                <w:szCs w:val="22"/>
              </w:rPr>
            </w:pPr>
          </w:p>
          <w:p w14:paraId="16EE17D8" w14:textId="551ED85A" w:rsidR="00B90589" w:rsidRPr="00353E6B" w:rsidRDefault="00B90589" w:rsidP="00C03CF7">
            <w:pPr>
              <w:jc w:val="both"/>
              <w:rPr>
                <w:rFonts w:eastAsia="SimSun"/>
                <w:sz w:val="22"/>
                <w:szCs w:val="22"/>
              </w:rPr>
            </w:pPr>
            <w:r w:rsidRPr="003046A5">
              <w:rPr>
                <w:rFonts w:eastAsia="SimSun"/>
                <w:sz w:val="22"/>
                <w:szCs w:val="22"/>
              </w:rPr>
              <w:t xml:space="preserve">Fecha: </w:t>
            </w:r>
            <w:r w:rsidR="00AD5684">
              <w:rPr>
                <w:rFonts w:eastAsia="SimSun"/>
                <w:sz w:val="22"/>
                <w:szCs w:val="22"/>
              </w:rPr>
              <w:t>24 de enero</w:t>
            </w:r>
            <w:r w:rsidR="00E04484" w:rsidRPr="003046A5">
              <w:rPr>
                <w:rFonts w:eastAsia="SimSun"/>
                <w:sz w:val="22"/>
                <w:szCs w:val="22"/>
              </w:rPr>
              <w:t xml:space="preserve"> de 20</w:t>
            </w:r>
            <w:r w:rsidR="00AD5684">
              <w:rPr>
                <w:rFonts w:eastAsia="SimSun"/>
                <w:sz w:val="22"/>
                <w:szCs w:val="22"/>
              </w:rPr>
              <w:t>23</w:t>
            </w:r>
          </w:p>
        </w:tc>
      </w:tr>
    </w:tbl>
    <w:p w14:paraId="41F70EA8" w14:textId="77777777" w:rsidR="005F05CA" w:rsidRDefault="005F05CA" w:rsidP="0030300D">
      <w:pPr>
        <w:jc w:val="both"/>
        <w:rPr>
          <w:rFonts w:eastAsia="SimSun"/>
          <w:sz w:val="22"/>
          <w:szCs w:val="22"/>
        </w:rPr>
      </w:pPr>
    </w:p>
    <w:p w14:paraId="589E7D8B" w14:textId="4DB20859" w:rsidR="0030300D" w:rsidRDefault="00A16A4D" w:rsidP="0030300D">
      <w:pPr>
        <w:jc w:val="both"/>
        <w:rPr>
          <w:rFonts w:eastAsia="SimSun"/>
          <w:sz w:val="22"/>
          <w:szCs w:val="22"/>
        </w:rPr>
      </w:pPr>
      <w:r w:rsidRPr="003046A5">
        <w:rPr>
          <w:rFonts w:eastAsia="SimSun"/>
          <w:sz w:val="22"/>
          <w:szCs w:val="22"/>
        </w:rPr>
        <w:t xml:space="preserve">Solicito a ustedes se sirvan </w:t>
      </w:r>
      <w:r>
        <w:rPr>
          <w:rFonts w:eastAsia="SimSun"/>
          <w:sz w:val="22"/>
          <w:szCs w:val="22"/>
        </w:rPr>
        <w:t>realizar</w:t>
      </w:r>
      <w:r w:rsidRPr="003046A5">
        <w:rPr>
          <w:rFonts w:eastAsia="SimSun"/>
          <w:sz w:val="22"/>
          <w:szCs w:val="22"/>
        </w:rPr>
        <w:t xml:space="preserve"> el</w:t>
      </w:r>
      <w:r>
        <w:rPr>
          <w:rFonts w:eastAsia="SimSun"/>
          <w:sz w:val="22"/>
          <w:szCs w:val="22"/>
        </w:rPr>
        <w:t xml:space="preserve"> servicio</w:t>
      </w:r>
      <w:r w:rsidRPr="003046A5">
        <w:rPr>
          <w:rFonts w:eastAsia="SimSun"/>
          <w:sz w:val="22"/>
          <w:szCs w:val="22"/>
        </w:rPr>
        <w:t xml:space="preserve">, objeto de la presente Orden de Compra, </w:t>
      </w:r>
      <w:r>
        <w:rPr>
          <w:rFonts w:eastAsia="SimSun"/>
          <w:sz w:val="22"/>
          <w:szCs w:val="22"/>
        </w:rPr>
        <w:t>de</w:t>
      </w:r>
      <w:r w:rsidRPr="003046A5">
        <w:rPr>
          <w:rFonts w:eastAsia="SimSun"/>
          <w:sz w:val="22"/>
          <w:szCs w:val="22"/>
        </w:rPr>
        <w:t xml:space="preserve"> forma</w:t>
      </w:r>
      <w:r>
        <w:rPr>
          <w:rFonts w:eastAsia="SimSun"/>
          <w:sz w:val="22"/>
          <w:szCs w:val="22"/>
        </w:rPr>
        <w:t xml:space="preserve"> inmediatamente después de distribuida la orden de compra, según las fechas de cumplimiento establecida en esta Orden de Compra y documentos que forman parte de ésta, según el siguiente detalle:</w:t>
      </w:r>
    </w:p>
    <w:tbl>
      <w:tblPr>
        <w:tblpPr w:leftFromText="141" w:rightFromText="141" w:vertAnchor="text" w:horzAnchor="page" w:tblpXSpec="center" w:tblpY="779"/>
        <w:tblW w:w="5870" w:type="pct"/>
        <w:tblCellMar>
          <w:left w:w="70" w:type="dxa"/>
          <w:right w:w="70" w:type="dxa"/>
        </w:tblCellMar>
        <w:tblLook w:val="04A0" w:firstRow="1" w:lastRow="0" w:firstColumn="1" w:lastColumn="0" w:noHBand="0" w:noVBand="1"/>
      </w:tblPr>
      <w:tblGrid>
        <w:gridCol w:w="464"/>
        <w:gridCol w:w="1285"/>
        <w:gridCol w:w="2178"/>
        <w:gridCol w:w="1674"/>
        <w:gridCol w:w="940"/>
        <w:gridCol w:w="1219"/>
        <w:gridCol w:w="1302"/>
        <w:gridCol w:w="1302"/>
      </w:tblGrid>
      <w:tr w:rsidR="00A16A4D" w:rsidRPr="00ED687D" w14:paraId="1697323E" w14:textId="77777777" w:rsidTr="00A16A4D">
        <w:trPr>
          <w:trHeight w:val="713"/>
        </w:trPr>
        <w:tc>
          <w:tcPr>
            <w:tcW w:w="1895" w:type="pct"/>
            <w:gridSpan w:val="3"/>
            <w:tcBorders>
              <w:top w:val="single" w:sz="4" w:space="0" w:color="auto"/>
              <w:left w:val="single" w:sz="4" w:space="0" w:color="auto"/>
              <w:right w:val="single" w:sz="4" w:space="0" w:color="auto"/>
            </w:tcBorders>
            <w:shd w:val="clear" w:color="000000" w:fill="FFFFFF"/>
            <w:vAlign w:val="center"/>
          </w:tcPr>
          <w:p w14:paraId="268D3056" w14:textId="45A06D68" w:rsidR="00A16A4D" w:rsidRDefault="00A16A4D" w:rsidP="00A16A4D">
            <w:pPr>
              <w:jc w:val="both"/>
              <w:rPr>
                <w:rFonts w:eastAsia="SimSun"/>
                <w:sz w:val="22"/>
                <w:szCs w:val="22"/>
              </w:rPr>
            </w:pPr>
            <w:r>
              <w:rPr>
                <w:rFonts w:eastAsia="SimSun"/>
                <w:sz w:val="22"/>
                <w:szCs w:val="22"/>
              </w:rPr>
              <w:t>Dependencia solicitante: Unidad Coordinadora del Proyecto Creciendo Saludables Juntos</w:t>
            </w:r>
          </w:p>
        </w:tc>
        <w:tc>
          <w:tcPr>
            <w:tcW w:w="3105" w:type="pct"/>
            <w:gridSpan w:val="5"/>
            <w:tcBorders>
              <w:top w:val="single" w:sz="4" w:space="0" w:color="auto"/>
              <w:left w:val="single" w:sz="4" w:space="0" w:color="auto"/>
              <w:right w:val="single" w:sz="4" w:space="0" w:color="auto"/>
            </w:tcBorders>
            <w:shd w:val="clear" w:color="000000" w:fill="FFFFFF"/>
          </w:tcPr>
          <w:p w14:paraId="11842BF6" w14:textId="3692150F" w:rsidR="00A16A4D" w:rsidRDefault="00A16A4D" w:rsidP="00A16A4D">
            <w:pPr>
              <w:jc w:val="both"/>
              <w:rPr>
                <w:rFonts w:eastAsia="SimSun"/>
                <w:sz w:val="22"/>
                <w:szCs w:val="22"/>
              </w:rPr>
            </w:pPr>
            <w:r>
              <w:rPr>
                <w:rFonts w:eastAsia="SimSun"/>
                <w:sz w:val="22"/>
                <w:szCs w:val="22"/>
              </w:rPr>
              <w:t>Forma de pago: Dentro de un plazo de treinta días calendario posterior a la entrega de la factura.</w:t>
            </w:r>
          </w:p>
        </w:tc>
      </w:tr>
      <w:tr w:rsidR="00A16A4D" w:rsidRPr="00ED687D" w14:paraId="70F9791A" w14:textId="77777777" w:rsidTr="00A16A4D">
        <w:trPr>
          <w:trHeight w:val="713"/>
        </w:trPr>
        <w:tc>
          <w:tcPr>
            <w:tcW w:w="224" w:type="pct"/>
            <w:tcBorders>
              <w:top w:val="single" w:sz="4" w:space="0" w:color="auto"/>
              <w:left w:val="single" w:sz="4" w:space="0" w:color="auto"/>
              <w:right w:val="single" w:sz="4" w:space="0" w:color="auto"/>
            </w:tcBorders>
            <w:shd w:val="clear" w:color="000000" w:fill="FFFFFF"/>
            <w:vAlign w:val="center"/>
            <w:hideMark/>
          </w:tcPr>
          <w:p w14:paraId="5894C64A" w14:textId="77777777" w:rsidR="00A12794" w:rsidRPr="00ED687D" w:rsidRDefault="00A12794" w:rsidP="00A12794">
            <w:pPr>
              <w:jc w:val="center"/>
              <w:rPr>
                <w:rFonts w:eastAsia="SimSun"/>
                <w:b/>
                <w:bCs/>
                <w:sz w:val="22"/>
                <w:szCs w:val="22"/>
              </w:rPr>
            </w:pPr>
            <w:r w:rsidRPr="00ED687D">
              <w:rPr>
                <w:rFonts w:eastAsia="SimSun"/>
                <w:b/>
                <w:bCs/>
                <w:sz w:val="22"/>
                <w:szCs w:val="22"/>
              </w:rPr>
              <w:t>No.</w:t>
            </w:r>
          </w:p>
        </w:tc>
        <w:tc>
          <w:tcPr>
            <w:tcW w:w="620" w:type="pct"/>
            <w:tcBorders>
              <w:top w:val="single" w:sz="4" w:space="0" w:color="auto"/>
              <w:left w:val="single" w:sz="4" w:space="0" w:color="auto"/>
              <w:right w:val="single" w:sz="4" w:space="0" w:color="auto"/>
            </w:tcBorders>
            <w:shd w:val="clear" w:color="000000" w:fill="FFFFFF"/>
            <w:vAlign w:val="center"/>
          </w:tcPr>
          <w:p w14:paraId="5E87D761" w14:textId="77777777" w:rsidR="00A12794" w:rsidRPr="00ED687D" w:rsidRDefault="00A12794" w:rsidP="00A12794">
            <w:pPr>
              <w:jc w:val="center"/>
              <w:rPr>
                <w:rFonts w:eastAsia="SimSun"/>
                <w:b/>
                <w:bCs/>
                <w:sz w:val="20"/>
                <w:szCs w:val="20"/>
              </w:rPr>
            </w:pPr>
            <w:r w:rsidRPr="00ED687D">
              <w:rPr>
                <w:rFonts w:eastAsia="SimSun"/>
                <w:b/>
                <w:bCs/>
                <w:sz w:val="20"/>
                <w:szCs w:val="20"/>
              </w:rPr>
              <w:t>CÓDIGO DEL PRODUCTO</w:t>
            </w:r>
          </w:p>
        </w:tc>
        <w:tc>
          <w:tcPr>
            <w:tcW w:w="1051" w:type="pct"/>
            <w:tcBorders>
              <w:top w:val="single" w:sz="4" w:space="0" w:color="auto"/>
              <w:left w:val="single" w:sz="4" w:space="0" w:color="auto"/>
              <w:right w:val="single" w:sz="4" w:space="0" w:color="auto"/>
            </w:tcBorders>
            <w:shd w:val="clear" w:color="000000" w:fill="FFFFFF"/>
            <w:vAlign w:val="center"/>
          </w:tcPr>
          <w:p w14:paraId="1C5E7D8E" w14:textId="77777777" w:rsidR="00A12794" w:rsidRPr="00ED687D" w:rsidRDefault="00A12794" w:rsidP="00A12794">
            <w:pPr>
              <w:jc w:val="center"/>
              <w:rPr>
                <w:rFonts w:eastAsia="SimSun"/>
                <w:b/>
                <w:bCs/>
                <w:sz w:val="20"/>
                <w:szCs w:val="20"/>
              </w:rPr>
            </w:pPr>
            <w:r w:rsidRPr="00ED687D">
              <w:rPr>
                <w:rFonts w:eastAsia="SimSun"/>
                <w:b/>
                <w:bCs/>
                <w:sz w:val="20"/>
                <w:szCs w:val="20"/>
              </w:rPr>
              <w:t>DESCRIPCIÓN COMPLETA</w:t>
            </w:r>
          </w:p>
        </w:tc>
        <w:tc>
          <w:tcPr>
            <w:tcW w:w="808" w:type="pct"/>
            <w:tcBorders>
              <w:top w:val="single" w:sz="4" w:space="0" w:color="auto"/>
              <w:left w:val="single" w:sz="4" w:space="0" w:color="auto"/>
              <w:right w:val="single" w:sz="4" w:space="0" w:color="auto"/>
            </w:tcBorders>
            <w:shd w:val="clear" w:color="000000" w:fill="FFFFFF"/>
          </w:tcPr>
          <w:p w14:paraId="700377D7" w14:textId="77777777" w:rsidR="00A12794" w:rsidRPr="00A16A4D" w:rsidRDefault="00A12794" w:rsidP="00A12794">
            <w:pPr>
              <w:jc w:val="center"/>
              <w:rPr>
                <w:rFonts w:eastAsia="SimSun"/>
                <w:b/>
                <w:bCs/>
                <w:sz w:val="20"/>
                <w:szCs w:val="20"/>
              </w:rPr>
            </w:pPr>
          </w:p>
          <w:p w14:paraId="50196957" w14:textId="77777777" w:rsidR="00A12794" w:rsidRPr="00A16A4D" w:rsidRDefault="00A12794" w:rsidP="00A12794">
            <w:pPr>
              <w:jc w:val="center"/>
              <w:rPr>
                <w:rFonts w:eastAsia="SimSun"/>
                <w:b/>
                <w:bCs/>
                <w:sz w:val="20"/>
                <w:szCs w:val="20"/>
              </w:rPr>
            </w:pPr>
            <w:r w:rsidRPr="00A16A4D">
              <w:rPr>
                <w:rFonts w:eastAsia="SimSun"/>
                <w:b/>
                <w:bCs/>
                <w:sz w:val="20"/>
                <w:szCs w:val="20"/>
              </w:rPr>
              <w:t>CODIFICACIÓN DE CATALOGO ONU</w:t>
            </w:r>
          </w:p>
        </w:tc>
        <w:tc>
          <w:tcPr>
            <w:tcW w:w="453" w:type="pct"/>
            <w:tcBorders>
              <w:top w:val="single" w:sz="4" w:space="0" w:color="auto"/>
              <w:left w:val="single" w:sz="4" w:space="0" w:color="auto"/>
              <w:right w:val="single" w:sz="4" w:space="0" w:color="auto"/>
            </w:tcBorders>
            <w:shd w:val="clear" w:color="000000" w:fill="FFFFFF"/>
            <w:vAlign w:val="center"/>
          </w:tcPr>
          <w:p w14:paraId="79EB20B8" w14:textId="77777777" w:rsidR="00A12794" w:rsidRPr="00ED687D" w:rsidRDefault="00A12794" w:rsidP="00A12794">
            <w:pPr>
              <w:jc w:val="center"/>
              <w:rPr>
                <w:rFonts w:eastAsia="SimSun"/>
                <w:b/>
                <w:bCs/>
                <w:sz w:val="20"/>
                <w:szCs w:val="20"/>
              </w:rPr>
            </w:pPr>
            <w:r w:rsidRPr="00ED687D">
              <w:rPr>
                <w:rFonts w:eastAsia="SimSun"/>
                <w:b/>
                <w:bCs/>
                <w:sz w:val="20"/>
                <w:szCs w:val="20"/>
              </w:rPr>
              <w:t>U</w:t>
            </w:r>
            <w:r w:rsidRPr="00A16A4D">
              <w:rPr>
                <w:rFonts w:eastAsia="SimSun"/>
                <w:b/>
                <w:bCs/>
                <w:sz w:val="20"/>
                <w:szCs w:val="20"/>
              </w:rPr>
              <w:t>NIDAD</w:t>
            </w:r>
          </w:p>
        </w:tc>
        <w:tc>
          <w:tcPr>
            <w:tcW w:w="588" w:type="pct"/>
            <w:tcBorders>
              <w:top w:val="single" w:sz="4" w:space="0" w:color="auto"/>
              <w:left w:val="single" w:sz="4" w:space="0" w:color="auto"/>
              <w:right w:val="single" w:sz="4" w:space="0" w:color="auto"/>
            </w:tcBorders>
            <w:shd w:val="clear" w:color="000000" w:fill="FFFFFF"/>
            <w:vAlign w:val="center"/>
          </w:tcPr>
          <w:p w14:paraId="4C53252F" w14:textId="77777777" w:rsidR="00A12794" w:rsidRPr="00ED687D" w:rsidRDefault="00A12794" w:rsidP="00A12794">
            <w:pPr>
              <w:jc w:val="center"/>
              <w:rPr>
                <w:rFonts w:eastAsia="SimSun"/>
                <w:b/>
                <w:bCs/>
                <w:sz w:val="20"/>
                <w:szCs w:val="20"/>
              </w:rPr>
            </w:pPr>
            <w:r w:rsidRPr="00ED687D">
              <w:rPr>
                <w:rFonts w:eastAsia="SimSun"/>
                <w:b/>
                <w:bCs/>
                <w:sz w:val="20"/>
                <w:szCs w:val="20"/>
              </w:rPr>
              <w:t>CANTIDAD</w:t>
            </w:r>
          </w:p>
        </w:tc>
        <w:tc>
          <w:tcPr>
            <w:tcW w:w="628" w:type="pct"/>
            <w:tcBorders>
              <w:top w:val="single" w:sz="4" w:space="0" w:color="auto"/>
              <w:left w:val="single" w:sz="4" w:space="0" w:color="auto"/>
              <w:right w:val="single" w:sz="4" w:space="0" w:color="auto"/>
            </w:tcBorders>
            <w:shd w:val="clear" w:color="000000" w:fill="FFFFFF"/>
          </w:tcPr>
          <w:p w14:paraId="2CC65D1C" w14:textId="77777777" w:rsidR="00A12794" w:rsidRPr="00A16A4D" w:rsidRDefault="00A12794" w:rsidP="00A12794">
            <w:pPr>
              <w:jc w:val="center"/>
              <w:rPr>
                <w:rFonts w:eastAsia="SimSun"/>
                <w:b/>
                <w:bCs/>
                <w:sz w:val="20"/>
                <w:szCs w:val="20"/>
              </w:rPr>
            </w:pPr>
            <w:r w:rsidRPr="00A16A4D">
              <w:rPr>
                <w:rFonts w:eastAsia="SimSun"/>
                <w:b/>
                <w:bCs/>
                <w:sz w:val="20"/>
                <w:szCs w:val="20"/>
              </w:rPr>
              <w:t>PRECIO UNITARIO (IVA y turismo incluido)</w:t>
            </w:r>
          </w:p>
        </w:tc>
        <w:tc>
          <w:tcPr>
            <w:tcW w:w="628" w:type="pct"/>
            <w:tcBorders>
              <w:top w:val="single" w:sz="4" w:space="0" w:color="auto"/>
              <w:left w:val="single" w:sz="4" w:space="0" w:color="auto"/>
              <w:right w:val="single" w:sz="4" w:space="0" w:color="auto"/>
            </w:tcBorders>
            <w:shd w:val="clear" w:color="000000" w:fill="FFFFFF"/>
          </w:tcPr>
          <w:p w14:paraId="50EEB743" w14:textId="77777777" w:rsidR="00A12794" w:rsidRPr="00A16A4D" w:rsidRDefault="00A12794" w:rsidP="00A12794">
            <w:pPr>
              <w:jc w:val="center"/>
              <w:rPr>
                <w:rFonts w:eastAsia="SimSun"/>
                <w:b/>
                <w:bCs/>
                <w:sz w:val="20"/>
                <w:szCs w:val="20"/>
              </w:rPr>
            </w:pPr>
            <w:r w:rsidRPr="00A16A4D">
              <w:rPr>
                <w:rFonts w:eastAsia="SimSun"/>
                <w:b/>
                <w:bCs/>
                <w:sz w:val="20"/>
                <w:szCs w:val="20"/>
              </w:rPr>
              <w:t>PRECIO TOTAL (IVA y turismo incluido)</w:t>
            </w:r>
          </w:p>
        </w:tc>
      </w:tr>
      <w:tr w:rsidR="00A16A4D" w:rsidRPr="00ED687D" w14:paraId="4FFD4850" w14:textId="77777777" w:rsidTr="00A16A4D">
        <w:trPr>
          <w:trHeight w:val="543"/>
        </w:trPr>
        <w:tc>
          <w:tcPr>
            <w:tcW w:w="2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A7CCA3" w14:textId="77777777" w:rsidR="00A12794" w:rsidRPr="00ED687D" w:rsidRDefault="00A12794" w:rsidP="00A12794">
            <w:pPr>
              <w:jc w:val="both"/>
              <w:rPr>
                <w:rFonts w:eastAsia="SimSun"/>
                <w:sz w:val="22"/>
                <w:szCs w:val="22"/>
              </w:rPr>
            </w:pPr>
            <w:r w:rsidRPr="00ED687D">
              <w:rPr>
                <w:rFonts w:eastAsia="SimSun"/>
                <w:sz w:val="22"/>
                <w:szCs w:val="22"/>
              </w:rPr>
              <w:t>1</w:t>
            </w:r>
          </w:p>
        </w:tc>
        <w:tc>
          <w:tcPr>
            <w:tcW w:w="620" w:type="pct"/>
            <w:tcBorders>
              <w:top w:val="single" w:sz="4" w:space="0" w:color="auto"/>
              <w:left w:val="nil"/>
              <w:bottom w:val="single" w:sz="4" w:space="0" w:color="auto"/>
              <w:right w:val="single" w:sz="4" w:space="0" w:color="auto"/>
            </w:tcBorders>
            <w:shd w:val="clear" w:color="000000" w:fill="FFFFFF"/>
            <w:vAlign w:val="center"/>
          </w:tcPr>
          <w:p w14:paraId="19625C2A" w14:textId="77777777" w:rsidR="00A12794" w:rsidRPr="00ED687D" w:rsidRDefault="00A12794" w:rsidP="00A12794">
            <w:pPr>
              <w:jc w:val="both"/>
              <w:rPr>
                <w:rFonts w:eastAsia="SimSun"/>
                <w:sz w:val="22"/>
                <w:szCs w:val="22"/>
              </w:rPr>
            </w:pPr>
            <w:r w:rsidRPr="00ED687D">
              <w:rPr>
                <w:rFonts w:eastAsia="SimSun"/>
                <w:sz w:val="22"/>
                <w:szCs w:val="22"/>
              </w:rPr>
              <w:t>81210008</w:t>
            </w:r>
          </w:p>
        </w:tc>
        <w:tc>
          <w:tcPr>
            <w:tcW w:w="1051" w:type="pct"/>
            <w:tcBorders>
              <w:top w:val="single" w:sz="4" w:space="0" w:color="auto"/>
              <w:left w:val="nil"/>
              <w:bottom w:val="single" w:sz="4" w:space="0" w:color="auto"/>
              <w:right w:val="single" w:sz="4" w:space="0" w:color="auto"/>
            </w:tcBorders>
            <w:shd w:val="clear" w:color="000000" w:fill="FFFFFF"/>
            <w:vAlign w:val="center"/>
          </w:tcPr>
          <w:p w14:paraId="6D766DA7" w14:textId="77777777" w:rsidR="00A12794" w:rsidRPr="00ED687D" w:rsidRDefault="00A12794" w:rsidP="00A12794">
            <w:pPr>
              <w:jc w:val="both"/>
              <w:rPr>
                <w:rFonts w:eastAsia="SimSun"/>
                <w:sz w:val="22"/>
                <w:szCs w:val="22"/>
              </w:rPr>
            </w:pPr>
            <w:r w:rsidRPr="00ED687D">
              <w:rPr>
                <w:rFonts w:eastAsia="SimSun"/>
                <w:sz w:val="22"/>
                <w:szCs w:val="22"/>
              </w:rPr>
              <w:t>CONTRATACIÓN DE SERVICIOS DE AGENCIAS DE VIAJE</w:t>
            </w:r>
          </w:p>
        </w:tc>
        <w:tc>
          <w:tcPr>
            <w:tcW w:w="808" w:type="pct"/>
            <w:tcBorders>
              <w:top w:val="single" w:sz="4" w:space="0" w:color="auto"/>
              <w:left w:val="single" w:sz="4" w:space="0" w:color="003300"/>
              <w:bottom w:val="single" w:sz="4" w:space="0" w:color="auto"/>
              <w:right w:val="single" w:sz="4" w:space="0" w:color="003300"/>
            </w:tcBorders>
            <w:shd w:val="clear" w:color="000000" w:fill="FFFFFF"/>
          </w:tcPr>
          <w:p w14:paraId="73599AEC" w14:textId="77777777" w:rsidR="00A12794" w:rsidRDefault="00A12794" w:rsidP="00A12794">
            <w:pPr>
              <w:jc w:val="center"/>
              <w:rPr>
                <w:rFonts w:eastAsia="SimSun"/>
                <w:sz w:val="22"/>
                <w:szCs w:val="22"/>
              </w:rPr>
            </w:pPr>
          </w:p>
          <w:p w14:paraId="4F99484B" w14:textId="77777777" w:rsidR="00A12794" w:rsidRDefault="00A12794" w:rsidP="00A12794">
            <w:pPr>
              <w:jc w:val="center"/>
              <w:rPr>
                <w:rFonts w:eastAsia="SimSun"/>
                <w:sz w:val="22"/>
                <w:szCs w:val="22"/>
              </w:rPr>
            </w:pPr>
          </w:p>
          <w:p w14:paraId="46774920" w14:textId="77777777" w:rsidR="00A12794" w:rsidRPr="00ED687D" w:rsidRDefault="00A12794" w:rsidP="00A12794">
            <w:pPr>
              <w:jc w:val="center"/>
              <w:rPr>
                <w:rFonts w:eastAsia="SimSun"/>
                <w:sz w:val="22"/>
                <w:szCs w:val="22"/>
              </w:rPr>
            </w:pPr>
            <w:r>
              <w:rPr>
                <w:rFonts w:eastAsia="SimSun"/>
                <w:sz w:val="22"/>
                <w:szCs w:val="22"/>
              </w:rPr>
              <w:t>90121502</w:t>
            </w:r>
          </w:p>
        </w:tc>
        <w:tc>
          <w:tcPr>
            <w:tcW w:w="453" w:type="pct"/>
            <w:tcBorders>
              <w:top w:val="single" w:sz="4" w:space="0" w:color="auto"/>
              <w:left w:val="single" w:sz="4" w:space="0" w:color="003300"/>
              <w:bottom w:val="single" w:sz="4" w:space="0" w:color="auto"/>
              <w:right w:val="single" w:sz="4" w:space="0" w:color="003300"/>
            </w:tcBorders>
            <w:shd w:val="clear" w:color="000000" w:fill="FFFFFF"/>
            <w:noWrap/>
            <w:vAlign w:val="center"/>
          </w:tcPr>
          <w:p w14:paraId="693D2F55" w14:textId="77777777" w:rsidR="00A12794" w:rsidRPr="00ED687D" w:rsidRDefault="00A12794" w:rsidP="00A12794">
            <w:pPr>
              <w:jc w:val="center"/>
              <w:rPr>
                <w:rFonts w:eastAsia="SimSun"/>
                <w:sz w:val="22"/>
                <w:szCs w:val="22"/>
              </w:rPr>
            </w:pPr>
            <w:r w:rsidRPr="00ED687D">
              <w:rPr>
                <w:rFonts w:eastAsia="SimSun"/>
                <w:sz w:val="22"/>
                <w:szCs w:val="22"/>
              </w:rPr>
              <w:t>C/U</w:t>
            </w:r>
          </w:p>
        </w:tc>
        <w:tc>
          <w:tcPr>
            <w:tcW w:w="588" w:type="pct"/>
            <w:tcBorders>
              <w:top w:val="single" w:sz="4" w:space="0" w:color="auto"/>
              <w:left w:val="single" w:sz="4" w:space="0" w:color="auto"/>
              <w:bottom w:val="single" w:sz="4" w:space="0" w:color="auto"/>
              <w:right w:val="single" w:sz="4" w:space="0" w:color="auto"/>
            </w:tcBorders>
            <w:shd w:val="clear" w:color="000000" w:fill="FFFFFF"/>
            <w:vAlign w:val="center"/>
          </w:tcPr>
          <w:p w14:paraId="6B4DC07E" w14:textId="77777777" w:rsidR="00A12794" w:rsidRPr="00ED687D" w:rsidRDefault="00A12794" w:rsidP="00A12794">
            <w:pPr>
              <w:jc w:val="center"/>
              <w:rPr>
                <w:rFonts w:eastAsia="SimSun"/>
                <w:sz w:val="22"/>
                <w:szCs w:val="22"/>
              </w:rPr>
            </w:pPr>
            <w:r w:rsidRPr="00ED687D">
              <w:rPr>
                <w:rFonts w:eastAsia="SimSun"/>
                <w:sz w:val="22"/>
                <w:szCs w:val="22"/>
              </w:rPr>
              <w:t>1</w:t>
            </w:r>
          </w:p>
        </w:tc>
        <w:tc>
          <w:tcPr>
            <w:tcW w:w="628" w:type="pct"/>
            <w:tcBorders>
              <w:top w:val="single" w:sz="4" w:space="0" w:color="auto"/>
              <w:left w:val="single" w:sz="4" w:space="0" w:color="auto"/>
              <w:bottom w:val="single" w:sz="4" w:space="0" w:color="auto"/>
              <w:right w:val="single" w:sz="4" w:space="0" w:color="auto"/>
            </w:tcBorders>
            <w:shd w:val="clear" w:color="000000" w:fill="FFFFFF"/>
          </w:tcPr>
          <w:p w14:paraId="20DEA234" w14:textId="77777777" w:rsidR="00A12794" w:rsidRDefault="00A12794" w:rsidP="00A12794">
            <w:pPr>
              <w:jc w:val="both"/>
              <w:rPr>
                <w:rFonts w:eastAsia="SimSun"/>
                <w:sz w:val="22"/>
                <w:szCs w:val="22"/>
              </w:rPr>
            </w:pPr>
          </w:p>
          <w:p w14:paraId="18016542" w14:textId="77777777" w:rsidR="00A12794" w:rsidRPr="00ED687D" w:rsidRDefault="00A12794" w:rsidP="00A12794">
            <w:pPr>
              <w:jc w:val="both"/>
              <w:rPr>
                <w:rFonts w:eastAsia="SimSun"/>
                <w:sz w:val="22"/>
                <w:szCs w:val="22"/>
              </w:rPr>
            </w:pPr>
            <w:r>
              <w:rPr>
                <w:rFonts w:eastAsia="SimSun"/>
                <w:sz w:val="22"/>
                <w:szCs w:val="22"/>
              </w:rPr>
              <w:t>US$3,000.00</w:t>
            </w:r>
          </w:p>
        </w:tc>
        <w:tc>
          <w:tcPr>
            <w:tcW w:w="628" w:type="pct"/>
            <w:tcBorders>
              <w:top w:val="single" w:sz="4" w:space="0" w:color="auto"/>
              <w:left w:val="single" w:sz="4" w:space="0" w:color="auto"/>
              <w:bottom w:val="single" w:sz="4" w:space="0" w:color="auto"/>
              <w:right w:val="single" w:sz="4" w:space="0" w:color="auto"/>
            </w:tcBorders>
            <w:shd w:val="clear" w:color="000000" w:fill="FFFFFF"/>
          </w:tcPr>
          <w:p w14:paraId="08964994" w14:textId="77777777" w:rsidR="00A12794" w:rsidRDefault="00A12794" w:rsidP="00A12794">
            <w:pPr>
              <w:jc w:val="both"/>
              <w:rPr>
                <w:rFonts w:eastAsia="SimSun"/>
                <w:sz w:val="22"/>
                <w:szCs w:val="22"/>
              </w:rPr>
            </w:pPr>
          </w:p>
          <w:p w14:paraId="089179E0" w14:textId="77777777" w:rsidR="00A12794" w:rsidRPr="00ED687D" w:rsidRDefault="00A12794" w:rsidP="00A12794">
            <w:pPr>
              <w:jc w:val="both"/>
              <w:rPr>
                <w:rFonts w:eastAsia="SimSun"/>
                <w:sz w:val="22"/>
                <w:szCs w:val="22"/>
              </w:rPr>
            </w:pPr>
            <w:r>
              <w:rPr>
                <w:rFonts w:eastAsia="SimSun"/>
                <w:sz w:val="22"/>
                <w:szCs w:val="22"/>
              </w:rPr>
              <w:t>US$3,000.00</w:t>
            </w:r>
          </w:p>
        </w:tc>
      </w:tr>
      <w:tr w:rsidR="00A12794" w:rsidRPr="00ED687D" w14:paraId="1BAA2003" w14:textId="77777777" w:rsidTr="00A16A4D">
        <w:trPr>
          <w:trHeight w:val="543"/>
        </w:trPr>
        <w:tc>
          <w:tcPr>
            <w:tcW w:w="189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CBF8E8" w14:textId="77777777" w:rsidR="00A12794" w:rsidRPr="00110714" w:rsidRDefault="00A12794" w:rsidP="00A12794">
            <w:pPr>
              <w:jc w:val="both"/>
              <w:rPr>
                <w:rFonts w:eastAsia="SimSun"/>
                <w:b/>
                <w:bCs/>
                <w:sz w:val="22"/>
                <w:szCs w:val="22"/>
              </w:rPr>
            </w:pPr>
            <w:r w:rsidRPr="00110714">
              <w:rPr>
                <w:rFonts w:eastAsia="SimSun"/>
                <w:b/>
                <w:bCs/>
                <w:sz w:val="22"/>
                <w:szCs w:val="22"/>
              </w:rPr>
              <w:t>Forma de Pago.</w:t>
            </w:r>
          </w:p>
          <w:p w14:paraId="2618BFF0" w14:textId="77777777" w:rsidR="00A12794" w:rsidRDefault="00A12794" w:rsidP="00A12794">
            <w:pPr>
              <w:jc w:val="both"/>
              <w:rPr>
                <w:rFonts w:eastAsia="SimSun"/>
                <w:bCs/>
                <w:sz w:val="22"/>
                <w:szCs w:val="22"/>
              </w:rPr>
            </w:pPr>
            <w:r w:rsidRPr="00110714">
              <w:rPr>
                <w:rFonts w:eastAsia="SimSun"/>
                <w:bCs/>
                <w:sz w:val="22"/>
                <w:szCs w:val="22"/>
              </w:rPr>
              <w:t xml:space="preserve">El pago se hará </w:t>
            </w:r>
            <w:r>
              <w:rPr>
                <w:rFonts w:eastAsia="SimSun"/>
                <w:bCs/>
                <w:sz w:val="22"/>
                <w:szCs w:val="22"/>
              </w:rPr>
              <w:t xml:space="preserve">en un solo pago de acuerdo al servicio, y se realizará </w:t>
            </w:r>
            <w:r w:rsidRPr="00110714">
              <w:rPr>
                <w:rFonts w:eastAsia="SimSun"/>
                <w:bCs/>
                <w:sz w:val="22"/>
                <w:szCs w:val="22"/>
              </w:rPr>
              <w:t>en Dólares de los Estados Unidos de América mediante transferencia (</w:t>
            </w:r>
            <w:r w:rsidRPr="00110714">
              <w:rPr>
                <w:rFonts w:eastAsia="SimSun"/>
                <w:sz w:val="22"/>
                <w:szCs w:val="22"/>
              </w:rPr>
              <w:t xml:space="preserve">Abono a cuenta según la declaración jurada firmada por el proveedor adjunta a la orden de compra), </w:t>
            </w:r>
            <w:r w:rsidRPr="00110714">
              <w:rPr>
                <w:rFonts w:eastAsia="SimSun"/>
                <w:bCs/>
                <w:sz w:val="22"/>
                <w:szCs w:val="22"/>
              </w:rPr>
              <w:t>con cargo a la cuenta del Proyecto, dentro de un plazo máximo de treinta (30) días calendari</w:t>
            </w:r>
            <w:r>
              <w:rPr>
                <w:rFonts w:eastAsia="SimSun"/>
                <w:bCs/>
                <w:sz w:val="22"/>
                <w:szCs w:val="22"/>
              </w:rPr>
              <w:t>o.</w:t>
            </w:r>
          </w:p>
          <w:p w14:paraId="1E8823FF" w14:textId="77777777" w:rsidR="00A12794" w:rsidRDefault="00A12794" w:rsidP="00A12794">
            <w:pPr>
              <w:jc w:val="both"/>
              <w:rPr>
                <w:rFonts w:eastAsia="SimSun"/>
                <w:bCs/>
                <w:sz w:val="22"/>
                <w:szCs w:val="22"/>
              </w:rPr>
            </w:pPr>
          </w:p>
          <w:p w14:paraId="67D99DE3" w14:textId="77777777" w:rsidR="00A12794" w:rsidRDefault="00A12794" w:rsidP="00A12794">
            <w:pPr>
              <w:jc w:val="both"/>
              <w:rPr>
                <w:rFonts w:eastAsia="SimSun"/>
                <w:bCs/>
                <w:sz w:val="22"/>
                <w:szCs w:val="22"/>
              </w:rPr>
            </w:pPr>
            <w:r>
              <w:rPr>
                <w:rFonts w:eastAsia="SimSun"/>
                <w:bCs/>
                <w:sz w:val="22"/>
                <w:szCs w:val="22"/>
              </w:rPr>
              <w:t>El proveedor presentará a la Tesorería de la Unidad Financiera Institucional, factura de consumidor final en duplicado a nombre del MINSAL, contrato de préstamo BIRF-</w:t>
            </w:r>
            <w:r>
              <w:rPr>
                <w:rFonts w:eastAsia="SimSun"/>
                <w:bCs/>
                <w:sz w:val="22"/>
                <w:szCs w:val="22"/>
              </w:rPr>
              <w:lastRenderedPageBreak/>
              <w:t>9065-SV, Proyecto Creciendo Saludables Juntos: Desarrollo Integral de la Primera Infancia en El Salvador, dentro de un plazo de treinta días calendarios posterior a la entrega de la siguiente documentación:</w:t>
            </w:r>
          </w:p>
          <w:p w14:paraId="228B0CC5" w14:textId="77777777" w:rsidR="00A12794" w:rsidRDefault="00A12794" w:rsidP="00A12794">
            <w:pPr>
              <w:jc w:val="both"/>
              <w:rPr>
                <w:rFonts w:eastAsia="SimSun"/>
                <w:bCs/>
                <w:sz w:val="22"/>
                <w:szCs w:val="22"/>
              </w:rPr>
            </w:pPr>
          </w:p>
          <w:p w14:paraId="45EF5582" w14:textId="77777777" w:rsidR="00A12794" w:rsidRPr="0030300D" w:rsidRDefault="00A12794" w:rsidP="00A12794">
            <w:pPr>
              <w:jc w:val="both"/>
              <w:rPr>
                <w:rFonts w:eastAsia="SimSun"/>
                <w:b/>
                <w:sz w:val="22"/>
                <w:szCs w:val="22"/>
              </w:rPr>
            </w:pPr>
            <w:r w:rsidRPr="0030300D">
              <w:rPr>
                <w:rFonts w:eastAsia="SimSun"/>
                <w:b/>
                <w:sz w:val="22"/>
                <w:szCs w:val="22"/>
              </w:rPr>
              <w:t>DOCUMENTACIÓN INDISPENSABLE PARA TRAMITAR EL PAGO:</w:t>
            </w:r>
          </w:p>
          <w:p w14:paraId="46900D70" w14:textId="77777777" w:rsidR="00A12794" w:rsidRPr="00110714" w:rsidRDefault="00A12794" w:rsidP="00A12794">
            <w:pPr>
              <w:jc w:val="both"/>
              <w:rPr>
                <w:rFonts w:eastAsia="SimSun"/>
                <w:bCs/>
                <w:sz w:val="22"/>
                <w:szCs w:val="22"/>
              </w:rPr>
            </w:pPr>
            <w:r w:rsidRPr="00110714">
              <w:rPr>
                <w:rFonts w:eastAsia="SimSun"/>
                <w:bCs/>
                <w:sz w:val="22"/>
                <w:szCs w:val="22"/>
              </w:rPr>
              <w:t>Original y copia de:</w:t>
            </w:r>
          </w:p>
          <w:p w14:paraId="1F604C18" w14:textId="77777777" w:rsidR="00A12794" w:rsidRPr="00110714" w:rsidRDefault="00A12794" w:rsidP="00A12794">
            <w:pPr>
              <w:numPr>
                <w:ilvl w:val="0"/>
                <w:numId w:val="9"/>
              </w:numPr>
              <w:jc w:val="both"/>
              <w:rPr>
                <w:rFonts w:eastAsia="SimSun"/>
                <w:bCs/>
                <w:sz w:val="22"/>
                <w:szCs w:val="22"/>
              </w:rPr>
            </w:pPr>
            <w:r w:rsidRPr="00110714">
              <w:rPr>
                <w:rFonts w:eastAsia="SimSun"/>
                <w:bCs/>
                <w:sz w:val="22"/>
                <w:szCs w:val="22"/>
              </w:rPr>
              <w:t>Factura de consumidor final a nombre MINSAL-</w:t>
            </w:r>
            <w:r w:rsidRPr="00110714">
              <w:rPr>
                <w:rFonts w:eastAsia="SimSun"/>
                <w:b/>
                <w:bCs/>
                <w:sz w:val="22"/>
                <w:szCs w:val="22"/>
              </w:rPr>
              <w:t xml:space="preserve">CONTRATO DE PRÉSTAMO BIRF 9065-SV. </w:t>
            </w:r>
            <w:r w:rsidRPr="00110714">
              <w:rPr>
                <w:rFonts w:eastAsia="SimSun"/>
                <w:bCs/>
                <w:sz w:val="22"/>
                <w:szCs w:val="22"/>
              </w:rPr>
              <w:t>Es de suma importancia que la factura esté elaborada correctamente, sin errores, enmendaduras ni manchones, así se evitará atrasos en los pagos.</w:t>
            </w:r>
          </w:p>
          <w:p w14:paraId="4C53F65B" w14:textId="77777777" w:rsidR="00A12794" w:rsidRPr="00110714" w:rsidRDefault="00A12794" w:rsidP="00A12794">
            <w:pPr>
              <w:jc w:val="both"/>
              <w:rPr>
                <w:rFonts w:eastAsia="SimSun"/>
                <w:bCs/>
                <w:sz w:val="22"/>
                <w:szCs w:val="22"/>
              </w:rPr>
            </w:pPr>
            <w:r w:rsidRPr="00110714">
              <w:rPr>
                <w:rFonts w:eastAsia="SimSun"/>
                <w:bCs/>
                <w:sz w:val="22"/>
                <w:szCs w:val="22"/>
              </w:rPr>
              <w:tab/>
              <w:t>La factura deberá expresar lo siguiente:</w:t>
            </w:r>
          </w:p>
          <w:p w14:paraId="4C1EDF65" w14:textId="77777777" w:rsidR="00A12794" w:rsidRPr="00110714" w:rsidRDefault="00A12794" w:rsidP="00A12794">
            <w:pPr>
              <w:numPr>
                <w:ilvl w:val="0"/>
                <w:numId w:val="8"/>
              </w:numPr>
              <w:jc w:val="both"/>
              <w:rPr>
                <w:rFonts w:eastAsia="SimSun"/>
                <w:bCs/>
                <w:sz w:val="22"/>
                <w:szCs w:val="22"/>
              </w:rPr>
            </w:pPr>
            <w:r w:rsidRPr="00110714">
              <w:rPr>
                <w:rFonts w:eastAsia="SimSun"/>
                <w:bCs/>
                <w:sz w:val="22"/>
                <w:szCs w:val="22"/>
              </w:rPr>
              <w:t>Número de Orden de Compra.</w:t>
            </w:r>
          </w:p>
          <w:p w14:paraId="576CF377" w14:textId="77777777" w:rsidR="00A12794" w:rsidRPr="00110714" w:rsidRDefault="00A12794" w:rsidP="00A12794">
            <w:pPr>
              <w:numPr>
                <w:ilvl w:val="0"/>
                <w:numId w:val="8"/>
              </w:numPr>
              <w:jc w:val="both"/>
              <w:rPr>
                <w:rFonts w:eastAsia="SimSun"/>
                <w:bCs/>
                <w:sz w:val="22"/>
                <w:szCs w:val="22"/>
              </w:rPr>
            </w:pPr>
            <w:r w:rsidRPr="00110714">
              <w:rPr>
                <w:rFonts w:eastAsia="SimSun"/>
                <w:bCs/>
                <w:sz w:val="22"/>
                <w:szCs w:val="22"/>
              </w:rPr>
              <w:t>Descripción del suministro según Orden de Compra.</w:t>
            </w:r>
          </w:p>
          <w:p w14:paraId="09C50AE7" w14:textId="77777777" w:rsidR="00A12794" w:rsidRPr="00110714" w:rsidRDefault="00A12794" w:rsidP="00A12794">
            <w:pPr>
              <w:numPr>
                <w:ilvl w:val="0"/>
                <w:numId w:val="8"/>
              </w:numPr>
              <w:jc w:val="both"/>
              <w:rPr>
                <w:rFonts w:eastAsia="SimSun"/>
                <w:bCs/>
                <w:sz w:val="22"/>
                <w:szCs w:val="22"/>
              </w:rPr>
            </w:pPr>
            <w:r w:rsidRPr="00110714">
              <w:rPr>
                <w:rFonts w:eastAsia="SimSun"/>
                <w:bCs/>
                <w:sz w:val="22"/>
                <w:szCs w:val="22"/>
              </w:rPr>
              <w:t>Precio Unitario y Precio Total según Orden de Compra.</w:t>
            </w:r>
          </w:p>
          <w:p w14:paraId="673FFE42" w14:textId="77777777" w:rsidR="00A12794" w:rsidRPr="00110714" w:rsidRDefault="00A12794" w:rsidP="00A12794">
            <w:pPr>
              <w:numPr>
                <w:ilvl w:val="0"/>
                <w:numId w:val="8"/>
              </w:numPr>
              <w:jc w:val="both"/>
              <w:rPr>
                <w:rFonts w:eastAsia="SimSun"/>
                <w:bCs/>
                <w:sz w:val="22"/>
                <w:szCs w:val="22"/>
              </w:rPr>
            </w:pPr>
            <w:r w:rsidRPr="00110714">
              <w:rPr>
                <w:rFonts w:eastAsia="SimSun"/>
                <w:bCs/>
                <w:sz w:val="22"/>
                <w:szCs w:val="22"/>
              </w:rPr>
              <w:t>Categoría de Inversión correspondiente, de acuerdo a lo establecido en la Orden de compra.</w:t>
            </w:r>
            <w:r w:rsidRPr="00110714">
              <w:rPr>
                <w:rFonts w:eastAsia="SimSun"/>
                <w:b/>
                <w:bCs/>
                <w:sz w:val="22"/>
                <w:szCs w:val="22"/>
              </w:rPr>
              <w:t xml:space="preserve">  </w:t>
            </w:r>
          </w:p>
          <w:p w14:paraId="1D0A089D" w14:textId="77777777" w:rsidR="00A12794" w:rsidRPr="00110714" w:rsidRDefault="00A12794" w:rsidP="00A12794">
            <w:pPr>
              <w:numPr>
                <w:ilvl w:val="0"/>
                <w:numId w:val="8"/>
              </w:numPr>
              <w:jc w:val="both"/>
              <w:rPr>
                <w:rFonts w:eastAsia="SimSun"/>
                <w:bCs/>
                <w:sz w:val="22"/>
                <w:szCs w:val="22"/>
              </w:rPr>
            </w:pPr>
            <w:r w:rsidRPr="00110714">
              <w:rPr>
                <w:rFonts w:eastAsia="SimSun"/>
                <w:bCs/>
                <w:sz w:val="22"/>
                <w:szCs w:val="22"/>
              </w:rPr>
              <w:t>Cifrado Presupuestario.</w:t>
            </w:r>
          </w:p>
          <w:p w14:paraId="24F93253" w14:textId="77777777" w:rsidR="00A12794" w:rsidRPr="00110714" w:rsidRDefault="00A12794" w:rsidP="00A12794">
            <w:pPr>
              <w:numPr>
                <w:ilvl w:val="0"/>
                <w:numId w:val="9"/>
              </w:numPr>
              <w:jc w:val="both"/>
              <w:rPr>
                <w:rFonts w:eastAsia="SimSun"/>
                <w:bCs/>
                <w:sz w:val="22"/>
                <w:szCs w:val="22"/>
              </w:rPr>
            </w:pPr>
            <w:r w:rsidRPr="00110714">
              <w:rPr>
                <w:rFonts w:eastAsia="SimSun"/>
                <w:bCs/>
                <w:sz w:val="22"/>
                <w:szCs w:val="22"/>
              </w:rPr>
              <w:t>Acta de recepción y aprobación de los suministros prestados que ampara el pago respectivo debidamente firmada por el encargado de la administración, seguimiento y ejecución de la orden de compra.</w:t>
            </w:r>
            <w:r w:rsidRPr="00110714">
              <w:rPr>
                <w:rFonts w:eastAsia="SimSun"/>
                <w:b/>
                <w:bCs/>
                <w:sz w:val="22"/>
                <w:szCs w:val="22"/>
              </w:rPr>
              <w:t xml:space="preserve"> </w:t>
            </w:r>
          </w:p>
          <w:p w14:paraId="070C51FA" w14:textId="77777777" w:rsidR="00A12794" w:rsidRPr="00110714" w:rsidRDefault="00A12794" w:rsidP="00A12794">
            <w:pPr>
              <w:numPr>
                <w:ilvl w:val="0"/>
                <w:numId w:val="9"/>
              </w:numPr>
              <w:jc w:val="both"/>
              <w:rPr>
                <w:rFonts w:eastAsia="SimSun"/>
                <w:bCs/>
                <w:sz w:val="22"/>
                <w:szCs w:val="22"/>
              </w:rPr>
            </w:pPr>
            <w:r w:rsidRPr="00110714">
              <w:rPr>
                <w:rFonts w:eastAsia="SimSun"/>
                <w:bCs/>
                <w:sz w:val="22"/>
                <w:szCs w:val="22"/>
              </w:rPr>
              <w:t xml:space="preserve">Copia de la Orden de Compra. </w:t>
            </w:r>
          </w:p>
          <w:p w14:paraId="7FE05AF0" w14:textId="77777777" w:rsidR="00A12794" w:rsidRPr="0051387D" w:rsidRDefault="00A12794" w:rsidP="00A12794">
            <w:pPr>
              <w:jc w:val="both"/>
              <w:rPr>
                <w:sz w:val="22"/>
                <w:szCs w:val="22"/>
              </w:rPr>
            </w:pPr>
            <w:r w:rsidRPr="0051387D">
              <w:rPr>
                <w:sz w:val="22"/>
                <w:szCs w:val="22"/>
              </w:rPr>
              <w:t>A toda factura cuyo monto total exceda de Cien Dólares ($100.00) se le aplicará el 1% de retención, según lo dispuesto en el artículo 162 inciso segundo del Código Tributario.</w:t>
            </w:r>
          </w:p>
          <w:p w14:paraId="5D0DB394" w14:textId="77777777" w:rsidR="00A12794" w:rsidRPr="0051387D" w:rsidRDefault="00A12794" w:rsidP="00A12794">
            <w:pPr>
              <w:jc w:val="both"/>
              <w:rPr>
                <w:sz w:val="22"/>
                <w:szCs w:val="22"/>
              </w:rPr>
            </w:pPr>
          </w:p>
          <w:p w14:paraId="71AF217C" w14:textId="77777777" w:rsidR="00A12794" w:rsidRDefault="00A12794" w:rsidP="00A12794">
            <w:pPr>
              <w:jc w:val="both"/>
              <w:rPr>
                <w:sz w:val="22"/>
                <w:szCs w:val="22"/>
              </w:rPr>
            </w:pPr>
            <w:r w:rsidRPr="0051387D">
              <w:rPr>
                <w:sz w:val="22"/>
                <w:szCs w:val="22"/>
              </w:rPr>
              <w:t>La facturación del s</w:t>
            </w:r>
            <w:r>
              <w:rPr>
                <w:sz w:val="22"/>
                <w:szCs w:val="22"/>
              </w:rPr>
              <w:t>uministro</w:t>
            </w:r>
            <w:r w:rsidRPr="0051387D">
              <w:rPr>
                <w:sz w:val="22"/>
                <w:szCs w:val="22"/>
              </w:rPr>
              <w:t xml:space="preserve"> debe ser entregada en la Unidad Financiera Institucional del Ministerio de Salud ubicada en las oficinas centrales de este ministerio en Calle Arce N° 827 de San Salvador</w:t>
            </w:r>
            <w:r>
              <w:rPr>
                <w:sz w:val="22"/>
                <w:szCs w:val="22"/>
              </w:rPr>
              <w:t>.</w:t>
            </w:r>
          </w:p>
          <w:p w14:paraId="66A48163" w14:textId="77777777" w:rsidR="00A12794" w:rsidRDefault="00A12794" w:rsidP="00A12794">
            <w:pPr>
              <w:jc w:val="both"/>
              <w:rPr>
                <w:sz w:val="22"/>
                <w:szCs w:val="22"/>
              </w:rPr>
            </w:pPr>
          </w:p>
          <w:p w14:paraId="5004B02B" w14:textId="77777777" w:rsidR="00A12794" w:rsidRPr="00353E6B" w:rsidRDefault="00A12794" w:rsidP="00A12794">
            <w:pPr>
              <w:jc w:val="both"/>
              <w:rPr>
                <w:sz w:val="22"/>
                <w:szCs w:val="22"/>
              </w:rPr>
            </w:pPr>
            <w:r w:rsidRPr="00353E6B">
              <w:rPr>
                <w:sz w:val="22"/>
                <w:szCs w:val="22"/>
              </w:rPr>
              <w:lastRenderedPageBreak/>
              <w:t xml:space="preserve">Si el contratante no efectuará cualquiera de los pagos al proveedor una vez vencido los 60 días establecidos en la orden de compra, contará con 30 días adicionales para resolver dicho impase, de lo contrario si en el plazo adicional no resolviere tal situación el contratante pagará al proveedor un interés de 0.016% del monto del pago atrasado por día de atraso. </w:t>
            </w:r>
          </w:p>
          <w:p w14:paraId="3D947B4F" w14:textId="77777777" w:rsidR="00A12794" w:rsidRDefault="00A12794" w:rsidP="00A12794">
            <w:pPr>
              <w:jc w:val="both"/>
              <w:rPr>
                <w:sz w:val="22"/>
                <w:szCs w:val="22"/>
              </w:rPr>
            </w:pPr>
            <w:r w:rsidRPr="00353E6B">
              <w:rPr>
                <w:sz w:val="22"/>
                <w:szCs w:val="22"/>
              </w:rPr>
              <w:t>Impuestos: El precio deberá incluir todos los tributos, impuesto y/o cargos, comisiones, etc. y cualquier gravamen que pueda recaer sobre el servicio a proveer o la actividad del PROVEEDOR, incluido el IVA</w:t>
            </w:r>
            <w:r>
              <w:rPr>
                <w:sz w:val="22"/>
                <w:szCs w:val="22"/>
              </w:rPr>
              <w:t xml:space="preserve"> y turismo.</w:t>
            </w:r>
            <w:r w:rsidRPr="00353E6B">
              <w:rPr>
                <w:sz w:val="22"/>
                <w:szCs w:val="22"/>
              </w:rPr>
              <w:t xml:space="preserve"> En consecuencia, el PROVEEDOR será el único responsable de los mismos.</w:t>
            </w:r>
          </w:p>
          <w:p w14:paraId="5EE74F77" w14:textId="3DFA1215" w:rsidR="005F05CA" w:rsidRPr="00ED687D" w:rsidRDefault="005F05CA" w:rsidP="00A12794">
            <w:pPr>
              <w:jc w:val="both"/>
              <w:rPr>
                <w:rFonts w:eastAsia="SimSun"/>
                <w:sz w:val="22"/>
                <w:szCs w:val="22"/>
              </w:rPr>
            </w:pPr>
          </w:p>
        </w:tc>
        <w:tc>
          <w:tcPr>
            <w:tcW w:w="808" w:type="pct"/>
            <w:tcBorders>
              <w:top w:val="single" w:sz="4" w:space="0" w:color="auto"/>
              <w:left w:val="single" w:sz="4" w:space="0" w:color="003300"/>
              <w:bottom w:val="single" w:sz="4" w:space="0" w:color="auto"/>
              <w:right w:val="single" w:sz="4" w:space="0" w:color="003300"/>
            </w:tcBorders>
          </w:tcPr>
          <w:p w14:paraId="6AE06D02" w14:textId="77777777" w:rsidR="00A12794" w:rsidRPr="00ED687D" w:rsidRDefault="00A12794" w:rsidP="00A12794">
            <w:pPr>
              <w:jc w:val="both"/>
              <w:rPr>
                <w:rFonts w:eastAsia="SimSun"/>
                <w:sz w:val="22"/>
                <w:szCs w:val="22"/>
              </w:rPr>
            </w:pPr>
          </w:p>
        </w:tc>
        <w:tc>
          <w:tcPr>
            <w:tcW w:w="453" w:type="pct"/>
            <w:tcBorders>
              <w:top w:val="single" w:sz="4" w:space="0" w:color="auto"/>
              <w:left w:val="single" w:sz="4" w:space="0" w:color="003300"/>
              <w:bottom w:val="single" w:sz="4" w:space="0" w:color="auto"/>
              <w:right w:val="single" w:sz="4" w:space="0" w:color="003300"/>
            </w:tcBorders>
            <w:shd w:val="clear" w:color="000000" w:fill="FFFFFF"/>
            <w:noWrap/>
            <w:vAlign w:val="center"/>
          </w:tcPr>
          <w:p w14:paraId="3EC2CB54" w14:textId="77777777" w:rsidR="00A12794" w:rsidRPr="00ED687D" w:rsidRDefault="00A12794" w:rsidP="00A12794">
            <w:pPr>
              <w:jc w:val="both"/>
              <w:rPr>
                <w:rFonts w:eastAsia="SimSun"/>
                <w:sz w:val="22"/>
                <w:szCs w:val="22"/>
              </w:rPr>
            </w:pPr>
          </w:p>
        </w:tc>
        <w:tc>
          <w:tcPr>
            <w:tcW w:w="588" w:type="pct"/>
            <w:tcBorders>
              <w:top w:val="single" w:sz="4" w:space="0" w:color="auto"/>
              <w:left w:val="single" w:sz="4" w:space="0" w:color="auto"/>
              <w:bottom w:val="single" w:sz="4" w:space="0" w:color="auto"/>
              <w:right w:val="single" w:sz="4" w:space="0" w:color="auto"/>
            </w:tcBorders>
            <w:shd w:val="clear" w:color="000000" w:fill="FFFFFF"/>
            <w:vAlign w:val="center"/>
          </w:tcPr>
          <w:p w14:paraId="51FF3B0B" w14:textId="77777777" w:rsidR="00A12794" w:rsidRPr="00ED687D" w:rsidRDefault="00A12794" w:rsidP="00A12794">
            <w:pPr>
              <w:jc w:val="both"/>
              <w:rPr>
                <w:rFonts w:eastAsia="SimSun"/>
                <w:sz w:val="22"/>
                <w:szCs w:val="22"/>
              </w:rPr>
            </w:pPr>
          </w:p>
        </w:tc>
        <w:tc>
          <w:tcPr>
            <w:tcW w:w="628" w:type="pct"/>
            <w:tcBorders>
              <w:top w:val="single" w:sz="4" w:space="0" w:color="auto"/>
              <w:left w:val="single" w:sz="4" w:space="0" w:color="auto"/>
              <w:bottom w:val="single" w:sz="4" w:space="0" w:color="auto"/>
              <w:right w:val="single" w:sz="4" w:space="0" w:color="auto"/>
            </w:tcBorders>
            <w:shd w:val="clear" w:color="000000" w:fill="FFFFFF"/>
          </w:tcPr>
          <w:p w14:paraId="4788F38E" w14:textId="77777777" w:rsidR="00A12794" w:rsidRPr="00ED687D" w:rsidRDefault="00A12794" w:rsidP="00A12794">
            <w:pPr>
              <w:jc w:val="both"/>
              <w:rPr>
                <w:rFonts w:eastAsia="SimSun"/>
                <w:sz w:val="22"/>
                <w:szCs w:val="22"/>
              </w:rPr>
            </w:pPr>
          </w:p>
        </w:tc>
        <w:tc>
          <w:tcPr>
            <w:tcW w:w="628" w:type="pct"/>
            <w:tcBorders>
              <w:top w:val="single" w:sz="4" w:space="0" w:color="auto"/>
              <w:left w:val="single" w:sz="4" w:space="0" w:color="auto"/>
              <w:bottom w:val="single" w:sz="4" w:space="0" w:color="auto"/>
              <w:right w:val="single" w:sz="4" w:space="0" w:color="auto"/>
            </w:tcBorders>
            <w:shd w:val="clear" w:color="000000" w:fill="FFFFFF"/>
          </w:tcPr>
          <w:p w14:paraId="6BF47144" w14:textId="77777777" w:rsidR="00A12794" w:rsidRPr="00ED687D" w:rsidRDefault="00A12794" w:rsidP="00A12794">
            <w:pPr>
              <w:jc w:val="both"/>
              <w:rPr>
                <w:rFonts w:eastAsia="SimSun"/>
                <w:sz w:val="22"/>
                <w:szCs w:val="22"/>
              </w:rPr>
            </w:pPr>
          </w:p>
        </w:tc>
      </w:tr>
      <w:tr w:rsidR="00A12794" w:rsidRPr="00ED687D" w14:paraId="4693551E" w14:textId="77777777" w:rsidTr="00A16A4D">
        <w:trPr>
          <w:trHeight w:val="543"/>
        </w:trPr>
        <w:tc>
          <w:tcPr>
            <w:tcW w:w="189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7DE6C2" w14:textId="1D509567" w:rsidR="00A12794" w:rsidRDefault="00A12794" w:rsidP="00A12794">
            <w:pPr>
              <w:jc w:val="both"/>
              <w:rPr>
                <w:rFonts w:eastAsia="SimSun"/>
                <w:sz w:val="22"/>
                <w:szCs w:val="22"/>
              </w:rPr>
            </w:pPr>
            <w:r w:rsidRPr="00292FE6">
              <w:rPr>
                <w:rFonts w:eastAsia="SimSun"/>
                <w:b/>
                <w:bCs/>
                <w:sz w:val="22"/>
                <w:szCs w:val="22"/>
              </w:rPr>
              <w:lastRenderedPageBreak/>
              <w:t>Lugar de entrega</w:t>
            </w:r>
            <w:r w:rsidRPr="00C85307">
              <w:rPr>
                <w:rFonts w:eastAsia="SimSun"/>
                <w:sz w:val="22"/>
                <w:szCs w:val="22"/>
              </w:rPr>
              <w:t>: Los servicios se brindarán en</w:t>
            </w:r>
            <w:r w:rsidR="00C7723B">
              <w:rPr>
                <w:rFonts w:eastAsia="SimSun"/>
                <w:sz w:val="22"/>
                <w:szCs w:val="22"/>
              </w:rPr>
              <w:t xml:space="preserve"> el</w:t>
            </w:r>
            <w:r w:rsidRPr="00C85307">
              <w:rPr>
                <w:rFonts w:eastAsia="SimSun"/>
                <w:sz w:val="22"/>
                <w:szCs w:val="22"/>
              </w:rPr>
              <w:t xml:space="preserve"> país de Chile.</w:t>
            </w:r>
          </w:p>
          <w:p w14:paraId="689AD28D" w14:textId="044B4AB6" w:rsidR="005F05CA" w:rsidRPr="00C85307" w:rsidRDefault="005F05CA" w:rsidP="00A12794">
            <w:pPr>
              <w:jc w:val="both"/>
              <w:rPr>
                <w:rFonts w:eastAsia="SimSun"/>
                <w:sz w:val="22"/>
                <w:szCs w:val="22"/>
              </w:rPr>
            </w:pPr>
          </w:p>
        </w:tc>
        <w:tc>
          <w:tcPr>
            <w:tcW w:w="808" w:type="pct"/>
            <w:tcBorders>
              <w:top w:val="single" w:sz="4" w:space="0" w:color="auto"/>
              <w:left w:val="single" w:sz="4" w:space="0" w:color="003300"/>
              <w:bottom w:val="single" w:sz="4" w:space="0" w:color="auto"/>
              <w:right w:val="single" w:sz="4" w:space="0" w:color="003300"/>
            </w:tcBorders>
          </w:tcPr>
          <w:p w14:paraId="168C65A9" w14:textId="77777777" w:rsidR="00A12794" w:rsidRPr="00ED687D" w:rsidRDefault="00A12794" w:rsidP="00A12794">
            <w:pPr>
              <w:jc w:val="both"/>
              <w:rPr>
                <w:rFonts w:eastAsia="SimSun"/>
                <w:sz w:val="22"/>
                <w:szCs w:val="22"/>
              </w:rPr>
            </w:pPr>
          </w:p>
        </w:tc>
        <w:tc>
          <w:tcPr>
            <w:tcW w:w="453" w:type="pct"/>
            <w:tcBorders>
              <w:top w:val="single" w:sz="4" w:space="0" w:color="auto"/>
              <w:left w:val="single" w:sz="4" w:space="0" w:color="003300"/>
              <w:bottom w:val="single" w:sz="4" w:space="0" w:color="auto"/>
              <w:right w:val="single" w:sz="4" w:space="0" w:color="003300"/>
            </w:tcBorders>
            <w:shd w:val="clear" w:color="000000" w:fill="FFFFFF"/>
            <w:noWrap/>
            <w:vAlign w:val="center"/>
          </w:tcPr>
          <w:p w14:paraId="2324B03B" w14:textId="77777777" w:rsidR="00A12794" w:rsidRPr="00ED687D" w:rsidRDefault="00A12794" w:rsidP="00A12794">
            <w:pPr>
              <w:jc w:val="both"/>
              <w:rPr>
                <w:rFonts w:eastAsia="SimSun"/>
                <w:sz w:val="22"/>
                <w:szCs w:val="22"/>
              </w:rPr>
            </w:pPr>
          </w:p>
        </w:tc>
        <w:tc>
          <w:tcPr>
            <w:tcW w:w="588" w:type="pct"/>
            <w:tcBorders>
              <w:top w:val="single" w:sz="4" w:space="0" w:color="auto"/>
              <w:left w:val="single" w:sz="4" w:space="0" w:color="auto"/>
              <w:bottom w:val="single" w:sz="4" w:space="0" w:color="auto"/>
              <w:right w:val="single" w:sz="4" w:space="0" w:color="auto"/>
            </w:tcBorders>
            <w:shd w:val="clear" w:color="000000" w:fill="FFFFFF"/>
            <w:vAlign w:val="center"/>
          </w:tcPr>
          <w:p w14:paraId="518984E0" w14:textId="77777777" w:rsidR="00A12794" w:rsidRPr="00ED687D" w:rsidRDefault="00A12794" w:rsidP="00A12794">
            <w:pPr>
              <w:jc w:val="both"/>
              <w:rPr>
                <w:rFonts w:eastAsia="SimSun"/>
                <w:sz w:val="22"/>
                <w:szCs w:val="22"/>
              </w:rPr>
            </w:pPr>
          </w:p>
        </w:tc>
        <w:tc>
          <w:tcPr>
            <w:tcW w:w="628" w:type="pct"/>
            <w:tcBorders>
              <w:top w:val="single" w:sz="4" w:space="0" w:color="auto"/>
              <w:left w:val="single" w:sz="4" w:space="0" w:color="auto"/>
              <w:bottom w:val="single" w:sz="4" w:space="0" w:color="auto"/>
              <w:right w:val="single" w:sz="4" w:space="0" w:color="auto"/>
            </w:tcBorders>
            <w:shd w:val="clear" w:color="000000" w:fill="FFFFFF"/>
          </w:tcPr>
          <w:p w14:paraId="23BB5D1E" w14:textId="77777777" w:rsidR="00A12794" w:rsidRPr="00ED687D" w:rsidRDefault="00A12794" w:rsidP="00A12794">
            <w:pPr>
              <w:jc w:val="both"/>
              <w:rPr>
                <w:rFonts w:eastAsia="SimSun"/>
                <w:sz w:val="22"/>
                <w:szCs w:val="22"/>
              </w:rPr>
            </w:pPr>
          </w:p>
        </w:tc>
        <w:tc>
          <w:tcPr>
            <w:tcW w:w="628" w:type="pct"/>
            <w:tcBorders>
              <w:top w:val="single" w:sz="4" w:space="0" w:color="auto"/>
              <w:left w:val="single" w:sz="4" w:space="0" w:color="auto"/>
              <w:bottom w:val="single" w:sz="4" w:space="0" w:color="auto"/>
              <w:right w:val="single" w:sz="4" w:space="0" w:color="auto"/>
            </w:tcBorders>
            <w:shd w:val="clear" w:color="000000" w:fill="FFFFFF"/>
          </w:tcPr>
          <w:p w14:paraId="65F01645" w14:textId="77777777" w:rsidR="00A12794" w:rsidRPr="00ED687D" w:rsidRDefault="00A12794" w:rsidP="00A12794">
            <w:pPr>
              <w:jc w:val="both"/>
              <w:rPr>
                <w:rFonts w:eastAsia="SimSun"/>
                <w:sz w:val="22"/>
                <w:szCs w:val="22"/>
              </w:rPr>
            </w:pPr>
          </w:p>
        </w:tc>
      </w:tr>
      <w:tr w:rsidR="00A12794" w:rsidRPr="00ED687D" w14:paraId="34B71D39" w14:textId="77777777" w:rsidTr="00A16A4D">
        <w:trPr>
          <w:trHeight w:val="543"/>
        </w:trPr>
        <w:tc>
          <w:tcPr>
            <w:tcW w:w="189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28D0EC" w14:textId="77777777" w:rsidR="00A12794" w:rsidRDefault="00A12794" w:rsidP="00A12794">
            <w:pPr>
              <w:jc w:val="both"/>
              <w:rPr>
                <w:rFonts w:eastAsia="SimSun"/>
                <w:sz w:val="22"/>
                <w:szCs w:val="22"/>
              </w:rPr>
            </w:pPr>
            <w:r w:rsidRPr="00292FE6">
              <w:rPr>
                <w:rFonts w:eastAsia="SimSun"/>
                <w:b/>
                <w:bCs/>
                <w:sz w:val="22"/>
                <w:szCs w:val="22"/>
              </w:rPr>
              <w:t>Plazo de entrega</w:t>
            </w:r>
            <w:r w:rsidRPr="00292FE6">
              <w:rPr>
                <w:rFonts w:eastAsia="SimSun"/>
                <w:sz w:val="22"/>
                <w:szCs w:val="22"/>
              </w:rPr>
              <w:t>: Inmediata</w:t>
            </w:r>
            <w:r>
              <w:rPr>
                <w:rFonts w:eastAsia="SimSun"/>
                <w:sz w:val="22"/>
                <w:szCs w:val="22"/>
              </w:rPr>
              <w:t>mente</w:t>
            </w:r>
            <w:r w:rsidRPr="00292FE6">
              <w:rPr>
                <w:rFonts w:eastAsia="SimSun"/>
                <w:sz w:val="22"/>
                <w:szCs w:val="22"/>
              </w:rPr>
              <w:t xml:space="preserve"> después de distribuida la Orden de Compra, para las fechas de salida el 28 de enero de 2023 y de regreso el 4 de febrero 2023.</w:t>
            </w:r>
          </w:p>
          <w:p w14:paraId="1D354A00" w14:textId="140A74A0" w:rsidR="005F05CA" w:rsidRPr="00C85307" w:rsidRDefault="005F05CA" w:rsidP="00A12794">
            <w:pPr>
              <w:jc w:val="both"/>
              <w:rPr>
                <w:rFonts w:eastAsia="SimSun"/>
                <w:sz w:val="22"/>
                <w:szCs w:val="22"/>
              </w:rPr>
            </w:pPr>
          </w:p>
        </w:tc>
        <w:tc>
          <w:tcPr>
            <w:tcW w:w="808" w:type="pct"/>
            <w:tcBorders>
              <w:top w:val="single" w:sz="4" w:space="0" w:color="auto"/>
              <w:left w:val="single" w:sz="4" w:space="0" w:color="003300"/>
              <w:bottom w:val="single" w:sz="4" w:space="0" w:color="auto"/>
              <w:right w:val="single" w:sz="4" w:space="0" w:color="003300"/>
            </w:tcBorders>
          </w:tcPr>
          <w:p w14:paraId="20649D45" w14:textId="77777777" w:rsidR="00A12794" w:rsidRPr="00ED687D" w:rsidRDefault="00A12794" w:rsidP="00A12794">
            <w:pPr>
              <w:jc w:val="both"/>
              <w:rPr>
                <w:rFonts w:eastAsia="SimSun"/>
                <w:sz w:val="22"/>
                <w:szCs w:val="22"/>
              </w:rPr>
            </w:pPr>
          </w:p>
        </w:tc>
        <w:tc>
          <w:tcPr>
            <w:tcW w:w="453" w:type="pct"/>
            <w:tcBorders>
              <w:top w:val="single" w:sz="4" w:space="0" w:color="auto"/>
              <w:left w:val="single" w:sz="4" w:space="0" w:color="003300"/>
              <w:bottom w:val="single" w:sz="4" w:space="0" w:color="auto"/>
              <w:right w:val="single" w:sz="4" w:space="0" w:color="003300"/>
            </w:tcBorders>
            <w:shd w:val="clear" w:color="000000" w:fill="FFFFFF"/>
            <w:noWrap/>
            <w:vAlign w:val="center"/>
          </w:tcPr>
          <w:p w14:paraId="4EF22D8B" w14:textId="77777777" w:rsidR="00A12794" w:rsidRPr="00ED687D" w:rsidRDefault="00A12794" w:rsidP="00A12794">
            <w:pPr>
              <w:jc w:val="both"/>
              <w:rPr>
                <w:rFonts w:eastAsia="SimSun"/>
                <w:sz w:val="22"/>
                <w:szCs w:val="22"/>
              </w:rPr>
            </w:pPr>
          </w:p>
        </w:tc>
        <w:tc>
          <w:tcPr>
            <w:tcW w:w="588" w:type="pct"/>
            <w:tcBorders>
              <w:top w:val="single" w:sz="4" w:space="0" w:color="auto"/>
              <w:left w:val="single" w:sz="4" w:space="0" w:color="auto"/>
              <w:bottom w:val="single" w:sz="4" w:space="0" w:color="auto"/>
              <w:right w:val="single" w:sz="4" w:space="0" w:color="auto"/>
            </w:tcBorders>
            <w:shd w:val="clear" w:color="000000" w:fill="FFFFFF"/>
            <w:vAlign w:val="center"/>
          </w:tcPr>
          <w:p w14:paraId="3BCA004B" w14:textId="77777777" w:rsidR="00A12794" w:rsidRPr="00ED687D" w:rsidRDefault="00A12794" w:rsidP="00A12794">
            <w:pPr>
              <w:jc w:val="both"/>
              <w:rPr>
                <w:rFonts w:eastAsia="SimSun"/>
                <w:sz w:val="22"/>
                <w:szCs w:val="22"/>
              </w:rPr>
            </w:pPr>
          </w:p>
        </w:tc>
        <w:tc>
          <w:tcPr>
            <w:tcW w:w="628" w:type="pct"/>
            <w:tcBorders>
              <w:top w:val="single" w:sz="4" w:space="0" w:color="auto"/>
              <w:left w:val="single" w:sz="4" w:space="0" w:color="auto"/>
              <w:bottom w:val="single" w:sz="4" w:space="0" w:color="auto"/>
              <w:right w:val="single" w:sz="4" w:space="0" w:color="auto"/>
            </w:tcBorders>
            <w:shd w:val="clear" w:color="000000" w:fill="FFFFFF"/>
          </w:tcPr>
          <w:p w14:paraId="4F7A0C12" w14:textId="77777777" w:rsidR="00A12794" w:rsidRPr="00ED687D" w:rsidRDefault="00A12794" w:rsidP="00A12794">
            <w:pPr>
              <w:jc w:val="both"/>
              <w:rPr>
                <w:rFonts w:eastAsia="SimSun"/>
                <w:sz w:val="22"/>
                <w:szCs w:val="22"/>
              </w:rPr>
            </w:pPr>
          </w:p>
        </w:tc>
        <w:tc>
          <w:tcPr>
            <w:tcW w:w="628" w:type="pct"/>
            <w:tcBorders>
              <w:top w:val="single" w:sz="4" w:space="0" w:color="auto"/>
              <w:left w:val="single" w:sz="4" w:space="0" w:color="auto"/>
              <w:bottom w:val="single" w:sz="4" w:space="0" w:color="auto"/>
              <w:right w:val="single" w:sz="4" w:space="0" w:color="auto"/>
            </w:tcBorders>
            <w:shd w:val="clear" w:color="000000" w:fill="FFFFFF"/>
          </w:tcPr>
          <w:p w14:paraId="182DEBAD" w14:textId="77777777" w:rsidR="00A12794" w:rsidRPr="00ED687D" w:rsidRDefault="00A12794" w:rsidP="00A12794">
            <w:pPr>
              <w:jc w:val="both"/>
              <w:rPr>
                <w:rFonts w:eastAsia="SimSun"/>
                <w:sz w:val="22"/>
                <w:szCs w:val="22"/>
              </w:rPr>
            </w:pPr>
          </w:p>
        </w:tc>
      </w:tr>
      <w:tr w:rsidR="00D73670" w:rsidRPr="00ED687D" w14:paraId="2AF316DF" w14:textId="77777777" w:rsidTr="00A16A4D">
        <w:trPr>
          <w:trHeight w:val="543"/>
        </w:trPr>
        <w:tc>
          <w:tcPr>
            <w:tcW w:w="189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D91A8D" w14:textId="6E4A018F" w:rsidR="00D73670" w:rsidRPr="00D73670" w:rsidRDefault="00D73670" w:rsidP="00D73670">
            <w:pPr>
              <w:suppressAutoHyphens w:val="0"/>
              <w:spacing w:after="200"/>
              <w:jc w:val="both"/>
              <w:rPr>
                <w:b/>
                <w:color w:val="000000" w:themeColor="text1"/>
                <w:sz w:val="22"/>
                <w:szCs w:val="22"/>
              </w:rPr>
            </w:pPr>
            <w:r w:rsidRPr="00D73670">
              <w:rPr>
                <w:b/>
                <w:color w:val="000000" w:themeColor="text1"/>
                <w:sz w:val="22"/>
                <w:szCs w:val="22"/>
              </w:rPr>
              <w:t>Requerimientos del servicio:</w:t>
            </w:r>
          </w:p>
          <w:p w14:paraId="2D268BFA" w14:textId="2E593FAE" w:rsidR="00D73670" w:rsidRPr="00D73670" w:rsidRDefault="00D73670" w:rsidP="00D73670">
            <w:pPr>
              <w:pStyle w:val="Prrafodelista"/>
              <w:numPr>
                <w:ilvl w:val="0"/>
                <w:numId w:val="11"/>
              </w:numPr>
              <w:suppressAutoHyphens w:val="0"/>
              <w:contextualSpacing w:val="0"/>
              <w:jc w:val="both"/>
              <w:rPr>
                <w:color w:val="000000" w:themeColor="text1"/>
                <w:sz w:val="22"/>
                <w:szCs w:val="22"/>
              </w:rPr>
            </w:pPr>
            <w:r>
              <w:rPr>
                <w:color w:val="000000" w:themeColor="text1"/>
                <w:sz w:val="22"/>
                <w:szCs w:val="22"/>
              </w:rPr>
              <w:t>B</w:t>
            </w:r>
            <w:r w:rsidRPr="00D73670">
              <w:rPr>
                <w:color w:val="000000" w:themeColor="text1"/>
                <w:sz w:val="22"/>
                <w:szCs w:val="22"/>
              </w:rPr>
              <w:t>oleto aéreo con salida de El Salvador el 28 de enero de 2023 y regreso 04 de febrero 2023.</w:t>
            </w:r>
          </w:p>
          <w:p w14:paraId="3AD4B8BB" w14:textId="77777777" w:rsidR="00D73670" w:rsidRPr="00D73670" w:rsidRDefault="00D73670" w:rsidP="00D73670">
            <w:pPr>
              <w:pStyle w:val="Prrafodelista"/>
              <w:numPr>
                <w:ilvl w:val="0"/>
                <w:numId w:val="11"/>
              </w:numPr>
              <w:suppressAutoHyphens w:val="0"/>
              <w:contextualSpacing w:val="0"/>
              <w:jc w:val="both"/>
              <w:rPr>
                <w:color w:val="000000" w:themeColor="text1"/>
                <w:sz w:val="22"/>
                <w:szCs w:val="22"/>
              </w:rPr>
            </w:pPr>
            <w:r w:rsidRPr="00D73670">
              <w:rPr>
                <w:color w:val="000000" w:themeColor="text1"/>
                <w:sz w:val="22"/>
                <w:szCs w:val="22"/>
              </w:rPr>
              <w:t>Reserva para una persona de hotel en Santiago, para 7 noches con alimentos incluidos.</w:t>
            </w:r>
          </w:p>
          <w:p w14:paraId="45A1B5F5" w14:textId="695C508F" w:rsidR="00D73670" w:rsidRPr="00292FE6" w:rsidRDefault="00D73670" w:rsidP="00D73670">
            <w:pPr>
              <w:pStyle w:val="Prrafodelista"/>
              <w:numPr>
                <w:ilvl w:val="0"/>
                <w:numId w:val="11"/>
              </w:numPr>
              <w:suppressAutoHyphens w:val="0"/>
              <w:contextualSpacing w:val="0"/>
              <w:jc w:val="both"/>
              <w:rPr>
                <w:rFonts w:eastAsia="SimSun"/>
                <w:b/>
                <w:bCs/>
                <w:sz w:val="22"/>
                <w:szCs w:val="22"/>
              </w:rPr>
            </w:pPr>
            <w:r w:rsidRPr="00D73670">
              <w:rPr>
                <w:color w:val="000000" w:themeColor="text1"/>
                <w:sz w:val="22"/>
                <w:szCs w:val="22"/>
              </w:rPr>
              <w:t>Traslado del aeropuerto al hotel y viceversa.</w:t>
            </w:r>
          </w:p>
        </w:tc>
        <w:tc>
          <w:tcPr>
            <w:tcW w:w="808" w:type="pct"/>
            <w:tcBorders>
              <w:top w:val="single" w:sz="4" w:space="0" w:color="auto"/>
              <w:left w:val="single" w:sz="4" w:space="0" w:color="003300"/>
              <w:bottom w:val="single" w:sz="4" w:space="0" w:color="auto"/>
              <w:right w:val="single" w:sz="4" w:space="0" w:color="003300"/>
            </w:tcBorders>
          </w:tcPr>
          <w:p w14:paraId="67CE433B" w14:textId="77777777" w:rsidR="00D73670" w:rsidRPr="00ED687D" w:rsidRDefault="00D73670" w:rsidP="00A12794">
            <w:pPr>
              <w:jc w:val="both"/>
              <w:rPr>
                <w:rFonts w:eastAsia="SimSun"/>
                <w:sz w:val="22"/>
                <w:szCs w:val="22"/>
              </w:rPr>
            </w:pPr>
          </w:p>
        </w:tc>
        <w:tc>
          <w:tcPr>
            <w:tcW w:w="453" w:type="pct"/>
            <w:tcBorders>
              <w:top w:val="single" w:sz="4" w:space="0" w:color="auto"/>
              <w:left w:val="single" w:sz="4" w:space="0" w:color="003300"/>
              <w:bottom w:val="single" w:sz="4" w:space="0" w:color="auto"/>
              <w:right w:val="single" w:sz="4" w:space="0" w:color="003300"/>
            </w:tcBorders>
            <w:shd w:val="clear" w:color="000000" w:fill="FFFFFF"/>
            <w:noWrap/>
            <w:vAlign w:val="center"/>
          </w:tcPr>
          <w:p w14:paraId="6EF6165B" w14:textId="77777777" w:rsidR="00D73670" w:rsidRPr="00ED687D" w:rsidRDefault="00D73670" w:rsidP="00A12794">
            <w:pPr>
              <w:jc w:val="both"/>
              <w:rPr>
                <w:rFonts w:eastAsia="SimSun"/>
                <w:sz w:val="22"/>
                <w:szCs w:val="22"/>
              </w:rPr>
            </w:pPr>
          </w:p>
        </w:tc>
        <w:tc>
          <w:tcPr>
            <w:tcW w:w="588" w:type="pct"/>
            <w:tcBorders>
              <w:top w:val="single" w:sz="4" w:space="0" w:color="auto"/>
              <w:left w:val="single" w:sz="4" w:space="0" w:color="auto"/>
              <w:bottom w:val="single" w:sz="4" w:space="0" w:color="auto"/>
              <w:right w:val="single" w:sz="4" w:space="0" w:color="auto"/>
            </w:tcBorders>
            <w:shd w:val="clear" w:color="000000" w:fill="FFFFFF"/>
            <w:vAlign w:val="center"/>
          </w:tcPr>
          <w:p w14:paraId="71C49EC9" w14:textId="77777777" w:rsidR="00D73670" w:rsidRPr="00ED687D" w:rsidRDefault="00D73670" w:rsidP="00A12794">
            <w:pPr>
              <w:jc w:val="both"/>
              <w:rPr>
                <w:rFonts w:eastAsia="SimSun"/>
                <w:sz w:val="22"/>
                <w:szCs w:val="22"/>
              </w:rPr>
            </w:pPr>
          </w:p>
        </w:tc>
        <w:tc>
          <w:tcPr>
            <w:tcW w:w="628" w:type="pct"/>
            <w:tcBorders>
              <w:top w:val="single" w:sz="4" w:space="0" w:color="auto"/>
              <w:left w:val="single" w:sz="4" w:space="0" w:color="auto"/>
              <w:bottom w:val="single" w:sz="4" w:space="0" w:color="auto"/>
              <w:right w:val="single" w:sz="4" w:space="0" w:color="auto"/>
            </w:tcBorders>
            <w:shd w:val="clear" w:color="000000" w:fill="FFFFFF"/>
          </w:tcPr>
          <w:p w14:paraId="1F0C7D6E" w14:textId="77777777" w:rsidR="00D73670" w:rsidRPr="00ED687D" w:rsidRDefault="00D73670" w:rsidP="00A12794">
            <w:pPr>
              <w:jc w:val="both"/>
              <w:rPr>
                <w:rFonts w:eastAsia="SimSun"/>
                <w:sz w:val="22"/>
                <w:szCs w:val="22"/>
              </w:rPr>
            </w:pPr>
          </w:p>
        </w:tc>
        <w:tc>
          <w:tcPr>
            <w:tcW w:w="628" w:type="pct"/>
            <w:tcBorders>
              <w:top w:val="single" w:sz="4" w:space="0" w:color="auto"/>
              <w:left w:val="single" w:sz="4" w:space="0" w:color="auto"/>
              <w:bottom w:val="single" w:sz="4" w:space="0" w:color="auto"/>
              <w:right w:val="single" w:sz="4" w:space="0" w:color="auto"/>
            </w:tcBorders>
            <w:shd w:val="clear" w:color="000000" w:fill="FFFFFF"/>
          </w:tcPr>
          <w:p w14:paraId="3D34BAE7" w14:textId="77777777" w:rsidR="00D73670" w:rsidRPr="00ED687D" w:rsidRDefault="00D73670" w:rsidP="00A12794">
            <w:pPr>
              <w:jc w:val="both"/>
              <w:rPr>
                <w:rFonts w:eastAsia="SimSun"/>
                <w:sz w:val="22"/>
                <w:szCs w:val="22"/>
              </w:rPr>
            </w:pPr>
          </w:p>
        </w:tc>
      </w:tr>
      <w:tr w:rsidR="00A12794" w:rsidRPr="00ED687D" w14:paraId="17AF2069" w14:textId="77777777" w:rsidTr="00A16A4D">
        <w:trPr>
          <w:trHeight w:val="1033"/>
        </w:trPr>
        <w:tc>
          <w:tcPr>
            <w:tcW w:w="189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0C17DA" w14:textId="74E53968" w:rsidR="00A12794" w:rsidRDefault="00A12794" w:rsidP="00A12794">
            <w:pPr>
              <w:jc w:val="both"/>
              <w:rPr>
                <w:rFonts w:eastAsia="SimSun"/>
                <w:sz w:val="22"/>
                <w:szCs w:val="22"/>
              </w:rPr>
            </w:pPr>
            <w:r w:rsidRPr="00292FE6">
              <w:rPr>
                <w:rFonts w:eastAsia="SimSun"/>
                <w:b/>
                <w:bCs/>
                <w:sz w:val="22"/>
                <w:szCs w:val="22"/>
              </w:rPr>
              <w:t>Administración y seguimiento:</w:t>
            </w:r>
            <w:r>
              <w:rPr>
                <w:rFonts w:eastAsia="SimSun"/>
                <w:sz w:val="22"/>
                <w:szCs w:val="22"/>
              </w:rPr>
              <w:t xml:space="preserve"> La unidad solicitante ha delegado a la Licenciada Ana Doris Quijada Muño</w:t>
            </w:r>
            <w:r w:rsidR="00C7723B">
              <w:rPr>
                <w:rFonts w:eastAsia="SimSun"/>
                <w:sz w:val="22"/>
                <w:szCs w:val="22"/>
              </w:rPr>
              <w:t>z</w:t>
            </w:r>
            <w:r>
              <w:rPr>
                <w:rFonts w:eastAsia="SimSun"/>
                <w:sz w:val="22"/>
                <w:szCs w:val="22"/>
              </w:rPr>
              <w:t xml:space="preserve">, con cargo de Coordinadora de Adquisiciones y Contrataciones UCPCJS, con correo electrónico: </w:t>
            </w:r>
            <w:r w:rsidR="005405A0">
              <w:t xml:space="preserve">_____  </w:t>
            </w:r>
            <w:r w:rsidRPr="003F6FF3">
              <w:rPr>
                <w:rFonts w:eastAsia="SimSun"/>
                <w:sz w:val="22"/>
                <w:szCs w:val="22"/>
              </w:rPr>
              <w:t>y t</w:t>
            </w:r>
            <w:r>
              <w:rPr>
                <w:rFonts w:eastAsia="SimSun"/>
                <w:sz w:val="22"/>
                <w:szCs w:val="22"/>
              </w:rPr>
              <w:t>eléfono:</w:t>
            </w:r>
            <w:r w:rsidR="005405A0">
              <w:rPr>
                <w:rFonts w:eastAsia="SimSun"/>
                <w:sz w:val="22"/>
                <w:szCs w:val="22"/>
              </w:rPr>
              <w:t>_____</w:t>
            </w:r>
            <w:r>
              <w:rPr>
                <w:rFonts w:eastAsia="SimSun"/>
                <w:sz w:val="22"/>
                <w:szCs w:val="22"/>
              </w:rPr>
              <w:t xml:space="preserve"> </w:t>
            </w:r>
          </w:p>
          <w:p w14:paraId="6FE8D138" w14:textId="68E3F3C7" w:rsidR="005F05CA" w:rsidRPr="00C85307" w:rsidRDefault="005F05CA" w:rsidP="00A12794">
            <w:pPr>
              <w:jc w:val="both"/>
              <w:rPr>
                <w:rFonts w:eastAsia="SimSun"/>
                <w:sz w:val="22"/>
                <w:szCs w:val="22"/>
              </w:rPr>
            </w:pPr>
          </w:p>
        </w:tc>
        <w:tc>
          <w:tcPr>
            <w:tcW w:w="808" w:type="pct"/>
            <w:tcBorders>
              <w:top w:val="single" w:sz="4" w:space="0" w:color="auto"/>
              <w:left w:val="single" w:sz="4" w:space="0" w:color="003300"/>
              <w:bottom w:val="single" w:sz="4" w:space="0" w:color="auto"/>
              <w:right w:val="single" w:sz="4" w:space="0" w:color="003300"/>
            </w:tcBorders>
          </w:tcPr>
          <w:p w14:paraId="51AF566A" w14:textId="77777777" w:rsidR="00A12794" w:rsidRPr="00ED687D" w:rsidRDefault="00A12794" w:rsidP="00A12794">
            <w:pPr>
              <w:jc w:val="both"/>
              <w:rPr>
                <w:rFonts w:eastAsia="SimSun"/>
                <w:sz w:val="22"/>
                <w:szCs w:val="22"/>
              </w:rPr>
            </w:pPr>
          </w:p>
        </w:tc>
        <w:tc>
          <w:tcPr>
            <w:tcW w:w="453" w:type="pct"/>
            <w:tcBorders>
              <w:top w:val="single" w:sz="4" w:space="0" w:color="auto"/>
              <w:left w:val="single" w:sz="4" w:space="0" w:color="003300"/>
              <w:bottom w:val="single" w:sz="4" w:space="0" w:color="auto"/>
              <w:right w:val="single" w:sz="4" w:space="0" w:color="003300"/>
            </w:tcBorders>
            <w:shd w:val="clear" w:color="000000" w:fill="FFFFFF"/>
            <w:noWrap/>
            <w:vAlign w:val="center"/>
          </w:tcPr>
          <w:p w14:paraId="4E931120" w14:textId="77777777" w:rsidR="00A12794" w:rsidRPr="00ED687D" w:rsidRDefault="00A12794" w:rsidP="00A12794">
            <w:pPr>
              <w:jc w:val="both"/>
              <w:rPr>
                <w:rFonts w:eastAsia="SimSun"/>
                <w:sz w:val="22"/>
                <w:szCs w:val="22"/>
              </w:rPr>
            </w:pPr>
          </w:p>
        </w:tc>
        <w:tc>
          <w:tcPr>
            <w:tcW w:w="588" w:type="pct"/>
            <w:tcBorders>
              <w:top w:val="single" w:sz="4" w:space="0" w:color="auto"/>
              <w:left w:val="single" w:sz="4" w:space="0" w:color="auto"/>
              <w:bottom w:val="single" w:sz="4" w:space="0" w:color="auto"/>
              <w:right w:val="single" w:sz="4" w:space="0" w:color="auto"/>
            </w:tcBorders>
            <w:shd w:val="clear" w:color="000000" w:fill="FFFFFF"/>
            <w:vAlign w:val="center"/>
          </w:tcPr>
          <w:p w14:paraId="7B04D2AF" w14:textId="77777777" w:rsidR="00A12794" w:rsidRPr="00ED687D" w:rsidRDefault="00A12794" w:rsidP="00A12794">
            <w:pPr>
              <w:jc w:val="both"/>
              <w:rPr>
                <w:rFonts w:eastAsia="SimSun"/>
                <w:sz w:val="22"/>
                <w:szCs w:val="22"/>
              </w:rPr>
            </w:pPr>
          </w:p>
        </w:tc>
        <w:tc>
          <w:tcPr>
            <w:tcW w:w="628" w:type="pct"/>
            <w:tcBorders>
              <w:top w:val="single" w:sz="4" w:space="0" w:color="auto"/>
              <w:left w:val="single" w:sz="4" w:space="0" w:color="auto"/>
              <w:bottom w:val="single" w:sz="4" w:space="0" w:color="auto"/>
              <w:right w:val="single" w:sz="4" w:space="0" w:color="auto"/>
            </w:tcBorders>
            <w:shd w:val="clear" w:color="000000" w:fill="FFFFFF"/>
          </w:tcPr>
          <w:p w14:paraId="03139085" w14:textId="77777777" w:rsidR="00A12794" w:rsidRPr="00ED687D" w:rsidRDefault="00A12794" w:rsidP="00A12794">
            <w:pPr>
              <w:jc w:val="both"/>
              <w:rPr>
                <w:rFonts w:eastAsia="SimSun"/>
                <w:sz w:val="22"/>
                <w:szCs w:val="22"/>
              </w:rPr>
            </w:pPr>
          </w:p>
        </w:tc>
        <w:tc>
          <w:tcPr>
            <w:tcW w:w="628" w:type="pct"/>
            <w:tcBorders>
              <w:top w:val="single" w:sz="4" w:space="0" w:color="auto"/>
              <w:left w:val="single" w:sz="4" w:space="0" w:color="auto"/>
              <w:bottom w:val="single" w:sz="4" w:space="0" w:color="auto"/>
              <w:right w:val="single" w:sz="4" w:space="0" w:color="auto"/>
            </w:tcBorders>
            <w:shd w:val="clear" w:color="000000" w:fill="FFFFFF"/>
          </w:tcPr>
          <w:p w14:paraId="209BE50E" w14:textId="77777777" w:rsidR="00A12794" w:rsidRPr="00ED687D" w:rsidRDefault="00A12794" w:rsidP="00A12794">
            <w:pPr>
              <w:jc w:val="both"/>
              <w:rPr>
                <w:rFonts w:eastAsia="SimSun"/>
                <w:sz w:val="22"/>
                <w:szCs w:val="22"/>
              </w:rPr>
            </w:pPr>
          </w:p>
        </w:tc>
      </w:tr>
      <w:tr w:rsidR="00C7723B" w:rsidRPr="00ED687D" w14:paraId="56E1A217" w14:textId="77777777" w:rsidTr="00C7723B">
        <w:trPr>
          <w:trHeight w:val="1033"/>
        </w:trPr>
        <w:tc>
          <w:tcPr>
            <w:tcW w:w="189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0DB3AFF" w14:textId="77777777" w:rsidR="00C7723B" w:rsidRDefault="00C7723B" w:rsidP="00A12794">
            <w:pPr>
              <w:jc w:val="both"/>
              <w:rPr>
                <w:rFonts w:eastAsia="SimSun"/>
                <w:b/>
                <w:bCs/>
                <w:sz w:val="22"/>
                <w:szCs w:val="22"/>
              </w:rPr>
            </w:pPr>
            <w:r w:rsidRPr="003F6FF3">
              <w:rPr>
                <w:rFonts w:eastAsia="SimSun"/>
                <w:b/>
                <w:bCs/>
                <w:sz w:val="22"/>
                <w:szCs w:val="22"/>
              </w:rPr>
              <w:t>MONTO TOTAL DE LA ORDEN DE COMPRA CON IMPUESTOS INCLUIDOS</w:t>
            </w:r>
          </w:p>
          <w:p w14:paraId="0425005F" w14:textId="77777777" w:rsidR="00C7723B" w:rsidRDefault="00C7723B" w:rsidP="00A12794">
            <w:pPr>
              <w:jc w:val="both"/>
              <w:rPr>
                <w:rFonts w:eastAsia="SimSun"/>
                <w:b/>
                <w:bCs/>
                <w:sz w:val="22"/>
                <w:szCs w:val="22"/>
              </w:rPr>
            </w:pPr>
          </w:p>
          <w:p w14:paraId="347B09DA" w14:textId="30ECB693" w:rsidR="00D73670" w:rsidRPr="003F6FF3" w:rsidRDefault="00D73670" w:rsidP="00A12794">
            <w:pPr>
              <w:jc w:val="both"/>
              <w:rPr>
                <w:rFonts w:eastAsia="SimSun"/>
                <w:b/>
                <w:bCs/>
                <w:sz w:val="22"/>
                <w:szCs w:val="22"/>
              </w:rPr>
            </w:pPr>
          </w:p>
        </w:tc>
        <w:tc>
          <w:tcPr>
            <w:tcW w:w="3105" w:type="pct"/>
            <w:gridSpan w:val="5"/>
            <w:tcBorders>
              <w:top w:val="single" w:sz="4" w:space="0" w:color="auto"/>
              <w:left w:val="single" w:sz="4" w:space="0" w:color="003300"/>
              <w:bottom w:val="single" w:sz="4" w:space="0" w:color="auto"/>
              <w:right w:val="single" w:sz="4" w:space="0" w:color="auto"/>
            </w:tcBorders>
          </w:tcPr>
          <w:p w14:paraId="10DCF569" w14:textId="77777777" w:rsidR="00C7723B" w:rsidRDefault="00C7723B" w:rsidP="00A12794">
            <w:pPr>
              <w:jc w:val="center"/>
              <w:rPr>
                <w:rFonts w:eastAsia="SimSun"/>
                <w:sz w:val="22"/>
                <w:szCs w:val="22"/>
              </w:rPr>
            </w:pPr>
          </w:p>
          <w:p w14:paraId="7C6F5A21" w14:textId="0ECE0686" w:rsidR="00C7723B" w:rsidRDefault="00C7723B" w:rsidP="00A12794">
            <w:pPr>
              <w:jc w:val="center"/>
              <w:rPr>
                <w:rFonts w:eastAsia="SimSun"/>
                <w:sz w:val="22"/>
                <w:szCs w:val="22"/>
              </w:rPr>
            </w:pPr>
            <w:r>
              <w:rPr>
                <w:rFonts w:eastAsia="SimSun"/>
                <w:sz w:val="22"/>
                <w:szCs w:val="22"/>
              </w:rPr>
              <w:t>US$3,000.00</w:t>
            </w:r>
          </w:p>
        </w:tc>
      </w:tr>
      <w:tr w:rsidR="005F05CA" w:rsidRPr="00ED687D" w14:paraId="032C5CC6" w14:textId="77777777" w:rsidTr="005F05CA">
        <w:trPr>
          <w:trHeight w:val="92"/>
        </w:trPr>
        <w:tc>
          <w:tcPr>
            <w:tcW w:w="5000" w:type="pct"/>
            <w:gridSpan w:val="8"/>
            <w:tcBorders>
              <w:top w:val="single" w:sz="4" w:space="0" w:color="auto"/>
              <w:left w:val="single" w:sz="4" w:space="0" w:color="auto"/>
              <w:bottom w:val="single" w:sz="4" w:space="0" w:color="auto"/>
              <w:right w:val="single" w:sz="4" w:space="0" w:color="auto"/>
            </w:tcBorders>
          </w:tcPr>
          <w:p w14:paraId="0CEB3241" w14:textId="77777777" w:rsidR="005F05CA" w:rsidRDefault="005F05CA" w:rsidP="00A12794">
            <w:pPr>
              <w:rPr>
                <w:rFonts w:eastAsia="SimSun"/>
                <w:sz w:val="22"/>
                <w:szCs w:val="22"/>
              </w:rPr>
            </w:pPr>
          </w:p>
          <w:p w14:paraId="1A04B644" w14:textId="41D113A3" w:rsidR="005F05CA" w:rsidRDefault="005F05CA" w:rsidP="00A12794">
            <w:pPr>
              <w:rPr>
                <w:rFonts w:eastAsia="SimSun"/>
                <w:sz w:val="22"/>
                <w:szCs w:val="22"/>
              </w:rPr>
            </w:pPr>
            <w:r>
              <w:rPr>
                <w:rFonts w:eastAsia="SimSun"/>
                <w:sz w:val="22"/>
                <w:szCs w:val="22"/>
              </w:rPr>
              <w:lastRenderedPageBreak/>
              <w:t>Son TRES MIL DÓLARES DE LOS ESTADOS UNIDOS DE AMÉRICA</w:t>
            </w:r>
          </w:p>
          <w:p w14:paraId="0914EF48" w14:textId="35730E9F" w:rsidR="005F05CA" w:rsidRDefault="005F05CA" w:rsidP="00A12794">
            <w:pPr>
              <w:rPr>
                <w:rFonts w:eastAsia="SimSun"/>
                <w:sz w:val="22"/>
                <w:szCs w:val="22"/>
              </w:rPr>
            </w:pPr>
          </w:p>
        </w:tc>
      </w:tr>
      <w:tr w:rsidR="005F05CA" w:rsidRPr="00ED687D" w14:paraId="507A4F56" w14:textId="77777777" w:rsidTr="005F05CA">
        <w:trPr>
          <w:trHeight w:val="516"/>
        </w:trPr>
        <w:tc>
          <w:tcPr>
            <w:tcW w:w="5000" w:type="pct"/>
            <w:gridSpan w:val="8"/>
            <w:tcBorders>
              <w:top w:val="single" w:sz="4" w:space="0" w:color="auto"/>
              <w:left w:val="single" w:sz="4" w:space="0" w:color="auto"/>
              <w:bottom w:val="single" w:sz="4" w:space="0" w:color="auto"/>
              <w:right w:val="single" w:sz="4" w:space="0" w:color="auto"/>
            </w:tcBorders>
          </w:tcPr>
          <w:p w14:paraId="0605F044" w14:textId="77777777" w:rsidR="005F05CA" w:rsidRDefault="005F05CA" w:rsidP="00A12794">
            <w:pPr>
              <w:rPr>
                <w:rFonts w:eastAsia="SimSun"/>
                <w:b/>
                <w:bCs/>
                <w:sz w:val="22"/>
                <w:szCs w:val="22"/>
              </w:rPr>
            </w:pPr>
          </w:p>
          <w:p w14:paraId="2694785C" w14:textId="3ACA82BA" w:rsidR="005F05CA" w:rsidRPr="00B70EA9" w:rsidRDefault="005F05CA" w:rsidP="00A12794">
            <w:pPr>
              <w:rPr>
                <w:rFonts w:eastAsia="SimSun"/>
                <w:sz w:val="22"/>
                <w:szCs w:val="22"/>
              </w:rPr>
            </w:pPr>
            <w:r w:rsidRPr="00B70EA9">
              <w:rPr>
                <w:rFonts w:eastAsia="SimSun"/>
                <w:b/>
                <w:bCs/>
                <w:sz w:val="22"/>
                <w:szCs w:val="22"/>
              </w:rPr>
              <w:t>F</w:t>
            </w:r>
            <w:r>
              <w:rPr>
                <w:rFonts w:eastAsia="SimSun"/>
                <w:b/>
                <w:bCs/>
                <w:sz w:val="22"/>
                <w:szCs w:val="22"/>
              </w:rPr>
              <w:t xml:space="preserve">uente de financiamiento: </w:t>
            </w:r>
            <w:r>
              <w:rPr>
                <w:rFonts w:eastAsia="SimSun"/>
                <w:sz w:val="22"/>
                <w:szCs w:val="22"/>
              </w:rPr>
              <w:t>Préstamo Externo:</w:t>
            </w:r>
            <w:r w:rsidRPr="00B70EA9">
              <w:rPr>
                <w:rFonts w:eastAsia="SimSun"/>
                <w:sz w:val="22"/>
                <w:szCs w:val="22"/>
              </w:rPr>
              <w:t xml:space="preserve"> Contrato de Préstamo BIRF 9065-SV.</w:t>
            </w:r>
          </w:p>
          <w:p w14:paraId="28DA369E" w14:textId="77777777" w:rsidR="005F05CA" w:rsidRPr="00B70EA9" w:rsidRDefault="005F05CA" w:rsidP="00A12794">
            <w:pPr>
              <w:rPr>
                <w:rFonts w:eastAsia="SimSun"/>
                <w:sz w:val="22"/>
                <w:szCs w:val="22"/>
              </w:rPr>
            </w:pPr>
            <w:r w:rsidRPr="00B70EA9">
              <w:rPr>
                <w:rFonts w:eastAsia="SimSun"/>
                <w:b/>
                <w:bCs/>
                <w:sz w:val="22"/>
                <w:szCs w:val="22"/>
              </w:rPr>
              <w:t>Categoría de Inversión</w:t>
            </w:r>
            <w:r w:rsidRPr="00B70EA9">
              <w:rPr>
                <w:rFonts w:eastAsia="SimSun"/>
                <w:sz w:val="22"/>
                <w:szCs w:val="22"/>
              </w:rPr>
              <w:t xml:space="preserve">: 1. Componente 4. Proyecto 7496. </w:t>
            </w:r>
          </w:p>
          <w:p w14:paraId="566E1307" w14:textId="35F39984" w:rsidR="005F05CA" w:rsidRDefault="005F05CA" w:rsidP="00A12794">
            <w:pPr>
              <w:rPr>
                <w:rFonts w:eastAsia="SimSun"/>
                <w:sz w:val="22"/>
                <w:szCs w:val="22"/>
                <w:lang w:val="es-ES"/>
              </w:rPr>
            </w:pPr>
            <w:r w:rsidRPr="00B70EA9">
              <w:rPr>
                <w:rFonts w:eastAsia="SimSun"/>
                <w:b/>
                <w:bCs/>
                <w:sz w:val="22"/>
                <w:szCs w:val="22"/>
                <w:lang w:val="es-ES"/>
              </w:rPr>
              <w:t xml:space="preserve">Cifrado Presupuestario: </w:t>
            </w:r>
            <w:r w:rsidRPr="00B70EA9">
              <w:rPr>
                <w:rFonts w:eastAsia="SimSun"/>
                <w:sz w:val="22"/>
                <w:szCs w:val="22"/>
                <w:lang w:val="es-ES"/>
              </w:rPr>
              <w:t>2023-3200-3-12-04-22-3-54402</w:t>
            </w:r>
          </w:p>
          <w:p w14:paraId="5D5535BE" w14:textId="28FB9D3B" w:rsidR="005F05CA" w:rsidRDefault="005F05CA" w:rsidP="00A12794">
            <w:pPr>
              <w:rPr>
                <w:rFonts w:eastAsia="SimSun"/>
                <w:sz w:val="22"/>
                <w:szCs w:val="22"/>
                <w:lang w:val="es-ES"/>
              </w:rPr>
            </w:pPr>
          </w:p>
          <w:p w14:paraId="57CBA6CA" w14:textId="77777777" w:rsidR="005F05CA" w:rsidRPr="00B70EA9" w:rsidRDefault="005F05CA" w:rsidP="00A12794">
            <w:pPr>
              <w:rPr>
                <w:rFonts w:eastAsia="SimSun"/>
                <w:sz w:val="22"/>
                <w:szCs w:val="22"/>
                <w:lang w:val="es-ES"/>
              </w:rPr>
            </w:pPr>
          </w:p>
          <w:p w14:paraId="57DCE642" w14:textId="77777777" w:rsidR="005F05CA" w:rsidRDefault="005F05CA" w:rsidP="00A12794">
            <w:pPr>
              <w:rPr>
                <w:rFonts w:eastAsia="SimSun"/>
                <w:sz w:val="22"/>
                <w:szCs w:val="22"/>
              </w:rPr>
            </w:pPr>
          </w:p>
        </w:tc>
      </w:tr>
    </w:tbl>
    <w:p w14:paraId="5005A55D" w14:textId="714073B3" w:rsidR="0030300D" w:rsidRDefault="0030300D" w:rsidP="004B1A09">
      <w:pPr>
        <w:jc w:val="both"/>
        <w:rPr>
          <w:sz w:val="22"/>
          <w:szCs w:val="22"/>
        </w:rPr>
      </w:pPr>
    </w:p>
    <w:p w14:paraId="50A37D62" w14:textId="50DDEE84" w:rsidR="005405A0" w:rsidRDefault="005405A0" w:rsidP="004B1A09">
      <w:pPr>
        <w:jc w:val="both"/>
        <w:rPr>
          <w:sz w:val="22"/>
          <w:szCs w:val="22"/>
        </w:rPr>
      </w:pPr>
      <w:r>
        <w:rPr>
          <w:noProof/>
          <w:sz w:val="22"/>
          <w:szCs w:val="22"/>
        </w:rPr>
        <mc:AlternateContent>
          <mc:Choice Requires="wps">
            <w:drawing>
              <wp:anchor distT="0" distB="0" distL="114300" distR="114300" simplePos="0" relativeHeight="251661312" behindDoc="0" locked="0" layoutInCell="1" allowOverlap="1" wp14:anchorId="6D1414DE" wp14:editId="7E67AB73">
                <wp:simplePos x="0" y="0"/>
                <wp:positionH relativeFrom="column">
                  <wp:posOffset>4535805</wp:posOffset>
                </wp:positionH>
                <wp:positionV relativeFrom="paragraph">
                  <wp:posOffset>1930400</wp:posOffset>
                </wp:positionV>
                <wp:extent cx="632460" cy="137160"/>
                <wp:effectExtent l="0" t="0" r="15240" b="15240"/>
                <wp:wrapNone/>
                <wp:docPr id="503883111" name="Rectángulo 2"/>
                <wp:cNvGraphicFramePr/>
                <a:graphic xmlns:a="http://schemas.openxmlformats.org/drawingml/2006/main">
                  <a:graphicData uri="http://schemas.microsoft.com/office/word/2010/wordprocessingShape">
                    <wps:wsp>
                      <wps:cNvSpPr/>
                      <wps:spPr>
                        <a:xfrm>
                          <a:off x="0" y="0"/>
                          <a:ext cx="632460" cy="13716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853C10" id="Rectángulo 2" o:spid="_x0000_s1026" style="position:absolute;margin-left:357.15pt;margin-top:152pt;width:49.8pt;height:10.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" fillcolor="black [3200]" strokecolor="black [1600]" strokeweight="1pt"/>
            </w:pict>
          </mc:Fallback>
        </mc:AlternateContent>
      </w:r>
      <w:r w:rsidRPr="005405A0">
        <w:rPr>
          <w:noProof/>
          <w:sz w:val="22"/>
          <w:szCs w:val="22"/>
        </w:rPr>
        <w:drawing>
          <wp:inline distT="0" distB="0" distL="0" distR="0" wp14:anchorId="015D0723" wp14:editId="652619C4">
            <wp:extent cx="6065520" cy="2377440"/>
            <wp:effectExtent l="0" t="0" r="0" b="3810"/>
            <wp:docPr id="212542062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65520" cy="2377440"/>
                    </a:xfrm>
                    <a:prstGeom prst="rect">
                      <a:avLst/>
                    </a:prstGeom>
                    <a:noFill/>
                    <a:ln>
                      <a:noFill/>
                    </a:ln>
                  </pic:spPr>
                </pic:pic>
              </a:graphicData>
            </a:graphic>
          </wp:inline>
        </w:drawing>
      </w:r>
    </w:p>
    <w:p w14:paraId="504BB409" w14:textId="77777777" w:rsidR="005405A0" w:rsidRPr="003046A5" w:rsidRDefault="005405A0" w:rsidP="004B1A09">
      <w:pPr>
        <w:jc w:val="both"/>
        <w:rPr>
          <w:sz w:val="22"/>
          <w:szCs w:val="22"/>
        </w:rPr>
      </w:pPr>
    </w:p>
    <w:p w14:paraId="72C09091" w14:textId="77777777" w:rsidR="005405A0" w:rsidRDefault="005405A0" w:rsidP="00B90589">
      <w:pPr>
        <w:jc w:val="both"/>
        <w:rPr>
          <w:rFonts w:eastAsia="SimSun"/>
          <w:b/>
          <w:sz w:val="22"/>
          <w:szCs w:val="22"/>
        </w:rPr>
      </w:pPr>
    </w:p>
    <w:p w14:paraId="57454655" w14:textId="01B75EE8" w:rsidR="00F848CD" w:rsidRPr="00301B59" w:rsidRDefault="00F848CD" w:rsidP="00B90589">
      <w:pPr>
        <w:jc w:val="both"/>
        <w:rPr>
          <w:rFonts w:eastAsia="SimSun"/>
          <w:b/>
          <w:sz w:val="22"/>
          <w:szCs w:val="22"/>
        </w:rPr>
      </w:pPr>
      <w:r w:rsidRPr="00353E6B">
        <w:rPr>
          <w:rFonts w:eastAsia="SimSun"/>
          <w:b/>
          <w:sz w:val="22"/>
          <w:szCs w:val="22"/>
        </w:rPr>
        <w:t>Fraude y Corrupción</w:t>
      </w:r>
    </w:p>
    <w:p w14:paraId="6DF1D498" w14:textId="77777777" w:rsidR="00B90589" w:rsidRPr="00353E6B" w:rsidRDefault="00B90589" w:rsidP="00B90589">
      <w:pPr>
        <w:jc w:val="both"/>
        <w:rPr>
          <w:rFonts w:eastAsia="Calibri"/>
          <w:sz w:val="22"/>
          <w:szCs w:val="22"/>
        </w:rPr>
      </w:pPr>
      <w:r w:rsidRPr="00353E6B">
        <w:rPr>
          <w:rFonts w:eastAsia="Calibri"/>
          <w:sz w:val="22"/>
          <w:szCs w:val="22"/>
        </w:rPr>
        <w:t>1.</w:t>
      </w:r>
      <w:r w:rsidRPr="00353E6B">
        <w:rPr>
          <w:rFonts w:eastAsia="Calibri"/>
          <w:sz w:val="22"/>
          <w:szCs w:val="22"/>
        </w:rPr>
        <w:tab/>
        <w:t>Propósito</w:t>
      </w:r>
    </w:p>
    <w:p w14:paraId="7175B251" w14:textId="77777777" w:rsidR="00B90589" w:rsidRPr="00353E6B" w:rsidRDefault="00B90589" w:rsidP="00B90589">
      <w:pPr>
        <w:jc w:val="both"/>
        <w:rPr>
          <w:rFonts w:eastAsia="Calibri"/>
          <w:sz w:val="22"/>
          <w:szCs w:val="22"/>
        </w:rPr>
      </w:pPr>
      <w:r w:rsidRPr="00353E6B">
        <w:rPr>
          <w:rFonts w:eastAsia="Calibri"/>
          <w:sz w:val="22"/>
          <w:szCs w:val="22"/>
        </w:rPr>
        <w:t>1.1</w:t>
      </w:r>
      <w:r w:rsidRPr="00353E6B">
        <w:rPr>
          <w:rFonts w:eastAsia="Calibri"/>
          <w:sz w:val="22"/>
          <w:szCs w:val="22"/>
        </w:rPr>
        <w:tab/>
        <w:t>Las Directrices Contra el Fraude y la Corrupción del Banco y este anexo se aplicarán a las adquisiciones en el marco de las operaciones de Financiamiento para Proyectos de Inversión del Banco.</w:t>
      </w:r>
    </w:p>
    <w:p w14:paraId="4B46CB3B" w14:textId="77777777" w:rsidR="00B90589" w:rsidRPr="00353E6B" w:rsidRDefault="00B90589" w:rsidP="00B90589">
      <w:pPr>
        <w:jc w:val="both"/>
        <w:rPr>
          <w:rFonts w:eastAsia="Calibri"/>
          <w:sz w:val="22"/>
          <w:szCs w:val="22"/>
        </w:rPr>
      </w:pPr>
      <w:r w:rsidRPr="00353E6B">
        <w:rPr>
          <w:rFonts w:eastAsia="Calibri"/>
          <w:sz w:val="22"/>
          <w:szCs w:val="22"/>
        </w:rPr>
        <w:t>1.2.</w:t>
      </w:r>
      <w:r w:rsidRPr="00353E6B">
        <w:rPr>
          <w:rFonts w:eastAsia="Calibri"/>
          <w:sz w:val="22"/>
          <w:szCs w:val="22"/>
        </w:rPr>
        <w:tab/>
        <w:t>Requisitos</w:t>
      </w:r>
    </w:p>
    <w:p w14:paraId="75EF6F5F" w14:textId="77777777" w:rsidR="00B90589" w:rsidRPr="00353E6B" w:rsidRDefault="00B90589" w:rsidP="00B90589">
      <w:pPr>
        <w:jc w:val="both"/>
        <w:rPr>
          <w:rFonts w:eastAsia="Calibri"/>
          <w:sz w:val="22"/>
          <w:szCs w:val="22"/>
        </w:rPr>
      </w:pPr>
      <w:r w:rsidRPr="00353E6B">
        <w:rPr>
          <w:rFonts w:eastAsia="Calibri"/>
          <w:sz w:val="22"/>
          <w:szCs w:val="22"/>
        </w:rPr>
        <w:t>1.2.1</w:t>
      </w:r>
      <w:r w:rsidRPr="00353E6B">
        <w:rPr>
          <w:rFonts w:eastAsia="Calibri"/>
          <w:sz w:val="22"/>
          <w:szCs w:val="22"/>
        </w:rPr>
        <w:tab/>
        <w:t>El Banco exige que los Prestatarios (incluidos los beneficiarios del financiamiento del Banco), licitantes (postulantes / proponentes), consultores, contratistas y proveedores, todo subcontratista, subconsultor, prestadores de servicios o proveedores, todo agente (haya sido declarado o no), y todo miembro de su personal, observen las más elevadas normas éticas durante el proceso de adquisición, la selección y la ejecución de contratos financiados por el Banco, y se abstengan de prácticas fraudulentas y corruptas.</w:t>
      </w:r>
    </w:p>
    <w:p w14:paraId="7D9080A6" w14:textId="77777777" w:rsidR="00B90589" w:rsidRPr="00353E6B" w:rsidRDefault="00B90589" w:rsidP="00B90589">
      <w:pPr>
        <w:jc w:val="both"/>
        <w:rPr>
          <w:rFonts w:eastAsia="Calibri"/>
          <w:sz w:val="22"/>
          <w:szCs w:val="22"/>
        </w:rPr>
      </w:pPr>
    </w:p>
    <w:p w14:paraId="2BA46B4C" w14:textId="77777777" w:rsidR="00B90589" w:rsidRPr="00353E6B" w:rsidRDefault="00B90589" w:rsidP="00B90589">
      <w:pPr>
        <w:jc w:val="both"/>
        <w:rPr>
          <w:rFonts w:eastAsia="Calibri"/>
          <w:sz w:val="22"/>
          <w:szCs w:val="22"/>
        </w:rPr>
      </w:pPr>
      <w:r w:rsidRPr="00353E6B">
        <w:rPr>
          <w:rFonts w:eastAsia="Calibri"/>
          <w:sz w:val="22"/>
          <w:szCs w:val="22"/>
        </w:rPr>
        <w:t>1.2.2</w:t>
      </w:r>
      <w:r w:rsidRPr="00353E6B">
        <w:rPr>
          <w:rFonts w:eastAsia="Calibri"/>
          <w:sz w:val="22"/>
          <w:szCs w:val="22"/>
        </w:rPr>
        <w:tab/>
        <w:t>Con ese fin, el Banco:</w:t>
      </w:r>
    </w:p>
    <w:p w14:paraId="5DB51A59" w14:textId="77777777" w:rsidR="00B90589" w:rsidRPr="00353E6B" w:rsidRDefault="00B90589" w:rsidP="00B90589">
      <w:pPr>
        <w:jc w:val="both"/>
        <w:rPr>
          <w:rFonts w:eastAsia="Calibri"/>
          <w:sz w:val="22"/>
          <w:szCs w:val="22"/>
        </w:rPr>
      </w:pPr>
      <w:r w:rsidRPr="00353E6B">
        <w:rPr>
          <w:rFonts w:eastAsia="Calibri"/>
          <w:sz w:val="22"/>
          <w:szCs w:val="22"/>
        </w:rPr>
        <w:t>a.</w:t>
      </w:r>
      <w:r w:rsidRPr="00353E6B">
        <w:rPr>
          <w:rFonts w:eastAsia="Calibri"/>
          <w:sz w:val="22"/>
          <w:szCs w:val="22"/>
        </w:rPr>
        <w:tab/>
        <w:t>Define de la siguiente manera, a los efectos de esta disposición, las expresiones que se indican a continuación:</w:t>
      </w:r>
    </w:p>
    <w:p w14:paraId="07C0BD13" w14:textId="77777777" w:rsidR="00B90589" w:rsidRPr="00353E6B" w:rsidRDefault="00B90589" w:rsidP="00B90589">
      <w:pPr>
        <w:jc w:val="both"/>
        <w:rPr>
          <w:rFonts w:eastAsia="Calibri"/>
          <w:sz w:val="22"/>
          <w:szCs w:val="22"/>
        </w:rPr>
      </w:pPr>
      <w:r w:rsidRPr="00353E6B">
        <w:rPr>
          <w:rFonts w:eastAsia="Calibri"/>
          <w:sz w:val="22"/>
          <w:szCs w:val="22"/>
        </w:rPr>
        <w:t>i.</w:t>
      </w:r>
      <w:r w:rsidRPr="00353E6B">
        <w:rPr>
          <w:rFonts w:eastAsia="Calibri"/>
          <w:sz w:val="22"/>
          <w:szCs w:val="22"/>
        </w:rPr>
        <w:tab/>
        <w:t>Por “práctica corrupta” se entiende el ofrecimiento, entrega, aceptación o solicitud directa o indirecta de cualquier cosa de valor con el fin de influir indebidamente en el accionar de otra parte.</w:t>
      </w:r>
    </w:p>
    <w:p w14:paraId="0822353B" w14:textId="77777777" w:rsidR="00B90589" w:rsidRPr="00353E6B" w:rsidRDefault="00B90589" w:rsidP="00B90589">
      <w:pPr>
        <w:jc w:val="both"/>
        <w:rPr>
          <w:rFonts w:eastAsia="Calibri"/>
          <w:sz w:val="22"/>
          <w:szCs w:val="22"/>
        </w:rPr>
      </w:pPr>
      <w:r w:rsidRPr="00353E6B">
        <w:rPr>
          <w:rFonts w:eastAsia="Calibri"/>
          <w:sz w:val="22"/>
          <w:szCs w:val="22"/>
        </w:rPr>
        <w:t>ii.</w:t>
      </w:r>
      <w:r w:rsidRPr="00353E6B">
        <w:rPr>
          <w:rFonts w:eastAsia="Calibri"/>
          <w:sz w:val="22"/>
          <w:szCs w:val="22"/>
        </w:rPr>
        <w:tab/>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2360DC2C" w14:textId="77777777" w:rsidR="00B90589" w:rsidRPr="00353E6B" w:rsidRDefault="00B90589" w:rsidP="00B90589">
      <w:pPr>
        <w:jc w:val="both"/>
        <w:rPr>
          <w:rFonts w:eastAsia="Calibri"/>
          <w:sz w:val="22"/>
          <w:szCs w:val="22"/>
        </w:rPr>
      </w:pPr>
      <w:r w:rsidRPr="00353E6B">
        <w:rPr>
          <w:rFonts w:eastAsia="Calibri"/>
          <w:sz w:val="22"/>
          <w:szCs w:val="22"/>
        </w:rPr>
        <w:lastRenderedPageBreak/>
        <w:t>iii.</w:t>
      </w:r>
      <w:r w:rsidRPr="00353E6B">
        <w:rPr>
          <w:rFonts w:eastAsia="Calibri"/>
          <w:sz w:val="22"/>
          <w:szCs w:val="22"/>
        </w:rPr>
        <w:tab/>
        <w:t>Por “práctica colusoria” se entiende todo arreglo entre dos o más partes realizado con la intención de alcanzar un propósito ilícito, como el de influir de forma indebida en el accionar de otra parte.</w:t>
      </w:r>
    </w:p>
    <w:p w14:paraId="55EB3F40" w14:textId="77777777" w:rsidR="00B90589" w:rsidRPr="00353E6B" w:rsidRDefault="00B90589" w:rsidP="00B90589">
      <w:pPr>
        <w:jc w:val="both"/>
        <w:rPr>
          <w:rFonts w:eastAsia="Calibri"/>
          <w:sz w:val="22"/>
          <w:szCs w:val="22"/>
        </w:rPr>
      </w:pPr>
      <w:r w:rsidRPr="00353E6B">
        <w:rPr>
          <w:rFonts w:eastAsia="Calibri"/>
          <w:sz w:val="22"/>
          <w:szCs w:val="22"/>
        </w:rPr>
        <w:t>iv.</w:t>
      </w:r>
      <w:r w:rsidRPr="00353E6B">
        <w:rPr>
          <w:rFonts w:eastAsia="Calibri"/>
          <w:sz w:val="22"/>
          <w:szCs w:val="22"/>
        </w:rPr>
        <w:tab/>
        <w:t>Por “práctica coercitiva” se entiende el perjuicio o daño o la amenaza de causar perjuicio o daño directa o indirectamente a cualquiera de las partes o a sus bienes para influir de forma indebida en su accionar.</w:t>
      </w:r>
    </w:p>
    <w:p w14:paraId="3CE66E17" w14:textId="77777777" w:rsidR="00B90589" w:rsidRPr="00353E6B" w:rsidRDefault="00B90589" w:rsidP="00B90589">
      <w:pPr>
        <w:jc w:val="both"/>
        <w:rPr>
          <w:rFonts w:eastAsia="Calibri"/>
          <w:sz w:val="22"/>
          <w:szCs w:val="22"/>
        </w:rPr>
      </w:pPr>
      <w:r w:rsidRPr="00353E6B">
        <w:rPr>
          <w:rFonts w:eastAsia="Calibri"/>
          <w:sz w:val="22"/>
          <w:szCs w:val="22"/>
        </w:rPr>
        <w:t>v.</w:t>
      </w:r>
      <w:r w:rsidRPr="00353E6B">
        <w:rPr>
          <w:rFonts w:eastAsia="Calibri"/>
          <w:sz w:val="22"/>
          <w:szCs w:val="22"/>
        </w:rPr>
        <w:tab/>
        <w:t>Por “práctica de obstrucción” se entiende:</w:t>
      </w:r>
    </w:p>
    <w:p w14:paraId="6F1A3B26" w14:textId="77777777" w:rsidR="00B90589" w:rsidRPr="00353E6B" w:rsidRDefault="00B90589" w:rsidP="00B90589">
      <w:pPr>
        <w:jc w:val="both"/>
        <w:rPr>
          <w:rFonts w:eastAsia="Calibri"/>
          <w:sz w:val="22"/>
          <w:szCs w:val="22"/>
        </w:rPr>
      </w:pPr>
      <w:r w:rsidRPr="00353E6B">
        <w:rPr>
          <w:rFonts w:eastAsia="Calibri"/>
          <w:sz w:val="22"/>
          <w:szCs w:val="22"/>
        </w:rPr>
        <w:t>(a)</w:t>
      </w:r>
      <w:r w:rsidRPr="00353E6B">
        <w:rPr>
          <w:rFonts w:eastAsia="Calibri"/>
          <w:sz w:val="22"/>
          <w:szCs w:val="22"/>
        </w:rPr>
        <w:tab/>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14:paraId="5C5C15FE" w14:textId="77777777" w:rsidR="00B90589" w:rsidRPr="00353E6B" w:rsidRDefault="00B90589" w:rsidP="00B90589">
      <w:pPr>
        <w:jc w:val="both"/>
        <w:rPr>
          <w:rFonts w:eastAsia="Calibri"/>
          <w:sz w:val="22"/>
          <w:szCs w:val="22"/>
        </w:rPr>
      </w:pPr>
      <w:r w:rsidRPr="00353E6B">
        <w:rPr>
          <w:rFonts w:eastAsia="Calibri"/>
          <w:sz w:val="22"/>
          <w:szCs w:val="22"/>
        </w:rPr>
        <w:t>(b)</w:t>
      </w:r>
      <w:r w:rsidRPr="00353E6B">
        <w:rPr>
          <w:rFonts w:eastAsia="Calibri"/>
          <w:sz w:val="22"/>
          <w:szCs w:val="22"/>
        </w:rPr>
        <w:tab/>
        <w:t>los actos destinados a impedir materialmente que el Banco ejerza sus derechos de inspección y auditoría establecidos en el párrafo 3.2.2 e, que figura a continuación.</w:t>
      </w:r>
    </w:p>
    <w:p w14:paraId="53C48E69" w14:textId="77777777" w:rsidR="00B90589" w:rsidRPr="00353E6B" w:rsidRDefault="00B90589" w:rsidP="00B90589">
      <w:pPr>
        <w:jc w:val="both"/>
        <w:rPr>
          <w:rFonts w:eastAsia="Calibri"/>
          <w:sz w:val="22"/>
          <w:szCs w:val="22"/>
        </w:rPr>
      </w:pPr>
      <w:r w:rsidRPr="00353E6B">
        <w:rPr>
          <w:rFonts w:eastAsia="Calibri"/>
          <w:sz w:val="22"/>
          <w:szCs w:val="22"/>
        </w:rPr>
        <w:t>b.</w:t>
      </w:r>
      <w:r w:rsidRPr="00353E6B">
        <w:rPr>
          <w:rFonts w:eastAsia="Calibri"/>
          <w:sz w:val="22"/>
          <w:szCs w:val="22"/>
        </w:rPr>
        <w:tab/>
        <w:t>Rechazará toda propuesta de adjudicación si determina que la empresa o persona recomendada para la adjudicación, los miembros de su personal, sus agentes, subconsultores, subcontratistas, prestadores de servicios, proveedores o empleados han participado, directa o indirectamente, en prácticas corruptas, fraudulentas, colusorias, coercitivas u obstructivas para competir por el contrato en cuestión.</w:t>
      </w:r>
    </w:p>
    <w:p w14:paraId="36982384" w14:textId="77777777" w:rsidR="00B90589" w:rsidRPr="00353E6B" w:rsidRDefault="00B90589" w:rsidP="00B90589">
      <w:pPr>
        <w:jc w:val="both"/>
        <w:rPr>
          <w:rFonts w:eastAsia="Calibri"/>
          <w:sz w:val="22"/>
          <w:szCs w:val="22"/>
        </w:rPr>
      </w:pPr>
      <w:r w:rsidRPr="00353E6B">
        <w:rPr>
          <w:rFonts w:eastAsia="Calibri"/>
          <w:sz w:val="22"/>
          <w:szCs w:val="22"/>
        </w:rPr>
        <w:t>c.</w:t>
      </w:r>
      <w:r w:rsidRPr="00353E6B">
        <w:rPr>
          <w:rFonts w:eastAsia="Calibri"/>
          <w:sz w:val="22"/>
          <w:szCs w:val="22"/>
        </w:rPr>
        <w:tab/>
        <w:t xml:space="preserve">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 </w:t>
      </w:r>
    </w:p>
    <w:p w14:paraId="059762D6" w14:textId="77777777" w:rsidR="00B90589" w:rsidRPr="00353E6B" w:rsidRDefault="00B90589" w:rsidP="00B90589">
      <w:pPr>
        <w:jc w:val="both"/>
        <w:rPr>
          <w:rFonts w:eastAsia="Calibri"/>
          <w:sz w:val="22"/>
          <w:szCs w:val="22"/>
        </w:rPr>
      </w:pPr>
      <w:r w:rsidRPr="00353E6B">
        <w:rPr>
          <w:rFonts w:eastAsia="Calibri"/>
          <w:sz w:val="22"/>
          <w:szCs w:val="22"/>
        </w:rPr>
        <w:t>d.</w:t>
      </w:r>
      <w:r w:rsidRPr="00353E6B">
        <w:rPr>
          <w:rFonts w:eastAsia="Calibri"/>
          <w:sz w:val="22"/>
          <w:szCs w:val="22"/>
        </w:rPr>
        <w:tab/>
        <w:t>Podrá sancionar, conforme a lo establecido en sus directrices de lucha contra la corrupción y a sus políticas y procedimientos de sanciones vigentes, a cualquier empresa o persona en forma indefinida o durante un período determinado, lo que incluye declarar a dicha empresa o persona inelegibles públicamente para: (i) obtener la adjudicación o recibir cualquier beneficio, ya sea financiero o de otra índole, de un contrato financiado por el Banco ; (ii) ser nominada como subcontratista, consultor, fabricante o proveedor, o prestador de servicios de una firma que de lo contrario sería elegible a la cual se le haya adjudicado un contrato financiado por el Banco, y (iii) recibir los fondos de un préstamo del Banco o participar más activamente en la preparación o la ejecución de cualquier proyecto financiado por el Banco.</w:t>
      </w:r>
    </w:p>
    <w:p w14:paraId="1BB76417" w14:textId="77777777" w:rsidR="00B90589" w:rsidRPr="00353E6B" w:rsidRDefault="00B90589" w:rsidP="00B90589">
      <w:pPr>
        <w:jc w:val="both"/>
        <w:rPr>
          <w:rFonts w:eastAsia="Calibri"/>
          <w:sz w:val="22"/>
          <w:szCs w:val="22"/>
        </w:rPr>
      </w:pPr>
      <w:r w:rsidRPr="00353E6B">
        <w:rPr>
          <w:rFonts w:eastAsia="Calibri"/>
          <w:sz w:val="22"/>
          <w:szCs w:val="22"/>
        </w:rPr>
        <w:t>e.</w:t>
      </w:r>
      <w:r w:rsidRPr="00353E6B">
        <w:rPr>
          <w:rFonts w:eastAsia="Calibri"/>
          <w:sz w:val="22"/>
          <w:szCs w:val="22"/>
        </w:rPr>
        <w:tab/>
        <w:t>Exigirá que en los documentos de solicitud de ofertas/propuestas y en los contratos financiados con préstamos del Banco se incluya una cláusula en la que se exija que los licitantes (postulantes /proponentes), consultores, contratistas y proveedores, así como sus respectivos subcontratistas, subconsultores, prestadores de servicios, proveedores, agentes y personal, permitan al Banco inspeccionar todas las cuentas, registros y otros documentos referidos a la presentación de ofertas y la ejecución de contratos, y someterlos a la auditoría de profesionales nombrados por este.</w:t>
      </w:r>
    </w:p>
    <w:p w14:paraId="6587909C" w14:textId="77777777" w:rsidR="00B90589" w:rsidRPr="00353E6B" w:rsidRDefault="00B90589" w:rsidP="00B90589">
      <w:pPr>
        <w:jc w:val="both"/>
        <w:rPr>
          <w:rFonts w:eastAsia="SimSun"/>
          <w:sz w:val="22"/>
          <w:szCs w:val="22"/>
        </w:rPr>
      </w:pPr>
    </w:p>
    <w:p w14:paraId="719B1CDC" w14:textId="77777777" w:rsidR="00C7723B" w:rsidRDefault="00C7723B" w:rsidP="00B90589">
      <w:pPr>
        <w:rPr>
          <w:rFonts w:eastAsia="SimSun"/>
          <w:b/>
          <w:sz w:val="22"/>
          <w:szCs w:val="22"/>
        </w:rPr>
      </w:pPr>
    </w:p>
    <w:p w14:paraId="1CC38ABD" w14:textId="0E91273E" w:rsidR="00B90589" w:rsidRPr="00353E6B" w:rsidRDefault="00B90589" w:rsidP="00B90589">
      <w:pPr>
        <w:rPr>
          <w:rFonts w:eastAsia="SimSun"/>
          <w:b/>
          <w:sz w:val="22"/>
          <w:szCs w:val="22"/>
        </w:rPr>
      </w:pPr>
      <w:r w:rsidRPr="00353E6B">
        <w:rPr>
          <w:rFonts w:eastAsia="SimSun"/>
          <w:b/>
          <w:sz w:val="22"/>
          <w:szCs w:val="22"/>
        </w:rPr>
        <w:t xml:space="preserve">CONDICIONES DEL </w:t>
      </w:r>
      <w:r w:rsidR="0008558C">
        <w:rPr>
          <w:rFonts w:eastAsia="SimSun"/>
          <w:b/>
          <w:sz w:val="22"/>
          <w:szCs w:val="22"/>
        </w:rPr>
        <w:t>SERVICIO</w:t>
      </w:r>
    </w:p>
    <w:p w14:paraId="14AE34E0" w14:textId="77777777" w:rsidR="00B90589" w:rsidRPr="00424BA0" w:rsidRDefault="00B90589" w:rsidP="00B90589">
      <w:pPr>
        <w:jc w:val="both"/>
        <w:rPr>
          <w:rFonts w:eastAsia="SimSun"/>
          <w:sz w:val="10"/>
          <w:szCs w:val="14"/>
        </w:rPr>
      </w:pPr>
    </w:p>
    <w:p w14:paraId="3BB77DEC" w14:textId="77777777" w:rsidR="00C7723B" w:rsidRDefault="00C7723B" w:rsidP="00B90589">
      <w:pPr>
        <w:jc w:val="both"/>
        <w:rPr>
          <w:rFonts w:eastAsia="SimSun"/>
          <w:sz w:val="22"/>
          <w:szCs w:val="22"/>
          <w:u w:val="single"/>
        </w:rPr>
      </w:pPr>
    </w:p>
    <w:p w14:paraId="7A2F4266" w14:textId="7AF247C0" w:rsidR="00B90589" w:rsidRPr="00156EFB" w:rsidRDefault="00B90589" w:rsidP="00B90589">
      <w:pPr>
        <w:jc w:val="both"/>
        <w:rPr>
          <w:rFonts w:eastAsia="SimSun"/>
          <w:sz w:val="22"/>
          <w:szCs w:val="22"/>
          <w:u w:val="single"/>
        </w:rPr>
      </w:pPr>
      <w:r w:rsidRPr="00156EFB">
        <w:rPr>
          <w:rFonts w:eastAsia="SimSun"/>
          <w:sz w:val="22"/>
          <w:szCs w:val="22"/>
          <w:u w:val="single"/>
        </w:rPr>
        <w:t>OBLIGACIONES DEL S</w:t>
      </w:r>
      <w:r w:rsidR="0008558C">
        <w:rPr>
          <w:rFonts w:eastAsia="SimSun"/>
          <w:sz w:val="22"/>
          <w:szCs w:val="22"/>
          <w:u w:val="single"/>
        </w:rPr>
        <w:t>ERVICIO:</w:t>
      </w:r>
    </w:p>
    <w:p w14:paraId="021338C5" w14:textId="77777777" w:rsidR="00B90589" w:rsidRPr="00156EFB" w:rsidRDefault="00B90589" w:rsidP="00B90589">
      <w:pPr>
        <w:jc w:val="both"/>
        <w:rPr>
          <w:rFonts w:eastAsia="SimSun"/>
          <w:sz w:val="18"/>
          <w:szCs w:val="22"/>
          <w:u w:val="single"/>
        </w:rPr>
      </w:pPr>
    </w:p>
    <w:p w14:paraId="36759ED4" w14:textId="6797BC28" w:rsidR="00B90589" w:rsidRPr="00353E6B" w:rsidRDefault="00B90589" w:rsidP="00B90589">
      <w:pPr>
        <w:jc w:val="both"/>
        <w:rPr>
          <w:rFonts w:eastAsia="SimSun"/>
          <w:sz w:val="22"/>
          <w:szCs w:val="22"/>
        </w:rPr>
      </w:pPr>
      <w:r w:rsidRPr="00353E6B">
        <w:rPr>
          <w:rFonts w:eastAsia="SimSun"/>
          <w:sz w:val="22"/>
          <w:szCs w:val="22"/>
        </w:rPr>
        <w:lastRenderedPageBreak/>
        <w:t>1-Someterse a las disposiciones legales del contrato de</w:t>
      </w:r>
      <w:bookmarkStart w:id="5" w:name="_Hlk22279791"/>
      <w:r w:rsidRPr="00353E6B">
        <w:rPr>
          <w:rFonts w:eastAsia="SimSun"/>
          <w:sz w:val="22"/>
          <w:szCs w:val="22"/>
        </w:rPr>
        <w:t>l</w:t>
      </w:r>
      <w:r w:rsidR="00321193">
        <w:rPr>
          <w:rFonts w:eastAsia="SimSun"/>
          <w:sz w:val="22"/>
          <w:szCs w:val="22"/>
        </w:rPr>
        <w:t xml:space="preserve"> Convenio de </w:t>
      </w:r>
      <w:bookmarkEnd w:id="5"/>
      <w:r w:rsidR="00CE7CA5">
        <w:rPr>
          <w:rFonts w:eastAsia="SimSun"/>
          <w:sz w:val="22"/>
          <w:szCs w:val="22"/>
        </w:rPr>
        <w:t>Préstamo,</w:t>
      </w:r>
      <w:r w:rsidRPr="00353E6B">
        <w:rPr>
          <w:rFonts w:eastAsia="SimSun"/>
          <w:sz w:val="22"/>
          <w:szCs w:val="22"/>
        </w:rPr>
        <w:t xml:space="preserve"> aplicables al negocio de que se trata, renunciando entablar reclamaciones por vías que no sean establecidas en el mismo.</w:t>
      </w:r>
    </w:p>
    <w:p w14:paraId="595B0CE0" w14:textId="77777777" w:rsidR="00B90589" w:rsidRPr="00353E6B" w:rsidRDefault="00B90589" w:rsidP="00B90589">
      <w:pPr>
        <w:jc w:val="both"/>
        <w:rPr>
          <w:rFonts w:eastAsia="SimSun"/>
          <w:sz w:val="16"/>
          <w:szCs w:val="22"/>
        </w:rPr>
      </w:pPr>
    </w:p>
    <w:p w14:paraId="1509C066" w14:textId="77777777" w:rsidR="00B90589" w:rsidRPr="00353E6B" w:rsidRDefault="00B90589" w:rsidP="00B90589">
      <w:pPr>
        <w:jc w:val="both"/>
        <w:rPr>
          <w:rFonts w:eastAsia="SimSun"/>
          <w:sz w:val="22"/>
          <w:szCs w:val="22"/>
        </w:rPr>
      </w:pPr>
      <w:r w:rsidRPr="00353E6B">
        <w:rPr>
          <w:rFonts w:eastAsia="SimSun"/>
          <w:sz w:val="22"/>
          <w:szCs w:val="22"/>
        </w:rPr>
        <w:t>2- Garantizar el fiel cumplimiento de todas y cada una de las estipulaciones contenidas en esta Orden de Compra, principalmente las fechas de entrega y en caso de incumplimiento total o parcial, el Ministerio de Salud, procederá a la aplicación de las sanciones o indemnizaciones de conformidad a lo establecido en los Documentos Contractuales, y supletoriamente de acuerdo al Contrato de Préstamo, Manual de Operaciones y las Regulaciones de Adquisiciones para prestatarios BM, julio 2016, revisadas en noviembre 2017 y Agosto de 2018.</w:t>
      </w:r>
    </w:p>
    <w:p w14:paraId="3226C66C" w14:textId="77777777" w:rsidR="00B90589" w:rsidRPr="00424BA0" w:rsidRDefault="00B90589" w:rsidP="00B90589">
      <w:pPr>
        <w:jc w:val="both"/>
        <w:rPr>
          <w:rFonts w:eastAsia="SimSun"/>
          <w:sz w:val="12"/>
          <w:szCs w:val="16"/>
        </w:rPr>
      </w:pPr>
    </w:p>
    <w:p w14:paraId="645DBB96" w14:textId="77777777" w:rsidR="00C7723B" w:rsidRDefault="00C7723B" w:rsidP="00B90589">
      <w:pPr>
        <w:jc w:val="both"/>
        <w:rPr>
          <w:rFonts w:eastAsia="SimSun"/>
          <w:sz w:val="22"/>
          <w:szCs w:val="22"/>
          <w:u w:val="single"/>
        </w:rPr>
      </w:pPr>
    </w:p>
    <w:p w14:paraId="1496EE03" w14:textId="66AF0B9F" w:rsidR="00B90589" w:rsidRPr="00156EFB" w:rsidRDefault="00B90589" w:rsidP="00B90589">
      <w:pPr>
        <w:jc w:val="both"/>
        <w:rPr>
          <w:rFonts w:eastAsia="SimSun"/>
          <w:sz w:val="22"/>
          <w:szCs w:val="22"/>
          <w:u w:val="single"/>
        </w:rPr>
      </w:pPr>
      <w:r w:rsidRPr="00156EFB">
        <w:rPr>
          <w:rFonts w:eastAsia="SimSun"/>
          <w:sz w:val="22"/>
          <w:szCs w:val="22"/>
          <w:u w:val="single"/>
        </w:rPr>
        <w:t>OBLIGACIONES DEL GOBIERNO</w:t>
      </w:r>
    </w:p>
    <w:p w14:paraId="7D359538" w14:textId="77777777" w:rsidR="00B90589" w:rsidRPr="00353E6B" w:rsidRDefault="00B90589" w:rsidP="00B90589">
      <w:pPr>
        <w:jc w:val="both"/>
        <w:rPr>
          <w:rFonts w:eastAsia="SimSun"/>
          <w:sz w:val="22"/>
          <w:szCs w:val="22"/>
        </w:rPr>
      </w:pPr>
      <w:r w:rsidRPr="00353E6B">
        <w:rPr>
          <w:rFonts w:eastAsia="SimSun"/>
          <w:sz w:val="22"/>
          <w:szCs w:val="22"/>
        </w:rPr>
        <w:t>1-Pagar el valor de los servicios realizados previo los trámites legales, después que la Unidad solicitante, hayan recibido los bienes a entera satisfacción y de acuerdo con las especificaciones convenidas.</w:t>
      </w:r>
    </w:p>
    <w:p w14:paraId="0BAA8506" w14:textId="77777777" w:rsidR="00B90589" w:rsidRPr="00353E6B" w:rsidRDefault="00B90589" w:rsidP="00B90589">
      <w:pPr>
        <w:jc w:val="both"/>
        <w:rPr>
          <w:rFonts w:eastAsia="SimSun"/>
          <w:sz w:val="22"/>
          <w:szCs w:val="22"/>
        </w:rPr>
      </w:pPr>
      <w:r w:rsidRPr="00353E6B">
        <w:rPr>
          <w:rFonts w:eastAsia="SimSun"/>
          <w:sz w:val="22"/>
          <w:szCs w:val="22"/>
        </w:rPr>
        <w:t xml:space="preserve">2- La Unidad Solicitante por medio de su delegado/a vigilará el cumplimiento de la presente Orden de Compra y será quien deberá dar seguimiento de la ejecución de la orden y que ésta se realice en el plazo acordado y de acuerdo a las condiciones pactadas, en estricto apego a lo siguiente:    </w:t>
      </w:r>
    </w:p>
    <w:p w14:paraId="27BDFE70" w14:textId="77777777" w:rsidR="00B90589" w:rsidRPr="00353E6B" w:rsidRDefault="00B90589" w:rsidP="00B90589">
      <w:pPr>
        <w:jc w:val="both"/>
        <w:rPr>
          <w:rFonts w:eastAsia="SimSun"/>
          <w:sz w:val="22"/>
          <w:szCs w:val="22"/>
        </w:rPr>
      </w:pPr>
      <w:r w:rsidRPr="00353E6B">
        <w:rPr>
          <w:rFonts w:eastAsia="SimSun"/>
          <w:sz w:val="22"/>
          <w:szCs w:val="22"/>
        </w:rPr>
        <w:t>a) Verificar el cumplimiento de las cláusulas contractuales, implementando para ello una Hoja de Seguimiento de Orden de Compra.</w:t>
      </w:r>
    </w:p>
    <w:p w14:paraId="3ED6DE90" w14:textId="77777777" w:rsidR="00B90589" w:rsidRPr="00353E6B" w:rsidRDefault="00B90589" w:rsidP="00B90589">
      <w:pPr>
        <w:jc w:val="both"/>
        <w:rPr>
          <w:rFonts w:eastAsia="SimSun"/>
          <w:sz w:val="22"/>
          <w:szCs w:val="22"/>
        </w:rPr>
      </w:pPr>
      <w:r w:rsidRPr="00353E6B">
        <w:rPr>
          <w:rFonts w:eastAsia="SimSun"/>
          <w:sz w:val="22"/>
          <w:szCs w:val="22"/>
        </w:rPr>
        <w:t xml:space="preserve">b)  Conformar y mantener actualizado el expediente de seguimiento de la ejecución de la orden de compra, remitiendo copias a la </w:t>
      </w:r>
      <w:bookmarkStart w:id="6" w:name="_Hlk114747482"/>
      <w:r w:rsidRPr="00353E6B">
        <w:rPr>
          <w:rFonts w:eastAsia="SimSun"/>
          <w:sz w:val="22"/>
          <w:szCs w:val="22"/>
        </w:rPr>
        <w:t>U</w:t>
      </w:r>
      <w:r>
        <w:rPr>
          <w:rFonts w:eastAsia="SimSun"/>
          <w:sz w:val="22"/>
          <w:szCs w:val="22"/>
        </w:rPr>
        <w:t>CPCSJ</w:t>
      </w:r>
      <w:bookmarkEnd w:id="6"/>
      <w:r w:rsidRPr="00353E6B">
        <w:rPr>
          <w:rFonts w:eastAsia="SimSun"/>
          <w:sz w:val="22"/>
          <w:szCs w:val="22"/>
        </w:rPr>
        <w:t xml:space="preserve"> de MINSAL, de todos los documentos. En el expediente se documentará todo hecho relevante, en cuanto a las actuaciones y documentación relacionada con informes de cumplimiento de la orden de compra, modificaciones y actas de recepción;</w:t>
      </w:r>
    </w:p>
    <w:p w14:paraId="542505EA" w14:textId="77777777" w:rsidR="00B90589" w:rsidRPr="00353E6B" w:rsidRDefault="00B90589" w:rsidP="00B90589">
      <w:pPr>
        <w:jc w:val="both"/>
        <w:rPr>
          <w:rFonts w:eastAsia="SimSun"/>
          <w:sz w:val="22"/>
          <w:szCs w:val="22"/>
        </w:rPr>
      </w:pPr>
      <w:r w:rsidRPr="00353E6B">
        <w:rPr>
          <w:rFonts w:eastAsia="SimSun"/>
          <w:sz w:val="22"/>
          <w:szCs w:val="22"/>
        </w:rPr>
        <w:t>c)  Informar oportunamente sobre la ejecución de la Orden de Compra a la U</w:t>
      </w:r>
      <w:r>
        <w:rPr>
          <w:rFonts w:eastAsia="SimSun"/>
          <w:sz w:val="22"/>
          <w:szCs w:val="22"/>
        </w:rPr>
        <w:t>CPCSJ</w:t>
      </w:r>
      <w:r w:rsidRPr="00353E6B">
        <w:rPr>
          <w:rFonts w:eastAsia="SimSun"/>
          <w:sz w:val="22"/>
          <w:szCs w:val="22"/>
        </w:rPr>
        <w:t xml:space="preserve"> de MINSAL. El informe podrá contener las recepciones provisionales, parciales y definitivas, incumplimientos, solicitudes de prórroga, ordenes de cambio, resoluciones modificativas, etc.</w:t>
      </w:r>
    </w:p>
    <w:p w14:paraId="2B60C66A" w14:textId="77777777" w:rsidR="00B90589" w:rsidRPr="00353E6B" w:rsidRDefault="00B90589" w:rsidP="00B90589">
      <w:pPr>
        <w:jc w:val="both"/>
        <w:rPr>
          <w:rFonts w:eastAsia="SimSun"/>
          <w:sz w:val="22"/>
          <w:szCs w:val="22"/>
        </w:rPr>
      </w:pPr>
      <w:r w:rsidRPr="00353E6B">
        <w:rPr>
          <w:rFonts w:eastAsia="SimSun"/>
          <w:sz w:val="22"/>
          <w:szCs w:val="22"/>
        </w:rPr>
        <w:t>d) Incluir en el informe de ejecución de la orden de compra, la gestión para la aplicación de las sanciones a los contratistas por los incumplimientos de sus obligaciones.</w:t>
      </w:r>
    </w:p>
    <w:p w14:paraId="3AA89345" w14:textId="77777777" w:rsidR="00B90589" w:rsidRPr="00353E6B" w:rsidRDefault="00B90589" w:rsidP="00B90589">
      <w:pPr>
        <w:jc w:val="both"/>
        <w:rPr>
          <w:rFonts w:eastAsia="SimSun"/>
          <w:sz w:val="22"/>
          <w:szCs w:val="22"/>
        </w:rPr>
      </w:pPr>
      <w:r w:rsidRPr="00353E6B">
        <w:rPr>
          <w:rFonts w:eastAsia="SimSun"/>
          <w:sz w:val="22"/>
          <w:szCs w:val="22"/>
        </w:rPr>
        <w:t>e) Solicitar al contratista, en caso de incrementos en el monto o prórroga en el plazo de la orden de compra, la actualización de la garantía correspondiente. (No aplica)</w:t>
      </w:r>
    </w:p>
    <w:p w14:paraId="702691D5" w14:textId="77777777" w:rsidR="00B90589" w:rsidRPr="00353E6B" w:rsidRDefault="00B90589" w:rsidP="00B90589">
      <w:pPr>
        <w:jc w:val="both"/>
        <w:rPr>
          <w:rFonts w:eastAsia="SimSun"/>
          <w:sz w:val="22"/>
          <w:szCs w:val="22"/>
        </w:rPr>
      </w:pPr>
      <w:r w:rsidRPr="00353E6B">
        <w:rPr>
          <w:rFonts w:eastAsia="SimSun"/>
          <w:sz w:val="22"/>
          <w:szCs w:val="22"/>
        </w:rPr>
        <w:t>f) Elaborar y suscribir conjuntamente con el contratista y la Unidad solicitante, según el caso y demás funcionarios que se hayan definido contractualmente definitivas de las adquisiciones de servicios, distribuyendo copias a las Unidades correspondientes.</w:t>
      </w:r>
    </w:p>
    <w:p w14:paraId="12B59B6E" w14:textId="77777777" w:rsidR="00B90589" w:rsidRPr="00353E6B" w:rsidRDefault="00B90589" w:rsidP="00B90589">
      <w:pPr>
        <w:jc w:val="both"/>
        <w:rPr>
          <w:rFonts w:eastAsia="SimSun"/>
          <w:sz w:val="22"/>
          <w:szCs w:val="22"/>
        </w:rPr>
      </w:pPr>
      <w:r w:rsidRPr="00353E6B">
        <w:rPr>
          <w:rFonts w:eastAsia="SimSun"/>
          <w:sz w:val="22"/>
          <w:szCs w:val="22"/>
        </w:rPr>
        <w:t>g)  Informar oportunamente a la U</w:t>
      </w:r>
      <w:r>
        <w:rPr>
          <w:rFonts w:eastAsia="SimSun"/>
          <w:sz w:val="22"/>
          <w:szCs w:val="22"/>
        </w:rPr>
        <w:t>CPCSJ</w:t>
      </w:r>
      <w:r w:rsidRPr="00353E6B">
        <w:rPr>
          <w:rFonts w:eastAsia="SimSun"/>
          <w:sz w:val="22"/>
          <w:szCs w:val="22"/>
        </w:rPr>
        <w:t xml:space="preserve"> de MINSAL, la devolución de garantías en caso de que aplique, inmediatamente después de comprobarse el cumplimiento de las cláusulas contractuales. (No aplica)</w:t>
      </w:r>
    </w:p>
    <w:p w14:paraId="5C1898F6" w14:textId="77777777" w:rsidR="00B90589" w:rsidRPr="00353E6B" w:rsidRDefault="00B90589" w:rsidP="00B90589">
      <w:pPr>
        <w:jc w:val="both"/>
        <w:rPr>
          <w:rFonts w:eastAsia="SimSun"/>
          <w:sz w:val="22"/>
          <w:szCs w:val="22"/>
        </w:rPr>
      </w:pPr>
      <w:r w:rsidRPr="00353E6B">
        <w:rPr>
          <w:rFonts w:eastAsia="SimSun"/>
          <w:sz w:val="22"/>
          <w:szCs w:val="22"/>
        </w:rPr>
        <w:t>h) Gestionar ante la autoridad competente, las modificaciones a la Orden de Compra, una vez identificada tal necesidad, anexando documentos que amparen dichos cambios.</w:t>
      </w:r>
    </w:p>
    <w:p w14:paraId="36B0F294" w14:textId="77777777" w:rsidR="00B90589" w:rsidRPr="00353E6B" w:rsidRDefault="00B90589" w:rsidP="00B90589">
      <w:pPr>
        <w:jc w:val="both"/>
        <w:rPr>
          <w:rFonts w:eastAsia="SimSun"/>
          <w:sz w:val="22"/>
          <w:szCs w:val="22"/>
        </w:rPr>
      </w:pPr>
      <w:r w:rsidRPr="00353E6B">
        <w:rPr>
          <w:rFonts w:eastAsia="SimSun"/>
          <w:sz w:val="22"/>
          <w:szCs w:val="22"/>
        </w:rPr>
        <w:t>Cualquier otra responsabilidad que establezca el convenio de préstamo y documentos contractuales.</w:t>
      </w:r>
    </w:p>
    <w:p w14:paraId="3D56F01B" w14:textId="77777777" w:rsidR="00B90589" w:rsidRPr="006B4A39" w:rsidRDefault="00B90589" w:rsidP="00B90589">
      <w:pPr>
        <w:jc w:val="both"/>
        <w:rPr>
          <w:rFonts w:eastAsia="SimSun"/>
          <w:sz w:val="14"/>
          <w:szCs w:val="14"/>
        </w:rPr>
      </w:pPr>
    </w:p>
    <w:bookmarkEnd w:id="1"/>
    <w:p w14:paraId="3F2B5018" w14:textId="77777777" w:rsidR="00C7723B" w:rsidRDefault="00C7723B" w:rsidP="00B90589">
      <w:pPr>
        <w:spacing w:line="269" w:lineRule="auto"/>
        <w:jc w:val="both"/>
        <w:rPr>
          <w:rFonts w:eastAsia="SimSun"/>
          <w:sz w:val="22"/>
          <w:szCs w:val="22"/>
        </w:rPr>
      </w:pPr>
    </w:p>
    <w:p w14:paraId="4B461B91" w14:textId="7BAC86C0" w:rsidR="00B90589" w:rsidRDefault="00B90589" w:rsidP="00B90589">
      <w:pPr>
        <w:spacing w:line="269" w:lineRule="auto"/>
        <w:jc w:val="both"/>
        <w:rPr>
          <w:rFonts w:eastAsia="SimSun"/>
          <w:sz w:val="22"/>
          <w:szCs w:val="22"/>
        </w:rPr>
      </w:pPr>
      <w:r w:rsidRPr="00F63108">
        <w:rPr>
          <w:rFonts w:eastAsia="SimSun"/>
          <w:sz w:val="22"/>
          <w:szCs w:val="22"/>
        </w:rPr>
        <w:t xml:space="preserve">OTRAS CONDICIONES DEL </w:t>
      </w:r>
      <w:r w:rsidR="0008558C">
        <w:rPr>
          <w:rFonts w:eastAsia="SimSun"/>
          <w:sz w:val="22"/>
          <w:szCs w:val="22"/>
        </w:rPr>
        <w:t>SERVICIO</w:t>
      </w:r>
    </w:p>
    <w:p w14:paraId="24BA7261" w14:textId="77777777" w:rsidR="00C7723B" w:rsidRPr="00F63108" w:rsidRDefault="00C7723B" w:rsidP="00B90589">
      <w:pPr>
        <w:spacing w:line="269" w:lineRule="auto"/>
        <w:jc w:val="both"/>
        <w:rPr>
          <w:rFonts w:eastAsia="SimSun"/>
          <w:sz w:val="22"/>
          <w:szCs w:val="22"/>
        </w:rPr>
      </w:pPr>
    </w:p>
    <w:p w14:paraId="5B9C68C2" w14:textId="5A85C0B9" w:rsidR="00B90589" w:rsidRPr="00F63108" w:rsidRDefault="00B90589" w:rsidP="00B90589">
      <w:pPr>
        <w:spacing w:line="269" w:lineRule="auto"/>
        <w:jc w:val="both"/>
        <w:rPr>
          <w:rFonts w:eastAsia="SimSun"/>
          <w:sz w:val="22"/>
          <w:szCs w:val="22"/>
        </w:rPr>
      </w:pPr>
      <w:r w:rsidRPr="00F63108">
        <w:rPr>
          <w:rFonts w:eastAsia="SimSun"/>
          <w:sz w:val="22"/>
          <w:szCs w:val="22"/>
        </w:rPr>
        <w:t xml:space="preserve">1. La fecha de entrega del </w:t>
      </w:r>
      <w:r w:rsidR="0008558C">
        <w:rPr>
          <w:rFonts w:eastAsia="SimSun"/>
          <w:sz w:val="22"/>
          <w:szCs w:val="22"/>
        </w:rPr>
        <w:t>servici</w:t>
      </w:r>
      <w:r w:rsidRPr="00F63108">
        <w:rPr>
          <w:rFonts w:eastAsia="SimSun"/>
          <w:sz w:val="22"/>
          <w:szCs w:val="22"/>
        </w:rPr>
        <w:t xml:space="preserve">o, está estipulada en la presente Orden de Compra, que reciba el </w:t>
      </w:r>
      <w:r w:rsidR="00DC05B2">
        <w:rPr>
          <w:rFonts w:eastAsia="SimSun"/>
          <w:sz w:val="22"/>
          <w:szCs w:val="22"/>
        </w:rPr>
        <w:t>servido</w:t>
      </w:r>
      <w:r w:rsidRPr="00F63108">
        <w:rPr>
          <w:rFonts w:eastAsia="SimSun"/>
          <w:sz w:val="22"/>
          <w:szCs w:val="22"/>
        </w:rPr>
        <w:t xml:space="preserve"> debidamente legalizada.</w:t>
      </w:r>
    </w:p>
    <w:p w14:paraId="1A6BC793" w14:textId="46203A79" w:rsidR="00B90589" w:rsidRPr="00F63108" w:rsidRDefault="00B90589" w:rsidP="00B90589">
      <w:pPr>
        <w:spacing w:line="269" w:lineRule="auto"/>
        <w:jc w:val="both"/>
        <w:rPr>
          <w:rFonts w:eastAsia="SimSun"/>
          <w:sz w:val="22"/>
          <w:szCs w:val="22"/>
        </w:rPr>
      </w:pPr>
      <w:r w:rsidRPr="00F63108">
        <w:rPr>
          <w:rFonts w:eastAsia="SimSun"/>
          <w:sz w:val="22"/>
          <w:szCs w:val="22"/>
        </w:rPr>
        <w:t xml:space="preserve">2. El </w:t>
      </w:r>
      <w:r w:rsidR="00DC05B2">
        <w:rPr>
          <w:rFonts w:eastAsia="SimSun"/>
          <w:sz w:val="22"/>
          <w:szCs w:val="22"/>
        </w:rPr>
        <w:t>servicio</w:t>
      </w:r>
      <w:r w:rsidRPr="00F63108">
        <w:rPr>
          <w:rFonts w:eastAsia="SimSun"/>
          <w:sz w:val="22"/>
          <w:szCs w:val="22"/>
        </w:rPr>
        <w:t>, al que la presente Orden se refiere será recibido a entera satisfacción del Solicitante, quien firmará, sellará y fechará el acta de recepción de los servicios.</w:t>
      </w:r>
    </w:p>
    <w:p w14:paraId="33D417DD" w14:textId="77777777" w:rsidR="00B90589" w:rsidRPr="00F63108" w:rsidRDefault="00B90589" w:rsidP="00B90589">
      <w:pPr>
        <w:spacing w:line="269" w:lineRule="auto"/>
        <w:jc w:val="both"/>
        <w:rPr>
          <w:rFonts w:eastAsia="SimSun"/>
          <w:sz w:val="22"/>
          <w:szCs w:val="22"/>
        </w:rPr>
      </w:pPr>
      <w:r w:rsidRPr="00F63108">
        <w:rPr>
          <w:rFonts w:eastAsia="SimSun"/>
          <w:sz w:val="22"/>
          <w:szCs w:val="22"/>
        </w:rPr>
        <w:lastRenderedPageBreak/>
        <w:t>3. En caso de que, en el curso de la ejecución de la Orden de Compra, hubiera necesidad de introducir modificaciones a la misma, éstas no podrán llevarse a cabo sin la autorización correspondiente solamente se tramitarán las modificaciones que se soliciten por escrito y en las cuales las partes interesadas estén en un todo de acuerdo.</w:t>
      </w:r>
    </w:p>
    <w:p w14:paraId="6AA43B5F" w14:textId="045ECA8A" w:rsidR="00B90589" w:rsidRPr="00F63108" w:rsidRDefault="00B90589" w:rsidP="00B90589">
      <w:pPr>
        <w:spacing w:line="269" w:lineRule="auto"/>
        <w:jc w:val="both"/>
        <w:rPr>
          <w:rFonts w:eastAsia="SimSun"/>
          <w:sz w:val="22"/>
          <w:szCs w:val="22"/>
        </w:rPr>
      </w:pPr>
      <w:r w:rsidRPr="00F63108">
        <w:rPr>
          <w:rFonts w:eastAsia="SimSun"/>
          <w:sz w:val="22"/>
          <w:szCs w:val="22"/>
        </w:rPr>
        <w:t>La solicitud de modificación por parte del Contratista deberá ser dirigida por escrito a la persona encargada de la Administración de la Orden de Compra, dicha solicitud debe efectuarse</w:t>
      </w:r>
      <w:r w:rsidR="00DC05B2">
        <w:rPr>
          <w:rFonts w:eastAsia="SimSun"/>
          <w:sz w:val="22"/>
          <w:szCs w:val="22"/>
        </w:rPr>
        <w:t xml:space="preserve"> </w:t>
      </w:r>
      <w:r w:rsidRPr="00F63108">
        <w:rPr>
          <w:rFonts w:eastAsia="SimSun"/>
          <w:sz w:val="22"/>
          <w:szCs w:val="22"/>
        </w:rPr>
        <w:t xml:space="preserve">antes expirar el plazo de entrega contratada, presentando por escrito las pruebas que motiven su petición; en caso de proceder el Administrador de la Orden de Compra deberá remitir su solicitud a la Coordinadora </w:t>
      </w:r>
      <w:r w:rsidR="000757E0">
        <w:rPr>
          <w:rFonts w:eastAsia="SimSun"/>
          <w:sz w:val="22"/>
          <w:szCs w:val="22"/>
        </w:rPr>
        <w:t>del área de adquisiciones y contrataciones en adelante UCPCSJ</w:t>
      </w:r>
      <w:r w:rsidRPr="00F63108">
        <w:rPr>
          <w:rFonts w:eastAsia="SimSun"/>
          <w:sz w:val="22"/>
          <w:szCs w:val="22"/>
        </w:rPr>
        <w:t>, ubicada en</w:t>
      </w:r>
      <w:r w:rsidR="00DC05B2">
        <w:rPr>
          <w:rFonts w:eastAsia="SimSun"/>
          <w:sz w:val="22"/>
          <w:szCs w:val="22"/>
        </w:rPr>
        <w:t xml:space="preserve"> Colonia Lomas de San Francisco, Calle Seis, Block “G”, número 1-A,, Antiguo Cuscatlán, departamento de La Libertad, </w:t>
      </w:r>
      <w:r w:rsidRPr="00F63108">
        <w:rPr>
          <w:rFonts w:eastAsia="SimSun"/>
          <w:sz w:val="22"/>
          <w:szCs w:val="22"/>
        </w:rPr>
        <w:t xml:space="preserve">, Teléfono: </w:t>
      </w:r>
      <w:r w:rsidR="00DC05B2">
        <w:rPr>
          <w:rFonts w:eastAsia="SimSun"/>
          <w:sz w:val="22"/>
          <w:szCs w:val="22"/>
        </w:rPr>
        <w:t>7836-6640</w:t>
      </w:r>
      <w:r w:rsidRPr="00F63108">
        <w:rPr>
          <w:rFonts w:eastAsia="SimSun"/>
          <w:sz w:val="22"/>
          <w:szCs w:val="22"/>
        </w:rPr>
        <w:t xml:space="preserve">, Email: </w:t>
      </w:r>
      <w:hyperlink r:id="rId11" w:history="1">
        <w:r w:rsidRPr="00BF6F0C">
          <w:rPr>
            <w:rStyle w:val="Hipervnculo"/>
            <w:rFonts w:eastAsia="SimSun"/>
            <w:sz w:val="22"/>
            <w:szCs w:val="22"/>
          </w:rPr>
          <w:t>adquisicionescrecerjuntos@salud.gob.sv</w:t>
        </w:r>
      </w:hyperlink>
      <w:r w:rsidRPr="00F63108">
        <w:rPr>
          <w:rFonts w:eastAsia="SimSun"/>
          <w:sz w:val="22"/>
          <w:szCs w:val="22"/>
        </w:rPr>
        <w:t>;</w:t>
      </w:r>
      <w:r>
        <w:rPr>
          <w:rFonts w:eastAsia="SimSun"/>
          <w:sz w:val="22"/>
          <w:szCs w:val="22"/>
        </w:rPr>
        <w:t xml:space="preserve"> </w:t>
      </w:r>
      <w:r w:rsidRPr="00F63108">
        <w:rPr>
          <w:rFonts w:eastAsia="SimSun"/>
          <w:sz w:val="22"/>
          <w:szCs w:val="22"/>
        </w:rPr>
        <w:t xml:space="preserve">dicha solicitud deberá presentarse </w:t>
      </w:r>
      <w:r w:rsidR="00DC05B2">
        <w:rPr>
          <w:rFonts w:eastAsia="SimSun"/>
          <w:sz w:val="22"/>
          <w:szCs w:val="22"/>
        </w:rPr>
        <w:t xml:space="preserve">5 </w:t>
      </w:r>
      <w:r w:rsidRPr="00F63108">
        <w:rPr>
          <w:rFonts w:eastAsia="SimSun"/>
          <w:sz w:val="22"/>
          <w:szCs w:val="22"/>
        </w:rPr>
        <w:t>días antes expirar el plazo de la entrega contratada.</w:t>
      </w:r>
    </w:p>
    <w:p w14:paraId="39868D4B" w14:textId="14224B97" w:rsidR="00B90589" w:rsidRPr="00F63108" w:rsidRDefault="00B90589" w:rsidP="00B90589">
      <w:pPr>
        <w:spacing w:line="269" w:lineRule="auto"/>
        <w:jc w:val="both"/>
        <w:rPr>
          <w:rFonts w:eastAsia="SimSun"/>
          <w:sz w:val="22"/>
          <w:szCs w:val="22"/>
        </w:rPr>
      </w:pPr>
      <w:r w:rsidRPr="00F63108">
        <w:rPr>
          <w:rFonts w:eastAsia="SimSun"/>
          <w:sz w:val="22"/>
          <w:szCs w:val="22"/>
        </w:rPr>
        <w:t xml:space="preserve">4. Las obligaciones que contrae el Gobierno por medio de esta Orden de Compra, son únicamente para con el </w:t>
      </w:r>
      <w:r w:rsidR="000757E0">
        <w:rPr>
          <w:rFonts w:eastAsia="SimSun"/>
          <w:sz w:val="22"/>
          <w:szCs w:val="22"/>
        </w:rPr>
        <w:t>prestador de servicios</w:t>
      </w:r>
      <w:r w:rsidRPr="00F63108">
        <w:rPr>
          <w:rFonts w:eastAsia="SimSun"/>
          <w:sz w:val="22"/>
          <w:szCs w:val="22"/>
        </w:rPr>
        <w:t>, quién debe observar las condiciones establecidas, a fin de conservar antecedentes favorables.</w:t>
      </w:r>
    </w:p>
    <w:p w14:paraId="71E825FC" w14:textId="0F383370" w:rsidR="00A82BE9" w:rsidRDefault="00B90589" w:rsidP="00B90589">
      <w:pPr>
        <w:spacing w:line="269" w:lineRule="auto"/>
        <w:jc w:val="both"/>
        <w:rPr>
          <w:rFonts w:eastAsia="SimSun"/>
          <w:sz w:val="22"/>
          <w:szCs w:val="22"/>
        </w:rPr>
      </w:pPr>
      <w:r w:rsidRPr="688B3763">
        <w:rPr>
          <w:rFonts w:eastAsia="SimSun"/>
          <w:sz w:val="22"/>
          <w:szCs w:val="22"/>
        </w:rPr>
        <w:t>5. Para el caso de incumplimiento del plazo establecido para la entrega de los bienes, se aplicará al proveedor una multa de 0.5% por cada semana de atraso, dicha penalidad será aplicable sobre el valor de los suministros que se hubieren dejado de entregar o por los que se entregaron fuera del plazo contractual. El valor acumulado por dicha multa no podrá exceder del 10% del monto total del contrato. Si hay una justificación debidamente soportada y aceptable para El Contratante, se excluirá la multa.</w:t>
      </w:r>
    </w:p>
    <w:p w14:paraId="517CC500" w14:textId="77777777" w:rsidR="000757E0" w:rsidRPr="00353E6B" w:rsidRDefault="000757E0" w:rsidP="000757E0">
      <w:pPr>
        <w:jc w:val="both"/>
        <w:rPr>
          <w:rFonts w:eastAsia="SimSun"/>
          <w:sz w:val="22"/>
          <w:szCs w:val="22"/>
        </w:rPr>
      </w:pPr>
      <w:r w:rsidRPr="00353E6B">
        <w:rPr>
          <w:rFonts w:eastAsia="SimSun"/>
          <w:sz w:val="22"/>
          <w:szCs w:val="22"/>
        </w:rPr>
        <w:t>En caso de mora en el cumplimiento por parte del proveedor de las obligaciones emanadas de esta orden de compra, según sea el caso, la multa que se aplicará por cada semana de retraso en la entrega de los bienes/servicios, será del 0.5%, hasta un máximo del 10% del valor total contratado.</w:t>
      </w:r>
    </w:p>
    <w:p w14:paraId="3A9E716F" w14:textId="77777777" w:rsidR="000757E0" w:rsidRPr="00353E6B" w:rsidRDefault="000757E0" w:rsidP="000757E0">
      <w:pPr>
        <w:jc w:val="both"/>
        <w:rPr>
          <w:rFonts w:eastAsia="SimSun"/>
          <w:sz w:val="22"/>
          <w:szCs w:val="22"/>
        </w:rPr>
      </w:pPr>
      <w:r w:rsidRPr="00353E6B">
        <w:rPr>
          <w:rFonts w:eastAsia="SimSun"/>
          <w:sz w:val="22"/>
          <w:szCs w:val="22"/>
        </w:rPr>
        <w:tab/>
      </w:r>
      <w:r w:rsidRPr="00353E6B">
        <w:rPr>
          <w:rFonts w:eastAsia="SimSun"/>
          <w:sz w:val="22"/>
          <w:szCs w:val="22"/>
        </w:rPr>
        <w:tab/>
      </w:r>
      <w:r w:rsidRPr="00353E6B">
        <w:rPr>
          <w:rFonts w:eastAsia="SimSun"/>
          <w:sz w:val="22"/>
          <w:szCs w:val="22"/>
        </w:rPr>
        <w:tab/>
      </w:r>
      <w:r w:rsidRPr="00353E6B">
        <w:rPr>
          <w:rFonts w:eastAsia="SimSun"/>
          <w:sz w:val="22"/>
          <w:szCs w:val="22"/>
        </w:rPr>
        <w:tab/>
      </w:r>
      <w:r w:rsidRPr="00353E6B">
        <w:rPr>
          <w:rFonts w:eastAsia="SimSun"/>
          <w:sz w:val="22"/>
          <w:szCs w:val="22"/>
        </w:rPr>
        <w:tab/>
      </w:r>
      <w:r w:rsidRPr="00353E6B">
        <w:rPr>
          <w:rFonts w:eastAsia="SimSun"/>
          <w:sz w:val="22"/>
          <w:szCs w:val="22"/>
        </w:rPr>
        <w:tab/>
      </w:r>
      <w:r w:rsidRPr="00353E6B">
        <w:rPr>
          <w:rFonts w:eastAsia="SimSun"/>
          <w:sz w:val="22"/>
          <w:szCs w:val="22"/>
        </w:rPr>
        <w:tab/>
      </w:r>
      <w:r w:rsidRPr="00353E6B">
        <w:rPr>
          <w:rFonts w:eastAsia="SimSun"/>
          <w:sz w:val="22"/>
          <w:szCs w:val="22"/>
        </w:rPr>
        <w:tab/>
      </w:r>
    </w:p>
    <w:p w14:paraId="052B0A57" w14:textId="1FC2CC2E" w:rsidR="00A82BE9" w:rsidRDefault="000757E0" w:rsidP="00B90589">
      <w:pPr>
        <w:spacing w:line="269" w:lineRule="auto"/>
        <w:jc w:val="both"/>
        <w:rPr>
          <w:rFonts w:eastAsia="SimSun"/>
          <w:sz w:val="22"/>
          <w:szCs w:val="22"/>
        </w:rPr>
      </w:pPr>
      <w:r>
        <w:rPr>
          <w:rFonts w:eastAsia="SimSun"/>
          <w:sz w:val="22"/>
          <w:szCs w:val="22"/>
        </w:rPr>
        <w:t xml:space="preserve">RESCISIÓN </w:t>
      </w:r>
      <w:r w:rsidR="00A82BE9">
        <w:rPr>
          <w:rFonts w:eastAsia="SimSun"/>
          <w:sz w:val="22"/>
          <w:szCs w:val="22"/>
        </w:rPr>
        <w:t>DE LA ORDEN DE COMPRA.</w:t>
      </w:r>
    </w:p>
    <w:p w14:paraId="0F1FCB7E" w14:textId="77777777" w:rsidR="00C7723B" w:rsidRDefault="00C7723B" w:rsidP="00B90589">
      <w:pPr>
        <w:spacing w:line="269" w:lineRule="auto"/>
        <w:jc w:val="both"/>
        <w:rPr>
          <w:rFonts w:eastAsia="SimSun"/>
          <w:sz w:val="22"/>
          <w:szCs w:val="22"/>
        </w:rPr>
      </w:pPr>
    </w:p>
    <w:p w14:paraId="0683FA91" w14:textId="01F29668" w:rsidR="00A82BE9" w:rsidRDefault="00A82BE9" w:rsidP="00B90589">
      <w:pPr>
        <w:spacing w:line="269" w:lineRule="auto"/>
        <w:jc w:val="both"/>
        <w:rPr>
          <w:rFonts w:eastAsia="SimSun"/>
          <w:sz w:val="22"/>
          <w:szCs w:val="22"/>
        </w:rPr>
      </w:pPr>
      <w:r>
        <w:rPr>
          <w:rFonts w:eastAsia="SimSun"/>
          <w:sz w:val="22"/>
          <w:szCs w:val="22"/>
        </w:rPr>
        <w:t>Rescisión por causa del proveedor</w:t>
      </w:r>
    </w:p>
    <w:p w14:paraId="6A3E269C" w14:textId="7DB22490" w:rsidR="00A82BE9" w:rsidRDefault="00A82BE9" w:rsidP="00B90589">
      <w:pPr>
        <w:spacing w:line="269" w:lineRule="auto"/>
        <w:jc w:val="both"/>
        <w:rPr>
          <w:rFonts w:eastAsia="SimSun"/>
          <w:sz w:val="22"/>
          <w:szCs w:val="22"/>
        </w:rPr>
      </w:pPr>
      <w:r>
        <w:rPr>
          <w:rFonts w:eastAsia="SimSun"/>
          <w:sz w:val="22"/>
          <w:szCs w:val="22"/>
        </w:rPr>
        <w:t>El contratante tendrá derecho a rescindir la Orden de Compra, mediante comunicación enviada al proveedor por cualquier de las siguientes razones:</w:t>
      </w:r>
    </w:p>
    <w:p w14:paraId="3A91D7FE" w14:textId="77777777" w:rsidR="00A82BE9" w:rsidRDefault="00A82BE9" w:rsidP="00A82BE9">
      <w:pPr>
        <w:pStyle w:val="Prrafodelista"/>
        <w:numPr>
          <w:ilvl w:val="0"/>
          <w:numId w:val="1"/>
        </w:numPr>
        <w:spacing w:line="269" w:lineRule="auto"/>
        <w:jc w:val="both"/>
        <w:rPr>
          <w:rFonts w:eastAsia="SimSun"/>
          <w:sz w:val="22"/>
          <w:szCs w:val="22"/>
        </w:rPr>
      </w:pPr>
      <w:r>
        <w:rPr>
          <w:rFonts w:eastAsia="SimSun"/>
          <w:sz w:val="22"/>
          <w:szCs w:val="22"/>
        </w:rPr>
        <w:t>Actúa con dolo, culpa grave o reiterada negligencia en el cumplimiento de sus obligaciones.</w:t>
      </w:r>
    </w:p>
    <w:p w14:paraId="09F3DABF" w14:textId="4AC316A6" w:rsidR="00A82BE9" w:rsidRDefault="00A82BE9" w:rsidP="00A82BE9">
      <w:pPr>
        <w:pStyle w:val="Prrafodelista"/>
        <w:numPr>
          <w:ilvl w:val="0"/>
          <w:numId w:val="1"/>
        </w:numPr>
        <w:spacing w:line="269" w:lineRule="auto"/>
        <w:jc w:val="both"/>
        <w:rPr>
          <w:rFonts w:eastAsia="SimSun"/>
          <w:sz w:val="22"/>
          <w:szCs w:val="22"/>
        </w:rPr>
      </w:pPr>
      <w:r>
        <w:rPr>
          <w:rFonts w:eastAsia="SimSun"/>
          <w:sz w:val="22"/>
          <w:szCs w:val="22"/>
        </w:rPr>
        <w:t xml:space="preserve">A juicio del contratante haya empleado </w:t>
      </w:r>
      <w:r w:rsidR="002818D6">
        <w:rPr>
          <w:rFonts w:eastAsia="SimSun"/>
          <w:sz w:val="22"/>
          <w:szCs w:val="22"/>
        </w:rPr>
        <w:t>prácticas</w:t>
      </w:r>
      <w:r>
        <w:rPr>
          <w:rFonts w:eastAsia="SimSun"/>
          <w:sz w:val="22"/>
          <w:szCs w:val="22"/>
        </w:rPr>
        <w:t xml:space="preserve"> corruptas, fraudulentas, colusivas, coercitivas o lo dispuesto en el presente documento.</w:t>
      </w:r>
    </w:p>
    <w:p w14:paraId="3631B195" w14:textId="12A35389" w:rsidR="00A82BE9" w:rsidRDefault="00A82BE9" w:rsidP="00A82BE9">
      <w:pPr>
        <w:pStyle w:val="Prrafodelista"/>
        <w:numPr>
          <w:ilvl w:val="0"/>
          <w:numId w:val="1"/>
        </w:numPr>
        <w:spacing w:line="269" w:lineRule="auto"/>
        <w:jc w:val="both"/>
        <w:rPr>
          <w:rFonts w:eastAsia="SimSun"/>
          <w:sz w:val="22"/>
          <w:szCs w:val="22"/>
        </w:rPr>
      </w:pPr>
      <w:r>
        <w:rPr>
          <w:rFonts w:eastAsia="SimSun"/>
          <w:sz w:val="22"/>
          <w:szCs w:val="22"/>
        </w:rPr>
        <w:t xml:space="preserve"> </w:t>
      </w:r>
      <w:r w:rsidR="00623DC6">
        <w:rPr>
          <w:rFonts w:eastAsia="SimSun"/>
          <w:sz w:val="22"/>
          <w:szCs w:val="22"/>
        </w:rPr>
        <w:t>La mora del proveedor en el cumplimiento del plazo de entrega del servicio o de cualquier otra obligación de la orden de compra, no obstante encontrarse dentro del plazo de imposición de multa.</w:t>
      </w:r>
    </w:p>
    <w:p w14:paraId="02D60C4F" w14:textId="6EA38A53" w:rsidR="00623DC6" w:rsidRDefault="00623DC6" w:rsidP="00A82BE9">
      <w:pPr>
        <w:pStyle w:val="Prrafodelista"/>
        <w:numPr>
          <w:ilvl w:val="0"/>
          <w:numId w:val="1"/>
        </w:numPr>
        <w:spacing w:line="269" w:lineRule="auto"/>
        <w:jc w:val="both"/>
        <w:rPr>
          <w:rFonts w:eastAsia="SimSun"/>
          <w:sz w:val="22"/>
          <w:szCs w:val="22"/>
        </w:rPr>
      </w:pPr>
      <w:r>
        <w:rPr>
          <w:rFonts w:eastAsia="SimSun"/>
          <w:sz w:val="22"/>
          <w:szCs w:val="22"/>
        </w:rPr>
        <w:t>El PROVEEDOR entregue el servicio en inferior calidad a lo ofertado o no cumpla con las condiciones pactadas en la Orden de Compra.</w:t>
      </w:r>
    </w:p>
    <w:p w14:paraId="12FE7B21" w14:textId="699A34C8" w:rsidR="00623DC6" w:rsidRDefault="00623DC6" w:rsidP="00A82BE9">
      <w:pPr>
        <w:pStyle w:val="Prrafodelista"/>
        <w:numPr>
          <w:ilvl w:val="0"/>
          <w:numId w:val="1"/>
        </w:numPr>
        <w:spacing w:line="269" w:lineRule="auto"/>
        <w:jc w:val="both"/>
        <w:rPr>
          <w:rFonts w:eastAsia="SimSun"/>
          <w:sz w:val="22"/>
          <w:szCs w:val="22"/>
        </w:rPr>
      </w:pPr>
      <w:r>
        <w:rPr>
          <w:rFonts w:eastAsia="SimSun"/>
          <w:sz w:val="22"/>
          <w:szCs w:val="22"/>
        </w:rPr>
        <w:t>Por mutuo acuerdo entre ambas partes.</w:t>
      </w:r>
    </w:p>
    <w:p w14:paraId="0D0DFB3A" w14:textId="77777777" w:rsidR="00623DC6" w:rsidRPr="00424BA0" w:rsidRDefault="00623DC6" w:rsidP="00623DC6">
      <w:pPr>
        <w:spacing w:line="269" w:lineRule="auto"/>
        <w:jc w:val="both"/>
        <w:rPr>
          <w:rFonts w:eastAsia="SimSun"/>
          <w:sz w:val="14"/>
          <w:szCs w:val="14"/>
        </w:rPr>
      </w:pPr>
    </w:p>
    <w:p w14:paraId="751B1A8E" w14:textId="77777777" w:rsidR="00C7723B" w:rsidRDefault="00C7723B" w:rsidP="00623DC6">
      <w:pPr>
        <w:spacing w:line="269" w:lineRule="auto"/>
        <w:jc w:val="both"/>
        <w:rPr>
          <w:rFonts w:eastAsia="SimSun"/>
          <w:sz w:val="22"/>
          <w:szCs w:val="22"/>
        </w:rPr>
      </w:pPr>
    </w:p>
    <w:p w14:paraId="5BE7C8DA" w14:textId="2BD6AF99" w:rsidR="00623DC6" w:rsidRDefault="00623DC6" w:rsidP="00623DC6">
      <w:pPr>
        <w:spacing w:line="269" w:lineRule="auto"/>
        <w:jc w:val="both"/>
        <w:rPr>
          <w:rFonts w:eastAsia="SimSun"/>
          <w:sz w:val="22"/>
          <w:szCs w:val="22"/>
        </w:rPr>
      </w:pPr>
      <w:r>
        <w:rPr>
          <w:rFonts w:eastAsia="SimSun"/>
          <w:sz w:val="22"/>
          <w:szCs w:val="22"/>
        </w:rPr>
        <w:t>SOLUCIÓN DE CONTROVERSIA.</w:t>
      </w:r>
    </w:p>
    <w:p w14:paraId="661B5DB7" w14:textId="77777777" w:rsidR="00C7723B" w:rsidRDefault="00C7723B" w:rsidP="00623DC6">
      <w:pPr>
        <w:spacing w:line="269" w:lineRule="auto"/>
        <w:jc w:val="both"/>
        <w:rPr>
          <w:rFonts w:eastAsia="SimSun"/>
          <w:sz w:val="22"/>
          <w:szCs w:val="22"/>
        </w:rPr>
      </w:pPr>
    </w:p>
    <w:p w14:paraId="1690E06E" w14:textId="5A11B9F2" w:rsidR="00623DC6" w:rsidRDefault="00623DC6" w:rsidP="00623DC6">
      <w:pPr>
        <w:spacing w:line="269" w:lineRule="auto"/>
        <w:jc w:val="both"/>
        <w:rPr>
          <w:rFonts w:eastAsia="SimSun"/>
          <w:sz w:val="22"/>
          <w:szCs w:val="22"/>
        </w:rPr>
      </w:pPr>
      <w:r>
        <w:rPr>
          <w:rFonts w:eastAsia="SimSun"/>
          <w:sz w:val="22"/>
          <w:szCs w:val="22"/>
        </w:rPr>
        <w:t xml:space="preserve">Se deja establecido que cualquiera controversia que surja de la contratación propiciada, así como también sobre la interpretación del presente documento, serán dirimidas conforme al siguiente </w:t>
      </w:r>
      <w:r>
        <w:rPr>
          <w:rFonts w:eastAsia="SimSun"/>
          <w:sz w:val="22"/>
          <w:szCs w:val="22"/>
        </w:rPr>
        <w:lastRenderedPageBreak/>
        <w:t xml:space="preserve">procedimiento. En el caso de alguna dispuesta, </w:t>
      </w:r>
      <w:r w:rsidR="00032B5A">
        <w:rPr>
          <w:rFonts w:eastAsia="SimSun"/>
          <w:sz w:val="22"/>
          <w:szCs w:val="22"/>
        </w:rPr>
        <w:t>controversia, discrepancia o reclamo entre el Contratante y el Proveedor que en la ejecución de la Orden de Compra sugiere, se resolverá intentando primero la Resolución amigable de conflictos y si por esta forma no se llegare a una solución, podrá recurrirse a los Tribunales competentes.</w:t>
      </w:r>
    </w:p>
    <w:p w14:paraId="3ED7A6AD" w14:textId="77777777" w:rsidR="00AF0BCD" w:rsidRPr="00424BA0" w:rsidRDefault="00AF0BCD" w:rsidP="00623DC6">
      <w:pPr>
        <w:spacing w:line="269" w:lineRule="auto"/>
        <w:jc w:val="both"/>
        <w:rPr>
          <w:rFonts w:eastAsia="SimSun"/>
          <w:sz w:val="12"/>
          <w:szCs w:val="12"/>
        </w:rPr>
      </w:pPr>
    </w:p>
    <w:p w14:paraId="645D1CB1" w14:textId="4CDFD768" w:rsidR="00AF0BCD" w:rsidRDefault="00032B5A" w:rsidP="00623DC6">
      <w:pPr>
        <w:spacing w:line="269" w:lineRule="auto"/>
        <w:jc w:val="both"/>
        <w:rPr>
          <w:rFonts w:eastAsia="SimSun"/>
          <w:sz w:val="22"/>
          <w:szCs w:val="22"/>
        </w:rPr>
      </w:pPr>
      <w:r>
        <w:rPr>
          <w:rFonts w:eastAsia="SimSun"/>
          <w:sz w:val="22"/>
          <w:szCs w:val="22"/>
        </w:rPr>
        <w:t xml:space="preserve">Resolución amigable de Conflictos: Si alguna de las partes objeta alguna acción o inacción de la otra parte. La parte que objeta podrá radicar una </w:t>
      </w:r>
      <w:r w:rsidR="00AF0BCD">
        <w:rPr>
          <w:rFonts w:eastAsia="SimSun"/>
          <w:sz w:val="22"/>
          <w:szCs w:val="22"/>
        </w:rPr>
        <w:t>Notificación</w:t>
      </w:r>
      <w:r>
        <w:rPr>
          <w:rFonts w:eastAsia="SimSun"/>
          <w:sz w:val="22"/>
          <w:szCs w:val="22"/>
        </w:rPr>
        <w:t xml:space="preserve"> de conflicto escrita a la otra parte donde suministre en detalle la </w:t>
      </w:r>
      <w:r w:rsidR="00AF0BCD">
        <w:rPr>
          <w:rFonts w:eastAsia="SimSun"/>
          <w:sz w:val="22"/>
          <w:szCs w:val="22"/>
        </w:rPr>
        <w:t>base</w:t>
      </w:r>
      <w:r>
        <w:rPr>
          <w:rFonts w:eastAsia="SimSun"/>
          <w:sz w:val="22"/>
          <w:szCs w:val="22"/>
        </w:rPr>
        <w:t xml:space="preserve"> de la discrepancia. La parte que reciba la </w:t>
      </w:r>
      <w:r w:rsidR="00AF0BCD">
        <w:rPr>
          <w:rFonts w:eastAsia="SimSun"/>
          <w:sz w:val="22"/>
          <w:szCs w:val="22"/>
        </w:rPr>
        <w:t>Notificación</w:t>
      </w:r>
      <w:r>
        <w:rPr>
          <w:rFonts w:eastAsia="SimSun"/>
          <w:sz w:val="22"/>
          <w:szCs w:val="22"/>
        </w:rPr>
        <w:t xml:space="preserve"> del conflicto la </w:t>
      </w:r>
      <w:r w:rsidR="00AF0BCD">
        <w:rPr>
          <w:rFonts w:eastAsia="SimSun"/>
          <w:sz w:val="22"/>
          <w:szCs w:val="22"/>
        </w:rPr>
        <w:t>considerará</w:t>
      </w:r>
      <w:r>
        <w:rPr>
          <w:rFonts w:eastAsia="SimSun"/>
          <w:sz w:val="22"/>
          <w:szCs w:val="22"/>
        </w:rPr>
        <w:t xml:space="preserve"> y la responderá dentro de siete (7) días hábiles siguientes a su recibo. Si esta parte no responde </w:t>
      </w:r>
      <w:r w:rsidR="00AF0BCD">
        <w:rPr>
          <w:rFonts w:eastAsia="SimSun"/>
          <w:sz w:val="22"/>
          <w:szCs w:val="22"/>
        </w:rPr>
        <w:t xml:space="preserve">dentro de siete (7) días hábiles si la discrepancia no puede resolverse de manera amigable dentro de siete (7) días hábiles siguientes a la respuesta de esa parte, dicha disputa podrá ser presentada a los Tribunales competentes. </w:t>
      </w:r>
      <w:r>
        <w:rPr>
          <w:rFonts w:eastAsia="SimSun"/>
          <w:sz w:val="22"/>
          <w:szCs w:val="22"/>
        </w:rPr>
        <w:t xml:space="preserve"> </w:t>
      </w:r>
    </w:p>
    <w:p w14:paraId="42578381" w14:textId="77777777" w:rsidR="00727E18" w:rsidRDefault="00727E18" w:rsidP="00623DC6">
      <w:pPr>
        <w:spacing w:line="269" w:lineRule="auto"/>
        <w:jc w:val="both"/>
        <w:rPr>
          <w:rFonts w:eastAsia="SimSun"/>
          <w:sz w:val="22"/>
          <w:szCs w:val="22"/>
        </w:rPr>
      </w:pPr>
    </w:p>
    <w:p w14:paraId="56A6305C" w14:textId="1A03CDCF" w:rsidR="00AF0BCD" w:rsidRDefault="00424BA0" w:rsidP="00623DC6">
      <w:pPr>
        <w:spacing w:line="269" w:lineRule="auto"/>
        <w:jc w:val="both"/>
        <w:rPr>
          <w:rFonts w:eastAsia="SimSun"/>
          <w:sz w:val="22"/>
          <w:szCs w:val="22"/>
        </w:rPr>
      </w:pPr>
      <w:r>
        <w:rPr>
          <w:rFonts w:eastAsia="SimSun"/>
          <w:sz w:val="22"/>
          <w:szCs w:val="22"/>
        </w:rPr>
        <w:t xml:space="preserve">VIGENCIA: </w:t>
      </w:r>
    </w:p>
    <w:p w14:paraId="320AB374" w14:textId="250C92C4" w:rsidR="00424BA0" w:rsidRDefault="00424BA0" w:rsidP="00623DC6">
      <w:pPr>
        <w:spacing w:line="269" w:lineRule="auto"/>
        <w:jc w:val="both"/>
        <w:rPr>
          <w:rFonts w:eastAsia="SimSun"/>
          <w:sz w:val="22"/>
          <w:szCs w:val="22"/>
        </w:rPr>
      </w:pPr>
      <w:r>
        <w:rPr>
          <w:rFonts w:eastAsia="SimSun"/>
          <w:sz w:val="22"/>
          <w:szCs w:val="22"/>
        </w:rPr>
        <w:t xml:space="preserve">La vigencia de esta Orden de Compra será a partir de la distribución de la misma y finalizará treinta (30) días adicionales, después de que la Unidad Solicitante o la persona que este delegue, hayan firmado el Acta de Recepción de haber recibido los bienes / servicios a entera satisfacción del MINSAL. </w:t>
      </w:r>
    </w:p>
    <w:p w14:paraId="22C960CF" w14:textId="77777777" w:rsidR="00AB4726" w:rsidRDefault="00AB4726" w:rsidP="00623DC6">
      <w:pPr>
        <w:spacing w:line="269" w:lineRule="auto"/>
        <w:jc w:val="both"/>
        <w:rPr>
          <w:rFonts w:eastAsia="SimSun"/>
          <w:sz w:val="22"/>
          <w:szCs w:val="22"/>
        </w:rPr>
      </w:pPr>
    </w:p>
    <w:p w14:paraId="0CB2FD71" w14:textId="45C4FEF9" w:rsidR="0058215B" w:rsidRDefault="00303CDC" w:rsidP="00303CDC">
      <w:pPr>
        <w:spacing w:line="269" w:lineRule="auto"/>
        <w:jc w:val="center"/>
        <w:rPr>
          <w:rFonts w:eastAsia="SimSun"/>
          <w:b/>
          <w:bCs/>
          <w:sz w:val="22"/>
          <w:szCs w:val="22"/>
        </w:rPr>
      </w:pPr>
      <w:r w:rsidRPr="00303CDC">
        <w:rPr>
          <w:rFonts w:eastAsia="SimSun"/>
          <w:b/>
          <w:bCs/>
          <w:sz w:val="22"/>
          <w:szCs w:val="22"/>
        </w:rPr>
        <w:t>ANEXO 3 CUMPLIMIENTO DE ESPECIFICACIONES TECNICAS</w:t>
      </w:r>
      <w:r>
        <w:rPr>
          <w:rFonts w:eastAsia="SimSun"/>
          <w:b/>
          <w:bCs/>
          <w:sz w:val="22"/>
          <w:szCs w:val="22"/>
        </w:rPr>
        <w:t>.</w:t>
      </w:r>
    </w:p>
    <w:p w14:paraId="02C737A2" w14:textId="1F8F05D7" w:rsidR="00D13EA0" w:rsidRPr="00303CDC" w:rsidRDefault="00027A86" w:rsidP="00727E18">
      <w:pPr>
        <w:spacing w:line="269" w:lineRule="auto"/>
        <w:rPr>
          <w:rFonts w:eastAsia="SimSun"/>
          <w:b/>
          <w:bCs/>
          <w:sz w:val="22"/>
          <w:szCs w:val="22"/>
        </w:rPr>
      </w:pPr>
      <w:r>
        <w:rPr>
          <w:rFonts w:eastAsia="SimSun"/>
          <w:b/>
          <w:bCs/>
          <w:noProof/>
          <w:sz w:val="22"/>
          <w:szCs w:val="22"/>
        </w:rPr>
        <w:lastRenderedPageBreak/>
        <w:drawing>
          <wp:inline distT="0" distB="0" distL="0" distR="0" wp14:anchorId="70D0313D" wp14:editId="65EA8B9F">
            <wp:extent cx="5612056" cy="5068389"/>
            <wp:effectExtent l="0" t="0" r="825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7242" cy="5073072"/>
                    </a:xfrm>
                    <a:prstGeom prst="rect">
                      <a:avLst/>
                    </a:prstGeom>
                    <a:noFill/>
                  </pic:spPr>
                </pic:pic>
              </a:graphicData>
            </a:graphic>
          </wp:inline>
        </w:drawing>
      </w:r>
    </w:p>
    <w:sectPr w:rsidR="00D13EA0" w:rsidRPr="00303CDC" w:rsidSect="005405A0">
      <w:headerReference w:type="default" r:id="rId13"/>
      <w:footerReference w:type="default" r:id="rId14"/>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C65C3" w14:textId="77777777" w:rsidR="008B6C56" w:rsidRDefault="008B6C56" w:rsidP="00B90589">
      <w:r>
        <w:separator/>
      </w:r>
    </w:p>
  </w:endnote>
  <w:endnote w:type="continuationSeparator" w:id="0">
    <w:p w14:paraId="5D74045C" w14:textId="77777777" w:rsidR="008B6C56" w:rsidRDefault="008B6C56" w:rsidP="00B90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7469781"/>
      <w:docPartObj>
        <w:docPartGallery w:val="Page Numbers (Bottom of Page)"/>
        <w:docPartUnique/>
      </w:docPartObj>
    </w:sdtPr>
    <w:sdtEndPr/>
    <w:sdtContent>
      <w:p w14:paraId="276E9BFE" w14:textId="697D45EC" w:rsidR="00424BA0" w:rsidRDefault="00424BA0">
        <w:pPr>
          <w:pStyle w:val="Piedepgina"/>
          <w:jc w:val="right"/>
        </w:pPr>
        <w:r>
          <w:fldChar w:fldCharType="begin"/>
        </w:r>
        <w:r>
          <w:instrText>PAGE   \* MERGEFORMAT</w:instrText>
        </w:r>
        <w:r>
          <w:fldChar w:fldCharType="separate"/>
        </w:r>
        <w:r w:rsidR="0021566B" w:rsidRPr="0021566B">
          <w:rPr>
            <w:noProof/>
            <w:lang w:val="es-ES"/>
          </w:rPr>
          <w:t>9</w:t>
        </w:r>
        <w:r>
          <w:fldChar w:fldCharType="end"/>
        </w:r>
      </w:p>
    </w:sdtContent>
  </w:sdt>
  <w:p w14:paraId="299AAA7C" w14:textId="77777777" w:rsidR="00424BA0" w:rsidRDefault="00424BA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DB4D4" w14:textId="77777777" w:rsidR="008B6C56" w:rsidRDefault="008B6C56" w:rsidP="00B90589">
      <w:r>
        <w:separator/>
      </w:r>
    </w:p>
  </w:footnote>
  <w:footnote w:type="continuationSeparator" w:id="0">
    <w:p w14:paraId="17837852" w14:textId="77777777" w:rsidR="008B6C56" w:rsidRDefault="008B6C56" w:rsidP="00B905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481A2" w14:textId="1AE82EC5" w:rsidR="00B90589" w:rsidRPr="00B90589" w:rsidRDefault="00B90589" w:rsidP="00B90589">
    <w:pPr>
      <w:tabs>
        <w:tab w:val="center" w:pos="4419"/>
        <w:tab w:val="right" w:pos="8838"/>
      </w:tabs>
      <w:suppressAutoHyphens w:val="0"/>
      <w:jc w:val="center"/>
      <w:rPr>
        <w:rFonts w:ascii="Calibri" w:eastAsia="Calibri" w:hAnsi="Calibri" w:cs="Calibri"/>
        <w:sz w:val="18"/>
        <w:szCs w:val="18"/>
        <w:lang w:eastAsia="en-US"/>
      </w:rPr>
    </w:pPr>
    <w:r w:rsidRPr="00B90589">
      <w:rPr>
        <w:rFonts w:ascii="Calibri" w:eastAsia="Calibri" w:hAnsi="Calibri" w:cs="Calibri"/>
        <w:bCs/>
        <w:smallCaps/>
        <w:noProof/>
        <w:sz w:val="18"/>
        <w:szCs w:val="18"/>
        <w:lang w:eastAsia="es-SV"/>
      </w:rPr>
      <w:drawing>
        <wp:anchor distT="0" distB="0" distL="0" distR="0" simplePos="0" relativeHeight="251659264" behindDoc="1" locked="0" layoutInCell="1" allowOverlap="1" wp14:anchorId="5B2BA64B" wp14:editId="34976B28">
          <wp:simplePos x="0" y="0"/>
          <wp:positionH relativeFrom="margin">
            <wp:posOffset>38100</wp:posOffset>
          </wp:positionH>
          <wp:positionV relativeFrom="paragraph">
            <wp:posOffset>-254635</wp:posOffset>
          </wp:positionV>
          <wp:extent cx="2009775" cy="704850"/>
          <wp:effectExtent l="0" t="0" r="9525" b="0"/>
          <wp:wrapNone/>
          <wp:docPr id="1" name="Imagen 1" descr="Interfaz de usuario gráfic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10;&#10;Descripción generada automáticamente con confianza baj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09775" cy="70485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Pr>
        <w:rFonts w:ascii="Calibri" w:eastAsia="Calibri" w:hAnsi="Calibri" w:cs="Calibri"/>
        <w:sz w:val="18"/>
        <w:szCs w:val="18"/>
        <w:lang w:eastAsia="en-US"/>
      </w:rPr>
      <w:t xml:space="preserve">                                                                                                                    </w:t>
    </w:r>
    <w:r w:rsidRPr="00B90589">
      <w:rPr>
        <w:rFonts w:ascii="Calibri" w:eastAsia="Calibri" w:hAnsi="Calibri" w:cs="Calibri"/>
        <w:sz w:val="18"/>
        <w:szCs w:val="18"/>
        <w:lang w:eastAsia="en-US"/>
      </w:rPr>
      <w:t>PROYECTO CRECIENDO SALUDABLES JUNTOS:</w:t>
    </w:r>
  </w:p>
  <w:p w14:paraId="46106E48" w14:textId="77777777" w:rsidR="00B90589" w:rsidRDefault="00B90589" w:rsidP="00B90589">
    <w:pPr>
      <w:tabs>
        <w:tab w:val="center" w:pos="4419"/>
        <w:tab w:val="right" w:pos="8838"/>
      </w:tabs>
      <w:suppressAutoHyphens w:val="0"/>
      <w:jc w:val="center"/>
      <w:rPr>
        <w:rFonts w:ascii="Calibri" w:eastAsia="Calibri" w:hAnsi="Calibri" w:cs="Calibri"/>
        <w:sz w:val="18"/>
        <w:szCs w:val="18"/>
        <w:lang w:eastAsia="en-US"/>
      </w:rPr>
    </w:pPr>
    <w:r>
      <w:rPr>
        <w:rFonts w:ascii="Calibri" w:eastAsia="Calibri" w:hAnsi="Calibri" w:cs="Calibri"/>
        <w:sz w:val="18"/>
        <w:szCs w:val="18"/>
        <w:lang w:eastAsia="en-US"/>
      </w:rPr>
      <w:t xml:space="preserve">                                                                                                                             </w:t>
    </w:r>
    <w:r w:rsidRPr="00B90589">
      <w:rPr>
        <w:rFonts w:ascii="Calibri" w:eastAsia="Calibri" w:hAnsi="Calibri" w:cs="Calibri"/>
        <w:sz w:val="18"/>
        <w:szCs w:val="18"/>
        <w:lang w:eastAsia="en-US"/>
      </w:rPr>
      <w:t xml:space="preserve">DESARROLLO INTEGRAL DE LA PRIMERA INFANCIA </w:t>
    </w:r>
    <w:r>
      <w:rPr>
        <w:rFonts w:ascii="Calibri" w:eastAsia="Calibri" w:hAnsi="Calibri" w:cs="Calibri"/>
        <w:sz w:val="18"/>
        <w:szCs w:val="18"/>
        <w:lang w:eastAsia="en-US"/>
      </w:rPr>
      <w:t xml:space="preserve">     </w:t>
    </w:r>
  </w:p>
  <w:p w14:paraId="5B0EA062" w14:textId="150A6D53" w:rsidR="00B90589" w:rsidRDefault="00B90589" w:rsidP="00B90589">
    <w:pPr>
      <w:tabs>
        <w:tab w:val="center" w:pos="4419"/>
        <w:tab w:val="right" w:pos="8838"/>
      </w:tabs>
      <w:suppressAutoHyphens w:val="0"/>
      <w:jc w:val="center"/>
      <w:rPr>
        <w:rFonts w:ascii="Calibri" w:eastAsia="Calibri" w:hAnsi="Calibri" w:cs="Calibri"/>
        <w:sz w:val="18"/>
        <w:szCs w:val="18"/>
        <w:lang w:eastAsia="en-US"/>
      </w:rPr>
    </w:pPr>
    <w:r>
      <w:rPr>
        <w:rFonts w:ascii="Calibri" w:eastAsia="Calibri" w:hAnsi="Calibri" w:cs="Calibri"/>
        <w:sz w:val="18"/>
        <w:szCs w:val="18"/>
        <w:lang w:eastAsia="en-US"/>
      </w:rPr>
      <w:t xml:space="preserve">                                                                  </w:t>
    </w:r>
    <w:r w:rsidRPr="00B90589">
      <w:rPr>
        <w:rFonts w:ascii="Calibri" w:eastAsia="Calibri" w:hAnsi="Calibri" w:cs="Calibri"/>
        <w:sz w:val="18"/>
        <w:szCs w:val="18"/>
        <w:lang w:eastAsia="en-US"/>
      </w:rPr>
      <w:t xml:space="preserve">EN EL SALVADOR. </w:t>
    </w:r>
  </w:p>
  <w:p w14:paraId="4C10C29F" w14:textId="00CF8490" w:rsidR="00B90589" w:rsidRPr="00B90589" w:rsidRDefault="00B90589" w:rsidP="00B90589">
    <w:pPr>
      <w:tabs>
        <w:tab w:val="center" w:pos="4419"/>
        <w:tab w:val="right" w:pos="8838"/>
      </w:tabs>
      <w:suppressAutoHyphens w:val="0"/>
      <w:jc w:val="center"/>
      <w:rPr>
        <w:rFonts w:ascii="Calibri" w:eastAsia="Calibri" w:hAnsi="Calibri" w:cs="Calibri"/>
        <w:sz w:val="18"/>
        <w:szCs w:val="18"/>
        <w:lang w:eastAsia="en-US"/>
      </w:rPr>
    </w:pPr>
    <w:r>
      <w:rPr>
        <w:rFonts w:ascii="Calibri" w:eastAsia="Calibri" w:hAnsi="Calibri" w:cs="Calibri"/>
        <w:sz w:val="18"/>
        <w:szCs w:val="18"/>
        <w:lang w:eastAsia="en-US"/>
      </w:rPr>
      <w:t xml:space="preserve">                                                                                                          CONVENIO DE PRÉSTAMO: BIRF9065-SV</w:t>
    </w:r>
  </w:p>
  <w:p w14:paraId="1889120E" w14:textId="3B79892D" w:rsidR="00B90589" w:rsidRDefault="00B9058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67"/>
    <w:lvl w:ilvl="0">
      <w:start w:val="1"/>
      <w:numFmt w:val="bullet"/>
      <w:lvlText w:val=""/>
      <w:lvlJc w:val="left"/>
      <w:pPr>
        <w:tabs>
          <w:tab w:val="num" w:pos="0"/>
        </w:tabs>
        <w:ind w:left="720" w:hanging="360"/>
      </w:pPr>
      <w:rPr>
        <w:rFonts w:ascii="Symbol" w:hAnsi="Symbol" w:cs="Symbol" w:hint="default"/>
        <w:lang w:bidi="ar-SA"/>
      </w:rPr>
    </w:lvl>
  </w:abstractNum>
  <w:abstractNum w:abstractNumId="1" w15:restartNumberingAfterBreak="0">
    <w:nsid w:val="01DF0309"/>
    <w:multiLevelType w:val="multilevel"/>
    <w:tmpl w:val="A8D22414"/>
    <w:lvl w:ilvl="0">
      <w:start w:val="1"/>
      <w:numFmt w:val="lowerLetter"/>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703326A"/>
    <w:multiLevelType w:val="hybridMultilevel"/>
    <w:tmpl w:val="6F08FBB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24ED5D7A"/>
    <w:multiLevelType w:val="hybridMultilevel"/>
    <w:tmpl w:val="B992CC9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396B6FD8"/>
    <w:multiLevelType w:val="hybridMultilevel"/>
    <w:tmpl w:val="FCB6702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3B4B5D72"/>
    <w:multiLevelType w:val="hybridMultilevel"/>
    <w:tmpl w:val="68F03080"/>
    <w:lvl w:ilvl="0" w:tplc="E3082FA0">
      <w:numFmt w:val="bullet"/>
      <w:lvlText w:val="•"/>
      <w:lvlJc w:val="left"/>
      <w:pPr>
        <w:ind w:left="1065" w:hanging="705"/>
      </w:pPr>
      <w:rPr>
        <w:rFonts w:ascii="Times New Roman" w:eastAsia="Arial Unicode MS"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4DC3765C"/>
    <w:multiLevelType w:val="hybridMultilevel"/>
    <w:tmpl w:val="F49A6E8C"/>
    <w:lvl w:ilvl="0" w:tplc="9C283252">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59607396"/>
    <w:multiLevelType w:val="hybridMultilevel"/>
    <w:tmpl w:val="FF7CC414"/>
    <w:lvl w:ilvl="0" w:tplc="440A0001">
      <w:start w:val="1"/>
      <w:numFmt w:val="bullet"/>
      <w:lvlText w:val=""/>
      <w:lvlJc w:val="left"/>
      <w:pPr>
        <w:ind w:left="1785" w:hanging="360"/>
      </w:pPr>
      <w:rPr>
        <w:rFonts w:ascii="Symbol" w:hAnsi="Symbol" w:hint="default"/>
      </w:rPr>
    </w:lvl>
    <w:lvl w:ilvl="1" w:tplc="440A0003" w:tentative="1">
      <w:start w:val="1"/>
      <w:numFmt w:val="bullet"/>
      <w:lvlText w:val="o"/>
      <w:lvlJc w:val="left"/>
      <w:pPr>
        <w:ind w:left="2505" w:hanging="360"/>
      </w:pPr>
      <w:rPr>
        <w:rFonts w:ascii="Courier New" w:hAnsi="Courier New" w:cs="Courier New" w:hint="default"/>
      </w:rPr>
    </w:lvl>
    <w:lvl w:ilvl="2" w:tplc="440A0005" w:tentative="1">
      <w:start w:val="1"/>
      <w:numFmt w:val="bullet"/>
      <w:lvlText w:val=""/>
      <w:lvlJc w:val="left"/>
      <w:pPr>
        <w:ind w:left="3225" w:hanging="360"/>
      </w:pPr>
      <w:rPr>
        <w:rFonts w:ascii="Wingdings" w:hAnsi="Wingdings" w:hint="default"/>
      </w:rPr>
    </w:lvl>
    <w:lvl w:ilvl="3" w:tplc="440A0001" w:tentative="1">
      <w:start w:val="1"/>
      <w:numFmt w:val="bullet"/>
      <w:lvlText w:val=""/>
      <w:lvlJc w:val="left"/>
      <w:pPr>
        <w:ind w:left="3945" w:hanging="360"/>
      </w:pPr>
      <w:rPr>
        <w:rFonts w:ascii="Symbol" w:hAnsi="Symbol" w:hint="default"/>
      </w:rPr>
    </w:lvl>
    <w:lvl w:ilvl="4" w:tplc="440A0003" w:tentative="1">
      <w:start w:val="1"/>
      <w:numFmt w:val="bullet"/>
      <w:lvlText w:val="o"/>
      <w:lvlJc w:val="left"/>
      <w:pPr>
        <w:ind w:left="4665" w:hanging="360"/>
      </w:pPr>
      <w:rPr>
        <w:rFonts w:ascii="Courier New" w:hAnsi="Courier New" w:cs="Courier New" w:hint="default"/>
      </w:rPr>
    </w:lvl>
    <w:lvl w:ilvl="5" w:tplc="440A0005" w:tentative="1">
      <w:start w:val="1"/>
      <w:numFmt w:val="bullet"/>
      <w:lvlText w:val=""/>
      <w:lvlJc w:val="left"/>
      <w:pPr>
        <w:ind w:left="5385" w:hanging="360"/>
      </w:pPr>
      <w:rPr>
        <w:rFonts w:ascii="Wingdings" w:hAnsi="Wingdings" w:hint="default"/>
      </w:rPr>
    </w:lvl>
    <w:lvl w:ilvl="6" w:tplc="440A0001" w:tentative="1">
      <w:start w:val="1"/>
      <w:numFmt w:val="bullet"/>
      <w:lvlText w:val=""/>
      <w:lvlJc w:val="left"/>
      <w:pPr>
        <w:ind w:left="6105" w:hanging="360"/>
      </w:pPr>
      <w:rPr>
        <w:rFonts w:ascii="Symbol" w:hAnsi="Symbol" w:hint="default"/>
      </w:rPr>
    </w:lvl>
    <w:lvl w:ilvl="7" w:tplc="440A0003" w:tentative="1">
      <w:start w:val="1"/>
      <w:numFmt w:val="bullet"/>
      <w:lvlText w:val="o"/>
      <w:lvlJc w:val="left"/>
      <w:pPr>
        <w:ind w:left="6825" w:hanging="360"/>
      </w:pPr>
      <w:rPr>
        <w:rFonts w:ascii="Courier New" w:hAnsi="Courier New" w:cs="Courier New" w:hint="default"/>
      </w:rPr>
    </w:lvl>
    <w:lvl w:ilvl="8" w:tplc="440A0005" w:tentative="1">
      <w:start w:val="1"/>
      <w:numFmt w:val="bullet"/>
      <w:lvlText w:val=""/>
      <w:lvlJc w:val="left"/>
      <w:pPr>
        <w:ind w:left="7545" w:hanging="360"/>
      </w:pPr>
      <w:rPr>
        <w:rFonts w:ascii="Wingdings" w:hAnsi="Wingdings" w:hint="default"/>
      </w:rPr>
    </w:lvl>
  </w:abstractNum>
  <w:abstractNum w:abstractNumId="8" w15:restartNumberingAfterBreak="0">
    <w:nsid w:val="5D990CFD"/>
    <w:multiLevelType w:val="multilevel"/>
    <w:tmpl w:val="A94EAC54"/>
    <w:lvl w:ilvl="0">
      <w:start w:val="1"/>
      <w:numFmt w:val="decimal"/>
      <w:lvlText w:val="%1."/>
      <w:lvlJc w:val="righ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41B2F40"/>
    <w:multiLevelType w:val="multilevel"/>
    <w:tmpl w:val="E4DE946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0" w15:restartNumberingAfterBreak="0">
    <w:nsid w:val="72DE101E"/>
    <w:multiLevelType w:val="hybridMultilevel"/>
    <w:tmpl w:val="22543EB2"/>
    <w:lvl w:ilvl="0" w:tplc="40AEBCE0">
      <w:start w:val="1"/>
      <w:numFmt w:val="low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start w:val="1"/>
      <w:numFmt w:val="decimal"/>
      <w:lvlText w:val="%4."/>
      <w:lvlJc w:val="left"/>
      <w:pPr>
        <w:ind w:left="3087" w:hanging="360"/>
      </w:pPr>
      <w:rPr>
        <w:rFonts w:hint="default"/>
      </w:r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11" w15:restartNumberingAfterBreak="0">
    <w:nsid w:val="779D0270"/>
    <w:multiLevelType w:val="hybridMultilevel"/>
    <w:tmpl w:val="64DCD59C"/>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308054516">
    <w:abstractNumId w:val="11"/>
  </w:num>
  <w:num w:numId="2" w16cid:durableId="1193034036">
    <w:abstractNumId w:val="8"/>
  </w:num>
  <w:num w:numId="3" w16cid:durableId="1402286812">
    <w:abstractNumId w:val="3"/>
  </w:num>
  <w:num w:numId="4" w16cid:durableId="2118986230">
    <w:abstractNumId w:val="6"/>
  </w:num>
  <w:num w:numId="5" w16cid:durableId="922761139">
    <w:abstractNumId w:val="4"/>
  </w:num>
  <w:num w:numId="6" w16cid:durableId="1256400239">
    <w:abstractNumId w:val="5"/>
  </w:num>
  <w:num w:numId="7" w16cid:durableId="1608464249">
    <w:abstractNumId w:val="7"/>
  </w:num>
  <w:num w:numId="8" w16cid:durableId="491524417">
    <w:abstractNumId w:val="0"/>
  </w:num>
  <w:num w:numId="9" w16cid:durableId="432437818">
    <w:abstractNumId w:val="1"/>
  </w:num>
  <w:num w:numId="10" w16cid:durableId="2005232116">
    <w:abstractNumId w:val="10"/>
  </w:num>
  <w:num w:numId="11" w16cid:durableId="44573244">
    <w:abstractNumId w:val="2"/>
  </w:num>
  <w:num w:numId="12" w16cid:durableId="19014774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589"/>
    <w:rsid w:val="000013F9"/>
    <w:rsid w:val="000122EF"/>
    <w:rsid w:val="00012ABC"/>
    <w:rsid w:val="00027A86"/>
    <w:rsid w:val="00032B5A"/>
    <w:rsid w:val="0003490B"/>
    <w:rsid w:val="00073158"/>
    <w:rsid w:val="000757E0"/>
    <w:rsid w:val="00083D14"/>
    <w:rsid w:val="0008558C"/>
    <w:rsid w:val="000C1CA4"/>
    <w:rsid w:val="000C4E23"/>
    <w:rsid w:val="000D6AF1"/>
    <w:rsid w:val="000E40FD"/>
    <w:rsid w:val="00110714"/>
    <w:rsid w:val="00120427"/>
    <w:rsid w:val="00121B3E"/>
    <w:rsid w:val="001D18F5"/>
    <w:rsid w:val="001D2242"/>
    <w:rsid w:val="001E787A"/>
    <w:rsid w:val="001F62C8"/>
    <w:rsid w:val="00215322"/>
    <w:rsid w:val="0021566B"/>
    <w:rsid w:val="00241918"/>
    <w:rsid w:val="00255765"/>
    <w:rsid w:val="0027414D"/>
    <w:rsid w:val="002818D6"/>
    <w:rsid w:val="0028272F"/>
    <w:rsid w:val="00292FE6"/>
    <w:rsid w:val="00293C32"/>
    <w:rsid w:val="00295FD3"/>
    <w:rsid w:val="002A4380"/>
    <w:rsid w:val="002B6C83"/>
    <w:rsid w:val="002F4E14"/>
    <w:rsid w:val="00301B59"/>
    <w:rsid w:val="0030300D"/>
    <w:rsid w:val="00303CDC"/>
    <w:rsid w:val="003046A5"/>
    <w:rsid w:val="0030557F"/>
    <w:rsid w:val="00321193"/>
    <w:rsid w:val="00335D60"/>
    <w:rsid w:val="003545BB"/>
    <w:rsid w:val="00362DC8"/>
    <w:rsid w:val="00364A05"/>
    <w:rsid w:val="003658BB"/>
    <w:rsid w:val="00396A51"/>
    <w:rsid w:val="003A0F52"/>
    <w:rsid w:val="003B7C46"/>
    <w:rsid w:val="003E60F6"/>
    <w:rsid w:val="003F54B4"/>
    <w:rsid w:val="003F6FF3"/>
    <w:rsid w:val="00401AA1"/>
    <w:rsid w:val="00424BA0"/>
    <w:rsid w:val="0043035A"/>
    <w:rsid w:val="00495775"/>
    <w:rsid w:val="004B1A09"/>
    <w:rsid w:val="004D410F"/>
    <w:rsid w:val="004F1701"/>
    <w:rsid w:val="004F1E48"/>
    <w:rsid w:val="004F22C9"/>
    <w:rsid w:val="005012FB"/>
    <w:rsid w:val="00505924"/>
    <w:rsid w:val="005215A4"/>
    <w:rsid w:val="00536264"/>
    <w:rsid w:val="005405A0"/>
    <w:rsid w:val="005540E0"/>
    <w:rsid w:val="0056205E"/>
    <w:rsid w:val="005713D0"/>
    <w:rsid w:val="00572E8A"/>
    <w:rsid w:val="0058215B"/>
    <w:rsid w:val="00583957"/>
    <w:rsid w:val="005F05CA"/>
    <w:rsid w:val="005F3A67"/>
    <w:rsid w:val="00601898"/>
    <w:rsid w:val="00610F20"/>
    <w:rsid w:val="00611BB5"/>
    <w:rsid w:val="0061466B"/>
    <w:rsid w:val="00614D17"/>
    <w:rsid w:val="00623DC6"/>
    <w:rsid w:val="00634CB1"/>
    <w:rsid w:val="00636919"/>
    <w:rsid w:val="00636D37"/>
    <w:rsid w:val="0067798E"/>
    <w:rsid w:val="006B3440"/>
    <w:rsid w:val="006E24FE"/>
    <w:rsid w:val="006F2861"/>
    <w:rsid w:val="00711192"/>
    <w:rsid w:val="007207B4"/>
    <w:rsid w:val="00727E18"/>
    <w:rsid w:val="00746DA0"/>
    <w:rsid w:val="007B63FF"/>
    <w:rsid w:val="007B7A82"/>
    <w:rsid w:val="007C49F0"/>
    <w:rsid w:val="007D0A66"/>
    <w:rsid w:val="007E021C"/>
    <w:rsid w:val="007F1835"/>
    <w:rsid w:val="008206E1"/>
    <w:rsid w:val="00820DB1"/>
    <w:rsid w:val="00843237"/>
    <w:rsid w:val="00843E68"/>
    <w:rsid w:val="0086422A"/>
    <w:rsid w:val="008A7303"/>
    <w:rsid w:val="008B6C56"/>
    <w:rsid w:val="008D4D30"/>
    <w:rsid w:val="008D76A7"/>
    <w:rsid w:val="00905872"/>
    <w:rsid w:val="009669CF"/>
    <w:rsid w:val="0097211A"/>
    <w:rsid w:val="00987A82"/>
    <w:rsid w:val="009C2E79"/>
    <w:rsid w:val="009C6648"/>
    <w:rsid w:val="009F3108"/>
    <w:rsid w:val="00A12794"/>
    <w:rsid w:val="00A16A4D"/>
    <w:rsid w:val="00A51C8E"/>
    <w:rsid w:val="00A7081E"/>
    <w:rsid w:val="00A82BE9"/>
    <w:rsid w:val="00AA368E"/>
    <w:rsid w:val="00AB4726"/>
    <w:rsid w:val="00AC4698"/>
    <w:rsid w:val="00AD29BD"/>
    <w:rsid w:val="00AD5684"/>
    <w:rsid w:val="00AE2724"/>
    <w:rsid w:val="00AF06E5"/>
    <w:rsid w:val="00AF0BCD"/>
    <w:rsid w:val="00AF1371"/>
    <w:rsid w:val="00B01B93"/>
    <w:rsid w:val="00B0213C"/>
    <w:rsid w:val="00B34116"/>
    <w:rsid w:val="00B70EA9"/>
    <w:rsid w:val="00B85DEC"/>
    <w:rsid w:val="00B90589"/>
    <w:rsid w:val="00B92C5B"/>
    <w:rsid w:val="00B97CD3"/>
    <w:rsid w:val="00BA0E9E"/>
    <w:rsid w:val="00BA22E3"/>
    <w:rsid w:val="00BC7681"/>
    <w:rsid w:val="00BD1B7B"/>
    <w:rsid w:val="00C22475"/>
    <w:rsid w:val="00C27C9E"/>
    <w:rsid w:val="00C464D5"/>
    <w:rsid w:val="00C74535"/>
    <w:rsid w:val="00C7723B"/>
    <w:rsid w:val="00C81F66"/>
    <w:rsid w:val="00C85307"/>
    <w:rsid w:val="00CD6229"/>
    <w:rsid w:val="00CE7CA5"/>
    <w:rsid w:val="00CE7CFF"/>
    <w:rsid w:val="00D02333"/>
    <w:rsid w:val="00D13EA0"/>
    <w:rsid w:val="00D61669"/>
    <w:rsid w:val="00D73670"/>
    <w:rsid w:val="00D9062B"/>
    <w:rsid w:val="00D945A9"/>
    <w:rsid w:val="00DA1E01"/>
    <w:rsid w:val="00DC05B2"/>
    <w:rsid w:val="00DE04C2"/>
    <w:rsid w:val="00DE17D9"/>
    <w:rsid w:val="00E04484"/>
    <w:rsid w:val="00E05AE8"/>
    <w:rsid w:val="00E40796"/>
    <w:rsid w:val="00E46922"/>
    <w:rsid w:val="00E526DE"/>
    <w:rsid w:val="00E7469F"/>
    <w:rsid w:val="00E77CCB"/>
    <w:rsid w:val="00E832CC"/>
    <w:rsid w:val="00E84F1B"/>
    <w:rsid w:val="00EA2C05"/>
    <w:rsid w:val="00EB72C5"/>
    <w:rsid w:val="00EC5C04"/>
    <w:rsid w:val="00ED687D"/>
    <w:rsid w:val="00EE1EED"/>
    <w:rsid w:val="00F17A76"/>
    <w:rsid w:val="00F42BE5"/>
    <w:rsid w:val="00F60361"/>
    <w:rsid w:val="00F707CC"/>
    <w:rsid w:val="00F848CD"/>
    <w:rsid w:val="00F8577B"/>
    <w:rsid w:val="00FB6E99"/>
    <w:rsid w:val="00FC2976"/>
    <w:rsid w:val="00FE463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7596D"/>
  <w15:chartTrackingRefBased/>
  <w15:docId w15:val="{24D99FBD-EBB8-414A-9EA6-EDBE4CF15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589"/>
    <w:pPr>
      <w:suppressAutoHyphens/>
      <w:spacing w:after="0" w:line="240" w:lineRule="auto"/>
    </w:pPr>
    <w:rPr>
      <w:rFonts w:ascii="Times New Roman" w:eastAsia="Times New Roman" w:hAnsi="Times New Roman" w:cs="Times New Roman"/>
      <w:sz w:val="24"/>
      <w:szCs w:val="24"/>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B90589"/>
    <w:rPr>
      <w:rFonts w:cs="Times New Roman"/>
      <w:color w:val="0000FF"/>
      <w:u w:val="single"/>
    </w:rPr>
  </w:style>
  <w:style w:type="paragraph" w:styleId="Encabezado">
    <w:name w:val="header"/>
    <w:basedOn w:val="Normal"/>
    <w:link w:val="EncabezadoCar"/>
    <w:uiPriority w:val="99"/>
    <w:unhideWhenUsed/>
    <w:rsid w:val="00B90589"/>
    <w:pPr>
      <w:tabs>
        <w:tab w:val="center" w:pos="4419"/>
        <w:tab w:val="right" w:pos="8838"/>
      </w:tabs>
    </w:pPr>
  </w:style>
  <w:style w:type="character" w:customStyle="1" w:styleId="EncabezadoCar">
    <w:name w:val="Encabezado Car"/>
    <w:basedOn w:val="Fuentedeprrafopredeter"/>
    <w:link w:val="Encabezado"/>
    <w:uiPriority w:val="99"/>
    <w:rsid w:val="00B90589"/>
    <w:rPr>
      <w:rFonts w:ascii="Times New Roman" w:eastAsia="Times New Roman" w:hAnsi="Times New Roman" w:cs="Times New Roman"/>
      <w:sz w:val="24"/>
      <w:szCs w:val="24"/>
      <w:lang w:eastAsia="zh-CN"/>
    </w:rPr>
  </w:style>
  <w:style w:type="paragraph" w:styleId="Piedepgina">
    <w:name w:val="footer"/>
    <w:basedOn w:val="Normal"/>
    <w:link w:val="PiedepginaCar"/>
    <w:uiPriority w:val="99"/>
    <w:unhideWhenUsed/>
    <w:rsid w:val="00B90589"/>
    <w:pPr>
      <w:tabs>
        <w:tab w:val="center" w:pos="4419"/>
        <w:tab w:val="right" w:pos="8838"/>
      </w:tabs>
    </w:pPr>
  </w:style>
  <w:style w:type="character" w:customStyle="1" w:styleId="PiedepginaCar">
    <w:name w:val="Pie de página Car"/>
    <w:basedOn w:val="Fuentedeprrafopredeter"/>
    <w:link w:val="Piedepgina"/>
    <w:uiPriority w:val="99"/>
    <w:rsid w:val="00B90589"/>
    <w:rPr>
      <w:rFonts w:ascii="Times New Roman" w:eastAsia="Times New Roman" w:hAnsi="Times New Roman" w:cs="Times New Roman"/>
      <w:sz w:val="24"/>
      <w:szCs w:val="24"/>
      <w:lang w:eastAsia="zh-CN"/>
    </w:rPr>
  </w:style>
  <w:style w:type="character" w:customStyle="1" w:styleId="Mencinsinresolver1">
    <w:name w:val="Mención sin resolver1"/>
    <w:basedOn w:val="Fuentedeprrafopredeter"/>
    <w:uiPriority w:val="99"/>
    <w:semiHidden/>
    <w:unhideWhenUsed/>
    <w:rsid w:val="00401AA1"/>
    <w:rPr>
      <w:color w:val="605E5C"/>
      <w:shd w:val="clear" w:color="auto" w:fill="E1DFDD"/>
    </w:rPr>
  </w:style>
  <w:style w:type="paragraph" w:styleId="Prrafodelista">
    <w:name w:val="List Paragraph"/>
    <w:aliases w:val="Citation List,본문(내용),List Paragraph (numbered (a)),Colorful List - Accent 11"/>
    <w:basedOn w:val="Normal"/>
    <w:link w:val="PrrafodelistaCar"/>
    <w:uiPriority w:val="34"/>
    <w:qFormat/>
    <w:rsid w:val="00A82BE9"/>
    <w:pPr>
      <w:ind w:left="720"/>
      <w:contextualSpacing/>
    </w:pPr>
  </w:style>
  <w:style w:type="character" w:customStyle="1" w:styleId="PrrafodelistaCar">
    <w:name w:val="Párrafo de lista Car"/>
    <w:aliases w:val="Citation List Car,본문(내용) Car,List Paragraph (numbered (a)) Car,Colorful List - Accent 11 Car"/>
    <w:link w:val="Prrafodelista"/>
    <w:uiPriority w:val="34"/>
    <w:rsid w:val="00424BA0"/>
    <w:rPr>
      <w:rFonts w:ascii="Times New Roman" w:eastAsia="Times New Roman" w:hAnsi="Times New Roman" w:cs="Times New Roman"/>
      <w:sz w:val="24"/>
      <w:szCs w:val="24"/>
      <w:lang w:eastAsia="zh-CN"/>
    </w:rPr>
  </w:style>
  <w:style w:type="table" w:styleId="Tablaconcuadrcula">
    <w:name w:val="Table Grid"/>
    <w:basedOn w:val="Tablanormal"/>
    <w:uiPriority w:val="39"/>
    <w:rsid w:val="00424BA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5821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quisicionescrecerjuntos@salud.gob.s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F09F5-8E21-4866-ACA6-D616C6874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2875</Words>
  <Characters>15814</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Evelyn Salinas</dc:creator>
  <cp:keywords/>
  <dc:description/>
  <cp:lastModifiedBy>Creciendo Saludables</cp:lastModifiedBy>
  <cp:revision>3</cp:revision>
  <cp:lastPrinted>2023-01-24T19:12:00Z</cp:lastPrinted>
  <dcterms:created xsi:type="dcterms:W3CDTF">2023-04-14T14:10:00Z</dcterms:created>
  <dcterms:modified xsi:type="dcterms:W3CDTF">2023-04-14T20:13:00Z</dcterms:modified>
</cp:coreProperties>
</file>