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0F8" w:rsidRDefault="00AF27DC">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85725</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0F8">
        <w:br w:type="page"/>
      </w:r>
    </w:p>
    <w:p w:rsidR="00B000F8" w:rsidRDefault="00B000F8" w:rsidP="00B000F8">
      <w:pPr>
        <w:spacing w:after="0" w:line="240" w:lineRule="auto"/>
        <w:ind w:right="-801"/>
        <w:jc w:val="center"/>
        <w:rPr>
          <w:rFonts w:ascii="Bembo Std" w:hAnsi="Bembo Std" w:cs="Times New Roman"/>
          <w:u w:val="single"/>
          <w:lang w:eastAsia="es-SV"/>
        </w:rPr>
      </w:pPr>
      <w:bookmarkStart w:id="0" w:name="_Hlk94342824"/>
      <w:r w:rsidRPr="00F01CFA">
        <w:rPr>
          <w:rFonts w:ascii="Bembo Std" w:hAnsi="Bembo Std" w:cs="Times New Roman"/>
          <w:u w:val="single"/>
          <w:lang w:eastAsia="es-SV"/>
        </w:rPr>
        <w:lastRenderedPageBreak/>
        <w:t>ORDEN DE COMPRA</w:t>
      </w:r>
      <w:bookmarkEnd w:id="0"/>
    </w:p>
    <w:p w:rsidR="00B000F8" w:rsidRPr="00B000F8" w:rsidRDefault="00B000F8" w:rsidP="00B000F8">
      <w:pPr>
        <w:spacing w:after="0" w:line="240" w:lineRule="auto"/>
        <w:ind w:right="-801"/>
        <w:jc w:val="center"/>
        <w:rPr>
          <w:rFonts w:ascii="Bembo Std" w:eastAsia="Times New Roman" w:hAnsi="Bembo Std" w:cs="Calibri"/>
          <w:b/>
          <w:u w:val="single"/>
          <w:lang w:eastAsia="es-SV"/>
        </w:rPr>
      </w:pPr>
      <w:bookmarkStart w:id="1" w:name="_Hlk94342834"/>
      <w:r w:rsidRPr="00F01CFA">
        <w:rPr>
          <w:rFonts w:ascii="Bembo Std" w:eastAsia="Times New Roman" w:hAnsi="Bembo Std" w:cs="Arial"/>
          <w:b/>
          <w:lang w:eastAsia="es-SV"/>
        </w:rPr>
        <w:t>ORIGINAL</w:t>
      </w:r>
      <w:bookmarkEnd w:id="1"/>
    </w:p>
    <w:p w:rsidR="00B000F8" w:rsidRDefault="00B000F8" w:rsidP="00B000F8">
      <w:pPr>
        <w:spacing w:after="0" w:line="240" w:lineRule="auto"/>
        <w:ind w:left="-851" w:right="-801"/>
        <w:jc w:val="both"/>
        <w:rPr>
          <w:rFonts w:ascii="Bembo Std" w:eastAsia="Times New Roman" w:hAnsi="Bembo Std" w:cs="Calibri"/>
          <w:b/>
          <w:u w:val="single"/>
          <w:lang w:eastAsia="es-SV"/>
        </w:rPr>
      </w:pPr>
    </w:p>
    <w:tbl>
      <w:tblPr>
        <w:tblStyle w:val="Tablaconcuadrcula"/>
        <w:tblW w:w="101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652"/>
      </w:tblGrid>
      <w:tr w:rsidR="00AF27DC" w:rsidTr="00AF27DC">
        <w:trPr>
          <w:trHeight w:val="2646"/>
          <w:jc w:val="center"/>
        </w:trPr>
        <w:tc>
          <w:tcPr>
            <w:tcW w:w="5524" w:type="dxa"/>
          </w:tcPr>
          <w:p w:rsidR="00AF27DC" w:rsidRPr="00F01CFA" w:rsidRDefault="00AF27DC" w:rsidP="00AF27DC">
            <w:pPr>
              <w:spacing w:line="259" w:lineRule="auto"/>
              <w:rPr>
                <w:rFonts w:ascii="Bembo Std" w:eastAsia="Times New Roman" w:hAnsi="Bembo Std" w:cs="Times New Roman"/>
                <w:color w:val="000000"/>
                <w:lang w:eastAsia="es-SV"/>
              </w:rPr>
            </w:pPr>
            <w:bookmarkStart w:id="2" w:name="_Hlk65666424"/>
            <w:r w:rsidRPr="00F01CFA">
              <w:rPr>
                <w:rFonts w:ascii="Bembo Std" w:eastAsia="Times New Roman" w:hAnsi="Bembo Std" w:cs="Times New Roman"/>
                <w:color w:val="000000"/>
                <w:lang w:eastAsia="es-SV"/>
              </w:rPr>
              <w:t>Señores</w:t>
            </w:r>
          </w:p>
          <w:p w:rsidR="00AF27DC" w:rsidRPr="00F01CFA" w:rsidRDefault="00AF27DC" w:rsidP="00AF27DC">
            <w:pPr>
              <w:jc w:val="both"/>
              <w:rPr>
                <w:rFonts w:ascii="Bembo Std" w:hAnsi="Bembo Std" w:cs="Calibri"/>
                <w:b/>
                <w:bCs/>
              </w:rPr>
            </w:pPr>
            <w:bookmarkStart w:id="3" w:name="_Hlk89784452"/>
            <w:bookmarkEnd w:id="2"/>
            <w:r w:rsidRPr="00F01CFA">
              <w:rPr>
                <w:rFonts w:ascii="Bembo Std" w:hAnsi="Bembo Std" w:cs="Calibri"/>
                <w:b/>
                <w:bCs/>
              </w:rPr>
              <w:t>RADIOCOM, S.A. DE C.V.</w:t>
            </w:r>
          </w:p>
          <w:bookmarkEnd w:id="3"/>
          <w:p w:rsidR="00AF27DC" w:rsidRPr="00F01CFA" w:rsidRDefault="00AF27DC" w:rsidP="00AF27DC">
            <w:pPr>
              <w:jc w:val="both"/>
              <w:rPr>
                <w:rFonts w:ascii="Bembo Std" w:hAnsi="Bembo Std" w:cs="Calibri"/>
                <w:bCs/>
              </w:rPr>
            </w:pPr>
            <w:r w:rsidRPr="00F01CFA">
              <w:rPr>
                <w:rFonts w:ascii="Bembo Std" w:hAnsi="Bembo Std" w:cs="Calibri"/>
                <w:bCs/>
              </w:rPr>
              <w:t xml:space="preserve">Dirección: 89 Av. Norte # 341, </w:t>
            </w:r>
          </w:p>
          <w:p w:rsidR="00AF27DC" w:rsidRPr="00F01CFA" w:rsidRDefault="00AF27DC" w:rsidP="00AF27DC">
            <w:pPr>
              <w:jc w:val="both"/>
              <w:rPr>
                <w:rFonts w:ascii="Bembo Std" w:hAnsi="Bembo Std" w:cs="Calibri"/>
                <w:bCs/>
              </w:rPr>
            </w:pPr>
            <w:r w:rsidRPr="00F01CFA">
              <w:rPr>
                <w:rFonts w:ascii="Bembo Std" w:hAnsi="Bembo Std" w:cs="Calibri"/>
                <w:bCs/>
              </w:rPr>
              <w:t>Colonia Escalón, San Salvador</w:t>
            </w:r>
          </w:p>
          <w:p w:rsidR="00AF27DC" w:rsidRPr="00F01CFA" w:rsidRDefault="00AF27DC" w:rsidP="00AF27DC">
            <w:pPr>
              <w:jc w:val="both"/>
              <w:rPr>
                <w:rFonts w:ascii="Bembo Std" w:hAnsi="Bembo Std" w:cs="Calibri"/>
                <w:bCs/>
              </w:rPr>
            </w:pPr>
            <w:r w:rsidRPr="00F01CFA">
              <w:rPr>
                <w:rFonts w:ascii="Bembo Std" w:hAnsi="Bembo Std" w:cs="Calibri"/>
                <w:bCs/>
              </w:rPr>
              <w:t xml:space="preserve">Teléfono: 2225-5100 y fax 2226-1840 </w:t>
            </w:r>
          </w:p>
          <w:p w:rsidR="00AF27DC" w:rsidRPr="00F01CFA" w:rsidRDefault="00AF27DC" w:rsidP="00AF27DC">
            <w:pPr>
              <w:jc w:val="both"/>
              <w:rPr>
                <w:rFonts w:ascii="Bembo Std" w:hAnsi="Bembo Std" w:cs="Calibri"/>
                <w:bCs/>
              </w:rPr>
            </w:pPr>
            <w:r w:rsidRPr="00F01CFA">
              <w:rPr>
                <w:rFonts w:ascii="Bembo Std" w:hAnsi="Bembo Std" w:cs="Calibri"/>
                <w:bCs/>
              </w:rPr>
              <w:t>Dirección electrónica: ventas@radiocom.com.sv</w:t>
            </w:r>
          </w:p>
          <w:p w:rsidR="00AF27DC" w:rsidRPr="00F01CFA" w:rsidRDefault="00AF27DC" w:rsidP="00AF27DC">
            <w:pPr>
              <w:spacing w:line="259" w:lineRule="auto"/>
              <w:rPr>
                <w:rFonts w:ascii="Bembo Std" w:hAnsi="Bembo Std" w:cs="Calibri"/>
                <w:bCs/>
              </w:rPr>
            </w:pPr>
            <w:r w:rsidRPr="00F01CFA">
              <w:rPr>
                <w:rFonts w:ascii="Bembo Std" w:hAnsi="Bembo Std" w:cs="Calibri"/>
                <w:bCs/>
              </w:rPr>
              <w:t xml:space="preserve">NIT: </w:t>
            </w:r>
          </w:p>
          <w:p w:rsidR="00AF27DC" w:rsidRDefault="00AF27DC" w:rsidP="00AF27DC">
            <w:pPr>
              <w:ind w:right="-801"/>
              <w:jc w:val="both"/>
              <w:rPr>
                <w:rFonts w:ascii="Bembo Std" w:eastAsia="Times New Roman" w:hAnsi="Bembo Std" w:cs="Calibri"/>
                <w:b/>
                <w:u w:val="single"/>
                <w:lang w:eastAsia="es-SV"/>
              </w:rPr>
            </w:pPr>
            <w:r w:rsidRPr="00F01CFA">
              <w:rPr>
                <w:rFonts w:ascii="Bembo Std" w:eastAsia="Times New Roman" w:hAnsi="Bembo Std" w:cs="Times New Roman"/>
                <w:color w:val="000000"/>
                <w:lang w:eastAsia="es-SV"/>
              </w:rPr>
              <w:t>Presente</w:t>
            </w:r>
            <w:r>
              <w:rPr>
                <w:rFonts w:ascii="Bembo Std" w:eastAsia="Times New Roman" w:hAnsi="Bembo Std" w:cs="Times New Roman"/>
                <w:color w:val="000000"/>
                <w:lang w:eastAsia="es-SV"/>
              </w:rPr>
              <w:t>.</w:t>
            </w:r>
          </w:p>
        </w:tc>
        <w:tc>
          <w:tcPr>
            <w:tcW w:w="4652" w:type="dxa"/>
          </w:tcPr>
          <w:p w:rsidR="00AF27DC" w:rsidRPr="00F01CFA" w:rsidRDefault="00AF27DC" w:rsidP="00AF27DC">
            <w:pPr>
              <w:suppressLineNumbers/>
              <w:spacing w:line="259" w:lineRule="auto"/>
              <w:jc w:val="both"/>
              <w:rPr>
                <w:rFonts w:ascii="Bembo Std" w:eastAsia="Arial Unicode MS" w:hAnsi="Bembo Std"/>
                <w:b/>
                <w:bCs/>
                <w:lang w:val="es-EC"/>
              </w:rPr>
            </w:pPr>
            <w:bookmarkStart w:id="4" w:name="_GoBack"/>
            <w:r w:rsidRPr="00F01CFA">
              <w:rPr>
                <w:rFonts w:ascii="Bembo Std" w:eastAsia="Arial Unicode MS" w:hAnsi="Bembo Std"/>
                <w:b/>
                <w:bCs/>
                <w:color w:val="000000"/>
                <w:lang w:val="es-EC"/>
              </w:rPr>
              <w:t>ORDEN DE COMPRA N° 2</w:t>
            </w:r>
            <w:r w:rsidRPr="00F01CFA">
              <w:rPr>
                <w:rFonts w:ascii="Bembo Std" w:eastAsia="Arial Unicode MS" w:hAnsi="Bembo Std"/>
                <w:b/>
                <w:bCs/>
                <w:lang w:val="es-EC"/>
              </w:rPr>
              <w:t>/2022 ACP-UGP</w:t>
            </w:r>
          </w:p>
          <w:bookmarkEnd w:id="4"/>
          <w:p w:rsidR="00AF27DC" w:rsidRPr="00F01CFA" w:rsidRDefault="00AF27DC" w:rsidP="00AF27DC">
            <w:pPr>
              <w:suppressLineNumbers/>
              <w:spacing w:line="259" w:lineRule="auto"/>
              <w:jc w:val="both"/>
              <w:rPr>
                <w:rFonts w:ascii="Bembo Std" w:hAnsi="Bembo Std"/>
              </w:rPr>
            </w:pPr>
            <w:r w:rsidRPr="00F01CFA">
              <w:rPr>
                <w:rFonts w:ascii="Bembo Std" w:hAnsi="Bembo Std"/>
              </w:rPr>
              <w:t>Comparación de Precios N° RES-COVID-21-CP-B-MINSAL denominado “ADQUISICIÓN DE EQUIPO ESPECIALIZADO PARA EL CENTRO DE MONITOREO Y CONTROL, EN RESPUESTA INMEDIATA PARA CONTENER EL CORONAVIRUS Y MITIGAR SU EFECTO EN LA PRESTACIÓN DE SERVICIOS DEL MINSAL”</w:t>
            </w:r>
          </w:p>
          <w:p w:rsidR="00AF27DC" w:rsidRDefault="00AF27DC" w:rsidP="00AF27DC">
            <w:pPr>
              <w:ind w:right="-801"/>
              <w:jc w:val="both"/>
              <w:rPr>
                <w:rFonts w:ascii="Bembo Std" w:eastAsia="Times New Roman" w:hAnsi="Bembo Std" w:cs="Calibri"/>
                <w:b/>
                <w:u w:val="single"/>
                <w:lang w:eastAsia="es-SV"/>
              </w:rPr>
            </w:pPr>
            <w:r w:rsidRPr="00F01CFA">
              <w:rPr>
                <w:rFonts w:ascii="Bembo Std" w:eastAsia="Arial Unicode MS" w:hAnsi="Bembo Std"/>
                <w:color w:val="000000"/>
                <w:lang w:val="es-EC"/>
              </w:rPr>
              <w:t>Fecha:</w:t>
            </w:r>
            <w:r w:rsidRPr="00F01CFA">
              <w:rPr>
                <w:rFonts w:ascii="Bembo Std" w:eastAsia="Arial Unicode MS" w:hAnsi="Bembo Std"/>
                <w:lang w:val="es-EC"/>
              </w:rPr>
              <w:t xml:space="preserve"> </w:t>
            </w:r>
            <w:proofErr w:type="gramStart"/>
            <w:r w:rsidRPr="00F01CFA">
              <w:rPr>
                <w:rFonts w:ascii="Bembo Std" w:eastAsia="Arial Unicode MS" w:hAnsi="Bembo Std"/>
                <w:lang w:val="es-EC"/>
              </w:rPr>
              <w:t>11  DE</w:t>
            </w:r>
            <w:proofErr w:type="gramEnd"/>
            <w:r w:rsidRPr="00F01CFA">
              <w:rPr>
                <w:rFonts w:ascii="Bembo Std" w:eastAsia="Arial Unicode MS" w:hAnsi="Bembo Std"/>
                <w:lang w:val="es-EC"/>
              </w:rPr>
              <w:t xml:space="preserve"> ENERO DE 2022</w:t>
            </w:r>
          </w:p>
        </w:tc>
      </w:tr>
    </w:tbl>
    <w:p w:rsidR="00B000F8" w:rsidRDefault="00B000F8"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Times New Roman"/>
          <w:b/>
          <w:color w:val="000000"/>
          <w:lang w:eastAsia="es-SV"/>
        </w:rPr>
      </w:pPr>
      <w:r w:rsidRPr="00F01CFA">
        <w:rPr>
          <w:rFonts w:ascii="Bembo Std" w:eastAsia="Times New Roman" w:hAnsi="Bembo Std" w:cs="Times New Roman"/>
          <w:color w:val="000000"/>
          <w:lang w:eastAsia="es-SV"/>
        </w:rPr>
        <w:t xml:space="preserve">Solicito a ustedes se sirvan a prestar los bienes, objeto de la presente Orden de Compra, en plazo de </w:t>
      </w:r>
      <w:r>
        <w:rPr>
          <w:rFonts w:ascii="Bembo Std" w:eastAsia="Times New Roman" w:hAnsi="Bembo Std" w:cs="Times New Roman"/>
          <w:b/>
          <w:color w:val="000000"/>
          <w:lang w:eastAsia="es-SV"/>
        </w:rPr>
        <w:t>CINCO</w:t>
      </w:r>
      <w:r w:rsidRPr="00F01CFA">
        <w:rPr>
          <w:rFonts w:ascii="Bembo Std" w:eastAsia="Times New Roman" w:hAnsi="Bembo Std" w:cs="Times New Roman"/>
          <w:b/>
          <w:color w:val="000000"/>
          <w:lang w:eastAsia="es-SV"/>
        </w:rPr>
        <w:t xml:space="preserve"> (5) días calendario contados </w:t>
      </w:r>
      <w:r>
        <w:rPr>
          <w:rFonts w:ascii="Bembo Std" w:eastAsia="Times New Roman" w:hAnsi="Bembo Std" w:cs="Times New Roman"/>
          <w:b/>
          <w:color w:val="000000"/>
          <w:lang w:eastAsia="es-SV"/>
        </w:rPr>
        <w:t>después</w:t>
      </w:r>
      <w:r w:rsidRPr="00F01CFA">
        <w:rPr>
          <w:rFonts w:ascii="Bembo Std" w:eastAsia="Times New Roman" w:hAnsi="Bembo Std" w:cs="Times New Roman"/>
          <w:b/>
          <w:color w:val="000000"/>
          <w:lang w:eastAsia="es-SV"/>
        </w:rPr>
        <w:t xml:space="preserve"> de la distribución de la orden de compra</w:t>
      </w:r>
      <w:r>
        <w:rPr>
          <w:rFonts w:ascii="Bembo Std" w:eastAsia="Times New Roman" w:hAnsi="Bembo Std" w:cs="Times New Roman"/>
          <w:b/>
          <w:color w:val="000000"/>
          <w:lang w:eastAsia="es-SV"/>
        </w:rPr>
        <w:t>.</w:t>
      </w:r>
    </w:p>
    <w:p w:rsidR="00AF27DC" w:rsidRDefault="00AF27DC" w:rsidP="00B000F8">
      <w:pPr>
        <w:spacing w:after="0" w:line="240" w:lineRule="auto"/>
        <w:ind w:left="-851" w:right="-801"/>
        <w:jc w:val="both"/>
        <w:rPr>
          <w:rFonts w:ascii="Bembo Std" w:eastAsia="Times New Roman" w:hAnsi="Bembo Std" w:cs="Calibri"/>
          <w:b/>
          <w:u w:val="single"/>
          <w:lang w:eastAsia="es-SV"/>
        </w:rPr>
      </w:pPr>
    </w:p>
    <w:tbl>
      <w:tblPr>
        <w:tblW w:w="5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413"/>
        <w:gridCol w:w="4124"/>
        <w:gridCol w:w="663"/>
        <w:gridCol w:w="848"/>
        <w:gridCol w:w="1166"/>
        <w:gridCol w:w="1203"/>
      </w:tblGrid>
      <w:tr w:rsidR="00AF27DC" w:rsidRPr="00F01CFA" w:rsidTr="00CA1939">
        <w:trPr>
          <w:trHeight w:val="828"/>
          <w:tblHeader/>
          <w:jc w:val="center"/>
        </w:trPr>
        <w:tc>
          <w:tcPr>
            <w:tcW w:w="3090" w:type="pct"/>
            <w:gridSpan w:val="3"/>
            <w:shd w:val="clear" w:color="auto" w:fill="auto"/>
            <w:vAlign w:val="center"/>
          </w:tcPr>
          <w:p w:rsidR="00AF27DC" w:rsidRPr="00F01CFA" w:rsidRDefault="00AF27DC" w:rsidP="00CA1939">
            <w:pPr>
              <w:autoSpaceDN w:val="0"/>
              <w:jc w:val="center"/>
              <w:textAlignment w:val="baseline"/>
              <w:rPr>
                <w:rFonts w:ascii="Bembo Std" w:eastAsia="DejaVu Sans Condensed" w:hAnsi="Bembo Std" w:cs="Arial"/>
                <w:b/>
                <w:color w:val="000000"/>
                <w:kern w:val="3"/>
                <w:sz w:val="20"/>
                <w:szCs w:val="20"/>
              </w:rPr>
            </w:pPr>
            <w:r w:rsidRPr="00F01CFA">
              <w:rPr>
                <w:rFonts w:ascii="Bembo Std" w:eastAsia="DejaVu Sans Condensed" w:hAnsi="Bembo Std" w:cs="Arial"/>
                <w:b/>
                <w:color w:val="000000"/>
                <w:kern w:val="3"/>
                <w:sz w:val="20"/>
                <w:szCs w:val="20"/>
              </w:rPr>
              <w:t xml:space="preserve">Dependencia solicitante: </w:t>
            </w:r>
          </w:p>
          <w:p w:rsidR="00AF27DC" w:rsidRPr="00F01CFA" w:rsidRDefault="00AF27DC" w:rsidP="00CA1939">
            <w:pPr>
              <w:autoSpaceDN w:val="0"/>
              <w:jc w:val="center"/>
              <w:textAlignment w:val="baseline"/>
              <w:rPr>
                <w:rFonts w:ascii="Bembo Std" w:eastAsia="DejaVu Sans Condensed" w:hAnsi="Bembo Std" w:cs="Arial"/>
                <w:color w:val="000000"/>
                <w:kern w:val="3"/>
                <w:sz w:val="20"/>
                <w:szCs w:val="20"/>
              </w:rPr>
            </w:pPr>
            <w:r w:rsidRPr="00F01CFA">
              <w:rPr>
                <w:rFonts w:ascii="Bembo Std" w:eastAsia="DejaVu Sans Condensed" w:hAnsi="Bembo Std" w:cs="Arial"/>
                <w:color w:val="000000"/>
                <w:kern w:val="3"/>
                <w:sz w:val="20"/>
                <w:szCs w:val="20"/>
              </w:rPr>
              <w:t xml:space="preserve">DIRECCIÓN DE TECNOLOGÍA DE INFORMACIÓN Y COMUNICACIONES </w:t>
            </w:r>
          </w:p>
        </w:tc>
        <w:tc>
          <w:tcPr>
            <w:tcW w:w="1910" w:type="pct"/>
            <w:gridSpan w:val="4"/>
            <w:shd w:val="clear" w:color="auto" w:fill="auto"/>
            <w:vAlign w:val="center"/>
          </w:tcPr>
          <w:p w:rsidR="00AF27DC" w:rsidRPr="00F01CFA" w:rsidRDefault="00AF27DC" w:rsidP="00CA1939">
            <w:pPr>
              <w:autoSpaceDN w:val="0"/>
              <w:jc w:val="center"/>
              <w:textAlignment w:val="baseline"/>
              <w:rPr>
                <w:rFonts w:ascii="Bembo Std" w:eastAsia="DejaVu Sans Condensed" w:hAnsi="Bembo Std" w:cs="Arial"/>
                <w:color w:val="000000"/>
                <w:kern w:val="3"/>
                <w:sz w:val="20"/>
                <w:szCs w:val="20"/>
              </w:rPr>
            </w:pPr>
            <w:r w:rsidRPr="00F01CFA">
              <w:rPr>
                <w:rFonts w:ascii="Bembo Std" w:eastAsia="DejaVu Sans Condensed" w:hAnsi="Bembo Std" w:cs="Arial"/>
                <w:b/>
                <w:color w:val="000000"/>
                <w:kern w:val="3"/>
                <w:sz w:val="20"/>
                <w:szCs w:val="20"/>
              </w:rPr>
              <w:t>Forma de pago:</w:t>
            </w:r>
            <w:r w:rsidRPr="00F01CFA">
              <w:rPr>
                <w:rFonts w:ascii="Bembo Std" w:eastAsia="DejaVu Sans Condensed" w:hAnsi="Bembo Std" w:cs="Arial"/>
                <w:color w:val="000000"/>
                <w:kern w:val="3"/>
                <w:sz w:val="20"/>
                <w:szCs w:val="20"/>
              </w:rPr>
              <w:t xml:space="preserve"> 30 días como máximo, posterior a la presentación de la factura</w:t>
            </w:r>
          </w:p>
        </w:tc>
      </w:tr>
      <w:tr w:rsidR="00AF27DC" w:rsidRPr="00F01CFA" w:rsidTr="00CA1939">
        <w:trPr>
          <w:trHeight w:val="285"/>
          <w:tblHeader/>
          <w:jc w:val="center"/>
        </w:trPr>
        <w:tc>
          <w:tcPr>
            <w:tcW w:w="362" w:type="pct"/>
            <w:vMerge w:val="restar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Pr>
                <w:rFonts w:ascii="Bembo Std" w:eastAsia="Times New Roman" w:hAnsi="Bembo Std" w:cs="Calibri Light"/>
                <w:b/>
                <w:bCs/>
                <w:lang w:eastAsia="es-SV"/>
              </w:rPr>
              <w:t>LOTE</w:t>
            </w:r>
          </w:p>
        </w:tc>
        <w:tc>
          <w:tcPr>
            <w:tcW w:w="698" w:type="pct"/>
            <w:vMerge w:val="restar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 xml:space="preserve">CÓDIGO DEL </w:t>
            </w:r>
            <w:r w:rsidRPr="00F01CFA">
              <w:rPr>
                <w:rFonts w:ascii="Bembo Std" w:eastAsia="Times New Roman" w:hAnsi="Bembo Std" w:cs="Calibri Light"/>
                <w:b/>
                <w:bCs/>
                <w:lang w:eastAsia="es-SV"/>
              </w:rPr>
              <w:br/>
              <w:t>PRODUCTO</w:t>
            </w:r>
          </w:p>
        </w:tc>
        <w:tc>
          <w:tcPr>
            <w:tcW w:w="2030" w:type="pct"/>
            <w:vMerge w:val="restar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 xml:space="preserve"> DESCRIPCIÓN</w:t>
            </w:r>
          </w:p>
        </w:tc>
        <w:tc>
          <w:tcPr>
            <w:tcW w:w="320" w:type="pct"/>
            <w:vMerge w:val="restar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U/M</w:t>
            </w:r>
          </w:p>
        </w:tc>
        <w:tc>
          <w:tcPr>
            <w:tcW w:w="420" w:type="pct"/>
            <w:vMerge w:val="restar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CANT.</w:t>
            </w:r>
          </w:p>
        </w:tc>
        <w:tc>
          <w:tcPr>
            <w:tcW w:w="1170" w:type="pct"/>
            <w:gridSpan w:val="2"/>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MONTO ADJUDICADO</w:t>
            </w:r>
          </w:p>
        </w:tc>
      </w:tr>
      <w:tr w:rsidR="00AF27DC" w:rsidRPr="00F01CFA" w:rsidTr="00CA1939">
        <w:trPr>
          <w:trHeight w:val="491"/>
          <w:tblHeader/>
          <w:jc w:val="center"/>
        </w:trPr>
        <w:tc>
          <w:tcPr>
            <w:tcW w:w="362" w:type="pct"/>
            <w:vMerge/>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p>
        </w:tc>
        <w:tc>
          <w:tcPr>
            <w:tcW w:w="698" w:type="pct"/>
            <w:vMerge/>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p>
        </w:tc>
        <w:tc>
          <w:tcPr>
            <w:tcW w:w="2030" w:type="pct"/>
            <w:vMerge/>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p>
        </w:tc>
        <w:tc>
          <w:tcPr>
            <w:tcW w:w="320" w:type="pct"/>
            <w:vMerge/>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p>
        </w:tc>
        <w:tc>
          <w:tcPr>
            <w:tcW w:w="420" w:type="pct"/>
            <w:vMerge/>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p>
        </w:tc>
        <w:tc>
          <w:tcPr>
            <w:tcW w:w="576" w:type="pc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PRECIO UNIT.</w:t>
            </w:r>
          </w:p>
        </w:tc>
        <w:tc>
          <w:tcPr>
            <w:tcW w:w="594" w:type="pct"/>
            <w:shd w:val="clear" w:color="000000" w:fill="F2F2F2"/>
            <w:vAlign w:val="center"/>
          </w:tcPr>
          <w:p w:rsidR="00AF27DC" w:rsidRPr="00F01CFA" w:rsidRDefault="00AF27DC" w:rsidP="00CA1939">
            <w:pPr>
              <w:jc w:val="center"/>
              <w:rPr>
                <w:rFonts w:ascii="Bembo Std" w:eastAsia="Times New Roman" w:hAnsi="Bembo Std" w:cs="Calibri Light"/>
                <w:b/>
                <w:bCs/>
                <w:lang w:eastAsia="es-SV"/>
              </w:rPr>
            </w:pPr>
            <w:r w:rsidRPr="00F01CFA">
              <w:rPr>
                <w:rFonts w:ascii="Bembo Std" w:eastAsia="Times New Roman" w:hAnsi="Bembo Std" w:cs="Calibri Light"/>
                <w:b/>
                <w:bCs/>
                <w:lang w:eastAsia="es-SV"/>
              </w:rPr>
              <w:t>PRECIO UNIT.</w:t>
            </w:r>
          </w:p>
        </w:tc>
      </w:tr>
      <w:tr w:rsidR="00AF27DC" w:rsidRPr="00F01CFA" w:rsidTr="00CA1939">
        <w:trPr>
          <w:trHeight w:val="828"/>
          <w:tblHeader/>
          <w:jc w:val="center"/>
        </w:trPr>
        <w:tc>
          <w:tcPr>
            <w:tcW w:w="362" w:type="pct"/>
            <w:shd w:val="clear" w:color="auto" w:fill="auto"/>
          </w:tcPr>
          <w:p w:rsidR="00AF27DC" w:rsidRPr="00F01CFA" w:rsidRDefault="00AF27DC" w:rsidP="00CA1939">
            <w:pPr>
              <w:jc w:val="center"/>
              <w:rPr>
                <w:rFonts w:ascii="Bembo Std" w:eastAsia="Times New Roman" w:hAnsi="Bembo Std" w:cs="Times New Roman"/>
                <w:lang w:val="en-US" w:eastAsia="es-SV"/>
              </w:rPr>
            </w:pPr>
            <w:r w:rsidRPr="00F01CFA">
              <w:rPr>
                <w:rFonts w:ascii="Bembo Std" w:eastAsia="Times New Roman" w:hAnsi="Bembo Std" w:cs="Times New Roman"/>
                <w:lang w:val="en-US" w:eastAsia="es-SV"/>
              </w:rPr>
              <w:t>14</w:t>
            </w:r>
          </w:p>
        </w:tc>
        <w:tc>
          <w:tcPr>
            <w:tcW w:w="698" w:type="pct"/>
            <w:tcBorders>
              <w:top w:val="nil"/>
              <w:left w:val="single" w:sz="4" w:space="0" w:color="000000"/>
              <w:bottom w:val="single" w:sz="4" w:space="0" w:color="000000"/>
              <w:right w:val="single" w:sz="4" w:space="0" w:color="000000"/>
            </w:tcBorders>
            <w:shd w:val="clear" w:color="auto" w:fill="FFFFFF"/>
          </w:tcPr>
          <w:p w:rsidR="00AF27DC" w:rsidRPr="00F01CFA" w:rsidRDefault="00AF27DC" w:rsidP="00CA1939">
            <w:pPr>
              <w:jc w:val="center"/>
              <w:rPr>
                <w:rFonts w:ascii="Bembo Std" w:eastAsia="Times New Roman" w:hAnsi="Bembo Std" w:cs="Times New Roman"/>
                <w:lang w:val="en-US" w:eastAsia="es-SV"/>
              </w:rPr>
            </w:pPr>
            <w:r w:rsidRPr="00F01CFA">
              <w:rPr>
                <w:rFonts w:ascii="Bembo Std" w:eastAsia="Times New Roman" w:hAnsi="Bembo Std" w:cs="Times New Roman"/>
                <w:lang w:val="en-US" w:eastAsia="es-SV"/>
              </w:rPr>
              <w:t>60208020</w:t>
            </w:r>
          </w:p>
        </w:tc>
        <w:tc>
          <w:tcPr>
            <w:tcW w:w="2030" w:type="pct"/>
            <w:tcBorders>
              <w:top w:val="single" w:sz="4" w:space="0" w:color="000000"/>
              <w:left w:val="single" w:sz="4" w:space="0" w:color="000000"/>
              <w:bottom w:val="single" w:sz="4" w:space="0" w:color="000000"/>
              <w:right w:val="single" w:sz="4" w:space="0" w:color="000000"/>
            </w:tcBorders>
            <w:shd w:val="clear" w:color="auto" w:fill="FFFFFF"/>
          </w:tcPr>
          <w:p w:rsidR="00AF27DC" w:rsidRPr="003D2B9F" w:rsidRDefault="00AF27DC" w:rsidP="00CA1939">
            <w:pPr>
              <w:jc w:val="both"/>
              <w:rPr>
                <w:rFonts w:ascii="Bembo Std" w:eastAsia="Times New Roman" w:hAnsi="Bembo Std" w:cs="Times New Roman"/>
                <w:bCs/>
                <w:lang w:eastAsia="es-SV"/>
              </w:rPr>
            </w:pPr>
            <w:r w:rsidRPr="003D2B9F">
              <w:rPr>
                <w:rFonts w:ascii="Bembo Std" w:eastAsia="Times New Roman" w:hAnsi="Bembo Std" w:cs="Times New Roman"/>
                <w:bCs/>
                <w:lang w:eastAsia="es-SV"/>
              </w:rPr>
              <w:t>Radio móvil portátil multicanal con frecuencia de repetidora en banda VHF 136 a 174 MHZ.</w:t>
            </w:r>
          </w:p>
          <w:p w:rsidR="00AF27DC" w:rsidRPr="003D2B9F" w:rsidRDefault="00AF27DC" w:rsidP="00CA1939">
            <w:pPr>
              <w:jc w:val="both"/>
              <w:rPr>
                <w:rFonts w:ascii="Bembo Std" w:eastAsia="Times New Roman" w:hAnsi="Bembo Std" w:cs="Times New Roman"/>
                <w:lang w:eastAsia="es-SV"/>
              </w:rPr>
            </w:pPr>
          </w:p>
          <w:p w:rsidR="00AF27DC" w:rsidRPr="000360A1" w:rsidRDefault="00AF27DC" w:rsidP="00CA1939">
            <w:pPr>
              <w:jc w:val="both"/>
              <w:rPr>
                <w:rFonts w:ascii="Bembo Std" w:eastAsia="Bembo" w:hAnsi="Bembo Std" w:cs="Times New Roman"/>
                <w:bCs/>
                <w:color w:val="000000"/>
                <w:lang w:eastAsia="es-SV"/>
              </w:rPr>
            </w:pPr>
            <w:r w:rsidRPr="000360A1">
              <w:rPr>
                <w:rFonts w:ascii="Bembo Std" w:eastAsia="Bembo" w:hAnsi="Bembo Std" w:cs="Times New Roman"/>
                <w:bCs/>
                <w:color w:val="000000"/>
                <w:lang w:eastAsia="es-SV"/>
              </w:rPr>
              <w:t>Radio Móvil Portátil Multicanal</w:t>
            </w:r>
          </w:p>
          <w:p w:rsidR="00AF27DC" w:rsidRPr="000360A1" w:rsidRDefault="00AF27DC" w:rsidP="00CA1939">
            <w:pPr>
              <w:spacing w:line="276" w:lineRule="auto"/>
              <w:rPr>
                <w:rFonts w:ascii="Bembo Std" w:eastAsia="Bembo" w:hAnsi="Bembo Std" w:cs="Times New Roman"/>
                <w:color w:val="000000"/>
                <w:lang w:eastAsia="es-SV"/>
              </w:rPr>
            </w:pPr>
            <w:r w:rsidRPr="000360A1">
              <w:rPr>
                <w:rFonts w:ascii="Bembo Std" w:eastAsia="Bembo" w:hAnsi="Bembo Std" w:cs="Times New Roman"/>
                <w:color w:val="000000"/>
                <w:lang w:eastAsia="es-SV"/>
              </w:rPr>
              <w:t>Marca: HYTERA</w:t>
            </w:r>
          </w:p>
          <w:p w:rsidR="00AF27DC" w:rsidRPr="000360A1" w:rsidRDefault="00AF27DC" w:rsidP="00CA1939">
            <w:pPr>
              <w:jc w:val="both"/>
              <w:rPr>
                <w:rFonts w:ascii="Bembo Std" w:eastAsia="Bembo" w:hAnsi="Bembo Std" w:cs="Times New Roman"/>
                <w:color w:val="000000"/>
                <w:lang w:eastAsia="es-SV"/>
              </w:rPr>
            </w:pPr>
            <w:r w:rsidRPr="000360A1">
              <w:rPr>
                <w:rFonts w:ascii="Bembo Std" w:eastAsia="Bembo" w:hAnsi="Bembo Std" w:cs="Times New Roman"/>
                <w:color w:val="000000"/>
                <w:lang w:eastAsia="es-SV"/>
              </w:rPr>
              <w:t>Modelo: PD 706</w:t>
            </w:r>
          </w:p>
          <w:p w:rsidR="00AF27DC" w:rsidRPr="003D2B9F" w:rsidRDefault="00AF27DC" w:rsidP="00CA1939">
            <w:pPr>
              <w:jc w:val="both"/>
              <w:rPr>
                <w:rFonts w:ascii="Bembo Std" w:eastAsia="Bembo" w:hAnsi="Bembo Std" w:cs="Times New Roman"/>
                <w:color w:val="333333"/>
                <w:lang w:eastAsia="es-SV"/>
              </w:rPr>
            </w:pPr>
          </w:p>
          <w:p w:rsidR="00AF27DC" w:rsidRPr="003D2B9F" w:rsidRDefault="00AF27DC" w:rsidP="00CA1939">
            <w:pPr>
              <w:jc w:val="both"/>
              <w:rPr>
                <w:rFonts w:ascii="Bembo Std" w:eastAsia="Times New Roman" w:hAnsi="Bembo Std" w:cs="Times New Roman"/>
                <w:b/>
                <w:lang w:eastAsia="es-SV"/>
              </w:rPr>
            </w:pPr>
            <w:r w:rsidRPr="003D2B9F">
              <w:rPr>
                <w:rFonts w:ascii="Bembo Std" w:eastAsia="Times New Roman" w:hAnsi="Bembo Std" w:cs="Times New Roman"/>
                <w:lang w:eastAsia="es-SV"/>
              </w:rPr>
              <w:t>País de Origen:</w:t>
            </w:r>
            <w:r w:rsidRPr="003D2B9F">
              <w:rPr>
                <w:rFonts w:ascii="Bembo Std" w:eastAsia="CG Times" w:hAnsi="Bembo Std" w:cs="CG Times"/>
                <w:lang w:eastAsia="es-SV"/>
              </w:rPr>
              <w:t xml:space="preserve"> </w:t>
            </w:r>
            <w:r w:rsidRPr="003D2B9F">
              <w:rPr>
                <w:rFonts w:ascii="Bembo Std" w:eastAsia="Times New Roman" w:hAnsi="Bembo Std" w:cs="Times New Roman"/>
                <w:lang w:eastAsia="es-SV"/>
              </w:rPr>
              <w:t>China</w:t>
            </w:r>
          </w:p>
        </w:tc>
        <w:tc>
          <w:tcPr>
            <w:tcW w:w="320" w:type="pct"/>
            <w:tcBorders>
              <w:top w:val="single" w:sz="4" w:space="0" w:color="000000"/>
              <w:left w:val="nil"/>
              <w:bottom w:val="single" w:sz="4" w:space="0" w:color="000000"/>
              <w:right w:val="single" w:sz="4" w:space="0" w:color="000000"/>
            </w:tcBorders>
            <w:shd w:val="clear" w:color="auto" w:fill="FFFFFF"/>
          </w:tcPr>
          <w:p w:rsidR="00AF27DC" w:rsidRPr="00F01CFA" w:rsidRDefault="00AF27DC" w:rsidP="00CA1939">
            <w:pPr>
              <w:jc w:val="center"/>
              <w:rPr>
                <w:rFonts w:ascii="Bembo Std" w:eastAsia="Times New Roman" w:hAnsi="Bembo Std" w:cs="Times New Roman"/>
                <w:lang w:val="en-US" w:eastAsia="es-SV"/>
              </w:rPr>
            </w:pPr>
            <w:r w:rsidRPr="00F01CFA">
              <w:rPr>
                <w:rFonts w:ascii="Bembo Std" w:eastAsia="Times New Roman" w:hAnsi="Bembo Std" w:cs="Times New Roman"/>
                <w:lang w:val="en-US" w:eastAsia="es-SV"/>
              </w:rPr>
              <w:t>C/U</w:t>
            </w:r>
          </w:p>
        </w:tc>
        <w:tc>
          <w:tcPr>
            <w:tcW w:w="420" w:type="pct"/>
            <w:tcBorders>
              <w:top w:val="single" w:sz="4" w:space="0" w:color="000000"/>
              <w:left w:val="nil"/>
              <w:bottom w:val="single" w:sz="4" w:space="0" w:color="000000"/>
              <w:right w:val="single" w:sz="4" w:space="0" w:color="000000"/>
            </w:tcBorders>
            <w:shd w:val="clear" w:color="auto" w:fill="FFFFFF"/>
          </w:tcPr>
          <w:p w:rsidR="00AF27DC" w:rsidRPr="00F01CFA" w:rsidRDefault="00AF27DC" w:rsidP="00CA1939">
            <w:pPr>
              <w:jc w:val="center"/>
              <w:rPr>
                <w:rFonts w:ascii="Bembo Std" w:eastAsia="Times New Roman" w:hAnsi="Bembo Std" w:cs="Times New Roman"/>
                <w:lang w:val="en-US" w:eastAsia="es-SV"/>
              </w:rPr>
            </w:pPr>
            <w:r w:rsidRPr="00F01CFA">
              <w:rPr>
                <w:rFonts w:ascii="Bembo Std" w:eastAsia="Times New Roman" w:hAnsi="Bembo Std" w:cs="Times New Roman"/>
                <w:lang w:val="en-US" w:eastAsia="es-SV"/>
              </w:rPr>
              <w:t>1</w:t>
            </w:r>
          </w:p>
        </w:tc>
        <w:tc>
          <w:tcPr>
            <w:tcW w:w="576" w:type="pct"/>
          </w:tcPr>
          <w:p w:rsidR="00AF27DC" w:rsidRPr="00F01CFA" w:rsidRDefault="00AF27DC" w:rsidP="00CA1939">
            <w:pPr>
              <w:jc w:val="right"/>
              <w:rPr>
                <w:rFonts w:ascii="Bembo Std" w:eastAsia="Times New Roman" w:hAnsi="Bembo Std" w:cs="Times New Roman"/>
                <w:lang w:val="en-US" w:eastAsia="es-SV"/>
              </w:rPr>
            </w:pPr>
            <w:r w:rsidRPr="00F01CFA">
              <w:rPr>
                <w:rFonts w:ascii="Bembo Std" w:eastAsia="Times New Roman" w:hAnsi="Bembo Std" w:cs="Times New Roman"/>
                <w:lang w:val="en-US" w:eastAsia="es-SV"/>
              </w:rPr>
              <w:t>$2,250.00</w:t>
            </w:r>
          </w:p>
        </w:tc>
        <w:tc>
          <w:tcPr>
            <w:tcW w:w="594" w:type="pct"/>
          </w:tcPr>
          <w:p w:rsidR="00AF27DC" w:rsidRPr="00F01CFA" w:rsidRDefault="00AF27DC" w:rsidP="00CA1939">
            <w:pPr>
              <w:jc w:val="right"/>
              <w:rPr>
                <w:rFonts w:ascii="Bembo Std" w:eastAsia="Times New Roman" w:hAnsi="Bembo Std" w:cs="Times New Roman"/>
                <w:lang w:val="en-US" w:eastAsia="es-SV"/>
              </w:rPr>
            </w:pPr>
            <w:r w:rsidRPr="00F01CFA">
              <w:rPr>
                <w:rFonts w:ascii="Bembo Std" w:eastAsia="Times New Roman" w:hAnsi="Bembo Std" w:cs="Times New Roman"/>
                <w:lang w:val="en-US" w:eastAsia="es-SV"/>
              </w:rPr>
              <w:t>$2,250.00</w:t>
            </w: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p w:rsidR="00AF27DC" w:rsidRPr="00F01CFA" w:rsidRDefault="00AF27DC" w:rsidP="00CA1939">
            <w:pPr>
              <w:jc w:val="right"/>
              <w:rPr>
                <w:rFonts w:ascii="Bembo Std" w:eastAsia="Times New Roman" w:hAnsi="Bembo Std" w:cs="Times New Roman"/>
                <w:lang w:val="en-US" w:eastAsia="es-SV"/>
              </w:rPr>
            </w:pPr>
          </w:p>
        </w:tc>
      </w:tr>
    </w:tbl>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B000F8" w:rsidRDefault="00B000F8" w:rsidP="00B000F8">
      <w:pPr>
        <w:spacing w:after="0" w:line="240" w:lineRule="auto"/>
        <w:ind w:left="-851" w:right="-801"/>
        <w:jc w:val="both"/>
        <w:rPr>
          <w:rFonts w:ascii="Bembo Std" w:eastAsia="Times New Roman" w:hAnsi="Bembo Std" w:cs="Calibri"/>
          <w:b/>
          <w:u w:val="single"/>
          <w:lang w:eastAsia="es-SV"/>
        </w:rPr>
      </w:pPr>
    </w:p>
    <w:p w:rsidR="00B000F8" w:rsidRDefault="00B000F8" w:rsidP="00B000F8">
      <w:pPr>
        <w:spacing w:after="0" w:line="240" w:lineRule="auto"/>
        <w:ind w:left="-851" w:right="-801"/>
        <w:jc w:val="both"/>
        <w:rPr>
          <w:rFonts w:ascii="Bembo Std" w:eastAsia="Times New Roman" w:hAnsi="Bembo Std" w:cs="Calibri"/>
          <w:b/>
          <w:u w:val="single"/>
          <w:lang w:eastAsia="es-SV"/>
        </w:rPr>
      </w:pPr>
    </w:p>
    <w:p w:rsidR="00B000F8" w:rsidRDefault="00B000F8" w:rsidP="00B000F8">
      <w:pPr>
        <w:spacing w:after="0" w:line="240" w:lineRule="auto"/>
        <w:ind w:left="-851" w:right="-801"/>
        <w:jc w:val="both"/>
        <w:rPr>
          <w:rFonts w:ascii="Bembo Std" w:eastAsia="Times New Roman" w:hAnsi="Bembo Std" w:cs="Calibri"/>
          <w:b/>
          <w:u w:val="single"/>
          <w:lang w:eastAsia="es-SV"/>
        </w:rPr>
      </w:pPr>
    </w:p>
    <w:p w:rsidR="00B000F8" w:rsidRDefault="00B000F8" w:rsidP="00B000F8">
      <w:pPr>
        <w:spacing w:after="0" w:line="240" w:lineRule="auto"/>
        <w:ind w:left="-851" w:right="-801"/>
        <w:jc w:val="both"/>
        <w:rPr>
          <w:rFonts w:ascii="Bembo Std" w:eastAsia="Times New Roman" w:hAnsi="Bembo Std" w:cs="Calibri"/>
          <w:b/>
          <w:u w:val="single"/>
          <w:lang w:eastAsia="es-SV"/>
        </w:rPr>
      </w:pPr>
    </w:p>
    <w:tbl>
      <w:tblPr>
        <w:tblW w:w="5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9"/>
        <w:gridCol w:w="425"/>
        <w:gridCol w:w="710"/>
        <w:gridCol w:w="1172"/>
        <w:gridCol w:w="1209"/>
      </w:tblGrid>
      <w:tr w:rsidR="00AF27DC" w:rsidRPr="00F01CFA" w:rsidTr="00AF27DC">
        <w:trPr>
          <w:trHeight w:val="828"/>
          <w:tblHeader/>
          <w:jc w:val="center"/>
        </w:trPr>
        <w:tc>
          <w:tcPr>
            <w:tcW w:w="3272" w:type="pct"/>
            <w:shd w:val="clear" w:color="auto" w:fill="auto"/>
            <w:vAlign w:val="center"/>
          </w:tcPr>
          <w:p w:rsidR="00AF27DC" w:rsidRPr="00F01CFA" w:rsidRDefault="00AF27DC" w:rsidP="00CA1939">
            <w:pPr>
              <w:jc w:val="both"/>
              <w:rPr>
                <w:rFonts w:ascii="Bembo Std" w:eastAsia="Times New Roman" w:hAnsi="Bembo Std" w:cs="Calibri Light"/>
                <w:lang w:eastAsia="es-SV"/>
              </w:rPr>
            </w:pPr>
            <w:r w:rsidRPr="00F01CFA">
              <w:rPr>
                <w:rFonts w:ascii="Bembo Std" w:eastAsia="Times New Roman" w:hAnsi="Bembo Std" w:cs="Calibri Light"/>
                <w:b/>
                <w:lang w:eastAsia="es-SV"/>
              </w:rPr>
              <w:lastRenderedPageBreak/>
              <w:t>FORMA DE PAGO :</w:t>
            </w:r>
            <w:r w:rsidRPr="00F01CFA">
              <w:rPr>
                <w:rFonts w:ascii="Bembo Std" w:eastAsia="Times New Roman" w:hAnsi="Bembo Std" w:cs="Calibri Light"/>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AF27DC" w:rsidRPr="00AF27DC" w:rsidRDefault="00AF27DC" w:rsidP="00CA1939">
            <w:pPr>
              <w:jc w:val="both"/>
              <w:rPr>
                <w:rFonts w:ascii="Bembo Std" w:eastAsia="Times New Roman" w:hAnsi="Bembo Std" w:cs="Calibri Light"/>
                <w:lang w:eastAsia="es-SV"/>
              </w:rPr>
            </w:pPr>
            <w:r w:rsidRPr="00F01CFA">
              <w:rPr>
                <w:rFonts w:ascii="Bembo Std" w:eastAsia="Times New Roman" w:hAnsi="Bembo Std" w:cs="Calibri Light"/>
                <w:lang w:eastAsia="es-SV"/>
              </w:rPr>
              <w:t>El pago se hará mediante cheque o transferencia bancaria a la cuenta establecida por el proveedor según la declaración jurada firmada por el mismo, adjunta a la orden de compra.</w:t>
            </w:r>
          </w:p>
        </w:tc>
        <w:tc>
          <w:tcPr>
            <w:tcW w:w="209" w:type="pct"/>
            <w:shd w:val="clear" w:color="auto" w:fill="auto"/>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349" w:type="pct"/>
            <w:shd w:val="clear" w:color="000000" w:fill="FFFFFF"/>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576" w:type="pct"/>
            <w:shd w:val="clear" w:color="000000" w:fill="FFFFFF"/>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594" w:type="pct"/>
            <w:shd w:val="clear" w:color="auto" w:fill="auto"/>
            <w:vAlign w:val="center"/>
          </w:tcPr>
          <w:p w:rsidR="00AF27DC" w:rsidRPr="00F01CFA" w:rsidRDefault="00AF27DC" w:rsidP="00CA1939">
            <w:pPr>
              <w:jc w:val="center"/>
              <w:rPr>
                <w:rFonts w:ascii="Bembo Std" w:eastAsia="Times New Roman" w:hAnsi="Bembo Std" w:cs="Calibri Light"/>
                <w:b/>
                <w:bCs/>
                <w:sz w:val="20"/>
                <w:szCs w:val="20"/>
                <w:lang w:eastAsia="es-SV"/>
              </w:rPr>
            </w:pPr>
          </w:p>
        </w:tc>
      </w:tr>
      <w:tr w:rsidR="00AF27DC" w:rsidRPr="00F01CFA" w:rsidTr="00AF27DC">
        <w:trPr>
          <w:trHeight w:val="828"/>
          <w:tblHeader/>
          <w:jc w:val="center"/>
        </w:trPr>
        <w:tc>
          <w:tcPr>
            <w:tcW w:w="3272" w:type="pct"/>
            <w:shd w:val="clear" w:color="auto" w:fill="auto"/>
            <w:vAlign w:val="center"/>
          </w:tcPr>
          <w:p w:rsidR="00AF27DC" w:rsidRPr="00F01CFA" w:rsidRDefault="00AF27DC" w:rsidP="00CA1939">
            <w:pPr>
              <w:tabs>
                <w:tab w:val="left" w:pos="0"/>
              </w:tabs>
              <w:spacing w:after="120"/>
              <w:jc w:val="both"/>
              <w:rPr>
                <w:rFonts w:ascii="Bembo Std" w:eastAsia="Times New Roman" w:hAnsi="Bembo Std" w:cs="Calibri Light"/>
                <w:lang w:eastAsia="es-SV"/>
              </w:rPr>
            </w:pPr>
            <w:r w:rsidRPr="00F01CFA">
              <w:rPr>
                <w:rFonts w:ascii="Bembo Std" w:eastAsia="Times New Roman" w:hAnsi="Bembo Std" w:cs="Calibri Light"/>
                <w:lang w:eastAsia="es-SV"/>
              </w:rPr>
              <w:t>Los pagos en virtud de la Orden de Compra serán efectuados en un período no mayor a 30 días posterior a la fecha determinada para cada pago.</w:t>
            </w:r>
          </w:p>
          <w:p w:rsidR="00AF27DC" w:rsidRPr="00F01CFA" w:rsidRDefault="00AF27DC" w:rsidP="00CA1939">
            <w:pPr>
              <w:tabs>
                <w:tab w:val="left" w:pos="0"/>
              </w:tabs>
              <w:spacing w:after="120"/>
              <w:jc w:val="both"/>
              <w:rPr>
                <w:rFonts w:ascii="Bembo Std" w:eastAsia="Times New Roman" w:hAnsi="Bembo Std" w:cs="Calibri Light"/>
                <w:lang w:eastAsia="es-SV"/>
              </w:rPr>
            </w:pPr>
            <w:r w:rsidRPr="00F01CFA">
              <w:rPr>
                <w:rFonts w:ascii="Bembo Std" w:eastAsia="Times New Roman" w:hAnsi="Bembo Std" w:cs="Calibri Light"/>
                <w:lang w:val="es-ES" w:eastAsia="es-ES"/>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F01CFA">
              <w:rPr>
                <w:rFonts w:ascii="Bembo Std" w:eastAsia="Times New Roman" w:hAnsi="Bembo Std" w:cs="Calibri Light"/>
                <w:lang w:eastAsia="es-SV"/>
              </w:rPr>
              <w:t>.</w:t>
            </w:r>
          </w:p>
          <w:p w:rsidR="00AF27DC" w:rsidRPr="00F01CFA" w:rsidRDefault="00AF27DC" w:rsidP="00CA1939">
            <w:pPr>
              <w:jc w:val="both"/>
              <w:rPr>
                <w:rFonts w:ascii="Bembo Std" w:eastAsia="Times New Roman" w:hAnsi="Bembo Std" w:cs="Calibri Light"/>
                <w:lang w:eastAsia="es-SV"/>
              </w:rPr>
            </w:pPr>
            <w:r w:rsidRPr="00F01CFA">
              <w:rPr>
                <w:rFonts w:ascii="Bembo Std" w:eastAsia="Times New Roman" w:hAnsi="Bembo Std" w:cs="Calibri Light"/>
                <w:lang w:eastAsia="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c>
          <w:tcPr>
            <w:tcW w:w="209" w:type="pct"/>
            <w:shd w:val="clear" w:color="auto" w:fill="auto"/>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349" w:type="pct"/>
            <w:shd w:val="clear" w:color="000000" w:fill="FFFFFF"/>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576" w:type="pct"/>
            <w:shd w:val="clear" w:color="000000" w:fill="FFFFFF"/>
            <w:vAlign w:val="center"/>
          </w:tcPr>
          <w:p w:rsidR="00AF27DC" w:rsidRPr="00F01CFA" w:rsidRDefault="00AF27DC" w:rsidP="00CA1939">
            <w:pPr>
              <w:jc w:val="both"/>
              <w:rPr>
                <w:rFonts w:ascii="Bembo Std" w:eastAsia="Times New Roman" w:hAnsi="Bembo Std" w:cs="Calibri Light"/>
                <w:sz w:val="20"/>
                <w:szCs w:val="20"/>
                <w:lang w:eastAsia="es-SV"/>
              </w:rPr>
            </w:pPr>
          </w:p>
        </w:tc>
        <w:tc>
          <w:tcPr>
            <w:tcW w:w="594" w:type="pct"/>
            <w:shd w:val="clear" w:color="auto" w:fill="auto"/>
            <w:vAlign w:val="center"/>
          </w:tcPr>
          <w:p w:rsidR="00AF27DC" w:rsidRPr="00F01CFA" w:rsidRDefault="00AF27DC" w:rsidP="00CA1939">
            <w:pPr>
              <w:ind w:right="-40"/>
              <w:jc w:val="both"/>
              <w:rPr>
                <w:rFonts w:ascii="Bembo Std" w:eastAsia="Times New Roman" w:hAnsi="Bembo Std" w:cs="Calibri Light"/>
                <w:b/>
                <w:bCs/>
                <w:sz w:val="20"/>
                <w:szCs w:val="20"/>
                <w:lang w:eastAsia="es-SV"/>
              </w:rPr>
            </w:pPr>
          </w:p>
        </w:tc>
      </w:tr>
      <w:tr w:rsidR="00AF27DC" w:rsidRPr="00F01CFA" w:rsidTr="00AF27DC">
        <w:trPr>
          <w:trHeight w:val="828"/>
          <w:tblHeader/>
          <w:jc w:val="center"/>
        </w:trPr>
        <w:tc>
          <w:tcPr>
            <w:tcW w:w="3272" w:type="pct"/>
            <w:tcBorders>
              <w:top w:val="single" w:sz="6" w:space="0" w:color="000000"/>
              <w:left w:val="single" w:sz="6" w:space="0" w:color="000000"/>
              <w:bottom w:val="single" w:sz="6" w:space="0" w:color="000000"/>
              <w:right w:val="single" w:sz="6" w:space="0" w:color="000000"/>
            </w:tcBorders>
          </w:tcPr>
          <w:p w:rsidR="00AF27DC" w:rsidRPr="00F01CFA" w:rsidRDefault="00AF27DC" w:rsidP="00CA1939">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F01CFA">
              <w:rPr>
                <w:rFonts w:ascii="Bembo Std" w:eastAsia="Times New Roman" w:hAnsi="Bembo Std" w:cs="Calibri"/>
                <w:bCs/>
                <w:color w:val="000000"/>
                <w:lang w:eastAsia="es-SV"/>
              </w:rPr>
              <w:t>Almacén El Paraíso, Colonia El Paraíso, Barrio San Esteban, Final 6ª Calle Oriente N° 1105, San Salvador.</w:t>
            </w:r>
          </w:p>
        </w:tc>
        <w:tc>
          <w:tcPr>
            <w:tcW w:w="209" w:type="pct"/>
            <w:shd w:val="clear" w:color="auto" w:fill="auto"/>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349" w:type="pct"/>
            <w:shd w:val="clear" w:color="000000" w:fill="FFFFFF"/>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576" w:type="pct"/>
            <w:shd w:val="clear" w:color="000000" w:fill="FFFFFF"/>
            <w:vAlign w:val="center"/>
          </w:tcPr>
          <w:p w:rsidR="00AF27DC" w:rsidRPr="00F01CFA" w:rsidRDefault="00AF27DC" w:rsidP="00CA1939">
            <w:pPr>
              <w:jc w:val="both"/>
              <w:rPr>
                <w:rFonts w:ascii="Bembo Std" w:eastAsia="Times New Roman" w:hAnsi="Bembo Std" w:cs="Calibri Light"/>
                <w:sz w:val="20"/>
                <w:szCs w:val="20"/>
                <w:lang w:eastAsia="es-SV"/>
              </w:rPr>
            </w:pPr>
          </w:p>
        </w:tc>
        <w:tc>
          <w:tcPr>
            <w:tcW w:w="594" w:type="pct"/>
            <w:shd w:val="clear" w:color="auto" w:fill="auto"/>
            <w:vAlign w:val="center"/>
          </w:tcPr>
          <w:p w:rsidR="00AF27DC" w:rsidRPr="00F01CFA" w:rsidRDefault="00AF27DC" w:rsidP="00CA1939">
            <w:pPr>
              <w:ind w:right="-40"/>
              <w:jc w:val="both"/>
              <w:rPr>
                <w:rFonts w:ascii="Bembo Std" w:eastAsia="Times New Roman" w:hAnsi="Bembo Std" w:cs="Calibri Light"/>
                <w:b/>
                <w:bCs/>
                <w:sz w:val="20"/>
                <w:szCs w:val="20"/>
                <w:lang w:eastAsia="es-SV"/>
              </w:rPr>
            </w:pPr>
          </w:p>
        </w:tc>
      </w:tr>
      <w:tr w:rsidR="00AF27DC" w:rsidRPr="00F01CFA" w:rsidTr="00AF27DC">
        <w:trPr>
          <w:trHeight w:val="828"/>
          <w:tblHeader/>
          <w:jc w:val="center"/>
        </w:trPr>
        <w:tc>
          <w:tcPr>
            <w:tcW w:w="3272" w:type="pct"/>
            <w:tcBorders>
              <w:top w:val="single" w:sz="6" w:space="0" w:color="000000"/>
              <w:left w:val="single" w:sz="6" w:space="0" w:color="000000"/>
              <w:bottom w:val="single" w:sz="6" w:space="0" w:color="000000"/>
              <w:right w:val="single" w:sz="6" w:space="0" w:color="000000"/>
            </w:tcBorders>
          </w:tcPr>
          <w:p w:rsidR="00AF27DC" w:rsidRPr="00F01CFA" w:rsidRDefault="00AF27DC" w:rsidP="00CA1939">
            <w:pPr>
              <w:jc w:val="both"/>
              <w:rPr>
                <w:rFonts w:ascii="Bembo Std" w:eastAsia="Times New Roman" w:hAnsi="Bembo Std" w:cs="Times New Roman"/>
                <w:lang w:val="es-EC" w:eastAsia="es-SV"/>
              </w:rPr>
            </w:pPr>
            <w:r w:rsidRPr="00F01CFA">
              <w:rPr>
                <w:rFonts w:ascii="Bembo Std" w:eastAsia="Times New Roman" w:hAnsi="Bembo Std" w:cs="Times New Roman"/>
                <w:b/>
                <w:lang w:val="es-EC" w:eastAsia="es-SV"/>
              </w:rPr>
              <w:t>ADMINISTRACIÓN Y SEGUIMIENTO:</w:t>
            </w:r>
            <w:r w:rsidRPr="00F01CFA">
              <w:rPr>
                <w:rFonts w:ascii="Bembo Std" w:eastAsia="Times New Roman" w:hAnsi="Bembo Std" w:cs="Times New Roman"/>
                <w:lang w:val="es-EC" w:eastAsia="es-SV"/>
              </w:rPr>
              <w:t xml:space="preserve">  La Unidad Solicitante ha delegado a:</w:t>
            </w:r>
          </w:p>
          <w:p w:rsidR="00AF27DC" w:rsidRPr="00AF27DC" w:rsidRDefault="00AF27DC" w:rsidP="00AF27DC">
            <w:pPr>
              <w:widowControl w:val="0"/>
              <w:numPr>
                <w:ilvl w:val="0"/>
                <w:numId w:val="2"/>
              </w:numPr>
              <w:suppressAutoHyphens/>
              <w:spacing w:after="0" w:line="240" w:lineRule="auto"/>
              <w:jc w:val="both"/>
              <w:rPr>
                <w:rFonts w:ascii="Bembo Std" w:eastAsia="Times New Roman" w:hAnsi="Bembo Std" w:cs="Times New Roman"/>
                <w:b/>
                <w:lang w:val="es-EC" w:eastAsia="es-SV"/>
              </w:rPr>
            </w:pPr>
            <w:r w:rsidRPr="00F01CFA">
              <w:rPr>
                <w:rFonts w:ascii="Bembo Std" w:eastAsia="Times New Roman" w:hAnsi="Bembo Std" w:cs="Times New Roman"/>
                <w:b/>
                <w:lang w:val="es-EC" w:eastAsia="es-SV"/>
              </w:rPr>
              <w:t xml:space="preserve">DARWIN FERNANDO </w:t>
            </w:r>
            <w:proofErr w:type="gramStart"/>
            <w:r w:rsidRPr="00F01CFA">
              <w:rPr>
                <w:rFonts w:ascii="Bembo Std" w:eastAsia="Times New Roman" w:hAnsi="Bembo Std" w:cs="Times New Roman"/>
                <w:b/>
                <w:lang w:val="es-EC" w:eastAsia="es-SV"/>
              </w:rPr>
              <w:t>CUELLAR  LARA</w:t>
            </w:r>
            <w:proofErr w:type="gramEnd"/>
            <w:r w:rsidRPr="00F01CFA">
              <w:rPr>
                <w:rFonts w:ascii="Bembo Std" w:eastAsia="Times New Roman" w:hAnsi="Bembo Std" w:cs="Times New Roman"/>
                <w:b/>
                <w:lang w:val="es-EC" w:eastAsia="es-SV"/>
              </w:rPr>
              <w:t xml:space="preserve">, </w:t>
            </w:r>
            <w:r w:rsidRPr="00F01CFA">
              <w:rPr>
                <w:rFonts w:ascii="Bembo Std" w:eastAsia="Times New Roman" w:hAnsi="Bembo Std" w:cs="Times New Roman"/>
                <w:lang w:val="es-EC" w:eastAsia="es-SV"/>
              </w:rPr>
              <w:t xml:space="preserve">con cargo de Técnico Unidad de Conservación y Mantenimiento; Teléfono: 2591-7070; correo:  </w:t>
            </w:r>
            <w:hyperlink r:id="rId8" w:history="1">
              <w:r w:rsidRPr="00C647B9">
                <w:rPr>
                  <w:rStyle w:val="Hipervnculo"/>
                  <w:rFonts w:ascii="Bembo Std" w:eastAsia="Times New Roman" w:hAnsi="Bembo Std" w:cs="Times New Roman"/>
                  <w:lang w:val="es-EC" w:eastAsia="es-SV"/>
                </w:rPr>
                <w:t>darwin.cuellar@minsal.gob.sv</w:t>
              </w:r>
            </w:hyperlink>
            <w:r>
              <w:rPr>
                <w:rFonts w:ascii="Bembo Std" w:eastAsia="Times New Roman" w:hAnsi="Bembo Std" w:cs="Times New Roman"/>
                <w:lang w:val="es-EC" w:eastAsia="es-SV"/>
              </w:rPr>
              <w:t xml:space="preserve">, </w:t>
            </w:r>
            <w:r w:rsidRPr="00F01CFA">
              <w:rPr>
                <w:rFonts w:ascii="Bembo Std" w:eastAsia="Times New Roman" w:hAnsi="Bembo Std" w:cs="Times New Roman"/>
                <w:lang w:val="es-EC" w:eastAsia="es-SV"/>
              </w:rPr>
              <w:t>como responsable de la Administración de la Orden de Compra.</w:t>
            </w:r>
          </w:p>
        </w:tc>
        <w:tc>
          <w:tcPr>
            <w:tcW w:w="209" w:type="pct"/>
            <w:shd w:val="clear" w:color="auto" w:fill="auto"/>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349" w:type="pct"/>
            <w:shd w:val="clear" w:color="000000" w:fill="FFFFFF"/>
            <w:vAlign w:val="center"/>
          </w:tcPr>
          <w:p w:rsidR="00AF27DC" w:rsidRPr="00F01CFA" w:rsidRDefault="00AF27DC" w:rsidP="00CA1939">
            <w:pPr>
              <w:jc w:val="center"/>
              <w:rPr>
                <w:rFonts w:ascii="Bembo Std" w:eastAsia="Times New Roman" w:hAnsi="Bembo Std" w:cs="Calibri Light"/>
                <w:sz w:val="20"/>
                <w:szCs w:val="20"/>
                <w:lang w:eastAsia="es-SV"/>
              </w:rPr>
            </w:pPr>
          </w:p>
        </w:tc>
        <w:tc>
          <w:tcPr>
            <w:tcW w:w="576" w:type="pct"/>
            <w:shd w:val="clear" w:color="000000" w:fill="FFFFFF"/>
            <w:vAlign w:val="center"/>
          </w:tcPr>
          <w:p w:rsidR="00AF27DC" w:rsidRPr="00F01CFA" w:rsidRDefault="00AF27DC" w:rsidP="00CA1939">
            <w:pPr>
              <w:jc w:val="both"/>
              <w:rPr>
                <w:rFonts w:ascii="Bembo Std" w:eastAsia="Times New Roman" w:hAnsi="Bembo Std" w:cs="Calibri Light"/>
                <w:sz w:val="20"/>
                <w:szCs w:val="20"/>
                <w:lang w:eastAsia="es-SV"/>
              </w:rPr>
            </w:pPr>
          </w:p>
        </w:tc>
        <w:tc>
          <w:tcPr>
            <w:tcW w:w="594" w:type="pct"/>
            <w:shd w:val="clear" w:color="auto" w:fill="auto"/>
            <w:vAlign w:val="center"/>
          </w:tcPr>
          <w:p w:rsidR="00AF27DC" w:rsidRPr="00F01CFA" w:rsidRDefault="00AF27DC" w:rsidP="00CA1939">
            <w:pPr>
              <w:ind w:right="-40"/>
              <w:jc w:val="both"/>
              <w:rPr>
                <w:rFonts w:ascii="Bembo Std" w:eastAsia="Times New Roman" w:hAnsi="Bembo Std" w:cs="Calibri Light"/>
                <w:b/>
                <w:bCs/>
                <w:sz w:val="20"/>
                <w:szCs w:val="20"/>
                <w:lang w:eastAsia="es-SV"/>
              </w:rPr>
            </w:pPr>
          </w:p>
        </w:tc>
      </w:tr>
    </w:tbl>
    <w:p w:rsidR="00B000F8" w:rsidRDefault="00B000F8" w:rsidP="00B000F8">
      <w:pPr>
        <w:spacing w:after="0" w:line="240" w:lineRule="auto"/>
        <w:ind w:left="-851" w:right="-801"/>
        <w:jc w:val="both"/>
        <w:rPr>
          <w:rFonts w:ascii="Bembo Std" w:eastAsia="Times New Roman" w:hAnsi="Bembo Std" w:cs="Calibri"/>
          <w:b/>
          <w:u w:val="single"/>
          <w:lang w:eastAsia="es-SV"/>
        </w:rPr>
      </w:pPr>
    </w:p>
    <w:tbl>
      <w:tblPr>
        <w:tblW w:w="5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4"/>
        <w:gridCol w:w="3884"/>
      </w:tblGrid>
      <w:tr w:rsidR="00AF27DC" w:rsidRPr="00F01CFA" w:rsidTr="00AF27DC">
        <w:trPr>
          <w:trHeight w:val="204"/>
          <w:tblHeader/>
          <w:jc w:val="center"/>
        </w:trPr>
        <w:tc>
          <w:tcPr>
            <w:tcW w:w="3090" w:type="pct"/>
            <w:tcBorders>
              <w:top w:val="single" w:sz="6" w:space="0" w:color="000000"/>
              <w:left w:val="single" w:sz="6" w:space="0" w:color="000000"/>
              <w:bottom w:val="single" w:sz="6" w:space="0" w:color="000000"/>
              <w:right w:val="single" w:sz="6" w:space="0" w:color="000000"/>
            </w:tcBorders>
          </w:tcPr>
          <w:p w:rsidR="00AF27DC" w:rsidRPr="00F01CFA" w:rsidRDefault="00AF27DC" w:rsidP="00CA1939">
            <w:pPr>
              <w:jc w:val="both"/>
              <w:rPr>
                <w:rFonts w:ascii="Bembo Std" w:eastAsia="Times New Roman" w:hAnsi="Bembo Std" w:cs="Times New Roman"/>
                <w:b/>
                <w:lang w:val="es-EC" w:eastAsia="es-SV"/>
              </w:rPr>
            </w:pPr>
            <w:r w:rsidRPr="00F01CFA">
              <w:rPr>
                <w:rFonts w:ascii="Bembo Std" w:eastAsia="Times New Roman" w:hAnsi="Bembo Std" w:cs="Times New Roman"/>
                <w:b/>
                <w:lang w:val="es-EC" w:eastAsia="es-SV"/>
              </w:rPr>
              <w:t xml:space="preserve">MONTO TOTAL ORDEN DE COMPRA </w:t>
            </w:r>
            <w:r w:rsidRPr="00F01CFA">
              <w:rPr>
                <w:rFonts w:ascii="Bembo Std" w:eastAsia="Times New Roman" w:hAnsi="Bembo Std" w:cs="Times New Roman"/>
                <w:lang w:val="es-EC" w:eastAsia="es-SV"/>
              </w:rPr>
              <w:t>impuestos incluidos</w:t>
            </w:r>
          </w:p>
        </w:tc>
        <w:tc>
          <w:tcPr>
            <w:tcW w:w="1910" w:type="pct"/>
            <w:tcBorders>
              <w:right w:val="single" w:sz="6" w:space="0" w:color="000000"/>
            </w:tcBorders>
            <w:vAlign w:val="center"/>
          </w:tcPr>
          <w:p w:rsidR="00AF27DC" w:rsidRPr="00F01CFA" w:rsidRDefault="00AF27DC" w:rsidP="00AF27DC">
            <w:pPr>
              <w:jc w:val="center"/>
              <w:rPr>
                <w:rFonts w:ascii="Bembo Std" w:hAnsi="Bembo Std" w:cs="Calibri Light"/>
                <w:b/>
              </w:rPr>
            </w:pPr>
            <w:r w:rsidRPr="00F01CFA">
              <w:rPr>
                <w:rFonts w:ascii="Bembo Std" w:hAnsi="Bembo Std" w:cs="Calibri Light"/>
                <w:b/>
              </w:rPr>
              <w:t xml:space="preserve"> $ 2,250.00</w:t>
            </w:r>
          </w:p>
        </w:tc>
      </w:tr>
      <w:tr w:rsidR="00AF27DC" w:rsidRPr="00F01CFA" w:rsidTr="00AF27DC">
        <w:trPr>
          <w:trHeight w:val="315"/>
          <w:tblHeade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AF27DC" w:rsidRPr="00F01CFA" w:rsidRDefault="00AF27DC" w:rsidP="00AF27DC">
            <w:pPr>
              <w:jc w:val="both"/>
              <w:rPr>
                <w:rFonts w:ascii="Bembo Std" w:hAnsi="Bembo Std" w:cs="Calibri Light"/>
                <w:b/>
              </w:rPr>
            </w:pPr>
            <w:r w:rsidRPr="00F01CFA">
              <w:rPr>
                <w:rFonts w:ascii="Bembo Std" w:hAnsi="Bembo Std" w:cs="Calibri Light"/>
                <w:b/>
              </w:rPr>
              <w:t>DOS MIL DOSCIENTOS CINCUENTA  00/100 DÓLARES DE LOS ESTADOS UNIDOS DE AMÉRICA</w:t>
            </w:r>
          </w:p>
        </w:tc>
      </w:tr>
      <w:tr w:rsidR="00AF27DC" w:rsidRPr="00F01CFA" w:rsidTr="00CA1939">
        <w:trPr>
          <w:trHeight w:val="828"/>
          <w:tblHeade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AF27DC" w:rsidRPr="00AF27DC" w:rsidRDefault="00AF27DC" w:rsidP="00AF27DC">
            <w:pPr>
              <w:spacing w:after="120"/>
              <w:jc w:val="both"/>
              <w:textAlignment w:val="baseline"/>
              <w:rPr>
                <w:rFonts w:ascii="Bembo Std" w:hAnsi="Bembo Std" w:cs="Calibri Light"/>
              </w:rPr>
            </w:pPr>
            <w:r w:rsidRPr="00F01CFA">
              <w:rPr>
                <w:rFonts w:ascii="Bembo Std" w:eastAsia="Times New Roman" w:hAnsi="Bembo Std" w:cs="Times New Roman"/>
                <w:b/>
                <w:color w:val="000000"/>
                <w:lang w:eastAsia="es-SV"/>
              </w:rPr>
              <w:t xml:space="preserve">FUENTE DE FINANCIAMIENTO:  </w:t>
            </w:r>
            <w:r w:rsidRPr="00F01CFA">
              <w:rPr>
                <w:rFonts w:ascii="Bembo Std" w:eastAsia="Times New Roman" w:hAnsi="Bembo Std" w:cs="Calibri Light"/>
                <w:lang w:eastAsia="es-SV"/>
              </w:rPr>
              <w:t xml:space="preserve"> </w:t>
            </w:r>
            <w:r w:rsidRPr="00F01CFA">
              <w:rPr>
                <w:rFonts w:ascii="Bembo Std" w:eastAsia="Times New Roman" w:hAnsi="Bembo Std" w:cs="Times New Roman"/>
                <w:lang w:eastAsia="es-SV"/>
              </w:rPr>
              <w:t xml:space="preserve"> </w:t>
            </w:r>
            <w:r w:rsidRPr="00F01CFA">
              <w:rPr>
                <w:rFonts w:ascii="Bembo Std" w:hAnsi="Bembo Std" w:cs="Calibri Light"/>
              </w:rPr>
              <w:t>Fondos Externos, Contrato de Préstamo BID 5043/OC-ES, Componente 2. Interrupción de la Cadena de Transmisión. Subcomponente 2.1 Comunicación a la Población. Proyecto 7518. Cifrado Presupuestario: 2021-3200-3-11-02-22-3-61102</w:t>
            </w:r>
            <w:r>
              <w:rPr>
                <w:rFonts w:ascii="Bembo Std" w:hAnsi="Bembo Std" w:cs="Calibri Light"/>
              </w:rPr>
              <w:t xml:space="preserve"> o su correspondiente actualización en el presupuesto aprobado del ejercicio fiscal 2022.</w:t>
            </w:r>
          </w:p>
        </w:tc>
      </w:tr>
    </w:tbl>
    <w:p w:rsidR="00AF27DC" w:rsidRDefault="00AF27DC" w:rsidP="00AF27DC">
      <w:pPr>
        <w:spacing w:after="0" w:line="240" w:lineRule="auto"/>
        <w:ind w:right="-801"/>
        <w:jc w:val="both"/>
        <w:rPr>
          <w:rFonts w:ascii="Bembo Std" w:eastAsia="Times New Roman" w:hAnsi="Bembo Std" w:cs="Calibri"/>
          <w:b/>
          <w:u w:val="single"/>
          <w:lang w:eastAsia="es-SV"/>
        </w:rPr>
      </w:pPr>
      <w:r w:rsidRPr="00AF27DC">
        <w:rPr>
          <w:rFonts w:ascii="Bembo Std" w:eastAsia="Times New Roman" w:hAnsi="Bembo Std" w:cs="Calibri"/>
          <w:b/>
          <w:noProof/>
          <w:u w:val="single"/>
          <w:lang w:eastAsia="es-SV"/>
        </w:rPr>
        <w:drawing>
          <wp:anchor distT="0" distB="0" distL="114300" distR="114300" simplePos="0" relativeHeight="251658240" behindDoc="1" locked="0" layoutInCell="1" allowOverlap="1">
            <wp:simplePos x="0" y="0"/>
            <wp:positionH relativeFrom="margin">
              <wp:posOffset>-518161</wp:posOffset>
            </wp:positionH>
            <wp:positionV relativeFrom="paragraph">
              <wp:posOffset>26670</wp:posOffset>
            </wp:positionV>
            <wp:extent cx="6524625" cy="2304029"/>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4830" b="2527"/>
                    <a:stretch/>
                  </pic:blipFill>
                  <pic:spPr bwMode="auto">
                    <a:xfrm>
                      <a:off x="0" y="0"/>
                      <a:ext cx="6544102" cy="23109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27DC" w:rsidRDefault="00AF27DC" w:rsidP="00AF27DC">
      <w:pPr>
        <w:spacing w:after="0" w:line="240" w:lineRule="auto"/>
        <w:ind w:right="-801"/>
        <w:jc w:val="both"/>
        <w:rPr>
          <w:rFonts w:ascii="Bembo Std" w:eastAsia="Times New Roman" w:hAnsi="Bembo Std" w:cs="Calibri"/>
          <w:b/>
          <w:u w:val="single"/>
          <w:lang w:eastAsia="es-SV"/>
        </w:rPr>
      </w:pPr>
    </w:p>
    <w:p w:rsidR="00AF27DC" w:rsidRDefault="00AF27DC" w:rsidP="00AF27DC">
      <w:pPr>
        <w:spacing w:after="0" w:line="240" w:lineRule="auto"/>
        <w:ind w:right="-801"/>
        <w:jc w:val="both"/>
        <w:rPr>
          <w:rFonts w:ascii="Bembo Std" w:eastAsia="Times New Roman" w:hAnsi="Bembo Std" w:cs="Calibri"/>
          <w:b/>
          <w:u w:val="single"/>
          <w:lang w:eastAsia="es-SV"/>
        </w:rPr>
      </w:pPr>
    </w:p>
    <w:p w:rsidR="00AF27DC" w:rsidRDefault="00AF27DC" w:rsidP="00AF27DC">
      <w:pPr>
        <w:spacing w:after="0" w:line="240" w:lineRule="auto"/>
        <w:ind w:right="-801"/>
        <w:jc w:val="both"/>
        <w:rPr>
          <w:rFonts w:ascii="Bembo Std" w:eastAsia="Times New Roman" w:hAnsi="Bembo Std" w:cs="Calibri"/>
          <w:b/>
          <w:u w:val="single"/>
          <w:lang w:eastAsia="es-SV"/>
        </w:rPr>
      </w:pPr>
    </w:p>
    <w:p w:rsidR="00AF27DC" w:rsidRDefault="00AF27DC" w:rsidP="00AF27DC">
      <w:pPr>
        <w:spacing w:after="0" w:line="240" w:lineRule="auto"/>
        <w:ind w:right="-801"/>
        <w:jc w:val="both"/>
        <w:rPr>
          <w:rFonts w:ascii="Bembo Std" w:eastAsia="Times New Roman" w:hAnsi="Bembo Std" w:cs="Calibri"/>
          <w:b/>
          <w:u w:val="single"/>
          <w:lang w:eastAsia="es-SV"/>
        </w:rPr>
      </w:pPr>
    </w:p>
    <w:p w:rsidR="00AF27DC" w:rsidRDefault="00AF27DC" w:rsidP="00AF27DC">
      <w:pPr>
        <w:spacing w:after="0" w:line="240" w:lineRule="auto"/>
        <w:ind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AF27DC" w:rsidRDefault="00AF27DC" w:rsidP="00B000F8">
      <w:pPr>
        <w:spacing w:after="0" w:line="240" w:lineRule="auto"/>
        <w:ind w:left="-851" w:right="-801"/>
        <w:jc w:val="both"/>
        <w:rPr>
          <w:rFonts w:ascii="Bembo Std" w:eastAsia="Times New Roman" w:hAnsi="Bembo Std" w:cs="Calibri"/>
          <w:b/>
          <w:u w:val="single"/>
          <w:lang w:eastAsia="es-SV"/>
        </w:rPr>
      </w:pP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b/>
          <w:u w:val="single"/>
          <w:lang w:eastAsia="es-SV"/>
        </w:rPr>
        <w:t>PRÁCTICAS PROHIBIDAS</w:t>
      </w:r>
      <w:r w:rsidRPr="00B000F8">
        <w:rPr>
          <w:rFonts w:ascii="Bembo Std" w:eastAsia="Times New Roman" w:hAnsi="Bembo Std" w:cs="Calibri"/>
          <w:lang w:eastAsia="es-SV"/>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prácticas fraudulentas; (</w:t>
      </w:r>
      <w:proofErr w:type="spellStart"/>
      <w:r w:rsidRPr="00B000F8">
        <w:rPr>
          <w:rFonts w:ascii="Bembo Std" w:eastAsia="Times New Roman" w:hAnsi="Bembo Std" w:cs="Calibri"/>
          <w:lang w:eastAsia="es-SV"/>
        </w:rPr>
        <w:t>iii</w:t>
      </w:r>
      <w:proofErr w:type="spellEnd"/>
      <w:r w:rsidRPr="00B000F8">
        <w:rPr>
          <w:rFonts w:ascii="Bembo Std" w:eastAsia="Times New Roman" w:hAnsi="Bembo Std" w:cs="Calibri"/>
          <w:lang w:eastAsia="es-SV"/>
        </w:rPr>
        <w:t>) prácticas coercitivas; (</w:t>
      </w:r>
      <w:proofErr w:type="spellStart"/>
      <w:r w:rsidRPr="00B000F8">
        <w:rPr>
          <w:rFonts w:ascii="Bembo Std" w:eastAsia="Times New Roman" w:hAnsi="Bembo Std" w:cs="Calibri"/>
          <w:lang w:eastAsia="es-SV"/>
        </w:rPr>
        <w:t>iv</w:t>
      </w:r>
      <w:proofErr w:type="spellEnd"/>
      <w:r w:rsidRPr="00B000F8">
        <w:rPr>
          <w:rFonts w:ascii="Bembo Std" w:eastAsia="Times New Roman" w:hAnsi="Bembo Std" w:cs="Calibri"/>
          <w:lang w:eastAsia="es-SV"/>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(a) A efectos del cumplimiento de esta Política, el Banco define las expresiones que se indican a continuación: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(i) Una práctica corrupta consiste en ofrecer, dar, recibir, o solicitar, directa o indirectamente, cualquier cosa de valor para influenciar indebidamente las acciones de otra parte;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lastRenderedPageBreak/>
        <w:tab/>
        <w:t>(</w:t>
      </w:r>
      <w:proofErr w:type="spellStart"/>
      <w:r w:rsidRPr="00B000F8">
        <w:rPr>
          <w:rFonts w:ascii="Bembo Std" w:eastAsia="Times New Roman" w:hAnsi="Bembo Std" w:cs="Calibri"/>
          <w:lang w:eastAsia="es-SV"/>
        </w:rPr>
        <w:t>iii</w:t>
      </w:r>
      <w:proofErr w:type="spellEnd"/>
      <w:r w:rsidRPr="00B000F8">
        <w:rPr>
          <w:rFonts w:ascii="Bembo Std" w:eastAsia="Times New Roman" w:hAnsi="Bembo Std" w:cs="Calibri"/>
          <w:lang w:eastAsia="es-SV"/>
        </w:rPr>
        <w:t xml:space="preserve">) Una práctica coercitiva consiste en perjudicar o causar daño, o amenazar con perjudicar o causar daño, directa o indirectamente, a cualquier parte o a sus bienes para influenciar indebidamente las acciones de una parte;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iv</w:t>
      </w:r>
      <w:proofErr w:type="spellEnd"/>
      <w:r w:rsidRPr="00B000F8">
        <w:rPr>
          <w:rFonts w:ascii="Bembo Std" w:eastAsia="Times New Roman" w:hAnsi="Bembo Std" w:cs="Calibri"/>
          <w:lang w:eastAsia="es-SV"/>
        </w:rPr>
        <w:t xml:space="preserve">) Una práctica colusoria es un acuerdo entre dos o más partes realizado con la intención de alcanzar un propósito inapropiado, lo que incluye influenciar en forma inapropiada las acciones de otra parte;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(v) Una práctica obstructiva consiste en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(i) destruir, falsificar, alterar u ocultar evidencia significativa para una investigación del Grupo BID, o realizar declaraciones falsas ante los investigadores con la intención de impedir una investigación del Grupo BID;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xml:space="preserve">) amenazar, hostigar o intimidar a cualquier parte para impedir que divulgue su conocimiento de asuntos que son importantes para una investigación del Grupo BID o que prosiga con la investigación; 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iii</w:t>
      </w:r>
      <w:proofErr w:type="spellEnd"/>
      <w:r w:rsidRPr="00B000F8">
        <w:rPr>
          <w:rFonts w:ascii="Bembo Std" w:eastAsia="Times New Roman" w:hAnsi="Bembo Std" w:cs="Calibri"/>
          <w:lang w:eastAsia="es-SV"/>
        </w:rPr>
        <w:t xml:space="preserve">) actos realizados con la intención de impedir el ejercicio de los derechos contractuales de auditoría e inspección del Grupo BID previstos en el párrafo 1.16 (f) de abajo, o sus derechos de acceso a la información; y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(vi) La apropiación indebida consiste en el uso de fondos o recursos del Grupo BID para un propósito indebido o para un propósito no autorizado, cometido de forma intencional o por negligencia grave.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xml:space="preserve">) Suspender los desembolsos de la operación, si se determina, en cualquier etapa, que un empleado, agencia o representante del Prestatario, el Organismo Ejecutor o el Organismo Contratante ha cometido una Práctica Prohibida;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iii</w:t>
      </w:r>
      <w:proofErr w:type="spellEnd"/>
      <w:r w:rsidRPr="00B000F8">
        <w:rPr>
          <w:rFonts w:ascii="Bembo Std" w:eastAsia="Times New Roman" w:hAnsi="Bembo Std" w:cs="Calibri"/>
          <w:lang w:eastAsia="es-SV"/>
        </w:rPr>
        <w:t xml:space="preserve">) Declarar una contratación no elegible para financiamiento del Banco y cancelar o acelerar el pago de una parte del préstamo o de la donación relacionada inequívocamente con un contrato,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iv</w:t>
      </w:r>
      <w:proofErr w:type="spellEnd"/>
      <w:r w:rsidRPr="00B000F8">
        <w:rPr>
          <w:rFonts w:ascii="Bembo Std" w:eastAsia="Times New Roman" w:hAnsi="Bembo Std" w:cs="Calibri"/>
          <w:lang w:eastAsia="es-SV"/>
        </w:rPr>
        <w:t xml:space="preserve">) Emitir una amonestación a la firma, entidad o individuo en el formato de una carta formal de censura por su conducta;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(v) Declarar a una firma, entidad o individuo inelegible, en forma permanente o por determinado período de tiempo, para que (i) se le adjudiquen o participe en actividades financiadas por el Banco, y (</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xml:space="preserve">) sea designado13 </w:t>
      </w:r>
      <w:proofErr w:type="spellStart"/>
      <w:r w:rsidRPr="00B000F8">
        <w:rPr>
          <w:rFonts w:ascii="Bembo Std" w:eastAsia="Times New Roman" w:hAnsi="Bembo Std" w:cs="Calibri"/>
          <w:lang w:eastAsia="es-SV"/>
        </w:rPr>
        <w:t>subconsultor</w:t>
      </w:r>
      <w:proofErr w:type="spellEnd"/>
      <w:r w:rsidRPr="00B000F8">
        <w:rPr>
          <w:rFonts w:ascii="Bembo Std" w:eastAsia="Times New Roman" w:hAnsi="Bembo Std" w:cs="Calibri"/>
          <w:lang w:eastAsia="es-SV"/>
        </w:rPr>
        <w:t xml:space="preserve">, subcontratista o proveedor de bienes o servicios por otra firma elegible a la que se adjudique un contrato para ejecutar actividades financiadas por el Banco;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(vi) Remitir el tema a las autoridades pertinentes encargadas de hacer cumplir las leyes; 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w:t>
      </w:r>
      <w:proofErr w:type="spellStart"/>
      <w:r w:rsidRPr="00B000F8">
        <w:rPr>
          <w:rFonts w:ascii="Bembo Std" w:eastAsia="Times New Roman" w:hAnsi="Bembo Std" w:cs="Calibri"/>
          <w:lang w:eastAsia="es-SV"/>
        </w:rPr>
        <w:t>vii</w:t>
      </w:r>
      <w:proofErr w:type="spellEnd"/>
      <w:r w:rsidRPr="00B000F8">
        <w:rPr>
          <w:rFonts w:ascii="Bembo Std" w:eastAsia="Times New Roman" w:hAnsi="Bembo Std" w:cs="Calibri"/>
          <w:lang w:eastAsia="es-SV"/>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(c) Lo dispuesto en los incisos (i) y (</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(d) La imposición de cualquier medida que sea tomada por el Banco de conformidad con las provisiones referidas anteriormente será de carácter público.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lastRenderedPageBreak/>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B000F8">
        <w:rPr>
          <w:rFonts w:ascii="Bembo Std" w:eastAsia="Times New Roman" w:hAnsi="Bembo Std" w:cs="Calibri"/>
          <w:lang w:eastAsia="es-SV"/>
        </w:rPr>
        <w:t>subconsultor</w:t>
      </w:r>
      <w:proofErr w:type="spellEnd"/>
      <w:r w:rsidRPr="00B000F8">
        <w:rPr>
          <w:rFonts w:ascii="Bembo Std" w:eastAsia="Times New Roman" w:hAnsi="Bembo Std" w:cs="Calibri"/>
          <w:lang w:eastAsia="es-SV"/>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Si el solicitante, oferente, proveedor de servicios y su representante, contratista, consultor, miembro del personal, subcontratista, </w:t>
      </w:r>
      <w:proofErr w:type="spellStart"/>
      <w:r w:rsidRPr="00B000F8">
        <w:rPr>
          <w:rFonts w:ascii="Bembo Std" w:eastAsia="Times New Roman" w:hAnsi="Bembo Std" w:cs="Calibri"/>
          <w:lang w:eastAsia="es-SV"/>
        </w:rPr>
        <w:t>subconsultor</w:t>
      </w:r>
      <w:proofErr w:type="spellEnd"/>
      <w:r w:rsidRPr="00B000F8">
        <w:rPr>
          <w:rFonts w:ascii="Bembo Std" w:eastAsia="Times New Roman" w:hAnsi="Bembo Std" w:cs="Calibri"/>
          <w:lang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B000F8">
        <w:rPr>
          <w:rFonts w:ascii="Bembo Std" w:eastAsia="Times New Roman" w:hAnsi="Bembo Std" w:cs="Calibri"/>
          <w:lang w:eastAsia="es-SV"/>
        </w:rPr>
        <w:t>subconsultor</w:t>
      </w:r>
      <w:proofErr w:type="spellEnd"/>
      <w:r w:rsidRPr="00B000F8">
        <w:rPr>
          <w:rFonts w:ascii="Bembo Std" w:eastAsia="Times New Roman" w:hAnsi="Bembo Std" w:cs="Calibri"/>
          <w:lang w:eastAsia="es-SV"/>
        </w:rPr>
        <w:t xml:space="preserve">, proveedor de servicios o concesionario. </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w:t>
      </w:r>
      <w:r w:rsidRPr="00B000F8">
        <w:rPr>
          <w:rFonts w:ascii="Bembo Std" w:eastAsia="Times New Roman" w:hAnsi="Bembo Std" w:cs="Calibri"/>
          <w:lang w:eastAsia="es-SV"/>
        </w:rPr>
        <w:lastRenderedPageBreak/>
        <w:t>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1.2.</w:t>
      </w:r>
      <w:r w:rsidRPr="00B000F8">
        <w:rPr>
          <w:rFonts w:ascii="Bembo Std" w:eastAsia="Times New Roman" w:hAnsi="Bembo Std" w:cs="Calibri"/>
          <w:lang w:eastAsia="es-SV"/>
        </w:rPr>
        <w:tab/>
        <w:t>Los Oferentes, al presentar sus ofertas, declaran y garantizan:</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(i)</w:t>
      </w:r>
      <w:r w:rsidRPr="00B000F8">
        <w:rPr>
          <w:rFonts w:ascii="Bembo Std" w:eastAsia="Times New Roman" w:hAnsi="Bembo Std" w:cs="Calibri"/>
          <w:lang w:eastAsia="es-SV"/>
        </w:rPr>
        <w:tab/>
        <w:t>que han leído y entendido las definiciones de Prácticas Prohibidas del Banco y las sanciones aplicables a la comisión de las mismas que constan de este documento y se obligan a observar las normas pertinentes sobre las mismas;</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w:t>
      </w:r>
      <w:proofErr w:type="spellStart"/>
      <w:r w:rsidRPr="00B000F8">
        <w:rPr>
          <w:rFonts w:ascii="Bembo Std" w:eastAsia="Times New Roman" w:hAnsi="Bembo Std" w:cs="Calibri"/>
          <w:lang w:eastAsia="es-SV"/>
        </w:rPr>
        <w:t>ii</w:t>
      </w:r>
      <w:proofErr w:type="spellEnd"/>
      <w:r w:rsidRPr="00B000F8">
        <w:rPr>
          <w:rFonts w:ascii="Bembo Std" w:eastAsia="Times New Roman" w:hAnsi="Bembo Std" w:cs="Calibri"/>
          <w:lang w:eastAsia="es-SV"/>
        </w:rPr>
        <w:t>)</w:t>
      </w:r>
      <w:r w:rsidRPr="00B000F8">
        <w:rPr>
          <w:rFonts w:ascii="Bembo Std" w:eastAsia="Times New Roman" w:hAnsi="Bembo Std" w:cs="Calibri"/>
          <w:lang w:eastAsia="es-SV"/>
        </w:rPr>
        <w:tab/>
        <w:t>que no han incurrido en ninguna Práctica Prohibida descrita en este documento;</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w:t>
      </w:r>
      <w:proofErr w:type="spellStart"/>
      <w:r w:rsidRPr="00B000F8">
        <w:rPr>
          <w:rFonts w:ascii="Bembo Std" w:eastAsia="Times New Roman" w:hAnsi="Bembo Std" w:cs="Calibri"/>
          <w:lang w:eastAsia="es-SV"/>
        </w:rPr>
        <w:t>iii</w:t>
      </w:r>
      <w:proofErr w:type="spellEnd"/>
      <w:r w:rsidRPr="00B000F8">
        <w:rPr>
          <w:rFonts w:ascii="Bembo Std" w:eastAsia="Times New Roman" w:hAnsi="Bembo Std" w:cs="Calibri"/>
          <w:lang w:eastAsia="es-SV"/>
        </w:rPr>
        <w:t>)</w:t>
      </w:r>
      <w:r w:rsidRPr="00B000F8">
        <w:rPr>
          <w:rFonts w:ascii="Bembo Std" w:eastAsia="Times New Roman" w:hAnsi="Bembo Std" w:cs="Calibri"/>
          <w:lang w:eastAsia="es-SV"/>
        </w:rPr>
        <w:tab/>
        <w:t>que no han tergiversado ni ocultado ningún hecho sustancial durante los procesos de selección, negociación, adjudicación o ejecución de un contrato;</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w:t>
      </w:r>
      <w:proofErr w:type="spellStart"/>
      <w:r w:rsidRPr="00B000F8">
        <w:rPr>
          <w:rFonts w:ascii="Bembo Std" w:eastAsia="Times New Roman" w:hAnsi="Bembo Std" w:cs="Calibri"/>
          <w:lang w:eastAsia="es-SV"/>
        </w:rPr>
        <w:t>iv</w:t>
      </w:r>
      <w:proofErr w:type="spellEnd"/>
      <w:r w:rsidRPr="00B000F8">
        <w:rPr>
          <w:rFonts w:ascii="Bembo Std" w:eastAsia="Times New Roman" w:hAnsi="Bembo Std" w:cs="Calibri"/>
          <w:lang w:eastAsia="es-SV"/>
        </w:rPr>
        <w:t>)</w:t>
      </w:r>
      <w:r w:rsidRPr="00B000F8">
        <w:rPr>
          <w:rFonts w:ascii="Bembo Std" w:eastAsia="Times New Roman" w:hAnsi="Bembo Std" w:cs="Calibri"/>
          <w:lang w:eastAsia="es-SV"/>
        </w:rPr>
        <w:tab/>
        <w:t xml:space="preserve">que ni ellos ni sus agentes, personal, subcontratistas, </w:t>
      </w:r>
      <w:proofErr w:type="spellStart"/>
      <w:r w:rsidRPr="00B000F8">
        <w:rPr>
          <w:rFonts w:ascii="Bembo Std" w:eastAsia="Times New Roman" w:hAnsi="Bembo Std" w:cs="Calibri"/>
          <w:lang w:eastAsia="es-SV"/>
        </w:rPr>
        <w:t>subconsultores</w:t>
      </w:r>
      <w:proofErr w:type="spellEnd"/>
      <w:r w:rsidRPr="00B000F8">
        <w:rPr>
          <w:rFonts w:ascii="Bembo Std" w:eastAsia="Times New Roman" w:hAnsi="Bembo Std" w:cs="Calibri"/>
          <w:lang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(v)</w:t>
      </w:r>
      <w:r w:rsidRPr="00B000F8">
        <w:rPr>
          <w:rFonts w:ascii="Bembo Std" w:eastAsia="Times New Roman" w:hAnsi="Bembo Std" w:cs="Calibri"/>
          <w:lang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(vi)</w:t>
      </w:r>
      <w:r w:rsidRPr="00B000F8">
        <w:rPr>
          <w:rFonts w:ascii="Bembo Std" w:eastAsia="Times New Roman" w:hAnsi="Bembo Std" w:cs="Calibri"/>
          <w:lang w:eastAsia="es-SV"/>
        </w:rPr>
        <w:tab/>
        <w:t>que han declarado todas las comisiones, honorarios de representantes, pagos por servicios de facilitación o acuerdos para compartir ingresos relacionados con actividades financiadas por el Banco;</w:t>
      </w:r>
    </w:p>
    <w:p w:rsidR="00B000F8" w:rsidRPr="00B000F8" w:rsidRDefault="00B000F8" w:rsidP="00B000F8">
      <w:pPr>
        <w:spacing w:after="0" w:line="240" w:lineRule="auto"/>
        <w:ind w:left="-851" w:right="-801"/>
        <w:jc w:val="both"/>
        <w:rPr>
          <w:rFonts w:ascii="Bembo Std" w:eastAsia="Times New Roman" w:hAnsi="Bembo Std" w:cs="Calibri"/>
          <w:lang w:eastAsia="es-SV"/>
        </w:rPr>
      </w:pPr>
      <w:r w:rsidRPr="00B000F8">
        <w:rPr>
          <w:rFonts w:ascii="Bembo Std" w:eastAsia="Times New Roman" w:hAnsi="Bembo Std" w:cs="Calibri"/>
          <w:lang w:eastAsia="es-SV"/>
        </w:rPr>
        <w:t>(</w:t>
      </w:r>
      <w:proofErr w:type="spellStart"/>
      <w:r w:rsidRPr="00B000F8">
        <w:rPr>
          <w:rFonts w:ascii="Bembo Std" w:eastAsia="Times New Roman" w:hAnsi="Bembo Std" w:cs="Calibri"/>
          <w:lang w:eastAsia="es-SV"/>
        </w:rPr>
        <w:t>vii</w:t>
      </w:r>
      <w:proofErr w:type="spellEnd"/>
      <w:r w:rsidRPr="00B000F8">
        <w:rPr>
          <w:rFonts w:ascii="Bembo Std" w:eastAsia="Times New Roman" w:hAnsi="Bembo Std" w:cs="Calibri"/>
          <w:lang w:eastAsia="es-SV"/>
        </w:rPr>
        <w:t>)</w:t>
      </w:r>
      <w:r w:rsidRPr="00B000F8">
        <w:rPr>
          <w:rFonts w:ascii="Bembo Std" w:eastAsia="Times New Roman" w:hAnsi="Bembo Std" w:cs="Calibri"/>
          <w:lang w:eastAsia="es-SV"/>
        </w:rPr>
        <w:tab/>
        <w:t xml:space="preserve">que reconocen que el incumplimiento de cualquiera de estas garantías constituye el fundamento para la imposición por el Banco de una o más de las medidas que se describen en la Cláusula 1.16 </w:t>
      </w:r>
    </w:p>
    <w:p w:rsidR="00B000F8" w:rsidRPr="00B000F8" w:rsidRDefault="00B000F8" w:rsidP="00B000F8">
      <w:pPr>
        <w:spacing w:after="0"/>
        <w:ind w:left="-851" w:right="-801"/>
        <w:rPr>
          <w:rFonts w:ascii="Bembo Std" w:eastAsia="Times New Roman" w:hAnsi="Bembo Std" w:cs="Calibri"/>
          <w:b/>
          <w:lang w:eastAsia="es-SV"/>
        </w:rPr>
      </w:pPr>
    </w:p>
    <w:p w:rsidR="00B000F8" w:rsidRPr="00B000F8" w:rsidRDefault="00B000F8" w:rsidP="00B000F8">
      <w:pPr>
        <w:spacing w:after="0"/>
        <w:ind w:left="-851" w:right="-801"/>
        <w:rPr>
          <w:rFonts w:ascii="Bembo Std" w:eastAsia="Times New Roman" w:hAnsi="Bembo Std" w:cs="Calibri"/>
          <w:b/>
          <w:lang w:eastAsia="es-SV"/>
        </w:rPr>
      </w:pPr>
    </w:p>
    <w:p w:rsidR="00B000F8" w:rsidRPr="00B000F8" w:rsidRDefault="00B000F8" w:rsidP="00B000F8">
      <w:pPr>
        <w:spacing w:after="0"/>
        <w:ind w:left="-851" w:right="-801"/>
        <w:rPr>
          <w:rFonts w:ascii="Bembo Std" w:eastAsia="Times New Roman" w:hAnsi="Bembo Std" w:cs="Calibri"/>
          <w:b/>
          <w:lang w:eastAsia="es-SV"/>
        </w:rPr>
      </w:pPr>
      <w:r w:rsidRPr="00B000F8">
        <w:rPr>
          <w:rFonts w:ascii="Bembo Std" w:eastAsia="Times New Roman" w:hAnsi="Bembo Std" w:cs="Calibri"/>
          <w:b/>
          <w:lang w:eastAsia="es-SV"/>
        </w:rPr>
        <w:t>CONDICIONES DEL SUMINISTRO</w:t>
      </w:r>
    </w:p>
    <w:p w:rsidR="00B000F8" w:rsidRPr="00B000F8" w:rsidRDefault="00B000F8" w:rsidP="00B000F8">
      <w:pPr>
        <w:spacing w:after="0"/>
        <w:ind w:left="-851" w:right="-801"/>
        <w:rPr>
          <w:rFonts w:ascii="Bembo Std" w:eastAsia="Times New Roman" w:hAnsi="Bembo Std" w:cs="Calibri"/>
          <w:b/>
          <w:lang w:eastAsia="es-SV"/>
        </w:rPr>
      </w:pPr>
    </w:p>
    <w:p w:rsidR="00B000F8" w:rsidRPr="00B000F8" w:rsidRDefault="00B000F8" w:rsidP="00B000F8">
      <w:pPr>
        <w:spacing w:after="0"/>
        <w:ind w:left="-851" w:right="-801"/>
        <w:jc w:val="both"/>
        <w:rPr>
          <w:rFonts w:ascii="Bembo Std" w:eastAsia="Times New Roman" w:hAnsi="Bembo Std" w:cs="Calibri"/>
          <w:b/>
          <w:u w:val="single"/>
          <w:lang w:eastAsia="es-SV"/>
        </w:rPr>
      </w:pPr>
      <w:r w:rsidRPr="00B000F8">
        <w:rPr>
          <w:rFonts w:ascii="Bembo Std" w:eastAsia="Times New Roman" w:hAnsi="Bembo Std" w:cs="Calibri"/>
          <w:b/>
          <w:u w:val="single"/>
          <w:lang w:eastAsia="es-SV"/>
        </w:rPr>
        <w:t>OBLIGACIONES DEL SUMINISTRANTE</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1-Someterse a las disposiciones legales del </w:t>
      </w:r>
      <w:r w:rsidRPr="00B000F8">
        <w:rPr>
          <w:rFonts w:ascii="Bembo Std" w:eastAsia="Times New Roman" w:hAnsi="Bembo Std" w:cs="Calibri"/>
          <w:color w:val="0000FF"/>
          <w:lang w:eastAsia="es-SV"/>
        </w:rPr>
        <w:t>Contrato de Préstamo No. 5043/OC-ES</w:t>
      </w:r>
      <w:r w:rsidRPr="00B000F8">
        <w:rPr>
          <w:rFonts w:ascii="Bembo Std" w:eastAsia="Times New Roman" w:hAnsi="Bembo Std" w:cs="Calibri"/>
          <w:lang w:eastAsia="es-SV"/>
        </w:rPr>
        <w:t xml:space="preserve"> aplicables al negocio de que se trata, renunciando entablar reclamaciones por vías que no sean establecidas en el mismo.</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lang w:eastAsia="es-SV"/>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B000F8">
        <w:rPr>
          <w:rFonts w:ascii="Bembo Std" w:eastAsia="Times New Roman" w:hAnsi="Bembo Std" w:cs="Calibri"/>
          <w:color w:val="0000FF"/>
          <w:lang w:eastAsia="es-SV"/>
        </w:rPr>
        <w:t>Contrato de Préstamo No. 5043/OC-ES</w:t>
      </w:r>
      <w:r w:rsidRPr="00B000F8">
        <w:rPr>
          <w:rFonts w:ascii="Bembo Std" w:eastAsia="Times New Roman" w:hAnsi="Bembo Std" w:cs="Calibri"/>
          <w:lang w:eastAsia="es-SV"/>
        </w:rPr>
        <w:t xml:space="preserve">, Manual de Operaciones y las </w:t>
      </w:r>
      <w:r w:rsidRPr="00B000F8">
        <w:rPr>
          <w:rFonts w:ascii="Bembo Std" w:eastAsia="Times New Roman" w:hAnsi="Bembo Std" w:cs="Calibri"/>
          <w:color w:val="0000FF"/>
          <w:lang w:eastAsia="es-SV"/>
        </w:rPr>
        <w:t>Políticas de Adquisición de Bienes, Obras, y servicios de no consultoría financiados por el Banco Interamericano de Desarrollo GN-2349-15.</w:t>
      </w:r>
    </w:p>
    <w:p w:rsidR="00B000F8" w:rsidRPr="00B000F8" w:rsidRDefault="00B000F8" w:rsidP="00B000F8">
      <w:pPr>
        <w:spacing w:after="0"/>
        <w:ind w:left="-426" w:right="-801"/>
        <w:jc w:val="both"/>
        <w:rPr>
          <w:rFonts w:ascii="Bembo Std" w:eastAsia="Times New Roman" w:hAnsi="Bembo Std" w:cs="Calibri"/>
          <w:lang w:eastAsia="es-SV"/>
        </w:rPr>
      </w:pPr>
    </w:p>
    <w:p w:rsidR="00B000F8" w:rsidRPr="00B000F8" w:rsidRDefault="00B000F8" w:rsidP="00B000F8">
      <w:pPr>
        <w:spacing w:after="0"/>
        <w:ind w:left="-851" w:right="-801"/>
        <w:rPr>
          <w:rFonts w:ascii="Bembo Std" w:eastAsia="Times New Roman" w:hAnsi="Bembo Std" w:cs="Calibri"/>
          <w:b/>
          <w:u w:val="single"/>
          <w:lang w:eastAsia="es-SV"/>
        </w:rPr>
      </w:pPr>
    </w:p>
    <w:p w:rsidR="00B000F8" w:rsidRPr="00B000F8" w:rsidRDefault="00B000F8" w:rsidP="00B000F8">
      <w:pPr>
        <w:spacing w:after="0"/>
        <w:ind w:left="-851" w:right="-801"/>
        <w:rPr>
          <w:rFonts w:ascii="Bembo Std" w:eastAsia="Times New Roman" w:hAnsi="Bembo Std" w:cs="Calibri"/>
          <w:b/>
          <w:u w:val="single"/>
          <w:lang w:eastAsia="es-SV"/>
        </w:rPr>
      </w:pPr>
      <w:r w:rsidRPr="00B000F8">
        <w:rPr>
          <w:rFonts w:ascii="Bembo Std" w:eastAsia="Times New Roman" w:hAnsi="Bembo Std" w:cs="Calibri"/>
          <w:b/>
          <w:u w:val="single"/>
          <w:lang w:eastAsia="es-SV"/>
        </w:rPr>
        <w:t>OBLIGACIONES DEL GOBIERNO</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1-</w:t>
      </w:r>
      <w:r w:rsidRPr="00B000F8">
        <w:rPr>
          <w:rFonts w:ascii="Bembo Std" w:eastAsia="Times New Roman" w:hAnsi="Bembo Std" w:cs="Calibri"/>
          <w:color w:val="000000"/>
          <w:lang w:eastAsia="es-SV"/>
        </w:rPr>
        <w:t>Pagar el valor de los bienes realizados previo los trámites legales, después que la Unidad solicitante, hayan recibido los bienes a entera satisfacción y de acuerdo con las especificaciones convenidas.</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2-</w:t>
      </w:r>
      <w:r w:rsidRPr="00B000F8">
        <w:rPr>
          <w:rFonts w:ascii="Bembo Std" w:eastAsia="Times New Roman" w:hAnsi="Bembo Std" w:cs="Calibri"/>
          <w:color w:val="000000"/>
          <w:lang w:eastAsia="es-SV"/>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color w:val="000000"/>
          <w:lang w:eastAsia="es-SV"/>
        </w:rPr>
        <w:lastRenderedPageBreak/>
        <w:t>a) Verificar el cumplimiento de las cláusulas contractuales, implementando para ello una Hoja de Seguimiento de Orden de Compra.</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bCs/>
          <w:lang w:eastAsia="es-SV"/>
        </w:rPr>
        <w:t>b)</w:t>
      </w:r>
      <w:r w:rsidRPr="00B000F8">
        <w:rPr>
          <w:rFonts w:ascii="Bembo Std" w:eastAsia="Times New Roman" w:hAnsi="Bembo Std" w:cs="Calibri"/>
          <w:b/>
          <w:bCs/>
          <w:lang w:eastAsia="es-SV"/>
        </w:rPr>
        <w:t xml:space="preserve"> </w:t>
      </w:r>
      <w:r w:rsidRPr="00B000F8">
        <w:rPr>
          <w:rFonts w:ascii="Bembo Std" w:eastAsia="Times New Roman" w:hAnsi="Bembo Std" w:cs="Calibri"/>
          <w:lang w:eastAsia="es-SV"/>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bCs/>
          <w:lang w:eastAsia="es-SV"/>
        </w:rPr>
        <w:t>c)</w:t>
      </w:r>
      <w:r w:rsidRPr="00B000F8">
        <w:rPr>
          <w:rFonts w:ascii="Bembo Std" w:eastAsia="Times New Roman" w:hAnsi="Bembo Std" w:cs="Calibri"/>
          <w:lang w:eastAsia="es-SV"/>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bCs/>
          <w:lang w:eastAsia="es-SV"/>
        </w:rPr>
        <w:t>d)</w:t>
      </w:r>
      <w:r w:rsidRPr="00B000F8">
        <w:rPr>
          <w:rFonts w:ascii="Bembo Std" w:eastAsia="Times New Roman" w:hAnsi="Bembo Std" w:cs="Calibri"/>
          <w:lang w:eastAsia="es-SV"/>
        </w:rPr>
        <w:t xml:space="preserve"> Incluir en el informe de ejecución de la orden de compra, la gestión para la aplicación de las sanciones a los contratistas por los incumplimientos de sus obligaciones.</w:t>
      </w:r>
    </w:p>
    <w:p w:rsidR="00B000F8" w:rsidRPr="00B000F8" w:rsidRDefault="00B000F8" w:rsidP="00B000F8">
      <w:pPr>
        <w:spacing w:after="0"/>
        <w:ind w:left="-851" w:right="-801"/>
        <w:jc w:val="both"/>
        <w:rPr>
          <w:rFonts w:ascii="Bembo Std" w:eastAsia="Times New Roman" w:hAnsi="Bembo Std" w:cs="Arial"/>
          <w:bCs/>
          <w:lang w:eastAsia="es-SV"/>
        </w:rPr>
      </w:pPr>
      <w:r w:rsidRPr="00B000F8">
        <w:rPr>
          <w:rFonts w:ascii="Bembo Std" w:eastAsia="Times New Roman" w:hAnsi="Bembo Std" w:cs="Calibri"/>
          <w:bCs/>
          <w:lang w:eastAsia="es-SV"/>
        </w:rPr>
        <w:t>e) Solicitar al contratista, en caso de incrementos en el monto o prórroga en el plazo de la orden de compra, la actualización de la garantía correspondiente. (No aplica</w:t>
      </w:r>
      <w:r w:rsidRPr="00B000F8">
        <w:rPr>
          <w:rFonts w:ascii="Bembo Std" w:eastAsia="Times New Roman" w:hAnsi="Bembo Std" w:cs="Arial"/>
          <w:bCs/>
          <w:lang w:eastAsia="es-SV"/>
        </w:rPr>
        <w:t>)</w:t>
      </w:r>
    </w:p>
    <w:p w:rsidR="00B000F8" w:rsidRPr="00B000F8" w:rsidRDefault="00B000F8" w:rsidP="00B000F8">
      <w:pPr>
        <w:spacing w:after="0"/>
        <w:ind w:left="-851" w:right="-801"/>
        <w:jc w:val="both"/>
        <w:rPr>
          <w:rFonts w:ascii="Bembo Std" w:eastAsia="Times New Roman" w:hAnsi="Bembo Std" w:cs="Calibri"/>
          <w:bCs/>
          <w:lang w:eastAsia="es-SV"/>
        </w:rPr>
      </w:pPr>
      <w:r w:rsidRPr="00B000F8">
        <w:rPr>
          <w:rFonts w:ascii="Bembo Std" w:eastAsia="Times New Roman" w:hAnsi="Bembo Std" w:cs="Calibri"/>
          <w:bCs/>
          <w:lang w:eastAsia="es-SV"/>
        </w:rPr>
        <w:t>f) Elaborar y suscribir conjuntamente con el contratista y la Unidad solicitante, según el caso y demás funcionarios que se hayan definido contractualmente definitivas de las adquisiciones de bienes, distribuyendo copias a las Unidades correspondientes.</w:t>
      </w:r>
    </w:p>
    <w:p w:rsidR="00B000F8" w:rsidRPr="00B000F8" w:rsidRDefault="00B000F8" w:rsidP="00B000F8">
      <w:pPr>
        <w:spacing w:after="0"/>
        <w:ind w:left="-851" w:right="-801"/>
        <w:jc w:val="both"/>
        <w:rPr>
          <w:rFonts w:ascii="Bembo Std" w:eastAsia="Times New Roman" w:hAnsi="Bembo Std" w:cs="Calibri"/>
          <w:bCs/>
          <w:lang w:eastAsia="es-SV"/>
        </w:rPr>
      </w:pPr>
      <w:r w:rsidRPr="00B000F8">
        <w:rPr>
          <w:rFonts w:ascii="Bembo Std" w:eastAsia="Times New Roman" w:hAnsi="Bembo Std" w:cs="Calibri"/>
          <w:bCs/>
          <w:lang w:eastAsia="es-SV"/>
        </w:rPr>
        <w:t xml:space="preserve">g)  Informar oportunamente a la </w:t>
      </w:r>
      <w:r w:rsidRPr="00B000F8">
        <w:rPr>
          <w:rFonts w:ascii="Bembo Std" w:eastAsia="Times New Roman" w:hAnsi="Bembo Std" w:cs="Calibri"/>
          <w:lang w:eastAsia="es-SV"/>
        </w:rPr>
        <w:t>UGP/ACP de MINSAL</w:t>
      </w:r>
      <w:r w:rsidRPr="00B000F8">
        <w:rPr>
          <w:rFonts w:ascii="Bembo Std" w:eastAsia="Times New Roman" w:hAnsi="Bembo Std" w:cs="Calibri"/>
          <w:bCs/>
          <w:lang w:eastAsia="es-SV"/>
        </w:rPr>
        <w:t>, la devolución de garantías en caso que aplique, inmediatamente después de comprobarse el cumplimiento de las cláusulas contractuales. (No aplica)</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bCs/>
          <w:lang w:eastAsia="es-SV"/>
        </w:rPr>
        <w:t>h) Gestionar</w:t>
      </w:r>
      <w:r w:rsidRPr="00B000F8">
        <w:rPr>
          <w:rFonts w:ascii="Bembo Std" w:eastAsia="Times New Roman" w:hAnsi="Bembo Std" w:cs="Calibri"/>
          <w:lang w:eastAsia="es-SV"/>
        </w:rPr>
        <w:t xml:space="preserve"> ante la autoridad competente, las modificaciones a la Orden de Compra, una vez identificada tal necesidad, anexando documentos que amparen dichos cambios.</w:t>
      </w:r>
    </w:p>
    <w:p w:rsidR="00B000F8" w:rsidRPr="00B000F8" w:rsidRDefault="00B000F8" w:rsidP="00B000F8">
      <w:pPr>
        <w:spacing w:after="0"/>
        <w:ind w:left="-851" w:right="-801"/>
        <w:jc w:val="both"/>
        <w:rPr>
          <w:rFonts w:ascii="Bembo Std" w:eastAsia="Times New Roman" w:hAnsi="Bembo Std" w:cs="Calibri"/>
          <w:lang w:eastAsia="es-SV"/>
        </w:rPr>
      </w:pPr>
      <w:r w:rsidRPr="00B000F8">
        <w:rPr>
          <w:rFonts w:ascii="Bembo Std" w:eastAsia="Times New Roman" w:hAnsi="Bembo Std" w:cs="Calibri"/>
          <w:lang w:eastAsia="es-SV"/>
        </w:rPr>
        <w:t>i) Cualquier otra responsabilidad que establezca el convenio de préstamo y documentos contractuales.</w:t>
      </w:r>
    </w:p>
    <w:p w:rsidR="00B000F8" w:rsidRPr="00B000F8" w:rsidRDefault="00B000F8" w:rsidP="00B000F8">
      <w:pPr>
        <w:spacing w:after="0" w:line="240" w:lineRule="auto"/>
        <w:ind w:left="-426" w:right="-801"/>
        <w:jc w:val="both"/>
        <w:rPr>
          <w:rFonts w:ascii="Bembo Std" w:eastAsia="Times New Roman" w:hAnsi="Bembo Std" w:cs="Calibri"/>
          <w:b/>
          <w:u w:val="single"/>
          <w:lang w:eastAsia="es-SV"/>
        </w:rPr>
      </w:pPr>
    </w:p>
    <w:p w:rsidR="00B000F8" w:rsidRPr="00B000F8" w:rsidRDefault="00B000F8" w:rsidP="00B000F8">
      <w:pPr>
        <w:spacing w:after="0" w:line="240" w:lineRule="auto"/>
        <w:ind w:left="-426" w:right="-801"/>
        <w:jc w:val="both"/>
        <w:rPr>
          <w:rFonts w:ascii="Bembo Std" w:eastAsia="Times New Roman" w:hAnsi="Bembo Std" w:cs="Calibri"/>
          <w:b/>
          <w:u w:val="single"/>
          <w:lang w:eastAsia="es-SV"/>
        </w:rPr>
      </w:pPr>
    </w:p>
    <w:p w:rsidR="00B000F8" w:rsidRPr="00B000F8" w:rsidRDefault="00B000F8" w:rsidP="00B000F8">
      <w:pPr>
        <w:tabs>
          <w:tab w:val="left" w:pos="2127"/>
        </w:tabs>
        <w:spacing w:after="0"/>
        <w:ind w:left="-851" w:right="-801"/>
        <w:jc w:val="both"/>
        <w:rPr>
          <w:rFonts w:ascii="Bembo Std" w:eastAsia="Times New Roman" w:hAnsi="Bembo Std" w:cs="Calibri"/>
          <w:b/>
          <w:u w:val="single"/>
          <w:lang w:eastAsia="es-SV"/>
        </w:rPr>
      </w:pPr>
      <w:r w:rsidRPr="00B000F8">
        <w:rPr>
          <w:rFonts w:ascii="Bembo Std" w:eastAsia="Times New Roman" w:hAnsi="Bembo Std" w:cs="Calibri"/>
          <w:b/>
          <w:u w:val="single"/>
          <w:lang w:eastAsia="es-SV"/>
        </w:rPr>
        <w:t>OTRAS CONDICIONES DEL SUMINISTRO</w:t>
      </w:r>
    </w:p>
    <w:p w:rsidR="00B000F8" w:rsidRPr="00B000F8" w:rsidRDefault="00B000F8" w:rsidP="00B000F8">
      <w:pPr>
        <w:spacing w:after="0"/>
        <w:ind w:left="-851" w:right="-801"/>
        <w:jc w:val="both"/>
        <w:rPr>
          <w:rFonts w:ascii="Bembo Std" w:eastAsia="Times New Roman" w:hAnsi="Bembo Std" w:cs="Calibri"/>
          <w:b/>
          <w:u w:val="single"/>
          <w:lang w:eastAsia="es-SV"/>
        </w:rPr>
      </w:pP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1.</w:t>
      </w:r>
      <w:r w:rsidRPr="00B000F8">
        <w:rPr>
          <w:rFonts w:ascii="Bembo Std" w:eastAsia="Times New Roman" w:hAnsi="Bembo Std" w:cs="Calibri"/>
          <w:color w:val="000000"/>
          <w:lang w:eastAsia="es-SV"/>
        </w:rPr>
        <w:t xml:space="preserve"> La fecha de entrega del suministro</w:t>
      </w:r>
      <w:r w:rsidRPr="00B000F8">
        <w:rPr>
          <w:rFonts w:ascii="Bembo Std" w:eastAsia="Times New Roman" w:hAnsi="Bembo Std" w:cs="Calibri"/>
          <w:b/>
          <w:color w:val="000000"/>
          <w:lang w:eastAsia="es-SV"/>
        </w:rPr>
        <w:t xml:space="preserve">, </w:t>
      </w:r>
      <w:r w:rsidRPr="00B000F8">
        <w:rPr>
          <w:rFonts w:ascii="Bembo Std" w:eastAsia="Times New Roman" w:hAnsi="Bembo Std" w:cs="Calibri"/>
          <w:color w:val="000000"/>
          <w:lang w:eastAsia="es-SV"/>
        </w:rPr>
        <w:t>está estipulada en la presente Orden de Compra, que reciba el suministrarte debidamente legalizada.</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2.</w:t>
      </w:r>
      <w:r w:rsidRPr="00B000F8">
        <w:rPr>
          <w:rFonts w:ascii="Bembo Std" w:eastAsia="Times New Roman" w:hAnsi="Bembo Std" w:cs="Calibri"/>
          <w:color w:val="000000"/>
          <w:lang w:eastAsia="es-SV"/>
        </w:rPr>
        <w:t xml:space="preserve"> El suministro, al que la presente Orden se refiere será recibido a entera satisfacción del Solicitante, quien firmará, sellará y fechará el acta de recepción de los bienes.</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3.</w:t>
      </w:r>
      <w:r w:rsidRPr="00B000F8">
        <w:rPr>
          <w:rFonts w:ascii="Bembo Std" w:eastAsia="Times New Roman" w:hAnsi="Bembo Std" w:cs="Calibri"/>
          <w:color w:val="000000"/>
          <w:lang w:eastAsia="es-SV"/>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000F8">
        <w:rPr>
          <w:rFonts w:ascii="Bembo Std" w:eastAsia="Times New Roman" w:hAnsi="Bembo Std" w:cs="Calibri"/>
          <w:color w:val="000000"/>
          <w:lang w:eastAsia="es-SV"/>
        </w:rPr>
        <w:t>Delegado</w:t>
      </w:r>
      <w:proofErr w:type="gramEnd"/>
      <w:r w:rsidRPr="00B000F8">
        <w:rPr>
          <w:rFonts w:ascii="Bembo Std" w:eastAsia="Times New Roman" w:hAnsi="Bembo Std" w:cs="Calibri"/>
          <w:color w:val="000000"/>
          <w:lang w:eastAsia="es-SV"/>
        </w:rPr>
        <w:t>; y las que afecten el objeto como incremento y disminución de la misma, únicamente podrán llevarse a cabo a través de Resolución Modificativa de Orden de Compra, firmada por ambas partes.</w:t>
      </w:r>
    </w:p>
    <w:p w:rsidR="00B000F8" w:rsidRPr="00B000F8" w:rsidRDefault="00B000F8" w:rsidP="00B000F8">
      <w:pPr>
        <w:spacing w:after="0"/>
        <w:ind w:left="-851" w:right="-801"/>
        <w:jc w:val="both"/>
        <w:rPr>
          <w:rFonts w:ascii="Bembo Std" w:eastAsia="Calibri" w:hAnsi="Bembo Std" w:cs="Times New Roman"/>
          <w:lang w:val="es-MX" w:eastAsia="es-SV"/>
        </w:rPr>
      </w:pPr>
      <w:r w:rsidRPr="00B000F8">
        <w:rPr>
          <w:rFonts w:ascii="Bembo Std" w:eastAsia="Calibri" w:hAnsi="Bembo Std" w:cs="Times New Roman"/>
          <w:lang w:val="es-MX" w:eastAsia="es-SV"/>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rsidR="00B000F8" w:rsidRPr="00B000F8" w:rsidRDefault="00B000F8" w:rsidP="00B000F8">
      <w:pPr>
        <w:spacing w:after="0"/>
        <w:ind w:left="-851" w:right="-801"/>
        <w:jc w:val="both"/>
        <w:rPr>
          <w:rFonts w:ascii="Bembo Std" w:eastAsia="Times New Roman" w:hAnsi="Bembo Std" w:cs="Arial"/>
          <w:color w:val="000000"/>
          <w:lang w:eastAsia="es-SV"/>
        </w:rPr>
      </w:pPr>
      <w:r w:rsidRPr="00B000F8">
        <w:rPr>
          <w:rFonts w:ascii="Bembo Std" w:eastAsia="Times New Roman" w:hAnsi="Bembo Std" w:cs="Calibri"/>
          <w:bCs/>
          <w:color w:val="000000"/>
          <w:lang w:eastAsia="es-SV"/>
        </w:rPr>
        <w:lastRenderedPageBreak/>
        <w:t>4.</w:t>
      </w:r>
      <w:r w:rsidRPr="00B000F8">
        <w:rPr>
          <w:rFonts w:ascii="Bembo Std" w:eastAsia="Times New Roman" w:hAnsi="Bembo Std" w:cs="Calibri"/>
          <w:color w:val="000000"/>
          <w:lang w:eastAsia="es-SV"/>
        </w:rPr>
        <w:t xml:space="preserve"> Las obligaciones que contrae el Gobierno por medio de esta Orden de Compra, son únicamente para con el </w:t>
      </w:r>
      <w:proofErr w:type="spellStart"/>
      <w:r w:rsidRPr="00B000F8">
        <w:rPr>
          <w:rFonts w:ascii="Bembo Std" w:eastAsia="Times New Roman" w:hAnsi="Bembo Std" w:cs="Calibri"/>
          <w:color w:val="000000"/>
          <w:lang w:eastAsia="es-SV"/>
        </w:rPr>
        <w:t>suministrante</w:t>
      </w:r>
      <w:proofErr w:type="spellEnd"/>
      <w:r w:rsidRPr="00B000F8">
        <w:rPr>
          <w:rFonts w:ascii="Bembo Std" w:eastAsia="Times New Roman" w:hAnsi="Bembo Std" w:cs="Calibri"/>
          <w:color w:val="000000"/>
          <w:lang w:eastAsia="es-SV"/>
        </w:rPr>
        <w:t>, quién debe observar las condiciones establecidas, a fin de conservar antecedentes favorables</w:t>
      </w:r>
      <w:r w:rsidRPr="00B000F8">
        <w:rPr>
          <w:rFonts w:ascii="Bembo Std" w:eastAsia="Times New Roman" w:hAnsi="Bembo Std" w:cs="Arial"/>
          <w:color w:val="000000"/>
          <w:lang w:eastAsia="es-SV"/>
        </w:rPr>
        <w:t>.</w:t>
      </w:r>
    </w:p>
    <w:p w:rsidR="00B000F8" w:rsidRPr="00B000F8" w:rsidRDefault="00B000F8" w:rsidP="00B000F8">
      <w:pPr>
        <w:spacing w:after="0"/>
        <w:ind w:left="-851" w:right="-801"/>
        <w:jc w:val="both"/>
        <w:rPr>
          <w:rFonts w:ascii="Bembo Std" w:eastAsia="Times New Roman" w:hAnsi="Bembo Std" w:cs="Calibri"/>
          <w:color w:val="000000"/>
          <w:lang w:eastAsia="es-SV"/>
        </w:rPr>
      </w:pPr>
      <w:r w:rsidRPr="00B000F8">
        <w:rPr>
          <w:rFonts w:ascii="Bembo Std" w:eastAsia="Times New Roman" w:hAnsi="Bembo Std" w:cs="Calibri"/>
          <w:bCs/>
          <w:color w:val="000000"/>
          <w:lang w:eastAsia="es-SV"/>
        </w:rPr>
        <w:t xml:space="preserve">5. </w:t>
      </w:r>
      <w:r w:rsidRPr="00B000F8">
        <w:rPr>
          <w:rFonts w:ascii="Bembo Std" w:eastAsia="Times New Roman" w:hAnsi="Bembo Std" w:cs="Calibri"/>
          <w:color w:val="000000"/>
          <w:lang w:eastAsia="es-SV"/>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rsidR="00B000F8" w:rsidRPr="00B000F8" w:rsidRDefault="00B000F8" w:rsidP="00B000F8">
      <w:pPr>
        <w:spacing w:after="0"/>
        <w:ind w:left="-851" w:right="-801"/>
        <w:jc w:val="both"/>
        <w:rPr>
          <w:rFonts w:ascii="Bembo Std" w:eastAsia="Times New Roman" w:hAnsi="Bembo Std" w:cs="Calibri"/>
          <w:color w:val="000000"/>
          <w:lang w:eastAsia="es-SV"/>
        </w:rPr>
      </w:pPr>
    </w:p>
    <w:p w:rsidR="00B000F8" w:rsidRPr="00B000F8" w:rsidRDefault="00B000F8" w:rsidP="00B000F8">
      <w:pPr>
        <w:spacing w:after="0" w:line="240" w:lineRule="auto"/>
        <w:ind w:left="-851" w:right="-801"/>
        <w:jc w:val="both"/>
        <w:rPr>
          <w:rFonts w:ascii="Bembo Std" w:eastAsia="Times New Roman" w:hAnsi="Bembo Std" w:cs="Times New Roman"/>
          <w:lang w:val="es-MX" w:eastAsia="es-SV"/>
        </w:rPr>
      </w:pPr>
      <w:bookmarkStart w:id="5" w:name="_Hlk72743900"/>
      <w:r w:rsidRPr="00B000F8">
        <w:rPr>
          <w:rFonts w:ascii="Bembo Std" w:eastAsia="Times New Roman" w:hAnsi="Bembo Std" w:cs="Times New Roman"/>
          <w:b/>
          <w:bCs/>
          <w:lang w:val="es-MX" w:eastAsia="es-SV"/>
        </w:rPr>
        <w:t>SOLUCIÓN DE CONTROVERSIAS.</w:t>
      </w:r>
      <w:r w:rsidRPr="00B000F8">
        <w:rPr>
          <w:rFonts w:ascii="Bembo Std" w:eastAsia="Times New Roman" w:hAnsi="Bembo Std" w:cs="Times New Roman"/>
          <w:b/>
          <w:bCs/>
          <w:color w:val="FF0000"/>
          <w:lang w:val="es-MX" w:eastAsia="es-SV"/>
        </w:rPr>
        <w:t xml:space="preserve"> </w:t>
      </w:r>
      <w:r w:rsidRPr="00B000F8">
        <w:rPr>
          <w:rFonts w:ascii="Bembo Std" w:eastAsia="Times New Roman" w:hAnsi="Bembo Std" w:cs="Times New Roman"/>
          <w:color w:val="000000"/>
          <w:lang w:eastAsia="es-SV"/>
        </w:rPr>
        <w:t xml:space="preserve"> </w:t>
      </w:r>
      <w:r w:rsidRPr="00B000F8">
        <w:rPr>
          <w:rFonts w:ascii="Bembo Std" w:eastAsia="Times New Roman" w:hAnsi="Bembo Std" w:cs="Times New Roman"/>
          <w:lang w:val="es-MX" w:eastAsia="es-SV"/>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B000F8" w:rsidRPr="00B000F8" w:rsidRDefault="00B000F8" w:rsidP="00B000F8">
      <w:pPr>
        <w:spacing w:after="0" w:line="240" w:lineRule="auto"/>
        <w:ind w:left="-851" w:right="-801"/>
        <w:jc w:val="both"/>
        <w:rPr>
          <w:rFonts w:ascii="Bembo Std" w:eastAsia="Times New Roman" w:hAnsi="Bembo Std" w:cs="Times New Roman"/>
          <w:lang w:val="es-MX" w:eastAsia="es-SV"/>
        </w:rPr>
      </w:pPr>
      <w:r w:rsidRPr="00B000F8">
        <w:rPr>
          <w:rFonts w:ascii="Bembo Std" w:eastAsia="Times New Roman" w:hAnsi="Bembo Std" w:cs="Times New Roman"/>
          <w:lang w:val="es-MX" w:eastAsia="es-SV"/>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B000F8" w:rsidRPr="00B000F8" w:rsidRDefault="00B000F8" w:rsidP="00B000F8">
      <w:pPr>
        <w:spacing w:after="0" w:line="240" w:lineRule="auto"/>
        <w:ind w:left="-567"/>
        <w:jc w:val="both"/>
        <w:rPr>
          <w:rFonts w:ascii="Bembo Std" w:eastAsia="Times New Roman" w:hAnsi="Bembo Std" w:cs="Times New Roman"/>
          <w:lang w:val="es-MX" w:eastAsia="es-SV"/>
        </w:rPr>
      </w:pPr>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b/>
          <w:color w:val="000000"/>
          <w:kern w:val="1"/>
          <w:lang w:eastAsia="zh-CN" w:bidi="hi-IN"/>
        </w:rPr>
      </w:pPr>
      <w:bookmarkStart w:id="6" w:name="_Hlk72743881"/>
      <w:bookmarkEnd w:id="5"/>
      <w:r w:rsidRPr="00B000F8">
        <w:rPr>
          <w:rFonts w:ascii="Bembo Std" w:eastAsia="SimSun" w:hAnsi="Bembo Std" w:cs="Calibri"/>
          <w:b/>
          <w:color w:val="000000"/>
          <w:kern w:val="1"/>
          <w:lang w:eastAsia="zh-CN" w:bidi="hi-IN"/>
        </w:rPr>
        <w:t xml:space="preserve">RESCISIÓN DE LA ORDEN DE COMPRA </w:t>
      </w:r>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color w:val="000000"/>
          <w:kern w:val="1"/>
          <w:lang w:eastAsia="zh-CN" w:bidi="hi-IN"/>
        </w:rPr>
      </w:pPr>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b/>
          <w:bCs/>
          <w:color w:val="000000"/>
          <w:kern w:val="1"/>
          <w:lang w:val="es-ES" w:eastAsia="zh-CN" w:bidi="hi-IN"/>
        </w:rPr>
      </w:pPr>
      <w:bookmarkStart w:id="7" w:name="_Toc41999020"/>
      <w:r w:rsidRPr="00B000F8">
        <w:rPr>
          <w:rFonts w:ascii="Bembo Std" w:eastAsia="SimSun" w:hAnsi="Bembo Std" w:cs="Calibri"/>
          <w:b/>
          <w:bCs/>
          <w:color w:val="000000"/>
          <w:kern w:val="1"/>
          <w:lang w:val="es-ES" w:eastAsia="zh-CN" w:bidi="hi-IN"/>
        </w:rPr>
        <w:t>Rescisión por causa del Proveedor</w:t>
      </w:r>
      <w:bookmarkEnd w:id="7"/>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b/>
          <w:bCs/>
          <w:color w:val="000000"/>
          <w:kern w:val="1"/>
          <w:lang w:val="es-ES" w:eastAsia="zh-CN" w:bidi="hi-IN"/>
        </w:rPr>
      </w:pPr>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color w:val="000000"/>
          <w:kern w:val="1"/>
          <w:lang w:val="es-NI" w:eastAsia="zh-CN" w:bidi="hi-IN"/>
        </w:rPr>
      </w:pPr>
      <w:r w:rsidRPr="00B000F8">
        <w:rPr>
          <w:rFonts w:ascii="Bembo Std" w:eastAsia="SimSun" w:hAnsi="Bembo Std" w:cs="Calibri"/>
          <w:color w:val="000000"/>
          <w:kern w:val="1"/>
          <w:lang w:val="es-NI" w:eastAsia="zh-CN" w:bidi="hi-IN"/>
        </w:rPr>
        <w:t>El Contratante tendrá derecho a rescindir la Orden de Compra, mediante comunicación enviada al proveedor por cualquiera de las siguientes razones:</w:t>
      </w:r>
    </w:p>
    <w:p w:rsidR="00B000F8" w:rsidRPr="00B000F8" w:rsidRDefault="00B000F8" w:rsidP="00B000F8">
      <w:pPr>
        <w:widowControl w:val="0"/>
        <w:tabs>
          <w:tab w:val="left" w:pos="-720"/>
          <w:tab w:val="center" w:pos="1710"/>
        </w:tabs>
        <w:suppressAutoHyphens/>
        <w:spacing w:after="0" w:line="240" w:lineRule="auto"/>
        <w:ind w:left="-567"/>
        <w:jc w:val="both"/>
        <w:rPr>
          <w:rFonts w:ascii="Bembo Std" w:eastAsia="SimSun" w:hAnsi="Bembo Std" w:cs="Calibri"/>
          <w:color w:val="000000"/>
          <w:kern w:val="1"/>
          <w:lang w:val="es-NI" w:eastAsia="zh-CN" w:bidi="hi-IN"/>
        </w:rPr>
      </w:pPr>
    </w:p>
    <w:p w:rsidR="00B000F8" w:rsidRPr="00B000F8" w:rsidRDefault="00B000F8" w:rsidP="00B000F8">
      <w:pPr>
        <w:widowControl w:val="0"/>
        <w:numPr>
          <w:ilvl w:val="0"/>
          <w:numId w:val="1"/>
        </w:numPr>
        <w:tabs>
          <w:tab w:val="left" w:pos="-720"/>
        </w:tabs>
        <w:suppressAutoHyphens/>
        <w:spacing w:after="0" w:line="240" w:lineRule="auto"/>
        <w:ind w:left="-567" w:hanging="284"/>
        <w:jc w:val="both"/>
        <w:rPr>
          <w:rFonts w:ascii="Bembo Std" w:eastAsia="SimSun" w:hAnsi="Bembo Std" w:cs="Calibri"/>
          <w:color w:val="000000"/>
          <w:kern w:val="1"/>
          <w:lang w:eastAsia="zh-CN" w:bidi="hi-IN"/>
        </w:rPr>
      </w:pPr>
      <w:r w:rsidRPr="00B000F8">
        <w:rPr>
          <w:rFonts w:ascii="Bembo Std" w:eastAsia="SimSun" w:hAnsi="Bembo Std" w:cs="Calibri"/>
          <w:color w:val="000000"/>
          <w:kern w:val="1"/>
          <w:lang w:val="es-NI" w:eastAsia="zh-CN" w:bidi="hi-IN"/>
        </w:rPr>
        <w:t>Actúe con dolo, culpa grave o reiterada negligencia en el cumplimiento de sus obligaciones.</w:t>
      </w:r>
    </w:p>
    <w:p w:rsidR="00B000F8" w:rsidRPr="00B000F8" w:rsidRDefault="00B000F8" w:rsidP="00B000F8">
      <w:pPr>
        <w:widowControl w:val="0"/>
        <w:numPr>
          <w:ilvl w:val="0"/>
          <w:numId w:val="1"/>
        </w:numPr>
        <w:tabs>
          <w:tab w:val="left" w:pos="-720"/>
        </w:tabs>
        <w:suppressAutoHyphens/>
        <w:spacing w:after="0" w:line="240" w:lineRule="auto"/>
        <w:ind w:left="-567" w:hanging="284"/>
        <w:jc w:val="both"/>
        <w:rPr>
          <w:rFonts w:ascii="Bembo Std" w:eastAsia="SimSun" w:hAnsi="Bembo Std" w:cs="Calibri"/>
          <w:color w:val="000000"/>
          <w:kern w:val="1"/>
          <w:lang w:eastAsia="zh-CN" w:bidi="hi-IN"/>
        </w:rPr>
      </w:pPr>
      <w:r w:rsidRPr="00B000F8">
        <w:rPr>
          <w:rFonts w:ascii="Bembo Std" w:eastAsia="SimSun" w:hAnsi="Bembo Std" w:cs="Calibri"/>
          <w:color w:val="000000"/>
          <w:kern w:val="1"/>
          <w:lang w:val="es-NI" w:eastAsia="zh-CN" w:bidi="hi-IN"/>
        </w:rPr>
        <w:t>A juicio del Contratante haya empleado prácticas prohibidas en la ejecución de la Orden de Compra conforme lo dispuesto en el presente documento.</w:t>
      </w:r>
    </w:p>
    <w:p w:rsidR="00B000F8" w:rsidRPr="00B000F8" w:rsidRDefault="00B000F8" w:rsidP="00B000F8">
      <w:pPr>
        <w:widowControl w:val="0"/>
        <w:numPr>
          <w:ilvl w:val="0"/>
          <w:numId w:val="1"/>
        </w:numPr>
        <w:tabs>
          <w:tab w:val="left" w:pos="-720"/>
        </w:tabs>
        <w:suppressAutoHyphens/>
        <w:spacing w:after="0" w:line="240" w:lineRule="auto"/>
        <w:ind w:left="-567" w:hanging="295"/>
        <w:jc w:val="both"/>
        <w:rPr>
          <w:rFonts w:ascii="Bembo Std" w:eastAsia="SimSun" w:hAnsi="Bembo Std" w:cs="Calibri"/>
          <w:color w:val="000000"/>
          <w:kern w:val="1"/>
          <w:lang w:eastAsia="zh-CN" w:bidi="hi-IN"/>
        </w:rPr>
      </w:pPr>
      <w:r w:rsidRPr="00B000F8">
        <w:rPr>
          <w:rFonts w:ascii="Bembo Std" w:eastAsia="SimSun" w:hAnsi="Bembo Std" w:cs="Calibri"/>
          <w:color w:val="000000"/>
          <w:kern w:val="1"/>
          <w:lang w:val="es-NI" w:eastAsia="zh-CN" w:bidi="hi-IN"/>
        </w:rPr>
        <w:t>La mora DEL PROVEEDOR en el cumplimiento del plazo de entrega del bien o servicio o de cualquier otra obligación de la Orden de Compra, no obstante encontrarse dentro del plazo de imposición de multa</w:t>
      </w:r>
    </w:p>
    <w:p w:rsidR="00B000F8" w:rsidRPr="00B000F8" w:rsidRDefault="00B000F8" w:rsidP="00B000F8">
      <w:pPr>
        <w:widowControl w:val="0"/>
        <w:numPr>
          <w:ilvl w:val="0"/>
          <w:numId w:val="1"/>
        </w:numPr>
        <w:tabs>
          <w:tab w:val="left" w:pos="-720"/>
        </w:tabs>
        <w:suppressAutoHyphens/>
        <w:spacing w:after="0" w:line="240" w:lineRule="auto"/>
        <w:ind w:left="-567" w:hanging="284"/>
        <w:jc w:val="both"/>
        <w:rPr>
          <w:rFonts w:ascii="Bembo Std" w:eastAsia="SimSun" w:hAnsi="Bembo Std" w:cs="Calibri"/>
          <w:color w:val="000000"/>
          <w:kern w:val="1"/>
          <w:lang w:eastAsia="zh-CN" w:bidi="hi-IN"/>
        </w:rPr>
      </w:pPr>
      <w:r w:rsidRPr="00B000F8">
        <w:rPr>
          <w:rFonts w:ascii="Bembo Std" w:eastAsia="SimSun" w:hAnsi="Bembo Std" w:cs="Calibri"/>
          <w:color w:val="000000"/>
          <w:kern w:val="1"/>
          <w:lang w:val="es-NI" w:eastAsia="zh-CN" w:bidi="hi-IN"/>
        </w:rPr>
        <w:t>EL PROVEEDOR entregue el bien o servicio en inferior calidad a lo ofertado o no cumpla con las condiciones pactadas en la Orden de Compra.</w:t>
      </w:r>
    </w:p>
    <w:p w:rsidR="00B000F8" w:rsidRPr="00B000F8" w:rsidRDefault="00B000F8" w:rsidP="00B000F8">
      <w:pPr>
        <w:widowControl w:val="0"/>
        <w:numPr>
          <w:ilvl w:val="0"/>
          <w:numId w:val="1"/>
        </w:numPr>
        <w:tabs>
          <w:tab w:val="left" w:pos="-720"/>
        </w:tabs>
        <w:suppressAutoHyphens/>
        <w:spacing w:after="0" w:line="240" w:lineRule="auto"/>
        <w:ind w:left="-567" w:hanging="284"/>
        <w:jc w:val="both"/>
        <w:rPr>
          <w:rFonts w:ascii="Bembo Std" w:eastAsia="SimSun" w:hAnsi="Bembo Std" w:cs="Calibri"/>
          <w:color w:val="000000"/>
          <w:kern w:val="1"/>
          <w:lang w:eastAsia="zh-CN" w:bidi="hi-IN"/>
        </w:rPr>
      </w:pPr>
      <w:r w:rsidRPr="00B000F8">
        <w:rPr>
          <w:rFonts w:ascii="Bembo Std" w:eastAsia="SimSun" w:hAnsi="Bembo Std" w:cs="Calibri"/>
          <w:color w:val="000000"/>
          <w:kern w:val="1"/>
          <w:lang w:val="es-NI" w:eastAsia="zh-CN" w:bidi="hi-IN"/>
        </w:rPr>
        <w:t>Por mutuo acuerdo entre ambas partes.</w:t>
      </w:r>
      <w:bookmarkEnd w:id="6"/>
    </w:p>
    <w:p w:rsidR="00B000F8" w:rsidRPr="00B000F8" w:rsidRDefault="00B000F8" w:rsidP="00B000F8">
      <w:pPr>
        <w:widowControl w:val="0"/>
        <w:suppressAutoHyphens/>
        <w:spacing w:after="0" w:line="360" w:lineRule="auto"/>
        <w:jc w:val="both"/>
        <w:rPr>
          <w:rFonts w:ascii="Bembo Std" w:eastAsia="SimSun" w:hAnsi="Bembo Std" w:cs="Mangal"/>
          <w:b/>
          <w:bCs/>
          <w:kern w:val="1"/>
          <w:lang w:eastAsia="zh-CN" w:bidi="hi-IN"/>
        </w:rPr>
      </w:pPr>
    </w:p>
    <w:p w:rsidR="00B000F8" w:rsidRPr="00B000F8" w:rsidRDefault="00B000F8" w:rsidP="00B000F8">
      <w:pPr>
        <w:widowControl w:val="0"/>
        <w:suppressAutoHyphens/>
        <w:spacing w:after="0" w:line="360" w:lineRule="auto"/>
        <w:ind w:left="-567"/>
        <w:jc w:val="both"/>
        <w:rPr>
          <w:rFonts w:ascii="Bembo Std" w:eastAsia="SimSun" w:hAnsi="Bembo Std" w:cs="Calibri"/>
        </w:rPr>
      </w:pPr>
      <w:r w:rsidRPr="00B000F8">
        <w:rPr>
          <w:rFonts w:ascii="Bembo Std" w:eastAsia="SimSun" w:hAnsi="Bembo Std" w:cs="Mangal"/>
          <w:b/>
          <w:bCs/>
          <w:kern w:val="1"/>
          <w:lang w:eastAsia="zh-CN" w:bidi="hi-IN"/>
        </w:rPr>
        <w:t>VIGENCIA.</w:t>
      </w:r>
      <w:r w:rsidRPr="00B000F8">
        <w:rPr>
          <w:rFonts w:ascii="Bembo Std" w:eastAsia="SimSun" w:hAnsi="Bembo Std" w:cs="Mangal"/>
          <w:kern w:val="1"/>
          <w:lang w:eastAsia="zh-CN" w:bidi="hi-IN"/>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B000F8" w:rsidRPr="00B000F8" w:rsidRDefault="00B000F8" w:rsidP="00B000F8">
      <w:pPr>
        <w:tabs>
          <w:tab w:val="left" w:pos="540"/>
          <w:tab w:val="left" w:pos="851"/>
        </w:tabs>
        <w:spacing w:before="170" w:after="0" w:line="276" w:lineRule="auto"/>
        <w:jc w:val="center"/>
        <w:rPr>
          <w:rFonts w:ascii="Bembo Std" w:eastAsia="Noto Sans CJK SC DemiLight" w:hAnsi="Bembo Std" w:cs="Arial"/>
          <w:b/>
          <w:bCs/>
          <w:color w:val="000000"/>
          <w:kern w:val="2"/>
          <w:szCs w:val="24"/>
          <w:lang w:eastAsia="zh-CN" w:bidi="hi-IN"/>
        </w:rPr>
      </w:pPr>
      <w:r w:rsidRPr="00B000F8">
        <w:rPr>
          <w:rFonts w:ascii="Bembo Std" w:eastAsia="Noto Sans CJK SC DemiLight" w:hAnsi="Bembo Std" w:cs="Arial"/>
          <w:b/>
          <w:bCs/>
          <w:color w:val="000000"/>
          <w:kern w:val="2"/>
          <w:szCs w:val="24"/>
          <w:lang w:eastAsia="zh-CN" w:bidi="hi-IN"/>
        </w:rPr>
        <w:br w:type="page"/>
      </w:r>
      <w:r w:rsidRPr="00B000F8">
        <w:rPr>
          <w:rFonts w:ascii="Bembo Std" w:eastAsia="Noto Sans CJK SC DemiLight" w:hAnsi="Bembo Std" w:cs="Arial"/>
          <w:b/>
          <w:bCs/>
          <w:color w:val="000000"/>
          <w:kern w:val="2"/>
          <w:szCs w:val="24"/>
          <w:lang w:eastAsia="zh-CN" w:bidi="hi-IN"/>
        </w:rPr>
        <w:lastRenderedPageBreak/>
        <w:t>ANEXO 1 ESPECIFICACIONES TECNICAS</w:t>
      </w:r>
    </w:p>
    <w:p w:rsidR="00B000F8" w:rsidRPr="00B000F8" w:rsidRDefault="00B000F8" w:rsidP="00B000F8">
      <w:pPr>
        <w:widowControl w:val="0"/>
        <w:suppressAutoHyphens/>
        <w:spacing w:after="0" w:line="240" w:lineRule="auto"/>
        <w:rPr>
          <w:rFonts w:ascii="Bembo Std" w:eastAsia="SimSun" w:hAnsi="Bembo Std" w:cs="Mangal"/>
          <w:kern w:val="1"/>
          <w:sz w:val="24"/>
          <w:szCs w:val="24"/>
          <w:lang w:eastAsia="zh-CN" w:bidi="hi-IN"/>
        </w:rPr>
      </w:pPr>
    </w:p>
    <w:tbl>
      <w:tblPr>
        <w:tblW w:w="9445" w:type="dxa"/>
        <w:jc w:val="center"/>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435"/>
        <w:gridCol w:w="8010"/>
      </w:tblGrid>
      <w:tr w:rsidR="00B000F8" w:rsidRPr="00B000F8" w:rsidTr="00CA1939">
        <w:trPr>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bookmarkStart w:id="8" w:name="_Hlk52175135"/>
            <w:bookmarkStart w:id="9" w:name="_Toc59847541"/>
            <w:r w:rsidRPr="00B000F8">
              <w:rPr>
                <w:rFonts w:ascii="Bembo Std" w:eastAsia="Calibri" w:hAnsi="Bembo Std" w:cs="Calibri Light"/>
                <w:b/>
                <w:kern w:val="1"/>
                <w:lang w:val="es-419" w:eastAsia="zh-CN" w:bidi="hi-IN"/>
              </w:rPr>
              <w:t>LOTE</w:t>
            </w:r>
          </w:p>
        </w:tc>
        <w:tc>
          <w:tcPr>
            <w:tcW w:w="8010" w:type="dxa"/>
            <w:tcBorders>
              <w:left w:val="single" w:sz="4" w:space="0" w:color="000001"/>
              <w:right w:val="single" w:sz="4" w:space="0" w:color="auto"/>
            </w:tcBorders>
            <w:shd w:val="clear" w:color="auto" w:fill="FFFFFF"/>
          </w:tcPr>
          <w:p w:rsidR="00B000F8" w:rsidRPr="00B000F8" w:rsidRDefault="00B000F8" w:rsidP="00B000F8">
            <w:pPr>
              <w:widowControl w:val="0"/>
              <w:suppressAutoHyphens/>
              <w:spacing w:after="0" w:line="240" w:lineRule="auto"/>
              <w:rPr>
                <w:rFonts w:ascii="Bembo Std" w:eastAsia="Calibri" w:hAnsi="Bembo Std" w:cs="Calibri Light"/>
                <w:b/>
                <w:bCs/>
                <w:kern w:val="1"/>
                <w:lang w:val="es-419" w:eastAsia="zh-CN" w:bidi="hi-IN"/>
              </w:rPr>
            </w:pPr>
            <w:r w:rsidRPr="00B000F8">
              <w:rPr>
                <w:rFonts w:ascii="Bembo Std" w:eastAsia="Calibri" w:hAnsi="Bembo Std" w:cs="Calibri Light"/>
                <w:b/>
                <w:bCs/>
                <w:kern w:val="1"/>
                <w:lang w:val="es-419" w:eastAsia="zh-CN" w:bidi="hi-IN"/>
              </w:rPr>
              <w:t>Especificaciones técnicas</w:t>
            </w:r>
          </w:p>
        </w:tc>
      </w:tr>
      <w:tr w:rsidR="00B000F8" w:rsidRPr="00B000F8" w:rsidTr="00CA1939">
        <w:trPr>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14</w:t>
            </w:r>
          </w:p>
        </w:tc>
        <w:tc>
          <w:tcPr>
            <w:tcW w:w="8010" w:type="dxa"/>
            <w:tcBorders>
              <w:left w:val="single" w:sz="4" w:space="0" w:color="000001"/>
              <w:right w:val="single" w:sz="4" w:space="0" w:color="000001"/>
            </w:tcBorders>
            <w:shd w:val="clear" w:color="auto" w:fill="FFFFFF"/>
          </w:tcPr>
          <w:p w:rsidR="00B000F8" w:rsidRPr="00B000F8" w:rsidRDefault="00B000F8" w:rsidP="00B000F8">
            <w:pPr>
              <w:widowControl w:val="0"/>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RADIO MOVIL PORTATIL MULTICANAL MARCA HYTERA, MODELO PD706, CON FRECUENCIA DE REPETIDORA EN BANDA VHF 136 a 174 MHZ.</w:t>
            </w:r>
          </w:p>
        </w:tc>
      </w:tr>
      <w:tr w:rsidR="00B000F8" w:rsidRPr="00B000F8" w:rsidTr="00CA1939">
        <w:trPr>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Descripción</w:t>
            </w:r>
          </w:p>
        </w:tc>
        <w:tc>
          <w:tcPr>
            <w:tcW w:w="8010" w:type="dxa"/>
            <w:tcBorders>
              <w:left w:val="single" w:sz="4" w:space="0" w:color="000001"/>
              <w:right w:val="single" w:sz="4" w:space="0" w:color="000001"/>
            </w:tcBorders>
            <w:shd w:val="clear" w:color="auto" w:fill="FFFFFF"/>
          </w:tcPr>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Kit de 3 radios portátiles Marca </w:t>
            </w:r>
            <w:proofErr w:type="spellStart"/>
            <w:r w:rsidRPr="00B000F8">
              <w:rPr>
                <w:rFonts w:ascii="Bembo Std" w:eastAsia="Calibri" w:hAnsi="Bembo Std" w:cs="Calibri Light"/>
                <w:kern w:val="1"/>
                <w:lang w:val="es-419" w:eastAsia="zh-CN" w:bidi="hi-IN"/>
              </w:rPr>
              <w:t>Hytera</w:t>
            </w:r>
            <w:proofErr w:type="spellEnd"/>
            <w:r w:rsidRPr="00B000F8">
              <w:rPr>
                <w:rFonts w:ascii="Bembo Std" w:eastAsia="Calibri" w:hAnsi="Bembo Std" w:cs="Calibri Light"/>
                <w:kern w:val="1"/>
                <w:lang w:val="es-419" w:eastAsia="zh-CN" w:bidi="hi-IN"/>
              </w:rPr>
              <w:t>, Modelo PD706 sin pantalla.</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Rango de operación VHF 136-174 MHZ.</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32 canales de operación programables; DTMF, 2-tonos y 5-tonos.</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Potencia de salida RF Baja potencia 1W, Alta potencia 5W</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Scanner de canales prioritarios </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Con funcionamiento TDMA (2 comunicaciones simultáneas)</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Encriptación de voz avanzada.</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Cumplimiento de estándares militares mil-</w:t>
            </w:r>
            <w:proofErr w:type="spellStart"/>
            <w:r w:rsidRPr="00B000F8">
              <w:rPr>
                <w:rFonts w:ascii="Bembo Std" w:eastAsia="Calibri" w:hAnsi="Bembo Std" w:cs="Calibri Light"/>
                <w:kern w:val="1"/>
                <w:lang w:val="es-419" w:eastAsia="zh-CN" w:bidi="hi-IN"/>
              </w:rPr>
              <w:t>std</w:t>
            </w:r>
            <w:proofErr w:type="spellEnd"/>
            <w:r w:rsidRPr="00B000F8">
              <w:rPr>
                <w:rFonts w:ascii="Bembo Std" w:eastAsia="Calibri" w:hAnsi="Bembo Std" w:cs="Calibri Light"/>
                <w:kern w:val="1"/>
                <w:lang w:val="es-419" w:eastAsia="zh-CN" w:bidi="hi-IN"/>
              </w:rPr>
              <w:t xml:space="preserve"> 810c/d/e/f </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Protocolo digital: ETSI-TS102 341-1 </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Localización por GPS, con precisión horizontal de 10 metros aproximadamente.</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Batería de alta capacidad de 7.4 volts. 2000 mA, </w:t>
            </w:r>
            <w:proofErr w:type="spellStart"/>
            <w:r w:rsidRPr="00B000F8">
              <w:rPr>
                <w:rFonts w:ascii="Bembo Std" w:eastAsia="Calibri" w:hAnsi="Bembo Std" w:cs="Calibri Light"/>
                <w:kern w:val="1"/>
                <w:lang w:val="es-419" w:eastAsia="zh-CN" w:bidi="hi-IN"/>
              </w:rPr>
              <w:t>li</w:t>
            </w:r>
            <w:proofErr w:type="spellEnd"/>
            <w:r w:rsidRPr="00B000F8">
              <w:rPr>
                <w:rFonts w:ascii="Bembo Std" w:eastAsia="Calibri" w:hAnsi="Bembo Std" w:cs="Calibri Light"/>
                <w:kern w:val="1"/>
                <w:lang w:val="es-419" w:eastAsia="zh-CN" w:bidi="hi-IN"/>
              </w:rPr>
              <w:t>-Ion.</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Sirena de emergencia y botón de pánico. </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Compatible con varios tipos de llamada: Privada, grupal y a todos.</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100% compatible con </w:t>
            </w:r>
            <w:proofErr w:type="spellStart"/>
            <w:r w:rsidRPr="00B000F8">
              <w:rPr>
                <w:rFonts w:ascii="Bembo Std" w:eastAsia="Calibri" w:hAnsi="Bembo Std" w:cs="Calibri Light"/>
                <w:kern w:val="1"/>
                <w:lang w:val="es-419" w:eastAsia="zh-CN" w:bidi="hi-IN"/>
              </w:rPr>
              <w:t>trunking</w:t>
            </w:r>
            <w:proofErr w:type="spellEnd"/>
            <w:r w:rsidRPr="00B000F8">
              <w:rPr>
                <w:rFonts w:ascii="Bembo Std" w:eastAsia="Calibri" w:hAnsi="Bembo Std" w:cs="Calibri Light"/>
                <w:kern w:val="1"/>
                <w:lang w:val="es-419" w:eastAsia="zh-CN" w:bidi="hi-IN"/>
              </w:rPr>
              <w:t xml:space="preserve"> XPT y </w:t>
            </w:r>
            <w:proofErr w:type="gramStart"/>
            <w:r w:rsidRPr="00B000F8">
              <w:rPr>
                <w:rFonts w:ascii="Bembo Std" w:eastAsia="Calibri" w:hAnsi="Bembo Std" w:cs="Calibri Light"/>
                <w:kern w:val="1"/>
                <w:lang w:val="es-419" w:eastAsia="zh-CN" w:bidi="hi-IN"/>
              </w:rPr>
              <w:t>sistema  Smart</w:t>
            </w:r>
            <w:proofErr w:type="gramEnd"/>
            <w:r w:rsidRPr="00B000F8">
              <w:rPr>
                <w:rFonts w:ascii="Bembo Std" w:eastAsia="Calibri" w:hAnsi="Bembo Std" w:cs="Calibri Light"/>
                <w:kern w:val="1"/>
                <w:lang w:val="es-419" w:eastAsia="zh-CN" w:bidi="hi-IN"/>
              </w:rPr>
              <w:t xml:space="preserve"> </w:t>
            </w:r>
            <w:proofErr w:type="spellStart"/>
            <w:r w:rsidRPr="00B000F8">
              <w:rPr>
                <w:rFonts w:ascii="Bembo Std" w:eastAsia="Calibri" w:hAnsi="Bembo Std" w:cs="Calibri Light"/>
                <w:kern w:val="1"/>
                <w:lang w:val="es-419" w:eastAsia="zh-CN" w:bidi="hi-IN"/>
              </w:rPr>
              <w:t>One</w:t>
            </w:r>
            <w:proofErr w:type="spellEnd"/>
            <w:r w:rsidRPr="00B000F8">
              <w:rPr>
                <w:rFonts w:ascii="Bembo Std" w:eastAsia="Calibri" w:hAnsi="Bembo Std" w:cs="Calibri Light"/>
                <w:kern w:val="1"/>
                <w:lang w:val="es-419" w:eastAsia="zh-CN" w:bidi="hi-IN"/>
              </w:rPr>
              <w:t xml:space="preserve"> con todas sus aplicaciones avanzadas de comunicaciones en modo digital.</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Configurado para integración con repetidoras de SEM, FOSALUD y PROTECCIÓN CIVIL.</w:t>
            </w:r>
          </w:p>
          <w:p w:rsidR="00B000F8" w:rsidRPr="00B000F8" w:rsidRDefault="00B000F8" w:rsidP="00B000F8">
            <w:pPr>
              <w:widowControl w:val="0"/>
              <w:numPr>
                <w:ilvl w:val="0"/>
                <w:numId w:val="6"/>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 xml:space="preserve">Licencia Smart </w:t>
            </w:r>
            <w:proofErr w:type="spellStart"/>
            <w:r w:rsidRPr="00B000F8">
              <w:rPr>
                <w:rFonts w:ascii="Bembo Std" w:eastAsia="Calibri" w:hAnsi="Bembo Std" w:cs="Calibri Light"/>
                <w:kern w:val="1"/>
                <w:lang w:val="es-419" w:eastAsia="zh-CN" w:bidi="hi-IN"/>
              </w:rPr>
              <w:t>One</w:t>
            </w:r>
            <w:proofErr w:type="spellEnd"/>
            <w:r w:rsidRPr="00B000F8">
              <w:rPr>
                <w:rFonts w:ascii="Bembo Std" w:eastAsia="Calibri" w:hAnsi="Bembo Std" w:cs="Calibri Light"/>
                <w:kern w:val="1"/>
                <w:lang w:val="es-419" w:eastAsia="zh-CN" w:bidi="hi-IN"/>
              </w:rPr>
              <w:t xml:space="preserve"> incluida a perpetuidad.</w:t>
            </w:r>
          </w:p>
        </w:tc>
      </w:tr>
      <w:tr w:rsidR="00B000F8" w:rsidRPr="00B000F8" w:rsidTr="00CA1939">
        <w:trPr>
          <w:trHeight w:val="700"/>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Características eléctricas de entrada</w:t>
            </w:r>
          </w:p>
        </w:tc>
        <w:tc>
          <w:tcPr>
            <w:tcW w:w="8010" w:type="dxa"/>
            <w:tcBorders>
              <w:left w:val="single" w:sz="4" w:space="0" w:color="000001"/>
              <w:right w:val="single" w:sz="4" w:space="0" w:color="000001"/>
            </w:tcBorders>
            <w:shd w:val="clear" w:color="auto" w:fill="FFFFFF"/>
            <w:vAlign w:val="center"/>
          </w:tcPr>
          <w:p w:rsidR="00B000F8" w:rsidRPr="00B000F8" w:rsidRDefault="00B000F8" w:rsidP="00B000F8">
            <w:pPr>
              <w:widowControl w:val="0"/>
              <w:suppressAutoHyphens/>
              <w:spacing w:after="0" w:line="240" w:lineRule="auto"/>
              <w:rPr>
                <w:rFonts w:ascii="Bembo Std" w:eastAsia="Calibri" w:hAnsi="Bembo Std" w:cs="Calibri Light"/>
                <w:kern w:val="1"/>
                <w:lang w:val="es-419" w:eastAsia="zh-CN" w:bidi="hi-IN"/>
              </w:rPr>
            </w:pPr>
          </w:p>
          <w:p w:rsidR="00B000F8" w:rsidRPr="00B000F8" w:rsidRDefault="00B000F8" w:rsidP="00B000F8">
            <w:pPr>
              <w:widowControl w:val="0"/>
              <w:numPr>
                <w:ilvl w:val="0"/>
                <w:numId w:val="7"/>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Cargador de sobremesa 120 VAC 60 Hz</w:t>
            </w:r>
          </w:p>
        </w:tc>
      </w:tr>
      <w:tr w:rsidR="00B000F8" w:rsidRPr="00B000F8" w:rsidTr="00CA1939">
        <w:trPr>
          <w:trHeight w:val="1513"/>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 xml:space="preserve">Información técnica requerida </w:t>
            </w:r>
          </w:p>
        </w:tc>
        <w:tc>
          <w:tcPr>
            <w:tcW w:w="8010" w:type="dxa"/>
            <w:tcBorders>
              <w:left w:val="single" w:sz="4" w:space="0" w:color="000001"/>
              <w:right w:val="single" w:sz="4" w:space="0" w:color="000001"/>
            </w:tcBorders>
            <w:shd w:val="clear" w:color="auto" w:fill="FFFFFF"/>
          </w:tcPr>
          <w:p w:rsidR="00B000F8" w:rsidRPr="00B000F8" w:rsidRDefault="00B000F8" w:rsidP="00B000F8">
            <w:pPr>
              <w:widowControl w:val="0"/>
              <w:numPr>
                <w:ilvl w:val="0"/>
                <w:numId w:val="5"/>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Manual del usuario y programación, software y hardware de programación.</w:t>
            </w:r>
          </w:p>
          <w:p w:rsidR="00B000F8" w:rsidRPr="00B000F8" w:rsidRDefault="00B000F8" w:rsidP="00B000F8">
            <w:pPr>
              <w:widowControl w:val="0"/>
              <w:numPr>
                <w:ilvl w:val="0"/>
                <w:numId w:val="5"/>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Carta donde el oferente se compromete a programar a entera satisfacción.</w:t>
            </w:r>
          </w:p>
          <w:p w:rsidR="00B000F8" w:rsidRPr="00B000F8" w:rsidRDefault="00B000F8" w:rsidP="00B000F8">
            <w:pPr>
              <w:widowControl w:val="0"/>
              <w:numPr>
                <w:ilvl w:val="0"/>
                <w:numId w:val="5"/>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Anexar Catálogo del producto ofertado para verificar las características técnicas al momento de la evaluación</w:t>
            </w:r>
          </w:p>
          <w:p w:rsidR="00B000F8" w:rsidRPr="00B000F8" w:rsidRDefault="00B000F8" w:rsidP="00B000F8">
            <w:pPr>
              <w:widowControl w:val="0"/>
              <w:numPr>
                <w:ilvl w:val="0"/>
                <w:numId w:val="5"/>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Documentación digital e impresa</w:t>
            </w:r>
          </w:p>
        </w:tc>
      </w:tr>
      <w:tr w:rsidR="00B000F8" w:rsidRPr="00B000F8" w:rsidTr="00CA1939">
        <w:trPr>
          <w:trHeight w:val="360"/>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 xml:space="preserve">Accesorios </w:t>
            </w:r>
          </w:p>
        </w:tc>
        <w:tc>
          <w:tcPr>
            <w:tcW w:w="8010" w:type="dxa"/>
            <w:tcBorders>
              <w:left w:val="single" w:sz="4" w:space="0" w:color="000001"/>
              <w:right w:val="single" w:sz="4" w:space="0" w:color="000001"/>
            </w:tcBorders>
            <w:shd w:val="clear" w:color="auto" w:fill="FFFFFF"/>
          </w:tcPr>
          <w:p w:rsidR="00B000F8" w:rsidRPr="00B000F8" w:rsidRDefault="00B000F8" w:rsidP="00B000F8">
            <w:pPr>
              <w:widowControl w:val="0"/>
              <w:numPr>
                <w:ilvl w:val="0"/>
                <w:numId w:val="3"/>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Antena, Cargador, manos libres ergonómico, Sujetador de cincho flexible.</w:t>
            </w:r>
          </w:p>
        </w:tc>
      </w:tr>
      <w:tr w:rsidR="00B000F8" w:rsidRPr="00B000F8" w:rsidTr="00CA1939">
        <w:trPr>
          <w:trHeight w:val="360"/>
          <w:jc w:val="center"/>
        </w:trPr>
        <w:tc>
          <w:tcPr>
            <w:tcW w:w="1435" w:type="dxa"/>
            <w:shd w:val="clear" w:color="auto" w:fill="auto"/>
          </w:tcPr>
          <w:p w:rsidR="00B000F8" w:rsidRPr="00B000F8" w:rsidRDefault="00B000F8" w:rsidP="00B000F8">
            <w:pPr>
              <w:widowControl w:val="0"/>
              <w:suppressAutoHyphens/>
              <w:spacing w:after="0" w:line="240" w:lineRule="auto"/>
              <w:rPr>
                <w:rFonts w:ascii="Bembo Std" w:eastAsia="Calibri" w:hAnsi="Bembo Std" w:cs="Calibri Light"/>
                <w:b/>
                <w:kern w:val="1"/>
                <w:lang w:val="es-419" w:eastAsia="zh-CN" w:bidi="hi-IN"/>
              </w:rPr>
            </w:pPr>
            <w:r w:rsidRPr="00B000F8">
              <w:rPr>
                <w:rFonts w:ascii="Bembo Std" w:eastAsia="Calibri" w:hAnsi="Bembo Std" w:cs="Calibri Light"/>
                <w:b/>
                <w:kern w:val="1"/>
                <w:lang w:val="es-419" w:eastAsia="zh-CN" w:bidi="hi-IN"/>
              </w:rPr>
              <w:t>Garantía</w:t>
            </w:r>
          </w:p>
        </w:tc>
        <w:tc>
          <w:tcPr>
            <w:tcW w:w="8010" w:type="dxa"/>
            <w:tcBorders>
              <w:left w:val="single" w:sz="4" w:space="0" w:color="000001"/>
              <w:right w:val="single" w:sz="4" w:space="0" w:color="000001"/>
            </w:tcBorders>
            <w:shd w:val="clear" w:color="auto" w:fill="FFFFFF"/>
          </w:tcPr>
          <w:p w:rsidR="00B000F8" w:rsidRPr="00B000F8" w:rsidRDefault="00B000F8" w:rsidP="00B000F8">
            <w:pPr>
              <w:widowControl w:val="0"/>
              <w:numPr>
                <w:ilvl w:val="0"/>
                <w:numId w:val="4"/>
              </w:numPr>
              <w:suppressAutoHyphens/>
              <w:spacing w:after="0" w:line="240" w:lineRule="auto"/>
              <w:rPr>
                <w:rFonts w:ascii="Bembo Std" w:eastAsia="Calibri" w:hAnsi="Bembo Std" w:cs="Calibri Light"/>
                <w:kern w:val="1"/>
                <w:lang w:val="es-419" w:eastAsia="zh-CN" w:bidi="hi-IN"/>
              </w:rPr>
            </w:pPr>
            <w:r w:rsidRPr="00B000F8">
              <w:rPr>
                <w:rFonts w:ascii="Bembo Std" w:eastAsia="Calibri" w:hAnsi="Bembo Std" w:cs="Calibri Light"/>
                <w:kern w:val="1"/>
                <w:lang w:val="es-419" w:eastAsia="zh-CN" w:bidi="hi-IN"/>
              </w:rPr>
              <w:t>Garantía de 2 años contra desperfectos de fabricación en equipo y 1 año contra desperfectos de fabricación en accesorios.</w:t>
            </w:r>
          </w:p>
        </w:tc>
      </w:tr>
      <w:bookmarkEnd w:id="8"/>
      <w:bookmarkEnd w:id="9"/>
    </w:tbl>
    <w:p w:rsidR="00B000F8" w:rsidRDefault="00B000F8" w:rsidP="00B000F8">
      <w:pPr>
        <w:jc w:val="center"/>
      </w:pPr>
    </w:p>
    <w:sectPr w:rsidR="00B000F8" w:rsidSect="00B000F8">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970" w:rsidRDefault="00AA4970" w:rsidP="00B000F8">
      <w:pPr>
        <w:spacing w:after="0" w:line="240" w:lineRule="auto"/>
      </w:pPr>
      <w:r>
        <w:separator/>
      </w:r>
    </w:p>
  </w:endnote>
  <w:endnote w:type="continuationSeparator" w:id="0">
    <w:p w:rsidR="00AA4970" w:rsidRDefault="00AA4970" w:rsidP="00B0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CG Time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CJK SC Demi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970" w:rsidRDefault="00AA4970" w:rsidP="00B000F8">
      <w:pPr>
        <w:spacing w:after="0" w:line="240" w:lineRule="auto"/>
      </w:pPr>
      <w:r>
        <w:separator/>
      </w:r>
    </w:p>
  </w:footnote>
  <w:footnote w:type="continuationSeparator" w:id="0">
    <w:p w:rsidR="00AA4970" w:rsidRDefault="00AA4970" w:rsidP="00B0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7DC" w:rsidRDefault="00AF27DC" w:rsidP="00B000F8">
    <w:pPr>
      <w:pStyle w:val="Encabezado"/>
      <w:jc w:val="right"/>
      <w:rPr>
        <w:noProof/>
      </w:rPr>
    </w:pPr>
    <w:r>
      <w:rPr>
        <w:noProof/>
      </w:rPr>
      <w:drawing>
        <wp:anchor distT="0" distB="0" distL="0" distR="0" simplePos="0" relativeHeight="251658240" behindDoc="0" locked="0" layoutInCell="1" allowOverlap="1">
          <wp:simplePos x="0" y="0"/>
          <wp:positionH relativeFrom="column">
            <wp:posOffset>-368300</wp:posOffset>
          </wp:positionH>
          <wp:positionV relativeFrom="paragraph">
            <wp:posOffset>-163830</wp:posOffset>
          </wp:positionV>
          <wp:extent cx="2071370" cy="105092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000F8" w:rsidRPr="006A73F9">
      <w:rPr>
        <w:rFonts w:ascii="Bembo Std" w:hAnsi="Bembo Std" w:cs="Arial"/>
        <w:sz w:val="20"/>
        <w:szCs w:val="20"/>
      </w:rPr>
      <w:t>CONTRATO DE PRÉSTAMO NO. No. 5043/OC-ES</w:t>
    </w:r>
    <w:r w:rsidR="00B000F8">
      <w:rPr>
        <w:noProof/>
      </w:rPr>
      <w:t xml:space="preserve"> </w:t>
    </w:r>
  </w:p>
  <w:p w:rsidR="00AF27DC" w:rsidRDefault="00AF27DC" w:rsidP="00B000F8">
    <w:pPr>
      <w:pStyle w:val="Encabezado"/>
      <w:jc w:val="right"/>
    </w:pPr>
  </w:p>
  <w:p w:rsidR="00B000F8" w:rsidRDefault="00B000F8" w:rsidP="00B000F8">
    <w:pPr>
      <w:pStyle w:val="Encabezado"/>
      <w:jc w:val="right"/>
    </w:pPr>
  </w:p>
  <w:p w:rsidR="00AF27DC" w:rsidRDefault="00AF27DC" w:rsidP="00B000F8">
    <w:pPr>
      <w:pStyle w:val="Encabezado"/>
      <w:jc w:val="right"/>
    </w:pPr>
  </w:p>
  <w:p w:rsidR="00AF27DC" w:rsidRDefault="00AF27DC" w:rsidP="00B000F8">
    <w:pPr>
      <w:pStyle w:val="Encabezado"/>
      <w:jc w:val="right"/>
    </w:pPr>
  </w:p>
  <w:p w:rsidR="00AF27DC" w:rsidRDefault="00AF27DC" w:rsidP="00B000F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FC414CE"/>
    <w:multiLevelType w:val="multilevel"/>
    <w:tmpl w:val="B5BA48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245" w:hanging="525"/>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335845"/>
    <w:multiLevelType w:val="multilevel"/>
    <w:tmpl w:val="486A86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3F12B42"/>
    <w:multiLevelType w:val="multilevel"/>
    <w:tmpl w:val="3EA0E5BC"/>
    <w:lvl w:ilvl="0">
      <w:start w:val="1"/>
      <w:numFmt w:val="bullet"/>
      <w:lvlText w:val=""/>
      <w:lvlJc w:val="left"/>
      <w:pPr>
        <w:ind w:left="720" w:hanging="436"/>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D02A72"/>
    <w:multiLevelType w:val="hybridMultilevel"/>
    <w:tmpl w:val="022818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3A91D5B"/>
    <w:multiLevelType w:val="hybridMultilevel"/>
    <w:tmpl w:val="159E9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916660"/>
    <w:multiLevelType w:val="multilevel"/>
    <w:tmpl w:val="98A8039C"/>
    <w:lvl w:ilvl="0">
      <w:start w:val="1"/>
      <w:numFmt w:val="bullet"/>
      <w:lvlText w:val=""/>
      <w:lvlJc w:val="left"/>
      <w:pPr>
        <w:ind w:left="720" w:hanging="436"/>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F8"/>
    <w:rsid w:val="00013F20"/>
    <w:rsid w:val="00072787"/>
    <w:rsid w:val="00442681"/>
    <w:rsid w:val="00674C23"/>
    <w:rsid w:val="00AA4970"/>
    <w:rsid w:val="00AF27DC"/>
    <w:rsid w:val="00B000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884ED1-55D2-4812-AA03-EB553F76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0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00F8"/>
  </w:style>
  <w:style w:type="paragraph" w:styleId="Piedepgina">
    <w:name w:val="footer"/>
    <w:basedOn w:val="Normal"/>
    <w:link w:val="PiedepginaCar"/>
    <w:uiPriority w:val="99"/>
    <w:unhideWhenUsed/>
    <w:rsid w:val="00B000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0F8"/>
  </w:style>
  <w:style w:type="table" w:styleId="Tablaconcuadrcula">
    <w:name w:val="Table Grid"/>
    <w:basedOn w:val="Tablanormal"/>
    <w:uiPriority w:val="39"/>
    <w:rsid w:val="00AF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F27DC"/>
    <w:rPr>
      <w:color w:val="0000FF"/>
      <w:u w:val="single"/>
    </w:rPr>
  </w:style>
  <w:style w:type="paragraph" w:customStyle="1" w:styleId="TableParagraph">
    <w:name w:val="Table Paragraph"/>
    <w:basedOn w:val="Normal"/>
    <w:uiPriority w:val="1"/>
    <w:qFormat/>
    <w:rsid w:val="00AF27DC"/>
    <w:pPr>
      <w:widowControl w:val="0"/>
      <w:autoSpaceDE w:val="0"/>
      <w:autoSpaceDN w:val="0"/>
      <w:spacing w:after="0" w:line="240" w:lineRule="auto"/>
    </w:pPr>
    <w:rPr>
      <w:rFonts w:ascii="Calibri Light" w:eastAsia="Calibri Light" w:hAnsi="Calibri Light" w:cs="Calibri Ligh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win.cuellar@minsal.gob.s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4163</Words>
  <Characters>22901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Felícita Zavala de Cordova</dc:creator>
  <cp:keywords/>
  <dc:description/>
  <cp:lastModifiedBy>Celia Felícita Zavala de Cordova</cp:lastModifiedBy>
  <cp:revision>3</cp:revision>
  <dcterms:created xsi:type="dcterms:W3CDTF">2022-01-29T15:59:00Z</dcterms:created>
  <dcterms:modified xsi:type="dcterms:W3CDTF">2022-01-30T18:48:00Z</dcterms:modified>
</cp:coreProperties>
</file>