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56A" w:rsidRDefault="00DE13F1">
      <w:pPr>
        <w:pStyle w:val="Cuerpodeltexto0"/>
        <w:framePr w:w="5954" w:h="1090" w:hRule="exact" w:wrap="around" w:vAnchor="page" w:hAnchor="page" w:x="1239" w:y="2650"/>
        <w:shd w:val="clear" w:color="auto" w:fill="auto"/>
        <w:spacing w:line="166" w:lineRule="exact"/>
        <w:ind w:left="2240"/>
      </w:pPr>
      <w:r>
        <w:t>No. MG-034/</w:t>
      </w:r>
      <w:proofErr w:type="gramStart"/>
      <w:r>
        <w:t>2020 "</w:t>
      </w:r>
      <w:proofErr w:type="gramEnd"/>
    </w:p>
    <w:p w:rsidR="001C656A" w:rsidRDefault="00DE13F1">
      <w:pPr>
        <w:pStyle w:val="Cuerpodeltexto0"/>
        <w:framePr w:w="5954" w:h="1090" w:hRule="exact" w:wrap="around" w:vAnchor="page" w:hAnchor="page" w:x="1239" w:y="2650"/>
        <w:shd w:val="clear" w:color="auto" w:fill="auto"/>
        <w:spacing w:line="166" w:lineRule="exact"/>
        <w:ind w:left="60" w:right="360" w:firstLine="420"/>
      </w:pPr>
      <w:r>
        <w:t>"CONTRATO DE SERVICIO DE ARRENDAMIENTO DE MAQUINAS FOTOCOPIADORAS PARA LA DIRECCIÓN DE RECONSTRUCCIÓN DEL TEJIDO SOCIAL, DEPENDENCIA DEL MINISTERIO DE GOBERNACIÓN Y DESARROLLO</w:t>
      </w:r>
    </w:p>
    <w:p w:rsidR="001C656A" w:rsidRDefault="00DE13F1">
      <w:pPr>
        <w:pStyle w:val="Cuerpodeltexto0"/>
        <w:framePr w:w="5954" w:h="1090" w:hRule="exact" w:wrap="around" w:vAnchor="page" w:hAnchor="page" w:x="1239" w:y="2650"/>
        <w:shd w:val="clear" w:color="auto" w:fill="auto"/>
        <w:spacing w:line="166" w:lineRule="exact"/>
        <w:ind w:left="2320"/>
      </w:pPr>
      <w:r>
        <w:t>TERRITORIAL"</w:t>
      </w:r>
    </w:p>
    <w:p w:rsidR="001C656A" w:rsidRDefault="00DE13F1">
      <w:pPr>
        <w:pStyle w:val="Leyendadelaimagen0"/>
        <w:framePr w:wrap="around" w:vAnchor="page" w:hAnchor="page" w:x="1318" w:y="3945"/>
        <w:shd w:val="clear" w:color="auto" w:fill="auto"/>
        <w:spacing w:line="120" w:lineRule="exact"/>
      </w:pPr>
      <w:r>
        <w:t xml:space="preserve">Nosotros, ANA GABRIELA </w:t>
      </w:r>
      <w:r>
        <w:t xml:space="preserve">VASQUEZ DE </w:t>
      </w:r>
      <w:proofErr w:type="spellStart"/>
      <w:r>
        <w:t>LÓPEZj</w:t>
      </w:r>
      <w:proofErr w:type="spellEnd"/>
    </w:p>
    <w:p w:rsidR="001C656A" w:rsidRDefault="00DE13F1">
      <w:pPr>
        <w:pStyle w:val="Cuerpodeltexto0"/>
        <w:framePr w:w="5954" w:h="3113" w:hRule="exact" w:wrap="around" w:vAnchor="page" w:hAnchor="page" w:x="1239" w:y="4677"/>
        <w:shd w:val="clear" w:color="auto" w:fill="auto"/>
        <w:spacing w:line="256" w:lineRule="exact"/>
        <w:ind w:left="60" w:right="360"/>
        <w:jc w:val="both"/>
      </w:pPr>
      <w:r>
        <w:t>del MINISTERIO DB GOBERNACIÓN Y DESARROLLO TERRITORIAL, con base al</w:t>
      </w:r>
      <w:r>
        <w:br/>
        <w:t>Acuerdo Número DIECIOCHO, y DIECIOCHO BIS emitidos por el Órgano Ejecutivo en</w:t>
      </w:r>
      <w:r>
        <w:br/>
        <w:t>el Ramo de Gobernación y Desarrollo Territorial, en fecha tres de febrero de dos mil veinte,</w:t>
      </w:r>
      <w:r>
        <w:br/>
        <w:t xml:space="preserve">por el señor Ministro de Gobernación </w:t>
      </w:r>
      <w:r>
        <w:rPr>
          <w:rStyle w:val="CuerpodeltextoCursiva"/>
          <w:b/>
          <w:bCs/>
        </w:rPr>
        <w:t>y</w:t>
      </w:r>
      <w:r>
        <w:t xml:space="preserve"> Desarrollo Territorial, MARIO EDGARDO</w:t>
      </w:r>
      <w:r>
        <w:br/>
        <w:t>DURAN GAVIDIA, mediante, el cual acordó designarme, para que firme los contratos</w:t>
      </w:r>
      <w:r>
        <w:br/>
        <w:t>resultantes de los procesos de adquisición realizados por la Unidad de Adquisiciones y</w:t>
      </w:r>
      <w:r>
        <w:br/>
        <w:t>Contrataci</w:t>
      </w:r>
      <w:r>
        <w:t>ones Institucional, independientemente de 3a modalidad de adquisición que se</w:t>
      </w:r>
      <w:r>
        <w:br/>
        <w:t>haya seguido, siempre y cuando sea de las que regula la Ley de Adquisiciones y</w:t>
      </w:r>
      <w:r>
        <w:br/>
        <w:t>Contrataciones de la Administración Pública en lo sucesivo también denominada {.ACA?,</w:t>
      </w:r>
      <w:r>
        <w:br/>
        <w:t>y no sean de l</w:t>
      </w:r>
      <w:r>
        <w:t>os contratos que debe firmar el Fiscal General de la República; por lo que</w:t>
      </w:r>
      <w:r>
        <w:br/>
        <w:t>comparezco a otorgar el presente Instrumento, y en el transcurso del mismo me</w:t>
      </w:r>
    </w:p>
    <w:p w:rsidR="001C656A" w:rsidRDefault="00DE13F1">
      <w:pPr>
        <w:pStyle w:val="Cuerpodeltexto0"/>
        <w:framePr w:w="5954" w:h="3113" w:hRule="exact" w:wrap="around" w:vAnchor="page" w:hAnchor="page" w:x="1239" w:y="4677"/>
        <w:shd w:val="clear" w:color="auto" w:fill="auto"/>
        <w:spacing w:line="256" w:lineRule="exact"/>
        <w:ind w:left="60" w:right="3611"/>
        <w:jc w:val="both"/>
      </w:pPr>
      <w:proofErr w:type="gramStart"/>
      <w:r>
        <w:t>denominaré</w:t>
      </w:r>
      <w:proofErr w:type="gramEnd"/>
      <w:r>
        <w:t xml:space="preserve">: "EL MINISTERIO"; </w:t>
      </w:r>
      <w:proofErr w:type="spellStart"/>
      <w:r>
        <w:t>yl</w:t>
      </w:r>
      <w:proofErr w:type="spellEnd"/>
    </w:p>
    <w:p w:rsidR="001C656A" w:rsidRDefault="00DE13F1">
      <w:pPr>
        <w:pStyle w:val="Leyendadelaimagen0"/>
        <w:framePr w:w="5530" w:h="544" w:hRule="exact" w:wrap="around" w:vAnchor="page" w:hAnchor="page" w:x="1264" w:y="9067"/>
        <w:shd w:val="clear" w:color="auto" w:fill="auto"/>
        <w:spacing w:line="252" w:lineRule="exact"/>
        <w:jc w:val="both"/>
      </w:pPr>
      <w:proofErr w:type="spellStart"/>
      <w:r>
        <w:t>SiJmwSS^MíA'lLTfiTfALÉC</w:t>
      </w:r>
      <w:proofErr w:type="spellEnd"/>
      <w:r>
        <w:t xml:space="preserve"> SOCIEDAD ANONLMA DE CAPITAL VARIABLE, que puede</w:t>
      </w:r>
      <w:r>
        <w:t xml:space="preserve"> abreviarse OPS SISTEMAS OPERACION A LES, S.A. DE C,</w:t>
      </w:r>
    </w:p>
    <w:p w:rsidR="00D351B9" w:rsidRDefault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sz w:val="2"/>
          <w:szCs w:val="2"/>
        </w:rPr>
      </w:pPr>
    </w:p>
    <w:p w:rsidR="00D351B9" w:rsidRDefault="00D351B9" w:rsidP="00D351B9">
      <w:pPr>
        <w:rPr>
          <w:sz w:val="2"/>
          <w:szCs w:val="2"/>
        </w:rPr>
      </w:pPr>
    </w:p>
    <w:p w:rsidR="00D351B9" w:rsidRPr="00D351B9" w:rsidRDefault="00D351B9" w:rsidP="00D351B9">
      <w:pPr>
        <w:rPr>
          <w:color w:val="FF0000"/>
        </w:rPr>
      </w:pPr>
      <w:r>
        <w:rPr>
          <w:sz w:val="2"/>
          <w:szCs w:val="2"/>
        </w:rPr>
        <w:tab/>
      </w:r>
      <w:r w:rsidRPr="00D351B9">
        <w:rPr>
          <w:color w:val="FF0000"/>
        </w:rPr>
        <w:t xml:space="preserve">Se advierte que el presente documento se encuentra editado, se han suprimido datos personales y confidenciales por los cuales se crea esta versión pública, de conformidad al Art. 30 de la Ley de Acceso a la Información Publica </w:t>
      </w:r>
    </w:p>
    <w:p w:rsidR="00D351B9" w:rsidRPr="00D351B9" w:rsidRDefault="00D351B9" w:rsidP="00D351B9">
      <w:pPr>
        <w:tabs>
          <w:tab w:val="left" w:pos="1720"/>
        </w:tabs>
        <w:rPr>
          <w:color w:val="FF0000"/>
          <w:sz w:val="2"/>
          <w:szCs w:val="2"/>
        </w:rPr>
      </w:pPr>
    </w:p>
    <w:p w:rsidR="00D351B9" w:rsidRDefault="00D351B9" w:rsidP="00D351B9">
      <w:pPr>
        <w:rPr>
          <w:sz w:val="2"/>
          <w:szCs w:val="2"/>
        </w:rPr>
      </w:pPr>
    </w:p>
    <w:p w:rsidR="001C656A" w:rsidRPr="00D351B9" w:rsidRDefault="001C656A" w:rsidP="00D351B9">
      <w:pPr>
        <w:rPr>
          <w:sz w:val="2"/>
          <w:szCs w:val="2"/>
        </w:rPr>
        <w:sectPr w:rsidR="001C656A" w:rsidRPr="00D351B9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Leyendadelaimagen0"/>
        <w:framePr w:w="5540" w:h="1090" w:hRule="exact" w:wrap="around" w:vAnchor="page" w:hAnchor="page" w:x="1134" w:y="8504"/>
        <w:shd w:val="clear" w:color="auto" w:fill="auto"/>
        <w:spacing w:line="256" w:lineRule="exact"/>
        <w:ind w:right="20"/>
        <w:jc w:val="both"/>
      </w:pPr>
      <w:r>
        <w:lastRenderedPageBreak/>
        <w:t xml:space="preserve">de LIBRE GESTION denominada "SERVICIO DE ARRENDAMIENTO DE MAQUINAS FOTOCOPJADOKA5 PAKA LA DIRECCIÓN DE </w:t>
      </w:r>
      <w:r>
        <w:rPr>
          <w:rStyle w:val="Leyendadelaimagen55pto"/>
        </w:rPr>
        <w:t xml:space="preserve">RECONSTRUCCIÓN </w:t>
      </w:r>
      <w:r>
        <w:rPr>
          <w:rStyle w:val="LeyendadelaimagenCursiva"/>
          <w:b/>
          <w:bCs/>
        </w:rPr>
        <w:t>DEL</w:t>
      </w:r>
      <w:r>
        <w:t xml:space="preserve"> TEJIDO SOCIAL, DEPENDENCIA DEL MINISTERIO DE GOBERNACIÓN Y </w:t>
      </w:r>
      <w:r>
        <w:t xml:space="preserve">DESARROLLO TERRIIORIAL", </w:t>
      </w:r>
      <w:r>
        <w:rPr>
          <w:rStyle w:val="LeyendadelaimagenCursiva"/>
          <w:b/>
          <w:bCs/>
        </w:rPr>
        <w:t>y</w:t>
      </w:r>
      <w:r>
        <w:t xml:space="preserve"> en la Resolución de Adjudicación Total </w:t>
      </w:r>
      <w:r>
        <w:rPr>
          <w:rStyle w:val="Leyendadelaimagen65pto"/>
        </w:rPr>
        <w:t>Número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5609" w:h="7732" w:hRule="exact" w:wrap="around" w:vAnchor="page" w:hAnchor="page" w:x="1412" w:y="1821"/>
        <w:shd w:val="clear" w:color="auto" w:fill="auto"/>
        <w:spacing w:line="256" w:lineRule="exact"/>
        <w:ind w:left="40" w:right="40"/>
        <w:jc w:val="both"/>
      </w:pPr>
      <w:r>
        <w:t>VEINTISIETE, de fecha dieciséis de abril del año dos mil veinte, emitida por el designado ministerial para adjudica!' señor Julio Enrique Ochoa Vasconcelos, dánd</w:t>
      </w:r>
      <w:r>
        <w:t xml:space="preserve">ole cumplimiento al Acuerdo Número VEINTIDOS, emitido por el Órgano Ejecutivo en el Ramo de Gobernación y Desarrollo Territorial, con </w:t>
      </w:r>
      <w:proofErr w:type="spellStart"/>
      <w:r>
        <w:t>feclia</w:t>
      </w:r>
      <w:proofErr w:type="spellEnd"/>
      <w:r>
        <w:t xml:space="preserve"> trece efe febrero de dos mil veinte, convenimos en celebrar el siguiente contrato de "SERVICIO DE ARRENDAMIENTO DE </w:t>
      </w:r>
      <w:r>
        <w:t xml:space="preserve">MAQUINAS FOTOCOPÍADORAS PARA LA DIRECCIÓN DE RECONSTRUCCIÓN DEL TEJIDO SOCIAL, DEPENDENCIA DEL MINISTERIO DE GOBERNACIÓN Y DESARROLLO TERRITORIAL", de. conformidad a la Constitución de </w:t>
      </w:r>
      <w:proofErr w:type="spellStart"/>
      <w:r>
        <w:t>fa</w:t>
      </w:r>
      <w:proofErr w:type="spellEnd"/>
      <w:r>
        <w:t xml:space="preserve"> República, la Ley de Adquisiciones </w:t>
      </w:r>
      <w:r>
        <w:rPr>
          <w:rStyle w:val="CuerpodeltextoCursiva"/>
          <w:b/>
          <w:bCs/>
        </w:rPr>
        <w:t>y</w:t>
      </w:r>
      <w:r>
        <w:t xml:space="preserve"> Contrataciones de la Administra</w:t>
      </w:r>
      <w:r>
        <w:t xml:space="preserve">ción Pública, a su Reglamento y en especial a las condiciones, obligaciones y pactos siguientes: </w:t>
      </w:r>
      <w:r>
        <w:rPr>
          <w:rStyle w:val="Cuerpodeltexto1"/>
          <w:b/>
          <w:bCs/>
        </w:rPr>
        <w:t>CLAUSULA PRIMERA:</w:t>
      </w:r>
      <w:r>
        <w:t xml:space="preserve"> </w:t>
      </w:r>
      <w:proofErr w:type="spellStart"/>
      <w:r>
        <w:rPr>
          <w:rStyle w:val="Cuerpodeltexto1"/>
          <w:b/>
          <w:bCs/>
        </w:rPr>
        <w:t>OBÍfiTQ</w:t>
      </w:r>
      <w:proofErr w:type="spellEnd"/>
      <w:r>
        <w:rPr>
          <w:rStyle w:val="Cuerpodeltexto1"/>
          <w:b/>
          <w:bCs/>
        </w:rPr>
        <w:t xml:space="preserve"> DEL CONTRATO:</w:t>
      </w:r>
      <w:r>
        <w:t xml:space="preserve"> EL CONTRATISTA se compromete a proporcionar a EL MINISTERIO, el Servido de Arrendamiento de TRES máquina.</w:t>
      </w:r>
      <w:r>
        <w:rPr>
          <w:vertAlign w:val="superscript"/>
        </w:rPr>
        <w:t>1</w:t>
      </w:r>
      <w:r>
        <w:t xml:space="preserve">; </w:t>
      </w:r>
      <w:proofErr w:type="spellStart"/>
      <w:r>
        <w:t>fotocop¡ado</w:t>
      </w:r>
      <w:r>
        <w:t>ras</w:t>
      </w:r>
      <w:proofErr w:type="spellEnd"/>
      <w:r>
        <w:t xml:space="preserve"> multifuncionales para la Dirección de Reconstrucción del Tejido Social, las cuales serán distribuidas de la siguiente manera: una máquina, con una cantidad mensual de dos mil (2,000) copias e impresiones blanco y negro y tres mil {3,000} copias e impre</w:t>
      </w:r>
      <w:r>
        <w:t>siones a color, ubicada en el Departamento de Comunicaciones de la Dirección de Reconstrucción del Tejido Social, cuya dirección es en Colonia Roma y Calle #156, San Salvador; una máquina, con una cantidad mensual dos mil (2,000) copias e impresiones blanc</w:t>
      </w:r>
      <w:r>
        <w:t xml:space="preserve">o y negro y de tres mil (3,000) copias e impresiones a color, ubicada en la Administración de la Dirección de Reconstrucción </w:t>
      </w:r>
      <w:proofErr w:type="spellStart"/>
      <w:r>
        <w:t>deí</w:t>
      </w:r>
      <w:proofErr w:type="spellEnd"/>
      <w:r>
        <w:t xml:space="preserve"> Tejido Social, cuya dirección es en Colonia Roma y Calle #156, San Salvador; y, una máquina, con una cantidad mensual de un mil</w:t>
      </w:r>
      <w:r>
        <w:t xml:space="preserve"> (1,000) copias e impresiones blanco y negro y un mil quinientas (1,500) copias e impresiones a color, ubicada en el Centro de Gobierno, Edificio del Ministerio de Gobernación y Desarrollo Territorial, Nivel 12; EL CONTRATISTA responderá de acuerdo a las c</w:t>
      </w:r>
      <w:r>
        <w:t xml:space="preserve">láusulas y condiciones establecidos en el presente instrumento, los Términos de Referencia y demás documentos contractuales, </w:t>
      </w:r>
      <w:proofErr w:type="spellStart"/>
      <w:r>
        <w:t>asi</w:t>
      </w:r>
      <w:proofErr w:type="spellEnd"/>
      <w:r>
        <w:t xml:space="preserve"> como 1as consecuencias por las omisiones o acciones incorrectas en la ejecución cíe este Contrato y corresponderá al respectivo</w:t>
      </w:r>
      <w:r>
        <w:t xml:space="preserve"> Administrador del Contrato, velar por el fiel cumplimiento de las obligaciones emanadas del mismo, debiendo informar a la Unidad de Adquisiciones y Contrataciones Institucional (LIACÍ), las omisiones o incumplimientos en la ejecución de éste. </w:t>
      </w:r>
      <w:r>
        <w:rPr>
          <w:rStyle w:val="Cuerpodeltexto1"/>
          <w:b/>
          <w:bCs/>
        </w:rPr>
        <w:t>CLAUSULA SEG</w:t>
      </w:r>
      <w:r>
        <w:rPr>
          <w:rStyle w:val="Cuerpodeltexto1"/>
          <w:b/>
          <w:bCs/>
        </w:rPr>
        <w:t>UNDA;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5645" w:h="7750" w:hRule="exact" w:wrap="around" w:vAnchor="page" w:hAnchor="page" w:x="1394" w:y="1847"/>
        <w:shd w:val="clear" w:color="auto" w:fill="auto"/>
        <w:spacing w:line="256" w:lineRule="exact"/>
        <w:ind w:left="20" w:right="60" w:firstLine="80"/>
        <w:jc w:val="both"/>
      </w:pPr>
      <w:r>
        <w:t>D</w:t>
      </w:r>
      <w:r>
        <w:rPr>
          <w:rStyle w:val="Cuerpodeltexto1"/>
          <w:b/>
          <w:bCs/>
        </w:rPr>
        <w:t>OCUMENTOS CONTRACTUALES</w:t>
      </w:r>
      <w:r>
        <w:t xml:space="preserve">: Los documentos a utilizar en el proceso de esta contratación se denominarán Documentos Contractuales, que formarán parte integral del Contrato, con igual fuerza obligatoria que éste </w:t>
      </w:r>
      <w:r>
        <w:rPr>
          <w:rStyle w:val="CuerpodeltextoCursiva"/>
          <w:b/>
          <w:bCs/>
        </w:rPr>
        <w:t>y</w:t>
      </w:r>
      <w:r>
        <w:t xml:space="preserve"> serán: a) Los Términos de Referencia; b) La Oferta Técnica y Económica ele EL CONTRATISTA y sus documentos; c) La Resolución de Adjudicación Total, número VEINTISIETE, con fecha dieciséis de abril del año dos mil veinte; d) </w:t>
      </w:r>
      <w:proofErr w:type="spellStart"/>
      <w:r>
        <w:t>Eí</w:t>
      </w:r>
      <w:proofErr w:type="spellEnd"/>
      <w:r>
        <w:t xml:space="preserve"> </w:t>
      </w:r>
      <w:proofErr w:type="spellStart"/>
      <w:r>
        <w:t>Acuerdó</w:t>
      </w:r>
      <w:proofErr w:type="spellEnd"/>
      <w:r>
        <w:t xml:space="preserve"> de A </w:t>
      </w:r>
      <w:proofErr w:type="spellStart"/>
      <w:r>
        <w:t>din</w:t>
      </w:r>
      <w:proofErr w:type="spellEnd"/>
      <w:r>
        <w:t xml:space="preserve"> mis ir ador</w:t>
      </w:r>
      <w:r>
        <w:t xml:space="preserve"> del Contrato número TREINTA Y DOS, emitido por </w:t>
      </w:r>
      <w:proofErr w:type="spellStart"/>
      <w:r>
        <w:t>ei</w:t>
      </w:r>
      <w:proofErr w:type="spellEnd"/>
      <w:r>
        <w:t xml:space="preserve"> Órgano Ejecutivo en el Ramo de Gobernación y Desarrollo Territorial, con fecha diecisiete de abril del año dos mil veinte; e) La Garantía de Cumplimiento de Contrato; </w:t>
      </w:r>
      <w:r>
        <w:rPr>
          <w:rStyle w:val="CuerpodeltextoCursiva"/>
          <w:b/>
          <w:bCs/>
        </w:rPr>
        <w:t xml:space="preserve">y </w:t>
      </w:r>
      <w:r>
        <w:t>f) Cualquier otro documento que eman</w:t>
      </w:r>
      <w:r>
        <w:t xml:space="preserve">are del presente Instrumento. </w:t>
      </w:r>
      <w:r>
        <w:rPr>
          <w:rStyle w:val="Cuerpodeltexto1"/>
          <w:b/>
          <w:bCs/>
        </w:rPr>
        <w:t>CLAUSULA</w:t>
      </w:r>
      <w:r>
        <w:t xml:space="preserve"> </w:t>
      </w:r>
      <w:r>
        <w:rPr>
          <w:rStyle w:val="Cuerpodeltexto1"/>
          <w:b/>
          <w:bCs/>
        </w:rPr>
        <w:t>TERCERA; PLAZO Y VIGENCIA DEL CONTRATO</w:t>
      </w:r>
      <w:r>
        <w:t xml:space="preserve">. El plazo del Contrato será para un período comprendido desde la fecha que se establezca en </w:t>
      </w:r>
      <w:proofErr w:type="spellStart"/>
      <w:r>
        <w:t>ia</w:t>
      </w:r>
      <w:proofErr w:type="spellEnd"/>
      <w:r>
        <w:t xml:space="preserve"> orden de inicio hasta </w:t>
      </w:r>
      <w:proofErr w:type="spellStart"/>
      <w:r>
        <w:t>eí</w:t>
      </w:r>
      <w:proofErr w:type="spellEnd"/>
      <w:r>
        <w:t xml:space="preserve"> día treinta y uno de diciembre de dos mil veinte, obligánd</w:t>
      </w:r>
      <w:r>
        <w:t xml:space="preserve">ose las </w:t>
      </w:r>
      <w:proofErr w:type="spellStart"/>
      <w:r>
        <w:t>paites</w:t>
      </w:r>
      <w:proofErr w:type="spellEnd"/>
      <w:r>
        <w:t xml:space="preserve"> a cumplir con todas las condiciones establecidas en este Contrato y demás documentos contractuales; asumiendo, todas las responsabilidades que se deriven de este Instrumento. La vigencia del presente Contrato será a partir de la notificación</w:t>
      </w:r>
      <w:r>
        <w:t xml:space="preserve"> de 3a suscripción </w:t>
      </w:r>
      <w:proofErr w:type="spellStart"/>
      <w:r>
        <w:t>dei</w:t>
      </w:r>
      <w:proofErr w:type="spellEnd"/>
      <w:r>
        <w:t xml:space="preserve"> presente contrato hasta el treinta y uno de diciembre de dos mil veinte. </w:t>
      </w:r>
      <w:r>
        <w:rPr>
          <w:rStyle w:val="Cuerpodeltexto1"/>
          <w:b/>
          <w:bCs/>
        </w:rPr>
        <w:t>CLAUSULA CUARTA: PRECIO Y</w:t>
      </w:r>
      <w:r>
        <w:t xml:space="preserve"> </w:t>
      </w:r>
      <w:r>
        <w:rPr>
          <w:rStyle w:val="Cuerpodeltexto1"/>
          <w:b/>
          <w:bCs/>
        </w:rPr>
        <w:t>FORMA DE PAGO</w:t>
      </w:r>
      <w:r>
        <w:t xml:space="preserve">. El monto total por la prestación del servicio objeto del presente Contrato, será por la cantidad de </w:t>
      </w:r>
      <w:proofErr w:type="spellStart"/>
      <w:r>
        <w:rPr>
          <w:rStyle w:val="Cuerpodeltexto1"/>
          <w:b/>
          <w:bCs/>
        </w:rPr>
        <w:t>hasla</w:t>
      </w:r>
      <w:proofErr w:type="spellEnd"/>
      <w:r>
        <w:t xml:space="preserve"> DIEZ MIL SEIS</w:t>
      </w:r>
      <w:r>
        <w:t>CIENTOS CUARENTA DÓLARES DE LOS ESTADOS UNÍDOS DE AMÉRICA (US$10,640.00), valor que incluye el impuesto a la Transferencia de Bienes Muebles y a la Prestación de Servicios (IVA), cantidad que se distribuirá de la siguiente forma: hasta por la cantidad de O</w:t>
      </w:r>
      <w:r>
        <w:t xml:space="preserve">CHO MIL SEISCIENTOS CUARENTA DÓLARES DE LOS ESTADOS UNIDOS DE AMÉRICA (US$8,640.00) pava el servicio de arrendamiento de tres máquinas fotocopia doras </w:t>
      </w:r>
      <w:proofErr w:type="spellStart"/>
      <w:r>
        <w:t>muí</w:t>
      </w:r>
      <w:proofErr w:type="spellEnd"/>
      <w:r>
        <w:t xml:space="preserve"> í ¡funcionales y para el suministro de cinco mil (5,000) copias e impresiones blanco y negro a razón </w:t>
      </w:r>
      <w:r>
        <w:t>de US$0.012 centavos cada una y de siete mil quinientas (7,500) copias e impresiones a color a razón de US$0.12 centavos cada una, y hasta por el monto de DOS MIL DÓLARES DE LOS ESTADOS UNIDOS DE AMÉRICA (US$2,000.00), para el excedente de fotocopias e imp</w:t>
      </w:r>
      <w:r>
        <w:t xml:space="preserve">resiones a color y blanco y negro, las cuales tendrán el mismo valor. EL MIN1STKRIO a través de su Unidad financiera Institucional efectuará </w:t>
      </w:r>
      <w:proofErr w:type="spellStart"/>
      <w:r>
        <w:t>ios</w:t>
      </w:r>
      <w:proofErr w:type="spellEnd"/>
      <w:r>
        <w:t xml:space="preserve"> pagos mensuales con base </w:t>
      </w:r>
      <w:proofErr w:type="spellStart"/>
      <w:r>
        <w:t>ai</w:t>
      </w:r>
      <w:proofErr w:type="spellEnd"/>
      <w:r>
        <w:t xml:space="preserve"> servicio prestado efectivamente por EL CONTRATISTA, en un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6012" w:h="7683" w:hRule="exact" w:wrap="around" w:vAnchor="page" w:hAnchor="page" w:x="1097" w:y="1452"/>
        <w:shd w:val="clear" w:color="auto" w:fill="auto"/>
        <w:spacing w:line="256" w:lineRule="exact"/>
        <w:ind w:left="40" w:right="440"/>
        <w:jc w:val="both"/>
      </w:pPr>
      <w:proofErr w:type="gramStart"/>
      <w:r>
        <w:t>pla</w:t>
      </w:r>
      <w:r>
        <w:t>zo</w:t>
      </w:r>
      <w:proofErr w:type="gramEnd"/>
      <w:r>
        <w:t xml:space="preserve"> de TREINTA (30) días después de haber retirado el correspondiente Quedan, previa presentación de Factura de Consumidor Final o Comprobante de Crédito Fiscal (según indique la Unidad Financiera institucional) </w:t>
      </w:r>
      <w:r>
        <w:rPr>
          <w:rStyle w:val="CuerpodeltextoCursiva"/>
          <w:b/>
          <w:bCs/>
        </w:rPr>
        <w:t>y</w:t>
      </w:r>
      <w:r>
        <w:t xml:space="preserve"> el Acta de Recepción de! Servicio, debidame</w:t>
      </w:r>
      <w:r>
        <w:t xml:space="preserve">nte firmada </w:t>
      </w:r>
      <w:r>
        <w:rPr>
          <w:rStyle w:val="CuerpodeltextoCursiva"/>
          <w:b/>
          <w:bCs/>
        </w:rPr>
        <w:t>y</w:t>
      </w:r>
      <w:r>
        <w:t xml:space="preserve"> sellada por el Administrador del Contrato </w:t>
      </w:r>
      <w:r>
        <w:rPr>
          <w:rStyle w:val="CuerpodeltextoCursiva"/>
          <w:b/>
          <w:bCs/>
        </w:rPr>
        <w:t>y</w:t>
      </w:r>
      <w:r>
        <w:t xml:space="preserve"> el Representante del Contratista. Asimismo, dichos precios quedan sujetos a cualquier impuesto, relativo a la prestación de servicios y/o adquisición de bienes muebles, vigente durante la ejecución contractual. Por medio de Resoluciones Números 1230l-NEX-</w:t>
      </w:r>
      <w:r>
        <w:t>2143-2007 y 12301-NEX- 2150-2007, pronunciadas por Ja Dirección General de Impuestos Internos del Ministerio de Hacienda, en fechas tres y cuatro de diciembre de dos mil siete, respectivamente, EL MINISTERIO, ha sido designado agente de retención del Impue</w:t>
      </w:r>
      <w:r>
        <w:t xml:space="preserve">sto a </w:t>
      </w:r>
      <w:proofErr w:type="spellStart"/>
      <w:r>
        <w:t>ía</w:t>
      </w:r>
      <w:proofErr w:type="spellEnd"/>
      <w:r>
        <w:t xml:space="preserve"> Transferencia de Bienes Muebles y a la Prestación de Servicios, por lo que se retendrá el uno por ciento (1.00%) como anticipo al </w:t>
      </w:r>
      <w:r>
        <w:rPr>
          <w:rStyle w:val="CuerpodeltextoCursiva"/>
          <w:b/>
          <w:bCs/>
        </w:rPr>
        <w:t>pago</w:t>
      </w:r>
      <w:r>
        <w:t xml:space="preserve"> de este impuesto, sobre el precio de los bienes que adquiera o de los servicios que le presten todos aquellos co</w:t>
      </w:r>
      <w:r>
        <w:t xml:space="preserve">ntribuyentes de dicho Impuesto, en toda factura igual o mayor a den dólares de los Estados Unidos de América que se </w:t>
      </w:r>
      <w:proofErr w:type="spellStart"/>
      <w:r>
        <w:t>presento</w:t>
      </w:r>
      <w:proofErr w:type="spellEnd"/>
      <w:r>
        <w:t xml:space="preserve"> al cobro, en cumplimiento a lo que dispone el artículo 162 del Código Tributario. </w:t>
      </w:r>
      <w:r>
        <w:rPr>
          <w:rStyle w:val="Cuerpodeltexto1"/>
          <w:b/>
          <w:bCs/>
        </w:rPr>
        <w:t>CLAUSULA QUINTA: PROVISIÓN DE PAGO</w:t>
      </w:r>
      <w:r>
        <w:t xml:space="preserve">. Los recursos </w:t>
      </w:r>
      <w:r>
        <w:t xml:space="preserve">pava el cumplimiento del compromiso adquirido en esto Contrato serán con cargo a la disponibilidad presupuestaria certificada por la Unidad financiera Institucional para el presente proceso. </w:t>
      </w:r>
      <w:r>
        <w:rPr>
          <w:rStyle w:val="Cuerpodeltexto1"/>
          <w:b/>
          <w:bCs/>
        </w:rPr>
        <w:t>CLAUSULA</w:t>
      </w:r>
      <w:r>
        <w:t xml:space="preserve"> </w:t>
      </w:r>
      <w:r>
        <w:rPr>
          <w:rStyle w:val="Cuerpodeltexto1"/>
          <w:b/>
          <w:bCs/>
        </w:rPr>
        <w:t>SEXTA: OBLIGACIONES DE EL CONTRATISTA</w:t>
      </w:r>
      <w:r>
        <w:t>. EL CONTRATISTA en</w:t>
      </w:r>
      <w:r>
        <w:t xml:space="preserve"> forma expresa y terminante se obliga a proporcionar el servicio objeto del presente Contrato, de acuerdo a lo establecido en </w:t>
      </w:r>
      <w:proofErr w:type="spellStart"/>
      <w:r>
        <w:t>ias</w:t>
      </w:r>
      <w:proofErr w:type="spellEnd"/>
      <w:r>
        <w:t xml:space="preserve"> Cláusulas Primera y Tercera, garantizando que la calidad del servido sea de acuerdo a lo ofertado </w:t>
      </w:r>
      <w:r>
        <w:rPr>
          <w:rStyle w:val="CuerpodeltextoCursiva"/>
          <w:b/>
          <w:bCs/>
        </w:rPr>
        <w:t>y a</w:t>
      </w:r>
      <w:r>
        <w:t xml:space="preserve"> las especificaciones req</w:t>
      </w:r>
      <w:r>
        <w:t>ueridas, así como de conformidad a todos los documentos contractuales. El contratista deberá garantizar que el equipo arrendado sea según lo solicitado en las Especificaciones Técnicas mínimas según los Términos de Referencia, y no presentar deterioro m ca</w:t>
      </w:r>
      <w:r>
        <w:t>lentamiento. El servicio incluye además: a) El suministro de TONBR para las máquinas arrendadas, sin que tenga ningún costo extra; b) I .os equipos deben contar con software para administrar la cantidad de copias por usuario, con las restricciones que se d</w:t>
      </w:r>
      <w:r>
        <w:t>efinan por cada área de trabajo, de preferencia que sea administrado por un usuario del sistema; c) El contratista deberá garantizar que el equipo arrendado se encuentre en optimista condiciones de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5645" w:h="7750" w:hRule="exact" w:wrap="around" w:vAnchor="page" w:hAnchor="page" w:x="1280" w:y="2237"/>
        <w:shd w:val="clear" w:color="auto" w:fill="auto"/>
        <w:spacing w:line="256" w:lineRule="exact"/>
        <w:ind w:left="20" w:right="60" w:firstLine="80"/>
        <w:jc w:val="both"/>
      </w:pPr>
      <w:proofErr w:type="gramStart"/>
      <w:r>
        <w:t>funcionamiento</w:t>
      </w:r>
      <w:proofErr w:type="gramEnd"/>
      <w:r>
        <w:t xml:space="preserve"> y al presentar una fa</w:t>
      </w:r>
      <w:r>
        <w:t>lla deberá ser reparado de inmediato, fin un plazo no mayor de cuatro horas. Las reparaciones deben solventar por completo las fallas que presenten los equipos, y las piezas a sustituir en los equipos deben ser nuevos de fábrica; d) En caso de fallas grave</w:t>
      </w:r>
      <w:r>
        <w:t xml:space="preserve">s o reiteradas en el equipo, EL CONTRATISTA deberá sustituirlo por uno de la misma capacidad o superior y en óptimas condiciones de funcionamiento en un plazo no mayor de bes días hábiles; e) El Ministerio podrá' adicionar equipos en </w:t>
      </w:r>
      <w:r>
        <w:rPr>
          <w:rStyle w:val="Cuerpodeltexto55pto"/>
        </w:rPr>
        <w:t xml:space="preserve">arrendamiento </w:t>
      </w:r>
      <w:r>
        <w:t>según ne</w:t>
      </w:r>
      <w:r>
        <w:t xml:space="preserve">cesidad y presupuesto disponible, conforme a lo dispuesto en el </w:t>
      </w:r>
      <w:proofErr w:type="spellStart"/>
      <w:r>
        <w:t>articulo</w:t>
      </w:r>
      <w:proofErr w:type="spellEnd"/>
      <w:r>
        <w:t xml:space="preserve"> 83-A de Ja LACAP; f) EL CONTRATISTA deberá proporcionar regulador de </w:t>
      </w:r>
      <w:proofErr w:type="spellStart"/>
      <w:r>
        <w:t>voitaje</w:t>
      </w:r>
      <w:proofErr w:type="spellEnd"/>
      <w:r>
        <w:t xml:space="preserve"> para cada equipo; g) El equipo deberá ser eficiente en el uso de </w:t>
      </w:r>
      <w:proofErr w:type="spellStart"/>
      <w:r>
        <w:t>enerfpa</w:t>
      </w:r>
      <w:proofErr w:type="spellEnd"/>
      <w:r>
        <w:t xml:space="preserve"> con certificación reconocida (</w:t>
      </w:r>
      <w:proofErr w:type="spellStart"/>
      <w:r>
        <w:t>Ene</w:t>
      </w:r>
      <w:r>
        <w:t>rgy</w:t>
      </w:r>
      <w:proofErr w:type="spellEnd"/>
      <w:r>
        <w:t xml:space="preserve"> </w:t>
      </w:r>
      <w:proofErr w:type="spellStart"/>
      <w:r>
        <w:t>Star</w:t>
      </w:r>
      <w:proofErr w:type="spellEnd"/>
      <w:r>
        <w:t xml:space="preserve">, </w:t>
      </w:r>
      <w:proofErr w:type="spellStart"/>
      <w:r>
        <w:t>Bíue</w:t>
      </w:r>
      <w:proofErr w:type="spellEnd"/>
      <w:r>
        <w:t xml:space="preserve"> Ángel, EPEAT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Product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Asssessmení</w:t>
      </w:r>
      <w:proofErr w:type="spellEnd"/>
      <w:r>
        <w:t xml:space="preserve">, herramienta medio ambiental de los productos Electrónicos), CEPS , entre otros (capacidad de </w:t>
      </w:r>
      <w:proofErr w:type="spellStart"/>
      <w:r>
        <w:t>invernación</w:t>
      </w:r>
      <w:proofErr w:type="spellEnd"/>
      <w:r>
        <w:t xml:space="preserve"> automática o inducida por el usuario para ahorro energético); h) E2 equipo </w:t>
      </w:r>
      <w:proofErr w:type="spellStart"/>
      <w:r>
        <w:t>mu</w:t>
      </w:r>
      <w:r>
        <w:t>ltifúncionaí</w:t>
      </w:r>
      <w:proofErr w:type="spellEnd"/>
      <w:r>
        <w:t xml:space="preserve"> deberá ser configurado como: copiadora, impresora y escáner de red; i) Tamaño máximo de documento 11x17" o doble carta desde el Cristal (para impresión y copiado); j) EL CONTRATISTA deberá proporcionar un gabinete con rodos para colocar cada e</w:t>
      </w:r>
      <w:r>
        <w:t xml:space="preserve">quipo; y, k) incluir Licencia de Software de Administración que permita </w:t>
      </w:r>
      <w:proofErr w:type="spellStart"/>
      <w:r>
        <w:t>morntoreo</w:t>
      </w:r>
      <w:proofErr w:type="spellEnd"/>
      <w:r>
        <w:t xml:space="preserve"> de los equipos, alertas </w:t>
      </w:r>
      <w:proofErr w:type="spellStart"/>
      <w:r>
        <w:t>grafkas</w:t>
      </w:r>
      <w:proofErr w:type="spellEnd"/>
      <w:r>
        <w:t xml:space="preserve"> de estatus, niveles de suministro, contadores de copias e impresiones, escaneo y que permita extraer el reporte de usuarios manualmente. El Co</w:t>
      </w:r>
      <w:r>
        <w:t xml:space="preserve">ntratista garantizara que el equipo arrendado se encuentre en óptimas condiciones de funcionamiento, garantizando el servicio de mantenimiento preventivo mía vez </w:t>
      </w:r>
      <w:proofErr w:type="spellStart"/>
      <w:r>
        <w:t>ai</w:t>
      </w:r>
      <w:proofErr w:type="spellEnd"/>
      <w:r>
        <w:t xml:space="preserve"> mes. El servicio además de la entrega incluirá </w:t>
      </w:r>
      <w:proofErr w:type="spellStart"/>
      <w:r>
        <w:t>ía</w:t>
      </w:r>
      <w:proofErr w:type="spellEnd"/>
      <w:r>
        <w:t xml:space="preserve"> debida instalación pava el uso óptimo de </w:t>
      </w:r>
      <w:r>
        <w:t xml:space="preserve">los equipos. En todo caso EL CONTRATISTA garantizará la calidad del servicio que preste, debiendo estar éste, conforme a lo ofertado y a las especificaciones técnicas requeridas. </w:t>
      </w:r>
      <w:r>
        <w:rPr>
          <w:rStyle w:val="Cuerpodeltexto1"/>
          <w:b/>
          <w:bCs/>
        </w:rPr>
        <w:t>CLAUSULA SÉPTIMA: COMPROMISOS</w:t>
      </w:r>
      <w:r>
        <w:t xml:space="preserve"> </w:t>
      </w:r>
      <w:r>
        <w:rPr>
          <w:rStyle w:val="Cuerpodeltexto1"/>
          <w:b/>
          <w:bCs/>
        </w:rPr>
        <w:t>DE EL MINISTERIO Y PLAZO PE RECLAMOS</w:t>
      </w:r>
      <w:r>
        <w:t>, El. MINIS</w:t>
      </w:r>
      <w:r>
        <w:t xml:space="preserve">TERIO se compromete a coordinar mecanismos de trabajo para proporcionar a </w:t>
      </w:r>
      <w:proofErr w:type="spellStart"/>
      <w:r>
        <w:t>ísL</w:t>
      </w:r>
      <w:proofErr w:type="spellEnd"/>
      <w:r>
        <w:t xml:space="preserve"> CONTR ATÍST A la información </w:t>
      </w:r>
      <w:r>
        <w:rPr>
          <w:rStyle w:val="CuerpodeltextoCursiva"/>
          <w:b/>
          <w:bCs/>
        </w:rPr>
        <w:t>y</w:t>
      </w:r>
      <w:r>
        <w:t xml:space="preserve"> el apoyo logístico necesario, que permita </w:t>
      </w:r>
      <w:proofErr w:type="gramStart"/>
      <w:r>
        <w:t>e¡</w:t>
      </w:r>
      <w:proofErr w:type="gramEnd"/>
      <w:r>
        <w:t xml:space="preserve"> normal desarrollo </w:t>
      </w:r>
      <w:proofErr w:type="spellStart"/>
      <w:r>
        <w:t>déla</w:t>
      </w:r>
      <w:proofErr w:type="spellEnd"/>
      <w:r>
        <w:t xml:space="preserve"> entrega del servicio objeto de </w:t>
      </w:r>
      <w:proofErr w:type="spellStart"/>
      <w:r>
        <w:t>es</w:t>
      </w:r>
      <w:proofErr w:type="spellEnd"/>
      <w:r>
        <w:t xml:space="preserve"> </w:t>
      </w:r>
      <w:r>
        <w:rPr>
          <w:rStyle w:val="Cuerpodeltexto55pto"/>
        </w:rPr>
        <w:t xml:space="preserve">fe </w:t>
      </w:r>
      <w:r>
        <w:t>Contrato. Si se observare algún victo o de</w:t>
      </w:r>
      <w:r>
        <w:t xml:space="preserve">ficiencia en la prestación o calidad del servicio, omisiones o acciones incorrectas, </w:t>
      </w:r>
      <w:proofErr w:type="spellStart"/>
      <w:r>
        <w:t>ei</w:t>
      </w:r>
      <w:proofErr w:type="spellEnd"/>
      <w:r>
        <w:t xml:space="preserve"> </w:t>
      </w:r>
      <w:proofErr w:type="spellStart"/>
      <w:r>
        <w:t>i'especfivo</w:t>
      </w:r>
      <w:proofErr w:type="spellEnd"/>
      <w:r>
        <w:t xml:space="preserve"> Administrador del Contrato correspondiente, con copia a la LTACI, formulará por escrito a EL CONTRATISTA, el reclamo respectivo y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5602" w:h="7776" w:hRule="exact" w:wrap="around" w:vAnchor="page" w:hAnchor="page" w:x="1302" w:y="1912"/>
        <w:shd w:val="clear" w:color="auto" w:fill="auto"/>
        <w:spacing w:line="256" w:lineRule="exact"/>
        <w:ind w:left="20" w:right="60"/>
        <w:jc w:val="both"/>
      </w:pPr>
      <w:proofErr w:type="gramStart"/>
      <w:r>
        <w:t>pedi</w:t>
      </w:r>
      <w:r>
        <w:t>rá</w:t>
      </w:r>
      <w:proofErr w:type="gramEnd"/>
      <w:r>
        <w:t xml:space="preserve"> In correcta prestación del servicio do acuerdo </w:t>
      </w:r>
      <w:r>
        <w:rPr>
          <w:rStyle w:val="CuerpodeltextoCorbel"/>
        </w:rPr>
        <w:t>.1</w:t>
      </w:r>
      <w:r>
        <w:t xml:space="preserve"> lo pactado contracta </w:t>
      </w:r>
      <w:proofErr w:type="spellStart"/>
      <w:r>
        <w:t>afínente</w:t>
      </w:r>
      <w:proofErr w:type="spellEnd"/>
      <w:r>
        <w:t>, salvo caso fortuito o fuerza mayor. Por medio del Administrador de Contrato se dará seguimiento al cumplimiento del mismo por parte de EL MINISTERIO, efectuando directament</w:t>
      </w:r>
      <w:r>
        <w:t xml:space="preserve">e los redamos al CONTRATISTA en caso de incumplimiento y además dar cumplimiento a las responsabilidades establecidas en ci artículo82 Bis de la LACAP, salvo cazones de caso fortuito </w:t>
      </w:r>
      <w:r>
        <w:rPr>
          <w:rStyle w:val="CuerpodeltextoCorbel"/>
        </w:rPr>
        <w:t>0</w:t>
      </w:r>
      <w:r>
        <w:t xml:space="preserve"> fuerza mayor, caso </w:t>
      </w:r>
      <w:proofErr w:type="spellStart"/>
      <w:r>
        <w:t>contrarío</w:t>
      </w:r>
      <w:proofErr w:type="spellEnd"/>
      <w:r>
        <w:t xml:space="preserve"> se tendrá por incumplido el Contrata y se </w:t>
      </w:r>
      <w:r>
        <w:t xml:space="preserve">procederá de acuerdo con lo establecido en la LACAP. </w:t>
      </w:r>
      <w:r>
        <w:rPr>
          <w:rStyle w:val="Cuerpodeltexto1"/>
          <w:b/>
          <w:bCs/>
        </w:rPr>
        <w:t>CLAUSULA OCTAVA: GARANTÍA DE</w:t>
      </w:r>
      <w:r>
        <w:t xml:space="preserve"> </w:t>
      </w:r>
      <w:r>
        <w:rPr>
          <w:rStyle w:val="Cuerpodeltexto1"/>
          <w:b/>
          <w:bCs/>
        </w:rPr>
        <w:t>CUMPLIMIENTO DE CONTRATO</w:t>
      </w:r>
      <w:r>
        <w:t>: Dentro de los diez (10) días hábiles subsiguientes a la notificación de Ja respectiva legalización del Contrato, EL CONTRATISTA deberá presentar a f</w:t>
      </w:r>
      <w:r>
        <w:t>avor de EL MINISTERIO, en la Unidad de Adquisiciones y Contrataciones Institucional (UACI), la Garantía de Cumplimiento de Contrato, por un valor de UN MIL SESENTA Y CUATRO DÓLARES DE LOS ESTADOS UNIDOS DE AMÉRICA (US$1,064.00), equivalente ni diez por cie</w:t>
      </w:r>
      <w:r>
        <w:t xml:space="preserve">nto (10%) del valor total del Contrato, para asegurar el cumplimiento de todas las obligaciones emanadas del mismo, la cual deberá malí tenerse vigente a partir de la </w:t>
      </w:r>
      <w:proofErr w:type="spellStart"/>
      <w:r>
        <w:t>fedia</w:t>
      </w:r>
      <w:proofErr w:type="spellEnd"/>
      <w:r>
        <w:t xml:space="preserve"> de su presentación hasta un mínimo de treinta días posteriores a la fecha de finali</w:t>
      </w:r>
      <w:r>
        <w:t xml:space="preserve">zación del Contrato y de sus prórrogas, si las hubiere. </w:t>
      </w:r>
      <w:r>
        <w:rPr>
          <w:rStyle w:val="Cuerpodeltexto1"/>
          <w:b/>
          <w:bCs/>
        </w:rPr>
        <w:t>CLAUSULA NOVENA: ADMINISTRADOR DEL CONTRATO</w:t>
      </w:r>
      <w:r>
        <w:t xml:space="preserve">: La administración del presente Contrato según Acuerdo Número TREINTA Y DOS, emitido por el Órgano Ejecutivo en el Ramo de Gobernación </w:t>
      </w:r>
      <w:r>
        <w:rPr>
          <w:rStyle w:val="CuerpodeltextoCursiva"/>
          <w:b/>
          <w:bCs/>
        </w:rPr>
        <w:t>y</w:t>
      </w:r>
      <w:r>
        <w:t xml:space="preserve"> Desarrollo Territor</w:t>
      </w:r>
      <w:r>
        <w:t>ial, con fecha diecisiete de abril del año dos mil veinte, de Nombramiento de Administrador del Contrato, estará a cargo del señor CARLOS AMILCAR MARROQUIN CHICA, Director de Reconstrucción del Tejido Social, quien será el responsable de verificar la buena</w:t>
      </w:r>
      <w:r>
        <w:t xml:space="preserve"> marcha y el cumplimiento de las obligaciones emanadas del presente contrato en base a lo establecido en el </w:t>
      </w:r>
      <w:proofErr w:type="spellStart"/>
      <w:r>
        <w:t>Alt</w:t>
      </w:r>
      <w:proofErr w:type="spellEnd"/>
      <w:r>
        <w:t xml:space="preserve">, 82 BIS de la LACAP; conforme a </w:t>
      </w:r>
      <w:proofErr w:type="spellStart"/>
      <w:r>
        <w:t>ios</w:t>
      </w:r>
      <w:proofErr w:type="spellEnd"/>
      <w:r>
        <w:t xml:space="preserve"> Documentos Contractuales que emanan de la presente contratación, así como a la legislación e instructivos pe</w:t>
      </w:r>
      <w:r>
        <w:t>rtinentes, teniendo entre otras, como principales obligaciones las siguientes: a) Verificar el cumplimiento de las cláusulas contractuales; así como en los procesos de libre gestión, el cumplimiento de lo establecido en las órdenes de compra o contratos; b</w:t>
      </w:r>
      <w:r>
        <w:t xml:space="preserve">) Elaborar oportunamente los informes de avance de la ejecución de </w:t>
      </w:r>
      <w:proofErr w:type="spellStart"/>
      <w:r>
        <w:t>ios</w:t>
      </w:r>
      <w:proofErr w:type="spellEnd"/>
      <w:r>
        <w:t xml:space="preserve"> contratos e informal' de ello tanto a la UACI como a la Unidad responsable de efectuar los pagos o en su defecto re por </w:t>
      </w:r>
      <w:proofErr w:type="spellStart"/>
      <w:r>
        <w:t>tai</w:t>
      </w:r>
      <w:proofErr w:type="spellEnd"/>
      <w:r>
        <w:t>' los incumplimientos; c) Informar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0"/>
        <w:framePr w:w="5652" w:h="7749" w:hRule="exact" w:wrap="around" w:vAnchor="page" w:hAnchor="page" w:x="1277" w:y="2248"/>
        <w:shd w:val="clear" w:color="auto" w:fill="auto"/>
        <w:spacing w:line="256" w:lineRule="exact"/>
        <w:ind w:left="20" w:right="60" w:firstLine="80"/>
        <w:jc w:val="both"/>
      </w:pPr>
      <w:proofErr w:type="gramStart"/>
      <w:r>
        <w:t>convenientes</w:t>
      </w:r>
      <w:proofErr w:type="gramEnd"/>
      <w:r>
        <w:t xml:space="preserve">. EL CONTRATISTA expresamente acepta tal disposición y se obliga a dar estricto cumplimiento a </w:t>
      </w:r>
      <w:proofErr w:type="spellStart"/>
      <w:r>
        <w:t>Jas</w:t>
      </w:r>
      <w:proofErr w:type="spellEnd"/>
      <w:r>
        <w:t xml:space="preserve"> instrucciones que al respecto dicte la institución contratante las cuales serán comunicadas por medio de la Unidad de Adquisiciones y Contratacio</w:t>
      </w:r>
      <w:r>
        <w:t xml:space="preserve">nes Institucional. </w:t>
      </w:r>
      <w:r>
        <w:rPr>
          <w:rStyle w:val="Cuerpodeltexto1"/>
          <w:b/>
          <w:bCs/>
        </w:rPr>
        <w:t>CLAUSULA DÉCIMA QUINTA: SOLUCIÓN DE CONFLICTOS</w:t>
      </w:r>
      <w:r>
        <w:t>. Toda duda, discrepancia o conflicto que surgiere entre las partes durante la ejecución de este contrato se .</w:t>
      </w:r>
      <w:proofErr w:type="spellStart"/>
      <w:r>
        <w:t>resolverá"de</w:t>
      </w:r>
      <w:proofErr w:type="spellEnd"/>
      <w:r>
        <w:t xml:space="preserve"> acuerdo a lo establecido en el Tirulo VIH de la LACAP. </w:t>
      </w:r>
      <w:r>
        <w:rPr>
          <w:rStyle w:val="Cuerpodeltexto1"/>
          <w:b/>
          <w:bCs/>
        </w:rPr>
        <w:t>CLAUSULA DÉCI</w:t>
      </w:r>
      <w:r>
        <w:rPr>
          <w:rStyle w:val="Cuerpodeltexto1"/>
          <w:b/>
          <w:bCs/>
        </w:rPr>
        <w:t xml:space="preserve">MA SEXTA: TERMINACIÓN </w:t>
      </w:r>
      <w:r>
        <w:rPr>
          <w:rStyle w:val="CuerpodeltextoCursiva0"/>
          <w:b/>
          <w:bCs/>
        </w:rPr>
        <w:t>DHL</w:t>
      </w:r>
      <w:r>
        <w:rPr>
          <w:rStyle w:val="Cuerpodeltexto1"/>
          <w:b/>
          <w:bCs/>
        </w:rPr>
        <w:t xml:space="preserve"> CONTRATO</w:t>
      </w:r>
      <w:r>
        <w:t>. EL MINISTERIO podrá dar por terminado el contrato sin responsabilidad alguna de su parte: a) Por las causales establecidas en las letras a) y b) del artículo 94 de la LACAP; b) Cuando EL CONTKA17STA preste un servicio de</w:t>
      </w:r>
      <w:r>
        <w:t xml:space="preserve"> inferior calidad o en diferentes condiciones de lo ofertado; y c) por común acuerdo entre í as partes, pro cedí endose en este último caso según lo </w:t>
      </w:r>
      <w:proofErr w:type="spellStart"/>
      <w:r>
        <w:t>reg</w:t>
      </w:r>
      <w:proofErr w:type="spellEnd"/>
      <w:r>
        <w:t xml:space="preserve"> </w:t>
      </w:r>
      <w:proofErr w:type="spellStart"/>
      <w:r>
        <w:t>ulado</w:t>
      </w:r>
      <w:proofErr w:type="spellEnd"/>
      <w:r>
        <w:t xml:space="preserve"> en el Art. 84 </w:t>
      </w:r>
      <w:proofErr w:type="spellStart"/>
      <w:r>
        <w:t>dei</w:t>
      </w:r>
      <w:proofErr w:type="spellEnd"/>
      <w:r>
        <w:t xml:space="preserve"> REI. ACAP. En los demás casos EL MINISTERIO tendrá derecho, después de notifica</w:t>
      </w:r>
      <w:r>
        <w:t xml:space="preserve">r por escrito a EL CONTRATISTA, a dar por terminado el Contrato y cuando el contrato se dé por caducado por incumplimiento imputable a EL CONTRATISTA se procederá de acuerdo a </w:t>
      </w:r>
      <w:proofErr w:type="spellStart"/>
      <w:r>
        <w:t>ío</w:t>
      </w:r>
      <w:proofErr w:type="spellEnd"/>
      <w:r>
        <w:t xml:space="preserve"> establecido por el inciso segundo </w:t>
      </w:r>
      <w:proofErr w:type="spellStart"/>
      <w:r>
        <w:t>deí</w:t>
      </w:r>
      <w:proofErr w:type="spellEnd"/>
      <w:r>
        <w:t xml:space="preserve"> artículo Í00 de la LACAP. También se ap</w:t>
      </w:r>
      <w:r>
        <w:t xml:space="preserve">licarán al presente contrato las demás causales de </w:t>
      </w:r>
      <w:proofErr w:type="gramStart"/>
      <w:r>
        <w:t>extinción establecidas en el Art. 92 y siguientes</w:t>
      </w:r>
      <w:proofErr w:type="gramEnd"/>
      <w:r>
        <w:t xml:space="preserve"> de la LACAP. </w:t>
      </w:r>
      <w:r>
        <w:rPr>
          <w:rStyle w:val="Cuerpodeltexto1"/>
          <w:b/>
          <w:bCs/>
        </w:rPr>
        <w:t>CLAUSULA DÉCIMA</w:t>
      </w:r>
      <w:r>
        <w:t xml:space="preserve"> </w:t>
      </w:r>
      <w:r>
        <w:rPr>
          <w:rStyle w:val="Cuerpodeltexto1"/>
          <w:b/>
          <w:bCs/>
        </w:rPr>
        <w:t>SEPTIMA: LEG</w:t>
      </w:r>
      <w:r>
        <w:t>I</w:t>
      </w:r>
      <w:r>
        <w:rPr>
          <w:rStyle w:val="Cuerpodeltexto1"/>
          <w:b/>
          <w:bCs/>
        </w:rPr>
        <w:t>SLACIÓN APLICABL</w:t>
      </w:r>
      <w:r>
        <w:t xml:space="preserve">E, Las partes se someten a la legislación vigente de Ja República de El Salvador. </w:t>
      </w:r>
      <w:r>
        <w:rPr>
          <w:rStyle w:val="Cuerpodeltexto1"/>
          <w:b/>
          <w:bCs/>
        </w:rPr>
        <w:t>CLAUSULA DECIMA</w:t>
      </w:r>
      <w:r>
        <w:rPr>
          <w:rStyle w:val="Cuerpodeltexto1"/>
          <w:b/>
          <w:bCs/>
        </w:rPr>
        <w:t xml:space="preserve"> OCTAVA: CONDICIONES DE</w:t>
      </w:r>
      <w:r>
        <w:t xml:space="preserve"> </w:t>
      </w:r>
      <w:r>
        <w:rPr>
          <w:rStyle w:val="Cuerpodeltexto1"/>
          <w:b/>
          <w:bCs/>
        </w:rPr>
        <w:t>PREVENCION Y ERRADICACION DEL TRABATO INFANTIL</w:t>
      </w:r>
      <w:r>
        <w:t xml:space="preserve">: Si durante la ejecución del contrato se comprobare por 5a Dirección General de Inspección de Trabajo </w:t>
      </w:r>
      <w:proofErr w:type="spellStart"/>
      <w:r>
        <w:t>dei</w:t>
      </w:r>
      <w:proofErr w:type="spellEnd"/>
      <w:r>
        <w:t xml:space="preserve"> Ministerio de Trabajo y Previsión Social, incumplimiento por parte de(l) (la) c</w:t>
      </w:r>
      <w:r>
        <w:t xml:space="preserve">ontratista a la normativa que prohíbe el trabajo infantil y de protección de i a persona adolescente trabajadora, se deberá tramitar </w:t>
      </w:r>
      <w:proofErr w:type="spellStart"/>
      <w:r>
        <w:t>eí</w:t>
      </w:r>
      <w:proofErr w:type="spellEnd"/>
      <w:r>
        <w:t xml:space="preserve"> procedimiento sanción a tono que dispone el artículo 160 de la LACAP para determinar el cometimiento o no durante la eje</w:t>
      </w:r>
      <w:r>
        <w:t xml:space="preserve">cución del contrato de la conducta tipificada como causal de inhabilitación en el artículo 158 Romano V literal b) de la LACAP relativa a la invocación de hechos falsos para obtener la adjudicación de la contratación. Se entenderá por </w:t>
      </w:r>
      <w:proofErr w:type="spellStart"/>
      <w:r>
        <w:t>coin</w:t>
      </w:r>
      <w:proofErr w:type="spellEnd"/>
      <w:r>
        <w:t xml:space="preserve"> probado el incum</w:t>
      </w:r>
      <w:r>
        <w:t xml:space="preserve">plimiento a la normativa por parte de la Dirección General de Inspección de Trabajo, si durante </w:t>
      </w:r>
      <w:r>
        <w:rPr>
          <w:rStyle w:val="CuerpodeltextoCursiva"/>
          <w:b/>
          <w:bCs/>
        </w:rPr>
        <w:t>el</w:t>
      </w:r>
      <w:r>
        <w:t xml:space="preserve"> trámite de re inspección se determina que hubo subsanación por haber cometido una infracción, o por el contrario sí</w:t>
      </w:r>
    </w:p>
    <w:p w:rsidR="001C656A" w:rsidRDefault="001C656A">
      <w:pPr>
        <w:rPr>
          <w:sz w:val="2"/>
          <w:szCs w:val="2"/>
        </w:rPr>
        <w:sectPr w:rsidR="001C656A">
          <w:pgSz w:w="8391" w:h="11906"/>
          <w:pgMar w:top="0" w:right="0" w:bottom="0" w:left="0" w:header="0" w:footer="3" w:gutter="0"/>
          <w:cols w:space="720"/>
          <w:noEndnote/>
          <w:docGrid w:linePitch="360"/>
        </w:sectPr>
      </w:pPr>
    </w:p>
    <w:p w:rsidR="001C656A" w:rsidRDefault="00DE13F1">
      <w:pPr>
        <w:pStyle w:val="Cuerpodeltexto30"/>
        <w:framePr w:w="5522" w:h="1904" w:hRule="exact" w:wrap="around" w:vAnchor="page" w:hAnchor="page" w:x="1097" w:y="2219"/>
        <w:shd w:val="clear" w:color="auto" w:fill="auto"/>
        <w:ind w:left="20" w:right="60"/>
      </w:pPr>
      <w:proofErr w:type="gramStart"/>
      <w:r>
        <w:t>se</w:t>
      </w:r>
      <w:proofErr w:type="gramEnd"/>
      <w:r>
        <w:t xml:space="preserve"> remitiere a proc</w:t>
      </w:r>
      <w:r>
        <w:t xml:space="preserve">edimiento sanciona torio y en éste último caso deberá finalizar el procedimiento para conocer la resolución final. </w:t>
      </w:r>
      <w:r>
        <w:rPr>
          <w:rStyle w:val="Cuerpodeltexto3Negrita"/>
        </w:rPr>
        <w:t xml:space="preserve">CLAUSULA </w:t>
      </w:r>
      <w:r>
        <w:rPr>
          <w:rStyle w:val="Cuerpodeltexto31"/>
        </w:rPr>
        <w:t>DECIMA NOVENA:</w:t>
      </w:r>
      <w:r>
        <w:t xml:space="preserve"> </w:t>
      </w:r>
      <w:r>
        <w:rPr>
          <w:rStyle w:val="Cuerpodeltexto3Negrita"/>
        </w:rPr>
        <w:t>NOTIFICACIONES</w:t>
      </w:r>
      <w:r>
        <w:rPr>
          <w:rStyle w:val="Cuerpodeltexto3Negrita0"/>
        </w:rPr>
        <w:t xml:space="preserve">. </w:t>
      </w:r>
      <w:r>
        <w:t xml:space="preserve">Todas </w:t>
      </w:r>
      <w:proofErr w:type="spellStart"/>
      <w:r>
        <w:t>ias</w:t>
      </w:r>
      <w:proofErr w:type="spellEnd"/>
      <w:r>
        <w:t xml:space="preserve"> notificaciones entre las partes referentes a la ejecución de este Contrato, deberán hacerse</w:t>
      </w:r>
      <w:r>
        <w:t xml:space="preserve"> por escrito y tendrán efecto a par tú' de su </w:t>
      </w:r>
      <w:proofErr w:type="spellStart"/>
      <w:r>
        <w:t>veeepdón</w:t>
      </w:r>
      <w:proofErr w:type="spellEnd"/>
      <w:r>
        <w:t xml:space="preserve"> en las direcciones que a continuación se indican; para EL MINISTERIO, Edificio Ministerio de Gobernación, 9</w:t>
      </w:r>
      <w:r>
        <w:rPr>
          <w:vertAlign w:val="superscript"/>
        </w:rPr>
        <w:t>a</w:t>
      </w:r>
      <w:r>
        <w:t xml:space="preserve"> Calle Poniente y 15 Avenida Norte, Centro de Gobierno, San Salvador, y</w:t>
      </w:r>
    </w:p>
    <w:p w:rsidR="001C656A" w:rsidRDefault="00D351B9">
      <w:pPr>
        <w:pStyle w:val="Cuerpodeltexto30"/>
        <w:framePr w:w="5522" w:h="1904" w:hRule="exact" w:wrap="around" w:vAnchor="page" w:hAnchor="page" w:x="1097" w:y="2219"/>
        <w:shd w:val="clear" w:color="auto" w:fill="auto"/>
        <w:ind w:left="20"/>
      </w:pPr>
      <w:r>
        <w:t>para £L CONTRATISTA</w:t>
      </w:r>
      <w:bookmarkStart w:id="0" w:name="_GoBack"/>
      <w:bookmarkEnd w:id="0"/>
      <w:r w:rsidR="00DE13F1">
        <w:t>,</w:t>
      </w:r>
    </w:p>
    <w:p w:rsidR="001C656A" w:rsidRDefault="00D351B9">
      <w:pPr>
        <w:pStyle w:val="Leyendadelaimagen30"/>
        <w:framePr w:w="5638" w:h="553" w:hRule="exact" w:wrap="around" w:vAnchor="page" w:hAnchor="page" w:x="1035" w:y="4077"/>
        <w:shd w:val="clear" w:color="auto" w:fill="auto"/>
      </w:pPr>
      <w:r>
        <w:t xml:space="preserve"> En fe de lo cual firmamos el presente contrato, </w:t>
      </w:r>
      <w:r w:rsidR="00DE13F1">
        <w:t>ciudad de San</w:t>
      </w:r>
      <w:r>
        <w:t xml:space="preserve"> Salvador, a los diecisiete días </w:t>
      </w:r>
      <w:r w:rsidR="00DE13F1">
        <w:t xml:space="preserve">del mes de abril del </w:t>
      </w:r>
      <w:r>
        <w:t xml:space="preserve">año </w:t>
      </w:r>
      <w:r w:rsidR="00DE13F1">
        <w:t>dos mil veinte.</w:t>
      </w:r>
    </w:p>
    <w:p w:rsidR="001C656A" w:rsidRDefault="001C656A">
      <w:pPr>
        <w:rPr>
          <w:sz w:val="2"/>
          <w:szCs w:val="2"/>
        </w:rPr>
      </w:pPr>
    </w:p>
    <w:sectPr w:rsidR="001C656A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3F1" w:rsidRDefault="00DE13F1">
      <w:r>
        <w:separator/>
      </w:r>
    </w:p>
  </w:endnote>
  <w:endnote w:type="continuationSeparator" w:id="0">
    <w:p w:rsidR="00DE13F1" w:rsidRDefault="00DE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3F1" w:rsidRDefault="00DE13F1"/>
  </w:footnote>
  <w:footnote w:type="continuationSeparator" w:id="0">
    <w:p w:rsidR="00DE13F1" w:rsidRDefault="00DE1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1C656A"/>
    <w:rsid w:val="001C656A"/>
    <w:rsid w:val="00D351B9"/>
    <w:rsid w:val="00D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55pto">
    <w:name w:val="Leyenda de la imagen + 5.5 pto"/>
    <w:aliases w:val="Sin negrita,Cursiva,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LeyendadelaimagenCursiva">
    <w:name w:val="Leyenda de la imagen + Cursiva"/>
    <w:aliases w:val="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65pto">
    <w:name w:val="Leyenda de la imagen + 6.5 pto"/>
    <w:aliases w:val="Sin negrita,Espaciado 0 pto"/>
    <w:basedOn w:val="Leyendadelaimagen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55pto">
    <w:name w:val="Cuerpo del texto + 5.5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1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orbel">
    <w:name w:val="Cuerpo del texto + Corbel"/>
    <w:aliases w:val="6.5 pto,Sin negrita,Espaciado -1 pto"/>
    <w:basedOn w:val="Cuerpodeltexto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4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Cuerpodeltexto3Negrita">
    <w:name w:val="Cuerpo del texto (3) + Negrita"/>
    <w:aliases w:val="Espaciado 0 pto"/>
    <w:basedOn w:val="Cuerpodeltexto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1">
    <w:name w:val="Cuerpo del texto (3)"/>
    <w:basedOn w:val="Cuerpodeltext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Negrita0">
    <w:name w:val="Cuerpo del texto (3) + Negrita"/>
    <w:aliases w:val="Espaciado 0 pto"/>
    <w:basedOn w:val="Cuerpodeltexto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Leyendadelaimagen3Negrita">
    <w:name w:val="Leyenda de la imagen (3) + Negrita"/>
    <w:aliases w:val="Espaciado 0 pto"/>
    <w:basedOn w:val="Leyendadelaimagen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"/>
      <w:sz w:val="10"/>
      <w:szCs w:val="1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6" w:lineRule="exact"/>
      <w:jc w:val="both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256" w:lineRule="exact"/>
      <w:jc w:val="right"/>
    </w:pPr>
    <w:rPr>
      <w:rFonts w:ascii="Book Antiqua" w:eastAsia="Book Antiqua" w:hAnsi="Book Antiqua" w:cs="Book Antiqua"/>
      <w:sz w:val="14"/>
      <w:szCs w:val="14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256" w:lineRule="exact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166" w:lineRule="exact"/>
      <w:jc w:val="both"/>
    </w:pPr>
    <w:rPr>
      <w:rFonts w:ascii="Book Antiqua" w:eastAsia="Book Antiqua" w:hAnsi="Book Antiqua" w:cs="Book Antiqua"/>
      <w:spacing w:val="7"/>
      <w:sz w:val="12"/>
      <w:szCs w:val="12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162" w:lineRule="exact"/>
      <w:jc w:val="center"/>
    </w:pPr>
    <w:rPr>
      <w:rFonts w:ascii="Corbel" w:eastAsia="Corbel" w:hAnsi="Corbel" w:cs="Corbel"/>
      <w:spacing w:val="-1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">
    <w:name w:val="Cuerpo del texto_"/>
    <w:basedOn w:val="Fuentedeprrafopredeter"/>
    <w:link w:val="Cuerpodeltexto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2"/>
      <w:sz w:val="10"/>
      <w:szCs w:val="10"/>
      <w:u w:val="none"/>
    </w:rPr>
  </w:style>
  <w:style w:type="character" w:customStyle="1" w:styleId="Leyendadelaimagen">
    <w:name w:val="Leyenda de la imagen_"/>
    <w:basedOn w:val="Fuentedeprrafopredeter"/>
    <w:link w:val="Leyendadelaimagen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Cursiva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55pto">
    <w:name w:val="Leyenda de la imagen + 5.5 pto"/>
    <w:aliases w:val="Sin negrita,Cursiva,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3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LeyendadelaimagenCursiva">
    <w:name w:val="Leyenda de la imagen + Cursiva"/>
    <w:aliases w:val="Espaciado 0 pto"/>
    <w:basedOn w:val="Leyendadelaimagen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65pto">
    <w:name w:val="Leyenda de la imagen + 6.5 pto"/>
    <w:aliases w:val="Sin negrita,Espaciado 0 pto"/>
    <w:basedOn w:val="Leyendadelaimagen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-2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1">
    <w:name w:val="Cuerpo del tex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55pto">
    <w:name w:val="Cuerpo del texto + 5.5 pto"/>
    <w:aliases w:val="Sin negrita,Espaciado 0 pto"/>
    <w:basedOn w:val="Cuerpodeltexto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1"/>
      <w:w w:val="100"/>
      <w:position w:val="0"/>
      <w:sz w:val="11"/>
      <w:szCs w:val="11"/>
      <w:u w:val="none"/>
      <w:lang w:val="es-ES" w:eastAsia="es-ES" w:bidi="es-ES"/>
    </w:rPr>
  </w:style>
  <w:style w:type="character" w:customStyle="1" w:styleId="CuerpodeltextoCorbel">
    <w:name w:val="Cuerpo del texto + Corbel"/>
    <w:aliases w:val="6.5 pto,Sin negrita,Espaciado -1 pto"/>
    <w:basedOn w:val="Cuerpodeltexto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4"/>
      <w:w w:val="100"/>
      <w:position w:val="0"/>
      <w:sz w:val="13"/>
      <w:szCs w:val="13"/>
      <w:u w:val="none"/>
      <w:lang w:val="es-ES" w:eastAsia="es-ES" w:bidi="es-ES"/>
    </w:rPr>
  </w:style>
  <w:style w:type="character" w:customStyle="1" w:styleId="CuerpodeltextoCursiva0">
    <w:name w:val="Cuerpo del texto + Cursiva"/>
    <w:aliases w:val="Espaciado 0 pto"/>
    <w:basedOn w:val="Cuerpodeltexto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7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Cuerpodeltexto3Negrita">
    <w:name w:val="Cuerpo del texto (3) + Negrita"/>
    <w:aliases w:val="Espaciado 0 pto"/>
    <w:basedOn w:val="Cuerpodeltexto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1">
    <w:name w:val="Cuerpo del texto (3)"/>
    <w:basedOn w:val="Cuerpodeltexto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single"/>
      <w:lang w:val="es-ES" w:eastAsia="es-ES" w:bidi="es-ES"/>
    </w:rPr>
  </w:style>
  <w:style w:type="character" w:customStyle="1" w:styleId="Cuerpodeltexto3Negrita0">
    <w:name w:val="Cuerpo del texto (3) + Negrita"/>
    <w:aliases w:val="Espaciado 0 pto"/>
    <w:basedOn w:val="Cuerpodeltexto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character" w:customStyle="1" w:styleId="Leyendadelaimagen2">
    <w:name w:val="Leyenda de la imagen (2)_"/>
    <w:basedOn w:val="Fuentedeprrafopredeter"/>
    <w:link w:val="Leyendadelaimagen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Leyendadelaimagen3">
    <w:name w:val="Leyenda de la imagen (3)_"/>
    <w:basedOn w:val="Fuentedeprrafopredeter"/>
    <w:link w:val="Leyendadelaimagen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Leyendadelaimagen4">
    <w:name w:val="Leyenda de la imagen (4)_"/>
    <w:basedOn w:val="Fuentedeprrafopredeter"/>
    <w:link w:val="Leyendadelaimagen4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Leyendadelaimagen5">
    <w:name w:val="Leyenda de la imagen (5)_"/>
    <w:basedOn w:val="Fuentedeprrafopredeter"/>
    <w:link w:val="Leyendadelaimagen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1"/>
      <w:sz w:val="13"/>
      <w:szCs w:val="13"/>
      <w:u w:val="none"/>
    </w:rPr>
  </w:style>
  <w:style w:type="character" w:customStyle="1" w:styleId="Leyendadelaimagen3Negrita">
    <w:name w:val="Leyenda de la imagen (3) + Negrita"/>
    <w:aliases w:val="Espaciado 0 pto"/>
    <w:basedOn w:val="Leyendadelaimagen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 w:eastAsia="es-ES" w:bidi="es-E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line="0" w:lineRule="atLeast"/>
    </w:pPr>
    <w:rPr>
      <w:rFonts w:ascii="Book Antiqua" w:eastAsia="Book Antiqua" w:hAnsi="Book Antiqua" w:cs="Book Antiqua"/>
      <w:spacing w:val="-2"/>
      <w:sz w:val="10"/>
      <w:szCs w:val="10"/>
    </w:rPr>
  </w:style>
  <w:style w:type="paragraph" w:customStyle="1" w:styleId="Leyendadelaimagen0">
    <w:name w:val="Leyenda de la imagen"/>
    <w:basedOn w:val="Normal"/>
    <w:link w:val="Leyendadelaimagen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sz w:val="12"/>
      <w:szCs w:val="12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line="256" w:lineRule="exact"/>
      <w:jc w:val="both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Leyendadelaimagen20">
    <w:name w:val="Leyenda de la imagen (2)"/>
    <w:basedOn w:val="Normal"/>
    <w:link w:val="Leyendadelaimagen2"/>
    <w:pPr>
      <w:shd w:val="clear" w:color="auto" w:fill="FFFFFF"/>
      <w:spacing w:line="256" w:lineRule="exact"/>
      <w:jc w:val="right"/>
    </w:pPr>
    <w:rPr>
      <w:rFonts w:ascii="Book Antiqua" w:eastAsia="Book Antiqua" w:hAnsi="Book Antiqua" w:cs="Book Antiqua"/>
      <w:sz w:val="14"/>
      <w:szCs w:val="14"/>
    </w:rPr>
  </w:style>
  <w:style w:type="paragraph" w:customStyle="1" w:styleId="Leyendadelaimagen30">
    <w:name w:val="Leyenda de la imagen (3)"/>
    <w:basedOn w:val="Normal"/>
    <w:link w:val="Leyendadelaimagen3"/>
    <w:pPr>
      <w:shd w:val="clear" w:color="auto" w:fill="FFFFFF"/>
      <w:spacing w:line="256" w:lineRule="exact"/>
    </w:pPr>
    <w:rPr>
      <w:rFonts w:ascii="Book Antiqua" w:eastAsia="Book Antiqua" w:hAnsi="Book Antiqua" w:cs="Book Antiqua"/>
      <w:spacing w:val="1"/>
      <w:sz w:val="12"/>
      <w:szCs w:val="12"/>
    </w:rPr>
  </w:style>
  <w:style w:type="paragraph" w:customStyle="1" w:styleId="Leyendadelaimagen40">
    <w:name w:val="Leyenda de la imagen (4)"/>
    <w:basedOn w:val="Normal"/>
    <w:link w:val="Leyendadelaimagen4"/>
    <w:pPr>
      <w:shd w:val="clear" w:color="auto" w:fill="FFFFFF"/>
      <w:spacing w:line="166" w:lineRule="exact"/>
      <w:jc w:val="both"/>
    </w:pPr>
    <w:rPr>
      <w:rFonts w:ascii="Book Antiqua" w:eastAsia="Book Antiqua" w:hAnsi="Book Antiqua" w:cs="Book Antiqua"/>
      <w:spacing w:val="7"/>
      <w:sz w:val="12"/>
      <w:szCs w:val="12"/>
    </w:rPr>
  </w:style>
  <w:style w:type="paragraph" w:customStyle="1" w:styleId="Leyendadelaimagen50">
    <w:name w:val="Leyenda de la imagen (5)"/>
    <w:basedOn w:val="Normal"/>
    <w:link w:val="Leyendadelaimagen5"/>
    <w:pPr>
      <w:shd w:val="clear" w:color="auto" w:fill="FFFFFF"/>
      <w:spacing w:line="162" w:lineRule="exact"/>
      <w:jc w:val="center"/>
    </w:pPr>
    <w:rPr>
      <w:rFonts w:ascii="Corbel" w:eastAsia="Corbel" w:hAnsi="Corbel" w:cs="Corbel"/>
      <w:spacing w:val="-1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2716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2020-08-10T19:58:00Z</dcterms:created>
  <dcterms:modified xsi:type="dcterms:W3CDTF">2020-08-10T20:01:00Z</dcterms:modified>
</cp:coreProperties>
</file>