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A8" w:rsidRDefault="00150CA8" w:rsidP="00150CA8">
      <w:pPr>
        <w:pStyle w:val="Ttulo220"/>
        <w:framePr w:w="10109" w:h="11721" w:hRule="exact" w:wrap="around" w:vAnchor="page" w:hAnchor="page" w:x="3795" w:y="6461"/>
        <w:shd w:val="clear" w:color="auto" w:fill="auto"/>
        <w:spacing w:line="263" w:lineRule="exact"/>
        <w:ind w:left="460" w:right="220"/>
      </w:pPr>
      <w:bookmarkStart w:id="0" w:name="bookmark13"/>
      <w:r>
        <w:t>"CONTRATO DE SERVICIO DE MANTENIMIENTO PREVENTIVO Y CORRECTIVO DE PLANTAS TELEFONICAS DEL CUERPO DE BOMBEROS Y LA DIRECCIÓN GENERAL DE PROTECCIÓN CIVIL, DEPENDENCIAS DEL MINISTERIO DE GOBERNACIÓN</w:t>
      </w:r>
      <w:bookmarkEnd w:id="0"/>
    </w:p>
    <w:p w:rsidR="00150CA8" w:rsidRDefault="00150CA8" w:rsidP="00150CA8">
      <w:pPr>
        <w:pStyle w:val="Ttulo220"/>
        <w:framePr w:w="10109" w:h="11721" w:hRule="exact" w:wrap="around" w:vAnchor="page" w:hAnchor="page" w:x="3795" w:y="6461"/>
        <w:shd w:val="clear" w:color="auto" w:fill="auto"/>
        <w:spacing w:line="263" w:lineRule="exact"/>
        <w:jc w:val="center"/>
      </w:pPr>
      <w:bookmarkStart w:id="1" w:name="bookmark14"/>
      <w:r>
        <w:t>Y DESARROLLO TERRITORIAL" No. MG-014/2020.</w:t>
      </w:r>
      <w:bookmarkEnd w:id="1"/>
    </w:p>
    <w:p w:rsidR="00150CA8" w:rsidRDefault="00150CA8" w:rsidP="00150CA8">
      <w:pPr>
        <w:framePr w:w="10109" w:h="11721" w:hRule="exact" w:wrap="around" w:vAnchor="page" w:hAnchor="page" w:x="3795" w:y="6461"/>
        <w:spacing w:line="403" w:lineRule="exact"/>
        <w:ind w:left="20"/>
      </w:pPr>
      <w:r>
        <w:rPr>
          <w:rStyle w:val="Cuerpodeltexto0"/>
        </w:rPr>
        <w:t>Nosotros,</w:t>
      </w:r>
      <w:r>
        <w:rPr>
          <w:rStyle w:val="CuerpodeltextoNegrita"/>
        </w:rPr>
        <w:t xml:space="preserve"> JORGE ARMANDO ALFARO QUINTANILLA</w:t>
      </w:r>
      <w:r>
        <w:rPr>
          <w:rStyle w:val="Cuerpodeltexto0"/>
        </w:rPr>
        <w:t>; actuando por delegación en nombre del</w:t>
      </w:r>
      <w:r>
        <w:rPr>
          <w:rStyle w:val="CuerpodeltextoNegrita"/>
        </w:rPr>
        <w:t xml:space="preserve"> MINISTERIO DE GOBERNACIÓN Y DESARROLLO TERRITORIAL,</w:t>
      </w:r>
      <w:r>
        <w:rPr>
          <w:rStyle w:val="Cuerpodeltexto0"/>
        </w:rPr>
        <w:t xml:space="preserve"> con base al Acuerdo Número</w:t>
      </w:r>
      <w:r>
        <w:rPr>
          <w:rStyle w:val="CuerpodeltextoNegrita"/>
        </w:rPr>
        <w:t xml:space="preserve"> NOVENTA Y OCHO,</w:t>
      </w:r>
      <w:r>
        <w:rPr>
          <w:rStyle w:val="Cuerpodeltexto0"/>
        </w:rPr>
        <w:t xml:space="preserve"> emitido por el Órgano Ejecutivo en el Ramo de Gobernación y Desarrollo Territorial, en fecha dieciocho de noviembre de dos mil diecinueve, por el señor Ministro de Gobernación y Desarrollo Territorial,</w:t>
      </w:r>
      <w:r>
        <w:rPr>
          <w:rStyle w:val="CuerpodeltextoNegrita"/>
        </w:rPr>
        <w:t xml:space="preserve"> MARIO EDGARDO DURÁN GAVIDIA, </w:t>
      </w:r>
      <w:r>
        <w:rPr>
          <w:rStyle w:val="Cuerpodeltexto0"/>
        </w:rPr>
        <w:t>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Negrita"/>
        </w:rPr>
        <w:t xml:space="preserve"> "EL MINISTERIO" </w:t>
      </w:r>
      <w:r>
        <w:rPr>
          <w:rStyle w:val="Cuerpodeltexto0"/>
        </w:rPr>
        <w:t>y por otra parte</w:t>
      </w:r>
      <w:r>
        <w:rPr>
          <w:rStyle w:val="CuerpodeltextoNegrita"/>
        </w:rPr>
        <w:t xml:space="preserve"> JOSÉ ORLANDO GÓMEZ</w:t>
      </w:r>
      <w:r>
        <w:rPr>
          <w:rStyle w:val="Cuerpodeltexto0"/>
        </w:rPr>
        <w:t>, actuando en calidad de Presidente de la Sociedad</w:t>
      </w:r>
      <w:r>
        <w:rPr>
          <w:rStyle w:val="CuerpodeltextoNegrita"/>
        </w:rPr>
        <w:t xml:space="preserve"> SOLUTECNO, SOCIEDAD ANÓNIMA DE CAPITAL VARIABLE,</w:t>
      </w:r>
      <w:r>
        <w:rPr>
          <w:rStyle w:val="Cuerpodeltexto0"/>
        </w:rPr>
        <w:t xml:space="preserve"> que puede abreviarse</w:t>
      </w:r>
      <w:r>
        <w:rPr>
          <w:rStyle w:val="CuerpodeltextoNegrita"/>
        </w:rPr>
        <w:t xml:space="preserve"> SOLUTECNO, S.A. DE C.V.</w:t>
      </w:r>
      <w:r>
        <w:rPr>
          <w:rStyle w:val="Cuerpodeltexto0"/>
        </w:rPr>
        <w:t xml:space="preserve"> , personería que acredito por medio de: a) Copia certificada por Notario de Testimonio de Escritura Matriz de Constitución de la Sociedad, en la ciudad de Santa Tecla, Departamento de la Libertad, a las dieciocho horas del día veinte de octubre de dos mil dieciséis, ante los oficios notariales de José Israel Martínez Rodríguez, e inscrito en el Registro de Comercio bajo el número CIENTO CUATRO del Libro TRES MIL SEISCIENTOS CINCUENTA</w:t>
      </w:r>
      <w:r>
        <w:rPr>
          <w:rStyle w:val="CuerpodeltextoNegrita"/>
        </w:rPr>
        <w:t xml:space="preserve"> Y</w:t>
      </w:r>
      <w:r>
        <w:rPr>
          <w:rStyle w:val="Cuerpodeltexto0"/>
        </w:rPr>
        <w:t xml:space="preserve"> SIETE del</w:t>
      </w:r>
      <w:r>
        <w:rPr>
          <w:rStyle w:val="CuerpodeltextoNegrita"/>
        </w:rPr>
        <w:t xml:space="preserve"> Registro</w:t>
      </w:r>
      <w:r>
        <w:rPr>
          <w:rStyle w:val="Cuerpodeltexto0"/>
        </w:rPr>
        <w:t xml:space="preserve"> de Sociedades, el día veinticuatro de</w:t>
      </w:r>
    </w:p>
    <w:p w:rsidR="00150CA8" w:rsidRDefault="00150CA8" w:rsidP="00150CA8">
      <w:pPr>
        <w:rPr>
          <w:sz w:val="2"/>
          <w:szCs w:val="2"/>
        </w:rPr>
        <w:sectPr w:rsidR="00150CA8">
          <w:pgSz w:w="16837" w:h="23810"/>
          <w:pgMar w:top="0" w:right="0" w:bottom="0" w:left="0" w:header="0" w:footer="3" w:gutter="0"/>
          <w:cols w:space="720"/>
          <w:noEndnote/>
          <w:docGrid w:linePitch="360"/>
        </w:sectPr>
      </w:pPr>
      <w:r>
        <w:rPr>
          <w:noProof/>
          <w:lang w:val="es-SV"/>
        </w:rPr>
        <mc:AlternateContent>
          <mc:Choice Requires="wps">
            <w:drawing>
              <wp:anchor distT="45720" distB="45720" distL="114300" distR="114300" simplePos="0" relativeHeight="251660288" behindDoc="1" locked="0" layoutInCell="1" allowOverlap="1" wp14:anchorId="1446610F" wp14:editId="6B064B1F">
                <wp:simplePos x="0" y="0"/>
                <wp:positionH relativeFrom="margin">
                  <wp:align>left</wp:align>
                </wp:positionH>
                <wp:positionV relativeFrom="paragraph">
                  <wp:posOffset>780645</wp:posOffset>
                </wp:positionV>
                <wp:extent cx="4097655" cy="1189355"/>
                <wp:effectExtent l="19050" t="19050" r="17145" b="10795"/>
                <wp:wrapTight wrapText="bothSides">
                  <wp:wrapPolygon edited="0">
                    <wp:start x="-100" y="-346"/>
                    <wp:lineTo x="-100" y="21450"/>
                    <wp:lineTo x="21590" y="21450"/>
                    <wp:lineTo x="21590" y="-346"/>
                    <wp:lineTo x="-100" y="-346"/>
                  </wp:wrapPolygon>
                </wp:wrapTight>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74" cy="1189821"/>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0CA8" w:rsidRPr="00D82A55" w:rsidRDefault="00150CA8" w:rsidP="00150CA8">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6610F" id="_x0000_t202" coordsize="21600,21600" o:spt="202" path="m,l,21600r21600,l21600,xe">
                <v:stroke joinstyle="miter"/>
                <v:path gradientshapeok="t" o:connecttype="rect"/>
              </v:shapetype>
              <v:shape id="Cuadro de texto 2" o:spid="_x0000_s1026" type="#_x0000_t202" style="position:absolute;margin-left:0;margin-top:61.45pt;width:322.65pt;height:93.6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FUBgMAAEcGAAAOAAAAZHJzL2Uyb0RvYy54bWysVNuO0zAQfUfiHyy/d5O0adNGm656RUjc&#10;pAXx7MZOYpHYwXabFMS/M7bbkmVfANFKkceXM2cuZ+4f+qZGJ6Y0lyLD0V2IERO5pFyUGf70cT+a&#10;Y6QNEZTUUrAMn5nGD8uXL+67NmVjWcmaMoUAROi0azNcGdOmQaDzijVE38mWCTgspGqIAVOVAVWk&#10;A/SmDsZhOAs6qWirZM60ht2tP8RLh18ULDfvi0Izg+oMAzfjvsp9D/YbLO9JWirSVjy/0CD/wKIh&#10;XIDTG9SWGIKOij+DaniupJaFuctlE8ii4DlzMUA0UfhbNI8VaZmLBZKj21ua9P+Dzd+dPijEaYan&#10;C4wEaaBGmyOhSiLKkGG9kWhss9S1OoXLjy1cN/1a9lBtF7Fu38j8i0ZCbioiSrZSSnYVIxRYRvZl&#10;MHjqcbQFOXRvJQVv5GikA+oL1dgUQlIQoEO1zrcKAQ+Uw2YcLubjJMYoh7MomoPlfZD0+rxV2rxi&#10;skF2kWEFLeDgyemNNpYOSa9XrDcta073vK6dcdabWqETgW6BJqOyw6gm2sBmhvfu57DqYwPk/b0o&#10;tD/fSLAP7eb33RY40w7T+X3iqxaoy/AkSqYQad60UAItSp/SJ5xUebiR2m2T7cTn/a84eIznJGwm&#10;tkRXnrLj5yNpuAFd1rzJ8HwQoK3rTlCnGkN47dcQZS1s/phTnM8zWL2BpduH8jk1fF/tp2EST+aj&#10;JJlORvFkF47W8/1mtNpEs1myW2/Wu+iHTUIUpxWnlImdw9RXcUbxnzX/ZUx4Wd3keSNoWckjxPhY&#10;0Q5RbltlMl1AN4EBxR4nPmpE6hIGW24URkqaz9xUTpW2My2GHlZnPrN/1/MDdJf1gePgWWz+Rg+p&#10;gkxes+ZkY5XiNWP6Q3+R4UHSMwgI6DiVwPSFRSXVN4w6mGTQR1+PRDFo3dcCRLiI4tiOPmfE02QM&#10;hhqeHIYnROQAlWGDkV9uDFjw5NgqXlbgybefkCsQbsGdpKzCPSsIwRowrVwwl8lqx+HQdrd+zf/l&#10;TwAAAP//AwBQSwMEFAAGAAgAAAAhAGePhO/dAAAACAEAAA8AAABkcnMvZG93bnJldi54bWxMj8FO&#10;wzAQRO9I/IO1SNyo3ZRGNMSpoIIbCCiVuLqxiaPG6yi2W/fvWU5wnJ3VzJt6nd3AjmYKvUcJ85kA&#10;ZrD1usdOwu7z+eYOWIgKtRo8GglnE2DdXF7UqtL+hB/muI0doxAMlZJgYxwrzkNrjVNh5keD5H37&#10;yalIcuq4ntSJwt3ACyFK7lSP1GDVaDbWtIdtchIOj0/LzVlb8fL6lnyZ39NXdknK66v8cA8smhz/&#10;nuEXn9ChIaa9T6gDGyTQkEjXolgBI7u8XS6A7SUs5qIA3tT8/4DmBwAA//8DAFBLAQItABQABgAI&#10;AAAAIQC2gziS/gAAAOEBAAATAAAAAAAAAAAAAAAAAAAAAABbQ29udGVudF9UeXBlc10ueG1sUEsB&#10;Ai0AFAAGAAgAAAAhADj9If/WAAAAlAEAAAsAAAAAAAAAAAAAAAAALwEAAF9yZWxzLy5yZWxzUEsB&#10;Ai0AFAAGAAgAAAAhAMAWAVQGAwAARwYAAA4AAAAAAAAAAAAAAAAALgIAAGRycy9lMm9Eb2MueG1s&#10;UEsBAi0AFAAGAAgAAAAhAGePhO/dAAAACAEAAA8AAAAAAAAAAAAAAAAAYAUAAGRycy9kb3ducmV2&#10;LnhtbFBLBQYAAAAABAAEAPMAAABqBgAAAAA=&#10;" strokecolor="#ed7d31" strokeweight="2.5pt">
                <v:shadow color="#868686"/>
                <v:textbox>
                  <w:txbxContent>
                    <w:p w:rsidR="00150CA8" w:rsidRPr="00D82A55" w:rsidRDefault="00150CA8" w:rsidP="00150CA8">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tight" anchorx="margin"/>
              </v:shape>
            </w:pict>
          </mc:Fallback>
        </mc:AlternateContent>
      </w:r>
      <w:r>
        <w:rPr>
          <w:noProof/>
          <w:lang w:val="es-SV"/>
        </w:rPr>
        <w:drawing>
          <wp:anchor distT="0" distB="0" distL="114300" distR="114300" simplePos="0" relativeHeight="251661312" behindDoc="1" locked="0" layoutInCell="1" allowOverlap="1" wp14:anchorId="6B7CD9D2" wp14:editId="2FBD4D58">
            <wp:simplePos x="0" y="0"/>
            <wp:positionH relativeFrom="margin">
              <wp:posOffset>4781319</wp:posOffset>
            </wp:positionH>
            <wp:positionV relativeFrom="paragraph">
              <wp:posOffset>1850834</wp:posOffset>
            </wp:positionV>
            <wp:extent cx="1178805" cy="1487114"/>
            <wp:effectExtent l="0" t="0" r="2540" b="0"/>
            <wp:wrapTight wrapText="bothSides">
              <wp:wrapPolygon edited="0">
                <wp:start x="0" y="0"/>
                <wp:lineTo x="0" y="21314"/>
                <wp:lineTo x="21297" y="21314"/>
                <wp:lineTo x="21297" y="0"/>
                <wp:lineTo x="0" y="0"/>
              </wp:wrapPolygon>
            </wp:wrapTight>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0125" cy="14887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0CA8" w:rsidRDefault="00150CA8" w:rsidP="00150CA8">
      <w:pPr>
        <w:rPr>
          <w:sz w:val="2"/>
          <w:szCs w:val="2"/>
        </w:rPr>
      </w:pPr>
    </w:p>
    <w:p w:rsidR="00150CA8" w:rsidRDefault="00150CA8" w:rsidP="00150CA8">
      <w:pPr>
        <w:framePr w:w="10109" w:h="13039" w:hRule="exact" w:wrap="around" w:vAnchor="page" w:hAnchor="page" w:x="3784" w:y="5266"/>
        <w:spacing w:line="403" w:lineRule="exact"/>
        <w:ind w:left="20"/>
      </w:pPr>
      <w:r>
        <w:rPr>
          <w:rStyle w:val="Cuerpodeltexto0"/>
        </w:rPr>
        <w:t>octubre de dos mil dieciséis, en la que consta que su Naturaleza, Régimen de Capital, Denominación y Nacionalidad, Domicilio es como se ha modificado, que su plazo es indeterminado, la Sociedad tiene por finalidad la instalación, reparación y distribución de aparatos, equipos y accesorios y sistemas de telecomunicaciones; y será administrada por una Junta Directiva o Administrador Único Propietario o Suplente, que tendrán la Representación Legal, Judicial y Extrajudicial de la Sociedad; b) Copia Certificada por Notario de Certificación de Credencial de Elección de Junta Directiva de la Sociedad SOLUTECNO, S.A. DE C.V., en fecha dieciocho de junio de dos mil diecinueve y expedida por el Secretario de la Junta General Ordinaria de Accionistas, en la que consta que me eligieron como Presidente por un período de TRES años contados a partir de la elección, inscrita en el Registro de Comercio el día veintiséis de junio de dos mil diecinueve, bajo el Número CIENTO VEINTISEIS del Libro</w:t>
      </w:r>
      <w:bookmarkStart w:id="2" w:name="_GoBack"/>
      <w:bookmarkEnd w:id="2"/>
      <w:r>
        <w:rPr>
          <w:rStyle w:val="Cuerpodeltexto0"/>
        </w:rPr>
        <w:t xml:space="preserve"> CUATRO MIL OCHENTA Y UNO del Registro de Sociedades; encontrándose en la documentación antes relacionada acreditada la existencia legal de la Sociedad y a través de la misma, se me confieren las suficientes facultades para comparecer a otorgar actos como el que ampara este instrumento, y que en lo sucesivo me denominare "EL CONTRATISTA"; convenimos en celebrar y al efecto así lo hacemos, con base en el proceso de</w:t>
      </w:r>
      <w:r>
        <w:rPr>
          <w:rStyle w:val="CuerpodeltextoNegrita"/>
        </w:rPr>
        <w:t xml:space="preserve"> LIBRE GESTIÓN</w:t>
      </w:r>
      <w:r>
        <w:rPr>
          <w:rStyle w:val="Cuerpodeltexto0"/>
        </w:rPr>
        <w:t xml:space="preserve"> denominado</w:t>
      </w:r>
      <w:r>
        <w:rPr>
          <w:rStyle w:val="CuerpodeltextoNegrita"/>
        </w:rPr>
        <w:t xml:space="preserve"> "CONTRATACIÓN DE SERVICIO DE MANTENIMIENTO PREVENTIVO Y CORRECTIVO DE PLANTAS TELEFONICAS DE LA DIRECCIÓN GENERAL DE CORREOS, IMPRENTA NACIONAL, CUERPO DE BOMBEROS Y DIRECCIÓN GENERAL DE PROTECCIÓN CIVIL",</w:t>
      </w:r>
      <w:r>
        <w:rPr>
          <w:rStyle w:val="Cuerpodeltexto0"/>
        </w:rPr>
        <w:t xml:space="preserve"> promovido por el Ministerio de Gobernación y Desarrollo Territorial, y en la Recomendación de Adjudicación de fecha tres de enero de dos mil veinte, emitida por el Comité de Evaluación de Ofertas del referido proceso, y suscrito por el Licenciado Rodrigo Javier Ayala Claros, dándole cumplimiento al Acuerdo Número TREINTA, emitido por el Órgano Ejecutivo en el Ramo de Gobernación y Desarrollo Territorial, con fecha tres de junio de dos mil diecinueve, el siguiente Contrato</w:t>
      </w:r>
      <w:r>
        <w:rPr>
          <w:rStyle w:val="CuerpodeltextoNegrita"/>
        </w:rPr>
        <w:t xml:space="preserve"> "SERVICIO DE MANTENIMIENTO PREVENTIVO Y CORRECTIVO DE PLANTAS TELEFONICAS DEL CUERPO DE BOMBEROS Y LA DIRECCIÓN GENERAL DE PROTECCIÓN CIVIL, DEPENDENCIAS DEL MINISTERIO DE GOBERNACIÓN Y DESARROLLO TERRITORIAL",</w:t>
      </w:r>
      <w:r>
        <w:rPr>
          <w:rStyle w:val="Cuerpodeltexto0"/>
        </w:rPr>
        <w:t xml:space="preserve"> de conformidad a la Constitución de la República, a la Ley de Adquisiciones y Contrataciones de la Administración Pública, que en adelante se denominará LACAP, a su Reglamento, y en especial a las condiciones, obligaciones, pactos y renuncias siguientes: </w:t>
      </w:r>
      <w:r w:rsidR="00942957">
        <w:rPr>
          <w:rStyle w:val="CuerpodeltextoNegrita"/>
        </w:rPr>
        <w:t>CLÁUSULA PRIMERA: OBJ</w:t>
      </w:r>
      <w:r>
        <w:rPr>
          <w:rStyle w:val="CuerpodeltextoNegrita"/>
        </w:rPr>
        <w:t>ETO DEL CONTRATO:</w:t>
      </w:r>
      <w:r>
        <w:rPr>
          <w:rStyle w:val="Cuerpodeltexto0"/>
        </w:rPr>
        <w:t xml:space="preserve"> EL CONTRATISTA se compromete a proporcionar a EL MINISTERIO el Servicio de mantenimiento preventivo y correctivo de Central Telefónica Marca: Antel-Lucent de las oficinas Centrales</w:t>
      </w:r>
      <w:r>
        <w:rPr>
          <w:rStyle w:val="CuerpodeltextoNegrita"/>
        </w:rPr>
        <w:t xml:space="preserve"> del Cuerpo de Bomberos de El Salvador </w:t>
      </w:r>
      <w:r>
        <w:rPr>
          <w:rStyle w:val="Cuerpodeltexto0"/>
        </w:rPr>
        <w:t>número de inventario 3.2.07.02.002, la rutina de mantenimiento preventivo y correctivo debe realizar:</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116" w:h="4561" w:hRule="exact" w:wrap="around" w:vAnchor="page" w:hAnchor="page" w:x="3798" w:y="5382"/>
        <w:ind w:left="20" w:right="20"/>
      </w:pPr>
      <w:r>
        <w:rPr>
          <w:rStyle w:val="Cuerpodeltexto0"/>
        </w:rPr>
        <w:t>Limpieza de partes, prueba de baterías (15 minutos), actualización de backup de CPU Central, actualización de Data en Virtual del CPU de respaldo, Prueba de protectores de línea, revisión de incidentes de la Central Telefónica, soporte técnico para atención de fallas debe de estar disponible los siete días de la semana las veinticuatro horas del día, el mantenimiento preventivo y correctivo debe incluir el servicio de préstamo/cambio de partes de la central telefónica o equipo mientras se reparan los dañados y deben presentar acreditación/ certificación del fabricante de central telefónica en específico del certificación en Alcatel OmniPCX Enterprice, para el personal que realiza las visitas como técnico certificado y de la empresa como distribuidor certificado, y para la</w:t>
      </w:r>
      <w:r>
        <w:rPr>
          <w:rStyle w:val="CuerpodeltextoNegrita"/>
        </w:rPr>
        <w:t xml:space="preserve"> Dirección General de Protección Civil,</w:t>
      </w:r>
      <w:r>
        <w:rPr>
          <w:rStyle w:val="Cuerpodeltexto0"/>
        </w:rPr>
        <w:t xml:space="preserve"> el servicio de mantenimiento preventivo y correctivo de cinco centrales telefónicas de conformidad a la Oferta Técnico Económica del Contratista y a lo estipulado en los Términos de Referencia y demás Documentos Contractuales, de acuerdo al siguiente detalle;</w:t>
      </w:r>
    </w:p>
    <w:p w:rsidR="00150CA8" w:rsidRDefault="00150CA8" w:rsidP="00150CA8">
      <w:pPr>
        <w:framePr w:wrap="around" w:vAnchor="page" w:hAnchor="page" w:x="3819" w:y="10047"/>
        <w:spacing w:line="210" w:lineRule="exact"/>
      </w:pPr>
      <w:r>
        <w:rPr>
          <w:rStyle w:val="Leyendadelatabla20"/>
        </w:rPr>
        <w:t>Dirección General del Cuerpo de Bomberos.</w:t>
      </w:r>
    </w:p>
    <w:tbl>
      <w:tblPr>
        <w:tblW w:w="0" w:type="auto"/>
        <w:tblInd w:w="-8" w:type="dxa"/>
        <w:tblLayout w:type="fixed"/>
        <w:tblCellMar>
          <w:left w:w="10" w:type="dxa"/>
          <w:right w:w="10" w:type="dxa"/>
        </w:tblCellMar>
        <w:tblLook w:val="04A0" w:firstRow="1" w:lastRow="0" w:firstColumn="1" w:lastColumn="0" w:noHBand="0" w:noVBand="1"/>
      </w:tblPr>
      <w:tblGrid>
        <w:gridCol w:w="734"/>
        <w:gridCol w:w="9367"/>
      </w:tblGrid>
      <w:tr w:rsidR="00150CA8" w:rsidTr="00C06729">
        <w:trPr>
          <w:trHeight w:val="1116"/>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10102" w:h="1591" w:wrap="around" w:vAnchor="page" w:hAnchor="page" w:x="3808" w:y="10424"/>
              <w:shd w:val="clear" w:color="auto" w:fill="auto"/>
              <w:spacing w:line="227" w:lineRule="exact"/>
            </w:pPr>
            <w:r>
              <w:rPr>
                <w:lang w:val="it"/>
              </w:rPr>
              <w:t xml:space="preserve">CANTI </w:t>
            </w:r>
            <w:r>
              <w:t>DAD</w:t>
            </w:r>
          </w:p>
        </w:tc>
        <w:tc>
          <w:tcPr>
            <w:tcW w:w="936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10102" w:h="1591" w:wrap="around" w:vAnchor="page" w:hAnchor="page" w:x="3808" w:y="10424"/>
              <w:shd w:val="clear" w:color="auto" w:fill="auto"/>
              <w:spacing w:line="240" w:lineRule="auto"/>
              <w:ind w:left="4060"/>
              <w:jc w:val="left"/>
            </w:pPr>
            <w:r>
              <w:t>DESCRIPCIÓN</w:t>
            </w:r>
          </w:p>
        </w:tc>
      </w:tr>
      <w:tr w:rsidR="00150CA8" w:rsidTr="00C06729">
        <w:trPr>
          <w:trHeight w:val="475"/>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10102" w:h="1591" w:wrap="around" w:vAnchor="page" w:hAnchor="page" w:x="3808" w:y="10424"/>
              <w:shd w:val="clear" w:color="auto" w:fill="auto"/>
              <w:spacing w:line="240" w:lineRule="auto"/>
            </w:pPr>
            <w:r>
              <w:rPr>
                <w:lang w:val="de"/>
              </w:rPr>
              <w:t>12</w:t>
            </w:r>
          </w:p>
        </w:tc>
        <w:tc>
          <w:tcPr>
            <w:tcW w:w="936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10102" w:h="1591" w:wrap="around" w:vAnchor="page" w:hAnchor="page" w:x="3808" w:y="10424"/>
              <w:shd w:val="clear" w:color="auto" w:fill="auto"/>
              <w:spacing w:line="227" w:lineRule="exact"/>
              <w:ind w:left="80"/>
              <w:jc w:val="left"/>
            </w:pPr>
            <w:r>
              <w:t xml:space="preserve">Mantenimiento preventivo y correctivo de Central Telefónica Marca: </w:t>
            </w:r>
            <w:r w:rsidRPr="00C114AC">
              <w:t xml:space="preserve">Alcatel-Lucent </w:t>
            </w:r>
            <w:r>
              <w:t xml:space="preserve">de las oficinas </w:t>
            </w:r>
            <w:r>
              <w:rPr>
                <w:lang w:val="fr"/>
              </w:rPr>
              <w:t xml:space="preserve">centrâtes </w:t>
            </w:r>
            <w:r>
              <w:t xml:space="preserve">del Cuerpo de Bomberos con No. Inv, </w:t>
            </w:r>
            <w:r>
              <w:rPr>
                <w:lang w:val="de"/>
              </w:rPr>
              <w:t>3.2.07.2,02.002</w:t>
            </w:r>
          </w:p>
        </w:tc>
      </w:tr>
    </w:tbl>
    <w:p w:rsidR="00150CA8" w:rsidRDefault="00150CA8" w:rsidP="00150CA8">
      <w:pPr>
        <w:framePr w:wrap="around" w:vAnchor="page" w:hAnchor="page" w:x="3996" w:y="12029"/>
        <w:spacing w:line="210" w:lineRule="exact"/>
      </w:pPr>
      <w:r>
        <w:rPr>
          <w:rStyle w:val="Leyendadelatabla20"/>
        </w:rPr>
        <w:t>Dirección General de Protección Civil.</w:t>
      </w:r>
    </w:p>
    <w:tbl>
      <w:tblPr>
        <w:tblW w:w="0" w:type="auto"/>
        <w:tblInd w:w="-8" w:type="dxa"/>
        <w:tblLayout w:type="fixed"/>
        <w:tblCellMar>
          <w:left w:w="10" w:type="dxa"/>
          <w:right w:w="10" w:type="dxa"/>
        </w:tblCellMar>
        <w:tblLook w:val="04A0" w:firstRow="1" w:lastRow="0" w:firstColumn="1" w:lastColumn="0" w:noHBand="0" w:noVBand="1"/>
      </w:tblPr>
      <w:tblGrid>
        <w:gridCol w:w="702"/>
        <w:gridCol w:w="4403"/>
      </w:tblGrid>
      <w:tr w:rsidR="00150CA8" w:rsidTr="00C06729">
        <w:trPr>
          <w:trHeight w:val="1127"/>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23" w:lineRule="exact"/>
            </w:pPr>
            <w:r>
              <w:rPr>
                <w:lang w:val="it"/>
              </w:rPr>
              <w:t xml:space="preserve">CANTI </w:t>
            </w:r>
            <w:r>
              <w:t>DAD</w:t>
            </w: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1560"/>
              <w:jc w:val="left"/>
            </w:pPr>
            <w:r>
              <w:t>DESCRIPCIÓN</w:t>
            </w:r>
          </w:p>
        </w:tc>
      </w:tr>
      <w:tr w:rsidR="00150CA8" w:rsidTr="00C06729">
        <w:trPr>
          <w:trHeight w:val="457"/>
        </w:trPr>
        <w:tc>
          <w:tcPr>
            <w:tcW w:w="702" w:type="dxa"/>
            <w:tcBorders>
              <w:top w:val="single" w:sz="4" w:space="0" w:color="auto"/>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5105" w:h="5054" w:wrap="around" w:vAnchor="page" w:hAnchor="page" w:x="6321" w:y="12850"/>
              <w:spacing w:line="220" w:lineRule="exact"/>
              <w:ind w:left="20"/>
            </w:pPr>
            <w:r>
              <w:rPr>
                <w:rStyle w:val="Cuerpodeltexto80"/>
              </w:rPr>
              <w:t>EDIFICIO ADMINISTRATIVO NEJAPA: Marca: ALCATEL-Lucent</w:t>
            </w:r>
          </w:p>
        </w:tc>
      </w:tr>
      <w:tr w:rsidR="00150CA8" w:rsidTr="00C06729">
        <w:trPr>
          <w:trHeight w:val="562"/>
        </w:trPr>
        <w:tc>
          <w:tcPr>
            <w:tcW w:w="702" w:type="dxa"/>
            <w:tcBorders>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Senador de Comunicación OXO Conect</w:t>
            </w:r>
          </w:p>
        </w:tc>
      </w:tr>
      <w:tr w:rsidR="00150CA8" w:rsidTr="00C06729">
        <w:trPr>
          <w:trHeight w:val="324"/>
        </w:trPr>
        <w:tc>
          <w:tcPr>
            <w:tcW w:w="702" w:type="dxa"/>
            <w:tcBorders>
              <w:left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pPr>
            <w:r>
              <w:rPr>
                <w:lang w:val="de"/>
              </w:rPr>
              <w:t>3</w:t>
            </w: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Modelo: OXO connect 3.0</w:t>
            </w:r>
          </w:p>
        </w:tc>
      </w:tr>
      <w:tr w:rsidR="00150CA8" w:rsidTr="00C06729">
        <w:trPr>
          <w:trHeight w:val="518"/>
        </w:trPr>
        <w:tc>
          <w:tcPr>
            <w:tcW w:w="702" w:type="dxa"/>
            <w:tcBorders>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Incluye tarjeta VoIP32</w:t>
            </w:r>
          </w:p>
        </w:tc>
      </w:tr>
      <w:tr w:rsidR="00150CA8" w:rsidTr="00C06729">
        <w:trPr>
          <w:trHeight w:val="328"/>
        </w:trPr>
        <w:tc>
          <w:tcPr>
            <w:tcW w:w="702" w:type="dxa"/>
            <w:tcBorders>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Serie:</w:t>
            </w:r>
          </w:p>
        </w:tc>
      </w:tr>
      <w:tr w:rsidR="00150CA8" w:rsidTr="00C06729">
        <w:trPr>
          <w:trHeight w:val="515"/>
        </w:trPr>
        <w:tc>
          <w:tcPr>
            <w:tcW w:w="702" w:type="dxa"/>
            <w:tcBorders>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Inventario: 31.3.07.2.02.006</w:t>
            </w:r>
          </w:p>
        </w:tc>
      </w:tr>
      <w:tr w:rsidR="00150CA8" w:rsidTr="00C06729">
        <w:trPr>
          <w:trHeight w:val="565"/>
        </w:trPr>
        <w:tc>
          <w:tcPr>
            <w:tcW w:w="702" w:type="dxa"/>
            <w:tcBorders>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Troncales Analógicas: Dependiente</w:t>
            </w:r>
          </w:p>
        </w:tc>
      </w:tr>
      <w:tr w:rsidR="00150CA8" w:rsidTr="00C06729">
        <w:trPr>
          <w:trHeight w:val="324"/>
        </w:trPr>
        <w:tc>
          <w:tcPr>
            <w:tcW w:w="702" w:type="dxa"/>
            <w:tcBorders>
              <w:left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Extensiones Digitales: 54</w:t>
            </w:r>
          </w:p>
        </w:tc>
      </w:tr>
      <w:tr w:rsidR="00150CA8" w:rsidTr="00C06729">
        <w:trPr>
          <w:trHeight w:val="335"/>
        </w:trPr>
        <w:tc>
          <w:tcPr>
            <w:tcW w:w="702" w:type="dxa"/>
            <w:tcBorders>
              <w:left w:val="single" w:sz="4" w:space="0" w:color="auto"/>
              <w:bottom w:val="single" w:sz="4" w:space="0" w:color="auto"/>
              <w:right w:val="single" w:sz="4" w:space="0" w:color="auto"/>
            </w:tcBorders>
            <w:shd w:val="clear" w:color="auto" w:fill="FFFFFF"/>
          </w:tcPr>
          <w:p w:rsidR="00150CA8" w:rsidRDefault="00150CA8" w:rsidP="00C06729">
            <w:pPr>
              <w:framePr w:w="5105" w:h="5054" w:wrap="around" w:vAnchor="page" w:hAnchor="page" w:x="6321" w:y="12850"/>
              <w:rPr>
                <w:sz w:val="10"/>
                <w:szCs w:val="10"/>
              </w:rPr>
            </w:pPr>
          </w:p>
        </w:tc>
        <w:tc>
          <w:tcPr>
            <w:tcW w:w="440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5" w:h="5054" w:wrap="around" w:vAnchor="page" w:hAnchor="page" w:x="6321" w:y="12850"/>
              <w:shd w:val="clear" w:color="auto" w:fill="auto"/>
              <w:spacing w:line="240" w:lineRule="auto"/>
              <w:ind w:left="20"/>
              <w:jc w:val="left"/>
            </w:pPr>
            <w:r>
              <w:t>Troncales Analógicas: 32</w:t>
            </w:r>
          </w:p>
        </w:tc>
      </w:tr>
    </w:tbl>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695"/>
        <w:gridCol w:w="4406"/>
      </w:tblGrid>
      <w:tr w:rsidR="00150CA8" w:rsidTr="00C06729">
        <w:trPr>
          <w:trHeight w:val="709"/>
        </w:trPr>
        <w:tc>
          <w:tcPr>
            <w:tcW w:w="695" w:type="dxa"/>
            <w:tcBorders>
              <w:top w:val="single" w:sz="4" w:space="0" w:color="auto"/>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spacing w:line="220" w:lineRule="exact"/>
            </w:pPr>
            <w:r>
              <w:rPr>
                <w:rStyle w:val="Cuerpodeltexto80"/>
              </w:rPr>
              <w:t>EDIFICIO CENTRO DE OPERACIONES NEJAPA: Marca: ALCATEL-Lucent</w:t>
            </w:r>
          </w:p>
        </w:tc>
      </w:tr>
      <w:tr w:rsidR="00150CA8" w:rsidTr="00C06729">
        <w:trPr>
          <w:trHeight w:val="436"/>
        </w:trPr>
        <w:tc>
          <w:tcPr>
            <w:tcW w:w="695" w:type="dxa"/>
            <w:tcBorders>
              <w:left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ind w:left="320"/>
              <w:jc w:val="left"/>
            </w:pPr>
            <w:r>
              <w:t>3</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Servidor de Comunicación OXO Conect</w:t>
            </w:r>
          </w:p>
        </w:tc>
      </w:tr>
      <w:tr w:rsidR="00150CA8" w:rsidTr="00C06729">
        <w:trPr>
          <w:trHeight w:val="515"/>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Modelo: OXO connect3.0</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Incluye tarjeta VoIP32</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Inventario: 31.3.07.2.02.005</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Serie: ZSR01314700279</w:t>
            </w:r>
          </w:p>
        </w:tc>
      </w:tr>
      <w:tr w:rsidR="00150CA8" w:rsidTr="00C06729">
        <w:trPr>
          <w:trHeight w:val="320"/>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Troncales Analógicas: 16</w:t>
            </w:r>
          </w:p>
        </w:tc>
      </w:tr>
      <w:tr w:rsidR="00150CA8" w:rsidTr="00C06729">
        <w:trPr>
          <w:trHeight w:val="328"/>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Digitales: 4</w:t>
            </w:r>
          </w:p>
        </w:tc>
      </w:tr>
      <w:tr w:rsidR="00150CA8" w:rsidTr="00C06729">
        <w:trPr>
          <w:trHeight w:val="320"/>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Troncales Analógicas: 24</w:t>
            </w:r>
          </w:p>
        </w:tc>
      </w:tr>
      <w:tr w:rsidR="00150CA8" w:rsidTr="00C06729">
        <w:trPr>
          <w:trHeight w:val="328"/>
        </w:trPr>
        <w:tc>
          <w:tcPr>
            <w:tcW w:w="695" w:type="dxa"/>
            <w:tcBorders>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Incluye Tarjeta para enlace El</w:t>
            </w:r>
          </w:p>
        </w:tc>
      </w:tr>
      <w:tr w:rsidR="00150CA8" w:rsidTr="00C06729">
        <w:trPr>
          <w:trHeight w:val="310"/>
        </w:trPr>
        <w:tc>
          <w:tcPr>
            <w:tcW w:w="695" w:type="dxa"/>
            <w:tcBorders>
              <w:top w:val="single" w:sz="4" w:space="0" w:color="auto"/>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pPr>
            <w:r>
              <w:rPr>
                <w:rStyle w:val="Cuerpodeltexto80"/>
              </w:rPr>
              <w:t>SANTA ANA, Marca: ALCATEL-Lucent</w:t>
            </w:r>
          </w:p>
        </w:tc>
      </w:tr>
      <w:tr w:rsidR="00150CA8" w:rsidTr="00C06729">
        <w:trPr>
          <w:trHeight w:val="562"/>
        </w:trPr>
        <w:tc>
          <w:tcPr>
            <w:tcW w:w="695" w:type="dxa"/>
            <w:tcBorders>
              <w:left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ind w:left="320"/>
              <w:jc w:val="left"/>
            </w:pPr>
            <w:r>
              <w:t>3</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Servidor de Comunicación OXO Conect</w:t>
            </w:r>
          </w:p>
        </w:tc>
      </w:tr>
      <w:tr w:rsidR="00150CA8" w:rsidTr="00C06729">
        <w:trPr>
          <w:trHeight w:val="320"/>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Modelo: OXO connect3.0</w:t>
            </w:r>
          </w:p>
        </w:tc>
      </w:tr>
      <w:tr w:rsidR="00150CA8" w:rsidTr="00C06729">
        <w:trPr>
          <w:trHeight w:val="328"/>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Inventario: 31.3.07.2.02,003</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Serie: ZSR01314700280</w:t>
            </w:r>
          </w:p>
        </w:tc>
      </w:tr>
      <w:tr w:rsidR="00150CA8" w:rsidTr="00C06729">
        <w:trPr>
          <w:trHeight w:val="320"/>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Troncales analogas: 4</w:t>
            </w:r>
          </w:p>
        </w:tc>
      </w:tr>
      <w:tr w:rsidR="00150CA8" w:rsidTr="00C06729">
        <w:trPr>
          <w:trHeight w:val="328"/>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Digitales: 4</w:t>
            </w:r>
          </w:p>
        </w:tc>
      </w:tr>
      <w:tr w:rsidR="00150CA8" w:rsidTr="00C06729">
        <w:trPr>
          <w:trHeight w:val="320"/>
        </w:trPr>
        <w:tc>
          <w:tcPr>
            <w:tcW w:w="695" w:type="dxa"/>
            <w:tcBorders>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Analógicas: 16</w:t>
            </w:r>
          </w:p>
        </w:tc>
      </w:tr>
      <w:tr w:rsidR="00150CA8" w:rsidTr="00C06729">
        <w:trPr>
          <w:trHeight w:val="320"/>
        </w:trPr>
        <w:tc>
          <w:tcPr>
            <w:tcW w:w="695" w:type="dxa"/>
            <w:tcBorders>
              <w:top w:val="single" w:sz="4" w:space="0" w:color="auto"/>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pPr>
            <w:r>
              <w:rPr>
                <w:rStyle w:val="Cuerpodeltexto80"/>
              </w:rPr>
              <w:t>SAN VICENTE, Marca: ALCATEL-Lucent</w:t>
            </w:r>
          </w:p>
        </w:tc>
      </w:tr>
      <w:tr w:rsidR="00150CA8" w:rsidTr="00C06729">
        <w:trPr>
          <w:trHeight w:val="565"/>
        </w:trPr>
        <w:tc>
          <w:tcPr>
            <w:tcW w:w="695"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ind w:left="320"/>
              <w:jc w:val="left"/>
            </w:pPr>
            <w:r>
              <w:t>3</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Servidor de Comunicación OXO Conect</w:t>
            </w:r>
          </w:p>
        </w:tc>
      </w:tr>
      <w:tr w:rsidR="00150CA8" w:rsidTr="00C06729">
        <w:trPr>
          <w:trHeight w:val="324"/>
        </w:trPr>
        <w:tc>
          <w:tcPr>
            <w:tcW w:w="695" w:type="dxa"/>
            <w:vMerge/>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Modelo: OXO connect3,Ü</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Inventario: 31.3.07.2,02.004</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Serie: ZSR01314700291</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Troncales analogas: 4</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Digitales: 4</w:t>
            </w:r>
          </w:p>
        </w:tc>
      </w:tr>
      <w:tr w:rsidR="00150CA8" w:rsidTr="00C06729">
        <w:trPr>
          <w:trHeight w:val="324"/>
        </w:trPr>
        <w:tc>
          <w:tcPr>
            <w:tcW w:w="695" w:type="dxa"/>
            <w:tcBorders>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Analógicas: 16</w:t>
            </w:r>
          </w:p>
        </w:tc>
      </w:tr>
      <w:tr w:rsidR="00150CA8" w:rsidTr="00C06729">
        <w:trPr>
          <w:trHeight w:val="317"/>
        </w:trPr>
        <w:tc>
          <w:tcPr>
            <w:tcW w:w="695" w:type="dxa"/>
            <w:tcBorders>
              <w:top w:val="single" w:sz="4" w:space="0" w:color="auto"/>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SAN MIGUEL, Marca: ALCATEL-Lucent</w:t>
            </w:r>
          </w:p>
        </w:tc>
      </w:tr>
      <w:tr w:rsidR="00150CA8" w:rsidTr="00C06729">
        <w:trPr>
          <w:trHeight w:val="565"/>
        </w:trPr>
        <w:tc>
          <w:tcPr>
            <w:tcW w:w="695" w:type="dxa"/>
            <w:tcBorders>
              <w:left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ind w:left="320"/>
              <w:jc w:val="left"/>
            </w:pPr>
            <w:r>
              <w:t>3</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Servidor de Comunicación OXO Conect</w:t>
            </w:r>
          </w:p>
        </w:tc>
      </w:tr>
      <w:tr w:rsidR="00150CA8" w:rsidTr="00C06729">
        <w:trPr>
          <w:trHeight w:val="320"/>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Modelo: OXO connect3.0</w:t>
            </w:r>
          </w:p>
        </w:tc>
      </w:tr>
      <w:tr w:rsidR="00150CA8" w:rsidTr="00C06729">
        <w:trPr>
          <w:trHeight w:val="328"/>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Inventario: 31.3.07.2.02.002</w:t>
            </w:r>
          </w:p>
        </w:tc>
      </w:tr>
      <w:tr w:rsidR="00150CA8" w:rsidTr="00C06729">
        <w:trPr>
          <w:trHeight w:val="320"/>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Serie: ZSR01314700286</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Troncales analogas: 4</w:t>
            </w:r>
          </w:p>
        </w:tc>
      </w:tr>
      <w:tr w:rsidR="00150CA8" w:rsidTr="00C06729">
        <w:trPr>
          <w:trHeight w:val="324"/>
        </w:trPr>
        <w:tc>
          <w:tcPr>
            <w:tcW w:w="695" w:type="dxa"/>
            <w:tcBorders>
              <w:left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Digitales: 4</w:t>
            </w:r>
          </w:p>
        </w:tc>
      </w:tr>
      <w:tr w:rsidR="00150CA8" w:rsidTr="00C06729">
        <w:trPr>
          <w:trHeight w:val="331"/>
        </w:trPr>
        <w:tc>
          <w:tcPr>
            <w:tcW w:w="695" w:type="dxa"/>
            <w:tcBorders>
              <w:left w:val="single" w:sz="4" w:space="0" w:color="auto"/>
              <w:bottom w:val="single" w:sz="4" w:space="0" w:color="auto"/>
              <w:right w:val="single" w:sz="4" w:space="0" w:color="auto"/>
            </w:tcBorders>
            <w:shd w:val="clear" w:color="auto" w:fill="FFFFFF"/>
          </w:tcPr>
          <w:p w:rsidR="00150CA8" w:rsidRDefault="00150CA8" w:rsidP="00C06729">
            <w:pPr>
              <w:framePr w:w="5101" w:h="12398" w:wrap="around" w:vAnchor="page" w:hAnchor="page" w:x="7634" w:y="5739"/>
              <w:rPr>
                <w:sz w:val="10"/>
                <w:szCs w:val="10"/>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5101" w:h="12398" w:wrap="around" w:vAnchor="page" w:hAnchor="page" w:x="7634" w:y="5739"/>
              <w:shd w:val="clear" w:color="auto" w:fill="auto"/>
              <w:spacing w:line="240" w:lineRule="auto"/>
            </w:pPr>
            <w:r>
              <w:t>Extensiones Analógicas: 16</w:t>
            </w:r>
          </w:p>
        </w:tc>
      </w:tr>
    </w:tbl>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127" w:h="12732" w:hRule="exact" w:wrap="around" w:vAnchor="page" w:hAnchor="page" w:x="3553" w:y="5295"/>
        <w:ind w:left="20" w:right="40"/>
      </w:pPr>
      <w:r>
        <w:rPr>
          <w:rStyle w:val="Cuerpodeltexto0"/>
        </w:rPr>
        <w:t>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 los respectivos Administra dores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
        </w:rPr>
        <w:t xml:space="preserve"> CLÁUSULA SEGUNDA: DOCUMENTOS CONTRACTUALES.</w:t>
      </w:r>
      <w:r>
        <w:rPr>
          <w:rStyle w:val="Cuerpodeltexto0"/>
        </w:rP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DOCE de Nombramiento de Administradores de Contrato, emitido por el Órgano Ejecutivo en el Ramo de Gobernación y Desarrollo Territorial, en fecha diez de enero de dos mil veinte; f) La Garantía de Cumplimiento de Contrato; y g) Cualquier otro documento que emanare del presente instrumento.</w:t>
      </w:r>
      <w:r>
        <w:rPr>
          <w:rStyle w:val="CuerpodeltextoNegrita"/>
        </w:rPr>
        <w:t xml:space="preserve"> CLÁUSULA TERCERA: PLAZO, LUGAR Y FORMA DE ENTREGA.</w:t>
      </w:r>
      <w:r>
        <w:rPr>
          <w:rStyle w:val="Cuerpodeltexto0"/>
        </w:rPr>
        <w:t xml:space="preserve"> El servicio deberá iniciarse a partir de la orden de inicio emitida </w:t>
      </w:r>
      <w:r w:rsidR="00942957">
        <w:rPr>
          <w:rStyle w:val="Cuerpodeltexto0"/>
        </w:rPr>
        <w:t xml:space="preserve">Administradores de Contrato </w:t>
      </w:r>
      <w:r>
        <w:rPr>
          <w:rStyle w:val="Cuerpodeltexto0"/>
        </w:rPr>
        <w:t>por los hasta el treinta y uno de diciembre de dos mil veinte o hasta que se ejecute el monto total de lo contratado, para</w:t>
      </w:r>
      <w:r>
        <w:rPr>
          <w:rStyle w:val="CuerpodeltextoNegrita"/>
        </w:rPr>
        <w:t xml:space="preserve"> el Cuerpo de Bomberos de El Salvador</w:t>
      </w:r>
      <w:r>
        <w:rPr>
          <w:rStyle w:val="Cuerpodeltexto0"/>
        </w:rPr>
        <w:t xml:space="preserve"> el servicio se deberá prestar en las oficinas centrales, ubicadas en Calle San Francisco Méndez número quinientos cincuenta y dos, Barrio Santa Anita, los servicios de mantenimientos se realizaran de forma mensual y los mantenimientos correctivos de conformidad a la necesidad del Administrador de Contrato y de ser atendidos en un plazo no mayor de cuatro horas posteriores a la llamada telefónica o correos electrónico y para la</w:t>
      </w:r>
      <w:r>
        <w:rPr>
          <w:rStyle w:val="CuerpodeltextoNegrita"/>
        </w:rPr>
        <w:t xml:space="preserve"> Dirección General de Protección Civil </w:t>
      </w:r>
      <w:r>
        <w:rPr>
          <w:rStyle w:val="Cuerpodeltexto0"/>
        </w:rPr>
        <w:t>las cinco Centrales telefónicas esta ubicadas en: Nejapa, San Salvador, Edificio Administrativo y el Edificio del Centro de Operaciones de Emergencias de la Dirección General de Protección Civil, ambos ubicados en el pasaje tres block E, lote siete y ocho de la parcelación las Américas tres y cuatro, contiguo a autopista que conduce a Quezaltepeque, calle paralela al relleno sanitario de Nejapa, kilómetro veintitrés y medio como referencia entre gasolinera Alba y Residencial Villa Constitución, oficina Regional de Santa Ana Boulevard los cuarenta y cuatro, del Cantón los Chupaderos, es contiguo al cementerio Jardín las Flores, en la autopista principal que conduce a San Salvador, Oficina Regional de San Vicente, en el Municipio de Apastepeque, carretera Panamericana hacia el sector conocido como las minas, terreno ex IRA, cerca del desvió que conduce a San Vicente y la Oficina Regional de San Miguel</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562" w:h="6169" w:hRule="exact" w:wrap="around" w:vAnchor="page" w:hAnchor="page" w:x="3517" w:y="4992"/>
        <w:ind w:left="20" w:right="480"/>
      </w:pPr>
      <w:r>
        <w:rPr>
          <w:rStyle w:val="Cuerpodeltexto0"/>
        </w:rPr>
        <w:t>ubicada en Final Avenida Maquilishuat colonia Milagro de la Paz, contiguo al plantel del MOP. El servicio de mantenimiento preventivo se deberá brindar tres veces en el año y los mantenimientos correctivos los que sean necesarios, la fechas y horarios para estos mantenimientos preventivos serán acordados con el Administrador del Contrato, pero deben ser realizados en los meses de Marzo, Julio y Noviembre del año en curso.</w:t>
      </w:r>
      <w:r>
        <w:rPr>
          <w:rStyle w:val="CuerpodeltextoNegrita"/>
        </w:rPr>
        <w:t xml:space="preserve"> CLÁUSULA CUARTA: PRECIO Y FORMA PE PAGO.</w:t>
      </w:r>
      <w:r>
        <w:rPr>
          <w:rStyle w:val="Cuerpodeltexto0"/>
        </w:rPr>
        <w:t>El precio a cancelar por la prestación del servicio objeto del presente Contrato es por la cantidad de hasta</w:t>
      </w:r>
      <w:r>
        <w:rPr>
          <w:rStyle w:val="CuerpodeltextoNegrita"/>
        </w:rPr>
        <w:t xml:space="preserve"> DIEZ MIL CUATROSCIENTOS VEINTICINCO DÓLARES DE LOS ESTADOS UNIDOS DE AMÉRICA (US$10,425.00),</w:t>
      </w:r>
      <w:r>
        <w:rPr>
          <w:rStyle w:val="Cuerpodeltexto0"/>
        </w:rPr>
        <w:t xml:space="preserve"> valor que incluye el Impuesto a la Transferencia de Bienes Muebles y a la Prestación de Servicios (IVA). De acuerdo al detalle siguiente:</w:t>
      </w:r>
    </w:p>
    <w:p w:rsidR="00150CA8" w:rsidRDefault="00150CA8" w:rsidP="00150CA8">
      <w:pPr>
        <w:framePr w:w="10562" w:h="6169" w:hRule="exact" w:wrap="around" w:vAnchor="page" w:hAnchor="page" w:x="3517" w:y="4992"/>
        <w:ind w:left="20" w:right="480"/>
      </w:pPr>
      <w:r>
        <w:rPr>
          <w:rStyle w:val="Cuerpodeltexto0"/>
        </w:rPr>
        <w:t>Para el servicio de Mantenimiento Preventivo y Correctivo del Cuerpo de Bomberos es hasta CUATRO MIL DOSCIENTOS DÓLARES DE LOS ESTADOS UNIDOS DE AMÉRICA (US$4,200.00) de los cuales el Monto para Mantenimiento Preventivo es por la Cantidad de TRES MIL SEISCIENTOS DÓLARES DE LOS ESTADOS UNIDOS DE AMÉRICA (US$3,600.00) y el Monto para el Mantenimiento Correctivo es por la Cantidad de hasta SEISCIENTOS DÓLARES DE LOS ESTADOS UNIDOS DE AMÉRICA (US$600.00).</w:t>
      </w:r>
    </w:p>
    <w:tbl>
      <w:tblPr>
        <w:tblW w:w="0" w:type="auto"/>
        <w:tblInd w:w="-8" w:type="dxa"/>
        <w:tblLayout w:type="fixed"/>
        <w:tblCellMar>
          <w:left w:w="10" w:type="dxa"/>
          <w:right w:w="10" w:type="dxa"/>
        </w:tblCellMar>
        <w:tblLook w:val="04A0" w:firstRow="1" w:lastRow="0" w:firstColumn="1" w:lastColumn="0" w:noHBand="0" w:noVBand="1"/>
      </w:tblPr>
      <w:tblGrid>
        <w:gridCol w:w="1523"/>
        <w:gridCol w:w="5306"/>
        <w:gridCol w:w="2214"/>
        <w:gridCol w:w="1462"/>
      </w:tblGrid>
      <w:tr w:rsidR="00150CA8" w:rsidTr="00C06729">
        <w:trPr>
          <w:trHeight w:val="1109"/>
        </w:trPr>
        <w:tc>
          <w:tcPr>
            <w:tcW w:w="152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320"/>
            </w:pPr>
            <w:r>
              <w:rPr>
                <w:rStyle w:val="Cuerpodeltexto70"/>
              </w:rPr>
              <w:t>CANTIDAD</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2100"/>
            </w:pPr>
            <w:r>
              <w:rPr>
                <w:rStyle w:val="Cuerpodeltexto70"/>
              </w:rPr>
              <w:t>DESCRIPCIÓN</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380"/>
            </w:pPr>
            <w:r>
              <w:rPr>
                <w:rStyle w:val="Cuerpodeltexto70"/>
              </w:rPr>
              <w:t>PRECIO UNITARIO</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420"/>
            </w:pPr>
            <w:r>
              <w:rPr>
                <w:rStyle w:val="Cuerpodeltexto70"/>
              </w:rPr>
              <w:t>TOTAL</w:t>
            </w:r>
          </w:p>
        </w:tc>
      </w:tr>
      <w:tr w:rsidR="00150CA8" w:rsidTr="00C06729">
        <w:trPr>
          <w:trHeight w:val="601"/>
        </w:trPr>
        <w:tc>
          <w:tcPr>
            <w:tcW w:w="1523"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680"/>
            </w:pPr>
            <w:r>
              <w:rPr>
                <w:rStyle w:val="Cuerpodeltexto70"/>
                <w:lang w:val="en-US"/>
              </w:rPr>
              <w:t>12</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spacing w:line="194" w:lineRule="exact"/>
              <w:ind w:left="80"/>
            </w:pPr>
            <w:r>
              <w:rPr>
                <w:rStyle w:val="Cuerpodeltexto70"/>
              </w:rPr>
              <w:t xml:space="preserve">Mantenimiento preventivo y correctivo de Central Telefónica Marca: </w:t>
            </w:r>
            <w:r w:rsidRPr="00C3734F">
              <w:rPr>
                <w:rStyle w:val="Cuerpodeltexto70"/>
                <w:lang w:val="es-SV"/>
              </w:rPr>
              <w:t xml:space="preserve">Alcatel-Lucent </w:t>
            </w:r>
            <w:r>
              <w:rPr>
                <w:rStyle w:val="Cuerpodeltexto70"/>
              </w:rPr>
              <w:t xml:space="preserve">de las oficinas centrales del Cuerpo de Bomberos con No. Inv. </w:t>
            </w:r>
            <w:r w:rsidRPr="00C3734F">
              <w:rPr>
                <w:rStyle w:val="Cuerpodeltexto70"/>
                <w:lang w:val="es-SV"/>
              </w:rPr>
              <w:t>3.2.07.2.02.002</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840"/>
            </w:pPr>
            <w:r>
              <w:rPr>
                <w:rStyle w:val="Cuerpodeltexto70"/>
                <w:lang w:val="en-US"/>
              </w:rPr>
              <w:t>$300.00</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420"/>
            </w:pPr>
            <w:r>
              <w:rPr>
                <w:rStyle w:val="Cuerpodeltexto70"/>
                <w:lang w:val="en-US"/>
              </w:rPr>
              <w:t>$3,600.00</w:t>
            </w:r>
          </w:p>
        </w:tc>
      </w:tr>
      <w:tr w:rsidR="00150CA8" w:rsidTr="00C06729">
        <w:trPr>
          <w:trHeight w:val="238"/>
        </w:trPr>
        <w:tc>
          <w:tcPr>
            <w:tcW w:w="9043" w:type="dxa"/>
            <w:gridSpan w:val="3"/>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3280"/>
            </w:pPr>
            <w:r>
              <w:rPr>
                <w:rStyle w:val="Cuerpodeltexto70"/>
              </w:rPr>
              <w:t>MANTENIMIENTO PREVENTIVO</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420"/>
            </w:pPr>
            <w:r>
              <w:rPr>
                <w:rStyle w:val="Cuerpodeltexto70"/>
                <w:lang w:val="en-US"/>
              </w:rPr>
              <w:t>$3,600.00</w:t>
            </w:r>
          </w:p>
        </w:tc>
      </w:tr>
      <w:tr w:rsidR="00150CA8" w:rsidTr="00C06729">
        <w:trPr>
          <w:trHeight w:val="234"/>
        </w:trPr>
        <w:tc>
          <w:tcPr>
            <w:tcW w:w="9043" w:type="dxa"/>
            <w:gridSpan w:val="3"/>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2960"/>
            </w:pPr>
            <w:r>
              <w:rPr>
                <w:rStyle w:val="Cuerpodeltexto70"/>
              </w:rPr>
              <w:t>MANTENIMIENTO CORRECTIVO HASTA</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420"/>
            </w:pPr>
            <w:r>
              <w:rPr>
                <w:rStyle w:val="Cuerpodeltexto70"/>
                <w:lang w:val="en-US"/>
              </w:rPr>
              <w:t>$600.00</w:t>
            </w:r>
          </w:p>
        </w:tc>
      </w:tr>
      <w:tr w:rsidR="00150CA8" w:rsidTr="00C06729">
        <w:trPr>
          <w:trHeight w:val="245"/>
        </w:trPr>
        <w:tc>
          <w:tcPr>
            <w:tcW w:w="9043" w:type="dxa"/>
            <w:gridSpan w:val="3"/>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2040"/>
            </w:pPr>
            <w:r>
              <w:rPr>
                <w:rStyle w:val="Cuerpodeltexto70"/>
              </w:rPr>
              <w:t>TOTAL MANTENIMIENTO PREVENTICO Y CORRECTIVO HASTA</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framePr w:w="10505" w:h="2426" w:wrap="around" w:vAnchor="page" w:hAnchor="page" w:x="3571" w:y="11242"/>
              <w:ind w:left="420"/>
            </w:pPr>
            <w:r>
              <w:rPr>
                <w:rStyle w:val="Cuerpodeltexto70"/>
                <w:lang w:val="en-US"/>
              </w:rPr>
              <w:t>$4,200.00</w:t>
            </w:r>
          </w:p>
        </w:tc>
      </w:tr>
    </w:tbl>
    <w:p w:rsidR="00150CA8" w:rsidRDefault="00150CA8" w:rsidP="00150CA8">
      <w:pPr>
        <w:framePr w:w="10562" w:h="2908" w:hRule="exact" w:wrap="around" w:vAnchor="page" w:hAnchor="page" w:x="3517" w:y="13930"/>
        <w:ind w:left="20" w:right="480"/>
      </w:pPr>
      <w:r>
        <w:rPr>
          <w:rStyle w:val="Cuerpodeltexto0"/>
        </w:rPr>
        <w:t>Para la Dirección General de Protección Civil el Monto Total para Mantenimiento Preventivo y Correctivo es de hasta SEIS MIL DOSCIENTOS VEINTICINCO DÓLARES DE LOS ESTADOS UNIDOS DE AMÉRICA (US$6,225.00) de los cuales el Monto para Mantenimiento Preventivo será por la Cantidad de MIL NOVECIENTOS OCHENTA DÓLARES DE LOS ESTADOS UNIDOS DE AMÉRICA (US$1,980.00) y el Monto para el Mantenimiento Correctivo será por la Cantidad de hasta CUATRO MIL DOSCIENTOS CUARENTA Y CINCO DÓLARES DE LOS ESTADOS UNIDOS DE AMÉRICA (US$4,245.00).</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1181"/>
        <w:gridCol w:w="5522"/>
        <w:gridCol w:w="1822"/>
        <w:gridCol w:w="1397"/>
      </w:tblGrid>
      <w:tr w:rsidR="00150CA8" w:rsidTr="00C06729">
        <w:trPr>
          <w:trHeight w:val="364"/>
        </w:trPr>
        <w:tc>
          <w:tcPr>
            <w:tcW w:w="1181"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CANTIDAD</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2140"/>
              <w:jc w:val="left"/>
            </w:pPr>
            <w:r>
              <w:t>DESCRIPCIÓN</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PRECIO UNITARIO</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380"/>
              <w:jc w:val="left"/>
            </w:pPr>
            <w:r>
              <w:t>TOTAL</w:t>
            </w:r>
          </w:p>
        </w:tc>
      </w:tr>
      <w:tr w:rsidR="00150CA8" w:rsidTr="00C06729">
        <w:trPr>
          <w:trHeight w:val="547"/>
        </w:trPr>
        <w:tc>
          <w:tcPr>
            <w:tcW w:w="1181"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23" w:lineRule="exact"/>
              <w:ind w:left="80"/>
              <w:jc w:val="left"/>
            </w:pPr>
            <w:r>
              <w:t>EDIFICIO ADMINISTRATIVO NEJAPA: Marca: ALCATEL- Lucent</w:t>
            </w:r>
          </w:p>
        </w:tc>
        <w:tc>
          <w:tcPr>
            <w:tcW w:w="1822"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10"/>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Servidor de Comunicación OXO Conect</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13"/>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Modelo: OXO connect 3.0</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06"/>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Incluye tarjeta VoIP32</w:t>
            </w:r>
          </w:p>
        </w:tc>
        <w:tc>
          <w:tcPr>
            <w:tcW w:w="1822"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620"/>
              <w:jc w:val="left"/>
            </w:pPr>
            <w:r>
              <w:t>$132.00</w:t>
            </w:r>
          </w:p>
        </w:tc>
        <w:tc>
          <w:tcPr>
            <w:tcW w:w="1397"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380"/>
              <w:jc w:val="left"/>
            </w:pPr>
            <w:r>
              <w:t>$396.00</w:t>
            </w:r>
          </w:p>
        </w:tc>
      </w:tr>
      <w:tr w:rsidR="00150CA8" w:rsidTr="00C06729">
        <w:trPr>
          <w:trHeight w:val="310"/>
        </w:trPr>
        <w:tc>
          <w:tcPr>
            <w:tcW w:w="1181"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560"/>
              <w:jc w:val="left"/>
            </w:pPr>
            <w:r>
              <w:t>3</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Serie:</w:t>
            </w:r>
          </w:p>
        </w:tc>
        <w:tc>
          <w:tcPr>
            <w:tcW w:w="1822" w:type="dxa"/>
            <w:vMerge/>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pPr>
          </w:p>
        </w:tc>
        <w:tc>
          <w:tcPr>
            <w:tcW w:w="1397" w:type="dxa"/>
            <w:vMerge/>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pPr>
          </w:p>
        </w:tc>
      </w:tr>
      <w:tr w:rsidR="00150CA8" w:rsidTr="00C06729">
        <w:trPr>
          <w:trHeight w:val="310"/>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Inventario: 31.3.07.2.02.006</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10"/>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Troncales Analógicas: Dependiente</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10"/>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Extensiones Digitales: 54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13"/>
        </w:trPr>
        <w:tc>
          <w:tcPr>
            <w:tcW w:w="1181"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Troncales Analógicas: 32</w:t>
            </w:r>
          </w:p>
        </w:tc>
        <w:tc>
          <w:tcPr>
            <w:tcW w:w="1822"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547"/>
        </w:trPr>
        <w:tc>
          <w:tcPr>
            <w:tcW w:w="1181"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20" w:lineRule="exact"/>
              <w:ind w:left="80"/>
              <w:jc w:val="left"/>
            </w:pPr>
            <w:r>
              <w:t>EDIFICIO CENTRO DE OPERACIONES NEJAPA: Marca: ALCATEL-Lucent</w:t>
            </w:r>
          </w:p>
        </w:tc>
        <w:tc>
          <w:tcPr>
            <w:tcW w:w="1822"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Servidor de Comunicación OXO Conect</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Modelo: OXO connect 3.0</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Incluye tarjeta VoIP32</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560"/>
              <w:jc w:val="left"/>
            </w:pPr>
            <w:r>
              <w:t>3</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Inventario: 31.3.07.2.02.005</w:t>
            </w:r>
          </w:p>
        </w:tc>
        <w:tc>
          <w:tcPr>
            <w:tcW w:w="1822"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620"/>
              <w:jc w:val="left"/>
            </w:pPr>
            <w:r>
              <w:t>$132.00</w:t>
            </w:r>
          </w:p>
        </w:tc>
        <w:tc>
          <w:tcPr>
            <w:tcW w:w="1397"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380"/>
              <w:jc w:val="left"/>
            </w:pPr>
            <w:r>
              <w:t>$396.00</w:t>
            </w: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Serie: ZSR01314700279</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Troncales Analógicas: 16</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5"/>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Extensiones Digitales: 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Troncales Analógicas: 24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5"/>
        </w:trPr>
        <w:tc>
          <w:tcPr>
            <w:tcW w:w="1181"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Incluye Tarjeta para enlace El</w:t>
            </w:r>
          </w:p>
        </w:tc>
        <w:tc>
          <w:tcPr>
            <w:tcW w:w="1822"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SANTA ANA, Marca: ALCATEL-Lucent</w:t>
            </w:r>
          </w:p>
        </w:tc>
        <w:tc>
          <w:tcPr>
            <w:tcW w:w="1822"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Servidor de Comunicación OXO Conect</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Modelo: OXO connect 3.0</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Inventario: 31.3.07,2.02.003</w:t>
            </w:r>
          </w:p>
        </w:tc>
        <w:tc>
          <w:tcPr>
            <w:tcW w:w="1822"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620"/>
              <w:jc w:val="left"/>
            </w:pPr>
            <w:r>
              <w:t>$132.00</w:t>
            </w:r>
          </w:p>
        </w:tc>
        <w:tc>
          <w:tcPr>
            <w:tcW w:w="1397"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380"/>
              <w:jc w:val="left"/>
            </w:pPr>
            <w:r>
              <w:t>$396.00</w:t>
            </w: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Serie: ZSR01314700280</w:t>
            </w:r>
          </w:p>
        </w:tc>
        <w:tc>
          <w:tcPr>
            <w:tcW w:w="1822" w:type="dxa"/>
            <w:vMerge/>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pPr>
          </w:p>
        </w:tc>
        <w:tc>
          <w:tcPr>
            <w:tcW w:w="1397" w:type="dxa"/>
            <w:vMerge/>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Troncales análogas: 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5"/>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Extensiones Digitales: 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Extensiones Analógicas: 16</w:t>
            </w:r>
          </w:p>
        </w:tc>
        <w:tc>
          <w:tcPr>
            <w:tcW w:w="1822"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560"/>
              <w:jc w:val="left"/>
            </w:pPr>
            <w:r>
              <w:t>3</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SAN VICENTEMarca: ALCATEL-Lucent</w:t>
            </w:r>
          </w:p>
        </w:tc>
        <w:tc>
          <w:tcPr>
            <w:tcW w:w="1822"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top w:val="single" w:sz="4" w:space="0" w:color="auto"/>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Servidor de Comunicación OXO Conect</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Modelo: OXO connect 3.0</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8"/>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Inventario: 31.3.07.2.02.004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5"/>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Serie: ZSR01314700291</w:t>
            </w:r>
          </w:p>
        </w:tc>
        <w:tc>
          <w:tcPr>
            <w:tcW w:w="1822"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620"/>
              <w:jc w:val="left"/>
            </w:pPr>
            <w:r>
              <w:t>$132.00</w:t>
            </w:r>
          </w:p>
        </w:tc>
        <w:tc>
          <w:tcPr>
            <w:tcW w:w="1397" w:type="dxa"/>
            <w:tcBorders>
              <w:left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380"/>
              <w:jc w:val="left"/>
            </w:pPr>
            <w:r>
              <w:t>$396.00</w:t>
            </w:r>
          </w:p>
        </w:tc>
      </w:tr>
      <w:tr w:rsidR="00150CA8" w:rsidTr="00C06729">
        <w:trPr>
          <w:trHeight w:val="342"/>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Troncales análogas: 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335"/>
        </w:trPr>
        <w:tc>
          <w:tcPr>
            <w:tcW w:w="1181"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Extensiones Digitales: 4</w:t>
            </w:r>
          </w:p>
        </w:tc>
        <w:tc>
          <w:tcPr>
            <w:tcW w:w="1822"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r w:rsidR="00150CA8" w:rsidTr="00C06729">
        <w:trPr>
          <w:trHeight w:val="691"/>
        </w:trPr>
        <w:tc>
          <w:tcPr>
            <w:tcW w:w="1181"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2" w:h="12762" w:wrap="around" w:vAnchor="page" w:hAnchor="page" w:x="3636" w:y="5365"/>
              <w:shd w:val="clear" w:color="auto" w:fill="auto"/>
              <w:spacing w:line="240" w:lineRule="auto"/>
              <w:ind w:left="80"/>
              <w:jc w:val="left"/>
            </w:pPr>
            <w:r>
              <w:t>Extensiones Analógicas: 16</w:t>
            </w:r>
          </w:p>
        </w:tc>
        <w:tc>
          <w:tcPr>
            <w:tcW w:w="1822"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c>
          <w:tcPr>
            <w:tcW w:w="1397" w:type="dxa"/>
            <w:tcBorders>
              <w:left w:val="single" w:sz="4" w:space="0" w:color="auto"/>
              <w:bottom w:val="single" w:sz="4" w:space="0" w:color="auto"/>
              <w:right w:val="single" w:sz="4" w:space="0" w:color="auto"/>
            </w:tcBorders>
            <w:shd w:val="clear" w:color="auto" w:fill="FFFFFF"/>
          </w:tcPr>
          <w:p w:rsidR="00150CA8" w:rsidRDefault="00150CA8" w:rsidP="00C06729">
            <w:pPr>
              <w:framePr w:w="9922" w:h="12762" w:wrap="around" w:vAnchor="page" w:hAnchor="page" w:x="3636" w:y="5365"/>
              <w:rPr>
                <w:sz w:val="10"/>
                <w:szCs w:val="10"/>
              </w:rPr>
            </w:pPr>
          </w:p>
        </w:tc>
      </w:tr>
    </w:tbl>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1177"/>
        <w:gridCol w:w="5537"/>
        <w:gridCol w:w="1822"/>
        <w:gridCol w:w="1390"/>
      </w:tblGrid>
      <w:tr w:rsidR="00150CA8" w:rsidTr="00C06729">
        <w:trPr>
          <w:trHeight w:val="353"/>
        </w:trPr>
        <w:tc>
          <w:tcPr>
            <w:tcW w:w="1177" w:type="dxa"/>
            <w:tcBorders>
              <w:top w:val="single" w:sz="4" w:space="0" w:color="auto"/>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SAN MIGUEL, Marca: ALCATEL-Lucent</w:t>
            </w:r>
          </w:p>
        </w:tc>
        <w:tc>
          <w:tcPr>
            <w:tcW w:w="1822" w:type="dxa"/>
            <w:tcBorders>
              <w:top w:val="single" w:sz="4" w:space="0" w:color="auto"/>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1390" w:type="dxa"/>
            <w:tcBorders>
              <w:top w:val="single" w:sz="4" w:space="0" w:color="auto"/>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r>
      <w:tr w:rsidR="00150CA8" w:rsidTr="00C06729">
        <w:trPr>
          <w:trHeight w:val="331"/>
        </w:trPr>
        <w:tc>
          <w:tcPr>
            <w:tcW w:w="1177"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Servidor de Comunicación OXO Conect</w:t>
            </w:r>
          </w:p>
        </w:tc>
        <w:tc>
          <w:tcPr>
            <w:tcW w:w="1822"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1390"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r>
      <w:tr w:rsidR="00150CA8" w:rsidTr="00C06729">
        <w:trPr>
          <w:trHeight w:val="342"/>
        </w:trPr>
        <w:tc>
          <w:tcPr>
            <w:tcW w:w="1177" w:type="dxa"/>
            <w:tcBorders>
              <w:left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560"/>
              <w:jc w:val="left"/>
            </w:pPr>
            <w:r>
              <w:t>3</w:t>
            </w: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Modelo: OXO connect 3.0</w:t>
            </w:r>
          </w:p>
        </w:tc>
        <w:tc>
          <w:tcPr>
            <w:tcW w:w="1822"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1390"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r>
      <w:tr w:rsidR="00150CA8" w:rsidTr="00C06729">
        <w:trPr>
          <w:trHeight w:val="342"/>
        </w:trPr>
        <w:tc>
          <w:tcPr>
            <w:tcW w:w="1177"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Inventario: 31.3.07.2.02,002</w:t>
            </w:r>
          </w:p>
        </w:tc>
        <w:tc>
          <w:tcPr>
            <w:tcW w:w="1822"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620"/>
              <w:jc w:val="left"/>
            </w:pPr>
            <w:r>
              <w:t>$132.00</w:t>
            </w:r>
          </w:p>
        </w:tc>
        <w:tc>
          <w:tcPr>
            <w:tcW w:w="1390" w:type="dxa"/>
            <w:vMerge w:val="restart"/>
            <w:tcBorders>
              <w:left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380"/>
              <w:jc w:val="left"/>
            </w:pPr>
            <w:r>
              <w:t>$396.00</w:t>
            </w:r>
          </w:p>
        </w:tc>
      </w:tr>
      <w:tr w:rsidR="00150CA8" w:rsidTr="00C06729">
        <w:trPr>
          <w:trHeight w:val="331"/>
        </w:trPr>
        <w:tc>
          <w:tcPr>
            <w:tcW w:w="1177"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Serie: ZSR01314700286</w:t>
            </w:r>
          </w:p>
        </w:tc>
        <w:tc>
          <w:tcPr>
            <w:tcW w:w="1822" w:type="dxa"/>
            <w:vMerge/>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pPr>
          </w:p>
        </w:tc>
        <w:tc>
          <w:tcPr>
            <w:tcW w:w="1390" w:type="dxa"/>
            <w:vMerge/>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pPr>
          </w:p>
        </w:tc>
      </w:tr>
      <w:tr w:rsidR="00150CA8" w:rsidTr="00C06729">
        <w:trPr>
          <w:trHeight w:val="338"/>
        </w:trPr>
        <w:tc>
          <w:tcPr>
            <w:tcW w:w="1177"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Troncales análogas: 4</w:t>
            </w:r>
          </w:p>
        </w:tc>
        <w:tc>
          <w:tcPr>
            <w:tcW w:w="1822"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1390"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r>
      <w:tr w:rsidR="00150CA8" w:rsidTr="00C06729">
        <w:trPr>
          <w:trHeight w:val="338"/>
        </w:trPr>
        <w:tc>
          <w:tcPr>
            <w:tcW w:w="1177"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Extensiones Digitales: 4</w:t>
            </w:r>
          </w:p>
        </w:tc>
        <w:tc>
          <w:tcPr>
            <w:tcW w:w="1822"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1390" w:type="dxa"/>
            <w:tcBorders>
              <w:left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r>
      <w:tr w:rsidR="00150CA8" w:rsidTr="00C06729">
        <w:trPr>
          <w:trHeight w:val="335"/>
        </w:trPr>
        <w:tc>
          <w:tcPr>
            <w:tcW w:w="1177" w:type="dxa"/>
            <w:tcBorders>
              <w:left w:val="single" w:sz="4" w:space="0" w:color="auto"/>
              <w:bottom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5537"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80"/>
              <w:jc w:val="left"/>
            </w:pPr>
            <w:r>
              <w:t>Extensiones Analógicas: 16</w:t>
            </w:r>
          </w:p>
        </w:tc>
        <w:tc>
          <w:tcPr>
            <w:tcW w:w="1822" w:type="dxa"/>
            <w:tcBorders>
              <w:left w:val="single" w:sz="4" w:space="0" w:color="auto"/>
              <w:bottom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c>
          <w:tcPr>
            <w:tcW w:w="1390" w:type="dxa"/>
            <w:tcBorders>
              <w:left w:val="single" w:sz="4" w:space="0" w:color="auto"/>
              <w:bottom w:val="single" w:sz="4" w:space="0" w:color="auto"/>
              <w:right w:val="single" w:sz="4" w:space="0" w:color="auto"/>
            </w:tcBorders>
            <w:shd w:val="clear" w:color="auto" w:fill="FFFFFF"/>
          </w:tcPr>
          <w:p w:rsidR="00150CA8" w:rsidRDefault="00150CA8" w:rsidP="00C06729">
            <w:pPr>
              <w:framePr w:w="9925" w:h="3748" w:wrap="around" w:vAnchor="page" w:hAnchor="page" w:x="3546" w:y="5176"/>
              <w:rPr>
                <w:sz w:val="10"/>
                <w:szCs w:val="10"/>
              </w:rPr>
            </w:pPr>
          </w:p>
        </w:tc>
      </w:tr>
      <w:tr w:rsidR="00150CA8" w:rsidTr="00C06729">
        <w:trPr>
          <w:trHeight w:val="338"/>
        </w:trPr>
        <w:tc>
          <w:tcPr>
            <w:tcW w:w="8536" w:type="dxa"/>
            <w:gridSpan w:val="3"/>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4960"/>
              <w:jc w:val="left"/>
            </w:pPr>
            <w:r>
              <w:t>TOTAL MANTENIMIENTO PREVENTIVO</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560"/>
              <w:jc w:val="left"/>
            </w:pPr>
            <w:r>
              <w:t>$1,980.00</w:t>
            </w:r>
          </w:p>
        </w:tc>
      </w:tr>
      <w:tr w:rsidR="00150CA8" w:rsidTr="00C06729">
        <w:trPr>
          <w:trHeight w:val="342"/>
        </w:trPr>
        <w:tc>
          <w:tcPr>
            <w:tcW w:w="8536" w:type="dxa"/>
            <w:gridSpan w:val="3"/>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4260"/>
              <w:jc w:val="left"/>
            </w:pPr>
            <w:r>
              <w:t>TOTAL MANTENIMIENTO CORRECTIVO HASTA</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560"/>
              <w:jc w:val="left"/>
            </w:pPr>
            <w:r>
              <w:t>$4,245.00</w:t>
            </w:r>
          </w:p>
        </w:tc>
      </w:tr>
      <w:tr w:rsidR="00150CA8" w:rsidTr="00C06729">
        <w:trPr>
          <w:trHeight w:val="356"/>
        </w:trPr>
        <w:tc>
          <w:tcPr>
            <w:tcW w:w="8536" w:type="dxa"/>
            <w:gridSpan w:val="3"/>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2580"/>
              <w:jc w:val="left"/>
            </w:pPr>
            <w:r>
              <w:t>TOTAL DE MANTENIMIENTO PREVENTIVO Y CORRECTIVO HASTA</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150CA8" w:rsidRDefault="00150CA8" w:rsidP="00C06729">
            <w:pPr>
              <w:pStyle w:val="Cuerpodeltexto160"/>
              <w:framePr w:w="9925" w:h="3748" w:wrap="around" w:vAnchor="page" w:hAnchor="page" w:x="3546" w:y="5176"/>
              <w:shd w:val="clear" w:color="auto" w:fill="auto"/>
              <w:spacing w:line="240" w:lineRule="auto"/>
              <w:ind w:left="560"/>
              <w:jc w:val="left"/>
            </w:pPr>
            <w:r>
              <w:t>$6,225.00</w:t>
            </w:r>
          </w:p>
        </w:tc>
      </w:tr>
    </w:tbl>
    <w:p w:rsidR="00150CA8" w:rsidRDefault="00150CA8" w:rsidP="00150CA8">
      <w:pPr>
        <w:framePr w:w="10094" w:h="9021" w:hRule="exact" w:wrap="around" w:vAnchor="page" w:hAnchor="page" w:x="3510" w:y="8786"/>
        <w:ind w:left="20" w:right="20"/>
      </w:pPr>
      <w:r>
        <w:rPr>
          <w:rStyle w:val="Cuerpodeltexto0"/>
        </w:rPr>
        <w:t>Dicho monto será cancelado por</w:t>
      </w:r>
      <w:r>
        <w:rPr>
          <w:rStyle w:val="CuerpodeltextoNegrita"/>
        </w:rPr>
        <w:t xml:space="preserve"> EL MINISTERIO,</w:t>
      </w:r>
      <w:r>
        <w:rPr>
          <w:rStyle w:val="Cuerpodeltexto0"/>
        </w:rPr>
        <w:t xml:space="preserve"> a través de la Unidad Financiera Institucional y de las Pagadurías Auxiliares de cada Dependencia (si aplicare), por</w:t>
      </w:r>
      <w:r>
        <w:rPr>
          <w:rStyle w:val="CuerpodeltextoNegrita"/>
        </w:rPr>
        <w:t xml:space="preserve"> EL CONTRATISTA,</w:t>
      </w:r>
      <w:r>
        <w:rPr>
          <w:rStyle w:val="Cuerpodeltexto0"/>
        </w:rPr>
        <w:t xml:space="preserve">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w:t>
      </w:r>
      <w:r>
        <w:rPr>
          <w:rStyle w:val="CuerpodeltextoNegrita"/>
        </w:rPr>
        <w:t xml:space="preserve"> EL CONTRATISTA.</w:t>
      </w:r>
      <w:r>
        <w:rPr>
          <w:rStyle w:val="Cuerpodeltexto0"/>
        </w:rP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rPr>
          <w:rStyle w:val="Cuerpodeltexto0"/>
        </w:rPr>
        <w:t xml:space="preserve"> El gasto indicado será cancelado con cargo a la disponibilidad presupuestaria certificada por la Unidad Financiera Institucional para el presente proceso.</w:t>
      </w:r>
      <w:r>
        <w:rPr>
          <w:rStyle w:val="CuerpodeltextoNegrita"/>
        </w:rPr>
        <w:t xml:space="preserve"> CLÁUSULA SEXTA: OBLIGACIONES DE EL CONTRATISTA. EL CONTRATISTA</w:t>
      </w:r>
      <w:r>
        <w:rPr>
          <w:rStyle w:val="Cuerpodeltexto0"/>
        </w:rPr>
        <w:t xml:space="preserve"> en forma expresa y terminante se obliga a proporcionar el servicio objeto del presente contrato, de acuerdo a lo establecido en las Cláusulas Primera y Tercera de este Contrato garantizando que la calidad del servicio sea de acuerdo a</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141" w:h="12735" w:hRule="exact" w:wrap="around" w:vAnchor="page" w:hAnchor="page" w:x="3560" w:y="5284"/>
        <w:ind w:left="20" w:right="20"/>
      </w:pPr>
      <w:r>
        <w:rPr>
          <w:rStyle w:val="Cuerpodeltexto0"/>
        </w:rPr>
        <w:t>lo ofertado y a las especificaciones requeridas, según lo solicitado en los Términos de Referencia, Oferta Técnica Económica del Contratista, así mismo de conformidad a todos los documentos contractuales. Para el Cuerpo de Bomberos los servicios de mantenimientos se realizaran de forma mensual y los mantenimientos correctivos de conformidad a la necesidad del Administrador de Contrato y de ser atendidos en un plazo no mayor de cuatro horas posteriores a la llamada telefónica o correos electrónico y para la Dirección General de Protección Civil el servicio de mantenimiento preventivo se deberá brindar tres veces en el año y los mantenimientos correctivos los que sean necesarios, la fechas y horarios para éstos mantenimientos preventivos serán acordados con el Administrador del Contrato, pero deben ser realizados en los meses de Marzo, Julio y Noviembre del año en curso. En todo caso EL CONTRATISTA garantizará la calidad del servicio que preste, debiendo estar éste, conforme a lo ofertado y a las especificaciones técnicas requeridas.</w:t>
      </w:r>
      <w:r>
        <w:rPr>
          <w:rStyle w:val="CuerpodeltextoNegrita"/>
        </w:rPr>
        <w:t xml:space="preserve"> CLÁUSULA SÉPTIMA: COMPROMISOS DE EL MINISTERIO Y PLAZO DE RECLAMOS.</w:t>
      </w:r>
      <w:r>
        <w:rPr>
          <w:rStyle w:val="Cuerpodeltexto0"/>
        </w:rPr>
        <w:t xml:space="preserve"> 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
        </w:rPr>
        <w:t xml:space="preserve"> CLÁUSULA OCTAVA: GARANTÍA DE CUMPLIMIENTO DE CONTRATO.</w:t>
      </w:r>
      <w:r>
        <w:rPr>
          <w:rStyle w:val="Cuerpodeltexto0"/>
        </w:rPr>
        <w:t xml:space="preserve"> Dentro de los diez (10) días hábiles siguientes a la notificación de la legalización del Contrato, EL CONTRATISTA deberá presentar a favor de EL MINISTERIO, en la Unidad de Adquisiciones y Contrataciones Institucional (UACI), la Garantía de Cumplimiento de Contrato, por un valor de</w:t>
      </w:r>
      <w:r>
        <w:rPr>
          <w:rStyle w:val="CuerpodeltextoNegrita"/>
        </w:rPr>
        <w:t xml:space="preserve"> UN MIL CUARENTA Y DOS DÓLARES CON CINCUENTA CENTAVOS DE DÓLAR DE LOS ESTADOS UNIDOS DE AMÉRICA (US$1,042.50)</w:t>
      </w:r>
      <w:r>
        <w:rPr>
          <w:rStyle w:val="Cuerpodeltexto0"/>
        </w:rPr>
        <w:t xml:space="preserve"> equivalente al diez por ciento (10%) del valor total del Contrato, para asegurar el cumplimiento de todas las obligaciones emanadas del mismo, la cual deberá estar vigente a partir de la fecha de su presentación hasta un mínimo de treinta días adicionales posteriores a la fecha de la finalización del Contrato y de sus prorrogas, si las hubiere.</w:t>
      </w:r>
      <w:r>
        <w:rPr>
          <w:rStyle w:val="CuerpodeltextoNegrita"/>
        </w:rPr>
        <w:t xml:space="preserve"> CLÁUSULA NOVENA: ADMINISTRADOR DEL CONTRATO:</w:t>
      </w:r>
      <w:r>
        <w:rPr>
          <w:rStyle w:val="Cuerpodeltexto0"/>
        </w:rPr>
        <w:t xml:space="preserve"> La administración del presente contrato según Acuerdo Número DOCE, antes citado, estarán a cargo el Ingeniero</w:t>
      </w:r>
      <w:r>
        <w:rPr>
          <w:rStyle w:val="CuerpodeltextoNegrita"/>
        </w:rPr>
        <w:t xml:space="preserve"> WILLIAN RENE HERNÁNDEZ</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102" w:h="12714" w:hRule="exact" w:wrap="around" w:vAnchor="page" w:hAnchor="page" w:x="3488" w:y="5032"/>
        <w:ind w:left="20" w:right="20"/>
      </w:pPr>
      <w:r>
        <w:rPr>
          <w:rStyle w:val="CuerpodeltextoNegrita"/>
        </w:rPr>
        <w:t>ARÉVALO,</w:t>
      </w:r>
      <w:r>
        <w:rPr>
          <w:rStyle w:val="Cuerpodeltexto0"/>
        </w:rPr>
        <w:t xml:space="preserve"> Director General de Protección Civil e Ingeniero</w:t>
      </w:r>
      <w:r>
        <w:rPr>
          <w:rStyle w:val="CuerpodeltextoNegrita"/>
        </w:rPr>
        <w:t xml:space="preserve"> EDWIN MAURICIO CHAVARRÍA IGLESIAS,</w:t>
      </w:r>
      <w:r>
        <w:rPr>
          <w:rStyle w:val="Cuerpodeltexto0"/>
        </w:rPr>
        <w:t xml:space="preserve"> Director General del Cuerpo de Bomberos, quienes serán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 has,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 hato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
        </w:rPr>
        <w:t xml:space="preserve"> CLÁUSULA DÉCIMA: SANCIONES.</w:t>
      </w:r>
      <w:r>
        <w:rPr>
          <w:rStyle w:val="Cuerpodeltexto0"/>
        </w:rP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138" w:h="12726" w:hRule="exact" w:wrap="around" w:vAnchor="page" w:hAnchor="page" w:x="3557" w:y="5291"/>
        <w:ind w:left="20" w:right="20"/>
      </w:pPr>
      <w:r>
        <w:rPr>
          <w:rStyle w:val="Cuerpodeltexto0"/>
        </w:rPr>
        <w:t>terminación del contrato, sin perjuicio de la responsabilidad que le corresponda a EL CONTRATISTA por su incumplimiento.</w:t>
      </w:r>
      <w:r>
        <w:rPr>
          <w:rStyle w:val="CuerpodeltextoNegrita"/>
        </w:rPr>
        <w:t xml:space="preserve"> CLÁUSULA DÉCIMA PRIMERA: MODIFICACIÓN Y/O PRÓRROGA.</w:t>
      </w:r>
      <w:r>
        <w:rPr>
          <w:rStyle w:val="Cuerpodeltexto0"/>
        </w:rPr>
        <w:t xml:space="preserve">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CONTRATANTE,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
        </w:rPr>
        <w:t xml:space="preserve"> CLÁUSULA DÉCIMA SEGUNDA: CASO FORTUITO Y FUERZA MAYOR.</w:t>
      </w:r>
      <w:r>
        <w:rPr>
          <w:rStyle w:val="Cuerpodeltexto0"/>
        </w:rP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w:t>
      </w:r>
      <w:r>
        <w:rPr>
          <w:rStyle w:val="CuerpodeltextoNegrita"/>
        </w:rPr>
        <w:t xml:space="preserve"> CLÁUSULA DÉCIMA TERCERA: CESIÓN.</w:t>
      </w:r>
      <w:r>
        <w:rPr>
          <w:rStyle w:val="Cuerpodeltexto0"/>
        </w:rPr>
        <w:t xml:space="preserve">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Pr>
          <w:rStyle w:val="CuerpodeltextoNegrita"/>
        </w:rPr>
        <w:t xml:space="preserve"> CLÁUSULA DÉCIMA CUARTA: INTERPRETACIÓN DEL CONTRATO.</w:t>
      </w:r>
      <w:r>
        <w:rPr>
          <w:rStyle w:val="Cuerpodeltexto0"/>
        </w:rP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p>
    <w:p w:rsidR="00150CA8" w:rsidRDefault="00150CA8" w:rsidP="00150CA8">
      <w:pPr>
        <w:framePr w:w="10091" w:h="12715" w:hRule="exact" w:wrap="around" w:vAnchor="page" w:hAnchor="page" w:x="3510" w:y="4992"/>
        <w:ind w:left="20" w:right="20"/>
      </w:pPr>
      <w:r>
        <w:rPr>
          <w:rStyle w:val="Cuerpodeltexto0"/>
        </w:rPr>
        <w:t>del presente instrumento, pudiendo en tal caso girar las instrucciones por escrito que al respecto considere convenientes.</w:t>
      </w:r>
      <w:r>
        <w:rPr>
          <w:rStyle w:val="CuerpodeltextoNegrita"/>
        </w:rPr>
        <w:t xml:space="preserve"> CLÁUSULA DÉCIMA QUINTA: SOLUCIÓN PE CONFLICTOS. </w:t>
      </w:r>
      <w:r>
        <w:rPr>
          <w:rStyle w:val="Cuerpodeltexto0"/>
        </w:rPr>
        <w:t>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
        </w:rPr>
        <w:t xml:space="preserve"> CLÁUSULA DECIMA SEXTA: TERMINACIÓN DEL CONTRATO.</w:t>
      </w:r>
      <w:r>
        <w:rPr>
          <w:rStyle w:val="Cuerpodeltexto0"/>
        </w:rPr>
        <w:t xml:space="preserve">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delaLACAP.</w:t>
      </w:r>
      <w:r>
        <w:rPr>
          <w:rStyle w:val="CuerpodeltextoNegrita"/>
        </w:rPr>
        <w:t xml:space="preserve"> CLÁUSULA DÉCIMA SEPTIMA: LEGISLACIÓN APLICABLE.</w:t>
      </w:r>
      <w:r>
        <w:rPr>
          <w:rStyle w:val="Cuerpodeltexto0"/>
        </w:rPr>
        <w:t xml:space="preserve"> Las partes se someten a la legislación vigente de la República de El Salvador.</w:t>
      </w:r>
      <w:r>
        <w:rPr>
          <w:rStyle w:val="CuerpodeltextoNegrita"/>
        </w:rPr>
        <w:t xml:space="preserve"> CLÁUSULA DÉCIMA OCTAVA: CONDICIONES DE PREVENCIÓN Y ERRADICACIÓN DEL TRABATO INFANTIL:</w:t>
      </w:r>
      <w:r>
        <w:rPr>
          <w:rStyle w:val="Cuerpodeltexto0"/>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CLÁUSULA DÉCIMA NOVENA: NOTIFICACIONES.</w:t>
      </w:r>
      <w:r>
        <w:rPr>
          <w:rStyle w:val="Cuerpodeltexto0"/>
        </w:rP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rPr>
          <w:sz w:val="2"/>
          <w:szCs w:val="2"/>
        </w:rPr>
      </w:pPr>
      <w:r>
        <w:rPr>
          <w:noProof/>
          <w:lang w:val="es-SV"/>
        </w:rPr>
        <w:lastRenderedPageBreak/>
        <mc:AlternateContent>
          <mc:Choice Requires="wps">
            <w:drawing>
              <wp:anchor distT="0" distB="0" distL="114300" distR="114300" simplePos="0" relativeHeight="251659264" behindDoc="1" locked="0" layoutInCell="1" allowOverlap="1" wp14:anchorId="0C4CECC8" wp14:editId="7E2476E4">
                <wp:simplePos x="0" y="0"/>
                <wp:positionH relativeFrom="page">
                  <wp:posOffset>5177155</wp:posOffset>
                </wp:positionH>
                <wp:positionV relativeFrom="page">
                  <wp:posOffset>6373495</wp:posOffset>
                </wp:positionV>
                <wp:extent cx="2510155" cy="0"/>
                <wp:effectExtent l="5080" t="10795" r="8890" b="825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10155"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CB2C56" id="_x0000_t32" coordsize="21600,21600" o:spt="32" o:oned="t" path="m,l21600,21600e" filled="f">
                <v:path arrowok="t" fillok="f" o:connecttype="none"/>
                <o:lock v:ext="edit" shapetype="t"/>
              </v:shapetype>
              <v:shape id="AutoShape 30" o:spid="_x0000_s1026" type="#_x0000_t32" style="position:absolute;margin-left:407.65pt;margin-top:501.85pt;width:197.6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io0gEAAKgDAAAOAAAAZHJzL2Uyb0RvYy54bWysU8Fu2zAMvQ/YPwi6L7bTpeiMOEWRLrt0&#10;W4CuH8BIsi1MFgVKiZ2/n6Qm2dZul2E6CKJkvsf3SC9vp8GwgyKv0Ta8mpWcKStQats1/Onb5t0N&#10;Zz6AlWDQqoYflee3q7dvlqOr1Rx7NFIRiyDW16NreB+Cq4vCi14N4GfolI2PLdIAIYbUFZJgjOiD&#10;KeZleV2MSNIRCuV9vL1/fuSrjN+2SoSvbetVYKbhsbaQd8r7Lu3Fagl1R+B6LU5lwD9UMYC2kfQC&#10;dQ8B2J70K6hBC0KPbZgJHApsWy1U1hDVVOULNY89OJW1RHO8u9jk/x+s+HLYEtOy4e+vOLMwxB7d&#10;7QNmanaVDRqdr+N3a7ulJFFM9tE9oPjumcV1D7ZTd0Q49gpkrKxKnha/5aTAu8izGz+jjAwQGbJd&#10;U0tDwoxGsCl35XjpipoCE/FyvqjKarHgTJzfCqjPiY58+KRwYOnQcB8IdNeHNVobe49UZRo4PPiQ&#10;yoL6nJBYPRotN9qYHFC3WxtiB4ijsskrK3nxmbFsbPj1h5tFRv47RJnXnyAI91bmwUuWfTydA2jz&#10;fI5VGnvyMNmWhtnXO5THLZ29jeOQ5ZxGN83br3HO/vmDrX4AAAD//wMAUEsDBBQABgAIAAAAIQBv&#10;7kj44QAAAA4BAAAPAAAAZHJzL2Rvd25yZXYueG1sTI/BTsMwDIbvk/YOkZG4bUlXdRul6TRVmsQB&#10;hCjjnjWmrWic0qRb4enJDgiO9v/p9+dsN5mOnXFwrSUJ0VIAQ6qsbqmWcHw9LLbAnFekVWcJJXyh&#10;g10+n2Uq1fZCL3gufc1CCblUSWi871POXdWgUW5pe6SQvdvBKB/GoeZ6UJdQbjq+EmLNjWopXGhU&#10;j0WD1Uc5GgkPxVv0nUzj893hKYmPriofN5+FlLc30/4emMfJ/8Fw1Q/qkAenkx1JO9ZJ2EZJHNAQ&#10;CBFvgF2RVSTWwE6/O55n/P8b+Q8AAAD//wMAUEsBAi0AFAAGAAgAAAAhALaDOJL+AAAA4QEAABMA&#10;AAAAAAAAAAAAAAAAAAAAAFtDb250ZW50X1R5cGVzXS54bWxQSwECLQAUAAYACAAAACEAOP0h/9YA&#10;AACUAQAACwAAAAAAAAAAAAAAAAAvAQAAX3JlbHMvLnJlbHNQSwECLQAUAAYACAAAACEA8jUYqNIB&#10;AACoAwAADgAAAAAAAAAAAAAAAAAuAgAAZHJzL2Uyb0RvYy54bWxQSwECLQAUAAYACAAAACEAb+5I&#10;+OEAAAAOAQAADwAAAAAAAAAAAAAAAAAsBAAAZHJzL2Rvd25yZXYueG1sUEsFBgAAAAAEAAQA8wAA&#10;ADoFAAAAAA==&#10;" filled="t" strokeweight=".55pt">
                <v:path arrowok="f"/>
                <o:lock v:ext="edit" shapetype="f"/>
                <w10:wrap anchorx="page" anchory="page"/>
              </v:shape>
            </w:pict>
          </mc:Fallback>
        </mc:AlternateContent>
      </w:r>
    </w:p>
    <w:p w:rsidR="00150CA8" w:rsidRDefault="00150CA8" w:rsidP="00150CA8">
      <w:pPr>
        <w:framePr w:wrap="around" w:vAnchor="page" w:hAnchor="page" w:x="9828" w:y="10589"/>
        <w:rPr>
          <w:sz w:val="0"/>
          <w:szCs w:val="0"/>
        </w:rPr>
      </w:pPr>
      <w:r>
        <w:rPr>
          <w:noProof/>
          <w:lang w:val="es-SV"/>
        </w:rPr>
        <w:drawing>
          <wp:inline distT="0" distB="0" distL="0" distR="0" wp14:anchorId="57F1F88C" wp14:editId="78D8E61A">
            <wp:extent cx="1524000" cy="6191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619125"/>
                    </a:xfrm>
                    <a:prstGeom prst="rect">
                      <a:avLst/>
                    </a:prstGeom>
                    <a:noFill/>
                    <a:ln>
                      <a:noFill/>
                    </a:ln>
                  </pic:spPr>
                </pic:pic>
              </a:graphicData>
            </a:graphic>
          </wp:inline>
        </w:drawing>
      </w:r>
    </w:p>
    <w:p w:rsidR="00150CA8" w:rsidRDefault="00150CA8" w:rsidP="00150CA8">
      <w:pPr>
        <w:pStyle w:val="Leyendadelaimagen0"/>
        <w:framePr w:w="1138" w:h="372" w:hRule="exact" w:wrap="around" w:vAnchor="page" w:hAnchor="page" w:x="11203" w:y="11058"/>
        <w:shd w:val="clear" w:color="auto" w:fill="auto"/>
        <w:spacing w:after="0" w:line="210" w:lineRule="exact"/>
        <w:ind w:left="40"/>
      </w:pPr>
      <w:r>
        <w:rPr>
          <w:lang w:val="de"/>
        </w:rPr>
        <w:t xml:space="preserve">S.A. </w:t>
      </w:r>
      <w:r>
        <w:t xml:space="preserve">de </w:t>
      </w:r>
      <w:r>
        <w:rPr>
          <w:lang w:val="de"/>
        </w:rPr>
        <w:t>C.V.</w:t>
      </w:r>
    </w:p>
    <w:p w:rsidR="00150CA8" w:rsidRDefault="00150CA8" w:rsidP="00150CA8">
      <w:pPr>
        <w:framePr w:w="1138" w:h="372" w:hRule="exact" w:wrap="around" w:vAnchor="page" w:hAnchor="page" w:x="11203" w:y="11058"/>
        <w:spacing w:line="210" w:lineRule="exact"/>
        <w:ind w:left="65"/>
      </w:pPr>
      <w:r>
        <w:rPr>
          <w:rStyle w:val="Leyendadelaimagen20"/>
        </w:rPr>
        <w:t>I Satvaöor C.A.</w:t>
      </w:r>
    </w:p>
    <w:p w:rsidR="00150CA8" w:rsidRDefault="00150CA8" w:rsidP="00150CA8">
      <w:pPr>
        <w:framePr w:w="10058" w:h="1259" w:hRule="exact" w:wrap="around" w:vAnchor="page" w:hAnchor="page" w:x="3560" w:y="5631"/>
        <w:spacing w:line="410" w:lineRule="exact"/>
        <w:ind w:left="20"/>
      </w:pPr>
      <w:r>
        <w:rPr>
          <w:rStyle w:val="Cuerpodeltexto0"/>
        </w:rPr>
        <w:t>Centro de Gobi</w:t>
      </w:r>
      <w:r>
        <w:rPr>
          <w:rStyle w:val="Cuerpodeltexto0"/>
        </w:rPr>
        <w:t xml:space="preserve">erno </w:t>
      </w:r>
      <w:r>
        <w:rPr>
          <w:rStyle w:val="Cuerpodeltexto0"/>
        </w:rPr>
        <w:t xml:space="preserve">y para EL </w:t>
      </w:r>
      <w:r>
        <w:rPr>
          <w:rStyle w:val="Cuerpodeltexto0"/>
        </w:rPr>
        <w:t xml:space="preserve">CONTRATISTA, </w:t>
      </w:r>
      <w:r>
        <w:rPr>
          <w:rStyle w:val="Cuerpodeltexto0"/>
        </w:rPr>
        <w:t>San Salvador, a los diecisiete días del mes de enero del año dos mil veinte,</w:t>
      </w:r>
    </w:p>
    <w:p w:rsidR="00150CA8" w:rsidRDefault="00150CA8" w:rsidP="00150CA8">
      <w:pPr>
        <w:framePr w:wrap="around" w:vAnchor="page" w:hAnchor="page" w:x="5947" w:y="6938"/>
        <w:rPr>
          <w:sz w:val="0"/>
          <w:szCs w:val="0"/>
        </w:rPr>
      </w:pPr>
      <w:r>
        <w:rPr>
          <w:noProof/>
          <w:lang w:val="es-SV"/>
        </w:rPr>
        <w:drawing>
          <wp:inline distT="0" distB="0" distL="0" distR="0" wp14:anchorId="34006C15" wp14:editId="0F3F2631">
            <wp:extent cx="381000" cy="5429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150CA8" w:rsidRDefault="00150CA8" w:rsidP="00150CA8">
      <w:pPr>
        <w:pStyle w:val="Ttulo220"/>
        <w:framePr w:w="10058" w:h="544" w:hRule="exact" w:wrap="around" w:vAnchor="page" w:hAnchor="page" w:x="3560" w:y="7872"/>
        <w:shd w:val="clear" w:color="auto" w:fill="auto"/>
        <w:spacing w:after="16" w:line="210" w:lineRule="exact"/>
        <w:ind w:left="20" w:right="4965"/>
        <w:jc w:val="both"/>
      </w:pPr>
      <w:bookmarkStart w:id="3" w:name="bookmark15"/>
      <w:r>
        <w:t xml:space="preserve">JORGE ARMANDO </w:t>
      </w:r>
      <w:r>
        <w:rPr>
          <w:lang w:val="de"/>
        </w:rPr>
        <w:t xml:space="preserve">ALFARO QUINT </w:t>
      </w:r>
      <w:r>
        <w:t>ANILLA</w:t>
      </w:r>
      <w:bookmarkEnd w:id="3"/>
    </w:p>
    <w:p w:rsidR="00150CA8" w:rsidRDefault="00150CA8" w:rsidP="00150CA8">
      <w:pPr>
        <w:framePr w:w="10058" w:h="544" w:hRule="exact" w:wrap="around" w:vAnchor="page" w:hAnchor="page" w:x="3560" w:y="7872"/>
        <w:spacing w:line="210" w:lineRule="exact"/>
        <w:ind w:left="1740"/>
      </w:pPr>
      <w:r>
        <w:rPr>
          <w:rStyle w:val="Cuerpodeltexto0"/>
        </w:rPr>
        <w:t>EL MINISTERIO</w:t>
      </w:r>
    </w:p>
    <w:p w:rsidR="00150CA8" w:rsidRDefault="00150CA8" w:rsidP="00150CA8">
      <w:pPr>
        <w:framePr w:wrap="around" w:vAnchor="page" w:hAnchor="page" w:x="8482" w:y="8875"/>
        <w:rPr>
          <w:sz w:val="0"/>
          <w:szCs w:val="0"/>
        </w:rPr>
      </w:pPr>
      <w:r>
        <w:rPr>
          <w:noProof/>
          <w:lang w:val="es-SV"/>
        </w:rPr>
        <w:drawing>
          <wp:inline distT="0" distB="0" distL="0" distR="0" wp14:anchorId="04A8E100" wp14:editId="5DCC5D25">
            <wp:extent cx="2314575" cy="7143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714375"/>
                    </a:xfrm>
                    <a:prstGeom prst="rect">
                      <a:avLst/>
                    </a:prstGeom>
                    <a:noFill/>
                    <a:ln>
                      <a:noFill/>
                    </a:ln>
                  </pic:spPr>
                </pic:pic>
              </a:graphicData>
            </a:graphic>
          </wp:inline>
        </w:drawing>
      </w:r>
    </w:p>
    <w:p w:rsidR="00150CA8" w:rsidRDefault="00150CA8" w:rsidP="00150CA8">
      <w:pPr>
        <w:pStyle w:val="Leyendadelaimagen0"/>
        <w:framePr w:w="2938" w:h="605" w:hRule="exact" w:wrap="around" w:vAnchor="page" w:hAnchor="page" w:x="8899" w:y="10033"/>
        <w:shd w:val="clear" w:color="auto" w:fill="auto"/>
        <w:spacing w:after="0" w:line="281" w:lineRule="exact"/>
        <w:jc w:val="center"/>
      </w:pPr>
      <w:r>
        <w:t>JOSE ORLANDO GOMEZ EL</w:t>
      </w:r>
      <w:r>
        <w:rPr>
          <w:rStyle w:val="LeyendadelaimagenSinnegrita"/>
        </w:rPr>
        <w:t xml:space="preserve"> COM&amp;TRATISTA</w:t>
      </w: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150CA8" w:rsidRDefault="00150CA8" w:rsidP="00150CA8">
      <w:pPr>
        <w:sectPr w:rsidR="00150CA8">
          <w:pgSz w:w="16837" w:h="23810"/>
          <w:pgMar w:top="0" w:right="0" w:bottom="0" w:left="0" w:header="0" w:footer="3" w:gutter="0"/>
          <w:cols w:space="720"/>
          <w:noEndnote/>
          <w:docGrid w:linePitch="360"/>
        </w:sectPr>
      </w:pPr>
    </w:p>
    <w:p w:rsidR="00150CA8" w:rsidRDefault="00150CA8" w:rsidP="00150CA8">
      <w:pPr>
        <w:rPr>
          <w:sz w:val="2"/>
          <w:szCs w:val="2"/>
        </w:rPr>
        <w:sectPr w:rsidR="00150CA8">
          <w:pgSz w:w="16837" w:h="23810"/>
          <w:pgMar w:top="0" w:right="0" w:bottom="0" w:left="0" w:header="0" w:footer="3" w:gutter="0"/>
          <w:cols w:space="720"/>
          <w:noEndnote/>
          <w:docGrid w:linePitch="360"/>
        </w:sectPr>
      </w:pPr>
    </w:p>
    <w:p w:rsidR="003A0F0E" w:rsidRDefault="003A0F0E"/>
    <w:sectPr w:rsidR="003A0F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8"/>
    <w:rsid w:val="00150CA8"/>
    <w:rsid w:val="003A0F0E"/>
    <w:rsid w:val="00942957"/>
    <w:rsid w:val="00A473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8560-206D-4AB4-895D-0D52BE1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A8"/>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sid w:val="00150CA8"/>
    <w:rPr>
      <w:rFonts w:ascii="Book Antiqua" w:eastAsia="Book Antiqua" w:hAnsi="Book Antiqua" w:cs="Book Antiqua"/>
      <w:b/>
      <w:bCs/>
      <w:i w:val="0"/>
      <w:iCs w:val="0"/>
      <w:smallCaps w:val="0"/>
      <w:strike w:val="0"/>
      <w:spacing w:val="0"/>
      <w:sz w:val="21"/>
      <w:szCs w:val="21"/>
    </w:rPr>
  </w:style>
  <w:style w:type="character" w:customStyle="1" w:styleId="Leyendadelaimagen">
    <w:name w:val="Leyenda de la imagen_"/>
    <w:basedOn w:val="Fuentedeprrafopredeter"/>
    <w:link w:val="Leyendadelaimagen0"/>
    <w:rsid w:val="00150CA8"/>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7">
    <w:name w:val="Cuerpo del texto (7)_"/>
    <w:basedOn w:val="Fuentedeprrafopredeter"/>
    <w:rsid w:val="00150CA8"/>
    <w:rPr>
      <w:rFonts w:ascii="Book Antiqua" w:eastAsia="Book Antiqua" w:hAnsi="Book Antiqua" w:cs="Book Antiqua"/>
      <w:b w:val="0"/>
      <w:bCs w:val="0"/>
      <w:i w:val="0"/>
      <w:iCs w:val="0"/>
      <w:smallCaps w:val="0"/>
      <w:strike w:val="0"/>
      <w:spacing w:val="1"/>
      <w:sz w:val="15"/>
      <w:szCs w:val="15"/>
    </w:rPr>
  </w:style>
  <w:style w:type="character" w:customStyle="1" w:styleId="Cuerpodeltexto8">
    <w:name w:val="Cuerpo del texto (8)_"/>
    <w:basedOn w:val="Fuentedeprrafopredeter"/>
    <w:rsid w:val="00150CA8"/>
    <w:rPr>
      <w:rFonts w:ascii="Book Antiqua" w:eastAsia="Book Antiqua" w:hAnsi="Book Antiqua" w:cs="Book Antiqua"/>
      <w:b w:val="0"/>
      <w:bCs w:val="0"/>
      <w:i w:val="0"/>
      <w:iCs w:val="0"/>
      <w:smallCaps w:val="0"/>
      <w:strike w:val="0"/>
      <w:spacing w:val="4"/>
      <w:sz w:val="16"/>
      <w:szCs w:val="16"/>
    </w:rPr>
  </w:style>
  <w:style w:type="character" w:customStyle="1" w:styleId="Ttulo22">
    <w:name w:val="Título #2 (2)_"/>
    <w:basedOn w:val="Fuentedeprrafopredeter"/>
    <w:link w:val="Ttulo220"/>
    <w:rsid w:val="00150CA8"/>
    <w:rPr>
      <w:rFonts w:ascii="Book Antiqua" w:eastAsia="Book Antiqua" w:hAnsi="Book Antiqua" w:cs="Book Antiqua"/>
      <w:sz w:val="21"/>
      <w:szCs w:val="21"/>
      <w:shd w:val="clear" w:color="auto" w:fill="FFFFFF"/>
    </w:rPr>
  </w:style>
  <w:style w:type="character" w:customStyle="1" w:styleId="Cuerpodeltexto0">
    <w:name w:val="Cuerpo del texto"/>
    <w:basedOn w:val="Cuerpodeltexto"/>
    <w:rsid w:val="00150CA8"/>
    <w:rPr>
      <w:rFonts w:ascii="Book Antiqua" w:eastAsia="Book Antiqua" w:hAnsi="Book Antiqua" w:cs="Book Antiqua"/>
      <w:b w:val="0"/>
      <w:bCs w:val="0"/>
      <w:i w:val="0"/>
      <w:iCs w:val="0"/>
      <w:smallCaps w:val="0"/>
      <w:strike w:val="0"/>
      <w:spacing w:val="-2"/>
      <w:sz w:val="21"/>
      <w:szCs w:val="21"/>
    </w:rPr>
  </w:style>
  <w:style w:type="character" w:customStyle="1" w:styleId="Leyendadelatabla2">
    <w:name w:val="Leyenda de la tabla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Leyendadelatabla20">
    <w:name w:val="Leyenda de la tabla (2)"/>
    <w:basedOn w:val="Leyendadelatabla2"/>
    <w:rsid w:val="00150CA8"/>
    <w:rPr>
      <w:rFonts w:ascii="Book Antiqua" w:eastAsia="Book Antiqua" w:hAnsi="Book Antiqua" w:cs="Book Antiqua"/>
      <w:b w:val="0"/>
      <w:bCs w:val="0"/>
      <w:i w:val="0"/>
      <w:iCs w:val="0"/>
      <w:smallCaps w:val="0"/>
      <w:strike w:val="0"/>
      <w:spacing w:val="-2"/>
      <w:sz w:val="21"/>
      <w:szCs w:val="21"/>
    </w:rPr>
  </w:style>
  <w:style w:type="character" w:customStyle="1" w:styleId="Cuerpodeltexto16">
    <w:name w:val="Cuerpo del texto (16)_"/>
    <w:basedOn w:val="Fuentedeprrafopredeter"/>
    <w:link w:val="Cuerpodeltexto160"/>
    <w:rsid w:val="00150CA8"/>
    <w:rPr>
      <w:rFonts w:ascii="Book Antiqua" w:eastAsia="Book Antiqua" w:hAnsi="Book Antiqua" w:cs="Book Antiqua"/>
      <w:spacing w:val="1"/>
      <w:sz w:val="16"/>
      <w:szCs w:val="16"/>
      <w:shd w:val="clear" w:color="auto" w:fill="FFFFFF"/>
    </w:rPr>
  </w:style>
  <w:style w:type="character" w:customStyle="1" w:styleId="Cuerpodeltexto80">
    <w:name w:val="Cuerpo del texto (8)"/>
    <w:basedOn w:val="Cuerpodeltexto8"/>
    <w:rsid w:val="00150CA8"/>
    <w:rPr>
      <w:rFonts w:ascii="Book Antiqua" w:eastAsia="Book Antiqua" w:hAnsi="Book Antiqua" w:cs="Book Antiqua"/>
      <w:b w:val="0"/>
      <w:bCs w:val="0"/>
      <w:i w:val="0"/>
      <w:iCs w:val="0"/>
      <w:smallCaps w:val="0"/>
      <w:strike w:val="0"/>
      <w:spacing w:val="1"/>
      <w:sz w:val="16"/>
      <w:szCs w:val="16"/>
    </w:rPr>
  </w:style>
  <w:style w:type="character" w:customStyle="1" w:styleId="Cuerpodeltexto70">
    <w:name w:val="Cuerpo del texto (7)"/>
    <w:basedOn w:val="Cuerpodeltexto7"/>
    <w:rsid w:val="00150CA8"/>
    <w:rPr>
      <w:rFonts w:ascii="Book Antiqua" w:eastAsia="Book Antiqua" w:hAnsi="Book Antiqua" w:cs="Book Antiqua"/>
      <w:b w:val="0"/>
      <w:bCs w:val="0"/>
      <w:i w:val="0"/>
      <w:iCs w:val="0"/>
      <w:smallCaps w:val="0"/>
      <w:strike w:val="0"/>
      <w:spacing w:val="0"/>
      <w:sz w:val="15"/>
      <w:szCs w:val="15"/>
    </w:rPr>
  </w:style>
  <w:style w:type="character" w:customStyle="1" w:styleId="LeyendadelaimagenSinnegrita">
    <w:name w:val="Leyenda de la imagen + Sin negrita"/>
    <w:basedOn w:val="Leyendadelaimagen"/>
    <w:rsid w:val="00150CA8"/>
    <w:rPr>
      <w:rFonts w:ascii="Book Antiqua" w:eastAsia="Book Antiqua" w:hAnsi="Book Antiqua" w:cs="Book Antiqua"/>
      <w:b/>
      <w:bCs/>
      <w:spacing w:val="-2"/>
      <w:sz w:val="21"/>
      <w:szCs w:val="21"/>
      <w:shd w:val="clear" w:color="auto" w:fill="FFFFFF"/>
    </w:rPr>
  </w:style>
  <w:style w:type="character" w:customStyle="1" w:styleId="Leyendadelaimagen20">
    <w:name w:val="Leyenda de la imagen (2)"/>
    <w:basedOn w:val="Leyendadelaimagen2"/>
    <w:rsid w:val="00150CA8"/>
    <w:rPr>
      <w:rFonts w:ascii="Book Antiqua" w:eastAsia="Book Antiqua" w:hAnsi="Book Antiqua" w:cs="Book Antiqua"/>
      <w:b w:val="0"/>
      <w:bCs w:val="0"/>
      <w:i w:val="0"/>
      <w:iCs w:val="0"/>
      <w:smallCaps w:val="0"/>
      <w:strike w:val="0"/>
      <w:spacing w:val="-2"/>
      <w:sz w:val="21"/>
      <w:szCs w:val="21"/>
      <w:lang w:val="de"/>
    </w:rPr>
  </w:style>
  <w:style w:type="paragraph" w:customStyle="1" w:styleId="Leyendadelaimagen0">
    <w:name w:val="Leyenda de la imagen"/>
    <w:basedOn w:val="Normal"/>
    <w:link w:val="Leyendadelaimagen"/>
    <w:rsid w:val="00150CA8"/>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150CA8"/>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160">
    <w:name w:val="Cuerpo del texto (16)"/>
    <w:basedOn w:val="Normal"/>
    <w:link w:val="Cuerpodeltexto16"/>
    <w:rsid w:val="00150CA8"/>
    <w:pPr>
      <w:shd w:val="clear" w:color="auto" w:fill="FFFFFF"/>
      <w:spacing w:line="0" w:lineRule="atLeast"/>
      <w:jc w:val="both"/>
    </w:pPr>
    <w:rPr>
      <w:rFonts w:ascii="Book Antiqua" w:eastAsia="Book Antiqua" w:hAnsi="Book Antiqua" w:cs="Book Antiqua"/>
      <w:color w:val="auto"/>
      <w:spacing w:val="1"/>
      <w:sz w:val="16"/>
      <w:szCs w:val="16"/>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4430</Words>
  <Characters>24368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2020-08-06T20:39:00Z</dcterms:created>
  <dcterms:modified xsi:type="dcterms:W3CDTF">2020-08-06T20:39:00Z</dcterms:modified>
</cp:coreProperties>
</file>