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C440C" w14:textId="1AECC46C" w:rsidR="00B56287" w:rsidRDefault="00AA3402">
      <w:pPr>
        <w:framePr w:wrap="around" w:vAnchor="page" w:hAnchor="page" w:x="6343" w:y="1808"/>
        <w:rPr>
          <w:sz w:val="0"/>
          <w:szCs w:val="0"/>
        </w:rPr>
      </w:pPr>
      <w:r>
        <w:rPr>
          <w:noProof/>
        </w:rPr>
        <w:drawing>
          <wp:inline distT="0" distB="0" distL="0" distR="0" wp14:anchorId="6E3AC1CE" wp14:editId="6610507D">
            <wp:extent cx="790575"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noFill/>
                    <a:ln>
                      <a:noFill/>
                    </a:ln>
                  </pic:spPr>
                </pic:pic>
              </a:graphicData>
            </a:graphic>
          </wp:inline>
        </w:drawing>
      </w:r>
    </w:p>
    <w:p w14:paraId="30CB80A3" w14:textId="77777777" w:rsidR="00B56287" w:rsidRDefault="00786F2A">
      <w:pPr>
        <w:pStyle w:val="Ttulo20"/>
        <w:framePr w:w="8863" w:h="12101" w:hRule="exact" w:wrap="around" w:vAnchor="page" w:hAnchor="page" w:x="2344" w:y="3131"/>
        <w:shd w:val="clear" w:color="auto" w:fill="auto"/>
        <w:spacing w:before="0"/>
        <w:ind w:left="540" w:right="280"/>
      </w:pPr>
      <w:bookmarkStart w:id="0" w:name="bookmark0"/>
      <w:r>
        <w:t>"SERVICIO DE MANTENIMIENTO PREVENTIVO Y CORRECTIVO DE SERVIDOR IBM DEL CUERPO DE BOMBEROS DEL EL SALVADOR, DEPENDENCIA DEL MINISTERIO DE GOBERNACION Y DESARROLLO</w:t>
      </w:r>
      <w:bookmarkEnd w:id="0"/>
    </w:p>
    <w:p w14:paraId="0A12C5DC" w14:textId="77777777" w:rsidR="00B56287" w:rsidRDefault="00786F2A">
      <w:pPr>
        <w:pStyle w:val="Ttulo20"/>
        <w:framePr w:w="8863" w:h="12101" w:hRule="exact" w:wrap="around" w:vAnchor="page" w:hAnchor="page" w:x="2344" w:y="3131"/>
        <w:shd w:val="clear" w:color="auto" w:fill="auto"/>
        <w:spacing w:before="0"/>
        <w:ind w:left="3480" w:right="3440" w:firstLine="180"/>
      </w:pPr>
      <w:bookmarkStart w:id="1" w:name="bookmark1"/>
      <w:r>
        <w:t>TERRITORIAL" No. MG-004/2020.</w:t>
      </w:r>
      <w:bookmarkEnd w:id="1"/>
    </w:p>
    <w:p w14:paraId="0D3D37D5" w14:textId="0AD6E86C" w:rsidR="00B56287" w:rsidRDefault="00786F2A">
      <w:pPr>
        <w:pStyle w:val="Cuerpodeltexto0"/>
        <w:framePr w:w="8863" w:h="12101" w:hRule="exact" w:wrap="around" w:vAnchor="page" w:hAnchor="page" w:x="2344" w:y="3131"/>
        <w:shd w:val="clear" w:color="auto" w:fill="auto"/>
        <w:ind w:right="20"/>
      </w:pPr>
      <w:r>
        <w:t>Nosotros,</w:t>
      </w:r>
      <w:r>
        <w:rPr>
          <w:rStyle w:val="CuerpodeltextoNegrita"/>
        </w:rPr>
        <w:t xml:space="preserve"> JORGE ARMANDO ALFARO QUINTANILLA,</w:t>
      </w:r>
      <w:r>
        <w:t xml:space="preserve"> de </w:t>
      </w:r>
      <w:r w:rsidR="00AA3402">
        <w:t>-------------------------------------------------</w:t>
      </w:r>
      <w:r>
        <w:t>;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Negrita"/>
        </w:rPr>
        <w:t xml:space="preserve"> "EL CONTRATANTE"</w:t>
      </w:r>
      <w:r>
        <w:t xml:space="preserve"> y por otra parte y</w:t>
      </w:r>
      <w:r>
        <w:rPr>
          <w:rStyle w:val="CuerpodeltextoNegrita"/>
        </w:rPr>
        <w:t xml:space="preserve"> </w:t>
      </w:r>
      <w:r w:rsidR="00AA3402">
        <w:rPr>
          <w:rStyle w:val="CuerpodeltextoNegrita"/>
        </w:rPr>
        <w:t>-------------------------------------------------------------------------------------------</w:t>
      </w:r>
      <w:r>
        <w:t>, actuando en mi calidad de Apoderado General Administrativo y Judicial de la Sociedad</w:t>
      </w:r>
      <w:r>
        <w:rPr>
          <w:rStyle w:val="CuerpodeltextoNegrita"/>
        </w:rPr>
        <w:t xml:space="preserve"> GBM DE EL SALVADOR, SOCIEDAD ANÓNIMA DE CAPITAL VARIABLE,</w:t>
      </w:r>
      <w:r>
        <w:t xml:space="preserve"> que puede abreviarse </w:t>
      </w:r>
      <w:r>
        <w:rPr>
          <w:rStyle w:val="CuerpodeltextoNegrita"/>
        </w:rPr>
        <w:t>GBM DE EL SALVADOR, S.A., DE C.V.,</w:t>
      </w:r>
      <w:r>
        <w:t xml:space="preserve"> del domicilio de </w:t>
      </w:r>
      <w:r w:rsidR="00AA3402">
        <w:t>------------------------------</w:t>
      </w:r>
      <w:r>
        <w:t xml:space="preserve">, Departamento de </w:t>
      </w:r>
      <w:r w:rsidR="00AA3402">
        <w:t>----------------------------------------------</w:t>
      </w:r>
      <w:r>
        <w:t xml:space="preserve">, con Número de Identificación Tributaria </w:t>
      </w:r>
      <w:r w:rsidR="00AA3402">
        <w:t>-------------------------------------------------------------------------------------------------------------------------------------------------</w:t>
      </w:r>
      <w:r>
        <w:t>; personería que acredito con: Copia Certificada por Notario de Testimonio de Escritura Pública de</w:t>
      </w:r>
    </w:p>
    <w:p w14:paraId="00938E9F" w14:textId="2C375108" w:rsidR="00B56287" w:rsidRDefault="00AA3402">
      <w:pPr>
        <w:rPr>
          <w:sz w:val="2"/>
          <w:szCs w:val="2"/>
        </w:rPr>
        <w:sectPr w:rsidR="00B56287">
          <w:headerReference w:type="default" r:id="rId7"/>
          <w:pgSz w:w="11905" w:h="16837"/>
          <w:pgMar w:top="0" w:right="0" w:bottom="0" w:left="0" w:header="0" w:footer="3" w:gutter="0"/>
          <w:cols w:space="720"/>
          <w:noEndnote/>
          <w:docGrid w:linePitch="360"/>
        </w:sectPr>
      </w:pPr>
      <w:r>
        <w:rPr>
          <w:sz w:val="2"/>
          <w:szCs w:val="2"/>
        </w:rPr>
        <w:t>V</w:t>
      </w:r>
    </w:p>
    <w:p w14:paraId="37D30BA1" w14:textId="77777777" w:rsidR="00B56287" w:rsidRDefault="00B56287">
      <w:pPr>
        <w:rPr>
          <w:sz w:val="2"/>
          <w:szCs w:val="2"/>
        </w:rPr>
      </w:pPr>
    </w:p>
    <w:p w14:paraId="3671FD3A" w14:textId="60AAB746" w:rsidR="00B56287" w:rsidRDefault="00786F2A">
      <w:pPr>
        <w:pStyle w:val="Cuerpodeltexto0"/>
        <w:framePr w:w="8885" w:h="12932" w:hRule="exact" w:wrap="around" w:vAnchor="page" w:hAnchor="page" w:x="2327" w:y="1497"/>
        <w:shd w:val="clear" w:color="auto" w:fill="auto"/>
        <w:spacing w:line="428" w:lineRule="exact"/>
        <w:ind w:left="40" w:right="20"/>
      </w:pPr>
      <w:r>
        <w:t xml:space="preserve">Poder General Administrativo y Judicial con Limitante, otorgado a mi favor y de otro, a las once horas del día seis de enero del año dos mil dieciséis, ante los oficios notariales de </w:t>
      </w:r>
      <w:r w:rsidR="00AA3402">
        <w:t>------------------------------------------------------------</w:t>
      </w:r>
      <w:r>
        <w:t xml:space="preserve"> e inscrito en el Registro de </w:t>
      </w:r>
      <w:r w:rsidR="00AA3402">
        <w:t>-------------------------------------------------------------</w:t>
      </w:r>
      <w:r>
        <w:t xml:space="preserve"> los Acuerdos tomados por la Junta General Ordinaria de Accionistas de la Sociedad GBM DE EL SALVADOR, S.A. DE C.V., por lo que en dicho Poder se encuentra debidamente acreditada la existencia de la personería jurídica de la Sociedad, por así dar fe de ello el Notario al haberla tenido a la vista y a través del mismo se me confieren las suficientes facultades para comparecer a otorgar actos como el que ampara este instrumento, que en lo sucesivo me denominaré</w:t>
      </w:r>
      <w:r>
        <w:rPr>
          <w:rStyle w:val="CuerpodeltextoNegrita0"/>
        </w:rPr>
        <w:t xml:space="preserve"> "EL CONTRATISTA", </w:t>
      </w:r>
      <w:r>
        <w:t>convenimos en celebrar y al efecto así lo hacemos, con base en el proceso de</w:t>
      </w:r>
      <w:r>
        <w:rPr>
          <w:rStyle w:val="CuerpodeltextoNegrita0"/>
        </w:rPr>
        <w:t xml:space="preserve"> LIBRE GESTION</w:t>
      </w:r>
      <w:r>
        <w:t xml:space="preserve"> denominado "SERVICIO DE MANTENIMIENTO PREVENTIVO Y CORRECTIVO DE SERVIDOR IBM DEL CUERPO DE BOMBEROS DE EL SALVADOR, DEPENDENCIA DEL MINISTERIO DE GOBERNACION Y DESARROLLO TERRITORIAL", promovido por el Ministerio de Gobernación y Desarrollo Territorial, y en la Recomendación de Adjudicación de fecha dieciséis de diciembre dos mil diecinueve, emitida por el Comité de Evaluación de Ofertas del referido proceso, y suscrito por Rodrigo Javier Ayala Claros, dándole cumplimiento al Acuerdo Número TREINTA, expedido por el Órgano Ejecutivo en el Ramo de Gobernación y Desarrollo Territorial, con fecha tres de junio de dos mil diecinueve, el siguiente Contrato de</w:t>
      </w:r>
      <w:r>
        <w:rPr>
          <w:rStyle w:val="CuerpodeltextoNegrita0"/>
        </w:rPr>
        <w:t xml:space="preserve"> "SERVICIO DE MANTENIMIENTO PREVENTIVO Y CORRECTIVO DE SERVIDOR IBM DEL CUERPO DE BOMBEROS DE EL SALVADOR, DEPENDENCIA DEL MINISTERIO DE GOBERNACION Y DESARROLLO TERRITORIAL'',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OBJETO DEL CONTRATO:</w:t>
      </w:r>
      <w:r>
        <w:t xml:space="preserve"> EL CONTRATISTA se compromete a proporcionar a EL</w:t>
      </w:r>
    </w:p>
    <w:p w14:paraId="4E0C61ED"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4C15A25B" w14:textId="77777777" w:rsidR="00B56287" w:rsidRDefault="00B56287">
      <w:pPr>
        <w:rPr>
          <w:sz w:val="2"/>
          <w:szCs w:val="2"/>
        </w:rPr>
      </w:pPr>
    </w:p>
    <w:p w14:paraId="75024E0E" w14:textId="77777777" w:rsidR="00B56287" w:rsidRDefault="00786F2A">
      <w:pPr>
        <w:pStyle w:val="Cuerpodeltexto0"/>
        <w:framePr w:w="9032" w:h="1376" w:hRule="exact" w:wrap="around" w:vAnchor="page" w:hAnchor="page" w:x="2137" w:y="1429"/>
        <w:shd w:val="clear" w:color="auto" w:fill="auto"/>
        <w:spacing w:line="432" w:lineRule="exact"/>
        <w:ind w:left="100" w:right="80"/>
      </w:pPr>
      <w:r>
        <w:t>CONTRATANTE, el servicio de Mantenimiento Preventivo y Correctivo de Servidor IBM del Cuerpo de Bomberos de El Salvador, Dependencia del Ministerio de Gobernación y Desarrollo Territorial, de acuerdo al siguiente detalle:</w:t>
      </w:r>
    </w:p>
    <w:tbl>
      <w:tblPr>
        <w:tblW w:w="0" w:type="auto"/>
        <w:tblInd w:w="10" w:type="dxa"/>
        <w:tblLayout w:type="fixed"/>
        <w:tblCellMar>
          <w:left w:w="10" w:type="dxa"/>
          <w:right w:w="10" w:type="dxa"/>
        </w:tblCellMar>
        <w:tblLook w:val="0000" w:firstRow="0" w:lastRow="0" w:firstColumn="0" w:lastColumn="0" w:noHBand="0" w:noVBand="0"/>
      </w:tblPr>
      <w:tblGrid>
        <w:gridCol w:w="1051"/>
        <w:gridCol w:w="1796"/>
        <w:gridCol w:w="6178"/>
      </w:tblGrid>
      <w:tr w:rsidR="00B56287" w14:paraId="69D364E0" w14:textId="77777777">
        <w:trPr>
          <w:trHeight w:val="601"/>
        </w:trPr>
        <w:tc>
          <w:tcPr>
            <w:tcW w:w="1051" w:type="dxa"/>
            <w:tcBorders>
              <w:top w:val="single" w:sz="4" w:space="0" w:color="auto"/>
              <w:left w:val="single" w:sz="4" w:space="0" w:color="auto"/>
              <w:bottom w:val="single" w:sz="4" w:space="0" w:color="auto"/>
              <w:right w:val="single" w:sz="4" w:space="0" w:color="auto"/>
            </w:tcBorders>
            <w:shd w:val="clear" w:color="auto" w:fill="FFFFFF"/>
          </w:tcPr>
          <w:p w14:paraId="7479567C" w14:textId="77777777" w:rsidR="00B56287" w:rsidRDefault="00786F2A">
            <w:pPr>
              <w:pStyle w:val="Cuerpodeltexto0"/>
              <w:framePr w:w="9025" w:h="4406" w:wrap="around" w:vAnchor="page" w:hAnchor="page" w:x="2140" w:y="2898"/>
              <w:shd w:val="clear" w:color="auto" w:fill="auto"/>
              <w:spacing w:line="240" w:lineRule="auto"/>
              <w:ind w:left="240"/>
              <w:jc w:val="left"/>
            </w:pPr>
            <w:r>
              <w:t>ITEM</w:t>
            </w:r>
          </w:p>
        </w:tc>
        <w:tc>
          <w:tcPr>
            <w:tcW w:w="1796" w:type="dxa"/>
            <w:tcBorders>
              <w:top w:val="single" w:sz="4" w:space="0" w:color="auto"/>
              <w:left w:val="single" w:sz="4" w:space="0" w:color="auto"/>
              <w:bottom w:val="single" w:sz="4" w:space="0" w:color="auto"/>
              <w:right w:val="single" w:sz="4" w:space="0" w:color="auto"/>
            </w:tcBorders>
            <w:shd w:val="clear" w:color="auto" w:fill="FFFFFF"/>
          </w:tcPr>
          <w:p w14:paraId="6DF7C65C" w14:textId="77777777" w:rsidR="00B56287" w:rsidRDefault="00786F2A">
            <w:pPr>
              <w:pStyle w:val="Cuerpodeltexto0"/>
              <w:framePr w:w="9025" w:h="4406" w:wrap="around" w:vAnchor="page" w:hAnchor="page" w:x="2140" w:y="2898"/>
              <w:shd w:val="clear" w:color="auto" w:fill="auto"/>
              <w:spacing w:line="292" w:lineRule="exact"/>
              <w:ind w:left="60" w:firstLine="360"/>
              <w:jc w:val="left"/>
            </w:pPr>
            <w:r>
              <w:t>Cantidad Mantenimientos</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5581A63D" w14:textId="77777777" w:rsidR="00B56287" w:rsidRDefault="00786F2A">
            <w:pPr>
              <w:pStyle w:val="Cuerpodeltexto0"/>
              <w:framePr w:w="9025" w:h="4406" w:wrap="around" w:vAnchor="page" w:hAnchor="page" w:x="2140" w:y="2898"/>
              <w:shd w:val="clear" w:color="auto" w:fill="auto"/>
              <w:spacing w:line="240" w:lineRule="auto"/>
              <w:jc w:val="center"/>
            </w:pPr>
            <w:r>
              <w:t>DESCRIPCION</w:t>
            </w:r>
          </w:p>
        </w:tc>
      </w:tr>
      <w:tr w:rsidR="00B56287" w14:paraId="22038914" w14:textId="77777777">
        <w:trPr>
          <w:trHeight w:val="1447"/>
        </w:trPr>
        <w:tc>
          <w:tcPr>
            <w:tcW w:w="1051" w:type="dxa"/>
            <w:tcBorders>
              <w:top w:val="single" w:sz="4" w:space="0" w:color="auto"/>
              <w:left w:val="single" w:sz="4" w:space="0" w:color="auto"/>
              <w:bottom w:val="single" w:sz="4" w:space="0" w:color="auto"/>
              <w:right w:val="single" w:sz="4" w:space="0" w:color="auto"/>
            </w:tcBorders>
            <w:shd w:val="clear" w:color="auto" w:fill="FFFFFF"/>
          </w:tcPr>
          <w:p w14:paraId="6DD1C2BC" w14:textId="77777777" w:rsidR="00B56287" w:rsidRDefault="00786F2A">
            <w:pPr>
              <w:pStyle w:val="Cuerpodeltexto0"/>
              <w:framePr w:w="9025" w:h="4406" w:wrap="around" w:vAnchor="page" w:hAnchor="page" w:x="2140" w:y="2898"/>
              <w:shd w:val="clear" w:color="auto" w:fill="auto"/>
              <w:spacing w:line="240" w:lineRule="auto"/>
              <w:ind w:left="480"/>
              <w:jc w:val="left"/>
            </w:pPr>
            <w:r>
              <w:t>1</w:t>
            </w:r>
          </w:p>
        </w:tc>
        <w:tc>
          <w:tcPr>
            <w:tcW w:w="1796" w:type="dxa"/>
            <w:tcBorders>
              <w:top w:val="single" w:sz="4" w:space="0" w:color="auto"/>
              <w:left w:val="single" w:sz="4" w:space="0" w:color="auto"/>
              <w:bottom w:val="single" w:sz="4" w:space="0" w:color="auto"/>
              <w:right w:val="single" w:sz="4" w:space="0" w:color="auto"/>
            </w:tcBorders>
            <w:shd w:val="clear" w:color="auto" w:fill="FFFFFF"/>
          </w:tcPr>
          <w:p w14:paraId="23288C93" w14:textId="77777777" w:rsidR="00B56287" w:rsidRDefault="00B56287">
            <w:pPr>
              <w:framePr w:w="9025" w:h="4406" w:wrap="around" w:vAnchor="page" w:hAnchor="page" w:x="2140" w:y="2898"/>
              <w:rPr>
                <w:sz w:val="10"/>
                <w:szCs w:val="10"/>
              </w:rPr>
            </w:pP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65A5BAFE" w14:textId="77777777" w:rsidR="00B56287" w:rsidRDefault="00786F2A">
            <w:pPr>
              <w:pStyle w:val="Cuerpodeltexto0"/>
              <w:framePr w:w="9025" w:h="4406" w:wrap="around" w:vAnchor="page" w:hAnchor="page" w:x="2140" w:y="2898"/>
              <w:shd w:val="clear" w:color="auto" w:fill="auto"/>
              <w:spacing w:line="288" w:lineRule="exact"/>
              <w:jc w:val="center"/>
            </w:pPr>
            <w:r>
              <w:t>Mantenimiento preventivo y correctivo de Servidores IBM (2) de las oficinas centrales del Cuerpo de Bomberos con No. Inv. 3.2.04.1.29.002 y 3.2.04.1.29.003, especificación del servidor: Producto ID, serie: J103KR2 Y J103KR1, descripción: IBM X series 3650 M5. Para el año 2020.</w:t>
            </w:r>
          </w:p>
        </w:tc>
      </w:tr>
      <w:tr w:rsidR="00B56287" w14:paraId="6C193272" w14:textId="77777777">
        <w:trPr>
          <w:trHeight w:val="587"/>
        </w:trPr>
        <w:tc>
          <w:tcPr>
            <w:tcW w:w="1051" w:type="dxa"/>
            <w:tcBorders>
              <w:top w:val="single" w:sz="4" w:space="0" w:color="auto"/>
              <w:left w:val="single" w:sz="4" w:space="0" w:color="auto"/>
              <w:bottom w:val="single" w:sz="4" w:space="0" w:color="auto"/>
              <w:right w:val="single" w:sz="4" w:space="0" w:color="auto"/>
            </w:tcBorders>
            <w:shd w:val="clear" w:color="auto" w:fill="FFFFFF"/>
          </w:tcPr>
          <w:p w14:paraId="7CAE7FD5" w14:textId="77777777" w:rsidR="00B56287" w:rsidRDefault="00B56287">
            <w:pPr>
              <w:framePr w:w="9025" w:h="4406" w:wrap="around" w:vAnchor="page" w:hAnchor="page" w:x="2140" w:y="2898"/>
              <w:rPr>
                <w:sz w:val="10"/>
                <w:szCs w:val="10"/>
              </w:rPr>
            </w:pPr>
          </w:p>
        </w:tc>
        <w:tc>
          <w:tcPr>
            <w:tcW w:w="1796" w:type="dxa"/>
            <w:tcBorders>
              <w:top w:val="single" w:sz="4" w:space="0" w:color="auto"/>
              <w:left w:val="single" w:sz="4" w:space="0" w:color="auto"/>
              <w:bottom w:val="single" w:sz="4" w:space="0" w:color="auto"/>
              <w:right w:val="single" w:sz="4" w:space="0" w:color="auto"/>
            </w:tcBorders>
            <w:shd w:val="clear" w:color="auto" w:fill="FFFFFF"/>
          </w:tcPr>
          <w:p w14:paraId="4D6AF7BA" w14:textId="77777777" w:rsidR="00B56287" w:rsidRDefault="00786F2A">
            <w:pPr>
              <w:pStyle w:val="Cuerpodeltexto0"/>
              <w:framePr w:w="9025" w:h="4406" w:wrap="around" w:vAnchor="page" w:hAnchor="page" w:x="2140" w:y="2898"/>
              <w:shd w:val="clear" w:color="auto" w:fill="auto"/>
              <w:spacing w:line="240" w:lineRule="auto"/>
              <w:ind w:left="800"/>
              <w:jc w:val="left"/>
            </w:pPr>
            <w:r>
              <w:t>12</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1BAE8366" w14:textId="77777777" w:rsidR="00B56287" w:rsidRPr="00AA3402" w:rsidRDefault="00786F2A">
            <w:pPr>
              <w:pStyle w:val="Cuerpodeltexto0"/>
              <w:framePr w:w="9025" w:h="4406" w:wrap="around" w:vAnchor="page" w:hAnchor="page" w:x="2140" w:y="2898"/>
              <w:shd w:val="clear" w:color="auto" w:fill="auto"/>
              <w:spacing w:after="60" w:line="240" w:lineRule="auto"/>
              <w:jc w:val="center"/>
              <w:rPr>
                <w:lang w:val="en-US"/>
              </w:rPr>
            </w:pPr>
            <w:r w:rsidRPr="00AA3402">
              <w:rPr>
                <w:lang w:val="en-US"/>
              </w:rPr>
              <w:t>LENOVO SYSTEM x3650 M5 GOLD 24X7, 5462-EAU</w:t>
            </w:r>
          </w:p>
          <w:p w14:paraId="10F397F4" w14:textId="77777777" w:rsidR="00B56287" w:rsidRDefault="00786F2A">
            <w:pPr>
              <w:pStyle w:val="Cuerpodeltexto0"/>
              <w:framePr w:w="9025" w:h="4406" w:wrap="around" w:vAnchor="page" w:hAnchor="page" w:x="2140" w:y="2898"/>
              <w:shd w:val="clear" w:color="auto" w:fill="auto"/>
              <w:spacing w:before="60" w:line="240" w:lineRule="auto"/>
              <w:jc w:val="center"/>
            </w:pPr>
            <w:r>
              <w:t>J103KR2</w:t>
            </w:r>
          </w:p>
        </w:tc>
      </w:tr>
      <w:tr w:rsidR="00B56287" w14:paraId="1EEB39B8" w14:textId="77777777">
        <w:trPr>
          <w:trHeight w:val="587"/>
        </w:trPr>
        <w:tc>
          <w:tcPr>
            <w:tcW w:w="1051" w:type="dxa"/>
            <w:tcBorders>
              <w:top w:val="single" w:sz="4" w:space="0" w:color="auto"/>
              <w:left w:val="single" w:sz="4" w:space="0" w:color="auto"/>
              <w:bottom w:val="single" w:sz="4" w:space="0" w:color="auto"/>
              <w:right w:val="single" w:sz="4" w:space="0" w:color="auto"/>
            </w:tcBorders>
            <w:shd w:val="clear" w:color="auto" w:fill="FFFFFF"/>
          </w:tcPr>
          <w:p w14:paraId="1DB13235" w14:textId="77777777" w:rsidR="00B56287" w:rsidRDefault="00B56287">
            <w:pPr>
              <w:framePr w:w="9025" w:h="4406" w:wrap="around" w:vAnchor="page" w:hAnchor="page" w:x="2140" w:y="2898"/>
              <w:rPr>
                <w:sz w:val="10"/>
                <w:szCs w:val="10"/>
              </w:rPr>
            </w:pPr>
          </w:p>
        </w:tc>
        <w:tc>
          <w:tcPr>
            <w:tcW w:w="1796" w:type="dxa"/>
            <w:tcBorders>
              <w:top w:val="single" w:sz="4" w:space="0" w:color="auto"/>
              <w:left w:val="single" w:sz="4" w:space="0" w:color="auto"/>
              <w:bottom w:val="single" w:sz="4" w:space="0" w:color="auto"/>
              <w:right w:val="single" w:sz="4" w:space="0" w:color="auto"/>
            </w:tcBorders>
            <w:shd w:val="clear" w:color="auto" w:fill="FFFFFF"/>
          </w:tcPr>
          <w:p w14:paraId="31DFD939" w14:textId="77777777" w:rsidR="00B56287" w:rsidRDefault="00786F2A">
            <w:pPr>
              <w:pStyle w:val="Cuerpodeltexto0"/>
              <w:framePr w:w="9025" w:h="4406" w:wrap="around" w:vAnchor="page" w:hAnchor="page" w:x="2140" w:y="2898"/>
              <w:shd w:val="clear" w:color="auto" w:fill="auto"/>
              <w:spacing w:line="240" w:lineRule="auto"/>
              <w:ind w:left="800"/>
              <w:jc w:val="left"/>
            </w:pPr>
            <w:r>
              <w:t>12</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739D1B7F" w14:textId="77777777" w:rsidR="00B56287" w:rsidRPr="00AA3402" w:rsidRDefault="00786F2A">
            <w:pPr>
              <w:pStyle w:val="Cuerpodeltexto0"/>
              <w:framePr w:w="9025" w:h="4406" w:wrap="around" w:vAnchor="page" w:hAnchor="page" w:x="2140" w:y="2898"/>
              <w:shd w:val="clear" w:color="auto" w:fill="auto"/>
              <w:spacing w:after="60" w:line="240" w:lineRule="auto"/>
              <w:jc w:val="center"/>
              <w:rPr>
                <w:lang w:val="en-US"/>
              </w:rPr>
            </w:pPr>
            <w:r w:rsidRPr="00AA3402">
              <w:rPr>
                <w:lang w:val="en-US"/>
              </w:rPr>
              <w:t>LENOVO SYSTEM x3650 M5 GOLD 24X7, 5462-EAU</w:t>
            </w:r>
          </w:p>
          <w:p w14:paraId="6D34D563" w14:textId="77777777" w:rsidR="00B56287" w:rsidRDefault="00786F2A">
            <w:pPr>
              <w:pStyle w:val="Cuerpodeltexto0"/>
              <w:framePr w:w="9025" w:h="4406" w:wrap="around" w:vAnchor="page" w:hAnchor="page" w:x="2140" w:y="2898"/>
              <w:shd w:val="clear" w:color="auto" w:fill="auto"/>
              <w:spacing w:before="60" w:line="240" w:lineRule="auto"/>
              <w:jc w:val="center"/>
            </w:pPr>
            <w:r>
              <w:t>J103KR1</w:t>
            </w:r>
          </w:p>
        </w:tc>
      </w:tr>
      <w:tr w:rsidR="00B56287" w14:paraId="6917908D" w14:textId="77777777">
        <w:trPr>
          <w:trHeight w:val="583"/>
        </w:trPr>
        <w:tc>
          <w:tcPr>
            <w:tcW w:w="1051" w:type="dxa"/>
            <w:tcBorders>
              <w:top w:val="single" w:sz="4" w:space="0" w:color="auto"/>
              <w:left w:val="single" w:sz="4" w:space="0" w:color="auto"/>
              <w:bottom w:val="single" w:sz="4" w:space="0" w:color="auto"/>
              <w:right w:val="single" w:sz="4" w:space="0" w:color="auto"/>
            </w:tcBorders>
            <w:shd w:val="clear" w:color="auto" w:fill="FFFFFF"/>
          </w:tcPr>
          <w:p w14:paraId="4111F9F9" w14:textId="77777777" w:rsidR="00B56287" w:rsidRDefault="00B56287">
            <w:pPr>
              <w:framePr w:w="9025" w:h="4406" w:wrap="around" w:vAnchor="page" w:hAnchor="page" w:x="2140" w:y="2898"/>
              <w:rPr>
                <w:sz w:val="10"/>
                <w:szCs w:val="10"/>
              </w:rPr>
            </w:pPr>
          </w:p>
        </w:tc>
        <w:tc>
          <w:tcPr>
            <w:tcW w:w="1796" w:type="dxa"/>
            <w:tcBorders>
              <w:top w:val="single" w:sz="4" w:space="0" w:color="auto"/>
              <w:left w:val="single" w:sz="4" w:space="0" w:color="auto"/>
              <w:bottom w:val="single" w:sz="4" w:space="0" w:color="auto"/>
              <w:right w:val="single" w:sz="4" w:space="0" w:color="auto"/>
            </w:tcBorders>
            <w:shd w:val="clear" w:color="auto" w:fill="FFFFFF"/>
          </w:tcPr>
          <w:p w14:paraId="69AF8CC9" w14:textId="77777777" w:rsidR="00B56287" w:rsidRDefault="00B56287">
            <w:pPr>
              <w:framePr w:w="9025" w:h="4406" w:wrap="around" w:vAnchor="page" w:hAnchor="page" w:x="2140" w:y="2898"/>
              <w:rPr>
                <w:sz w:val="10"/>
                <w:szCs w:val="10"/>
              </w:rPr>
            </w:pP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0EB8F83A" w14:textId="77777777" w:rsidR="00B56287" w:rsidRDefault="00786F2A">
            <w:pPr>
              <w:pStyle w:val="Cuerpodeltexto0"/>
              <w:framePr w:w="9025" w:h="4406" w:wrap="around" w:vAnchor="page" w:hAnchor="page" w:x="2140" w:y="2898"/>
              <w:shd w:val="clear" w:color="auto" w:fill="auto"/>
              <w:spacing w:line="288" w:lineRule="exact"/>
              <w:jc w:val="center"/>
            </w:pPr>
            <w:r>
              <w:t>TOTAL MANTENIMIENTO PREVENTIVO Y CORRECTIVO PROGRAMADO</w:t>
            </w:r>
          </w:p>
        </w:tc>
      </w:tr>
      <w:tr w:rsidR="00B56287" w14:paraId="40DDF084" w14:textId="77777777">
        <w:trPr>
          <w:trHeight w:val="601"/>
        </w:trPr>
        <w:tc>
          <w:tcPr>
            <w:tcW w:w="1051" w:type="dxa"/>
            <w:tcBorders>
              <w:top w:val="single" w:sz="4" w:space="0" w:color="auto"/>
              <w:left w:val="single" w:sz="4" w:space="0" w:color="auto"/>
              <w:bottom w:val="single" w:sz="4" w:space="0" w:color="auto"/>
              <w:right w:val="single" w:sz="4" w:space="0" w:color="auto"/>
            </w:tcBorders>
            <w:shd w:val="clear" w:color="auto" w:fill="FFFFFF"/>
          </w:tcPr>
          <w:p w14:paraId="48115600" w14:textId="77777777" w:rsidR="00B56287" w:rsidRDefault="00786F2A">
            <w:pPr>
              <w:pStyle w:val="Cuerpodeltexto0"/>
              <w:framePr w:w="9025" w:h="4406" w:wrap="around" w:vAnchor="page" w:hAnchor="page" w:x="2140" w:y="2898"/>
              <w:shd w:val="clear" w:color="auto" w:fill="auto"/>
              <w:spacing w:line="240" w:lineRule="auto"/>
              <w:ind w:left="480"/>
              <w:jc w:val="left"/>
            </w:pPr>
            <w:r>
              <w:t>2</w:t>
            </w:r>
          </w:p>
        </w:tc>
        <w:tc>
          <w:tcPr>
            <w:tcW w:w="1796" w:type="dxa"/>
            <w:tcBorders>
              <w:top w:val="single" w:sz="4" w:space="0" w:color="auto"/>
              <w:left w:val="single" w:sz="4" w:space="0" w:color="auto"/>
              <w:bottom w:val="single" w:sz="4" w:space="0" w:color="auto"/>
              <w:right w:val="single" w:sz="4" w:space="0" w:color="auto"/>
            </w:tcBorders>
            <w:shd w:val="clear" w:color="auto" w:fill="FFFFFF"/>
          </w:tcPr>
          <w:p w14:paraId="5C1D239A" w14:textId="77777777" w:rsidR="00B56287" w:rsidRDefault="00786F2A">
            <w:pPr>
              <w:pStyle w:val="Cuerpodeltexto0"/>
              <w:framePr w:w="9025" w:h="4406" w:wrap="around" w:vAnchor="page" w:hAnchor="page" w:x="2140" w:y="2898"/>
              <w:shd w:val="clear" w:color="auto" w:fill="auto"/>
              <w:spacing w:line="240" w:lineRule="auto"/>
              <w:ind w:left="800"/>
              <w:jc w:val="left"/>
            </w:pPr>
            <w:r>
              <w:t>1</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64EBB079" w14:textId="77777777" w:rsidR="00B56287" w:rsidRDefault="00786F2A">
            <w:pPr>
              <w:pStyle w:val="Cuerpodeltexto0"/>
              <w:framePr w:w="9025" w:h="4406" w:wrap="around" w:vAnchor="page" w:hAnchor="page" w:x="2140" w:y="2898"/>
              <w:shd w:val="clear" w:color="auto" w:fill="auto"/>
              <w:spacing w:line="288" w:lineRule="exact"/>
              <w:jc w:val="center"/>
            </w:pPr>
            <w:r>
              <w:t>MANTENIMIENTO CORRECTIVO (NO PROGRAMADO)</w:t>
            </w:r>
          </w:p>
        </w:tc>
      </w:tr>
    </w:tbl>
    <w:p w14:paraId="1D60DAA3" w14:textId="77777777" w:rsidR="00B56287" w:rsidRDefault="00786F2A">
      <w:pPr>
        <w:pStyle w:val="Cuerpodeltexto0"/>
        <w:framePr w:w="9032" w:h="7338" w:hRule="exact" w:wrap="around" w:vAnchor="page" w:hAnchor="page" w:x="2137" w:y="7167"/>
        <w:shd w:val="clear" w:color="auto" w:fill="auto"/>
        <w:spacing w:line="428" w:lineRule="exact"/>
        <w:ind w:left="100" w:right="80"/>
      </w:pPr>
      <w:r>
        <w:t>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CUATRO de Nombramiento de Administrador de Contrato, emitido por el Órgano Ejecutivo en el Ramo de Gobernación y Desarrollo Territorial, en fecha tres de enero de dos mil veinte; f) La Garantía de Cumplimiento de Contrato; y g) Cualquier otro documento que emanare del presente instrumento.</w:t>
      </w:r>
      <w:r>
        <w:rPr>
          <w:rStyle w:val="CuerpodeltextoNegrita2"/>
        </w:rPr>
        <w:t xml:space="preserve"> En</w:t>
      </w:r>
      <w:r>
        <w:t xml:space="preserve"> caso de controversia entre estos</w:t>
      </w:r>
    </w:p>
    <w:p w14:paraId="27B05B29"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33A5F35C" w14:textId="77777777" w:rsidR="00B56287" w:rsidRDefault="00B56287">
      <w:pPr>
        <w:rPr>
          <w:sz w:val="2"/>
          <w:szCs w:val="2"/>
        </w:rPr>
      </w:pPr>
    </w:p>
    <w:p w14:paraId="0075E47F" w14:textId="77777777" w:rsidR="00B56287" w:rsidRDefault="00786F2A">
      <w:pPr>
        <w:pStyle w:val="Cuerpodeltexto0"/>
        <w:framePr w:w="9036" w:h="5214" w:hRule="exact" w:wrap="around" w:vAnchor="page" w:hAnchor="page" w:x="2115" w:y="1497"/>
        <w:shd w:val="clear" w:color="auto" w:fill="auto"/>
        <w:spacing w:line="428" w:lineRule="exact"/>
        <w:ind w:left="100" w:right="80"/>
      </w:pPr>
      <w:r>
        <w:t>documentos y el contrato prevalecerá este último.</w:t>
      </w:r>
      <w:r>
        <w:rPr>
          <w:rStyle w:val="CuerpodeltextoNegrita4"/>
        </w:rPr>
        <w:t xml:space="preserve"> </w:t>
      </w:r>
      <w:r>
        <w:rPr>
          <w:rStyle w:val="CuerpodeltextoNegrita5"/>
        </w:rPr>
        <w:t>CLAUSULA TERCERA: PLAZO Y VIGENCIA DEL CONTRATO.</w:t>
      </w:r>
      <w:r>
        <w:t xml:space="preserve"> El plazo para la prestación del servicio será brindado en forma mensual a partir del uno de enero de dos mil veinte, hasta el treinta y uno de diciembre de dos mil veinte.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veinte. </w:t>
      </w:r>
      <w:r>
        <w:rPr>
          <w:rStyle w:val="CuerpodeltextoNegrita5"/>
        </w:rPr>
        <w:t xml:space="preserve">CLAUSULA CUARTA: PRECIO Y FORMA PE </w:t>
      </w:r>
      <w:r>
        <w:rPr>
          <w:rStyle w:val="CuerpodeltextoNegritaEspaciado-1pto"/>
        </w:rPr>
        <w:t>PAGO.</w:t>
      </w:r>
      <w:r>
        <w:t xml:space="preserve"> El precio total a cancelar por la prestación del servicio objeto del presente Contrato es de hasta</w:t>
      </w:r>
      <w:r>
        <w:rPr>
          <w:rStyle w:val="CuerpodeltextoNegrita4"/>
        </w:rPr>
        <w:t xml:space="preserve"> OCHO MIL CUATROCIENTOS DOLARES DE LOS ESTADOS UNIDOS DE AMERICA (US$8,400.00),</w:t>
      </w:r>
      <w:r>
        <w:t xml:space="preserve"> valor que incluye el Impuesto a la Transferencia de Bienes Muebles y a</w:t>
      </w:r>
    </w:p>
    <w:p w14:paraId="45CB87F8" w14:textId="77777777" w:rsidR="00B56287" w:rsidRDefault="00786F2A">
      <w:pPr>
        <w:pStyle w:val="Leyendadelatabla0"/>
        <w:framePr w:wrap="around" w:vAnchor="page" w:hAnchor="page" w:x="2234" w:y="6822"/>
        <w:shd w:val="clear" w:color="auto" w:fill="auto"/>
        <w:spacing w:line="210" w:lineRule="exact"/>
      </w:pPr>
      <w:r>
        <w:t>la Prestación de Servicios (IVA), según detalle siguiente:</w:t>
      </w:r>
    </w:p>
    <w:tbl>
      <w:tblPr>
        <w:tblW w:w="0" w:type="auto"/>
        <w:tblInd w:w="10" w:type="dxa"/>
        <w:tblLayout w:type="fixed"/>
        <w:tblCellMar>
          <w:left w:w="10" w:type="dxa"/>
          <w:right w:w="10" w:type="dxa"/>
        </w:tblCellMar>
        <w:tblLook w:val="0000" w:firstRow="0" w:lastRow="0" w:firstColumn="0" w:lastColumn="0" w:noHBand="0" w:noVBand="0"/>
      </w:tblPr>
      <w:tblGrid>
        <w:gridCol w:w="785"/>
        <w:gridCol w:w="1858"/>
        <w:gridCol w:w="3622"/>
        <w:gridCol w:w="1688"/>
        <w:gridCol w:w="1076"/>
      </w:tblGrid>
      <w:tr w:rsidR="00B56287" w14:paraId="05D0C648" w14:textId="77777777">
        <w:trPr>
          <w:trHeight w:val="576"/>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2C2C18E7" w14:textId="77777777" w:rsidR="00B56287" w:rsidRDefault="00786F2A">
            <w:pPr>
              <w:pStyle w:val="Cuerpodeltexto30"/>
              <w:framePr w:w="9029" w:h="6646" w:wrap="around" w:vAnchor="page" w:hAnchor="page" w:x="2119" w:y="7229"/>
              <w:shd w:val="clear" w:color="auto" w:fill="auto"/>
              <w:spacing w:line="240" w:lineRule="auto"/>
              <w:ind w:left="120"/>
            </w:pPr>
            <w:r>
              <w:t>ITEM</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2C412C3" w14:textId="77777777" w:rsidR="00B56287" w:rsidRDefault="00786F2A">
            <w:pPr>
              <w:pStyle w:val="Cuerpodeltexto30"/>
              <w:framePr w:w="9029" w:h="6646" w:wrap="around" w:vAnchor="page" w:hAnchor="page" w:x="2119" w:y="7229"/>
              <w:shd w:val="clear" w:color="auto" w:fill="auto"/>
              <w:spacing w:line="277" w:lineRule="exact"/>
              <w:jc w:val="both"/>
            </w:pPr>
            <w:r>
              <w:t>Cantidad de mantenimientos</w:t>
            </w: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27108933" w14:textId="77777777" w:rsidR="00B56287" w:rsidRDefault="00786F2A">
            <w:pPr>
              <w:pStyle w:val="Cuerpodeltexto30"/>
              <w:framePr w:w="9029" w:h="6646" w:wrap="around" w:vAnchor="page" w:hAnchor="page" w:x="2119" w:y="7229"/>
              <w:shd w:val="clear" w:color="auto" w:fill="auto"/>
              <w:spacing w:line="240" w:lineRule="auto"/>
              <w:jc w:val="center"/>
            </w:pPr>
            <w:r>
              <w:t>DESCRIPCION</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406C3282" w14:textId="77777777" w:rsidR="00B56287" w:rsidRDefault="00786F2A">
            <w:pPr>
              <w:pStyle w:val="Cuerpodeltexto30"/>
              <w:framePr w:w="9029" w:h="6646" w:wrap="around" w:vAnchor="page" w:hAnchor="page" w:x="2119" w:y="7229"/>
              <w:shd w:val="clear" w:color="auto" w:fill="auto"/>
              <w:spacing w:line="240" w:lineRule="auto"/>
              <w:ind w:left="80"/>
            </w:pPr>
            <w:r>
              <w:t>Precio unitario</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11DA7BEC" w14:textId="77777777" w:rsidR="00B56287" w:rsidRDefault="00786F2A">
            <w:pPr>
              <w:pStyle w:val="Cuerpodeltexto30"/>
              <w:framePr w:w="9029" w:h="6646" w:wrap="around" w:vAnchor="page" w:hAnchor="page" w:x="2119" w:y="7229"/>
              <w:shd w:val="clear" w:color="auto" w:fill="auto"/>
              <w:spacing w:line="240" w:lineRule="auto"/>
              <w:ind w:left="280"/>
            </w:pPr>
            <w:r>
              <w:t>Total</w:t>
            </w:r>
          </w:p>
        </w:tc>
      </w:tr>
      <w:tr w:rsidR="00B56287" w14:paraId="4AABEC02" w14:textId="77777777">
        <w:trPr>
          <w:trHeight w:val="2588"/>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35537ED1" w14:textId="77777777" w:rsidR="00B56287" w:rsidRDefault="00786F2A">
            <w:pPr>
              <w:pStyle w:val="Cuerpodeltexto0"/>
              <w:framePr w:w="9029" w:h="6646" w:wrap="around" w:vAnchor="page" w:hAnchor="page" w:x="2119" w:y="7229"/>
              <w:shd w:val="clear" w:color="auto" w:fill="auto"/>
              <w:spacing w:line="240" w:lineRule="auto"/>
              <w:ind w:left="360"/>
              <w:jc w:val="left"/>
            </w:pPr>
            <w:r>
              <w:t>1</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F34D66A" w14:textId="77777777" w:rsidR="00B56287" w:rsidRDefault="00B56287">
            <w:pPr>
              <w:framePr w:w="9029" w:h="6646" w:wrap="around" w:vAnchor="page" w:hAnchor="page" w:x="2119" w:y="7229"/>
              <w:rPr>
                <w:sz w:val="10"/>
                <w:szCs w:val="10"/>
              </w:rPr>
            </w:pP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09128D15" w14:textId="77777777" w:rsidR="00B56287" w:rsidRDefault="00786F2A">
            <w:pPr>
              <w:pStyle w:val="Cuerpodeltexto0"/>
              <w:framePr w:w="9029" w:h="6646" w:wrap="around" w:vAnchor="page" w:hAnchor="page" w:x="2119" w:y="7229"/>
              <w:shd w:val="clear" w:color="auto" w:fill="auto"/>
              <w:spacing w:line="284" w:lineRule="exact"/>
              <w:jc w:val="center"/>
            </w:pPr>
            <w:r>
              <w:t>Mantenimiento preventivo y correctivo de Servidores IBM (2)</w:t>
            </w:r>
          </w:p>
          <w:p w14:paraId="27BB19AD" w14:textId="77777777" w:rsidR="00B56287" w:rsidRDefault="00786F2A">
            <w:pPr>
              <w:pStyle w:val="Cuerpodeltexto0"/>
              <w:framePr w:w="9029" w:h="6646" w:wrap="around" w:vAnchor="page" w:hAnchor="page" w:x="2119" w:y="7229"/>
              <w:shd w:val="clear" w:color="auto" w:fill="auto"/>
              <w:spacing w:line="284" w:lineRule="exact"/>
              <w:jc w:val="center"/>
            </w:pPr>
            <w:r>
              <w:t>de las oficinas centrales del Cuerpo de Bomberos con No. Inv. 3.2.04.1.29.002 y 3.2.04.1.29.003,</w:t>
            </w:r>
          </w:p>
          <w:p w14:paraId="4FD4BA6B" w14:textId="77777777" w:rsidR="00B56287" w:rsidRDefault="00786F2A">
            <w:pPr>
              <w:pStyle w:val="Cuerpodeltexto0"/>
              <w:framePr w:w="9029" w:h="6646" w:wrap="around" w:vAnchor="page" w:hAnchor="page" w:x="2119" w:y="7229"/>
              <w:shd w:val="clear" w:color="auto" w:fill="auto"/>
              <w:spacing w:line="284" w:lineRule="exact"/>
            </w:pPr>
            <w:r>
              <w:t>especificación del servidor: Producto ID, serie: J103KR2 Y J103KR1, descripción: IBMX series 3650 M5. Para el año 2020.</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2F007A08" w14:textId="77777777" w:rsidR="00B56287" w:rsidRDefault="00B56287">
            <w:pPr>
              <w:framePr w:w="9029" w:h="6646" w:wrap="around" w:vAnchor="page" w:hAnchor="page" w:x="2119" w:y="7229"/>
              <w:rPr>
                <w:sz w:val="10"/>
                <w:szCs w:val="10"/>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4056529B" w14:textId="77777777" w:rsidR="00B56287" w:rsidRDefault="00B56287">
            <w:pPr>
              <w:framePr w:w="9029" w:h="6646" w:wrap="around" w:vAnchor="page" w:hAnchor="page" w:x="2119" w:y="7229"/>
              <w:rPr>
                <w:sz w:val="10"/>
                <w:szCs w:val="10"/>
              </w:rPr>
            </w:pPr>
          </w:p>
        </w:tc>
      </w:tr>
      <w:tr w:rsidR="00B56287" w14:paraId="3ED7769B" w14:textId="77777777">
        <w:trPr>
          <w:trHeight w:val="580"/>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4089F18D" w14:textId="77777777" w:rsidR="00B56287" w:rsidRDefault="00B56287">
            <w:pPr>
              <w:framePr w:w="9029" w:h="6646" w:wrap="around" w:vAnchor="page" w:hAnchor="page" w:x="2119" w:y="7229"/>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7048C7C" w14:textId="77777777" w:rsidR="00B56287" w:rsidRDefault="00786F2A">
            <w:pPr>
              <w:pStyle w:val="Cuerpodeltexto0"/>
              <w:framePr w:w="9029" w:h="6646" w:wrap="around" w:vAnchor="page" w:hAnchor="page" w:x="2119" w:y="7229"/>
              <w:shd w:val="clear" w:color="auto" w:fill="auto"/>
              <w:spacing w:line="240" w:lineRule="auto"/>
              <w:ind w:left="840"/>
              <w:jc w:val="left"/>
            </w:pPr>
            <w:r>
              <w:t>12</w:t>
            </w: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548E37DA" w14:textId="77777777" w:rsidR="00B56287" w:rsidRPr="00AA3402" w:rsidRDefault="00786F2A">
            <w:pPr>
              <w:pStyle w:val="Cuerpodeltexto0"/>
              <w:framePr w:w="9029" w:h="6646" w:wrap="around" w:vAnchor="page" w:hAnchor="page" w:x="2119" w:y="7229"/>
              <w:shd w:val="clear" w:color="auto" w:fill="auto"/>
              <w:spacing w:line="284" w:lineRule="exact"/>
              <w:jc w:val="center"/>
              <w:rPr>
                <w:lang w:val="en-US"/>
              </w:rPr>
            </w:pPr>
            <w:r w:rsidRPr="00AA3402">
              <w:rPr>
                <w:lang w:val="en-US"/>
              </w:rPr>
              <w:t>LENOVO SYSTEM x3650 M5 GOLD 24X7,5462-EAU J103KR2</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6F0198FC" w14:textId="77777777" w:rsidR="00B56287" w:rsidRDefault="00786F2A">
            <w:pPr>
              <w:pStyle w:val="Cuerpodeltexto0"/>
              <w:framePr w:w="9029" w:h="6646" w:wrap="around" w:vAnchor="page" w:hAnchor="page" w:x="2119" w:y="7229"/>
              <w:shd w:val="clear" w:color="auto" w:fill="auto"/>
              <w:spacing w:line="240" w:lineRule="auto"/>
              <w:ind w:left="300"/>
              <w:jc w:val="left"/>
            </w:pPr>
            <w:r>
              <w:t>$ 327.70</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2B56DFE1" w14:textId="77777777" w:rsidR="00B56287" w:rsidRDefault="00786F2A">
            <w:pPr>
              <w:pStyle w:val="Cuerpodeltexto0"/>
              <w:framePr w:w="9029" w:h="6646" w:wrap="around" w:vAnchor="page" w:hAnchor="page" w:x="2119" w:y="7229"/>
              <w:shd w:val="clear" w:color="auto" w:fill="auto"/>
              <w:spacing w:line="240" w:lineRule="auto"/>
              <w:ind w:left="80"/>
              <w:jc w:val="left"/>
            </w:pPr>
            <w:r>
              <w:t>$3,932.40</w:t>
            </w:r>
          </w:p>
        </w:tc>
      </w:tr>
      <w:tr w:rsidR="00B56287" w14:paraId="4B5CDD1E" w14:textId="77777777">
        <w:trPr>
          <w:trHeight w:val="580"/>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6AEDF72A" w14:textId="77777777" w:rsidR="00B56287" w:rsidRDefault="00B56287">
            <w:pPr>
              <w:framePr w:w="9029" w:h="6646" w:wrap="around" w:vAnchor="page" w:hAnchor="page" w:x="2119" w:y="7229"/>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3004D0" w14:textId="77777777" w:rsidR="00B56287" w:rsidRDefault="00786F2A">
            <w:pPr>
              <w:pStyle w:val="Cuerpodeltexto0"/>
              <w:framePr w:w="9029" w:h="6646" w:wrap="around" w:vAnchor="page" w:hAnchor="page" w:x="2119" w:y="7229"/>
              <w:shd w:val="clear" w:color="auto" w:fill="auto"/>
              <w:spacing w:line="240" w:lineRule="auto"/>
              <w:ind w:left="840"/>
              <w:jc w:val="left"/>
            </w:pPr>
            <w:r>
              <w:t>12</w:t>
            </w: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3B357176" w14:textId="77777777" w:rsidR="00B56287" w:rsidRPr="00AA3402" w:rsidRDefault="00786F2A">
            <w:pPr>
              <w:pStyle w:val="Cuerpodeltexto0"/>
              <w:framePr w:w="9029" w:h="6646" w:wrap="around" w:vAnchor="page" w:hAnchor="page" w:x="2119" w:y="7229"/>
              <w:shd w:val="clear" w:color="auto" w:fill="auto"/>
              <w:spacing w:line="284" w:lineRule="exact"/>
              <w:jc w:val="center"/>
              <w:rPr>
                <w:lang w:val="en-US"/>
              </w:rPr>
            </w:pPr>
            <w:r w:rsidRPr="00AA3402">
              <w:rPr>
                <w:lang w:val="en-US"/>
              </w:rPr>
              <w:t>LENOVO SYSTEM x3650 M5 GOLD 24X7, 5462-EAU J103KR1</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0C4E83CD" w14:textId="77777777" w:rsidR="00B56287" w:rsidRDefault="00786F2A">
            <w:pPr>
              <w:pStyle w:val="Cuerpodeltexto0"/>
              <w:framePr w:w="9029" w:h="6646" w:wrap="around" w:vAnchor="page" w:hAnchor="page" w:x="2119" w:y="7229"/>
              <w:shd w:val="clear" w:color="auto" w:fill="auto"/>
              <w:spacing w:line="240" w:lineRule="auto"/>
              <w:ind w:left="300"/>
              <w:jc w:val="left"/>
            </w:pPr>
            <w:r>
              <w:t>$ 327.70</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3B231156" w14:textId="77777777" w:rsidR="00B56287" w:rsidRDefault="00786F2A">
            <w:pPr>
              <w:pStyle w:val="Cuerpodeltexto0"/>
              <w:framePr w:w="9029" w:h="6646" w:wrap="around" w:vAnchor="page" w:hAnchor="page" w:x="2119" w:y="7229"/>
              <w:shd w:val="clear" w:color="auto" w:fill="auto"/>
              <w:spacing w:line="240" w:lineRule="auto"/>
              <w:ind w:left="80"/>
              <w:jc w:val="left"/>
            </w:pPr>
            <w:r>
              <w:t>$3,932.40</w:t>
            </w:r>
          </w:p>
        </w:tc>
      </w:tr>
      <w:tr w:rsidR="00B56287" w14:paraId="31FA1994" w14:textId="77777777">
        <w:trPr>
          <w:trHeight w:val="871"/>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449BAFAD" w14:textId="77777777" w:rsidR="00B56287" w:rsidRDefault="00B56287">
            <w:pPr>
              <w:framePr w:w="9029" w:h="6646" w:wrap="around" w:vAnchor="page" w:hAnchor="page" w:x="2119" w:y="7229"/>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3AF4948" w14:textId="77777777" w:rsidR="00B56287" w:rsidRDefault="00B56287">
            <w:pPr>
              <w:framePr w:w="9029" w:h="6646" w:wrap="around" w:vAnchor="page" w:hAnchor="page" w:x="2119" w:y="7229"/>
              <w:rPr>
                <w:sz w:val="10"/>
                <w:szCs w:val="10"/>
              </w:rPr>
            </w:pP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169B02EF" w14:textId="77777777" w:rsidR="00B56287" w:rsidRDefault="00786F2A">
            <w:pPr>
              <w:pStyle w:val="Cuerpodeltexto0"/>
              <w:framePr w:w="9029" w:h="6646" w:wrap="around" w:vAnchor="page" w:hAnchor="page" w:x="2119" w:y="7229"/>
              <w:shd w:val="clear" w:color="auto" w:fill="auto"/>
              <w:spacing w:line="288" w:lineRule="exact"/>
              <w:jc w:val="center"/>
            </w:pPr>
            <w:r>
              <w:t>TOTAL MANTENIMIENTO PREVENTIVO Y CORRECTIVO PROGRAMADO</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53CC5201" w14:textId="77777777" w:rsidR="00B56287" w:rsidRDefault="00B56287">
            <w:pPr>
              <w:framePr w:w="9029" w:h="6646" w:wrap="around" w:vAnchor="page" w:hAnchor="page" w:x="2119" w:y="7229"/>
              <w:rPr>
                <w:sz w:val="10"/>
                <w:szCs w:val="10"/>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6072DFA1" w14:textId="77777777" w:rsidR="00B56287" w:rsidRDefault="00786F2A">
            <w:pPr>
              <w:pStyle w:val="Cuerpodeltexto0"/>
              <w:framePr w:w="9029" w:h="6646" w:wrap="around" w:vAnchor="page" w:hAnchor="page" w:x="2119" w:y="7229"/>
              <w:shd w:val="clear" w:color="auto" w:fill="auto"/>
              <w:spacing w:line="240" w:lineRule="auto"/>
              <w:ind w:left="80"/>
              <w:jc w:val="left"/>
            </w:pPr>
            <w:r>
              <w:t>$7,864.80</w:t>
            </w:r>
          </w:p>
        </w:tc>
      </w:tr>
      <w:tr w:rsidR="00B56287" w14:paraId="7943FFC0" w14:textId="77777777">
        <w:trPr>
          <w:trHeight w:val="871"/>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62B4006E" w14:textId="77777777" w:rsidR="00B56287" w:rsidRDefault="00786F2A">
            <w:pPr>
              <w:pStyle w:val="Cuerpodeltexto0"/>
              <w:framePr w:w="9029" w:h="6646" w:wrap="around" w:vAnchor="page" w:hAnchor="page" w:x="2119" w:y="7229"/>
              <w:shd w:val="clear" w:color="auto" w:fill="auto"/>
              <w:spacing w:line="240" w:lineRule="auto"/>
              <w:ind w:left="360"/>
              <w:jc w:val="left"/>
            </w:pPr>
            <w:r>
              <w:t>2</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E81689C" w14:textId="77777777" w:rsidR="00B56287" w:rsidRDefault="00786F2A">
            <w:pPr>
              <w:pStyle w:val="Cuerpodeltexto0"/>
              <w:framePr w:w="9029" w:h="6646" w:wrap="around" w:vAnchor="page" w:hAnchor="page" w:x="2119" w:y="7229"/>
              <w:shd w:val="clear" w:color="auto" w:fill="auto"/>
              <w:spacing w:line="240" w:lineRule="auto"/>
              <w:ind w:left="840"/>
              <w:jc w:val="left"/>
            </w:pPr>
            <w:r>
              <w:t>1</w:t>
            </w: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3596EAAF" w14:textId="77777777" w:rsidR="00B56287" w:rsidRDefault="00786F2A">
            <w:pPr>
              <w:pStyle w:val="Cuerpodeltexto0"/>
              <w:framePr w:w="9029" w:h="6646" w:wrap="around" w:vAnchor="page" w:hAnchor="page" w:x="2119" w:y="7229"/>
              <w:shd w:val="clear" w:color="auto" w:fill="auto"/>
              <w:spacing w:line="284" w:lineRule="exact"/>
              <w:jc w:val="center"/>
            </w:pPr>
            <w:r>
              <w:t>MANTENIMIENTO CORRECTIVO (NO PROGRAMADO)</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79B61662" w14:textId="77777777" w:rsidR="00B56287" w:rsidRDefault="00B56287">
            <w:pPr>
              <w:framePr w:w="9029" w:h="6646" w:wrap="around" w:vAnchor="page" w:hAnchor="page" w:x="2119" w:y="7229"/>
              <w:rPr>
                <w:sz w:val="10"/>
                <w:szCs w:val="10"/>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5985B37F" w14:textId="77777777" w:rsidR="00B56287" w:rsidRDefault="00786F2A">
            <w:pPr>
              <w:pStyle w:val="Cuerpodeltexto0"/>
              <w:framePr w:w="9029" w:h="6646" w:wrap="around" w:vAnchor="page" w:hAnchor="page" w:x="2119" w:y="7229"/>
              <w:shd w:val="clear" w:color="auto" w:fill="auto"/>
              <w:spacing w:line="240" w:lineRule="auto"/>
              <w:ind w:left="80"/>
              <w:jc w:val="left"/>
            </w:pPr>
            <w:r>
              <w:t>$ 535.20</w:t>
            </w:r>
          </w:p>
        </w:tc>
      </w:tr>
      <w:tr w:rsidR="00B56287" w14:paraId="288AA63A" w14:textId="77777777">
        <w:trPr>
          <w:trHeight w:val="580"/>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40B7692D" w14:textId="77777777" w:rsidR="00B56287" w:rsidRDefault="00B56287">
            <w:pPr>
              <w:framePr w:w="9029" w:h="6646" w:wrap="around" w:vAnchor="page" w:hAnchor="page" w:x="2119" w:y="7229"/>
              <w:rPr>
                <w:sz w:val="10"/>
                <w:szCs w:val="10"/>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74ACA13" w14:textId="77777777" w:rsidR="00B56287" w:rsidRDefault="00B56287">
            <w:pPr>
              <w:framePr w:w="9029" w:h="6646" w:wrap="around" w:vAnchor="page" w:hAnchor="page" w:x="2119" w:y="7229"/>
              <w:rPr>
                <w:sz w:val="10"/>
                <w:szCs w:val="10"/>
              </w:rPr>
            </w:pPr>
          </w:p>
        </w:tc>
        <w:tc>
          <w:tcPr>
            <w:tcW w:w="3622" w:type="dxa"/>
            <w:tcBorders>
              <w:top w:val="single" w:sz="4" w:space="0" w:color="auto"/>
              <w:left w:val="single" w:sz="4" w:space="0" w:color="auto"/>
              <w:bottom w:val="single" w:sz="4" w:space="0" w:color="auto"/>
              <w:right w:val="single" w:sz="4" w:space="0" w:color="auto"/>
            </w:tcBorders>
            <w:shd w:val="clear" w:color="auto" w:fill="FFFFFF"/>
          </w:tcPr>
          <w:p w14:paraId="6B3715DD" w14:textId="77777777" w:rsidR="00B56287" w:rsidRDefault="00786F2A">
            <w:pPr>
              <w:pStyle w:val="Cuerpodeltexto30"/>
              <w:framePr w:w="9029" w:h="6646" w:wrap="around" w:vAnchor="page" w:hAnchor="page" w:x="2119" w:y="7229"/>
              <w:shd w:val="clear" w:color="auto" w:fill="auto"/>
              <w:spacing w:line="281" w:lineRule="exact"/>
              <w:jc w:val="center"/>
            </w:pPr>
            <w:r>
              <w:t>TOTAL POR DOCE MESES HASTA</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B4EACC2" w14:textId="77777777" w:rsidR="00B56287" w:rsidRDefault="00B56287">
            <w:pPr>
              <w:framePr w:w="9029" w:h="6646" w:wrap="around" w:vAnchor="page" w:hAnchor="page" w:x="2119" w:y="7229"/>
              <w:rPr>
                <w:sz w:val="10"/>
                <w:szCs w:val="10"/>
              </w:rPr>
            </w:pPr>
          </w:p>
        </w:tc>
        <w:tc>
          <w:tcPr>
            <w:tcW w:w="1076" w:type="dxa"/>
            <w:tcBorders>
              <w:top w:val="single" w:sz="4" w:space="0" w:color="auto"/>
              <w:left w:val="single" w:sz="4" w:space="0" w:color="auto"/>
              <w:bottom w:val="single" w:sz="4" w:space="0" w:color="auto"/>
              <w:right w:val="single" w:sz="4" w:space="0" w:color="auto"/>
            </w:tcBorders>
            <w:shd w:val="clear" w:color="auto" w:fill="FFFFFF"/>
          </w:tcPr>
          <w:p w14:paraId="5446507D" w14:textId="77777777" w:rsidR="00B56287" w:rsidRDefault="00786F2A">
            <w:pPr>
              <w:pStyle w:val="Cuerpodeltexto30"/>
              <w:framePr w:w="9029" w:h="6646" w:wrap="around" w:vAnchor="page" w:hAnchor="page" w:x="2119" w:y="7229"/>
              <w:shd w:val="clear" w:color="auto" w:fill="auto"/>
              <w:spacing w:line="240" w:lineRule="auto"/>
              <w:ind w:left="80"/>
            </w:pPr>
            <w:r>
              <w:t>$8,400.00</w:t>
            </w:r>
          </w:p>
        </w:tc>
      </w:tr>
    </w:tbl>
    <w:p w14:paraId="6A17B83D"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2B03ECB4" w14:textId="77777777" w:rsidR="00B56287" w:rsidRDefault="00B56287">
      <w:pPr>
        <w:rPr>
          <w:sz w:val="2"/>
          <w:szCs w:val="2"/>
        </w:rPr>
      </w:pPr>
    </w:p>
    <w:p w14:paraId="509C887C" w14:textId="77777777" w:rsidR="00B56287" w:rsidRDefault="00786F2A">
      <w:pPr>
        <w:pStyle w:val="Cuerpodeltexto0"/>
        <w:framePr w:w="8885" w:h="12983" w:hRule="exact" w:wrap="around" w:vAnchor="page" w:hAnchor="page" w:x="2306" w:y="1465"/>
        <w:shd w:val="clear" w:color="auto" w:fill="auto"/>
        <w:spacing w:line="428" w:lineRule="exact"/>
        <w:ind w:left="20" w:right="20"/>
      </w:pPr>
      <w:r>
        <w:t>Para el Mantenimiento Preventivo y Correctivo programado el pago se realizará de forma mensual, posterior a la emisión del Acta de Recepción por el Administrador del Contrato, para el Mantenimiento Correctivo no programado de acuerdo a las necesidades requeridas por el Administrador de Contrato. Dicho monto será cancelado por EL CONTRATANTE, a través de la Unidad Financiera Institucional,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w:t>
      </w:r>
      <w:r>
        <w:rPr>
          <w:rStyle w:val="CuerpodeltextoNegrita6"/>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6"/>
        </w:rPr>
        <w:t xml:space="preserve"> </w:t>
      </w:r>
      <w:r>
        <w:rPr>
          <w:rStyle w:val="CuerpodeltextoNegrita7"/>
        </w:rPr>
        <w:t>CLAUSULA QUINTA: PROVISIÓN PE PAGO.</w:t>
      </w:r>
      <w:r>
        <w:t xml:space="preserve"> El gasto indicado será cancelado con cargo a la disponibilidad presupuestaria certificada por la Unidad Financiera Institucional para el presente proceso.</w:t>
      </w:r>
      <w:r>
        <w:rPr>
          <w:rStyle w:val="CuerpodeltextoNegrita6"/>
        </w:rPr>
        <w:t xml:space="preserve"> </w:t>
      </w:r>
      <w:r>
        <w:rPr>
          <w:rStyle w:val="CuerpodeltextoNegrita7"/>
        </w:rPr>
        <w:t xml:space="preserve">CLAUSULA SEXTA: OBLIGACIONES DE EL CONTRATISTA. </w:t>
      </w:r>
      <w:r>
        <w:rPr>
          <w:rStyle w:val="CuerpodeltextoNegrita6"/>
        </w:rPr>
        <w:t>EL CONTRATISTA</w:t>
      </w:r>
      <w:r>
        <w:t xml:space="preserve"> en forma expresa y terminante se obliga a proporcionar el servicio objeto del presente contrato, de acuerdo a lo establecido en las Cláusulas Primera y Tercera de este Contrato garantizando que la calidad del servicio sea de</w:t>
      </w:r>
    </w:p>
    <w:p w14:paraId="202CE7BF"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75C35709" w14:textId="77777777" w:rsidR="00B56287" w:rsidRDefault="00B56287">
      <w:pPr>
        <w:rPr>
          <w:sz w:val="2"/>
          <w:szCs w:val="2"/>
        </w:rPr>
      </w:pPr>
    </w:p>
    <w:p w14:paraId="61EEED80" w14:textId="77777777" w:rsidR="00B56287" w:rsidRDefault="00786F2A">
      <w:pPr>
        <w:pStyle w:val="Cuerpodeltexto0"/>
        <w:framePr w:w="8896" w:h="12958" w:hRule="exact" w:wrap="around" w:vAnchor="page" w:hAnchor="page" w:x="2239" w:y="1731"/>
        <w:shd w:val="clear" w:color="auto" w:fill="auto"/>
        <w:spacing w:line="428" w:lineRule="exact"/>
        <w:ind w:left="20" w:right="20"/>
      </w:pPr>
      <w:r>
        <w:t>acuerdo a lo ofertado y a las especificaciones requeridas. En todo caso EL CONTRATISTA garantizará la calidad del servicio que preste, debiendo estar éste, conforme a la Oferta Técnica económica del Contratista y a las especificaciones técnicas requeridas en los Términos de Referencia, los mantenimientos preventivos y correctivos se realizaran de forma mensual, aclarado que se realizara Un mantenimiento preventivo durante la vigencia del contrato, este se refiere al caso especial en que se apagan los servidores y se le realiza una limpieza completa a sus componentes internos,.</w:t>
      </w:r>
      <w:r>
        <w:rPr>
          <w:rStyle w:val="CuerpodeltextoNegrita8"/>
        </w:rPr>
        <w:t xml:space="preserve"> </w:t>
      </w:r>
      <w:r>
        <w:rPr>
          <w:rStyle w:val="CuerpodeltextoNegrita9"/>
        </w:rPr>
        <w:t>CLÁUSULA SÉPTIMA: COMPROMISOS DE EL CONTRATANTE Y PLAZO DE RECLAMOS.</w:t>
      </w:r>
      <w:r>
        <w:t xml:space="preserve">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servicio, omisiones o acciones incorrectas, el respectivo Administrador del Contrato formulará por escrito a EL CONTRATISTA posteriormente a la verificación del incumplimiento, el reclamo respectivo y pedirá la correcta ejecución del servicio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8"/>
        </w:rPr>
        <w:t xml:space="preserve"> </w:t>
      </w:r>
      <w:r>
        <w:rPr>
          <w:rStyle w:val="CuerpodeltextoNegrita9"/>
        </w:rPr>
        <w:t>CLAUSULA OCTAVA: GARANTÍA DE CUMPLIMIENTO DE CONTRATO.</w:t>
      </w:r>
      <w:r>
        <w:t xml:space="preserve"> Dentro de los diez (10) días </w:t>
      </w:r>
      <w:proofErr w:type="spellStart"/>
      <w:r>
        <w:t>hábÜes</w:t>
      </w:r>
      <w:proofErr w:type="spellEnd"/>
      <w:r>
        <w:t xml:space="preserve"> siguientes a la notificación de la legalización del Contrato, EL CONTRATISTA deberá presentar a favor de EL CONTRATANTE, en la Unidad de Adquisiciones y Contrataciones Institucional (UACI), la Garantía de Cumplimiento de Contrato, por un valor de</w:t>
      </w:r>
      <w:r>
        <w:rPr>
          <w:rStyle w:val="CuerpodeltextoNegrita8"/>
        </w:rPr>
        <w:t xml:space="preserve"> OCHOCIENTOS CUARENTA DOLARES DE LOS ESTADOS UNIDOS DE AMÉRICA (US$840.00)</w:t>
      </w:r>
      <w:r>
        <w:t xml:space="preserve"> equivalente al diez por ciento (10%) del valor total del Contrato, para asegurar el cumplimiento de todas las obligaciones emanadas del mismo, la cual deberá estar vigente a partir de la fecha de su presentación hasta un mínimo de treinta días posteriores a su vigencia, contados a partir de la notificación de la Legalización del contrato.</w:t>
      </w:r>
      <w:r>
        <w:rPr>
          <w:rStyle w:val="CuerpodeltextoNegrita8"/>
        </w:rPr>
        <w:t xml:space="preserve"> </w:t>
      </w:r>
      <w:r>
        <w:rPr>
          <w:rStyle w:val="CuerpodeltextoNegrita9"/>
        </w:rPr>
        <w:t>CLAUSULA NOVENA: ADMINISTRADOR DEL</w:t>
      </w:r>
    </w:p>
    <w:p w14:paraId="261A43CF"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58A81CC9" w14:textId="77777777" w:rsidR="00B56287" w:rsidRDefault="00B56287">
      <w:pPr>
        <w:rPr>
          <w:sz w:val="2"/>
          <w:szCs w:val="2"/>
        </w:rPr>
      </w:pPr>
    </w:p>
    <w:p w14:paraId="44653AE3" w14:textId="77777777" w:rsidR="00B56287" w:rsidRDefault="00786F2A">
      <w:pPr>
        <w:pStyle w:val="Cuerpodeltexto0"/>
        <w:framePr w:w="8878" w:h="13680" w:hRule="exact" w:wrap="around" w:vAnchor="page" w:hAnchor="page" w:x="2344" w:y="1468"/>
        <w:shd w:val="clear" w:color="auto" w:fill="auto"/>
        <w:spacing w:line="425" w:lineRule="exact"/>
        <w:ind w:left="20" w:right="20"/>
      </w:pPr>
      <w:r>
        <w:rPr>
          <w:rStyle w:val="CuerpodeltextoNegritaa"/>
        </w:rPr>
        <w:t>CONTRATO:</w:t>
      </w:r>
      <w:r>
        <w:t xml:space="preserve"> La administración del presente contrato según Acuerdo Número CUATRO, antes citado, estará a cargo del Ing. Edwin Mauricio </w:t>
      </w:r>
      <w:proofErr w:type="spellStart"/>
      <w:r>
        <w:t>Chavarria</w:t>
      </w:r>
      <w:proofErr w:type="spellEnd"/>
      <w:r>
        <w:t>, Director General del Cuerpo de Bomberos de El Salvador,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b"/>
        </w:rPr>
        <w:t xml:space="preserve"> </w:t>
      </w:r>
      <w:r>
        <w:rPr>
          <w:rStyle w:val="CuerpodeltextoNegritaa"/>
        </w:rPr>
        <w:t>CLAUSULA</w:t>
      </w:r>
    </w:p>
    <w:p w14:paraId="7A90F792" w14:textId="77777777" w:rsidR="00B56287" w:rsidRDefault="00786F2A">
      <w:pPr>
        <w:pStyle w:val="Cuerpodeltexto0"/>
        <w:framePr w:w="8878" w:h="13680" w:hRule="exact" w:wrap="around" w:vAnchor="page" w:hAnchor="page" w:x="2344" w:y="1468"/>
        <w:shd w:val="clear" w:color="auto" w:fill="auto"/>
        <w:spacing w:line="425" w:lineRule="exact"/>
        <w:ind w:left="8760"/>
        <w:jc w:val="left"/>
      </w:pPr>
      <w:r>
        <w:t>7</w:t>
      </w:r>
    </w:p>
    <w:p w14:paraId="26768577"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2BEAEF96" w14:textId="77777777" w:rsidR="00B56287" w:rsidRDefault="00B56287">
      <w:pPr>
        <w:rPr>
          <w:sz w:val="2"/>
          <w:szCs w:val="2"/>
        </w:rPr>
      </w:pPr>
    </w:p>
    <w:p w14:paraId="6EF620A9" w14:textId="77777777" w:rsidR="00B56287" w:rsidRDefault="00786F2A">
      <w:pPr>
        <w:pStyle w:val="Cuerpodeltexto0"/>
        <w:framePr w:w="8899" w:h="13650" w:hRule="exact" w:wrap="around" w:vAnchor="page" w:hAnchor="page" w:x="2236" w:y="1646"/>
        <w:shd w:val="clear" w:color="auto" w:fill="auto"/>
        <w:ind w:left="40" w:right="40"/>
      </w:pPr>
      <w:r>
        <w:rPr>
          <w:rStyle w:val="CuerpodeltextoNegritac"/>
        </w:rPr>
        <w:t>DECIMA: SANCIONES.</w:t>
      </w:r>
      <w:r>
        <w:t xml:space="preserve"> En caso de </w:t>
      </w:r>
      <w:proofErr w:type="spellStart"/>
      <w:r>
        <w:t>incumpliirüento</w:t>
      </w:r>
      <w:proofErr w:type="spellEnd"/>
      <w:r>
        <w:t xml:space="preserve">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w:t>
      </w:r>
      <w:proofErr w:type="spellStart"/>
      <w:r>
        <w:t>ei</w:t>
      </w:r>
      <w:proofErr w:type="spellEnd"/>
      <w:r>
        <w:t xml:space="preserve"> suministro durante el período </w:t>
      </w:r>
      <w:proofErr w:type="spellStart"/>
      <w:r>
        <w:t>rijauo</w:t>
      </w:r>
      <w:proofErr w:type="spellEnd"/>
      <w:r>
        <w:t>, dará lugar a la terminación del contrato, sin perjuicio de la responsabilidad que le corresponda a EL CONTRATISTA por su incumplimiento.</w:t>
      </w:r>
      <w:r>
        <w:rPr>
          <w:rStyle w:val="CuerpodeltextoNegritad"/>
        </w:rPr>
        <w:t xml:space="preserve"> </w:t>
      </w:r>
      <w:r>
        <w:rPr>
          <w:rStyle w:val="CuerpodeltextoNegritac"/>
        </w:rPr>
        <w:t>CLÁUSULA DÉCIMA PRIMERA: MODIFICACIÓN Y/O PRÓRROGA.</w:t>
      </w:r>
      <w:r>
        <w:t xml:space="preserve"> El presente Contrato podrá modificarse y prorrogarse de común acuerdo, por medio de una Resolución Modificativa, la cual deberá ser debidamente formalizada por parte de EL CONTRATANTE y por EL CONTRATISTA, en caso de prórroga, esta podrá hacerse efectiva a través de su correspondiente documento, el cual asimismo deberá ser emitido por EL CONTRATANTE,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d"/>
        </w:rPr>
        <w:t xml:space="preserve"> </w:t>
      </w:r>
      <w:r>
        <w:rPr>
          <w:rStyle w:val="CuerpodeltextoNegritac"/>
        </w:rPr>
        <w:t>CLÁUSULA DÉCIMA 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w:t>
      </w:r>
      <w:r>
        <w:rPr>
          <w:rStyle w:val="CuerpodeltextoNegritad"/>
        </w:rPr>
        <w:t xml:space="preserve"> </w:t>
      </w:r>
      <w:r>
        <w:rPr>
          <w:rStyle w:val="CuerpodeltextoNegritac"/>
        </w:rPr>
        <w:t>CLÁUSULA DÉCIMA TERCERA: CESIÓN.</w:t>
      </w:r>
      <w:r>
        <w:t xml:space="preserve"> Queda prohibido a EL CONTRATISTA traspasar o ceder a cualquier título los derechos y</w:t>
      </w:r>
    </w:p>
    <w:p w14:paraId="734FE50F" w14:textId="77777777" w:rsidR="00B56287" w:rsidRDefault="00786F2A">
      <w:pPr>
        <w:pStyle w:val="Ttulo10"/>
        <w:framePr w:w="8899" w:h="13650" w:hRule="exact" w:wrap="around" w:vAnchor="page" w:hAnchor="page" w:x="2236" w:y="1646"/>
        <w:shd w:val="clear" w:color="auto" w:fill="auto"/>
        <w:ind w:left="8720"/>
      </w:pPr>
      <w:bookmarkStart w:id="2" w:name="bookmark2"/>
      <w:r>
        <w:t>8</w:t>
      </w:r>
      <w:bookmarkEnd w:id="2"/>
    </w:p>
    <w:p w14:paraId="5B135F6B"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1140662A" w14:textId="77777777" w:rsidR="00B56287" w:rsidRDefault="00B56287">
      <w:pPr>
        <w:rPr>
          <w:sz w:val="2"/>
          <w:szCs w:val="2"/>
        </w:rPr>
      </w:pPr>
    </w:p>
    <w:p w14:paraId="6E9C0803" w14:textId="77777777" w:rsidR="00B56287" w:rsidRDefault="00786F2A">
      <w:pPr>
        <w:pStyle w:val="Cuerpodeltexto0"/>
        <w:framePr w:w="8878" w:h="12985" w:hRule="exact" w:wrap="around" w:vAnchor="page" w:hAnchor="page" w:x="2309" w:y="1976"/>
        <w:shd w:val="clear" w:color="auto" w:fill="auto"/>
        <w:spacing w:line="428" w:lineRule="exact"/>
        <w:ind w:left="20" w:right="20"/>
      </w:pPr>
      <w:r>
        <w:t>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Pr>
          <w:rStyle w:val="CuerpodeltextoNegritae"/>
        </w:rPr>
        <w:t xml:space="preserve"> </w:t>
      </w:r>
      <w:r>
        <w:rPr>
          <w:rStyle w:val="CuerpodeltextoNegritaf"/>
        </w:rPr>
        <w:t>CLÁUSULA DÉCIMA CUARTA: INTERPRETACIÓN DEL CONTRATO.</w:t>
      </w:r>
      <w:r>
        <w:t xml:space="preserve">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e"/>
        </w:rPr>
        <w:t xml:space="preserve"> </w:t>
      </w:r>
      <w:r>
        <w:rPr>
          <w:rStyle w:val="CuerpodeltextoNegritaf"/>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e"/>
        </w:rPr>
        <w:t xml:space="preserve"> </w:t>
      </w:r>
      <w:r>
        <w:rPr>
          <w:rStyle w:val="CuerpodeltextoNegritaf"/>
        </w:rPr>
        <w:t>CLÁUSULA DÉCIMA SEXTA: TERMINACIÓN DEL CONTRATO.</w:t>
      </w:r>
      <w:r>
        <w:t xml:space="preserve"> EL CONTRATANTE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w:t>
      </w:r>
    </w:p>
    <w:p w14:paraId="72EC421D" w14:textId="77777777" w:rsidR="00B56287" w:rsidRDefault="00B56287">
      <w:pPr>
        <w:rPr>
          <w:sz w:val="2"/>
          <w:szCs w:val="2"/>
        </w:rPr>
        <w:sectPr w:rsidR="00B56287">
          <w:pgSz w:w="11905" w:h="16837"/>
          <w:pgMar w:top="0" w:right="0" w:bottom="0" w:left="0" w:header="0" w:footer="3" w:gutter="0"/>
          <w:cols w:space="720"/>
          <w:noEndnote/>
          <w:docGrid w:linePitch="360"/>
        </w:sectPr>
      </w:pPr>
    </w:p>
    <w:p w14:paraId="6CB14972" w14:textId="77777777" w:rsidR="00B56287" w:rsidRDefault="00B56287">
      <w:pPr>
        <w:rPr>
          <w:sz w:val="2"/>
          <w:szCs w:val="2"/>
        </w:rPr>
      </w:pPr>
    </w:p>
    <w:p w14:paraId="685B7E71" w14:textId="77777777" w:rsidR="00B56287" w:rsidRDefault="00786F2A">
      <w:pPr>
        <w:pStyle w:val="Ttulo20"/>
        <w:framePr w:wrap="around" w:vAnchor="page" w:hAnchor="page" w:x="2305" w:y="1451"/>
        <w:shd w:val="clear" w:color="auto" w:fill="auto"/>
        <w:spacing w:before="0" w:line="210" w:lineRule="exact"/>
        <w:ind w:left="20" w:right="4"/>
        <w:jc w:val="both"/>
      </w:pPr>
      <w:bookmarkStart w:id="3" w:name="bookmark3"/>
      <w:r>
        <w:t>CLÁUSULA DÉCIMA SEPTIMA: LEGISLACIÓN APLICABLE.</w:t>
      </w:r>
      <w:r>
        <w:rPr>
          <w:rStyle w:val="Ttulo2Sinnegrita"/>
        </w:rPr>
        <w:t xml:space="preserve"> Las</w:t>
      </w:r>
      <w:bookmarkEnd w:id="3"/>
    </w:p>
    <w:p w14:paraId="190EA1C6" w14:textId="4727F9F4" w:rsidR="00B56287" w:rsidRDefault="00786F2A">
      <w:pPr>
        <w:pStyle w:val="Cuerpodeltexto0"/>
        <w:framePr w:w="8899" w:h="9951" w:hRule="exact" w:wrap="around" w:vAnchor="page" w:hAnchor="page" w:x="2305" w:y="1749"/>
        <w:shd w:val="clear" w:color="auto" w:fill="auto"/>
        <w:spacing w:line="428" w:lineRule="exact"/>
        <w:ind w:left="20" w:right="20"/>
      </w:pPr>
      <w:r>
        <w:t xml:space="preserve">partes se someten a la legislación vigente de la República de El </w:t>
      </w:r>
      <w:r>
        <w:rPr>
          <w:rStyle w:val="Cuerpodeltexto1"/>
        </w:rPr>
        <w:t>Salvador.</w:t>
      </w:r>
      <w:r>
        <w:rPr>
          <w:rStyle w:val="CuerpodeltextoNegritaf0"/>
        </w:rPr>
        <w:t xml:space="preserve"> </w:t>
      </w:r>
      <w:r>
        <w:rPr>
          <w:rStyle w:val="CuerpodeltextoNegritaf1"/>
        </w:rPr>
        <w:t xml:space="preserve">CLAUSULA DECIMA OCTAVA: CONDICIONES DE PREVENCION Y ERRADICACION </w:t>
      </w:r>
      <w:r>
        <w:rPr>
          <w:rStyle w:val="CuerpodeltextoNegritaf1"/>
          <w:lang w:val="it"/>
        </w:rPr>
        <w:t xml:space="preserve">DEL TRABAIO </w:t>
      </w:r>
      <w:r>
        <w:rPr>
          <w:rStyle w:val="CuerpodeltextoNegritaf1"/>
        </w:rPr>
        <w:t>INFANTIL</w:t>
      </w:r>
      <w:r>
        <w:rPr>
          <w:rStyle w:val="CuerpodeltextoNegritaf0"/>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 torio que dispone el artículo </w:t>
      </w:r>
      <w:r>
        <w:rPr>
          <w:lang w:val="de"/>
        </w:rPr>
        <w:t xml:space="preserve">160 </w:t>
      </w:r>
      <w:r>
        <w:t xml:space="preserve">de la LACAP para determinar el </w:t>
      </w:r>
      <w:proofErr w:type="spellStart"/>
      <w:r>
        <w:t>comeümiento</w:t>
      </w:r>
      <w:proofErr w:type="spellEnd"/>
      <w:r>
        <w:t xml:space="preserve"> o no durante la ejecución del contrato de la conducta tipificada como causal de inhabilitación en el artículo </w:t>
      </w:r>
      <w:r>
        <w:rPr>
          <w:rStyle w:val="Cuerpodeltexto4"/>
        </w:rPr>
        <w:t xml:space="preserve">158 </w:t>
      </w:r>
      <w:r>
        <w:t>Romano</w:t>
      </w:r>
      <w:r>
        <w:rPr>
          <w:rStyle w:val="CuerpodeltextoNegritaf0"/>
        </w:rPr>
        <w:t xml:space="preserve"> V</w:t>
      </w:r>
      <w:r>
        <w:t xml:space="preserve">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f0"/>
        </w:rPr>
        <w:t xml:space="preserve"> </w:t>
      </w:r>
      <w:r>
        <w:rPr>
          <w:rStyle w:val="CuerpodeltextoNegritaf1"/>
        </w:rPr>
        <w:t>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a</w:t>
      </w:r>
      <w:r>
        <w:t xml:space="preserve"> Calle Poniente y </w:t>
      </w:r>
      <w:r>
        <w:rPr>
          <w:lang w:val="de"/>
        </w:rPr>
        <w:t xml:space="preserve">15 </w:t>
      </w:r>
      <w:r>
        <w:t xml:space="preserve">Avenida Norte, Centro de Gobierno, San Salvador, y para EL CONTRATISTA, en </w:t>
      </w:r>
      <w:r w:rsidR="00AA3402">
        <w:t>-----------------------------------------------------------------------------------------------------------------------------------</w:t>
      </w:r>
      <w:r w:rsidR="000F72DC">
        <w:t xml:space="preserve">. En fe de lo cual firmamos el presente contrato, a los seis días del mes de enero de dos mil veinte.- </w:t>
      </w:r>
    </w:p>
    <w:p w14:paraId="3D7936DE" w14:textId="77777777" w:rsidR="00B56287" w:rsidRDefault="00B56287">
      <w:pPr>
        <w:rPr>
          <w:sz w:val="2"/>
          <w:szCs w:val="2"/>
        </w:rPr>
      </w:pPr>
    </w:p>
    <w:sectPr w:rsidR="00B56287">
      <w:pgSz w:w="11905" w:h="16837"/>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06A1" w14:textId="77777777" w:rsidR="00FD628E" w:rsidRDefault="00FD628E">
      <w:r>
        <w:separator/>
      </w:r>
    </w:p>
  </w:endnote>
  <w:endnote w:type="continuationSeparator" w:id="0">
    <w:p w14:paraId="3A2CD950" w14:textId="77777777" w:rsidR="00FD628E" w:rsidRDefault="00FD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25F7" w14:textId="77777777" w:rsidR="00FD628E" w:rsidRDefault="00FD628E"/>
  </w:footnote>
  <w:footnote w:type="continuationSeparator" w:id="0">
    <w:p w14:paraId="522965F0" w14:textId="77777777" w:rsidR="00FD628E" w:rsidRDefault="00FD6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CEB82" w14:textId="1AF2C9DF" w:rsidR="00AA3402" w:rsidRDefault="00AA3402">
    <w:pPr>
      <w:pStyle w:val="Encabezado"/>
    </w:pPr>
    <w:r>
      <w:t xml:space="preserve">VERSION PUBLICA, ART. 30 DE LA LEY DE ACCESO A LA INFORMACION PUBLICA </w:t>
    </w:r>
  </w:p>
  <w:p w14:paraId="3CA7564F" w14:textId="77777777" w:rsidR="00AA3402" w:rsidRDefault="00AA34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87"/>
    <w:rsid w:val="000F72DC"/>
    <w:rsid w:val="00786F2A"/>
    <w:rsid w:val="00AA3402"/>
    <w:rsid w:val="00B56287"/>
    <w:rsid w:val="00FD62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5AC"/>
  <w15:docId w15:val="{D594D58D-7198-4CD8-8DA3-33E11AA4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2"/>
      <w:sz w:val="21"/>
      <w:szCs w:val="2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z w:val="20"/>
      <w:szCs w:val="20"/>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19"/>
      <w:sz w:val="21"/>
      <w:szCs w:val="21"/>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2"/>
      <w:sz w:val="21"/>
      <w:szCs w:val="21"/>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2"/>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Ttulo2Sinnegrita">
    <w:name w:val="Título #2 + Sin negrita"/>
    <w:basedOn w:val="Ttulo2"/>
    <w:rPr>
      <w:rFonts w:ascii="Book Antiqua" w:eastAsia="Book Antiqua" w:hAnsi="Book Antiqua" w:cs="Book Antiqua"/>
      <w:b/>
      <w:bCs/>
      <w:i w:val="0"/>
      <w:iCs w:val="0"/>
      <w:smallCaps w:val="0"/>
      <w:strike w:val="0"/>
      <w:spacing w:val="-2"/>
      <w:sz w:val="21"/>
      <w:szCs w:val="21"/>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18"/>
      <w:sz w:val="21"/>
      <w:szCs w:val="21"/>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2"/>
      <w:sz w:val="21"/>
      <w:szCs w:val="21"/>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2"/>
      <w:sz w:val="21"/>
      <w:szCs w:val="21"/>
      <w:u w:val="singl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2"/>
      <w:sz w:val="21"/>
      <w:szCs w:val="21"/>
      <w:lang w:val="d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2"/>
      <w:sz w:val="21"/>
      <w:szCs w:val="21"/>
    </w:rPr>
  </w:style>
  <w:style w:type="character" w:customStyle="1" w:styleId="Otros">
    <w:name w:val="Otros_"/>
    <w:basedOn w:val="Fuentedeprrafopredeter"/>
    <w:link w:val="Otros0"/>
    <w:rPr>
      <w:rFonts w:ascii="Times New Roman" w:eastAsia="Times New Roman" w:hAnsi="Times New Roman" w:cs="Times New Roman"/>
      <w:b w:val="0"/>
      <w:bCs w:val="0"/>
      <w:i w:val="0"/>
      <w:iCs w:val="0"/>
      <w:smallCaps w:val="0"/>
      <w:strike w:val="0"/>
      <w:sz w:val="20"/>
      <w:szCs w:val="20"/>
    </w:rPr>
  </w:style>
  <w:style w:type="paragraph" w:customStyle="1" w:styleId="Ttulo20">
    <w:name w:val="Título #2"/>
    <w:basedOn w:val="Normal"/>
    <w:link w:val="Ttulo2"/>
    <w:pPr>
      <w:shd w:val="clear" w:color="auto" w:fill="FFFFFF"/>
      <w:spacing w:before="240" w:line="277" w:lineRule="exact"/>
      <w:outlineLvl w:val="1"/>
    </w:pPr>
    <w:rPr>
      <w:rFonts w:ascii="Book Antiqua" w:eastAsia="Book Antiqua" w:hAnsi="Book Antiqua" w:cs="Book Antiqua"/>
      <w:b/>
      <w:bCs/>
      <w:spacing w:val="2"/>
      <w:sz w:val="21"/>
      <w:szCs w:val="21"/>
    </w:rPr>
  </w:style>
  <w:style w:type="paragraph" w:customStyle="1" w:styleId="Cuerpodeltexto0">
    <w:name w:val="Cuerpo del texto"/>
    <w:basedOn w:val="Normal"/>
    <w:link w:val="Cuerpodeltexto"/>
    <w:pPr>
      <w:shd w:val="clear" w:color="auto" w:fill="FFFFFF"/>
      <w:spacing w:line="410" w:lineRule="exact"/>
      <w:jc w:val="both"/>
    </w:pPr>
    <w:rPr>
      <w:rFonts w:ascii="Book Antiqua" w:eastAsia="Book Antiqua" w:hAnsi="Book Antiqua" w:cs="Book Antiqua"/>
      <w:spacing w:val="-2"/>
      <w:sz w:val="21"/>
      <w:szCs w:val="21"/>
    </w:rPr>
  </w:style>
  <w:style w:type="paragraph" w:customStyle="1" w:styleId="Cuerpodeltexto20">
    <w:name w:val="Cuerpo del texto (2)"/>
    <w:basedOn w:val="Normal"/>
    <w:link w:val="Cuerpodeltexto2"/>
    <w:pPr>
      <w:shd w:val="clear" w:color="auto" w:fill="FFFFFF"/>
      <w:spacing w:line="0" w:lineRule="atLeast"/>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2"/>
      <w:sz w:val="21"/>
      <w:szCs w:val="21"/>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b/>
      <w:bCs/>
      <w:spacing w:val="2"/>
      <w:sz w:val="21"/>
      <w:szCs w:val="21"/>
    </w:rPr>
  </w:style>
  <w:style w:type="paragraph" w:customStyle="1" w:styleId="Ttulo10">
    <w:name w:val="Título #1"/>
    <w:basedOn w:val="Normal"/>
    <w:link w:val="Ttulo1"/>
    <w:pPr>
      <w:shd w:val="clear" w:color="auto" w:fill="FFFFFF"/>
      <w:spacing w:line="410" w:lineRule="exact"/>
      <w:outlineLvl w:val="0"/>
    </w:pPr>
    <w:rPr>
      <w:rFonts w:ascii="Book Antiqua" w:eastAsia="Book Antiqua" w:hAnsi="Book Antiqua" w:cs="Book Antiqua"/>
      <w:sz w:val="22"/>
      <w:szCs w:val="22"/>
    </w:rPr>
  </w:style>
  <w:style w:type="paragraph" w:customStyle="1" w:styleId="Leyendadelaimagen0">
    <w:name w:val="Leyenda de la imagen"/>
    <w:basedOn w:val="Normal"/>
    <w:link w:val="Leyendadelaimagen"/>
    <w:pPr>
      <w:shd w:val="clear" w:color="auto" w:fill="FFFFFF"/>
      <w:spacing w:line="266" w:lineRule="exact"/>
      <w:jc w:val="both"/>
    </w:pPr>
    <w:rPr>
      <w:rFonts w:ascii="Book Antiqua" w:eastAsia="Book Antiqua" w:hAnsi="Book Antiqua" w:cs="Book Antiqua"/>
      <w:b/>
      <w:bCs/>
      <w:spacing w:val="2"/>
      <w:sz w:val="21"/>
      <w:szCs w:val="21"/>
    </w:rPr>
  </w:style>
  <w:style w:type="paragraph" w:customStyle="1" w:styleId="Otros0">
    <w:name w:val="Otros"/>
    <w:basedOn w:val="Normal"/>
    <w:link w:val="Otros"/>
    <w:pPr>
      <w:shd w:val="clear" w:color="auto" w:fill="FFFFFF"/>
    </w:pPr>
    <w:rPr>
      <w:rFonts w:ascii="Times New Roman" w:eastAsia="Times New Roman" w:hAnsi="Times New Roman" w:cs="Times New Roman"/>
      <w:sz w:val="20"/>
      <w:szCs w:val="20"/>
    </w:rPr>
  </w:style>
  <w:style w:type="paragraph" w:styleId="Encabezado">
    <w:name w:val="header"/>
    <w:basedOn w:val="Normal"/>
    <w:link w:val="EncabezadoCar"/>
    <w:uiPriority w:val="99"/>
    <w:unhideWhenUsed/>
    <w:rsid w:val="00AA3402"/>
    <w:pPr>
      <w:tabs>
        <w:tab w:val="center" w:pos="4419"/>
        <w:tab w:val="right" w:pos="8838"/>
      </w:tabs>
    </w:pPr>
  </w:style>
  <w:style w:type="character" w:customStyle="1" w:styleId="EncabezadoCar">
    <w:name w:val="Encabezado Car"/>
    <w:basedOn w:val="Fuentedeprrafopredeter"/>
    <w:link w:val="Encabezado"/>
    <w:uiPriority w:val="99"/>
    <w:rsid w:val="00AA3402"/>
    <w:rPr>
      <w:color w:val="000000"/>
    </w:rPr>
  </w:style>
  <w:style w:type="paragraph" w:styleId="Piedepgina">
    <w:name w:val="footer"/>
    <w:basedOn w:val="Normal"/>
    <w:link w:val="PiedepginaCar"/>
    <w:uiPriority w:val="99"/>
    <w:unhideWhenUsed/>
    <w:rsid w:val="00AA3402"/>
    <w:pPr>
      <w:tabs>
        <w:tab w:val="center" w:pos="4419"/>
        <w:tab w:val="right" w:pos="8838"/>
      </w:tabs>
    </w:pPr>
  </w:style>
  <w:style w:type="character" w:customStyle="1" w:styleId="PiedepginaCar">
    <w:name w:val="Pie de página Car"/>
    <w:basedOn w:val="Fuentedeprrafopredeter"/>
    <w:link w:val="Piedepgina"/>
    <w:uiPriority w:val="99"/>
    <w:rsid w:val="00AA34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3382</Words>
  <Characters>18605</Characters>
  <Application>Microsoft Office Word</Application>
  <DocSecurity>0</DocSecurity>
  <Lines>155</Lines>
  <Paragraphs>43</Paragraphs>
  <ScaleCrop>false</ScaleCrop>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3</cp:revision>
  <dcterms:created xsi:type="dcterms:W3CDTF">2020-08-04T23:13:00Z</dcterms:created>
  <dcterms:modified xsi:type="dcterms:W3CDTF">2020-08-05T18:12:00Z</dcterms:modified>
</cp:coreProperties>
</file>