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7A" w:rsidRDefault="009F3960">
      <w:pPr>
        <w:pStyle w:val="Cuerpodeltexto0"/>
        <w:framePr w:w="9437" w:h="11660" w:hRule="exact" w:wrap="around" w:vAnchor="page" w:hAnchor="page" w:x="1247" w:y="3472"/>
        <w:shd w:val="clear" w:color="auto" w:fill="auto"/>
      </w:pPr>
      <w:r>
        <w:t>"CONTRATO DE SERVICIO DE FUMIGACION Y CONTROL DE PLAGAS PARA EL MINISTERIO DE GOBERNACIÓN Y DESARROLLO TERRITORIAL</w:t>
      </w:r>
    </w:p>
    <w:p w:rsidR="008A1D7A" w:rsidRDefault="009F3960">
      <w:pPr>
        <w:pStyle w:val="Cuerpodeltexto0"/>
        <w:framePr w:w="9437" w:h="11660" w:hRule="exact" w:wrap="around" w:vAnchor="page" w:hAnchor="page" w:x="1247" w:y="3472"/>
        <w:shd w:val="clear" w:color="auto" w:fill="auto"/>
      </w:pPr>
      <w:r>
        <w:t>Y SUS DEPENDENCIAS"</w:t>
      </w:r>
    </w:p>
    <w:p w:rsidR="008A1D7A" w:rsidRDefault="009F3960">
      <w:pPr>
        <w:pStyle w:val="Cuerpodeltexto0"/>
        <w:framePr w:w="9437" w:h="11660" w:hRule="exact" w:wrap="around" w:vAnchor="page" w:hAnchor="page" w:x="1247" w:y="3472"/>
        <w:shd w:val="clear" w:color="auto" w:fill="auto"/>
        <w:spacing w:after="121"/>
      </w:pPr>
      <w:bookmarkStart w:id="0" w:name="_GoBack"/>
      <w:r>
        <w:t>No. MG-046/2019</w:t>
      </w:r>
    </w:p>
    <w:bookmarkEnd w:id="0"/>
    <w:p w:rsidR="008A1D7A" w:rsidRDefault="009F3960">
      <w:pPr>
        <w:pStyle w:val="Cuerpodeltexto0"/>
        <w:framePr w:w="9437" w:h="11660" w:hRule="exact" w:wrap="around" w:vAnchor="page" w:hAnchor="page" w:x="1247" w:y="3472"/>
        <w:shd w:val="clear" w:color="auto" w:fill="auto"/>
        <w:spacing w:line="427" w:lineRule="exact"/>
        <w:ind w:left="20" w:right="40"/>
        <w:jc w:val="both"/>
      </w:pPr>
      <w:r>
        <w:t xml:space="preserve">Nosotros, </w:t>
      </w:r>
      <w:r w:rsidR="00441B1C">
        <w:t>__________________________________________</w:t>
      </w:r>
      <w:r>
        <w:t xml:space="preserve">, de </w:t>
      </w:r>
      <w:r w:rsidR="00441B1C">
        <w:t>_____________________________</w:t>
      </w:r>
      <w:r>
        <w:t xml:space="preserve">de edad, </w:t>
      </w:r>
      <w:r w:rsidR="00441B1C">
        <w:t>_________________________</w:t>
      </w:r>
      <w:r>
        <w:t xml:space="preserve">del </w:t>
      </w:r>
      <w:r>
        <w:t xml:space="preserve">domicilio de </w:t>
      </w:r>
      <w:r w:rsidR="00441B1C">
        <w:t>____________________________________</w:t>
      </w:r>
      <w:r>
        <w:t>, con Documento</w:t>
      </w:r>
      <w:r w:rsidR="00441B1C">
        <w:t xml:space="preserve"> Único de Identidad numero:_________________________________ </w:t>
      </w:r>
      <w:r>
        <w:t>, actuando por delegación en nombre del Ministerio de Gobernación y Desarrollo Territorial</w:t>
      </w:r>
      <w:r>
        <w:t>, en base al Acuerdo Número</w:t>
      </w:r>
      <w:r w:rsidR="00441B1C">
        <w:t>__________________________________</w:t>
      </w:r>
      <w:r>
        <w:t>, emitido por el Órgano Ejecutivo en el Ramo de Gobernación y Desarrollo Territorial, en fecha tres de junio de dos mil diecinueve, por el señor Ministro de Gobernación y Desarrollo Territorial MARIO EDGARDO DURÁN GAVI</w:t>
      </w:r>
      <w:r>
        <w:t>DIA, mediante el cual acordó designarme, para que firm</w:t>
      </w:r>
      <w:r w:rsidR="00441B1C">
        <w:t>e los contratos resultantes de l</w:t>
      </w:r>
      <w:r>
        <w:t>os procesos de adquisición realizados por la Unidad de Adquisiciones y Contrataciones Institucional, independientemente de la modalidad de adquisición que se haya seguido</w:t>
      </w:r>
      <w:r>
        <w:t xml:space="preserve">, siempre y cuando sea de las que regula la Ley de Adquisiciones y Contrataciones de la Administración Pública; por lo que comparezco a otorgar el presente Instrumento y que en el transcurso del mismo me denominaré: "EL MINISTERIO"; y </w:t>
      </w:r>
      <w:r w:rsidR="00441B1C">
        <w:t>____________________________________________</w:t>
      </w:r>
      <w:r>
        <w:t xml:space="preserve">, de </w:t>
      </w:r>
      <w:r w:rsidR="00441B1C">
        <w:t>__________________________________</w:t>
      </w:r>
      <w:r>
        <w:t xml:space="preserve">, Estudiante, del domicilio de San Salvador, Departamento de San Salvador, portador del Documento Único de Identidad </w:t>
      </w:r>
      <w:r w:rsidR="00441B1C">
        <w:t>______________________________________________________________</w:t>
      </w:r>
      <w:r>
        <w:t xml:space="preserve"> y Número d</w:t>
      </w:r>
      <w:r>
        <w:t xml:space="preserve">e Identificación Tributaria </w:t>
      </w:r>
      <w:r w:rsidR="00441B1C">
        <w:t>__________________________________________________</w:t>
      </w:r>
      <w:r>
        <w:t>; actuando en mi calidad de persona natural, por lo que ostento las suficientes facultades para comparecer a otorgar act</w:t>
      </w:r>
      <w:r>
        <w:t>os como el que ampara el presente instrumento, que en lo sucesivo me denominaré "EL CONTRATISTA", por lo que convenimos en celebrar y al efecto así lo hacemos, con base en el proceso de LIBRE GESTIÓN denominado "SERVICIO DE FUMIGACION Y CONTROL DE PLAGAS P</w:t>
      </w:r>
      <w:r>
        <w:t>ARA EL MINISTERIO DE GOBERNACIÓN Y DESARROLLO TERRITORIAL Y SU</w:t>
      </w:r>
    </w:p>
    <w:p w:rsidR="008A1D7A" w:rsidRDefault="008A1D7A">
      <w:pPr>
        <w:rPr>
          <w:sz w:val="2"/>
          <w:szCs w:val="2"/>
        </w:rPr>
        <w:sectPr w:rsidR="008A1D7A">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0" w:footer="3" w:gutter="0"/>
          <w:cols w:space="720"/>
          <w:noEndnote/>
          <w:docGrid w:linePitch="360"/>
        </w:sectPr>
      </w:pPr>
    </w:p>
    <w:p w:rsidR="008A1D7A" w:rsidRDefault="009F3960">
      <w:pPr>
        <w:pStyle w:val="Cuerpodeltexto0"/>
        <w:framePr w:w="9418" w:h="13502" w:hRule="exact" w:wrap="around" w:vAnchor="page" w:hAnchor="page" w:x="1257" w:y="1549"/>
        <w:shd w:val="clear" w:color="auto" w:fill="auto"/>
        <w:tabs>
          <w:tab w:val="left" w:pos="1282"/>
        </w:tabs>
        <w:spacing w:line="422" w:lineRule="exact"/>
        <w:ind w:left="20" w:right="40"/>
        <w:jc w:val="both"/>
      </w:pPr>
      <w:r>
        <w:lastRenderedPageBreak/>
        <w:t>DEPENDENCIAS", promovido por el Ministerio de Gobernación y Desarrollo Territorial y en la Recomendación de Adjudicación de fecha siete de agosto dos mil diecinueve, emiti</w:t>
      </w:r>
      <w:r>
        <w:t xml:space="preserve">da por el Comité de Evaluación de Ofertas del referido proceso, y suscrito por </w:t>
      </w:r>
      <w:r w:rsidR="00441B1C">
        <w:t>____________________________________</w:t>
      </w:r>
      <w:r>
        <w:t>, dándole cumplimiento al Acuerdo Número VEINTINUEVE, expedido por el Órgano Ejecutivo en el Ramo de Gobernación y Desarrollo Territorial, con fec</w:t>
      </w:r>
      <w:r>
        <w:t xml:space="preserve">ha tres de junio de dos mil diecinueve; el siguiente Contrato de "SERVICIO DE FUMIGACION Y CONTROL DE PLAGAS PARA EL MINISTERIO DE GOBERNACIÓN Y DESARROLLO TERRITORIAL Y SUS DEPENDENCIAS", de conformidad a la Constitución de la República, a la LACAP, a su </w:t>
      </w:r>
      <w:r>
        <w:t xml:space="preserve">Reglamento y en especial a las obligaciones, condiciones, pactos y renuncias siguientes: </w:t>
      </w:r>
      <w:r>
        <w:rPr>
          <w:rStyle w:val="Cuerpodeltexto1"/>
        </w:rPr>
        <w:t>CLÁUSULA PRIMERA: OBTETO Y ALCANCE</w:t>
      </w:r>
      <w:r>
        <w:t xml:space="preserve"> </w:t>
      </w:r>
      <w:r>
        <w:rPr>
          <w:rStyle w:val="Cuerpodeltexto1"/>
        </w:rPr>
        <w:t>DEL CONTRATO.</w:t>
      </w:r>
      <w:r>
        <w:t xml:space="preserve"> EL CONTRATISTA se obliga a prestar a EL MINISTERIO, el servicio de fumigación y control de plagas para la Dirección Ge</w:t>
      </w:r>
      <w:r>
        <w:t>neral de Correos de El Salvador, Imprenta Nacional, y el Ministerio de Gobernación y Desarrollo Territorial, según el detalle siguiente:</w:t>
      </w:r>
      <w:r>
        <w:tab/>
        <w:t>IMPRENTA NACIONAL Y MINISTERIO DE GOBERNACION Y</w:t>
      </w:r>
    </w:p>
    <w:p w:rsidR="008A1D7A" w:rsidRDefault="009F3960">
      <w:pPr>
        <w:pStyle w:val="Cuerpodeltexto0"/>
        <w:framePr w:w="9418" w:h="13502" w:hRule="exact" w:wrap="around" w:vAnchor="page" w:hAnchor="page" w:x="1257" w:y="1549"/>
        <w:shd w:val="clear" w:color="auto" w:fill="auto"/>
        <w:spacing w:line="422" w:lineRule="exact"/>
        <w:ind w:left="20" w:right="40"/>
        <w:jc w:val="both"/>
      </w:pPr>
      <w:r>
        <w:t>DESARROLLO TERRITORIAL: El servicio consiste en realizar fumigaciones m</w:t>
      </w:r>
      <w:r>
        <w:t>ensuales adecuadas y colocación de cebos en una forma integral para la eliminación y control de todo tipo de insectos y animales rastreros. Este servicio también se realizara en la Bodega de la Providencia. DIRECCION GENERAL DE CORREOS DE EL SALVADOR: el s</w:t>
      </w:r>
      <w:r>
        <w:t>ervicio consiste en fumigaciones mensuales para la eliminación y control de plagas de las Oficinas Centrales Administrativas y una vez en las Oficinas Departamentales de la Dirección General de Correos, Se realizará servicio de fumigación según lo solicita</w:t>
      </w:r>
      <w:r>
        <w:t>do en los Términos de Referencia y de conformidad a su Oferta Técnica y Económica. EL CONTRATISTA responderá de acuerdo a los términos y condiciones contenidas en el presente Contrato, a su Oferta Técnica y Económica, y a las Especificaciones Técnicas y Co</w:t>
      </w:r>
      <w:r>
        <w:t xml:space="preserve">ndiciones Generales establecidas en los Términos de Referencia, especialmente por la calidad del servicio que prestará, y proporcionará todo aquello que sea necesario para la correcta prestación del mismo. Corresponderá a los Administradores del Contrato, </w:t>
      </w:r>
      <w:r>
        <w:t xml:space="preserve">de conformidad a lo establecido en el Art. 82 Bis de la Ley de Adquisiciones y Contrataciones de la Administración Pública, velar por el fiel cumplimiento de las obligaciones emanadas del presente Contrato, debiendo informar a la Unidad de Adquisiciones y </w:t>
      </w:r>
      <w:r>
        <w:t xml:space="preserve">Contrataciones Institucional, las omisiones o acciones incorrectas en la ejecución del mismo. </w:t>
      </w:r>
      <w:r>
        <w:rPr>
          <w:rStyle w:val="Cuerpodeltexto1"/>
        </w:rPr>
        <w:t>CLÁUSULA</w:t>
      </w:r>
    </w:p>
    <w:p w:rsidR="008A1D7A" w:rsidRDefault="009F3960">
      <w:pPr>
        <w:pStyle w:val="Cuerpodeltexto20"/>
        <w:framePr w:w="9418" w:h="13502" w:hRule="exact" w:wrap="around" w:vAnchor="page" w:hAnchor="page" w:x="1257" w:y="1549"/>
        <w:shd w:val="clear" w:color="auto" w:fill="auto"/>
        <w:spacing w:line="210" w:lineRule="exact"/>
        <w:ind w:right="40"/>
      </w:pPr>
      <w:r>
        <w:t>2</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408" w:h="12950" w:hRule="exact" w:wrap="around" w:vAnchor="page" w:hAnchor="page" w:x="1262" w:y="1755"/>
        <w:shd w:val="clear" w:color="auto" w:fill="auto"/>
        <w:spacing w:line="427" w:lineRule="exact"/>
        <w:ind w:left="20" w:right="20"/>
        <w:jc w:val="both"/>
      </w:pPr>
      <w:r>
        <w:rPr>
          <w:rStyle w:val="Cuerpodeltexto1"/>
        </w:rPr>
        <w:t>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b) La Oferta Técnica y Económica </w:t>
      </w:r>
      <w:r>
        <w:t>de EL CONTRATISTA y sus documentos; c) El Acta de Adjudicación; d) El Acuerdo de Administradores de Contrato número SESENTA Y SIETE, emitido por el Órgano Ejecutivo en el Ramo de Gobernación y Desarrollo Territorial con fecha veintiséis de agosto de dos mi</w:t>
      </w:r>
      <w:r>
        <w:t xml:space="preserve">l diecinueve; e) La Garantía de Cumplimiento de Contrato; y f) Cualquier otro documento que emanare del presente Instrumento. En caso de controversia entre estos documentos y el contrato prevalecerá este último. </w:t>
      </w:r>
      <w:r>
        <w:rPr>
          <w:rStyle w:val="Cuerpodeltexto1"/>
        </w:rPr>
        <w:t>CLÁUSULA TERCERA: PLAZO, FORMA Y LUGAR DE EN</w:t>
      </w:r>
      <w:r>
        <w:rPr>
          <w:rStyle w:val="Cuerpodeltexto1"/>
        </w:rPr>
        <w:t>TREGA.</w:t>
      </w:r>
      <w:r>
        <w:t xml:space="preserve"> PLAZO DE VIGENCIA Y DE PRESTACION DEL SERVICIO: El plazo de prestación del servicio será a partir de la notificación de la Orden de Inicio emitida por el Administrador del Contrato hasta el treinta uno de diciembre de dos mil diecinueve. FORMA DE PR</w:t>
      </w:r>
      <w:r>
        <w:t>ESTACION DEL SERVICIO: se realizara de conformidad a los Términos de Referencia, a la Oferta Técnica y Económica presentada por el contratista. LUGAR DE PRESTACIÓN DEL SERVICIO: CORREOS DE EL SALVADOR: para las oficinas centrales en Final Quince Calle Poni</w:t>
      </w:r>
      <w:r>
        <w:t>ente y Diagonal Universitaria Norte, Centro de Gobierno, San Salvador, y para las Oficinas Departamentales según lo establecido en los Términos de Referencia en el apartado de Especificaciones Técnicas Anexo "A". IMPRENTA NACIONAL: En Cuarta Calle Poniente</w:t>
      </w:r>
      <w:r>
        <w:t xml:space="preserve"> y Quince Avenida Sur, número ochocientos veintinueve, San Salvador; MINISTERIO DE GOBERNACION Y DESARROLLO TERRITORIAL: En final Quince Avenida Norte y Novena Calle Poniente, Centro de Gobierno San Salvador y en la Bodega Providencia ubicada en Colonia Mo</w:t>
      </w:r>
      <w:r>
        <w:t xml:space="preserve">delo, final calle el Buen Pastor San Salvador, entrando por Laboratorios </w:t>
      </w:r>
      <w:proofErr w:type="spellStart"/>
      <w:r>
        <w:t>Arsal</w:t>
      </w:r>
      <w:proofErr w:type="spellEnd"/>
      <w:r>
        <w:t xml:space="preserve">; La vigencia del presente Contrato será a partir de la notificación de la suscripción del mismo hasta el treinta y uno de diciembre de dos mil diecinueve. </w:t>
      </w:r>
      <w:r>
        <w:rPr>
          <w:rStyle w:val="Cuerpodeltexto1"/>
        </w:rPr>
        <w:t>CLÁUSULA CUARTA: PRECI</w:t>
      </w:r>
      <w:r>
        <w:rPr>
          <w:rStyle w:val="Cuerpodeltexto1"/>
        </w:rPr>
        <w:t>O Y FORMA DE PAGO.</w:t>
      </w:r>
      <w:r>
        <w:t xml:space="preserve"> El</w:t>
      </w:r>
      <w:r w:rsidR="00441B1C">
        <w:t xml:space="preserve"> monto total por el Servicio </w:t>
      </w:r>
      <w:r>
        <w:t>de fumigación y control de plagas para la Di</w:t>
      </w:r>
      <w:r w:rsidR="00441B1C">
        <w:t>rección General de Correos de El</w:t>
      </w:r>
      <w:r>
        <w:t xml:space="preserve"> Salvador, Imprenta Nacional y Ministerio de Gobernación y Desarrollo Territorial es por la cantidad de hasta DOS MIL CUATROCIE</w:t>
      </w:r>
      <w:r>
        <w:t>NTOS NOVENTA Y CINCO DOLARES DE LOS ESTADOS UNIDOS DE AMERICA (US$2,495.00), v</w:t>
      </w:r>
      <w:r w:rsidR="00441B1C">
        <w:t>alor que incluye el Impuesto a la</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610" w:h="911" w:hRule="exact" w:wrap="around" w:vAnchor="page" w:hAnchor="page" w:x="1161" w:y="1744"/>
        <w:shd w:val="clear" w:color="auto" w:fill="auto"/>
        <w:spacing w:line="427" w:lineRule="exact"/>
        <w:ind w:left="120" w:right="120"/>
        <w:jc w:val="both"/>
      </w:pPr>
      <w:r>
        <w:t>Transferencia de Bienes Muebles y a la Prestación de Servicios,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65"/>
        <w:gridCol w:w="1565"/>
        <w:gridCol w:w="1670"/>
      </w:tblGrid>
      <w:tr w:rsidR="008A1D7A">
        <w:tblPrEx>
          <w:tblCellMar>
            <w:top w:w="0" w:type="dxa"/>
            <w:bottom w:w="0" w:type="dxa"/>
          </w:tblCellMar>
        </w:tblPrEx>
        <w:trPr>
          <w:trHeight w:hRule="exact" w:val="595"/>
        </w:trPr>
        <w:tc>
          <w:tcPr>
            <w:tcW w:w="6365" w:type="dxa"/>
            <w:tcBorders>
              <w:top w:val="single" w:sz="4" w:space="0" w:color="auto"/>
              <w:lef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 xml:space="preserve">Descripción </w:t>
            </w:r>
            <w:proofErr w:type="spellStart"/>
            <w:r>
              <w:rPr>
                <w:rStyle w:val="Cuerpodeltexto7pto"/>
              </w:rPr>
              <w:t>deí</w:t>
            </w:r>
            <w:proofErr w:type="spellEnd"/>
            <w:r>
              <w:rPr>
                <w:rStyle w:val="Cuerpodeltexto7pto"/>
              </w:rPr>
              <w:t xml:space="preserve"> Servicio</w:t>
            </w:r>
          </w:p>
        </w:tc>
        <w:tc>
          <w:tcPr>
            <w:tcW w:w="1565" w:type="dxa"/>
            <w:tcBorders>
              <w:top w:val="single" w:sz="4" w:space="0" w:color="auto"/>
              <w:lef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92" w:lineRule="exact"/>
            </w:pPr>
            <w:r>
              <w:rPr>
                <w:rStyle w:val="Cuerpodeltexto7pto"/>
              </w:rPr>
              <w:t>P</w:t>
            </w:r>
            <w:r>
              <w:rPr>
                <w:rStyle w:val="Cuerpodeltexto7pto"/>
              </w:rPr>
              <w:t>recio Unitario IVA Incluido USS</w:t>
            </w:r>
          </w:p>
        </w:tc>
        <w:tc>
          <w:tcPr>
            <w:tcW w:w="1670" w:type="dxa"/>
            <w:tcBorders>
              <w:top w:val="single" w:sz="4" w:space="0" w:color="auto"/>
              <w:left w:val="single" w:sz="4" w:space="0" w:color="auto"/>
              <w:right w:val="single" w:sz="4" w:space="0" w:color="auto"/>
            </w:tcBorders>
            <w:shd w:val="clear" w:color="auto" w:fill="FFFFFF"/>
            <w:vAlign w:val="bottom"/>
          </w:tcPr>
          <w:p w:rsidR="008A1D7A" w:rsidRDefault="009F3960">
            <w:pPr>
              <w:pStyle w:val="Cuerpodeltexto0"/>
              <w:framePr w:w="9600" w:h="3533" w:wrap="around" w:vAnchor="page" w:hAnchor="page" w:x="1166" w:y="2734"/>
              <w:shd w:val="clear" w:color="auto" w:fill="auto"/>
              <w:spacing w:line="192" w:lineRule="exact"/>
              <w:ind w:left="360"/>
              <w:jc w:val="left"/>
            </w:pPr>
            <w:r>
              <w:rPr>
                <w:rStyle w:val="Cuerpodeltexto7pto"/>
              </w:rPr>
              <w:t>Precio Total Ofertado IVA Incluido US$</w:t>
            </w:r>
          </w:p>
        </w:tc>
      </w:tr>
      <w:tr w:rsidR="008A1D7A">
        <w:tblPrEx>
          <w:tblCellMar>
            <w:top w:w="0" w:type="dxa"/>
            <w:bottom w:w="0" w:type="dxa"/>
          </w:tblCellMar>
        </w:tblPrEx>
        <w:trPr>
          <w:trHeight w:hRule="exact" w:val="586"/>
        </w:trPr>
        <w:tc>
          <w:tcPr>
            <w:tcW w:w="63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283" w:lineRule="exact"/>
              <w:jc w:val="both"/>
            </w:pPr>
            <w:r>
              <w:rPr>
                <w:rStyle w:val="Cuerpodeltexto7pto"/>
              </w:rPr>
              <w:t>Servicio de Fumigación y Control de Plagas para la Dirección General de Correos Oficinas Centrales</w:t>
            </w:r>
          </w:p>
        </w:tc>
        <w:tc>
          <w:tcPr>
            <w:tcW w:w="1565" w:type="dxa"/>
            <w:tcBorders>
              <w:top w:val="single" w:sz="4" w:space="0" w:color="auto"/>
              <w:lef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$80.00</w:t>
            </w:r>
          </w:p>
        </w:tc>
        <w:tc>
          <w:tcPr>
            <w:tcW w:w="1670" w:type="dxa"/>
            <w:tcBorders>
              <w:top w:val="single" w:sz="4" w:space="0" w:color="auto"/>
              <w:left w:val="single" w:sz="4" w:space="0" w:color="auto"/>
              <w:righ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$480.00</w:t>
            </w:r>
          </w:p>
        </w:tc>
      </w:tr>
      <w:tr w:rsidR="008A1D7A">
        <w:tblPrEx>
          <w:tblCellMar>
            <w:top w:w="0" w:type="dxa"/>
            <w:bottom w:w="0" w:type="dxa"/>
          </w:tblCellMar>
        </w:tblPrEx>
        <w:trPr>
          <w:trHeight w:hRule="exact" w:val="576"/>
        </w:trPr>
        <w:tc>
          <w:tcPr>
            <w:tcW w:w="63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288" w:lineRule="exact"/>
              <w:jc w:val="both"/>
            </w:pPr>
            <w:r>
              <w:rPr>
                <w:rStyle w:val="Cuerpodeltexto7pto"/>
              </w:rPr>
              <w:t xml:space="preserve">Servicio de Fumigación y Control de Plagas para la Dirección General </w:t>
            </w:r>
            <w:r>
              <w:rPr>
                <w:rStyle w:val="Cuerpodeltexto7pto"/>
              </w:rPr>
              <w:t>de Correos 13 oficinas departamentales {un solo servicio en cada Oficina Departamental)</w:t>
            </w:r>
          </w:p>
        </w:tc>
        <w:tc>
          <w:tcPr>
            <w:tcW w:w="1565" w:type="dxa"/>
            <w:tcBorders>
              <w:top w:val="single" w:sz="4" w:space="0" w:color="auto"/>
              <w:left w:val="single" w:sz="4" w:space="0" w:color="auto"/>
            </w:tcBorders>
            <w:shd w:val="clear" w:color="auto" w:fill="FFFFFF"/>
            <w:vAlign w:val="bottom"/>
          </w:tcPr>
          <w:p w:rsidR="008A1D7A" w:rsidRDefault="009F3960">
            <w:pPr>
              <w:pStyle w:val="Cuerpodeltexto0"/>
              <w:framePr w:w="9600" w:h="3533" w:wrap="around" w:vAnchor="page" w:hAnchor="page" w:x="1166" w:y="2734"/>
              <w:shd w:val="clear" w:color="auto" w:fill="auto"/>
              <w:spacing w:line="140" w:lineRule="exact"/>
            </w:pPr>
            <w:r>
              <w:rPr>
                <w:rStyle w:val="Cuerpodeltexto7pto"/>
              </w:rPr>
              <w:t>$785.00</w:t>
            </w:r>
          </w:p>
        </w:tc>
        <w:tc>
          <w:tcPr>
            <w:tcW w:w="1670" w:type="dxa"/>
            <w:tcBorders>
              <w:top w:val="single" w:sz="4" w:space="0" w:color="auto"/>
              <w:left w:val="single" w:sz="4" w:space="0" w:color="auto"/>
              <w:right w:val="single" w:sz="4" w:space="0" w:color="auto"/>
            </w:tcBorders>
            <w:shd w:val="clear" w:color="auto" w:fill="FFFFFF"/>
            <w:vAlign w:val="bottom"/>
          </w:tcPr>
          <w:p w:rsidR="008A1D7A" w:rsidRDefault="009F3960">
            <w:pPr>
              <w:pStyle w:val="Cuerpodeltexto0"/>
              <w:framePr w:w="9600" w:h="3533" w:wrap="around" w:vAnchor="page" w:hAnchor="page" w:x="1166" w:y="2734"/>
              <w:shd w:val="clear" w:color="auto" w:fill="auto"/>
              <w:spacing w:line="140" w:lineRule="exact"/>
            </w:pPr>
            <w:r>
              <w:rPr>
                <w:rStyle w:val="Cuerpodeltexto7pto"/>
              </w:rPr>
              <w:t>$785.00</w:t>
            </w:r>
          </w:p>
        </w:tc>
      </w:tr>
      <w:tr w:rsidR="008A1D7A">
        <w:tblPrEx>
          <w:tblCellMar>
            <w:top w:w="0" w:type="dxa"/>
            <w:bottom w:w="0" w:type="dxa"/>
          </w:tblCellMar>
        </w:tblPrEx>
        <w:trPr>
          <w:trHeight w:hRule="exact" w:val="298"/>
        </w:trPr>
        <w:tc>
          <w:tcPr>
            <w:tcW w:w="63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140" w:lineRule="exact"/>
              <w:jc w:val="both"/>
            </w:pPr>
            <w:r>
              <w:rPr>
                <w:rStyle w:val="Cuerpodeltexto7pto"/>
              </w:rPr>
              <w:t>Servicio de Fumigación y Control de Plagas para la Imprenta Nacional</w:t>
            </w:r>
          </w:p>
        </w:tc>
        <w:tc>
          <w:tcPr>
            <w:tcW w:w="15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140" w:lineRule="exact"/>
            </w:pPr>
            <w:r>
              <w:rPr>
                <w:rStyle w:val="Cuerpodeltexto7pto"/>
              </w:rPr>
              <w:t>$60.00</w:t>
            </w:r>
          </w:p>
        </w:tc>
        <w:tc>
          <w:tcPr>
            <w:tcW w:w="1670" w:type="dxa"/>
            <w:tcBorders>
              <w:top w:val="single" w:sz="4" w:space="0" w:color="auto"/>
              <w:left w:val="single" w:sz="4" w:space="0" w:color="auto"/>
              <w:righ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140" w:lineRule="exact"/>
            </w:pPr>
            <w:r>
              <w:rPr>
                <w:rStyle w:val="Cuerpodeltexto7pto"/>
              </w:rPr>
              <w:t>$360,00</w:t>
            </w:r>
          </w:p>
        </w:tc>
      </w:tr>
      <w:tr w:rsidR="008A1D7A">
        <w:tblPrEx>
          <w:tblCellMar>
            <w:top w:w="0" w:type="dxa"/>
            <w:bottom w:w="0" w:type="dxa"/>
          </w:tblCellMar>
        </w:tblPrEx>
        <w:trPr>
          <w:trHeight w:hRule="exact" w:val="586"/>
        </w:trPr>
        <w:tc>
          <w:tcPr>
            <w:tcW w:w="63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293" w:lineRule="exact"/>
              <w:jc w:val="both"/>
            </w:pPr>
            <w:r>
              <w:rPr>
                <w:rStyle w:val="Cuerpodeltexto7pto"/>
              </w:rPr>
              <w:t xml:space="preserve">Dos cámaras de gas para termitas, deberán ser instaladas en </w:t>
            </w:r>
            <w:r>
              <w:rPr>
                <w:rStyle w:val="Cuerpodeltexto7pto"/>
              </w:rPr>
              <w:t>almacén y archivo de la Imprenta Nacional</w:t>
            </w:r>
          </w:p>
        </w:tc>
        <w:tc>
          <w:tcPr>
            <w:tcW w:w="1565" w:type="dxa"/>
            <w:tcBorders>
              <w:top w:val="single" w:sz="4" w:space="0" w:color="auto"/>
              <w:lef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ind w:right="240"/>
              <w:jc w:val="right"/>
            </w:pPr>
            <w:r>
              <w:rPr>
                <w:rStyle w:val="Cuerpodeltexto7pto"/>
              </w:rPr>
              <w:t>$</w:t>
            </w:r>
            <w:proofErr w:type="gramStart"/>
            <w:r>
              <w:rPr>
                <w:rStyle w:val="Cuerpodeltexto7pto"/>
              </w:rPr>
              <w:t>75.00 .</w:t>
            </w:r>
            <w:proofErr w:type="gramEnd"/>
          </w:p>
        </w:tc>
        <w:tc>
          <w:tcPr>
            <w:tcW w:w="1670" w:type="dxa"/>
            <w:tcBorders>
              <w:top w:val="single" w:sz="4" w:space="0" w:color="auto"/>
              <w:left w:val="single" w:sz="4" w:space="0" w:color="auto"/>
              <w:righ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$150.00</w:t>
            </w:r>
          </w:p>
        </w:tc>
      </w:tr>
      <w:tr w:rsidR="008A1D7A">
        <w:tblPrEx>
          <w:tblCellMar>
            <w:top w:w="0" w:type="dxa"/>
            <w:bottom w:w="0" w:type="dxa"/>
          </w:tblCellMar>
        </w:tblPrEx>
        <w:trPr>
          <w:trHeight w:hRule="exact" w:val="586"/>
        </w:trPr>
        <w:tc>
          <w:tcPr>
            <w:tcW w:w="6365" w:type="dxa"/>
            <w:tcBorders>
              <w:top w:val="single" w:sz="4" w:space="0" w:color="auto"/>
              <w:lef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283" w:lineRule="exact"/>
              <w:jc w:val="both"/>
            </w:pPr>
            <w:r>
              <w:rPr>
                <w:rStyle w:val="Cuerpodeltexto7pto"/>
              </w:rPr>
              <w:t xml:space="preserve">Servicio de Fumigación y Control de Plagas para Ministerio de Gobernación y </w:t>
            </w:r>
            <w:proofErr w:type="spellStart"/>
            <w:r>
              <w:rPr>
                <w:rStyle w:val="Cuerpodeltexto7pto"/>
              </w:rPr>
              <w:t>Desarroilo</w:t>
            </w:r>
            <w:proofErr w:type="spellEnd"/>
            <w:r>
              <w:rPr>
                <w:rStyle w:val="Cuerpodeltexto7pto"/>
              </w:rPr>
              <w:t xml:space="preserve"> Territorial y Bodega de la Providencia</w:t>
            </w:r>
          </w:p>
        </w:tc>
        <w:tc>
          <w:tcPr>
            <w:tcW w:w="1565" w:type="dxa"/>
            <w:tcBorders>
              <w:top w:val="single" w:sz="4" w:space="0" w:color="auto"/>
              <w:lef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$180.00</w:t>
            </w:r>
          </w:p>
        </w:tc>
        <w:tc>
          <w:tcPr>
            <w:tcW w:w="1670" w:type="dxa"/>
            <w:tcBorders>
              <w:top w:val="single" w:sz="4" w:space="0" w:color="auto"/>
              <w:left w:val="single" w:sz="4" w:space="0" w:color="auto"/>
              <w:right w:val="single" w:sz="4" w:space="0" w:color="auto"/>
            </w:tcBorders>
            <w:shd w:val="clear" w:color="auto" w:fill="FFFFFF"/>
            <w:vAlign w:val="center"/>
          </w:tcPr>
          <w:p w:rsidR="008A1D7A" w:rsidRDefault="009F3960">
            <w:pPr>
              <w:pStyle w:val="Cuerpodeltexto0"/>
              <w:framePr w:w="9600" w:h="3533" w:wrap="around" w:vAnchor="page" w:hAnchor="page" w:x="1166" w:y="2734"/>
              <w:shd w:val="clear" w:color="auto" w:fill="auto"/>
              <w:spacing w:line="140" w:lineRule="exact"/>
            </w:pPr>
            <w:r>
              <w:rPr>
                <w:rStyle w:val="Cuerpodeltexto7pto"/>
              </w:rPr>
              <w:t>$720.00</w:t>
            </w:r>
          </w:p>
        </w:tc>
      </w:tr>
      <w:tr w:rsidR="008A1D7A">
        <w:tblPrEx>
          <w:tblCellMar>
            <w:top w:w="0" w:type="dxa"/>
            <w:bottom w:w="0" w:type="dxa"/>
          </w:tblCellMar>
        </w:tblPrEx>
        <w:trPr>
          <w:trHeight w:hRule="exact" w:val="307"/>
        </w:trPr>
        <w:tc>
          <w:tcPr>
            <w:tcW w:w="7930" w:type="dxa"/>
            <w:gridSpan w:val="2"/>
            <w:tcBorders>
              <w:top w:val="single" w:sz="4" w:space="0" w:color="auto"/>
              <w:left w:val="single" w:sz="4" w:space="0" w:color="auto"/>
              <w:bottom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140" w:lineRule="exact"/>
            </w:pPr>
            <w:r>
              <w:rPr>
                <w:rStyle w:val="Cuerpodeltexto7pto"/>
              </w:rPr>
              <w:t>TOTAL HASTA</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A1D7A" w:rsidRDefault="009F3960">
            <w:pPr>
              <w:pStyle w:val="Cuerpodeltexto0"/>
              <w:framePr w:w="9600" w:h="3533" w:wrap="around" w:vAnchor="page" w:hAnchor="page" w:x="1166" w:y="2734"/>
              <w:shd w:val="clear" w:color="auto" w:fill="auto"/>
              <w:spacing w:line="140" w:lineRule="exact"/>
            </w:pPr>
            <w:r>
              <w:rPr>
                <w:rStyle w:val="Cuerpodeltexto7pto"/>
              </w:rPr>
              <w:t>$2,495.00</w:t>
            </w:r>
          </w:p>
        </w:tc>
      </w:tr>
    </w:tbl>
    <w:p w:rsidR="008A1D7A" w:rsidRDefault="009F3960">
      <w:pPr>
        <w:pStyle w:val="Cuerpodeltexto0"/>
        <w:framePr w:w="9610" w:h="8155" w:hRule="exact" w:wrap="around" w:vAnchor="page" w:hAnchor="page" w:x="1161" w:y="6534"/>
        <w:shd w:val="clear" w:color="auto" w:fill="auto"/>
        <w:spacing w:line="422" w:lineRule="exact"/>
        <w:ind w:left="120" w:right="120"/>
        <w:jc w:val="both"/>
      </w:pPr>
      <w:r>
        <w:t>EL MINISTERIO, a través de la Unidad Financiera Institucional, efectuará los pagos mensuales respectivos, conforme a la prestación del servicio por parte de EL CONTRATISTA y previa presentación de Factura de Consumidor Final o Comprobante de Crédito Fiscal</w:t>
      </w:r>
      <w:r>
        <w:t xml:space="preserve"> (según indique la Unidad Financiera Institucional) y el Acta de Recepción firmada y sellada por los Administradores del Cont</w:t>
      </w:r>
      <w:r w:rsidR="00441B1C">
        <w:t>r</w:t>
      </w:r>
      <w:r>
        <w:t>ato y el representante de EL CONTRATISTA, de conformidad a lo establecido en los Términos de Referencia. El precio anteriormente es</w:t>
      </w:r>
      <w:r>
        <w:t xml:space="preserve">tablecido incluye el trece por ciento (13%) del Impuesto a la Transferencia de Bienes Muebles y a </w:t>
      </w:r>
      <w:proofErr w:type="spellStart"/>
      <w:r>
        <w:t>ía</w:t>
      </w:r>
      <w:proofErr w:type="spellEnd"/>
      <w:r>
        <w:t xml:space="preserve"> Prestación de Servicios. Asimismo dicho precio queda sujeto a cualquier impuesto, relativo a la prestación de servicios y/o adquisición de bienes muebles, </w:t>
      </w:r>
      <w:r>
        <w:t xml:space="preserve">vigente durante la ejecución contractual. Por medio de Resoluciones Números 12301-NEX- 2143-2007 y 12301-NEX-2150-2007, pronunciadas por la Dirección General de Impuestos Internos del Ministerio de Hacienda, en fechas tres y cuatro de diciembre de dos mil </w:t>
      </w:r>
      <w:r>
        <w:t xml:space="preserve">siete, respectivamente EL MINISTERIO, ha sido designado agente de retención del Impuesto a la Transferencia de Bienes Muebles y a la Prestación de Servicios, por lo que se retendrá el uno por ciento (1.00%) como anticipo al pago de este impuesto, sobre el </w:t>
      </w:r>
      <w:r>
        <w:t>precio de los bienes que adquiera o de los servicios que le presten todos aquellos contribuyentes de dicho Impuesto, en toda factura igual o mayor a Cien Dólares de los Estados Unidos de América que se presente al cobro, en cumplimiento a lo que dispone el</w:t>
      </w:r>
      <w:r>
        <w:t xml:space="preserve"> Artículo 162 del Código Tributario. </w:t>
      </w:r>
      <w:r>
        <w:rPr>
          <w:rStyle w:val="Cuerpodeltexto1"/>
        </w:rPr>
        <w:t>CLÁUSULA QUINTA: PROVISIÓN DE PAGO.</w:t>
      </w:r>
      <w:r>
        <w:t xml:space="preserve"> El gasto indicado será</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427" w:h="13386" w:hRule="exact" w:wrap="around" w:vAnchor="page" w:hAnchor="page" w:x="1252" w:y="1605"/>
        <w:shd w:val="clear" w:color="auto" w:fill="auto"/>
        <w:spacing w:line="427" w:lineRule="exact"/>
        <w:ind w:left="20" w:right="20"/>
        <w:jc w:val="both"/>
      </w:pPr>
      <w:proofErr w:type="gramStart"/>
      <w:r>
        <w:t>cancelado</w:t>
      </w:r>
      <w:proofErr w:type="gramEnd"/>
      <w:r>
        <w:t xml:space="preserve"> con cargo a la disponibilidad presupuestaria certificada por la Unidad Financiera Institucional, para el presente proceso, en el</w:t>
      </w:r>
      <w:r>
        <w:t xml:space="preserve"> correspondiente requerimiento. </w:t>
      </w:r>
      <w:r>
        <w:rPr>
          <w:rStyle w:val="Cuerpodeltexto1"/>
        </w:rPr>
        <w:t>CLÁUSULA</w:t>
      </w:r>
      <w:r>
        <w:t xml:space="preserve"> </w:t>
      </w:r>
      <w:r>
        <w:rPr>
          <w:rStyle w:val="Cuerpodeltexto1"/>
        </w:rPr>
        <w:t>SEXTA: OBLIGACIONES DE EL CONTRATISTA.</w:t>
      </w:r>
      <w:r>
        <w:t xml:space="preserve"> EL CONTRATISTA evitara mover los equipos y/o muebles de oficina en el lugar de fumigación, y para el exterminio de roedores, se colocara cebo con químicos que produzcan una mue</w:t>
      </w:r>
      <w:r>
        <w:t xml:space="preserve">rte rápida y que evite la producción de malos olores, el cual será supervisado cada quince días después de su colocación, dichos ganchos químicos serán utilizados bajo la norma del fabricante. EL CONTRATISTA contemplara para la aplicación de los productos </w:t>
      </w:r>
      <w:r>
        <w:t xml:space="preserve">oficinas, baños, bodegas, </w:t>
      </w:r>
      <w:proofErr w:type="gramStart"/>
      <w:r>
        <w:t>cocinas ,</w:t>
      </w:r>
      <w:proofErr w:type="gramEnd"/>
      <w:r>
        <w:t xml:space="preserve"> parqueos, sótanos, cielos falsos, gradas y perímetro de las oficinas o predios tanto internos como externos de cada uno de los lugares en los que se ha solicitado el control de plagas, incluye cajas y pozos de aguas lluv</w:t>
      </w:r>
      <w:r>
        <w:t xml:space="preserve">ias, negras, etc. EL CONTRATISTA en forma expresa y terminante se obliga a prestar el Servicio de Fumigación y control de plagas para la oficina central y oficinas departamentales de la Dirección General de Correos de El Salvador, Imprenta Nacional, Torre </w:t>
      </w:r>
      <w:r>
        <w:t xml:space="preserve">del Ministerio de Gobernación y Desarrollo Territorial y Bodega </w:t>
      </w:r>
      <w:proofErr w:type="spellStart"/>
      <w:r>
        <w:t>Providencia,de</w:t>
      </w:r>
      <w:proofErr w:type="spellEnd"/>
      <w:r>
        <w:t xml:space="preserve"> conformidad a los términos y condiciones contenidas en el presente Contrato, a su Oferta Técnica y Económica, y a las Especificaciones Técnicas y Condiciones Generales requerida</w:t>
      </w:r>
      <w:r>
        <w:t xml:space="preserve">s en los Términos de Referencia. </w:t>
      </w:r>
      <w:r>
        <w:rPr>
          <w:rStyle w:val="Cuerpodeltexto1"/>
        </w:rPr>
        <w:t>CLÁUSULA SÉPTIMA:</w:t>
      </w:r>
      <w:r>
        <w:t xml:space="preserve"> </w:t>
      </w:r>
      <w:r>
        <w:rPr>
          <w:rStyle w:val="Cuerpodeltexto1"/>
        </w:rPr>
        <w:t>COMPROMISOS DE EL MINISTERIO Y PLAZO DE RECLAMOS</w:t>
      </w:r>
      <w:r>
        <w:t xml:space="preserve">. EL MINISTERIO se obliga a proporcionar a EL CONTRATISTA, la colaboración e información necesaria que </w:t>
      </w:r>
      <w:proofErr w:type="spellStart"/>
      <w:r>
        <w:t>permíta</w:t>
      </w:r>
      <w:proofErr w:type="spellEnd"/>
      <w:r>
        <w:t xml:space="preserve"> el normal desarrollo de las actividades </w:t>
      </w:r>
      <w:r>
        <w:t>producto de este Contrato, y si durante el plazo de ejecución contractual se observare algún incumplimiento de los términos del presente Contrato, EL MINISTERIO a través de la Unidad de Adquisiciones y Contrataciones Institucional (UACI), previa notificaci</w:t>
      </w:r>
      <w:r>
        <w:t>ón de los Administradores del Contrato, formula ni por escrito a EL CONTRATISTA, posteriormente a la verificación del incumplimiento, el reclamo respectivo dentro del plazo de cinco (5) días hábiles posteriores a la verificación del incumplimiento y pedirá</w:t>
      </w:r>
      <w:r>
        <w:t xml:space="preserve"> la correcta prestación del servicio de acuerdo a lo pactado contractualmente. En todo caso, EL CONTRATISTA se compromete a subsanar el incumplimiento contractual comprobado en un período máximo de cinco (5) días hábiles posteriores a la respectiva notific</w:t>
      </w:r>
      <w:r>
        <w:t>ación, caso contrario se tendrá por incumplido el Contrato y se procederá de acuerdo a lo establecido en los incisos segundo y tercero del Art. 121 de la LACAP. CLÁUSULA OCTAVA: GARANTÍA DE CUMPLIMIENTO DE CONTRATO.</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389" w:h="13233" w:hRule="exact" w:wrap="around" w:vAnchor="page" w:hAnchor="page" w:x="1271" w:y="1619"/>
        <w:shd w:val="clear" w:color="auto" w:fill="auto"/>
        <w:spacing w:line="422" w:lineRule="exact"/>
        <w:ind w:left="20" w:right="20"/>
        <w:jc w:val="both"/>
      </w:pPr>
      <w:r>
        <w:t>Dentro de los diez</w:t>
      </w:r>
      <w:r>
        <w:t xml:space="preserve"> (10) días hábiles siguientes a la notificación de la respectiva suscripción del Contrato, EL CONTRATISTA deberá presentar a favor de EL MINISTERIO,, en la Unidad de Adquisiciones y Contrataciones Institucional (UACI), del Ministerio de Gobernación y Desar</w:t>
      </w:r>
      <w:r>
        <w:t>rollo Territorial, la Garantía de Cumplimiento de Contrato, por un valor de DOSCIENTOS CUARENTA Y NUEVE 50/100 DÓLARES DE LOS ESTADOS UNIDOS DE AMÉRICA (US$249.50), equivalente al diez por ciento (10%) del valor total del Contrato, para asegurar el cumpli</w:t>
      </w:r>
      <w:r>
        <w:t xml:space="preserve">miento de todas las obligaciones emanadas del mismo, la cual deberá estar vigente a partir de la fecha de su presentación hasta un mínimo de treinta (30) días posteriores a la fecha de la finalización del Contrato y de sus prórrogas, si las hubieren. </w:t>
      </w:r>
      <w:r>
        <w:rPr>
          <w:rStyle w:val="Cuerpodeltexto1"/>
        </w:rPr>
        <w:t>CLÁUS</w:t>
      </w:r>
      <w:r>
        <w:rPr>
          <w:rStyle w:val="Cuerpodeltexto1"/>
        </w:rPr>
        <w:t>ULA NOVENA: ADMINISTRADORES DEL CONTRATO:</w:t>
      </w:r>
      <w:r>
        <w:t xml:space="preserve"> La administración del presente Contrato según Acuerdo Número SESENTA Y SIETE emitido por el Órgano Ejecutivo en el Ramo de Gobernación y Desarrollo Territorial, con fecha veintiséis de agosto de dos mil diecinueve,</w:t>
      </w:r>
      <w:r>
        <w:t xml:space="preserve"> de Nombramiento de Administradores del Contrato, estará a cargo de Licenciado Franklin Castro Rodriguez,. Director General de Correos de El Salvador, Ingeniero Victor Manuel Portillo Ruiz, Director de Imprenta Nacional, y el Ingeniero Jose Fernando Montan</w:t>
      </w:r>
      <w:r>
        <w:t>o, Director de Infraestructura y Mantenimiento, quienes serán los responsables de verificar la buena marcha y el estricto cumplimiento de las obligaciones emanadas del presente Contrato, con base a lo establecido en el Art. 82 Bis de la Ley de Adquisicione</w:t>
      </w:r>
      <w:r>
        <w:t>s y Contrataciones de la Administración Pública, Art. 74 de su Reglamento, y conforme a los Documentos Contractuales que emanan de la presente contratación, así como a la legislación pertinente, teniendo entre otras, como principales obligaciones las sigui</w:t>
      </w:r>
      <w:r>
        <w:t>entes: a) Verificar el cumplimiento de las cláusulas contractuales; b) Elaborar oportunamente los informes de avance de la ejecución del Contrato e informar de ello tanto a la UACI como a la Unidad responsable de efectuar los pagos o en su defecto reportar</w:t>
      </w:r>
      <w:r>
        <w:t xml:space="preserve"> los incumplimientos; c) Informar a la UACI, a efecto de que se gestione el informe al Titular para iniciar el procedimiento de aplicación de las sanciones al contratista, por los incumplimientos de sus obligaciones; d) Conformar y mantener actualizado el </w:t>
      </w:r>
      <w:r>
        <w:t>expediente del seguimiento de la ejecución del Contrato, de tal manera que esté conformado por. el conjunto de documentos necesarios que sustenten las acciones realizadas desde que se emite la Orden de Inicio hasta la recepción final; e) Elaborar y suscrib</w:t>
      </w:r>
      <w:r>
        <w:t>ir conjuntamente con el contratista, las actas de recepción total o parcial de las</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408" w:h="13557" w:hRule="exact" w:wrap="around" w:vAnchor="page" w:hAnchor="page" w:x="1262" w:y="1549"/>
        <w:shd w:val="clear" w:color="auto" w:fill="auto"/>
        <w:spacing w:line="427" w:lineRule="exact"/>
        <w:ind w:left="20" w:right="20"/>
        <w:jc w:val="both"/>
      </w:pPr>
      <w:r>
        <w:t>adquisiciones o contrataciones de obras, bienes y servicios, de conformidad a lo establecido en el Reglamento de la LACAP; f) Remitir a la UAC</w:t>
      </w:r>
      <w:r w:rsidR="00441B1C">
        <w:t xml:space="preserve">I </w:t>
      </w:r>
      <w:r>
        <w:t>en un plazo máximo de tres días hábiles posteriores a la recepción de las obras, bienes y servicios, en cuyos co</w:t>
      </w:r>
      <w:r>
        <w:t>ntratos no existan incumplimientos, el acta respectiva; a fin de que ésta proceda a devolver al contratista las garantías correspondientes; g) Gestionar ante la UACI las órdenes de cambio o modificaciones a los contratos, una vez identificada tal necesidad</w:t>
      </w:r>
      <w:r>
        <w:t>; h) Gestionar los reclamos al contratista relacionados con fallas o desperfectos en obras, bienes o servicios, durante el período de vigencia de las garantías de buena obra, buen servicio, funcionamiento o calidad de bienes, c informar a la UACI de los in</w:t>
      </w:r>
      <w:r>
        <w:t>cumplimientos en caso de no ser atendidos en los términos pactados; así como informar a la UACI sobre el vencimiento de las misma para que ésta proceda a su devolución en un período no mayor de ocho días hábiles; i) Cualquier otra responsabilidad que estab</w:t>
      </w:r>
      <w:r>
        <w:t xml:space="preserve">lezca la LACAP, su Reglamento y el Contrato. </w:t>
      </w:r>
      <w:r>
        <w:rPr>
          <w:rStyle w:val="Cuerpodeltexto1"/>
        </w:rPr>
        <w:t>CLÁUSULA DÉCIMA: SANCIONES.</w:t>
      </w:r>
      <w:r>
        <w:t xml:space="preserve"> En caso de incumplimiento de las obligaciones emanadas del presente Contrato, las partes expresamente se someten a las sanciones que la Ley o que el presente Contrato </w:t>
      </w:r>
      <w:proofErr w:type="gramStart"/>
      <w:r>
        <w:t>señalen</w:t>
      </w:r>
      <w:proofErr w:type="gramEnd"/>
      <w:r>
        <w:t>, siempre</w:t>
      </w:r>
      <w:r>
        <w:t xml:space="preserve"> y cuando se siga el debido proceso. Si EL CONTRATISTA incumpliere o incurriese en mora en el cumplimiento de sus obligaciones contractuales por causas imputables a él mismo, EL MINISTERIO podrá declarar la Caducidad del Contrato o imponer a EL CONTRATISTA</w:t>
      </w:r>
      <w:r>
        <w:t>, el pago de una multa de conformidad al Art 85 de la LACAP y se atenderá lo preceptuado en el Art. 36 de la LACAP. El incumplimiento o deficiencia total o parcial en la prestación del servicio durante el período fijado, dará lugar a la terminación del Con</w:t>
      </w:r>
      <w:r>
        <w:t xml:space="preserve">trato, sin perjuicio de la responsabilidad que le corresponda a EL CONTRATISTA por su incumplimiento. </w:t>
      </w:r>
      <w:r>
        <w:rPr>
          <w:rStyle w:val="Cuerpodeltexto1"/>
        </w:rPr>
        <w:t>CLÁUSULA DÉCIMA PRIMERA: MODIFICACIÓN Y</w:t>
      </w:r>
      <w:r>
        <w:t xml:space="preserve"> </w:t>
      </w:r>
      <w:r>
        <w:rPr>
          <w:rStyle w:val="Cuerpodeltexto1"/>
        </w:rPr>
        <w:t>PRÓRROGA.</w:t>
      </w:r>
      <w:r>
        <w:t xml:space="preserve"> El presente Contrato de común acuerdo podrá modificarse a causa de circunstancias imprevistas y comproba</w:t>
      </w:r>
      <w:r>
        <w:t>das, o prorrogarse por un período menor o igual al pactado inicialmente, siempre y cuando las condiciones del mismo permanezcan favorables para EL MINISTERIO. EL MINISTERIO emitirá una Resolución Modificativa, la que deberá ser debidamente avalada y acepta</w:t>
      </w:r>
      <w:r>
        <w:t>da por ambas partes, de acuerdo a lo estipulado en los Arts. 83 y 83-A-de la LACAP y demás normativa aplicable, y debiendo estar conforme a las condiciones establecidas en la LACAP y su Reglamento, especialmente a lo establecido en los Arts. 86 y 92 de dic</w:t>
      </w:r>
      <w:r>
        <w:t>ha Ley. La modificación del presente Contrato no podrá realizarse en</w:t>
      </w:r>
    </w:p>
    <w:p w:rsidR="008A1D7A" w:rsidRDefault="009F3960">
      <w:pPr>
        <w:pStyle w:val="Cuerpodeltexto0"/>
        <w:framePr w:w="9408" w:h="13557" w:hRule="exact" w:wrap="around" w:vAnchor="page" w:hAnchor="page" w:x="1262" w:y="1549"/>
        <w:shd w:val="clear" w:color="auto" w:fill="auto"/>
        <w:spacing w:line="200" w:lineRule="exact"/>
        <w:ind w:right="20"/>
        <w:jc w:val="right"/>
      </w:pPr>
      <w:r>
        <w:t>7</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379" w:h="13248" w:hRule="exact" w:wrap="around" w:vAnchor="page" w:hAnchor="page" w:x="1276" w:y="1633"/>
        <w:shd w:val="clear" w:color="auto" w:fill="auto"/>
        <w:spacing w:line="422" w:lineRule="exact"/>
        <w:ind w:left="20" w:right="20"/>
        <w:jc w:val="both"/>
      </w:pPr>
      <w:proofErr w:type="gramStart"/>
      <w:r>
        <w:t>contravención</w:t>
      </w:r>
      <w:proofErr w:type="gramEnd"/>
      <w:r>
        <w:t xml:space="preserve"> a lo establecido en el Art 83-B de la LACAP. </w:t>
      </w:r>
      <w:r>
        <w:rPr>
          <w:rStyle w:val="Cuerpodeltexto1"/>
        </w:rPr>
        <w:t>CLÁUSULA DÉCIMA</w:t>
      </w:r>
      <w:r>
        <w:t xml:space="preserve"> </w:t>
      </w:r>
      <w:r>
        <w:rPr>
          <w:rStyle w:val="Cuerpodeltexto1"/>
        </w:rPr>
        <w:t>SEGUNDA: CASO FORTUITO O FUERZA MAYOR.</w:t>
      </w:r>
      <w:r>
        <w:t xml:space="preserve"> Si acontecieren actos de caso fortuito, fuerza ma</w:t>
      </w:r>
      <w:r>
        <w:t>yor o situaciones ajenas a las partes, que afecten el cumplimiento de las obligaciones contractuales, de conformidad a los Arts. 86 y 92 inciso segundo de la LACAP, EL CONTRATISTA podrá solicitar una ampliación (prórroga) en el plazo de prestación del serv</w:t>
      </w:r>
      <w:r>
        <w:t>icio, toda vez que lo haga por escrito dentro del plazo contractual previamente pactado y siempre que dichos actos no le fueren imputables y los justifique y documente en debida forma. EL CONTRATISTA dará aviso por escrito a EL MINISTERIO dentro de los cin</w:t>
      </w:r>
      <w:r>
        <w:t xml:space="preserve">co (5) días hábiles siguientes a la fecha en que ocurra la causa que origina el percance. En caso de no hacerse tal notificación en el plazo establecido, esta omisión será razón suficiente para que EL MINISTERIO deniegue la prórroga del plazo contractual. </w:t>
      </w:r>
      <w:r>
        <w:t>EL MINISTERIO notificará a EL CONTRATISTA lo que proceda, a través de l</w:t>
      </w:r>
      <w:r w:rsidR="00441B1C">
        <w:t>a Unidad de Adquisiciones y Con</w:t>
      </w:r>
      <w:r>
        <w:t>trataciones Institucional; y en caso de prórroga, la cual será establecida y formalizada a través de una Resolución, ésta operará siempre que el plazo de</w:t>
      </w:r>
      <w:r>
        <w:t xml:space="preserve"> la garantía que se haya constituido a favor de EL MINISTERIO asegure las obligaciones contraídas. </w:t>
      </w:r>
      <w:r>
        <w:rPr>
          <w:rStyle w:val="Cuerpodeltexto1"/>
        </w:rPr>
        <w:t>CLÁUSULA</w:t>
      </w:r>
      <w:r>
        <w:t xml:space="preserve"> </w:t>
      </w:r>
      <w:r>
        <w:rPr>
          <w:rStyle w:val="Cuerpodeltexto1"/>
        </w:rPr>
        <w:t>DÉCIMA TERCERA: CESIÓN.</w:t>
      </w:r>
      <w:r>
        <w:t xml:space="preserve"> Queda expresamente prohibido a EL CONTRATISTA traspasar o ceder a cualquier título los derechos y obligaciones que emanan de</w:t>
      </w:r>
      <w:r>
        <w:t xml:space="preserve">l presente Contrato. La transgresión de esta disposición dará lugar a la Caducidad del Contrato, procediéndose además de acuerdo a lo establecido en el inciso segundo del Art. 100 de la LACAP. </w:t>
      </w:r>
      <w:r>
        <w:rPr>
          <w:rStyle w:val="Cuerpodeltexto1"/>
        </w:rPr>
        <w:t>CLÁUSULA DÉCIMA CUARTA: INTERPRETACIÓN DEL CONTRATO.</w:t>
      </w:r>
      <w:r>
        <w:t xml:space="preserve"> EL MINISTE</w:t>
      </w:r>
      <w:r>
        <w:t xml:space="preserve">RIO se reserva la facultad de interpretar el presente Contrato de conformidad a la Constitución de la República, LACAP, demás legislación aplicable y los Principios Generales del Derecho Administrativo y de la forma que más convenga al interés público que </w:t>
      </w:r>
      <w:r>
        <w:t xml:space="preserve">se pretende satisfacer de forma directa o indirecta con la prestación del servicio, objeto del presente Instrumento, pudiendo en tal caso girar las instrucciones por escrito que al respecto considere convenientes. </w:t>
      </w:r>
      <w:r>
        <w:rPr>
          <w:rStyle w:val="Cuerpodeltexto1"/>
        </w:rPr>
        <w:t>CLÁUSULA DÉCIMA QUINTA: SOLUCIÓN DE</w:t>
      </w:r>
      <w:r>
        <w:t xml:space="preserve"> </w:t>
      </w:r>
      <w:r>
        <w:rPr>
          <w:rStyle w:val="Cuerpodeltexto1"/>
        </w:rPr>
        <w:t>CONFLI</w:t>
      </w:r>
      <w:r>
        <w:rPr>
          <w:rStyle w:val="Cuerpodeltexto1"/>
        </w:rPr>
        <w:t>CTOS.</w:t>
      </w:r>
      <w:r>
        <w:t xml:space="preserve"> Toda duda, discrepancia o conflicto que surgiere entre las partes durante la ejecución de este Contrato se resolverá de acuerdo a lo establecido en el Título VIII de la LACAP. </w:t>
      </w:r>
      <w:r>
        <w:rPr>
          <w:rStyle w:val="Cuerpodeltexto1"/>
        </w:rPr>
        <w:t>CLÁUSULA DÉCIMA SEXTA: TERMINACIÓN DEL CONTRATO.</w:t>
      </w:r>
      <w:r>
        <w:t xml:space="preserve"> EL MINISTERIO podrá dar p</w:t>
      </w:r>
      <w:r>
        <w:t>or terminado el Contrato sin responsabilidad alguna de su parte: a) Por las causales establecidas en las letras a) y b) del Art. 94 de la LACAP; b) Cuando EL</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Default="009F3960">
      <w:pPr>
        <w:pStyle w:val="Cuerpodeltexto0"/>
        <w:framePr w:w="9466" w:h="12463" w:hRule="exact" w:wrap="around" w:vAnchor="page" w:hAnchor="page" w:x="1233" w:y="1549"/>
        <w:shd w:val="clear" w:color="auto" w:fill="auto"/>
        <w:spacing w:line="446" w:lineRule="exact"/>
        <w:ind w:left="60" w:right="60"/>
        <w:jc w:val="both"/>
      </w:pPr>
      <w:r>
        <w:t>CONTRATISTA entregue el servicio de inferior calidad o en diferentes condici</w:t>
      </w:r>
      <w:r>
        <w:t>ones de lo ofertado; y c) por común acuerdo entre las partes. En estos casos EL MINISTERIO tendrá derecho, después de notificar por escrito a EL CONTRATISTA, a dar por terminado el Contrato, y cuando el contrato se dé por caducado por incumplimiento imputa</w:t>
      </w:r>
      <w:r>
        <w:t xml:space="preserve">ble a EL MINISTERIO, se procederá de acuerdo a lo establecido en el Art. 100 de la LACAP. También se aplicarán al presente Contrato las demás causales de extinción establecidas en el Art. 92 y siguientes de la LACAP. </w:t>
      </w:r>
      <w:r>
        <w:rPr>
          <w:rStyle w:val="Cuerpodeltexto1"/>
        </w:rPr>
        <w:t>CLÁUSULA DÉCIMA SÉPTIMA:</w:t>
      </w:r>
      <w:r>
        <w:t xml:space="preserve"> </w:t>
      </w:r>
      <w:r>
        <w:rPr>
          <w:rStyle w:val="Cuerpodeltexto1"/>
        </w:rPr>
        <w:t>LEGISLACIÓN AP</w:t>
      </w:r>
      <w:r>
        <w:rPr>
          <w:rStyle w:val="Cuerpodeltexto1"/>
        </w:rPr>
        <w:t>LICABLE.</w:t>
      </w:r>
      <w:r>
        <w:t xml:space="preserve"> Las partes se someten a la legislación vigente de la República de El Salvador. </w:t>
      </w:r>
      <w:r>
        <w:rPr>
          <w:rStyle w:val="Cuerpodeltexto1"/>
        </w:rPr>
        <w:t>CLAUSULA DECIMA OCTAVA: CONDICIONES PE</w:t>
      </w:r>
      <w:r>
        <w:t xml:space="preserve"> </w:t>
      </w:r>
      <w:r>
        <w:rPr>
          <w:rStyle w:val="Cuerpodeltexto1"/>
        </w:rPr>
        <w:t>PREVENCION Y ERRADICACION DEL TRABATO INFANTIL</w:t>
      </w:r>
      <w:r>
        <w:t>: Si durante la ejecución del contrato se comprobare por la Dirección General de In</w:t>
      </w:r>
      <w:r>
        <w:t xml:space="preserve">spección de Trabajo del Ministerio de Trabajo y Previsión Social, incumplimiento por parte de(l) (la) contratista a la normativa que prohíbe </w:t>
      </w:r>
      <w:proofErr w:type="spellStart"/>
      <w:r>
        <w:t>ei</w:t>
      </w:r>
      <w:proofErr w:type="spellEnd"/>
      <w:r>
        <w:t xml:space="preserve"> trabajo infantil y de protección de la persona adolescente trabajadora, se deberá tramitar el procedimiento sanc</w:t>
      </w:r>
      <w:r>
        <w:t>ionatorio que dispone el artículo 160 de la LACAP para determinar el cometí miento o no durante la ejecución del contrato de la conducta tipificada como causal de inhabilitación en el artículo 158 Romano V literal b) de la LACAP relativa a la invocación de</w:t>
      </w:r>
      <w:r>
        <w:t xml:space="preserve"> hechos falsos para obtener la adjudicación de la contratación. Se entenderá por comprobado el incumplimiento a la normativa por parte de la Dirección General de Inspección de Trabajo, si durante el trámite de re inspección se determina que hubo subsanació</w:t>
      </w:r>
      <w:r>
        <w:t>n por haber cometido una infracción, o por el contrario si se remitiere a procedimiento sancionatorio y en éste último caso deberá finalizar el procedimiento para conocer la resolución final CLÁU</w:t>
      </w:r>
      <w:r>
        <w:rPr>
          <w:rStyle w:val="Cuerpodeltexto1"/>
        </w:rPr>
        <w:t>SULA DÉCIMA NOVENA: NOTIFICACIONES.</w:t>
      </w:r>
      <w:r>
        <w:t xml:space="preserve"> Todas las notificaciones </w:t>
      </w:r>
      <w:r>
        <w:t>entre las partes referentes a la ejecución de este Contrato, deberán hacerse por escrito y tendrán efecto a partir de su recepción en las direcciones que a continuación se indican: para EL MINISTERIO, Edificio Ministerio de Gobernación y Desarrollo Territo</w:t>
      </w:r>
      <w:r>
        <w:t>rial, 9</w:t>
      </w:r>
      <w:r>
        <w:rPr>
          <w:vertAlign w:val="superscript"/>
        </w:rPr>
        <w:t>11</w:t>
      </w:r>
      <w:r>
        <w:t xml:space="preserve"> Calle Poniente y 15 Avenida Norte, Centro de Gobierno, San Salvador, y para EL CONTRATISTA, en</w:t>
      </w:r>
      <w:r w:rsidR="00441B1C">
        <w:t>_________________________________</w:t>
      </w:r>
      <w:r>
        <w:t>,</w:t>
      </w:r>
      <w:r w:rsidR="00441B1C">
        <w:t xml:space="preserve"> en </w:t>
      </w:r>
      <w:r w:rsidR="00441B1C">
        <w:t>fe de lo cual firmamos el presente Contrato, en la ciudad de San Salvador, a los veintiséis días del mes de agosto de dos mil diecinu</w:t>
      </w:r>
      <w:r w:rsidR="00441B1C">
        <w:t xml:space="preserve">eve.- </w:t>
      </w:r>
    </w:p>
    <w:p w:rsidR="008A1D7A" w:rsidRDefault="008A1D7A">
      <w:pPr>
        <w:rPr>
          <w:sz w:val="2"/>
          <w:szCs w:val="2"/>
        </w:rPr>
        <w:sectPr w:rsidR="008A1D7A">
          <w:pgSz w:w="11906" w:h="16838"/>
          <w:pgMar w:top="0" w:right="0" w:bottom="0" w:left="0" w:header="0" w:footer="3" w:gutter="0"/>
          <w:cols w:space="720"/>
          <w:noEndnote/>
          <w:docGrid w:linePitch="360"/>
        </w:sectPr>
      </w:pPr>
    </w:p>
    <w:p w:rsidR="008A1D7A" w:rsidRPr="009F3960" w:rsidRDefault="008A1D7A">
      <w:pPr>
        <w:rPr>
          <w:color w:val="FF0000"/>
          <w:sz w:val="32"/>
          <w:szCs w:val="32"/>
        </w:rPr>
      </w:pPr>
    </w:p>
    <w:sectPr w:rsidR="008A1D7A" w:rsidRPr="009F3960">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1C" w:rsidRDefault="00441B1C">
      <w:r>
        <w:separator/>
      </w:r>
    </w:p>
  </w:endnote>
  <w:endnote w:type="continuationSeparator" w:id="0">
    <w:p w:rsidR="00441B1C" w:rsidRDefault="0044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1C" w:rsidRDefault="00441B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1C" w:rsidRDefault="00441B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1C" w:rsidRDefault="00441B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1C" w:rsidRDefault="00441B1C"/>
  </w:footnote>
  <w:footnote w:type="continuationSeparator" w:id="0">
    <w:p w:rsidR="00441B1C" w:rsidRDefault="00441B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1C" w:rsidRDefault="00441B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362082"/>
      <w:docPartObj>
        <w:docPartGallery w:val="Watermarks"/>
        <w:docPartUnique/>
      </w:docPartObj>
    </w:sdtPr>
    <w:sdtContent>
      <w:p w:rsidR="00441B1C" w:rsidRDefault="00441B1C">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543" o:spid="_x0000_s2049" type="#_x0000_t136" style="position:absolute;margin-left:0;margin-top:0;width:809.35pt;height:93.25pt;rotation:315;z-index:-251657216;mso-position-horizontal:center;mso-position-horizontal-relative:margin;mso-position-vertical:center;mso-position-vertical-relative:margin" o:allowincell="f" fillcolor="#548dd4 [1951]" stroked="f">
              <v:fill opacity=".5"/>
              <v:textpath style="font-family:&quot;calibri&quot;;font-size:1pt" string="VERSIÓN PUBLICA ART. 30 LAIP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1C" w:rsidRDefault="00441B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8A1D7A"/>
    <w:rsid w:val="00441B1C"/>
    <w:rsid w:val="008A1D7A"/>
    <w:rsid w:val="009F39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0"/>
      <w:szCs w:val="20"/>
      <w:u w:val="singl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1"/>
      <w:szCs w:val="21"/>
      <w:u w:val="none"/>
    </w:rPr>
  </w:style>
  <w:style w:type="character" w:customStyle="1" w:styleId="Cuerpodeltexto7pto">
    <w:name w:val="Cuerpo del texto + 7 pto"/>
    <w:aliases w:val="Espaciado 0 pto"/>
    <w:basedOn w:val="Cuerpodeltexto"/>
    <w:rPr>
      <w:rFonts w:ascii="Book Antiqua" w:eastAsia="Book Antiqua" w:hAnsi="Book Antiqua" w:cs="Book Antiqua"/>
      <w:b w:val="0"/>
      <w:bCs w:val="0"/>
      <w:i w:val="0"/>
      <w:iCs w:val="0"/>
      <w:smallCaps w:val="0"/>
      <w:strike w:val="0"/>
      <w:color w:val="000000"/>
      <w:spacing w:val="3"/>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bCs/>
      <w:i w:val="0"/>
      <w:iCs w:val="0"/>
      <w:smallCaps w:val="0"/>
      <w:strike w:val="0"/>
      <w:spacing w:val="5"/>
      <w:sz w:val="20"/>
      <w:szCs w:val="20"/>
      <w:u w:val="none"/>
    </w:rPr>
  </w:style>
  <w:style w:type="paragraph" w:customStyle="1" w:styleId="Cuerpodeltexto0">
    <w:name w:val="Cuerpo del texto"/>
    <w:basedOn w:val="Normal"/>
    <w:link w:val="Cuerpodeltexto"/>
    <w:pPr>
      <w:shd w:val="clear" w:color="auto" w:fill="FFFFFF"/>
      <w:spacing w:line="278" w:lineRule="exact"/>
      <w:jc w:val="center"/>
    </w:pPr>
    <w:rPr>
      <w:rFonts w:ascii="Book Antiqua" w:eastAsia="Book Antiqua" w:hAnsi="Book Antiqua" w:cs="Book Antiqua"/>
      <w:spacing w:val="4"/>
      <w:sz w:val="20"/>
      <w:szCs w:val="20"/>
    </w:rPr>
  </w:style>
  <w:style w:type="paragraph" w:customStyle="1" w:styleId="Cuerpodeltexto20">
    <w:name w:val="Cuerpo del texto (2)"/>
    <w:basedOn w:val="Normal"/>
    <w:link w:val="Cuerpodeltexto2"/>
    <w:pPr>
      <w:shd w:val="clear" w:color="auto" w:fill="FFFFFF"/>
      <w:spacing w:line="0" w:lineRule="atLeast"/>
      <w:jc w:val="right"/>
    </w:pPr>
    <w:rPr>
      <w:rFonts w:ascii="Book Antiqua" w:eastAsia="Book Antiqua" w:hAnsi="Book Antiqua" w:cs="Book Antiqua"/>
      <w:sz w:val="21"/>
      <w:szCs w:val="21"/>
    </w:rPr>
  </w:style>
  <w:style w:type="paragraph" w:customStyle="1" w:styleId="Leyendadelaimagen0">
    <w:name w:val="Leyenda de la imagen"/>
    <w:basedOn w:val="Normal"/>
    <w:link w:val="Leyendadelaimagen"/>
    <w:pPr>
      <w:shd w:val="clear" w:color="auto" w:fill="FFFFFF"/>
      <w:spacing w:after="60" w:line="0" w:lineRule="atLeast"/>
      <w:jc w:val="right"/>
    </w:pPr>
    <w:rPr>
      <w:rFonts w:ascii="Book Antiqua" w:eastAsia="Book Antiqua" w:hAnsi="Book Antiqua" w:cs="Book Antiqua"/>
      <w:b/>
      <w:bCs/>
      <w:spacing w:val="5"/>
      <w:sz w:val="20"/>
      <w:szCs w:val="20"/>
    </w:rPr>
  </w:style>
  <w:style w:type="paragraph" w:styleId="Encabezado">
    <w:name w:val="header"/>
    <w:basedOn w:val="Normal"/>
    <w:link w:val="EncabezadoCar"/>
    <w:uiPriority w:val="99"/>
    <w:unhideWhenUsed/>
    <w:rsid w:val="00441B1C"/>
    <w:pPr>
      <w:tabs>
        <w:tab w:val="center" w:pos="4419"/>
        <w:tab w:val="right" w:pos="8838"/>
      </w:tabs>
    </w:pPr>
  </w:style>
  <w:style w:type="character" w:customStyle="1" w:styleId="EncabezadoCar">
    <w:name w:val="Encabezado Car"/>
    <w:basedOn w:val="Fuentedeprrafopredeter"/>
    <w:link w:val="Encabezado"/>
    <w:uiPriority w:val="99"/>
    <w:rsid w:val="00441B1C"/>
    <w:rPr>
      <w:color w:val="000000"/>
    </w:rPr>
  </w:style>
  <w:style w:type="paragraph" w:styleId="Piedepgina">
    <w:name w:val="footer"/>
    <w:basedOn w:val="Normal"/>
    <w:link w:val="PiedepginaCar"/>
    <w:uiPriority w:val="99"/>
    <w:unhideWhenUsed/>
    <w:rsid w:val="00441B1C"/>
    <w:pPr>
      <w:tabs>
        <w:tab w:val="center" w:pos="4419"/>
        <w:tab w:val="right" w:pos="8838"/>
      </w:tabs>
    </w:pPr>
  </w:style>
  <w:style w:type="character" w:customStyle="1" w:styleId="PiedepginaCar">
    <w:name w:val="Pie de página Car"/>
    <w:basedOn w:val="Fuentedeprrafopredeter"/>
    <w:link w:val="Piedepgina"/>
    <w:uiPriority w:val="99"/>
    <w:rsid w:val="00441B1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20"/>
      <w:szCs w:val="20"/>
      <w:u w:val="singl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1"/>
      <w:szCs w:val="21"/>
      <w:u w:val="none"/>
    </w:rPr>
  </w:style>
  <w:style w:type="character" w:customStyle="1" w:styleId="Cuerpodeltexto7pto">
    <w:name w:val="Cuerpo del texto + 7 pto"/>
    <w:aliases w:val="Espaciado 0 pto"/>
    <w:basedOn w:val="Cuerpodeltexto"/>
    <w:rPr>
      <w:rFonts w:ascii="Book Antiqua" w:eastAsia="Book Antiqua" w:hAnsi="Book Antiqua" w:cs="Book Antiqua"/>
      <w:b w:val="0"/>
      <w:bCs w:val="0"/>
      <w:i w:val="0"/>
      <w:iCs w:val="0"/>
      <w:smallCaps w:val="0"/>
      <w:strike w:val="0"/>
      <w:color w:val="000000"/>
      <w:spacing w:val="3"/>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bCs/>
      <w:i w:val="0"/>
      <w:iCs w:val="0"/>
      <w:smallCaps w:val="0"/>
      <w:strike w:val="0"/>
      <w:spacing w:val="5"/>
      <w:sz w:val="20"/>
      <w:szCs w:val="20"/>
      <w:u w:val="none"/>
    </w:rPr>
  </w:style>
  <w:style w:type="paragraph" w:customStyle="1" w:styleId="Cuerpodeltexto0">
    <w:name w:val="Cuerpo del texto"/>
    <w:basedOn w:val="Normal"/>
    <w:link w:val="Cuerpodeltexto"/>
    <w:pPr>
      <w:shd w:val="clear" w:color="auto" w:fill="FFFFFF"/>
      <w:spacing w:line="278" w:lineRule="exact"/>
      <w:jc w:val="center"/>
    </w:pPr>
    <w:rPr>
      <w:rFonts w:ascii="Book Antiqua" w:eastAsia="Book Antiqua" w:hAnsi="Book Antiqua" w:cs="Book Antiqua"/>
      <w:spacing w:val="4"/>
      <w:sz w:val="20"/>
      <w:szCs w:val="20"/>
    </w:rPr>
  </w:style>
  <w:style w:type="paragraph" w:customStyle="1" w:styleId="Cuerpodeltexto20">
    <w:name w:val="Cuerpo del texto (2)"/>
    <w:basedOn w:val="Normal"/>
    <w:link w:val="Cuerpodeltexto2"/>
    <w:pPr>
      <w:shd w:val="clear" w:color="auto" w:fill="FFFFFF"/>
      <w:spacing w:line="0" w:lineRule="atLeast"/>
      <w:jc w:val="right"/>
    </w:pPr>
    <w:rPr>
      <w:rFonts w:ascii="Book Antiqua" w:eastAsia="Book Antiqua" w:hAnsi="Book Antiqua" w:cs="Book Antiqua"/>
      <w:sz w:val="21"/>
      <w:szCs w:val="21"/>
    </w:rPr>
  </w:style>
  <w:style w:type="paragraph" w:customStyle="1" w:styleId="Leyendadelaimagen0">
    <w:name w:val="Leyenda de la imagen"/>
    <w:basedOn w:val="Normal"/>
    <w:link w:val="Leyendadelaimagen"/>
    <w:pPr>
      <w:shd w:val="clear" w:color="auto" w:fill="FFFFFF"/>
      <w:spacing w:after="60" w:line="0" w:lineRule="atLeast"/>
      <w:jc w:val="right"/>
    </w:pPr>
    <w:rPr>
      <w:rFonts w:ascii="Book Antiqua" w:eastAsia="Book Antiqua" w:hAnsi="Book Antiqua" w:cs="Book Antiqua"/>
      <w:b/>
      <w:bCs/>
      <w:spacing w:val="5"/>
      <w:sz w:val="20"/>
      <w:szCs w:val="20"/>
    </w:rPr>
  </w:style>
  <w:style w:type="paragraph" w:styleId="Encabezado">
    <w:name w:val="header"/>
    <w:basedOn w:val="Normal"/>
    <w:link w:val="EncabezadoCar"/>
    <w:uiPriority w:val="99"/>
    <w:unhideWhenUsed/>
    <w:rsid w:val="00441B1C"/>
    <w:pPr>
      <w:tabs>
        <w:tab w:val="center" w:pos="4419"/>
        <w:tab w:val="right" w:pos="8838"/>
      </w:tabs>
    </w:pPr>
  </w:style>
  <w:style w:type="character" w:customStyle="1" w:styleId="EncabezadoCar">
    <w:name w:val="Encabezado Car"/>
    <w:basedOn w:val="Fuentedeprrafopredeter"/>
    <w:link w:val="Encabezado"/>
    <w:uiPriority w:val="99"/>
    <w:rsid w:val="00441B1C"/>
    <w:rPr>
      <w:color w:val="000000"/>
    </w:rPr>
  </w:style>
  <w:style w:type="paragraph" w:styleId="Piedepgina">
    <w:name w:val="footer"/>
    <w:basedOn w:val="Normal"/>
    <w:link w:val="PiedepginaCar"/>
    <w:uiPriority w:val="99"/>
    <w:unhideWhenUsed/>
    <w:rsid w:val="00441B1C"/>
    <w:pPr>
      <w:tabs>
        <w:tab w:val="center" w:pos="4419"/>
        <w:tab w:val="right" w:pos="8838"/>
      </w:tabs>
    </w:pPr>
  </w:style>
  <w:style w:type="character" w:customStyle="1" w:styleId="PiedepginaCar">
    <w:name w:val="Pie de página Car"/>
    <w:basedOn w:val="Fuentedeprrafopredeter"/>
    <w:link w:val="Piedepgina"/>
    <w:uiPriority w:val="99"/>
    <w:rsid w:val="00441B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BB32-F516-464C-8975-115731BD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3469</Words>
  <Characters>19084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2020-04-21T14:06:00Z</dcterms:created>
  <dcterms:modified xsi:type="dcterms:W3CDTF">2020-04-21T14:22:00Z</dcterms:modified>
</cp:coreProperties>
</file>