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FC" w:rsidRDefault="006B05FC">
      <w:pPr>
        <w:rPr>
          <w:sz w:val="2"/>
          <w:szCs w:val="2"/>
        </w:rPr>
      </w:pPr>
    </w:p>
    <w:p w:rsidR="006B05FC" w:rsidRDefault="00D15DB9" w:rsidP="009A23DF">
      <w:pPr>
        <w:pStyle w:val="Cuerpodeltexto0"/>
        <w:framePr w:w="9623" w:h="10750" w:hRule="exact" w:wrap="around" w:vAnchor="page" w:hAnchor="page" w:x="965" w:y="1464"/>
        <w:shd w:val="clear" w:color="auto" w:fill="auto"/>
        <w:spacing w:before="0"/>
        <w:ind w:right="20"/>
      </w:pPr>
      <w:r>
        <w:t>"CONTRATO DE SERVICIO DE RADIO COMUNICACIÓN DIGITAL PARA LA DIRECCION GENERAL DE PROTECCION CIVIL, PREVENCION Y MITIGACION DE DESASTRES, DEL MINISTERIO DE GOBERNACIÓN Y DESARROLLO TERRITORIAL"</w:t>
      </w:r>
    </w:p>
    <w:p w:rsidR="006B05FC" w:rsidRDefault="00D15DB9" w:rsidP="009A23DF">
      <w:pPr>
        <w:pStyle w:val="Cuerpodeltexto0"/>
        <w:framePr w:w="9623" w:h="10750" w:hRule="exact" w:wrap="around" w:vAnchor="page" w:hAnchor="page" w:x="965" w:y="1464"/>
        <w:shd w:val="clear" w:color="auto" w:fill="auto"/>
        <w:spacing w:before="0" w:after="111"/>
        <w:ind w:right="20"/>
      </w:pPr>
      <w:r>
        <w:t>No. MG-025/2019</w:t>
      </w:r>
    </w:p>
    <w:p w:rsidR="006B05FC" w:rsidRDefault="002D5F5F" w:rsidP="009A23DF">
      <w:pPr>
        <w:pStyle w:val="Cuerpodeltexto0"/>
        <w:framePr w:w="9623" w:h="10750" w:hRule="exact" w:wrap="around" w:vAnchor="page" w:hAnchor="page" w:x="965" w:y="1464"/>
        <w:shd w:val="clear" w:color="auto" w:fill="auto"/>
        <w:spacing w:before="0" w:line="428" w:lineRule="exact"/>
        <w:ind w:left="40" w:right="20"/>
        <w:jc w:val="both"/>
      </w:pPr>
      <w:r>
        <w:t>Nosotros,__________________________________________________________</w:t>
      </w:r>
      <w:r w:rsidR="00D15DB9">
        <w:t>del domicilio de</w:t>
      </w:r>
      <w:r>
        <w:t>__________________</w:t>
      </w:r>
      <w:r w:rsidR="00D15DB9">
        <w:t>, departamento de</w:t>
      </w:r>
      <w:r>
        <w:t>______________</w:t>
      </w:r>
      <w:r w:rsidR="00D15DB9">
        <w:t>, con Documento Único de Identidad número:</w:t>
      </w:r>
      <w:r>
        <w:t>_________________________________</w:t>
      </w:r>
      <w:r w:rsidR="00D15DB9">
        <w:t xml:space="preserve">; actuando por delegación en nombre del Ministerio de Gobernación y Desarrollo Territorial, con base al Acuerdo Número VEINTIOCHO, emitido por el </w:t>
      </w:r>
      <w:proofErr w:type="spellStart"/>
      <w:r>
        <w:t>Organo</w:t>
      </w:r>
      <w:proofErr w:type="spellEnd"/>
      <w:r w:rsidR="00D15DB9">
        <w:t xml:space="preserve"> Ejecutivo en el Ramo de Gobernación y Desarrollo Territorial, en fecha tres de junio de dos mil diecinueve, por el señor Ministro de Gobernación y Desarrollo Territorial, MARIO EDGARDO DURAN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w:t>
      </w:r>
      <w:r>
        <w:t>_______________________________, de ___________________</w:t>
      </w:r>
      <w:r w:rsidR="00D15DB9">
        <w:t>de edad, Ingeniero</w:t>
      </w:r>
      <w:r>
        <w:t>_____________</w:t>
      </w:r>
      <w:r w:rsidR="00D15DB9">
        <w:t>, del domicilio</w:t>
      </w:r>
      <w:r>
        <w:t>__________________</w:t>
      </w:r>
      <w:r w:rsidR="00D15DB9">
        <w:t>, Departamento de</w:t>
      </w:r>
      <w:r>
        <w:t>______________________</w:t>
      </w:r>
      <w:r w:rsidR="00D15DB9">
        <w:t>, con Pasaporte Colombiano vigente</w:t>
      </w:r>
      <w:r>
        <w:t>___________________________</w:t>
      </w:r>
      <w:r w:rsidR="00D15DB9">
        <w:t>, Número</w:t>
      </w:r>
      <w:r>
        <w:t>______________________________</w:t>
      </w:r>
      <w:r w:rsidR="00D15DB9">
        <w:t>, actuando en mi calidad de Gerente General de la Sociedad INTELFON, SOCIEDAD ANÓNIMA DE CAPITAL VARIABLE, que se puede abreviar INTELFON, S.A. DE C.V., de este domicilio, con Número de Identificación Tributaria</w:t>
      </w:r>
      <w:r>
        <w:t>____________________________________</w:t>
      </w:r>
      <w:r w:rsidR="00D15DB9">
        <w:t>; personería que acredito por medio de: I) Copia Certificada por Notario de Testimonio de Escritura Pública de Modificación e Incorporación integra del Pacto</w:t>
      </w:r>
    </w:p>
    <w:p w:rsidR="006B05FC" w:rsidRDefault="006B05FC">
      <w:pPr>
        <w:rPr>
          <w:sz w:val="2"/>
          <w:szCs w:val="2"/>
        </w:rPr>
        <w:sectPr w:rsidR="006B05FC" w:rsidSect="009A23DF">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0" w:footer="113" w:gutter="0"/>
          <w:cols w:space="720"/>
          <w:noEndnote/>
          <w:docGrid w:linePitch="360"/>
        </w:sectPr>
      </w:pPr>
    </w:p>
    <w:p w:rsidR="006B05FC" w:rsidRDefault="00D15DB9">
      <w:pPr>
        <w:pStyle w:val="Cuerpodeltexto0"/>
        <w:framePr w:w="9623" w:h="13250" w:hRule="exact" w:wrap="around" w:vAnchor="page" w:hAnchor="page" w:x="1168" w:y="1567"/>
        <w:shd w:val="clear" w:color="auto" w:fill="auto"/>
        <w:spacing w:before="0" w:line="425" w:lineRule="exact"/>
        <w:ind w:left="60" w:right="40"/>
        <w:jc w:val="both"/>
      </w:pPr>
      <w:r>
        <w:lastRenderedPageBreak/>
        <w:t>Social vigente que rige a la Sociedad, otorgada en esta ciudad, a las ocho horas del día diecisiete de marzo de dos mil diez, ante los oficios notariales de</w:t>
      </w:r>
      <w:r w:rsidR="009A23DF">
        <w:t>____________________________________</w:t>
      </w:r>
      <w:r>
        <w:t xml:space="preserve">, e inscrita en el Registro de Comercio bajo el número </w:t>
      </w:r>
      <w:r w:rsidR="009A23DF">
        <w:t>______________________</w:t>
      </w:r>
      <w:r>
        <w:t xml:space="preserve">del Libro </w:t>
      </w:r>
      <w:r w:rsidR="009A23DF">
        <w:t>_____________________________</w:t>
      </w:r>
      <w:r>
        <w:t>del Registro de Sociedades, el día</w:t>
      </w:r>
      <w:r w:rsidR="009A23DF">
        <w:t>_______________________________</w:t>
      </w:r>
      <w:r>
        <w:t>; II) Copia Certificada por Notario de Testimonio de Escritura Pública de Modificación al Pacto Social vigente, otorgada en esta ciudad, a las</w:t>
      </w:r>
      <w:r w:rsidR="009A23DF">
        <w:t>_______________________________</w:t>
      </w:r>
      <w:r>
        <w:t>, ante los oficios notariales de</w:t>
      </w:r>
      <w:r w:rsidR="009A23DF">
        <w:t>________________________________</w:t>
      </w:r>
      <w:r>
        <w:t>, e inscrita en el Registro de Comercio bajo el número</w:t>
      </w:r>
      <w:r w:rsidR="009A23DF">
        <w:t xml:space="preserve">_______________________ </w:t>
      </w:r>
      <w:r>
        <w:t xml:space="preserve">del Libro </w:t>
      </w:r>
      <w:r w:rsidR="009A23DF">
        <w:t>__________________________________</w:t>
      </w:r>
      <w:r>
        <w:t xml:space="preserve">del Registro de Sociedades, </w:t>
      </w:r>
      <w:r w:rsidR="009A23DF">
        <w:t>________________________________</w:t>
      </w:r>
      <w:r>
        <w:t xml:space="preserve">; y, III) Copia Certificada por Notario de Testimonio de Escritura Pública de PODER GENERAL ADMINISTRATIVO, MERCANTIL Y JUDICIAL CON CLAUSULAS ESPECIALES, otorgado en la ciudad de </w:t>
      </w:r>
      <w:r w:rsidR="009A23DF">
        <w:t>______________________</w:t>
      </w:r>
      <w:r>
        <w:t>, a las doce horas del día</w:t>
      </w:r>
      <w:r w:rsidR="009A23DF">
        <w:t>________________________________________</w:t>
      </w:r>
      <w:r>
        <w:t>, otorgado ante los</w:t>
      </w:r>
      <w:r w:rsidR="009A23DF">
        <w:t xml:space="preserve"> oficios</w:t>
      </w:r>
      <w:r>
        <w:t xml:space="preserve"> Notariales de </w:t>
      </w:r>
      <w:r w:rsidR="009A23DF">
        <w:t>_______________________________________</w:t>
      </w:r>
      <w:r>
        <w:t xml:space="preserve">, a favor del compareciente e inscrita en el Registro de Comercio bajo el Número SIETE, del Libro UN MIL NOVECIENTOS DIECISIETE, del Registro de Otros Contratos Mercantiles del Registro de Comercio, el día veinticinco de enero de dos mil diecinueve, por lo que ostento las suficientes facultades para comparecer a otorgar actos como el presente y que en lo sucesivo me denominaré: </w:t>
      </w:r>
      <w:r>
        <w:rPr>
          <w:rStyle w:val="CuerpodeltextoNegrita"/>
        </w:rPr>
        <w:t xml:space="preserve">"EL CONTRATISTA", </w:t>
      </w:r>
      <w:r>
        <w:t xml:space="preserve">convenimos en celebrar y al efecto así lo hacemos, con base en el proceso de </w:t>
      </w:r>
      <w:r>
        <w:rPr>
          <w:rStyle w:val="CuerpodeltextoNegrita"/>
        </w:rPr>
        <w:t xml:space="preserve">LIBRE GESTION </w:t>
      </w:r>
      <w:r>
        <w:t xml:space="preserve">denominado "SERVICIO DE RADIO COMUNICACIÓN DIGITAL PARA LA DIRECCIÓN GENERAL DE PROTECCION CIVIL, PREVENCION Y MITIGACION DE DESASTRES DEL MINISTERIO DE GOBERNACIÓN Y DESARROLLO TERRITORIAL", y en la Recomendación de Adjudicación de fecha veintisiete de mayo de dos mil diecinueve, emitida por el Comité de Evaluación de Ofertas y suscrita por el Ingeniero </w:t>
      </w:r>
      <w:r w:rsidR="009A23DF">
        <w:t>________________________________________</w:t>
      </w:r>
      <w:r>
        <w:t xml:space="preserve">, en cumplimiento del Acuerdo número UNO, emitido por el Órgano Ejecutivo en el Ramo de Gobernación y Desarrollo Territorial, en fecha </w:t>
      </w:r>
      <w:r w:rsidR="009A23DF">
        <w:t>__________________________</w:t>
      </w:r>
      <w:r>
        <w:t xml:space="preserve">; el siguiente Contrato de </w:t>
      </w:r>
      <w:r>
        <w:rPr>
          <w:rStyle w:val="CuerpodeltextoNegrita"/>
        </w:rPr>
        <w:t xml:space="preserve">"SERVICIO DE RADIO COMUNICACIÓN DIGITAL PARA LA DIRECCIÓN GENERAL DE PROTECCION CIVIL, PREVENCION Y MITIGACION DE DESASTRES DEL MINISTERIO DE GOBERNACIÓN Y DESARROLLO TERRITORIAL", </w:t>
      </w:r>
      <w:r>
        <w:t xml:space="preserve">de conformidad a la Constitución de la República, a la LACAP, a su Reglamento y en especial a las obligaciones, condiciones, pactos y renuncias siguientes: </w:t>
      </w:r>
      <w:r>
        <w:rPr>
          <w:rStyle w:val="CuerpodeltextoNegrita0"/>
        </w:rPr>
        <w:t>CLÁUSULA PRIMERA:</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48" w:h="13258" w:hRule="exact" w:wrap="around" w:vAnchor="page" w:hAnchor="page" w:x="1155" w:y="1567"/>
        <w:shd w:val="clear" w:color="auto" w:fill="auto"/>
        <w:spacing w:before="0" w:line="428" w:lineRule="exact"/>
        <w:ind w:left="60" w:right="60"/>
        <w:jc w:val="both"/>
      </w:pPr>
      <w:r>
        <w:rPr>
          <w:rStyle w:val="CuerpodeltextoNegrita0"/>
        </w:rPr>
        <w:t>OBTETO Y ALCANCE DEL CONTRATO.</w:t>
      </w:r>
      <w:r>
        <w:rPr>
          <w:rStyle w:val="CuerpodeltextoNegrita"/>
        </w:rPr>
        <w:t xml:space="preserve"> </w:t>
      </w:r>
      <w:r>
        <w:t>EL CONTRATISTA se obliga a prestar el servicio de radio comunicación digital para EL MINISTERIO, por un total de 140 unidades, de conformidad a los términos y condiciones estipuladas en el presente Contrato, y según su Oferta Técnica y Económica, y a las Especificaciones Técnicas y Condiciones Generales establecidas en los Términos de Referencia, que forman parte integral del presente Instrumento, y velará especialmente por la calidad del servido que brindará, así como también responderá por las omisiones o acciones incorrectas en la ejecución del presente Contrato, y corresponderá al Administr</w:t>
      </w:r>
      <w:r w:rsidR="008C792B">
        <w:t xml:space="preserve">ador del Contrato, velar por el </w:t>
      </w:r>
      <w:r>
        <w:t xml:space="preserve">cumplimiento de las obligaciones emanadas del presente Contrato, debiendo informar a la Unidad de Adquisiciones y Contrataciones Institucional, las omisiones o acciones incorrectas en la ejecución del mismo. </w:t>
      </w:r>
      <w:r>
        <w:rPr>
          <w:rStyle w:val="CuerpodeltextoNegrita0"/>
        </w:rPr>
        <w:t>CLÁUSULA</w:t>
      </w:r>
      <w:r>
        <w:rPr>
          <w:rStyle w:val="CuerpodeltextoNegrita"/>
        </w:rPr>
        <w:t xml:space="preserve"> </w:t>
      </w:r>
      <w:r>
        <w:rPr>
          <w:rStyle w:val="CuerpodeltextoNegrita0"/>
        </w:rPr>
        <w:t>SEGUNDA: DOCUMENTOS 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La Recomendación de Adjudicación antes citada; d) El Acuerdo de Administrador del Contrato número TREINTA Y SEIS, de fecha dieciocho de junio de dos mil diecinueve, emitido por el Órgano Ejecutivo en el Ramo de Gobernación y Desarrollo Territorial; e) La Garantía de Cumplimiento de Contrato; y f) Cualquier otro documento que emanare del presente Instrumento. </w:t>
      </w:r>
      <w:r>
        <w:rPr>
          <w:rStyle w:val="CuerpodeltextoNegrita0"/>
        </w:rPr>
        <w:t>CLÁUSULA TERCERA: PLAZO Y VIGENCIA DEL CONTRATO, FORMA</w:t>
      </w:r>
      <w:r>
        <w:rPr>
          <w:rStyle w:val="CuerpodeltextoNegrita"/>
        </w:rPr>
        <w:t xml:space="preserve"> </w:t>
      </w:r>
      <w:r>
        <w:rPr>
          <w:rStyle w:val="CuerpodeltextoNegrita0"/>
        </w:rPr>
        <w:t>DE PRESTACIÓN DEL SERVICIO Y LUGAR DE ENTREGA.</w:t>
      </w:r>
      <w:r>
        <w:rPr>
          <w:rStyle w:val="CuerpodeltextoNegrita"/>
        </w:rPr>
        <w:t xml:space="preserve"> PLAZO DE VIGENCIA Y DE PRESTACION DEL SERVICIO: </w:t>
      </w:r>
      <w:r>
        <w:t xml:space="preserve">El plazo de prestación del servicio será a partir del día siguiente de emitida y notificada orden de inicio hasta el treinta y uno de diciembre de dos mil diecinueve. La vigencia del presente contrato será a partir de la suscripción del mismo hasta el treinta y uno de diciembre de dos mil diecinueve. </w:t>
      </w:r>
      <w:r>
        <w:rPr>
          <w:rStyle w:val="CuerpodeltextoNegrita"/>
        </w:rPr>
        <w:t xml:space="preserve">FORMA DE PRESTACIÓN DEL SERVICIO: </w:t>
      </w:r>
      <w:r>
        <w:t xml:space="preserve">la entrega de los radios se hará en una sola entrega, previa notificación por parte del Administrador del Contrato mediante orden de inicio, teniendo un plazo máximo de quince días </w:t>
      </w:r>
      <w:proofErr w:type="gramStart"/>
      <w:r>
        <w:t>calendario posteriores</w:t>
      </w:r>
      <w:proofErr w:type="gramEnd"/>
      <w:r>
        <w:t xml:space="preserve"> a la notificación. La recepción mensual del servicio se hará mediante el acta de recepción emitida por el Administrador del Contrato, previa emisión de la Factura por parte de EL CONTRATISTA. Por la entrega se elaborará Acta de Recepción, la cual tendrá que ser firmada y sellada por el Administrador del Contrato, y un Representante de EL CONTRATISTA. </w:t>
      </w:r>
      <w:r>
        <w:rPr>
          <w:rStyle w:val="CuerpodeltextoNegrita"/>
        </w:rPr>
        <w:t xml:space="preserve">LUGAR DE ENTREGA: </w:t>
      </w:r>
      <w:r>
        <w:t>Será en el Edificio de la Dirección General</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30" w:h="13229" w:hRule="exact" w:wrap="around" w:vAnchor="page" w:hAnchor="page" w:x="1164" w:y="1567"/>
        <w:shd w:val="clear" w:color="auto" w:fill="auto"/>
        <w:spacing w:before="0" w:line="428" w:lineRule="exact"/>
        <w:ind w:left="60" w:right="60"/>
        <w:jc w:val="both"/>
      </w:pPr>
      <w:proofErr w:type="gramStart"/>
      <w:r>
        <w:t>de</w:t>
      </w:r>
      <w:proofErr w:type="gramEnd"/>
      <w:r>
        <w:t xml:space="preserve"> Protección Civil, Prevención y Mitigación de Desastres del Ministerio de Gobernación y Desarrollo Territorial, ubicada en Kilómetro veintitrés y medio, carretera que de </w:t>
      </w:r>
      <w:proofErr w:type="spellStart"/>
      <w:r>
        <w:t>Nejapa</w:t>
      </w:r>
      <w:proofErr w:type="spellEnd"/>
      <w:r>
        <w:t xml:space="preserve"> conduce a </w:t>
      </w:r>
      <w:proofErr w:type="spellStart"/>
      <w:r>
        <w:t>Quezaltepeque</w:t>
      </w:r>
      <w:proofErr w:type="spellEnd"/>
      <w:r>
        <w:t xml:space="preserve">. </w:t>
      </w:r>
      <w:r>
        <w:rPr>
          <w:rStyle w:val="CuerpodeltextoNegrita0"/>
        </w:rPr>
        <w:t>CLÁUSULA CUARTA: PRECIO Y FORMA DE PAGO.</w:t>
      </w:r>
      <w:r>
        <w:rPr>
          <w:rStyle w:val="CuerpodeltextoNegrita"/>
        </w:rPr>
        <w:t xml:space="preserve"> </w:t>
      </w:r>
      <w:r>
        <w:t xml:space="preserve">El precio total por los servicios básicos objeto del presente Contrato es por la cantidad de hasta </w:t>
      </w:r>
      <w:r>
        <w:rPr>
          <w:rStyle w:val="CuerpodeltextoNegrita"/>
        </w:rPr>
        <w:t xml:space="preserve">VEINTISIETE MIL SETECIENTOS CINCUENTA Y TRES 60/100 DÓLARES DE LOS ESTADOS UNIDOS DE AMÉRICA (US$27,753.60), </w:t>
      </w:r>
      <w:r>
        <w:t xml:space="preserve">que incluye el trece por ciento del Impuesto a la Transferencia de Bienes y Servicios y el cinco por ciento de la Contribución Especial para Seguridad y Convivencia Ciudadana, debiendo pagar una cuota mensual por la cantidad de </w:t>
      </w:r>
      <w:r>
        <w:rPr>
          <w:rStyle w:val="CuerpodeltextoNegrita"/>
        </w:rPr>
        <w:t xml:space="preserve">CUATRO MIL SEISCIENTOS VEINTICINCO 60/100 DOLARES DE LOS ESTADOS UNIDOS DE AMERICA (US$4,625.60), </w:t>
      </w:r>
      <w:r>
        <w:t xml:space="preserve">valor que incluye el trece por ciento del Impuesto a la Transferencia de Bienes y Servicios y el cinco por ciento de la Contribución Especial para Seguridad y Convivencia Ciudadana, en concepto de pago de servicio mensual fijo y pagos externos tales como sustitución de </w:t>
      </w:r>
      <w:proofErr w:type="spellStart"/>
      <w:r>
        <w:t>Simcard</w:t>
      </w:r>
      <w:proofErr w:type="spellEnd"/>
      <w:r>
        <w:t xml:space="preserve">. Cantidad que será cancelada por EL MINISTERIO de conformidad a lo establecido en los Documentos Contractuales, debiendo ser cancelada en todo caso previa presentación de Factura de Consumidor Final o Comprobante de Crédito Fiscal (según indique la Unidad Financiera Institucional), junto con el Acta de Recepción firmada y sellada por el Administrador del Contrato, el Encargado de Bodega (si aplicare) y EL CONTRATISTA, en razón de haberse recibido de conformidad y a entera satisfacción el servicio prestado. El precio contractual queda sujeto a cualquier impuesto, relativo a la prestación de servicios y/o adquisición de bienes muebles, vigente durante la ejecución contractual. Por medio de Resoluciones Números 12301-NEX-2143-2007 y 12301- 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w:t>
      </w:r>
      <w:proofErr w:type="spellStart"/>
      <w:r>
        <w:t>ai</w:t>
      </w:r>
      <w:proofErr w:type="spellEnd"/>
      <w:r>
        <w:t xml:space="preserve">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 PROVISIÓN DE PAGO,</w:t>
      </w:r>
      <w:r>
        <w:rPr>
          <w:rStyle w:val="CuerpodeltextoNegrita"/>
        </w:rPr>
        <w:t xml:space="preserve"> </w:t>
      </w:r>
      <w:r>
        <w:t>El gasto indicado será cancelado con cargo a la disponibilidad presupuestaria certificada por la Unidad Financiera Institucional, para el</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08" w:h="13259" w:hRule="exact" w:wrap="around" w:vAnchor="page" w:hAnchor="page" w:x="1175" w:y="1567"/>
        <w:shd w:val="clear" w:color="auto" w:fill="auto"/>
        <w:spacing w:before="0" w:line="428" w:lineRule="exact"/>
        <w:ind w:left="60" w:right="60"/>
        <w:jc w:val="both"/>
      </w:pPr>
      <w:proofErr w:type="gramStart"/>
      <w:r>
        <w:t>presente</w:t>
      </w:r>
      <w:proofErr w:type="gramEnd"/>
      <w:r>
        <w:t xml:space="preserve"> proceso, en el correspondiente requerimiento. </w:t>
      </w:r>
      <w:r>
        <w:rPr>
          <w:rStyle w:val="Cuerpodeltexto1"/>
        </w:rPr>
        <w:t>CLÁUSULA SEXTA:</w:t>
      </w:r>
      <w:r>
        <w:t xml:space="preserve"> </w:t>
      </w:r>
      <w:r>
        <w:rPr>
          <w:rStyle w:val="Cuerpodeltexto1"/>
        </w:rPr>
        <w:t xml:space="preserve">OBLIGACIONES </w:t>
      </w:r>
      <w:r w:rsidR="008C792B">
        <w:rPr>
          <w:rStyle w:val="Cuerpodeltexto1"/>
        </w:rPr>
        <w:t xml:space="preserve"> DEL </w:t>
      </w:r>
      <w:r>
        <w:rPr>
          <w:rStyle w:val="Cuerpodeltexto1"/>
        </w:rPr>
        <w:t>CONTRATISTA.</w:t>
      </w:r>
      <w:r>
        <w:t xml:space="preserve"> EL CONTRATISTA en forma expresa y terminante se obliga a realizar a favor de EL MINISTERIO el compromiso adquirido a través de este Contrato, siendo que dentro de las obligaciones que asume y sin limitarse a ellas se encuentran las estipuladas en los documentos contractuales que forman parte íntegra del presente Contrato, debiendo en todo caso el servicio estar conforme a lo establecido en la Oferta Técnico-Económica presentada por él mismo. En todo caso EL CONTRATISTA garantizará la calidad del servicio que preste. </w:t>
      </w:r>
      <w:r>
        <w:rPr>
          <w:rStyle w:val="Cuerpodeltexto1"/>
        </w:rPr>
        <w:t>CLÁUSULA SÉPTIMA: COMPROMISOS PE</w:t>
      </w:r>
      <w:r>
        <w:t xml:space="preserve"> </w:t>
      </w:r>
      <w:r>
        <w:rPr>
          <w:rStyle w:val="Cuerpodeltexto1"/>
        </w:rPr>
        <w:t>EL MINISTERIO Y PLAZO PE RECLAMOS</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1"/>
        </w:rPr>
        <w:t>CLÁUSULA</w:t>
      </w:r>
      <w:r>
        <w:t xml:space="preserve"> </w:t>
      </w:r>
      <w:r>
        <w:rPr>
          <w:rStyle w:val="Cuerpodeltexto1"/>
        </w:rPr>
        <w:t>OCTAVA: GARANTÍA PE CUMPLIMIENTO PE CONTRATO.</w:t>
      </w:r>
      <w:r>
        <w:t xml:space="preserve"> Dentro de los diez (10) días hábiles siguientes a la notificación de la respectiva suscripción del Contrato, EL CONTRATISTA deberá presentar a favor de EL MINISTERIO, en la Unidad de Adquisiciones y Contrataciones Institucional (UACI), del Ministerio de Gobernación y Desarrollo Territorial, la Garantía de Cumplimiento de Contrato, por un valor de DOS MIL SETECIENTOS SETENTA Y CINCO 36/100 DÓLARES PE LOS ESTAPOS UNIPOS PE AMÉRICA (US$2,775.36),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w:t>
      </w:r>
      <w:r>
        <w:rPr>
          <w:rStyle w:val="Cuerpodeltexto1"/>
        </w:rPr>
        <w:t>CLÁUSULA</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44" w:h="13229" w:hRule="exact" w:wrap="around" w:vAnchor="page" w:hAnchor="page" w:x="1157" w:y="1567"/>
        <w:shd w:val="clear" w:color="auto" w:fill="auto"/>
        <w:spacing w:before="0" w:line="428" w:lineRule="exact"/>
        <w:ind w:left="80" w:right="60"/>
        <w:jc w:val="both"/>
      </w:pPr>
      <w:r>
        <w:rPr>
          <w:rStyle w:val="CuerpodeltextoNegrita0"/>
        </w:rPr>
        <w:t>NOVENA: ADMINISTRADORES DEL CONTRATO:</w:t>
      </w:r>
      <w:r>
        <w:rPr>
          <w:rStyle w:val="CuerpodeltextoNegrita"/>
        </w:rPr>
        <w:t xml:space="preserve"> </w:t>
      </w:r>
      <w:r>
        <w:t xml:space="preserve">La administración del presente Contrato según Acuerdo Número TREINTA Y SEIS, emitido por el Órgano Ejecutivo en el Ramo de Gobernación y Desarrollo Territorial, con fecha dieciocho de junio de dos mil diecinueve, de Nombramiento de Administrador del Contrato, estará a cargo del Licenciado </w:t>
      </w:r>
      <w:r>
        <w:rPr>
          <w:rStyle w:val="Cuerpodeltexto9pto"/>
        </w:rPr>
        <w:t xml:space="preserve">ORLANDO TEJADA CASTILLO, </w:t>
      </w:r>
      <w:r>
        <w:t xml:space="preserve">Director General de Protección Civil, Prevención y Mitigación de Desastres; quien será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w:t>
      </w:r>
      <w:r>
        <w:rPr>
          <w:rStyle w:val="CuerpodeltextoNegrita"/>
        </w:rPr>
        <w:t xml:space="preserve">a) </w:t>
      </w:r>
      <w:r>
        <w:t xml:space="preserve">Verificar el cumplimiento de las cláusulas contractuales; </w:t>
      </w:r>
      <w:r>
        <w:rPr>
          <w:rStyle w:val="CuerpodeltextoNegrita"/>
        </w:rPr>
        <w:t xml:space="preserve">b) </w:t>
      </w:r>
      <w:r>
        <w:t xml:space="preserve">Elaborar oportunamente los informes de avance de la ejecución del Contrato e informar de ello tanto a la UACI como a la Unidad responsable de efectuar los pagos o en su defecto reportar los incumplimientos; </w:t>
      </w:r>
      <w:r>
        <w:rPr>
          <w:rStyle w:val="CuerpodeltextoNegrita"/>
        </w:rPr>
        <w:t xml:space="preserve">c) </w:t>
      </w:r>
      <w:r>
        <w:t xml:space="preserve">Informar a la UACI, a efecto de que se gestione el informe al Titular para iniciar el procedimiento de aplicación de las sanciones al contratista, por los incumplimientos de sus obligaciones; </w:t>
      </w:r>
      <w:r>
        <w:rPr>
          <w:rStyle w:val="CuerpodeltextoNegrita"/>
        </w:rPr>
        <w:t xml:space="preserve">d) </w:t>
      </w:r>
      <w:r>
        <w:t xml:space="preserve">Conformar y mantener actualizado el expediente del seguimiento de la ejecución del Contrato, de tal manera que esté conformado por el conjunto de documentos necesarios que sustenten las acciones realizadas desde que se emite la Orden de Inicio hasta la recepción final; </w:t>
      </w:r>
      <w:r>
        <w:rPr>
          <w:rStyle w:val="CuerpodeltextoNegrita"/>
        </w:rPr>
        <w:t xml:space="preserve">e) </w:t>
      </w:r>
      <w:r>
        <w:t xml:space="preserve">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 la contratista las garantías correspondientes; g) Gestionar ante la UACI las órdenes de cambio o modificaciones a los contratos, una vez identificada tal necesidad; h) Gestionar los reclamos </w:t>
      </w:r>
      <w:proofErr w:type="spellStart"/>
      <w:r>
        <w:t>ai</w:t>
      </w:r>
      <w:proofErr w:type="spellEnd"/>
      <w:r>
        <w:t xml:space="preserve">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19" w:h="13247" w:hRule="exact" w:wrap="around" w:vAnchor="page" w:hAnchor="page" w:x="1170" w:y="1567"/>
        <w:shd w:val="clear" w:color="auto" w:fill="auto"/>
        <w:spacing w:before="0" w:line="428" w:lineRule="exact"/>
        <w:ind w:left="40" w:right="20"/>
        <w:jc w:val="both"/>
      </w:pPr>
      <w:r>
        <w:t xml:space="preserve">Contrato. </w:t>
      </w:r>
      <w:r>
        <w:rPr>
          <w:rStyle w:val="Cuerpodeltexto1"/>
        </w:rPr>
        <w:t>CLÁUSULA DÉCIMA: SANCIONES.</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al mismo, EL MINISTERIO podrá declarar la Caducidad del Contrato o imponer a EL CONTRATISTA, el pago de una multa de conformidad al Art. 85 de la LACAP y se atenderá lo preceptuado en el Art. 36 de la LACAP. El incumplimiento o </w:t>
      </w:r>
      <w:proofErr w:type="spellStart"/>
      <w:r>
        <w:t>deñciencia</w:t>
      </w:r>
      <w:proofErr w:type="spellEnd"/>
      <w:r>
        <w:t xml:space="preserve"> total o parcial en la prestación del servicio durante el período fijado, dará lugar a la terminación del Contrato, sin perjuicio de la responsabilidad que le corresponda a EL CONTRATISTA por su incumplimiento. </w:t>
      </w:r>
      <w:r>
        <w:rPr>
          <w:rStyle w:val="Cuerpodeltexto1"/>
        </w:rPr>
        <w:t>CLÁUSULA DÉCIMA</w:t>
      </w:r>
      <w:r>
        <w:t xml:space="preserve"> </w:t>
      </w:r>
      <w:r>
        <w:rPr>
          <w:rStyle w:val="Cuerpodeltexto1"/>
        </w:rPr>
        <w:t>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1"/>
        </w:rPr>
        <w:t>CLÁUSULA DÉCIMA SEGUNDA: CASO FORTUITO O FUERZA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D15DB9">
      <w:pPr>
        <w:pStyle w:val="Cuerpodeltexto0"/>
        <w:framePr w:w="9648" w:h="13190" w:hRule="exact" w:wrap="around" w:vAnchor="page" w:hAnchor="page" w:x="1155" w:y="1567"/>
        <w:shd w:val="clear" w:color="auto" w:fill="auto"/>
        <w:spacing w:before="0" w:line="428" w:lineRule="exact"/>
        <w:ind w:left="40" w:right="20"/>
        <w:jc w:val="both"/>
      </w:pPr>
      <w:proofErr w:type="gramStart"/>
      <w:r>
        <w:t>formalizada</w:t>
      </w:r>
      <w:proofErr w:type="gramEnd"/>
      <w:r>
        <w:t xml:space="preserve"> a través de una Resolución, ésta operará siempre que el plazo de la garantía que se haya constituido a favor de EL MINISTERIO asegure las obligaciones. </w:t>
      </w:r>
      <w:r>
        <w:rPr>
          <w:rStyle w:val="CuerpodeltextoNegrita0"/>
        </w:rPr>
        <w:t>CLÁUSULA-</w:t>
      </w:r>
      <w:r>
        <w:rPr>
          <w:rStyle w:val="CuerpodeltextoNegrita"/>
        </w:rPr>
        <w:t xml:space="preserve"> </w:t>
      </w:r>
      <w:r>
        <w:rPr>
          <w:rStyle w:val="CuerpodeltextoNegrita0"/>
        </w:rPr>
        <w:t>DÉCIMA TERCERA: CESIÓN.</w:t>
      </w:r>
      <w:r>
        <w:rPr>
          <w:rStyle w:val="CuerpodeltextoNegrita"/>
        </w:rPr>
        <w:t xml:space="preserve"> </w:t>
      </w:r>
      <w: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CUARTA: INTERPRETACIÓN DEL CONTRATO.</w:t>
      </w:r>
      <w:r>
        <w:rPr>
          <w:rStyle w:val="CuerpodeltextoNegrita"/>
        </w:rPr>
        <w:t xml:space="preserve"> </w:t>
      </w:r>
      <w: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QUINTA: SOLUCIÓN DE CONFLICTOS.</w:t>
      </w:r>
      <w:r>
        <w:rPr>
          <w:rStyle w:val="CuerpodeltextoNegrita"/>
        </w:rPr>
        <w:t xml:space="preserve"> </w:t>
      </w:r>
      <w:r>
        <w:t xml:space="preserve">Toda duda, discrepancia o conflicto que surgiere entre las partes durante la ejecución de este Contrato se resolverá de acuerdo a lo establecido en el Título VIH de la LACAP. </w:t>
      </w:r>
      <w:r>
        <w:rPr>
          <w:rStyle w:val="CuerpodeltextoNegrita0"/>
        </w:rPr>
        <w:t>CLÁUSULA</w:t>
      </w:r>
      <w:r>
        <w:rPr>
          <w:rStyle w:val="CuerpodeltextoNegrita"/>
        </w:rPr>
        <w:t xml:space="preserve"> </w:t>
      </w:r>
      <w:r>
        <w:rPr>
          <w:rStyle w:val="CuerpodeltextoNegrita0"/>
        </w:rPr>
        <w:t>DÉCIMA 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 94 de la LACAP; b) Cuando EL CONTRATISTA entregue el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w:t>
      </w:r>
      <w:r>
        <w:rPr>
          <w:rStyle w:val="CuerpodeltextoNegrita"/>
        </w:rPr>
        <w:t xml:space="preserve"> </w:t>
      </w:r>
      <w:r>
        <w:rPr>
          <w:rStyle w:val="CuerpodeltextoNegrita0"/>
        </w:rPr>
        <w:t>DÉCIMA SÉPTIMA: LEGISLACIÓN APLICABLE.</w:t>
      </w:r>
      <w:r>
        <w:rPr>
          <w:rStyle w:val="CuerpodeltextoNegrita"/>
        </w:rPr>
        <w:t xml:space="preserve"> </w:t>
      </w:r>
      <w:r>
        <w:t xml:space="preserve">Las partes se someten a la legislación vigente de la República de El Salvador. </w:t>
      </w:r>
      <w:r>
        <w:rPr>
          <w:rStyle w:val="CuerpodeltextoNegrita0"/>
        </w:rPr>
        <w:t>CLAUSULA DECIMA OCTAVA: CONDICIONES</w:t>
      </w:r>
      <w:r>
        <w:rPr>
          <w:rStyle w:val="CuerpodeltextoNegrita"/>
        </w:rPr>
        <w:t xml:space="preserve"> </w:t>
      </w:r>
      <w:r>
        <w:rPr>
          <w:rStyle w:val="CuerpodeltextoNegrita0"/>
        </w:rPr>
        <w:t>DE PREVENCION Y ERRADICACION DEL TRABATO INFANTIL</w:t>
      </w:r>
      <w:r>
        <w:rPr>
          <w:rStyle w:val="CuerpodeltextoNegrita"/>
        </w:rPr>
        <w:t xml:space="preserve">: </w:t>
      </w:r>
      <w:r>
        <w:t xml:space="preserve">Si durante la ejecución del contrato se comprobare por la Dirección General de Inspección de Trabajo del Ministerio de Trabajo y Previsión Social, incumplimiento por parte </w:t>
      </w:r>
      <w:proofErr w:type="gramStart"/>
      <w:r>
        <w:t>de(</w:t>
      </w:r>
      <w:proofErr w:type="gramEnd"/>
      <w:r>
        <w:t>l) (la) contratista a la normativa que prohíbe el trabajo infantil y de protección de la persona adolescente trabajadora, se deberá tramitar el procedimiento sancionatorio que dispone el artículo 160 de la LACAP para</w:t>
      </w:r>
    </w:p>
    <w:p w:rsidR="006B05FC" w:rsidRDefault="006B05FC">
      <w:pPr>
        <w:rPr>
          <w:sz w:val="2"/>
          <w:szCs w:val="2"/>
        </w:rPr>
        <w:sectPr w:rsidR="006B05FC">
          <w:pgSz w:w="11906" w:h="16838"/>
          <w:pgMar w:top="0" w:right="0" w:bottom="0" w:left="0" w:header="0" w:footer="3" w:gutter="0"/>
          <w:cols w:space="720"/>
          <w:noEndnote/>
          <w:docGrid w:linePitch="360"/>
        </w:sectPr>
      </w:pPr>
    </w:p>
    <w:p w:rsidR="006B05FC" w:rsidRDefault="008C792B">
      <w:pPr>
        <w:rPr>
          <w:sz w:val="2"/>
          <w:szCs w:val="2"/>
        </w:rPr>
      </w:pPr>
      <w:r>
        <w:pict>
          <v:shapetype id="_x0000_t32" coordsize="21600,21600" o:spt="32" o:oned="t" path="m,l21600,21600e" filled="f">
            <v:path arrowok="t" fillok="f" o:connecttype="none"/>
            <o:lock v:ext="edit" shapetype="t"/>
          </v:shapetype>
          <v:shape id="_x0000_s1029" type="#_x0000_t32" style="position:absolute;margin-left:354.6pt;margin-top:597.45pt;width:154.3pt;height:0;z-index:-251659776;mso-position-horizontal-relative:page;mso-position-vertical-relative:page" filled="t" strokeweight="1.45pt">
            <v:path arrowok="f" fillok="t" o:connecttype="segments"/>
            <o:lock v:ext="edit" shapetype="f"/>
            <w10:wrap anchorx="page" anchory="page"/>
          </v:shape>
        </w:pict>
      </w:r>
      <w:r>
        <w:pict>
          <v:shape id="_x0000_s1028" type="#_x0000_t32" style="position:absolute;margin-left:354.6pt;margin-top:597.45pt;width:0;height:36.35pt;z-index:-251658752;mso-position-horizontal-relative:page;mso-position-vertical-relative:page" filled="t" strokeweight="1.45pt">
            <v:path arrowok="f" fillok="t" o:connecttype="segments"/>
            <o:lock v:ext="edit" shapetype="f"/>
            <w10:wrap anchorx="page" anchory="page"/>
          </v:shape>
        </w:pict>
      </w:r>
      <w:r>
        <w:pict>
          <v:shape id="_x0000_s1027" type="#_x0000_t32" style="position:absolute;margin-left:354.6pt;margin-top:633.8pt;width:154.3pt;height:0;z-index:-251657728;mso-position-horizontal-relative:page;mso-position-vertical-relative:page" filled="t" strokeweight="1.45pt">
            <v:path arrowok="f" fillok="t" o:connecttype="segments"/>
            <o:lock v:ext="edit" shapetype="f"/>
            <w10:wrap anchorx="page" anchory="page"/>
          </v:shape>
        </w:pict>
      </w:r>
      <w:r>
        <w:pict>
          <v:shape id="_x0000_s1026" type="#_x0000_t32" style="position:absolute;margin-left:508.9pt;margin-top:597.45pt;width:0;height:36.35pt;z-index:-251656704;mso-position-horizontal-relative:page;mso-position-vertical-relative:page" filled="t" strokeweight="1.45pt">
            <v:path arrowok="f" fillok="t" o:connecttype="segments"/>
            <o:lock v:ext="edit" shapetype="f"/>
            <w10:wrap anchorx="page" anchory="page"/>
          </v:shape>
        </w:pict>
      </w:r>
    </w:p>
    <w:p w:rsidR="006B05FC" w:rsidRDefault="00D15DB9">
      <w:pPr>
        <w:pStyle w:val="Cuerpodeltexto0"/>
        <w:framePr w:w="9554" w:h="915" w:hRule="exact" w:wrap="around" w:vAnchor="page" w:hAnchor="page" w:x="1171" w:y="2297"/>
        <w:shd w:val="clear" w:color="auto" w:fill="auto"/>
        <w:spacing w:before="0" w:line="428" w:lineRule="exact"/>
        <w:ind w:left="20" w:right="20"/>
        <w:jc w:val="both"/>
      </w:pPr>
      <w:proofErr w:type="gramStart"/>
      <w:r>
        <w:t>invocación</w:t>
      </w:r>
      <w:proofErr w:type="gramEnd"/>
      <w:r>
        <w:t xml:space="preserve"> de hechos falsos para obtener la adjudicación de la contratación. Se entenderá por comprobado el incumplimiento a la normativa por parte de la Dirección General de</w:t>
      </w:r>
    </w:p>
    <w:p w:rsidR="006B05FC" w:rsidRDefault="00D15DB9">
      <w:pPr>
        <w:pStyle w:val="Cuerpodeltexto0"/>
        <w:framePr w:w="9554" w:h="4789" w:hRule="exact" w:wrap="around" w:vAnchor="page" w:hAnchor="page" w:x="1171" w:y="3586"/>
        <w:shd w:val="clear" w:color="auto" w:fill="auto"/>
        <w:spacing w:before="0" w:line="428" w:lineRule="exact"/>
        <w:ind w:left="20" w:right="20"/>
        <w:jc w:val="both"/>
      </w:pPr>
      <w:proofErr w:type="gramStart"/>
      <w:r>
        <w:t>subsanación</w:t>
      </w:r>
      <w:proofErr w:type="gramEnd"/>
      <w:r>
        <w:t xml:space="preserve"> por haber cometido una infracción, o por el contrario si se remitiere a procedimiento sancionatorio y en éste último caso deberá finalizar el procedimiento para conocer la resolución final. </w:t>
      </w:r>
      <w:r>
        <w:rPr>
          <w:rStyle w:val="CuerpodeltextoNegrita0"/>
        </w:rPr>
        <w:t>CLÁUSULA DÉCIMA NOVENA: NOTIFICACIONES.</w:t>
      </w:r>
      <w:r>
        <w:rPr>
          <w:rStyle w:val="CuerpodeltextoNegrita"/>
        </w:rPr>
        <w:t xml:space="preserve"> </w:t>
      </w:r>
      <w:r>
        <w:t>Todas las notificaciones entre las partes referentes a</w:t>
      </w:r>
      <w:r w:rsidR="008C792B">
        <w:t xml:space="preserve"> la ejecución de este Contrato </w:t>
      </w:r>
      <w:r>
        <w:t xml:space="preserve">deberán hacerse por escrito y tendrán efecto a partir de su recepción en las direcciones que a continuación se indican: para EL MINISTERIO, Edificio General de Protección Civil, Prevención y Mitigación de Desastres del Ministerio de Gobernación y Desarrollo Territorial, ubicada en Kilometro veintitrés y medio, carretera que de </w:t>
      </w:r>
      <w:proofErr w:type="spellStart"/>
      <w:r>
        <w:t>Nejapa</w:t>
      </w:r>
      <w:proofErr w:type="spellEnd"/>
      <w:r>
        <w:t xml:space="preserve"> conduce a </w:t>
      </w:r>
      <w:proofErr w:type="spellStart"/>
      <w:r>
        <w:t>Quezaltepeque</w:t>
      </w:r>
      <w:proofErr w:type="spellEnd"/>
      <w:r>
        <w:t>, y para EL CONTRATISTA, en</w:t>
      </w:r>
      <w:r w:rsidR="008C792B">
        <w:t>______________________________________________________________</w:t>
      </w:r>
      <w:r>
        <w:t>. En fe de lo cual firmamos el presente Contrato, en la ciudad de San Salvador, a los diecinueve días del mes de junio de dos mil diecinueve.</w:t>
      </w:r>
    </w:p>
    <w:p w:rsidR="006B05FC" w:rsidRDefault="00D15DB9">
      <w:pPr>
        <w:pStyle w:val="Cuerpodeltexto0"/>
        <w:framePr w:wrap="around" w:vAnchor="page" w:hAnchor="page" w:x="1171" w:y="2028"/>
        <w:shd w:val="clear" w:color="auto" w:fill="auto"/>
        <w:spacing w:before="0" w:line="190" w:lineRule="exact"/>
        <w:ind w:left="20"/>
        <w:jc w:val="both"/>
      </w:pPr>
      <w:proofErr w:type="gramStart"/>
      <w:r>
        <w:t>como</w:t>
      </w:r>
      <w:proofErr w:type="gramEnd"/>
      <w:r>
        <w:t xml:space="preserve"> causal de inhabilitación en el artículo 158 Romano V literal b) de la LACAP relativa a la</w:t>
      </w:r>
    </w:p>
    <w:p w:rsidR="006B05FC" w:rsidRDefault="00D15DB9">
      <w:pPr>
        <w:pStyle w:val="Cuerpodeltexto0"/>
        <w:framePr w:wrap="around" w:vAnchor="page" w:hAnchor="page" w:x="1171" w:y="3321"/>
        <w:shd w:val="clear" w:color="auto" w:fill="auto"/>
        <w:spacing w:before="0" w:line="190" w:lineRule="exact"/>
        <w:ind w:left="20"/>
        <w:jc w:val="both"/>
      </w:pPr>
      <w:r>
        <w:t>Inspección de Trabajo, si durante el trámite de re inspección se determina que hubo</w:t>
      </w:r>
    </w:p>
    <w:p w:rsidR="006B05FC" w:rsidRDefault="00D15DB9">
      <w:pPr>
        <w:pStyle w:val="Leyendadelaimagen20"/>
        <w:framePr w:wrap="around" w:vAnchor="page" w:hAnchor="page" w:x="3637" w:y="8531"/>
        <w:shd w:val="clear" w:color="auto" w:fill="auto"/>
        <w:spacing w:line="160" w:lineRule="exact"/>
      </w:pPr>
      <w:r>
        <w:t>/</w:t>
      </w:r>
    </w:p>
    <w:p w:rsidR="006B05FC" w:rsidRDefault="00D15DB9">
      <w:pPr>
        <w:pStyle w:val="Leyendadelaimagen30"/>
        <w:framePr w:wrap="around" w:vAnchor="page" w:hAnchor="page" w:x="2457" w:y="10125"/>
        <w:shd w:val="clear" w:color="auto" w:fill="auto"/>
        <w:spacing w:line="190" w:lineRule="exact"/>
      </w:pPr>
      <w:r>
        <w:t>EL MINISTERIO</w:t>
      </w:r>
    </w:p>
    <w:p w:rsidR="006B05FC" w:rsidRDefault="00D15DB9">
      <w:pPr>
        <w:pStyle w:val="Cuerpodeltexto30"/>
        <w:framePr w:w="3139" w:h="731" w:hRule="exact" w:wrap="around" w:vAnchor="page" w:hAnchor="page" w:x="7079" w:y="11990"/>
        <w:shd w:val="clear" w:color="auto" w:fill="auto"/>
        <w:spacing w:line="280" w:lineRule="exact"/>
        <w:ind w:left="100"/>
      </w:pPr>
      <w:proofErr w:type="spellStart"/>
      <w:r>
        <w:rPr>
          <w:rStyle w:val="Cuerpodeltexto3FranklinGothicHeavy"/>
        </w:rPr>
        <w:t>Intelfon</w:t>
      </w:r>
      <w:proofErr w:type="spellEnd"/>
      <w:r>
        <w:rPr>
          <w:rStyle w:val="Cuerpodeltexto3FranklinGothicHeavy"/>
        </w:rPr>
        <w:t xml:space="preserve">, </w:t>
      </w:r>
      <w:r>
        <w:t>S.A. de C.V.</w:t>
      </w:r>
    </w:p>
    <w:p w:rsidR="006B05FC" w:rsidRDefault="006B05FC">
      <w:pPr>
        <w:rPr>
          <w:sz w:val="2"/>
          <w:szCs w:val="2"/>
        </w:rPr>
        <w:sectPr w:rsidR="006B05FC">
          <w:pgSz w:w="11906" w:h="16838"/>
          <w:pgMar w:top="0" w:right="0" w:bottom="0" w:left="0" w:header="0" w:footer="3" w:gutter="0"/>
          <w:cols w:space="720"/>
          <w:noEndnote/>
          <w:docGrid w:linePitch="360"/>
        </w:sectPr>
      </w:pPr>
      <w:bookmarkStart w:id="0" w:name="_GoBack"/>
      <w:bookmarkEnd w:id="0"/>
    </w:p>
    <w:p w:rsidR="00B160FF" w:rsidRDefault="00B160FF"/>
    <w:sectPr w:rsidR="00B160FF">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B9" w:rsidRDefault="00D15DB9">
      <w:r>
        <w:separator/>
      </w:r>
    </w:p>
  </w:endnote>
  <w:endnote w:type="continuationSeparator" w:id="0">
    <w:p w:rsidR="00D15DB9" w:rsidRDefault="00D1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B9" w:rsidRDefault="00D15DB9"/>
  </w:footnote>
  <w:footnote w:type="continuationSeparator" w:id="0">
    <w:p w:rsidR="00D15DB9" w:rsidRDefault="00D15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143" o:spid="_x0000_s2051" type="#_x0000_t136" style="position:absolute;margin-left:0;margin-top:0;width:828.8pt;height:78.65pt;rotation:315;z-index:-251655168;mso-position-horizontal:center;mso-position-horizontal-relative:margin;mso-position-vertical:center;mso-position-vertical-relative:margin" o:allowincell="f" fillcolor="red" stroked="f">
          <v:fill opacity=".5"/>
          <v:textpath style="font-family:&quot;Courier New&quot;;font-size:1pt" string="VERSIÓN PÚBLICA ART. 30 LAIP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144" o:spid="_x0000_s2052" type="#_x0000_t136" style="position:absolute;margin-left:0;margin-top:0;width:828.8pt;height:78.65pt;rotation:315;z-index:-251653120;mso-position-horizontal:center;mso-position-horizontal-relative:margin;mso-position-vertical:center;mso-position-vertical-relative:margin" o:allowincell="f" fillcolor="red" stroked="f">
          <v:fill opacity=".5"/>
          <v:textpath style="font-family:&quot;Courier New&quot;;font-size:1pt" string="VERSIÓN PÚBLICA ART. 30 LAIP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3DF" w:rsidRDefault="009A23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7142" o:spid="_x0000_s2050" type="#_x0000_t136" style="position:absolute;margin-left:0;margin-top:0;width:760.65pt;height:78.65pt;rotation:315;z-index:-251657216;mso-position-horizontal:center;mso-position-horizontal-relative:margin;mso-position-vertical:center;mso-position-vertical-relative:margin" o:allowincell="f" fillcolor="red" stroked="f">
          <v:fill opacity=".5"/>
          <v:textpath style="font-family:&quot;Courier New&quot;;font-size:1pt" string="VERSIÓN PÚBLICA ART. 30 LAIP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6B05FC"/>
    <w:rsid w:val="002D5F5F"/>
    <w:rsid w:val="006B05FC"/>
    <w:rsid w:val="008C792B"/>
    <w:rsid w:val="009A23DF"/>
    <w:rsid w:val="00B160FF"/>
    <w:rsid w:val="00D15DB9"/>
    <w:rsid w:val="00FC09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6" type="connector" idref="#_x0000_s1030"/>
        <o:r id="V:Rule7" type="connector" idref="#_x0000_s1028"/>
        <o:r id="V:Rule8" type="connector" idref="#_x0000_s1029"/>
        <o:r id="V:Rule9" type="connector" idref="#_x0000_s1027"/>
        <o:r id="V:Rule10"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Constantia" w:eastAsia="Constantia" w:hAnsi="Constantia" w:cs="Constantia"/>
      <w:b w:val="0"/>
      <w:bCs w:val="0"/>
      <w:i w:val="0"/>
      <w:iCs w:val="0"/>
      <w:smallCaps w:val="0"/>
      <w:strike w:val="0"/>
      <w:spacing w:val="-9"/>
      <w:sz w:val="17"/>
      <w:szCs w:val="17"/>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6"/>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2"/>
      <w:w w:val="100"/>
      <w:position w:val="0"/>
      <w:sz w:val="19"/>
      <w:szCs w:val="19"/>
      <w:u w:val="none"/>
      <w:lang w:val="es-ES" w:eastAsia="es-ES" w:bidi="es-ES"/>
    </w:rPr>
  </w:style>
  <w:style w:type="character" w:customStyle="1" w:styleId="Cuerpodeltexto75pto">
    <w:name w:val="Cuerpo del texto + 7.5 pto"/>
    <w:aliases w:val="Cursiva,Espaciado 0 pto"/>
    <w:basedOn w:val="Cuerpodeltexto"/>
    <w:rPr>
      <w:rFonts w:ascii="Book Antiqua" w:eastAsia="Book Antiqua" w:hAnsi="Book Antiqua" w:cs="Book Antiqua"/>
      <w:b w:val="0"/>
      <w:bCs w:val="0"/>
      <w:i/>
      <w:iCs/>
      <w:smallCaps w:val="0"/>
      <w:strike w:val="0"/>
      <w:color w:val="000000"/>
      <w:spacing w:val="6"/>
      <w:w w:val="100"/>
      <w:position w:val="0"/>
      <w:sz w:val="15"/>
      <w:szCs w:val="15"/>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Cuerpodeltexto9pto">
    <w:name w:val="Cuerpo del texto + 9 pto"/>
    <w:aliases w:val="Negrita,Espaciado 0 pto"/>
    <w:basedOn w:val="Cuerpodeltexto"/>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Leyendadelaimagen2">
    <w:name w:val="Leyenda de la imagen (2)_"/>
    <w:basedOn w:val="Fuentedeprrafopredeter"/>
    <w:link w:val="Leyendadelaimagen20"/>
    <w:rPr>
      <w:rFonts w:ascii="FrankRuehl" w:eastAsia="FrankRuehl" w:hAnsi="FrankRuehl" w:cs="FrankRuehl"/>
      <w:b w:val="0"/>
      <w:bCs w:val="0"/>
      <w:i w:val="0"/>
      <w:iCs w:val="0"/>
      <w:smallCaps w:val="0"/>
      <w:strike w:val="0"/>
      <w:sz w:val="16"/>
      <w:szCs w:val="16"/>
      <w:u w:val="none"/>
    </w:rPr>
  </w:style>
  <w:style w:type="character" w:customStyle="1" w:styleId="Leyendadelaimagen3">
    <w:name w:val="Leyenda de la imagen (3)_"/>
    <w:basedOn w:val="Fuentedeprrafopredeter"/>
    <w:link w:val="Leyendadelaimagen30"/>
    <w:rPr>
      <w:rFonts w:ascii="Book Antiqua" w:eastAsia="Book Antiqua" w:hAnsi="Book Antiqua" w:cs="Book Antiqua"/>
      <w:b/>
      <w:bCs/>
      <w:i w:val="0"/>
      <w:iCs w:val="0"/>
      <w:smallCaps w:val="0"/>
      <w:strike w:val="0"/>
      <w:spacing w:val="2"/>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9"/>
      <w:sz w:val="28"/>
      <w:szCs w:val="28"/>
      <w:u w:val="none"/>
    </w:rPr>
  </w:style>
  <w:style w:type="character" w:customStyle="1" w:styleId="Cuerpodeltexto3FranklinGothicHeavy">
    <w:name w:val="Cuerpo del texto (3) + Franklin Gothic Heavy"/>
    <w:aliases w:val="13 pto,Sin negrita,Espaciado 0 pto"/>
    <w:basedOn w:val="Cuerpodeltexto3"/>
    <w:rPr>
      <w:rFonts w:ascii="Franklin Gothic Heavy" w:eastAsia="Franklin Gothic Heavy" w:hAnsi="Franklin Gothic Heavy" w:cs="Franklin Gothic Heavy"/>
      <w:b/>
      <w:bCs/>
      <w:i w:val="0"/>
      <w:iCs w:val="0"/>
      <w:smallCaps w:val="0"/>
      <w:strike w:val="0"/>
      <w:color w:val="000000"/>
      <w:spacing w:val="2"/>
      <w:w w:val="100"/>
      <w:position w:val="0"/>
      <w:sz w:val="26"/>
      <w:szCs w:val="26"/>
      <w:u w:val="none"/>
      <w:lang w:val="es-ES" w:eastAsia="es-ES" w:bidi="es-ES"/>
    </w:rPr>
  </w:style>
  <w:style w:type="character" w:customStyle="1" w:styleId="Cuerpodeltexto4">
    <w:name w:val="Cuerpo del texto (4)_"/>
    <w:basedOn w:val="Fuentedeprrafopredeter"/>
    <w:link w:val="Cuerpodeltexto40"/>
    <w:rPr>
      <w:rFonts w:ascii="Book Antiqua" w:eastAsia="Book Antiqua" w:hAnsi="Book Antiqua" w:cs="Book Antiqua"/>
      <w:b/>
      <w:bCs/>
      <w:i w:val="0"/>
      <w:iCs w:val="0"/>
      <w:smallCaps w:val="0"/>
      <w:strike w:val="0"/>
      <w:spacing w:val="2"/>
      <w:sz w:val="19"/>
      <w:szCs w:val="19"/>
      <w:u w:val="none"/>
    </w:rPr>
  </w:style>
  <w:style w:type="character" w:customStyle="1" w:styleId="Cuerpodeltexto41">
    <w:name w:val="Cuerpo del texto (4)"/>
    <w:basedOn w:val="Cuerpodeltexto4"/>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paragraph" w:customStyle="1" w:styleId="Leyendadelaimagen0">
    <w:name w:val="Leyenda de la imagen"/>
    <w:basedOn w:val="Normal"/>
    <w:link w:val="Leyendadelaimagen"/>
    <w:pPr>
      <w:shd w:val="clear" w:color="auto" w:fill="FFFFFF"/>
      <w:spacing w:line="176" w:lineRule="exact"/>
      <w:jc w:val="both"/>
    </w:pPr>
    <w:rPr>
      <w:rFonts w:ascii="Constantia" w:eastAsia="Constantia" w:hAnsi="Constantia" w:cs="Constantia"/>
      <w:spacing w:val="-9"/>
      <w:sz w:val="17"/>
      <w:szCs w:val="17"/>
    </w:rPr>
  </w:style>
  <w:style w:type="paragraph" w:customStyle="1" w:styleId="Cuerpodeltexto20">
    <w:name w:val="Cuerpo del texto (2)"/>
    <w:basedOn w:val="Normal"/>
    <w:link w:val="Cuerpodeltexto2"/>
    <w:pPr>
      <w:shd w:val="clear" w:color="auto" w:fill="FFFFFF"/>
      <w:spacing w:after="660" w:line="320" w:lineRule="exact"/>
      <w:jc w:val="right"/>
    </w:pPr>
    <w:rPr>
      <w:rFonts w:ascii="Book Antiqua" w:eastAsia="Book Antiqua" w:hAnsi="Book Antiqua" w:cs="Book Antiqua"/>
      <w:spacing w:val="6"/>
    </w:rPr>
  </w:style>
  <w:style w:type="paragraph" w:customStyle="1" w:styleId="Cuerpodeltexto0">
    <w:name w:val="Cuerpo del texto"/>
    <w:basedOn w:val="Normal"/>
    <w:link w:val="Cuerpodeltexto"/>
    <w:pPr>
      <w:shd w:val="clear" w:color="auto" w:fill="FFFFFF"/>
      <w:spacing w:before="660" w:line="266" w:lineRule="exact"/>
      <w:jc w:val="center"/>
    </w:pPr>
    <w:rPr>
      <w:rFonts w:ascii="Book Antiqua" w:eastAsia="Book Antiqua" w:hAnsi="Book Antiqua" w:cs="Book Antiqua"/>
      <w:spacing w:val="1"/>
      <w:sz w:val="19"/>
      <w:szCs w:val="19"/>
    </w:rPr>
  </w:style>
  <w:style w:type="paragraph" w:customStyle="1" w:styleId="Leyendadelaimagen20">
    <w:name w:val="Leyenda de la imagen (2)"/>
    <w:basedOn w:val="Normal"/>
    <w:link w:val="Leyendadelaimagen2"/>
    <w:pPr>
      <w:shd w:val="clear" w:color="auto" w:fill="FFFFFF"/>
      <w:spacing w:line="0" w:lineRule="atLeast"/>
    </w:pPr>
    <w:rPr>
      <w:rFonts w:ascii="FrankRuehl" w:eastAsia="FrankRuehl" w:hAnsi="FrankRuehl" w:cs="FrankRuehl"/>
      <w:sz w:val="16"/>
      <w:szCs w:val="16"/>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b/>
      <w:bCs/>
      <w:spacing w:val="2"/>
      <w:sz w:val="19"/>
      <w:szCs w:val="19"/>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b/>
      <w:bCs/>
      <w:spacing w:val="-9"/>
      <w:sz w:val="28"/>
      <w:szCs w:val="28"/>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pacing w:val="2"/>
      <w:sz w:val="19"/>
      <w:szCs w:val="19"/>
    </w:rPr>
  </w:style>
  <w:style w:type="paragraph" w:styleId="Encabezado">
    <w:name w:val="header"/>
    <w:basedOn w:val="Normal"/>
    <w:link w:val="EncabezadoCar"/>
    <w:uiPriority w:val="99"/>
    <w:unhideWhenUsed/>
    <w:rsid w:val="002D5F5F"/>
    <w:pPr>
      <w:tabs>
        <w:tab w:val="center" w:pos="4419"/>
        <w:tab w:val="right" w:pos="8838"/>
      </w:tabs>
    </w:pPr>
  </w:style>
  <w:style w:type="character" w:customStyle="1" w:styleId="EncabezadoCar">
    <w:name w:val="Encabezado Car"/>
    <w:basedOn w:val="Fuentedeprrafopredeter"/>
    <w:link w:val="Encabezado"/>
    <w:uiPriority w:val="99"/>
    <w:rsid w:val="002D5F5F"/>
    <w:rPr>
      <w:color w:val="000000"/>
    </w:rPr>
  </w:style>
  <w:style w:type="paragraph" w:styleId="Piedepgina">
    <w:name w:val="footer"/>
    <w:basedOn w:val="Normal"/>
    <w:link w:val="PiedepginaCar"/>
    <w:uiPriority w:val="99"/>
    <w:unhideWhenUsed/>
    <w:rsid w:val="002D5F5F"/>
    <w:pPr>
      <w:tabs>
        <w:tab w:val="center" w:pos="4419"/>
        <w:tab w:val="right" w:pos="8838"/>
      </w:tabs>
    </w:pPr>
  </w:style>
  <w:style w:type="character" w:customStyle="1" w:styleId="PiedepginaCar">
    <w:name w:val="Pie de página Car"/>
    <w:basedOn w:val="Fuentedeprrafopredeter"/>
    <w:link w:val="Piedepgina"/>
    <w:uiPriority w:val="99"/>
    <w:rsid w:val="002D5F5F"/>
    <w:rPr>
      <w:color w:val="000000"/>
    </w:rPr>
  </w:style>
  <w:style w:type="paragraph" w:styleId="Textodeglobo">
    <w:name w:val="Balloon Text"/>
    <w:basedOn w:val="Normal"/>
    <w:link w:val="TextodegloboCar"/>
    <w:uiPriority w:val="99"/>
    <w:semiHidden/>
    <w:unhideWhenUsed/>
    <w:rsid w:val="002D5F5F"/>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F5F"/>
    <w:rPr>
      <w:rFonts w:ascii="Tahoma" w:hAnsi="Tahoma" w:cs="Tahoma"/>
      <w:color w:val="000000"/>
      <w:sz w:val="16"/>
      <w:szCs w:val="16"/>
    </w:rPr>
  </w:style>
  <w:style w:type="paragraph" w:styleId="Sinespaciado">
    <w:name w:val="No Spacing"/>
    <w:link w:val="SinespaciadoCar"/>
    <w:uiPriority w:val="1"/>
    <w:qFormat/>
    <w:rsid w:val="002D5F5F"/>
    <w:pPr>
      <w:widowControl/>
    </w:pPr>
    <w:rPr>
      <w:rFonts w:asciiTheme="minorHAnsi" w:eastAsiaTheme="minorEastAsia" w:hAnsiTheme="minorHAnsi" w:cstheme="minorBidi"/>
      <w:sz w:val="22"/>
      <w:szCs w:val="22"/>
      <w:lang w:val="es-SV" w:eastAsia="es-SV" w:bidi="ar-SA"/>
    </w:rPr>
  </w:style>
  <w:style w:type="character" w:customStyle="1" w:styleId="SinespaciadoCar">
    <w:name w:val="Sin espaciado Car"/>
    <w:basedOn w:val="Fuentedeprrafopredeter"/>
    <w:link w:val="Sinespaciado"/>
    <w:uiPriority w:val="1"/>
    <w:rsid w:val="002D5F5F"/>
    <w:rPr>
      <w:rFonts w:asciiTheme="minorHAnsi" w:eastAsiaTheme="minorEastAsia" w:hAnsiTheme="minorHAnsi" w:cstheme="minorBidi"/>
      <w:sz w:val="22"/>
      <w:szCs w:val="22"/>
      <w:lang w:val="es-SV" w:eastAsia="es-SV"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Constantia" w:eastAsia="Constantia" w:hAnsi="Constantia" w:cs="Constantia"/>
      <w:b w:val="0"/>
      <w:bCs w:val="0"/>
      <w:i w:val="0"/>
      <w:iCs w:val="0"/>
      <w:smallCaps w:val="0"/>
      <w:strike w:val="0"/>
      <w:spacing w:val="-9"/>
      <w:sz w:val="17"/>
      <w:szCs w:val="17"/>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6"/>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2"/>
      <w:w w:val="100"/>
      <w:position w:val="0"/>
      <w:sz w:val="19"/>
      <w:szCs w:val="19"/>
      <w:u w:val="none"/>
      <w:lang w:val="es-ES" w:eastAsia="es-ES" w:bidi="es-ES"/>
    </w:rPr>
  </w:style>
  <w:style w:type="character" w:customStyle="1" w:styleId="Cuerpodeltexto75pto">
    <w:name w:val="Cuerpo del texto + 7.5 pto"/>
    <w:aliases w:val="Cursiva,Espaciado 0 pto"/>
    <w:basedOn w:val="Cuerpodeltexto"/>
    <w:rPr>
      <w:rFonts w:ascii="Book Antiqua" w:eastAsia="Book Antiqua" w:hAnsi="Book Antiqua" w:cs="Book Antiqua"/>
      <w:b w:val="0"/>
      <w:bCs w:val="0"/>
      <w:i/>
      <w:iCs/>
      <w:smallCaps w:val="0"/>
      <w:strike w:val="0"/>
      <w:color w:val="000000"/>
      <w:spacing w:val="6"/>
      <w:w w:val="100"/>
      <w:position w:val="0"/>
      <w:sz w:val="15"/>
      <w:szCs w:val="15"/>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Cuerpodeltexto9pto">
    <w:name w:val="Cuerpo del texto + 9 pto"/>
    <w:aliases w:val="Negrita,Espaciado 0 pto"/>
    <w:basedOn w:val="Cuerpodeltexto"/>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Leyendadelaimagen2">
    <w:name w:val="Leyenda de la imagen (2)_"/>
    <w:basedOn w:val="Fuentedeprrafopredeter"/>
    <w:link w:val="Leyendadelaimagen20"/>
    <w:rPr>
      <w:rFonts w:ascii="FrankRuehl" w:eastAsia="FrankRuehl" w:hAnsi="FrankRuehl" w:cs="FrankRuehl"/>
      <w:b w:val="0"/>
      <w:bCs w:val="0"/>
      <w:i w:val="0"/>
      <w:iCs w:val="0"/>
      <w:smallCaps w:val="0"/>
      <w:strike w:val="0"/>
      <w:sz w:val="16"/>
      <w:szCs w:val="16"/>
      <w:u w:val="none"/>
    </w:rPr>
  </w:style>
  <w:style w:type="character" w:customStyle="1" w:styleId="Leyendadelaimagen3">
    <w:name w:val="Leyenda de la imagen (3)_"/>
    <w:basedOn w:val="Fuentedeprrafopredeter"/>
    <w:link w:val="Leyendadelaimagen30"/>
    <w:rPr>
      <w:rFonts w:ascii="Book Antiqua" w:eastAsia="Book Antiqua" w:hAnsi="Book Antiqua" w:cs="Book Antiqua"/>
      <w:b/>
      <w:bCs/>
      <w:i w:val="0"/>
      <w:iCs w:val="0"/>
      <w:smallCaps w:val="0"/>
      <w:strike w:val="0"/>
      <w:spacing w:val="2"/>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9"/>
      <w:sz w:val="28"/>
      <w:szCs w:val="28"/>
      <w:u w:val="none"/>
    </w:rPr>
  </w:style>
  <w:style w:type="character" w:customStyle="1" w:styleId="Cuerpodeltexto3FranklinGothicHeavy">
    <w:name w:val="Cuerpo del texto (3) + Franklin Gothic Heavy"/>
    <w:aliases w:val="13 pto,Sin negrita,Espaciado 0 pto"/>
    <w:basedOn w:val="Cuerpodeltexto3"/>
    <w:rPr>
      <w:rFonts w:ascii="Franklin Gothic Heavy" w:eastAsia="Franklin Gothic Heavy" w:hAnsi="Franklin Gothic Heavy" w:cs="Franklin Gothic Heavy"/>
      <w:b/>
      <w:bCs/>
      <w:i w:val="0"/>
      <w:iCs w:val="0"/>
      <w:smallCaps w:val="0"/>
      <w:strike w:val="0"/>
      <w:color w:val="000000"/>
      <w:spacing w:val="2"/>
      <w:w w:val="100"/>
      <w:position w:val="0"/>
      <w:sz w:val="26"/>
      <w:szCs w:val="26"/>
      <w:u w:val="none"/>
      <w:lang w:val="es-ES" w:eastAsia="es-ES" w:bidi="es-ES"/>
    </w:rPr>
  </w:style>
  <w:style w:type="character" w:customStyle="1" w:styleId="Cuerpodeltexto4">
    <w:name w:val="Cuerpo del texto (4)_"/>
    <w:basedOn w:val="Fuentedeprrafopredeter"/>
    <w:link w:val="Cuerpodeltexto40"/>
    <w:rPr>
      <w:rFonts w:ascii="Book Antiqua" w:eastAsia="Book Antiqua" w:hAnsi="Book Antiqua" w:cs="Book Antiqua"/>
      <w:b/>
      <w:bCs/>
      <w:i w:val="0"/>
      <w:iCs w:val="0"/>
      <w:smallCaps w:val="0"/>
      <w:strike w:val="0"/>
      <w:spacing w:val="2"/>
      <w:sz w:val="19"/>
      <w:szCs w:val="19"/>
      <w:u w:val="none"/>
    </w:rPr>
  </w:style>
  <w:style w:type="character" w:customStyle="1" w:styleId="Cuerpodeltexto41">
    <w:name w:val="Cuerpo del texto (4)"/>
    <w:basedOn w:val="Cuerpodeltexto4"/>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paragraph" w:customStyle="1" w:styleId="Leyendadelaimagen0">
    <w:name w:val="Leyenda de la imagen"/>
    <w:basedOn w:val="Normal"/>
    <w:link w:val="Leyendadelaimagen"/>
    <w:pPr>
      <w:shd w:val="clear" w:color="auto" w:fill="FFFFFF"/>
      <w:spacing w:line="176" w:lineRule="exact"/>
      <w:jc w:val="both"/>
    </w:pPr>
    <w:rPr>
      <w:rFonts w:ascii="Constantia" w:eastAsia="Constantia" w:hAnsi="Constantia" w:cs="Constantia"/>
      <w:spacing w:val="-9"/>
      <w:sz w:val="17"/>
      <w:szCs w:val="17"/>
    </w:rPr>
  </w:style>
  <w:style w:type="paragraph" w:customStyle="1" w:styleId="Cuerpodeltexto20">
    <w:name w:val="Cuerpo del texto (2)"/>
    <w:basedOn w:val="Normal"/>
    <w:link w:val="Cuerpodeltexto2"/>
    <w:pPr>
      <w:shd w:val="clear" w:color="auto" w:fill="FFFFFF"/>
      <w:spacing w:after="660" w:line="320" w:lineRule="exact"/>
      <w:jc w:val="right"/>
    </w:pPr>
    <w:rPr>
      <w:rFonts w:ascii="Book Antiqua" w:eastAsia="Book Antiqua" w:hAnsi="Book Antiqua" w:cs="Book Antiqua"/>
      <w:spacing w:val="6"/>
    </w:rPr>
  </w:style>
  <w:style w:type="paragraph" w:customStyle="1" w:styleId="Cuerpodeltexto0">
    <w:name w:val="Cuerpo del texto"/>
    <w:basedOn w:val="Normal"/>
    <w:link w:val="Cuerpodeltexto"/>
    <w:pPr>
      <w:shd w:val="clear" w:color="auto" w:fill="FFFFFF"/>
      <w:spacing w:before="660" w:line="266" w:lineRule="exact"/>
      <w:jc w:val="center"/>
    </w:pPr>
    <w:rPr>
      <w:rFonts w:ascii="Book Antiqua" w:eastAsia="Book Antiqua" w:hAnsi="Book Antiqua" w:cs="Book Antiqua"/>
      <w:spacing w:val="1"/>
      <w:sz w:val="19"/>
      <w:szCs w:val="19"/>
    </w:rPr>
  </w:style>
  <w:style w:type="paragraph" w:customStyle="1" w:styleId="Leyendadelaimagen20">
    <w:name w:val="Leyenda de la imagen (2)"/>
    <w:basedOn w:val="Normal"/>
    <w:link w:val="Leyendadelaimagen2"/>
    <w:pPr>
      <w:shd w:val="clear" w:color="auto" w:fill="FFFFFF"/>
      <w:spacing w:line="0" w:lineRule="atLeast"/>
    </w:pPr>
    <w:rPr>
      <w:rFonts w:ascii="FrankRuehl" w:eastAsia="FrankRuehl" w:hAnsi="FrankRuehl" w:cs="FrankRuehl"/>
      <w:sz w:val="16"/>
      <w:szCs w:val="16"/>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b/>
      <w:bCs/>
      <w:spacing w:val="2"/>
      <w:sz w:val="19"/>
      <w:szCs w:val="19"/>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b/>
      <w:bCs/>
      <w:spacing w:val="-9"/>
      <w:sz w:val="28"/>
      <w:szCs w:val="28"/>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spacing w:val="2"/>
      <w:sz w:val="19"/>
      <w:szCs w:val="19"/>
    </w:rPr>
  </w:style>
  <w:style w:type="paragraph" w:styleId="Encabezado">
    <w:name w:val="header"/>
    <w:basedOn w:val="Normal"/>
    <w:link w:val="EncabezadoCar"/>
    <w:uiPriority w:val="99"/>
    <w:unhideWhenUsed/>
    <w:rsid w:val="002D5F5F"/>
    <w:pPr>
      <w:tabs>
        <w:tab w:val="center" w:pos="4419"/>
        <w:tab w:val="right" w:pos="8838"/>
      </w:tabs>
    </w:pPr>
  </w:style>
  <w:style w:type="character" w:customStyle="1" w:styleId="EncabezadoCar">
    <w:name w:val="Encabezado Car"/>
    <w:basedOn w:val="Fuentedeprrafopredeter"/>
    <w:link w:val="Encabezado"/>
    <w:uiPriority w:val="99"/>
    <w:rsid w:val="002D5F5F"/>
    <w:rPr>
      <w:color w:val="000000"/>
    </w:rPr>
  </w:style>
  <w:style w:type="paragraph" w:styleId="Piedepgina">
    <w:name w:val="footer"/>
    <w:basedOn w:val="Normal"/>
    <w:link w:val="PiedepginaCar"/>
    <w:uiPriority w:val="99"/>
    <w:unhideWhenUsed/>
    <w:rsid w:val="002D5F5F"/>
    <w:pPr>
      <w:tabs>
        <w:tab w:val="center" w:pos="4419"/>
        <w:tab w:val="right" w:pos="8838"/>
      </w:tabs>
    </w:pPr>
  </w:style>
  <w:style w:type="character" w:customStyle="1" w:styleId="PiedepginaCar">
    <w:name w:val="Pie de página Car"/>
    <w:basedOn w:val="Fuentedeprrafopredeter"/>
    <w:link w:val="Piedepgina"/>
    <w:uiPriority w:val="99"/>
    <w:rsid w:val="002D5F5F"/>
    <w:rPr>
      <w:color w:val="000000"/>
    </w:rPr>
  </w:style>
  <w:style w:type="paragraph" w:styleId="Textodeglobo">
    <w:name w:val="Balloon Text"/>
    <w:basedOn w:val="Normal"/>
    <w:link w:val="TextodegloboCar"/>
    <w:uiPriority w:val="99"/>
    <w:semiHidden/>
    <w:unhideWhenUsed/>
    <w:rsid w:val="002D5F5F"/>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F5F"/>
    <w:rPr>
      <w:rFonts w:ascii="Tahoma" w:hAnsi="Tahoma" w:cs="Tahoma"/>
      <w:color w:val="000000"/>
      <w:sz w:val="16"/>
      <w:szCs w:val="16"/>
    </w:rPr>
  </w:style>
  <w:style w:type="paragraph" w:styleId="Sinespaciado">
    <w:name w:val="No Spacing"/>
    <w:link w:val="SinespaciadoCar"/>
    <w:uiPriority w:val="1"/>
    <w:qFormat/>
    <w:rsid w:val="002D5F5F"/>
    <w:pPr>
      <w:widowControl/>
    </w:pPr>
    <w:rPr>
      <w:rFonts w:asciiTheme="minorHAnsi" w:eastAsiaTheme="minorEastAsia" w:hAnsiTheme="minorHAnsi" w:cstheme="minorBidi"/>
      <w:sz w:val="22"/>
      <w:szCs w:val="22"/>
      <w:lang w:val="es-SV" w:eastAsia="es-SV" w:bidi="ar-SA"/>
    </w:rPr>
  </w:style>
  <w:style w:type="character" w:customStyle="1" w:styleId="SinespaciadoCar">
    <w:name w:val="Sin espaciado Car"/>
    <w:basedOn w:val="Fuentedeprrafopredeter"/>
    <w:link w:val="Sinespaciado"/>
    <w:uiPriority w:val="1"/>
    <w:rsid w:val="002D5F5F"/>
    <w:rPr>
      <w:rFonts w:asciiTheme="minorHAnsi" w:eastAsiaTheme="minorEastAsia" w:hAnsiTheme="minorHAnsi" w:cstheme="minorBidi"/>
      <w:sz w:val="22"/>
      <w:szCs w:val="22"/>
      <w:lang w:val="es-SV" w:eastAsia="es-S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En este documento encontrara  parte del contrato  MG-025/2019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1EA202-9A63-4B35-90B5-8A9A2C44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3376</Words>
  <Characters>18569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ministerio de gobernación y desarrollo territorial</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Art. 30 de la Ley de Acceso a la Información Pública</dc:subject>
  <dc:creator>Jenni Quintanilla</dc:creator>
  <cp:lastModifiedBy>Jenni Quintanilla</cp:lastModifiedBy>
  <cp:revision>2</cp:revision>
  <dcterms:created xsi:type="dcterms:W3CDTF">2020-04-21T14:03:00Z</dcterms:created>
  <dcterms:modified xsi:type="dcterms:W3CDTF">2020-04-21T14:03:00Z</dcterms:modified>
</cp:coreProperties>
</file>