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44" w:rsidRDefault="00A13144">
      <w:pPr>
        <w:pStyle w:val="Ttulo10"/>
        <w:keepNext/>
        <w:keepLines/>
        <w:shd w:val="clear" w:color="auto" w:fill="auto"/>
        <w:ind w:left="600" w:right="440"/>
      </w:pPr>
      <w:bookmarkStart w:id="0" w:name="bookmark0"/>
      <w:r>
        <w:rPr>
          <w:rFonts w:ascii="Microsoft Sans Serif" w:hAnsi="Microsoft Sans Serif" w:cs="Microsoft Sans Serif"/>
          <w:b w:val="0"/>
          <w:bCs w:val="0"/>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w:t>
      </w:r>
    </w:p>
    <w:p w:rsidR="00A13144" w:rsidRDefault="00A13144">
      <w:pPr>
        <w:pStyle w:val="Ttulo10"/>
        <w:keepNext/>
        <w:keepLines/>
        <w:shd w:val="clear" w:color="auto" w:fill="auto"/>
        <w:ind w:left="600" w:right="440"/>
      </w:pPr>
    </w:p>
    <w:p w:rsidR="00973961" w:rsidRDefault="00A13144">
      <w:pPr>
        <w:pStyle w:val="Ttulo10"/>
        <w:keepNext/>
        <w:keepLines/>
        <w:shd w:val="clear" w:color="auto" w:fill="auto"/>
        <w:ind w:left="600" w:right="440"/>
      </w:pPr>
      <w:r>
        <w:t>CONTRATO DE SUMINISTRO DE CALZADO PARA PERSONAL DEL CUERPO DE BOMBEROS DE EL SALVADOR, DEPENDENCIA DEL MINISTERIO DE GOBERNACIÓN Y DESARROLLO TERRITORIAL</w:t>
      </w:r>
      <w:bookmarkEnd w:id="0"/>
    </w:p>
    <w:p w:rsidR="00973961" w:rsidRDefault="00A13144">
      <w:pPr>
        <w:pStyle w:val="Ttulo10"/>
        <w:keepNext/>
        <w:keepLines/>
        <w:shd w:val="clear" w:color="auto" w:fill="auto"/>
        <w:spacing w:after="116"/>
        <w:ind w:left="3520" w:firstLine="0"/>
      </w:pPr>
      <w:bookmarkStart w:id="1" w:name="bookmark1"/>
      <w:r>
        <w:t>No. MG- 89/2019</w:t>
      </w:r>
      <w:bookmarkEnd w:id="1"/>
    </w:p>
    <w:p w:rsidR="00973961" w:rsidRDefault="00A13144">
      <w:pPr>
        <w:pStyle w:val="Cuerpodeltexto0"/>
        <w:shd w:val="clear" w:color="auto" w:fill="auto"/>
        <w:spacing w:before="0"/>
        <w:ind w:left="20" w:right="20" w:firstLine="0"/>
      </w:pPr>
      <w:r>
        <w:t>Nosotros,</w:t>
      </w:r>
      <w:r>
        <w:rPr>
          <w:rStyle w:val="CuerpodeltextoNegrita"/>
        </w:rPr>
        <w:t xml:space="preserve"> RAÚL ERNESTO MELARA MORÁN,</w:t>
      </w:r>
      <w:r>
        <w:t xml:space="preserve"> </w:t>
      </w:r>
      <w:r w:rsidRPr="00A13144">
        <w:rPr>
          <w:color w:val="FF0000"/>
        </w:rPr>
        <w:t>INFORMACION CONFIDENCIAL</w:t>
      </w:r>
      <w:r>
        <w:t>, actuando en nombre y representación del Estado y Gobierno de El Salvador, específicamente del Ministerio de Gobernación y Desarrollo Territ</w:t>
      </w:r>
      <w:r>
        <w:t xml:space="preserve">orial, con Número de Identificación Tributaria </w:t>
      </w:r>
      <w:r w:rsidRPr="00A13144">
        <w:rPr>
          <w:color w:val="FF0000"/>
        </w:rPr>
        <w:t>INFORMACION CONFIDENCIAL</w:t>
      </w:r>
      <w:r>
        <w:rPr>
          <w:color w:val="FF0000"/>
        </w:rPr>
        <w:t>,</w:t>
      </w:r>
      <w:r>
        <w:t xml:space="preserve"> en mi carácter de Fiscal General de la República, que en el transcurso de este instrumento me denominare</w:t>
      </w:r>
      <w:r>
        <w:rPr>
          <w:rStyle w:val="CuerpodeltextoNegrita"/>
        </w:rPr>
        <w:t xml:space="preserve"> "EL CONTRATANTE";</w:t>
      </w:r>
      <w:r>
        <w:t xml:space="preserve"> y</w:t>
      </w:r>
      <w:r>
        <w:rPr>
          <w:rStyle w:val="CuerpodeltextoNegrita"/>
        </w:rPr>
        <w:t xml:space="preserve"> CLAUDIA CAROLINA</w:t>
      </w:r>
      <w:r>
        <w:rPr>
          <w:rStyle w:val="CuerpodeltextoNegrita"/>
        </w:rPr>
        <w:t xml:space="preserve"> MEJIA DE GONZALEZ,</w:t>
      </w:r>
      <w:r>
        <w:t xml:space="preserve"> </w:t>
      </w:r>
      <w:r w:rsidRPr="00A13144">
        <w:rPr>
          <w:color w:val="FF0000"/>
        </w:rPr>
        <w:t>INFORMACION CONFIDENCIAL</w:t>
      </w:r>
      <w:r>
        <w:t>, en calidad de Administrador único Propietario y Representante Legal de la Sociedad</w:t>
      </w:r>
      <w:r>
        <w:rPr>
          <w:rStyle w:val="CuerpodeltextoNegrita"/>
        </w:rPr>
        <w:t xml:space="preserve"> METZGER INDUSTRIAL SUPPLIES, SOCIEDAD ANÓNIMA DE CAPITAL </w:t>
      </w:r>
      <w:r>
        <w:rPr>
          <w:rStyle w:val="CuerpodeltextoNegrita"/>
        </w:rPr>
        <w:t>VARIABLE,</w:t>
      </w:r>
      <w:r>
        <w:t xml:space="preserve"> que se puede abreviar</w:t>
      </w:r>
      <w:r>
        <w:rPr>
          <w:rStyle w:val="CuerpodeltextoNegritaEspaciado3pto"/>
        </w:rPr>
        <w:t xml:space="preserve"> MIS,</w:t>
      </w:r>
      <w:r>
        <w:rPr>
          <w:rStyle w:val="CuerpodeltextoNegrita"/>
        </w:rPr>
        <w:t xml:space="preserve"> S.A. DE C.V.,</w:t>
      </w:r>
      <w:r>
        <w:t xml:space="preserve"> de este domicilio, con Número de Identificación Tributaria cero seiscientos catorce - cero treinta mil quinientos doce - ciento tres - cinco; que en lo sucesivo del presente instrumento me denominaré</w:t>
      </w:r>
      <w:r>
        <w:rPr>
          <w:rStyle w:val="CuerpodeltextoNegrita"/>
        </w:rPr>
        <w:t xml:space="preserve"> "EL C</w:t>
      </w:r>
      <w:r>
        <w:rPr>
          <w:rStyle w:val="CuerpodeltextoNegrita"/>
        </w:rPr>
        <w:t>ONTRATISTA",,</w:t>
      </w:r>
      <w:r>
        <w:t xml:space="preserve"> convenimos en celebrar y al efecto así lo hacemos, con base en el proceso de</w:t>
      </w:r>
      <w:r>
        <w:rPr>
          <w:rStyle w:val="CuerpodeltextoNegrita"/>
        </w:rPr>
        <w:t xml:space="preserve"> LICITACIÓN PÚBLICA No. LP-MG-04/2019,</w:t>
      </w:r>
      <w:r>
        <w:t xml:space="preserve"> promovido por el Ministerio de Gobernación y Desarrollo Territorial, y en las Resoluciones Número </w:t>
      </w:r>
      <w:r>
        <w:rPr>
          <w:rStyle w:val="CuerpodeltextoNegrita"/>
        </w:rPr>
        <w:t>TREINTA,</w:t>
      </w:r>
      <w:r>
        <w:t xml:space="preserve"> de fecha primero de </w:t>
      </w:r>
      <w:r>
        <w:t>noviembre de dos mil diecinueve, y Número</w:t>
      </w:r>
      <w:r>
        <w:br w:type="page"/>
      </w:r>
    </w:p>
    <w:p w:rsidR="00973961" w:rsidRDefault="00A13144">
      <w:pPr>
        <w:pStyle w:val="Cuerpodeltexto0"/>
        <w:shd w:val="clear" w:color="auto" w:fill="auto"/>
        <w:spacing w:before="0"/>
        <w:ind w:right="20" w:firstLine="0"/>
        <w:sectPr w:rsidR="00973961">
          <w:headerReference w:type="even" r:id="rId7"/>
          <w:headerReference w:type="default" r:id="rId8"/>
          <w:footerReference w:type="even" r:id="rId9"/>
          <w:footerReference w:type="default" r:id="rId10"/>
          <w:headerReference w:type="first" r:id="rId11"/>
          <w:footerReference w:type="first" r:id="rId12"/>
          <w:type w:val="continuous"/>
          <w:pgSz w:w="11905" w:h="16837"/>
          <w:pgMar w:top="3358" w:right="1010" w:bottom="1738" w:left="2063" w:header="0" w:footer="3" w:gutter="0"/>
          <w:cols w:space="720"/>
          <w:noEndnote/>
          <w:docGrid w:linePitch="360"/>
        </w:sectPr>
      </w:pPr>
      <w:r>
        <w:rPr>
          <w:rStyle w:val="CuerpodeltextoNegrita0"/>
        </w:rPr>
        <w:lastRenderedPageBreak/>
        <w:t>CUARENTA Y DOS,</w:t>
      </w:r>
      <w:r>
        <w:t xml:space="preserve"> de fecha veintisiete de noviembre de dos</w:t>
      </w:r>
      <w:r>
        <w:rPr>
          <w:rStyle w:val="CuerpodeltextoNegrita0"/>
        </w:rPr>
        <w:t xml:space="preserve"> mil</w:t>
      </w:r>
      <w:r>
        <w:t xml:space="preserve"> diecinueve, emitidas por el Órgano Ejecutivo en el Ramo de Gobernación y Desarrollo Territorial el siguiente Contrato de</w:t>
      </w:r>
      <w:r>
        <w:rPr>
          <w:rStyle w:val="CuerpodeltextoNegrita0"/>
        </w:rPr>
        <w:t xml:space="preserve"> "SUMINISTRO DE CALZADO PARA PERSONAL DEL CUERPO DE BOMBEROS DE EL SALVADOR, DEPENDENCIA DEL MINISTERIO DE GOBERNACIÓN Y DESARROLLO TER</w:t>
      </w:r>
      <w:r>
        <w:rPr>
          <w:rStyle w:val="CuerpodeltextoNegrita0"/>
        </w:rPr>
        <w:t>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w:t>
      </w:r>
      <w:r>
        <w:t>guientes:</w:t>
      </w:r>
      <w:r>
        <w:rPr>
          <w:rStyle w:val="CuerpodeltextoNegrita0"/>
        </w:rPr>
        <w:t xml:space="preserve"> </w:t>
      </w:r>
      <w:r>
        <w:rPr>
          <w:rStyle w:val="CuerpodeltextoNegrita1"/>
        </w:rPr>
        <w:t>CLAUSULA PRIMERA: OBJ</w:t>
      </w:r>
      <w:r>
        <w:rPr>
          <w:rStyle w:val="CuerpodeltextoNegrita1"/>
        </w:rPr>
        <w:t xml:space="preserve">ETO DEL CONTRATO: </w:t>
      </w:r>
      <w:r>
        <w:rPr>
          <w:rStyle w:val="CuerpodeltextoNegrita0"/>
        </w:rPr>
        <w:t>EL CONTRATISTA</w:t>
      </w:r>
      <w:r>
        <w:t xml:space="preserve"> se compromete a proporcionar a</w:t>
      </w:r>
      <w:r>
        <w:rPr>
          <w:rStyle w:val="CuerpodeltextoNegrita0"/>
        </w:rPr>
        <w:t xml:space="preserve"> EL CONTRATANTE, </w:t>
      </w:r>
      <w:r>
        <w:t>calzado para uso del personal del Cuerpo de Bomberos, Dependencia del Ministerio de Gobernación y Desarrollo Territorial, de acuerdo al siguiente</w:t>
      </w:r>
      <w:r>
        <w:t xml:space="preserve"> detalle:</w:t>
      </w:r>
    </w:p>
    <w:p w:rsidR="00973961" w:rsidRDefault="00973961">
      <w:pPr>
        <w:framePr w:w="12406" w:h="173" w:hRule="exact" w:wrap="notBeside" w:vAnchor="text" w:hAnchor="text" w:xAlign="center" w:y="1" w:anchorLock="1"/>
      </w:pPr>
    </w:p>
    <w:p w:rsidR="00973961" w:rsidRDefault="00A13144">
      <w:pPr>
        <w:rPr>
          <w:sz w:val="2"/>
          <w:szCs w:val="2"/>
        </w:rPr>
        <w:sectPr w:rsidR="00973961">
          <w:type w:val="continuous"/>
          <w:pgSz w:w="11905" w:h="16837"/>
          <w:pgMar w:top="0" w:right="0" w:bottom="0" w:left="0" w:header="0" w:footer="3" w:gutter="0"/>
          <w:cols w:space="720"/>
          <w:noEndnote/>
          <w:docGrid w:linePitch="360"/>
        </w:sectPr>
      </w:pPr>
      <w:r>
        <w:t xml:space="preserve"> </w:t>
      </w:r>
    </w:p>
    <w:p w:rsidR="00973961" w:rsidRDefault="00A13144">
      <w:pPr>
        <w:pStyle w:val="Cuerpodeltexto20"/>
        <w:framePr w:h="190" w:wrap="around" w:hAnchor="margin" w:x="4050" w:y="5321"/>
        <w:shd w:val="clear" w:color="auto" w:fill="auto"/>
        <w:spacing w:line="190" w:lineRule="exact"/>
        <w:ind w:left="100" w:firstLine="0"/>
      </w:pPr>
      <w:r>
        <w:t>CANTIDAD</w:t>
      </w:r>
    </w:p>
    <w:p w:rsidR="00973961" w:rsidRDefault="00A13144">
      <w:pPr>
        <w:pStyle w:val="Cuerpodeltexto20"/>
        <w:framePr w:h="190" w:wrap="around" w:vAnchor="text" w:hAnchor="margin" w:x="-3289" w:y="4"/>
        <w:shd w:val="clear" w:color="auto" w:fill="auto"/>
        <w:spacing w:line="190" w:lineRule="exact"/>
        <w:ind w:firstLine="0"/>
      </w:pPr>
      <w:r>
        <w:t>ITEM</w:t>
      </w:r>
    </w:p>
    <w:p w:rsidR="00973961" w:rsidRDefault="00A13144">
      <w:pPr>
        <w:pStyle w:val="Cuerpodeltexto20"/>
        <w:shd w:val="clear" w:color="auto" w:fill="auto"/>
        <w:spacing w:line="190" w:lineRule="exact"/>
        <w:ind w:firstLine="0"/>
        <w:sectPr w:rsidR="00973961">
          <w:type w:val="continuous"/>
          <w:pgSz w:w="11905" w:h="16837"/>
          <w:pgMar w:top="2204" w:right="5385" w:bottom="2953" w:left="4952" w:header="0" w:footer="3" w:gutter="0"/>
          <w:cols w:space="720"/>
          <w:noEndnote/>
          <w:docGrid w:linePitch="360"/>
        </w:sectPr>
      </w:pPr>
      <w:r>
        <w:t>DESCRIPCION</w:t>
      </w:r>
    </w:p>
    <w:p w:rsidR="00973961" w:rsidRDefault="00973961">
      <w:pPr>
        <w:framePr w:w="12406" w:h="188" w:hRule="exact" w:wrap="notBeside" w:vAnchor="text" w:hAnchor="text" w:xAlign="center" w:y="1" w:anchorLock="1"/>
      </w:pPr>
    </w:p>
    <w:p w:rsidR="00973961" w:rsidRDefault="00A13144">
      <w:pPr>
        <w:rPr>
          <w:sz w:val="2"/>
          <w:szCs w:val="2"/>
        </w:rPr>
        <w:sectPr w:rsidR="00973961">
          <w:type w:val="continuous"/>
          <w:pgSz w:w="11905" w:h="16837"/>
          <w:pgMar w:top="0" w:right="0" w:bottom="0" w:left="0" w:header="0" w:footer="3" w:gutter="0"/>
          <w:cols w:space="720"/>
          <w:noEndnote/>
          <w:docGrid w:linePitch="360"/>
        </w:sectPr>
      </w:pPr>
      <w:r>
        <w:t xml:space="preserve"> </w:t>
      </w:r>
    </w:p>
    <w:p w:rsidR="00973961" w:rsidRDefault="00A13144">
      <w:pPr>
        <w:pStyle w:val="Cuerpodeltexto40"/>
        <w:shd w:val="clear" w:color="auto" w:fill="auto"/>
        <w:spacing w:line="190" w:lineRule="exact"/>
        <w:ind w:left="4140"/>
      </w:pPr>
      <w:r>
        <w:t>INFRAESTRUCTURA Y</w:t>
      </w:r>
    </w:p>
    <w:p w:rsidR="00973961" w:rsidRDefault="00A13144">
      <w:pPr>
        <w:pStyle w:val="Cuerpodeltexto40"/>
        <w:shd w:val="clear" w:color="auto" w:fill="auto"/>
        <w:spacing w:line="245" w:lineRule="exact"/>
        <w:ind w:right="2560"/>
      </w:pPr>
      <w:r>
        <w:t>CALZADO PARA EL PERSONAL DE MECANICOS Y SERVICIOS GENERALES</w:t>
      </w:r>
    </w:p>
    <w:p w:rsidR="00973961" w:rsidRDefault="00A13144">
      <w:pPr>
        <w:pStyle w:val="Cuerpodeltexto20"/>
        <w:numPr>
          <w:ilvl w:val="0"/>
          <w:numId w:val="1"/>
        </w:numPr>
        <w:shd w:val="clear" w:color="auto" w:fill="auto"/>
        <w:tabs>
          <w:tab w:val="left" w:pos="713"/>
        </w:tabs>
        <w:spacing w:line="245" w:lineRule="exact"/>
        <w:ind w:left="720"/>
      </w:pPr>
      <w:r>
        <w:t>Tipo media bota,</w:t>
      </w:r>
    </w:p>
    <w:p w:rsidR="00973961" w:rsidRDefault="00A13144">
      <w:pPr>
        <w:pStyle w:val="Cuerpodeltexto20"/>
        <w:numPr>
          <w:ilvl w:val="0"/>
          <w:numId w:val="1"/>
        </w:numPr>
        <w:shd w:val="clear" w:color="auto" w:fill="auto"/>
        <w:tabs>
          <w:tab w:val="left" w:pos="720"/>
        </w:tabs>
        <w:spacing w:line="245" w:lineRule="exact"/>
        <w:ind w:left="720"/>
      </w:pPr>
      <w:r>
        <w:t>puntera plástica Resistencia al impacto 200J Resistencia a la compresión</w:t>
      </w:r>
    </w:p>
    <w:p w:rsidR="00973961" w:rsidRDefault="00A13144">
      <w:pPr>
        <w:pStyle w:val="Cuerpodeltexto20"/>
        <w:numPr>
          <w:ilvl w:val="0"/>
          <w:numId w:val="1"/>
        </w:numPr>
        <w:shd w:val="clear" w:color="auto" w:fill="auto"/>
        <w:tabs>
          <w:tab w:val="left" w:pos="724"/>
        </w:tabs>
        <w:spacing w:line="245" w:lineRule="exact"/>
        <w:ind w:left="720"/>
      </w:pPr>
      <w:proofErr w:type="spellStart"/>
      <w:r>
        <w:t>l.SOOKgf</w:t>
      </w:r>
      <w:proofErr w:type="spellEnd"/>
      <w:r>
        <w:t xml:space="preserve"> Resistencia eléctrica 14KV, 60 </w:t>
      </w:r>
      <w:proofErr w:type="spellStart"/>
      <w:r>
        <w:t>Htz</w:t>
      </w:r>
      <w:proofErr w:type="spellEnd"/>
      <w:r>
        <w:t>/min al presionar cable de comente eléctrico</w:t>
      </w:r>
    </w:p>
    <w:p w:rsidR="00973961" w:rsidRDefault="00A13144">
      <w:pPr>
        <w:pStyle w:val="Cuerpodeltexto20"/>
        <w:numPr>
          <w:ilvl w:val="0"/>
          <w:numId w:val="1"/>
        </w:numPr>
        <w:shd w:val="clear" w:color="auto" w:fill="auto"/>
        <w:tabs>
          <w:tab w:val="left" w:pos="720"/>
        </w:tabs>
        <w:spacing w:line="245" w:lineRule="exact"/>
        <w:ind w:left="720"/>
      </w:pPr>
      <w:r>
        <w:t>Línea de calzado confortable, liviano y seguro</w:t>
      </w:r>
    </w:p>
    <w:p w:rsidR="00973961" w:rsidRDefault="00A13144">
      <w:pPr>
        <w:pStyle w:val="Cuerpodeltexto20"/>
        <w:numPr>
          <w:ilvl w:val="0"/>
          <w:numId w:val="1"/>
        </w:numPr>
        <w:shd w:val="clear" w:color="auto" w:fill="auto"/>
        <w:tabs>
          <w:tab w:val="left" w:pos="720"/>
        </w:tabs>
        <w:spacing w:line="245" w:lineRule="exact"/>
        <w:ind w:left="720"/>
      </w:pPr>
      <w:r>
        <w:t>Con suela de hule nitrilo cosida y pegada,</w:t>
      </w:r>
    </w:p>
    <w:p w:rsidR="00973961" w:rsidRDefault="00A13144">
      <w:pPr>
        <w:pStyle w:val="Cuerpodeltexto20"/>
        <w:numPr>
          <w:ilvl w:val="0"/>
          <w:numId w:val="1"/>
        </w:numPr>
        <w:shd w:val="clear" w:color="auto" w:fill="auto"/>
        <w:tabs>
          <w:tab w:val="left" w:pos="720"/>
        </w:tabs>
        <w:spacing w:line="245" w:lineRule="exact"/>
        <w:ind w:left="720"/>
      </w:pPr>
      <w:r>
        <w:t xml:space="preserve">100% </w:t>
      </w:r>
      <w:r>
        <w:t>piel natural de color negro de lustre que permite obtener un calzado duradero</w:t>
      </w:r>
    </w:p>
    <w:p w:rsidR="00973961" w:rsidRDefault="00A13144">
      <w:pPr>
        <w:pStyle w:val="Cuerpodeltexto20"/>
        <w:numPr>
          <w:ilvl w:val="0"/>
          <w:numId w:val="1"/>
        </w:numPr>
        <w:shd w:val="clear" w:color="auto" w:fill="auto"/>
        <w:tabs>
          <w:tab w:val="left" w:pos="713"/>
        </w:tabs>
        <w:spacing w:line="245" w:lineRule="exact"/>
        <w:ind w:left="720"/>
      </w:pPr>
      <w:r>
        <w:t>Horma américa o su equivalente horma europea,</w:t>
      </w:r>
    </w:p>
    <w:p w:rsidR="00973961" w:rsidRDefault="00A13144">
      <w:pPr>
        <w:pStyle w:val="Cuerpodeltexto50"/>
        <w:framePr w:h="190" w:wrap="around" w:hAnchor="margin" w:x="7077" w:y="8334"/>
        <w:shd w:val="clear" w:color="auto" w:fill="auto"/>
        <w:spacing w:line="190" w:lineRule="exact"/>
        <w:ind w:left="100"/>
      </w:pPr>
      <w:r>
        <w:t>18</w:t>
      </w:r>
    </w:p>
    <w:p w:rsidR="00973961" w:rsidRDefault="00973961">
      <w:pPr>
        <w:pStyle w:val="Cuerpodeltexto0"/>
        <w:numPr>
          <w:ilvl w:val="0"/>
          <w:numId w:val="1"/>
        </w:numPr>
        <w:shd w:val="clear" w:color="auto" w:fill="auto"/>
        <w:spacing w:before="0" w:line="230" w:lineRule="exact"/>
        <w:ind w:left="720"/>
        <w:jc w:val="left"/>
      </w:pPr>
    </w:p>
    <w:tbl>
      <w:tblPr>
        <w:tblW w:w="0" w:type="auto"/>
        <w:jc w:val="center"/>
        <w:tblLayout w:type="fixed"/>
        <w:tblCellMar>
          <w:left w:w="10" w:type="dxa"/>
          <w:right w:w="10" w:type="dxa"/>
        </w:tblCellMar>
        <w:tblLook w:val="0000" w:firstRow="0" w:lastRow="0" w:firstColumn="0" w:lastColumn="0" w:noHBand="0" w:noVBand="0"/>
      </w:tblPr>
      <w:tblGrid>
        <w:gridCol w:w="1663"/>
        <w:gridCol w:w="1534"/>
        <w:gridCol w:w="1825"/>
      </w:tblGrid>
      <w:tr w:rsidR="00973961">
        <w:tblPrEx>
          <w:tblCellMar>
            <w:top w:w="0" w:type="dxa"/>
            <w:bottom w:w="0" w:type="dxa"/>
          </w:tblCellMar>
        </w:tblPrEx>
        <w:trPr>
          <w:trHeight w:val="511"/>
          <w:jc w:val="center"/>
        </w:trPr>
        <w:tc>
          <w:tcPr>
            <w:tcW w:w="166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lastRenderedPageBreak/>
              <w:t>DESCRIPCIÓN</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440" w:firstLine="0"/>
            </w:pPr>
            <w:r>
              <w:t>TALLA</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8" w:lineRule="exact"/>
              <w:ind w:firstLine="0"/>
              <w:jc w:val="center"/>
            </w:pPr>
            <w:r>
              <w:t>CANTIDAD POR TALLA</w:t>
            </w:r>
          </w:p>
        </w:tc>
      </w:tr>
      <w:tr w:rsidR="00973961">
        <w:tblPrEx>
          <w:tblCellMar>
            <w:top w:w="0" w:type="dxa"/>
            <w:bottom w:w="0" w:type="dxa"/>
          </w:tblCellMar>
        </w:tblPrEx>
        <w:trPr>
          <w:trHeight w:val="256"/>
          <w:jc w:val="center"/>
        </w:trPr>
        <w:tc>
          <w:tcPr>
            <w:tcW w:w="1663" w:type="dxa"/>
            <w:tcBorders>
              <w:top w:val="single" w:sz="4" w:space="0" w:color="auto"/>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Pares de calzado</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6</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1</w:t>
            </w:r>
          </w:p>
        </w:tc>
      </w:tr>
      <w:tr w:rsidR="00973961">
        <w:tblPrEx>
          <w:tblCellMar>
            <w:top w:w="0" w:type="dxa"/>
            <w:bottom w:w="0" w:type="dxa"/>
          </w:tblCellMar>
        </w:tblPrEx>
        <w:trPr>
          <w:trHeight w:val="256"/>
          <w:jc w:val="center"/>
        </w:trPr>
        <w:tc>
          <w:tcPr>
            <w:tcW w:w="1663" w:type="dxa"/>
            <w:tcBorders>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industrial</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7</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7</w:t>
            </w:r>
          </w:p>
        </w:tc>
      </w:tr>
      <w:tr w:rsidR="00973961">
        <w:tblPrEx>
          <w:tblCellMar>
            <w:top w:w="0" w:type="dxa"/>
            <w:bottom w:w="0" w:type="dxa"/>
          </w:tblCellMar>
        </w:tblPrEx>
        <w:trPr>
          <w:trHeight w:val="256"/>
          <w:jc w:val="center"/>
        </w:trPr>
        <w:tc>
          <w:tcPr>
            <w:tcW w:w="1663" w:type="dxa"/>
            <w:tcBorders>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masculino</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8</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5</w:t>
            </w:r>
          </w:p>
        </w:tc>
      </w:tr>
      <w:tr w:rsidR="00973961">
        <w:tblPrEx>
          <w:tblCellMar>
            <w:top w:w="0" w:type="dxa"/>
            <w:bottom w:w="0" w:type="dxa"/>
          </w:tblCellMar>
        </w:tblPrEx>
        <w:trPr>
          <w:trHeight w:val="259"/>
          <w:jc w:val="center"/>
        </w:trPr>
        <w:tc>
          <w:tcPr>
            <w:tcW w:w="1663" w:type="dxa"/>
            <w:tcBorders>
              <w:left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9</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3</w:t>
            </w:r>
          </w:p>
        </w:tc>
      </w:tr>
      <w:tr w:rsidR="00973961">
        <w:tblPrEx>
          <w:tblCellMar>
            <w:top w:w="0" w:type="dxa"/>
            <w:bottom w:w="0" w:type="dxa"/>
          </w:tblCellMar>
        </w:tblPrEx>
        <w:trPr>
          <w:trHeight w:val="256"/>
          <w:jc w:val="center"/>
        </w:trPr>
        <w:tc>
          <w:tcPr>
            <w:tcW w:w="1663" w:type="dxa"/>
            <w:tcBorders>
              <w:left w:val="single" w:sz="4" w:space="0" w:color="auto"/>
              <w:bottom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10</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1</w:t>
            </w:r>
          </w:p>
        </w:tc>
      </w:tr>
      <w:tr w:rsidR="00973961">
        <w:tblPrEx>
          <w:tblCellMar>
            <w:top w:w="0" w:type="dxa"/>
            <w:bottom w:w="0" w:type="dxa"/>
          </w:tblCellMar>
        </w:tblPrEx>
        <w:trPr>
          <w:trHeight w:val="248"/>
          <w:jc w:val="center"/>
        </w:trPr>
        <w:tc>
          <w:tcPr>
            <w:tcW w:w="1663" w:type="dxa"/>
            <w:tcBorders>
              <w:top w:val="single" w:sz="4" w:space="0" w:color="auto"/>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Pares de calzado</w:t>
            </w:r>
          </w:p>
        </w:tc>
        <w:tc>
          <w:tcPr>
            <w:tcW w:w="1534" w:type="dxa"/>
            <w:tcBorders>
              <w:top w:val="single" w:sz="4" w:space="0" w:color="auto"/>
              <w:left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c>
          <w:tcPr>
            <w:tcW w:w="1825" w:type="dxa"/>
            <w:tcBorders>
              <w:top w:val="single" w:sz="4" w:space="0" w:color="auto"/>
              <w:left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r>
      <w:tr w:rsidR="00973961">
        <w:tblPrEx>
          <w:tblCellMar>
            <w:top w:w="0" w:type="dxa"/>
            <w:bottom w:w="0" w:type="dxa"/>
          </w:tblCellMar>
        </w:tblPrEx>
        <w:trPr>
          <w:trHeight w:val="245"/>
          <w:jc w:val="center"/>
        </w:trPr>
        <w:tc>
          <w:tcPr>
            <w:tcW w:w="1663" w:type="dxa"/>
            <w:tcBorders>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industrial</w:t>
            </w:r>
          </w:p>
        </w:tc>
        <w:tc>
          <w:tcPr>
            <w:tcW w:w="1534" w:type="dxa"/>
            <w:tcBorders>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700" w:firstLine="0"/>
            </w:pPr>
            <w:r>
              <w:rPr>
                <w:lang w:val="en-US"/>
              </w:rPr>
              <w:t>10</w:t>
            </w:r>
          </w:p>
        </w:tc>
        <w:tc>
          <w:tcPr>
            <w:tcW w:w="1825" w:type="dxa"/>
            <w:tcBorders>
              <w:left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firstLine="0"/>
              <w:jc w:val="center"/>
            </w:pPr>
            <w:r>
              <w:rPr>
                <w:lang w:val="en-US"/>
              </w:rPr>
              <w:t>1</w:t>
            </w:r>
          </w:p>
        </w:tc>
      </w:tr>
      <w:tr w:rsidR="00973961">
        <w:tblPrEx>
          <w:tblCellMar>
            <w:top w:w="0" w:type="dxa"/>
            <w:bottom w:w="0" w:type="dxa"/>
          </w:tblCellMar>
        </w:tblPrEx>
        <w:trPr>
          <w:trHeight w:val="256"/>
          <w:jc w:val="center"/>
        </w:trPr>
        <w:tc>
          <w:tcPr>
            <w:tcW w:w="1663" w:type="dxa"/>
            <w:tcBorders>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femenino</w:t>
            </w:r>
          </w:p>
        </w:tc>
        <w:tc>
          <w:tcPr>
            <w:tcW w:w="1534" w:type="dxa"/>
            <w:tcBorders>
              <w:left w:val="single" w:sz="4" w:space="0" w:color="auto"/>
              <w:bottom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c>
          <w:tcPr>
            <w:tcW w:w="1825" w:type="dxa"/>
            <w:tcBorders>
              <w:left w:val="single" w:sz="4" w:space="0" w:color="auto"/>
              <w:bottom w:val="single" w:sz="4" w:space="0" w:color="auto"/>
              <w:right w:val="single" w:sz="4" w:space="0" w:color="auto"/>
            </w:tcBorders>
            <w:shd w:val="clear" w:color="auto" w:fill="FFFFFF"/>
          </w:tcPr>
          <w:p w:rsidR="00973961" w:rsidRDefault="00973961">
            <w:pPr>
              <w:framePr w:wrap="notBeside" w:vAnchor="text" w:hAnchor="text" w:xAlign="center" w:y="1"/>
              <w:rPr>
                <w:sz w:val="10"/>
                <w:szCs w:val="10"/>
              </w:rPr>
            </w:pPr>
          </w:p>
        </w:tc>
      </w:tr>
      <w:tr w:rsidR="00973961">
        <w:tblPrEx>
          <w:tblCellMar>
            <w:top w:w="0" w:type="dxa"/>
            <w:bottom w:w="0" w:type="dxa"/>
          </w:tblCellMar>
        </w:tblPrEx>
        <w:trPr>
          <w:trHeight w:val="281"/>
          <w:jc w:val="center"/>
        </w:trPr>
        <w:tc>
          <w:tcPr>
            <w:tcW w:w="166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140" w:firstLine="0"/>
            </w:pPr>
            <w:r>
              <w:t>TOTAL</w:t>
            </w:r>
          </w:p>
        </w:tc>
        <w:tc>
          <w:tcPr>
            <w:tcW w:w="3359" w:type="dxa"/>
            <w:gridSpan w:val="2"/>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20"/>
              <w:framePr w:wrap="notBeside" w:vAnchor="text" w:hAnchor="text" w:xAlign="center" w:y="1"/>
              <w:shd w:val="clear" w:color="auto" w:fill="auto"/>
              <w:spacing w:line="240" w:lineRule="auto"/>
              <w:ind w:left="2640" w:firstLine="0"/>
            </w:pPr>
            <w:r>
              <w:rPr>
                <w:lang w:val="en-US"/>
              </w:rPr>
              <w:t>18</w:t>
            </w:r>
          </w:p>
        </w:tc>
      </w:tr>
    </w:tbl>
    <w:p w:rsidR="00973961" w:rsidRDefault="00973961">
      <w:pPr>
        <w:rPr>
          <w:sz w:val="2"/>
          <w:szCs w:val="2"/>
        </w:rPr>
        <w:sectPr w:rsidR="00973961">
          <w:type w:val="continuous"/>
          <w:pgSz w:w="11905" w:h="16837"/>
          <w:pgMar w:top="2204" w:right="3026" w:bottom="2953" w:left="2378" w:header="0" w:footer="3" w:gutter="0"/>
          <w:cols w:space="720"/>
          <w:noEndnote/>
          <w:docGrid w:linePitch="360"/>
        </w:sectPr>
      </w:pPr>
    </w:p>
    <w:p w:rsidR="00973961" w:rsidRDefault="00A13144">
      <w:pPr>
        <w:pStyle w:val="Cuerpodeltexto0"/>
        <w:shd w:val="clear" w:color="auto" w:fill="auto"/>
        <w:spacing w:before="0"/>
        <w:ind w:left="20" w:right="20" w:firstLine="0"/>
        <w:sectPr w:rsidR="00973961">
          <w:pgSz w:w="11905" w:h="16837"/>
          <w:pgMar w:top="2092" w:right="707" w:bottom="2312" w:left="2363" w:header="0" w:footer="3" w:gutter="0"/>
          <w:cols w:space="720"/>
          <w:noEndnote/>
          <w:docGrid w:linePitch="360"/>
        </w:sectPr>
      </w:pPr>
      <w:r>
        <w:rPr>
          <w:rStyle w:val="CuerpodeltextoNegrita2"/>
        </w:rPr>
        <w:lastRenderedPageBreak/>
        <w:t>EL CONTRATISTA</w:t>
      </w:r>
      <w:r>
        <w:t xml:space="preserve"> responderá de acuerdo a los términos y condiciones establecidos en el presente instrumento, especialmente por la calidad de los bienes que suministra, así como de las consecuencias por las omisiones o acciones incorrectas en la ejecución del Contrato y co</w:t>
      </w:r>
      <w:r>
        <w:t>rresponderá al Administrador del Contrato, velar por el fiel cumplimiento de las obligaciones emanadas del presente instrumento, debiendo informar a la Unidad de Adquisiciones y Contrataciones Institucional (UACI), las omisiones o acciones incorrectas en l</w:t>
      </w:r>
      <w:r>
        <w:t xml:space="preserve">a ejecución del mismo.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w:t>
      </w:r>
      <w:r>
        <w:t xml:space="preserve"> a) Las Bases de Licitación y sus Anexos; b) la Oferta técnica y económica de</w:t>
      </w:r>
      <w:r>
        <w:rPr>
          <w:rStyle w:val="CuerpodeltextoNegrita2"/>
        </w:rPr>
        <w:t xml:space="preserve"> EL CONTRATISTA</w:t>
      </w:r>
      <w:r>
        <w:t xml:space="preserve"> y sus documentos; c) la Resoluciones Número TREINTA y CUARENTA Y DOS, antes citadas; d) Las adendas y las resoluciones modificativas, en su caso; e) El Acuerdo Núm</w:t>
      </w:r>
      <w:r>
        <w:t>ero CIENTO SIETE de Nombramiento de Administrador de Contrato, emitido por el Órgano Ejecutivo en el Ramo de Gobernación y Desarrollo Territorial, en fecha dos de diciembre de dos mil diecinueve; f) La Garantía de Cumplimiento de Contrato; y g) Cualquier o</w:t>
      </w:r>
      <w:r>
        <w:t>tro documento que emanare del presente instrumento. En caso de controversia entre estos documentos y el contrato, prevalecerá este último.</w:t>
      </w:r>
      <w:r>
        <w:rPr>
          <w:rStyle w:val="CuerpodeltextoNegrita2"/>
        </w:rPr>
        <w:t xml:space="preserve"> </w:t>
      </w:r>
      <w:r>
        <w:rPr>
          <w:rStyle w:val="CuerpodeltextoNegrita3"/>
        </w:rPr>
        <w:t>CLAUSULA TERCERA: PLAZO Y LUGAR DE ENTREGA.</w:t>
      </w:r>
      <w:r>
        <w:t xml:space="preserve"> El plazo máximo para la entrega del suministro es de 60 días hábiles, pos</w:t>
      </w:r>
      <w:r>
        <w:t>teriores a la notificación de la Orden de Pedido emitida por el Administrador del Contrato; y la entrega se realizará en las instalaciones de las oficinas centrales del Cuerpo de Bomberos, ubicadas en Calle Francisco Menéndez No. 552, Barrio Santa Anita, S</w:t>
      </w:r>
      <w:r>
        <w:t>an Salvador. Obligándose las partes a cumplir con todas las condiciones establecidas en este contrato y demás documentos contractuales; asumiendo, además, todas las responsabilidades que se deriven de este Instrumento.</w:t>
      </w:r>
      <w:r>
        <w:rPr>
          <w:rStyle w:val="CuerpodeltextoNegrita2"/>
        </w:rPr>
        <w:t xml:space="preserve"> </w:t>
      </w:r>
      <w:r>
        <w:rPr>
          <w:rStyle w:val="CuerpodeltextoNegrita3"/>
        </w:rPr>
        <w:t>CLAUSULA CUARTA: PRECIO Y FORMA DE PA</w:t>
      </w:r>
      <w:r>
        <w:rPr>
          <w:rStyle w:val="CuerpodeltextoNegrita3"/>
        </w:rPr>
        <w:t>GO.</w:t>
      </w:r>
      <w:r>
        <w:t xml:space="preserve"> El precio total a cancelar por el suministro objeto del presente Contrato es de</w:t>
      </w:r>
    </w:p>
    <w:p w:rsidR="00973961" w:rsidRDefault="00A13144">
      <w:pPr>
        <w:pStyle w:val="Cuerpodeltexto0"/>
        <w:shd w:val="clear" w:color="auto" w:fill="auto"/>
        <w:spacing w:before="0" w:after="92"/>
        <w:ind w:left="120" w:right="140" w:firstLine="0"/>
      </w:pPr>
      <w:r>
        <w:rPr>
          <w:rStyle w:val="CuerpodeltextoNegrita4"/>
        </w:rPr>
        <w:lastRenderedPageBreak/>
        <w:t>OCHOCIENTOS NOVENTA Y NUEVE 10/100 DÓLARES DE LOS ESTADOS UNIDOS DE AMÉRICA (US$899.10),</w:t>
      </w:r>
      <w:r>
        <w:t xml:space="preserve"> valor que incluye el Impuesto a la Transferencia de Bienes Muebles y a la Prestació</w:t>
      </w:r>
      <w:r>
        <w:t>n de Servicios (IVA), según el siguiente detalle:</w:t>
      </w:r>
    </w:p>
    <w:tbl>
      <w:tblPr>
        <w:tblW w:w="0" w:type="auto"/>
        <w:jc w:val="center"/>
        <w:tblLayout w:type="fixed"/>
        <w:tblCellMar>
          <w:left w:w="10" w:type="dxa"/>
          <w:right w:w="10" w:type="dxa"/>
        </w:tblCellMar>
        <w:tblLook w:val="0000" w:firstRow="0" w:lastRow="0" w:firstColumn="0" w:lastColumn="0" w:noHBand="0" w:noVBand="0"/>
      </w:tblPr>
      <w:tblGrid>
        <w:gridCol w:w="677"/>
        <w:gridCol w:w="3060"/>
        <w:gridCol w:w="1292"/>
        <w:gridCol w:w="1033"/>
        <w:gridCol w:w="1606"/>
        <w:gridCol w:w="1343"/>
      </w:tblGrid>
      <w:tr w:rsidR="00973961">
        <w:tblPrEx>
          <w:tblCellMar>
            <w:top w:w="0" w:type="dxa"/>
            <w:bottom w:w="0" w:type="dxa"/>
          </w:tblCellMar>
        </w:tblPrEx>
        <w:trPr>
          <w:trHeight w:val="637"/>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140"/>
            </w:pPr>
            <w:r>
              <w:t>ITEM</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960"/>
            </w:pPr>
            <w:r>
              <w:t>DESCRIPCIÓN</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200"/>
            </w:pPr>
            <w:r>
              <w:t>CANTIDAD</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194" w:lineRule="exact"/>
              <w:ind w:left="180"/>
            </w:pPr>
            <w:r>
              <w:t>UNIDAD</w:t>
            </w:r>
          </w:p>
          <w:p w:rsidR="00973961" w:rsidRDefault="00A13144">
            <w:pPr>
              <w:pStyle w:val="Cuerpodeltexto60"/>
              <w:framePr w:wrap="notBeside" w:vAnchor="text" w:hAnchor="text" w:xAlign="center" w:y="1"/>
              <w:shd w:val="clear" w:color="auto" w:fill="auto"/>
              <w:spacing w:line="194" w:lineRule="exact"/>
              <w:ind w:left="180" w:firstLine="220"/>
            </w:pPr>
            <w:r>
              <w:t>DE MEDIDA</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191" w:lineRule="exact"/>
              <w:jc w:val="both"/>
            </w:pPr>
            <w:r>
              <w:t>PRECIO UNITARIO (Iva incluido)</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191" w:lineRule="exact"/>
              <w:jc w:val="both"/>
            </w:pPr>
            <w:r>
              <w:t>MONTO TOTAL (Iva incluido)</w:t>
            </w:r>
          </w:p>
        </w:tc>
      </w:tr>
      <w:tr w:rsidR="00973961">
        <w:tblPrEx>
          <w:tblCellMar>
            <w:top w:w="0" w:type="dxa"/>
            <w:bottom w:w="0" w:type="dxa"/>
          </w:tblCellMar>
        </w:tblPrEx>
        <w:trPr>
          <w:trHeight w:val="61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300"/>
            </w:pPr>
            <w:r>
              <w:rPr>
                <w:lang w:val="en-US"/>
              </w:rPr>
              <w:t>3</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198" w:lineRule="exact"/>
              <w:jc w:val="both"/>
            </w:pPr>
            <w:r>
              <w:t>CALZADO PARA EL PERSONAL DE INFRAESTRUCTURA, MECANICOS Y SERVICIOS GENERALES</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560"/>
            </w:pPr>
            <w:r>
              <w:t>18</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ind w:left="180"/>
            </w:pPr>
            <w:r>
              <w:t>PARES</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jc w:val="both"/>
            </w:pPr>
            <w:r>
              <w:t>$ 49.95</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973961" w:rsidRDefault="00A13144">
            <w:pPr>
              <w:pStyle w:val="Cuerpodeltexto60"/>
              <w:framePr w:wrap="notBeside" w:vAnchor="text" w:hAnchor="text" w:xAlign="center" w:y="1"/>
              <w:shd w:val="clear" w:color="auto" w:fill="auto"/>
              <w:spacing w:line="240" w:lineRule="auto"/>
              <w:jc w:val="both"/>
            </w:pPr>
            <w:r>
              <w:rPr>
                <w:lang w:val="de"/>
              </w:rPr>
              <w:t>$ 899.10</w:t>
            </w:r>
          </w:p>
        </w:tc>
      </w:tr>
    </w:tbl>
    <w:p w:rsidR="00973961" w:rsidRDefault="00973961">
      <w:pPr>
        <w:rPr>
          <w:sz w:val="2"/>
          <w:szCs w:val="2"/>
        </w:rPr>
      </w:pPr>
    </w:p>
    <w:p w:rsidR="00973961" w:rsidRDefault="00A13144">
      <w:pPr>
        <w:pStyle w:val="Cuerpodeltexto0"/>
        <w:shd w:val="clear" w:color="auto" w:fill="auto"/>
        <w:spacing w:before="546"/>
        <w:ind w:left="120" w:right="140" w:firstLine="0"/>
      </w:pPr>
      <w:r>
        <w:rPr>
          <w:rStyle w:val="CuerpodeltextoNegrita4"/>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w:t>
      </w:r>
      <w:r>
        <w:t>umidor Final según corresponda o del Comprobante de Crédito Fiscal a nombre de Fondo de Actividades Especiales del Ministerio de Gobernación y Desarrollo Territorial de cada Dependencia solicitante, (según indique la Dirección Financiera Institucional) y d</w:t>
      </w:r>
      <w:r>
        <w:t>el Acta de recepción del suministro elaborada de conformidad al Artículo 77 del RELACAP, firmada y sellada por el respectivo Administrador del Contrato, y el representante de</w:t>
      </w:r>
      <w:r>
        <w:rPr>
          <w:rStyle w:val="CuerpodeltextoNegrita4"/>
        </w:rPr>
        <w:t xml:space="preserve"> EL CONTRATISTA.</w:t>
      </w:r>
      <w:r>
        <w:t xml:space="preserve"> Asimismo, el precio queda sujeto a cualquier impuesto, relativo a</w:t>
      </w:r>
      <w:r>
        <w:t xml:space="preserve"> la prestación de servicios y/o adquisición de bienes muebles, vigente durante la ejecución contractual. Por medio de Resoluciones Números 12301-NEX-2143-2007 y 12301-NEX-2150-2007, pronunciadas por la Dirección General de Impuestos Internos del Ministerio</w:t>
      </w:r>
      <w:r>
        <w:t xml:space="preserve"> de Hacienda, en fechas tres y cuatro de diciembre de dos mil siete, respectivamente,</w:t>
      </w:r>
      <w:r>
        <w:rPr>
          <w:rStyle w:val="CuerpodeltextoNegrita4"/>
        </w:rPr>
        <w:t xml:space="preserve"> EL CONTRATANTE,</w:t>
      </w:r>
      <w:r>
        <w:t xml:space="preserve"> ha sido designado agente de retención del Impuesto a la Transferencia de Bienes Muebles y a la Prestación de Servicios, por lo que se retendrá el uno por </w:t>
      </w:r>
      <w:r>
        <w:t xml:space="preserve">ciento (1.00%) como anticipo al pago de este impuesto, </w:t>
      </w:r>
      <w:r>
        <w:lastRenderedPageBreak/>
        <w:t>sobre el precio de los bienes que adquiera o de los servicios que le presten todos aquellos contribuyentes de dicho Impuesto, en toda factura igual o mayor a Cien</w:t>
      </w:r>
    </w:p>
    <w:p w:rsidR="00973961" w:rsidRDefault="00A13144">
      <w:pPr>
        <w:pStyle w:val="Cuerpodeltexto0"/>
        <w:shd w:val="clear" w:color="auto" w:fill="auto"/>
        <w:spacing w:before="0"/>
        <w:ind w:left="20" w:right="20" w:firstLine="0"/>
        <w:sectPr w:rsidR="00973961">
          <w:type w:val="continuous"/>
          <w:pgSz w:w="11905" w:h="16837"/>
          <w:pgMar w:top="1374" w:right="820" w:bottom="3487" w:left="2066" w:header="0" w:footer="3" w:gutter="0"/>
          <w:cols w:space="720"/>
          <w:noEndnote/>
          <w:docGrid w:linePitch="360"/>
        </w:sectPr>
      </w:pPr>
      <w:r>
        <w:t>Dólares de los Estados Unidos de América que se presente al cobro, en cumplimiento a lo que dispone el artículo 162 del Código Tributario.</w:t>
      </w:r>
      <w:r>
        <w:rPr>
          <w:rStyle w:val="CuerpodeltextoNegrita5"/>
        </w:rPr>
        <w:t xml:space="preserve"> </w:t>
      </w:r>
      <w:r>
        <w:rPr>
          <w:rStyle w:val="CuerpodeltextoNegrita6"/>
        </w:rPr>
        <w:t>CLAUSULA QUINTA: PROVISIÓN DE PAGO.</w:t>
      </w:r>
      <w:r>
        <w:t xml:space="preserve"> El gasto indicado será cancelado con cargo a la disponibilidad presupuestaria cer</w:t>
      </w:r>
      <w:r>
        <w:t>tificada por la Unidad Financiera Institucional para el presente proceso.</w:t>
      </w:r>
      <w:r>
        <w:rPr>
          <w:rStyle w:val="CuerpodeltextoNegrita5"/>
        </w:rPr>
        <w:t xml:space="preserve"> </w:t>
      </w:r>
      <w:r>
        <w:rPr>
          <w:rStyle w:val="CuerpodeltextoNegrita6"/>
        </w:rPr>
        <w:t>CLAUSULA SEXTA: OBLIGACIONES DE EL CONTRATISTA.</w:t>
      </w:r>
      <w:r>
        <w:rPr>
          <w:rStyle w:val="CuerpodeltextoNegrita5"/>
        </w:rPr>
        <w:t xml:space="preserve"> EL CONTRATISTA</w:t>
      </w:r>
      <w:r>
        <w:t xml:space="preserve"> en forma expresa y terminante se obliga a proporcionar el suministro objeto del presente contrato, de acuerdo a lo esta</w:t>
      </w:r>
      <w:r>
        <w:t>blecido en las Cláusulas Primera y Tercera de este Contrato garantizando que la calidad del suministro sea de acuerdo a lo ofertado y a las especificaciones requeridas y ofertadas por</w:t>
      </w:r>
      <w:r>
        <w:rPr>
          <w:rStyle w:val="CuerpodeltextoNegrita5"/>
        </w:rPr>
        <w:t xml:space="preserve"> EL CONTRATISTA,</w:t>
      </w:r>
      <w:r>
        <w:t xml:space="preserve"> en las cantidades comprendidas en la CLAUSULA PRIMERA de</w:t>
      </w:r>
      <w:r>
        <w:t>l presente Contrato y en las instalaciones de las oficinas centrales del Cuerpo de Bomberos, ubicadas en Calle Francisco Menéndez No. 552, Barrio Santa Anita, San Salvador.</w:t>
      </w:r>
      <w:r>
        <w:rPr>
          <w:rStyle w:val="CuerpodeltextoNegrita5"/>
        </w:rPr>
        <w:t xml:space="preserve"> EL CONTRATISTA</w:t>
      </w:r>
      <w:r>
        <w:t xml:space="preserve"> garantizará la calidad del suministro, debiendo estar éste, conforme</w:t>
      </w:r>
      <w:r>
        <w:t xml:space="preserve"> a lo ofertado y a las especificaciones técnicas requeridas.</w:t>
      </w:r>
      <w:r>
        <w:rPr>
          <w:rStyle w:val="CuerpodeltextoNegrita5"/>
        </w:rPr>
        <w:t xml:space="preserve"> </w:t>
      </w:r>
      <w:r>
        <w:rPr>
          <w:rStyle w:val="CuerpodeltextoNegrita6"/>
        </w:rPr>
        <w:t>CLÁUSULA SÉPTIMA: COMPROMISOS DE EL CONTRATANTE Y PLAZO DE RECLAMOS.</w:t>
      </w:r>
      <w:r>
        <w:rPr>
          <w:rStyle w:val="CuerpodeltextoNegrita5"/>
        </w:rPr>
        <w:t xml:space="preserve"> EL CONTRATANTE</w:t>
      </w:r>
      <w:r>
        <w:t xml:space="preserve"> se compromete a coordinar mecanismos de trabajo para proporcionar a</w:t>
      </w:r>
      <w:r>
        <w:rPr>
          <w:rStyle w:val="CuerpodeltextoNegrita5"/>
        </w:rPr>
        <w:t xml:space="preserve"> EL CONTRATISTA</w:t>
      </w:r>
      <w:r>
        <w:t xml:space="preserve"> la información y el apoyo lo</w:t>
      </w:r>
      <w:r>
        <w:t>gístico necesario, que permita el normal desarrollo de las actividades producto de este Contrato. Si se observare algún vicio o deficiencia en la entrega o calidad del suministro, omisiones o acciones incorrectas, el Administrador del Contrato formulará po</w:t>
      </w:r>
      <w:r>
        <w:t>r escrito a</w:t>
      </w:r>
      <w:r>
        <w:rPr>
          <w:rStyle w:val="CuerpodeltextoNegrita5"/>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w:t>
      </w:r>
      <w:r>
        <w:t xml:space="preserve">alendario posteriores a la notificación, salvo razones de caso fortuito o fuerza mayor, caso contrario se tendrá por incumplido el Contrato y se </w:t>
      </w:r>
      <w:r>
        <w:lastRenderedPageBreak/>
        <w:t>procederá de acuerdo a lo establecido en los incisos segundo y tercero del artículo 121 de la LACAP.</w:t>
      </w:r>
      <w:r>
        <w:rPr>
          <w:rStyle w:val="CuerpodeltextoNegrita5"/>
        </w:rPr>
        <w:t xml:space="preserve"> </w:t>
      </w:r>
      <w:r>
        <w:rPr>
          <w:rStyle w:val="CuerpodeltextoNegrita6"/>
        </w:rPr>
        <w:t>CLAUSULA O</w:t>
      </w:r>
      <w:r>
        <w:rPr>
          <w:rStyle w:val="CuerpodeltextoNegrita6"/>
        </w:rPr>
        <w:t>CTAVA: GARANTÍA DE CUMPLIMIENTO DE</w:t>
      </w:r>
    </w:p>
    <w:p w:rsidR="00973961" w:rsidRDefault="00A13144">
      <w:pPr>
        <w:pStyle w:val="Cuerpodeltexto0"/>
        <w:shd w:val="clear" w:color="auto" w:fill="auto"/>
        <w:spacing w:before="0"/>
        <w:ind w:left="20" w:right="40" w:firstLine="0"/>
      </w:pPr>
      <w:r>
        <w:rPr>
          <w:rStyle w:val="CuerpodeltextoNegrita7"/>
        </w:rPr>
        <w:t>CONTRATO.</w:t>
      </w:r>
      <w:r>
        <w:t xml:space="preserve"> Dentro de los diez (10) días hábiles siguientes a la notificación de la legalización del Contrato,</w:t>
      </w:r>
      <w:r>
        <w:rPr>
          <w:rStyle w:val="CuerpodeltextoNegrita8"/>
        </w:rPr>
        <w:t xml:space="preserve"> EL CONTRATISTA</w:t>
      </w:r>
      <w:r>
        <w:t xml:space="preserve"> deberá presentar a favor de</w:t>
      </w:r>
      <w:r>
        <w:rPr>
          <w:rStyle w:val="CuerpodeltextoNegrita8"/>
        </w:rPr>
        <w:t xml:space="preserve"> EL CONTRATANTE,</w:t>
      </w:r>
      <w:r>
        <w:t xml:space="preserve"> en la Unidad de Adquisiciones y Contrataciones Instit</w:t>
      </w:r>
      <w:r>
        <w:t>ucional (UACI), la Garantía de Cumplimiento de Contrato, por un valor de</w:t>
      </w:r>
      <w:r>
        <w:rPr>
          <w:rStyle w:val="CuerpodeltextoNegrita8"/>
        </w:rPr>
        <w:t xml:space="preserve"> OCHENTA Y NUEVE 91/100 DÓLARES DE LOS ESTADOS UNIDOS DE AMÉRICA (US$89.91)</w:t>
      </w:r>
      <w:r>
        <w:t xml:space="preserve"> equivalente al diez por ciento (10%) del valor total del Contrato, para asegurar el cumplimiento de todas la</w:t>
      </w:r>
      <w:r>
        <w:t>s obligaciones emanadas del mismo, la cual tendrá una vigencia de CUATRO MESES contados a partir de la notificación del contrato y deberá entregarse a la Unidad de Adquisiciones y Contrataciones Institucional de</w:t>
      </w:r>
      <w:r>
        <w:rPr>
          <w:rStyle w:val="CuerpodeltextoNegrita8"/>
        </w:rPr>
        <w:t xml:space="preserve"> EL CONTRATANTE. </w:t>
      </w:r>
      <w:r>
        <w:rPr>
          <w:rStyle w:val="CuerpodeltextoNegrita7"/>
        </w:rPr>
        <w:t>CLAUSULA NOVENA: ADMINISTRAD</w:t>
      </w:r>
      <w:r>
        <w:rPr>
          <w:rStyle w:val="CuerpodeltextoNegrita7"/>
        </w:rPr>
        <w:t>OR DEL CONTRATO:</w:t>
      </w:r>
      <w:r>
        <w:t xml:space="preserve"> La administración del presente contrato según Número CIENTO SIETE, antes citado, estará a cargo del Ingeniero EDWIN MAURICIO</w:t>
      </w:r>
      <w:r>
        <w:rPr>
          <w:rStyle w:val="CuerpodeltextoNegrita8"/>
        </w:rPr>
        <w:t xml:space="preserve"> CHAV</w:t>
      </w:r>
      <w:r>
        <w:t>ARRIA IGLESIAS, Director General del Cuerpo de Bomberos de El Salvador, quien será el í-</w:t>
      </w:r>
      <w:proofErr w:type="spellStart"/>
      <w:r>
        <w:t>esponsable</w:t>
      </w:r>
      <w:proofErr w:type="spellEnd"/>
      <w:r>
        <w:t xml:space="preserve"> de verifica</w:t>
      </w:r>
      <w:r>
        <w:t>r la buena marcha y el cumplimiento de las obligaciones emanadas del presente contrato en base a lo establecido en el Art. 82 BIS de la LACAP; y conforme a los Documentos Contractuales que emanan de la presente contratación, así como a la legislación perti</w:t>
      </w:r>
      <w:r>
        <w:t>nente, teniendo entre otras, como principales obligaciones las siguientes: a) Verificar el cumplimiento de las cláusulas contractuales; así como en los procesos de libre gestión, el cumplimiento de lo establecido en las órdenes de compra o contratos; b) El</w:t>
      </w:r>
      <w:r>
        <w:t>aborar oportunamente los informes de avance de la ejecución de los contratos e informar de ello tanto a la UACI como a la Unidad responsable de efectuar los pagos o en su defecto reportar los incumplimientos; c) Informar a la UACI, a efecto de que se gesti</w:t>
      </w:r>
      <w:r>
        <w:t xml:space="preserve">one el informe al Titular para iniciar el procedimiento de aplicación de las sanciones a los contratistas, por los incumplimientos de sus obligaciones; d) Conformar y mantener actualizado el expediente del seguimiento de la ejecución del </w:t>
      </w:r>
      <w:r>
        <w:lastRenderedPageBreak/>
        <w:t>contrato de tal ma</w:t>
      </w:r>
      <w:r>
        <w:t xml:space="preserve">nera que esté conformado por el conjunto de documentos necesarios que sustenten las acciones realizadas desde que se emite la orden de inicio hasta la recepción final; e) Elaborar y suscribir conjuntamente con </w:t>
      </w:r>
      <w:r>
        <w:rPr>
          <w:rStyle w:val="CuerpodeltextoNegrita9"/>
        </w:rPr>
        <w:t>EL CONTRATISTA,</w:t>
      </w:r>
      <w:r>
        <w:t xml:space="preserve"> las actas de recepción total o</w:t>
      </w:r>
      <w:r>
        <w:t xml:space="preserve"> parcial de las adquisiciones o contrataciones de obras, bienes y servicios, de conformidad a lo establecido en el Reglamento de esta Ley; f) Remitir a la UACI en un plazo máximo de tres días hábiles posteriores a la recepción de las obras, bienes y servic</w:t>
      </w:r>
      <w:r>
        <w:t>ios, en cuyos contratos no existan incumplimientos, el acta respectiva; a fin de que ésta proceda a devolver al contratista las garantías correspondientes; g) Gestionar ante la UACI las órdenes de cambio o modificaciones a los contratos, una vez identifica</w:t>
      </w:r>
      <w:r>
        <w:t>da tal necesidad; h) Gestionar los reclamos al contratista relacionados con fallas o desperfectos en obras, bienes o servicios, durante el período de vigencia de las garantías de buena obra, buen servicio, funcionamiento o calidad de bienes, e informar a l</w:t>
      </w:r>
      <w:r>
        <w:t>a UACI de los incumplimientos en caso de no ser atendidos en los términos pactados; así como informar a la UACI sobre el vencimiento de las mismas para que ésta proceda a su devolución en un período no mayor de ocho días hábiles; i) Cualquier otra responsa</w:t>
      </w:r>
      <w:r>
        <w:t>bilidad que establezca la Ley, su Reglamento y el Contrato.</w:t>
      </w:r>
      <w:r>
        <w:rPr>
          <w:rStyle w:val="CuerpodeltextoNegrita9"/>
        </w:rPr>
        <w:t xml:space="preserve"> </w:t>
      </w:r>
      <w:r>
        <w:rPr>
          <w:rStyle w:val="CuerpodeltextoNegritaa"/>
        </w:rPr>
        <w:t>CLAUSULA DECIMA: SANCIONES.</w:t>
      </w:r>
      <w:r>
        <w:t xml:space="preserve"> En caso de incumplimiento de las obligaciones emanadas del presente Contrato, las partes expresamente se someten a las sanciones que la Ley o el presente contrato señal</w:t>
      </w:r>
      <w:r>
        <w:t>e. Si</w:t>
      </w:r>
      <w:r>
        <w:rPr>
          <w:rStyle w:val="CuerpodeltextoNegrita9"/>
        </w:rPr>
        <w:t xml:space="preserve"> EL CONTRATISTA</w:t>
      </w:r>
      <w:r>
        <w:t xml:space="preserve"> no cumpliere sus obligaciones contractuales por causas imputables a él mismo,</w:t>
      </w:r>
      <w:r>
        <w:rPr>
          <w:rStyle w:val="CuerpodeltextoNegrita9"/>
        </w:rPr>
        <w:t xml:space="preserve"> EL CONTRATANTE</w:t>
      </w:r>
      <w:r>
        <w:t xml:space="preserve"> podrá declarar la caducidad del Contrato o imponer el pago de una multa, de conformidad al artículo 85 de la LACAP y se atenderá lo preceptuad</w:t>
      </w:r>
      <w:r>
        <w:t>o en el Artículo 36 de la LACAP. El incumplimiento o deficiencia total o parcial en el suministro durante el período fijado, dará lugar a la terminación del contrato, sin perjuicio de la responsabilidad que le corresponda a</w:t>
      </w:r>
      <w:r>
        <w:rPr>
          <w:rStyle w:val="CuerpodeltextoNegrita9"/>
        </w:rPr>
        <w:t xml:space="preserve"> EL CONTRATISTA</w:t>
      </w:r>
      <w:r>
        <w:t xml:space="preserve"> por su incumplimi</w:t>
      </w:r>
      <w:r>
        <w:t xml:space="preserve">ento. </w:t>
      </w:r>
      <w:r>
        <w:rPr>
          <w:rStyle w:val="CuerpodeltextoNegritaa"/>
        </w:rPr>
        <w:t>CLÁUSULA DÉCIMA PRIMERA: MODIFICACIÓN Y/O PRÓRROGA.</w:t>
      </w:r>
      <w:r>
        <w:rPr>
          <w:rStyle w:val="CuerpodeltextoNegrita9"/>
        </w:rPr>
        <w:t xml:space="preserve"> EL CONTRATANTE</w:t>
      </w:r>
      <w:r>
        <w:t xml:space="preserve"> podrá modificar el Contrato en ejecución, de común acuerdo entre las partes, respecto al objeto, monto y plazo del mismo, siguiendo el procedimiento establecido en la LACAP. Para ello</w:t>
      </w:r>
      <w:r>
        <w:t>, EL</w:t>
      </w:r>
      <w:r>
        <w:rPr>
          <w:rStyle w:val="CuerpodeltextoNegrita9"/>
        </w:rPr>
        <w:t xml:space="preserve"> CONTRATANTE</w:t>
      </w:r>
      <w:r>
        <w:t xml:space="preserve"> autorizará la Modificativa mediante resolución razonada; la correspondiente </w:t>
      </w:r>
      <w:r>
        <w:lastRenderedPageBreak/>
        <w:t>Modificativa que se genere será firmada por el Fiscal General de la República y por</w:t>
      </w:r>
      <w:r>
        <w:rPr>
          <w:rStyle w:val="CuerpodeltextoNegritab"/>
        </w:rPr>
        <w:t xml:space="preserve"> EL CONTRATISTA,</w:t>
      </w:r>
      <w:r>
        <w:t xml:space="preserve"> debiendo estar conforme a las condiciones establecidas en el ar</w:t>
      </w:r>
      <w:r>
        <w:t>tículo ochenta y tres A, ochenta y tres B de la LACAP, y artículo veintitrés literal "k" del RELACAP, Si en cualquier momento durante la ejecución del Contrato</w:t>
      </w:r>
      <w:r>
        <w:rPr>
          <w:rStyle w:val="CuerpodeltextoNegritab"/>
        </w:rPr>
        <w:t xml:space="preserve"> EL CONTRATISTA</w:t>
      </w:r>
      <w:r>
        <w:t xml:space="preserve"> encontrase impedimentos para la prestación del suministro, notificará con prontit</w:t>
      </w:r>
      <w:r>
        <w:t>ud y por escrito a</w:t>
      </w:r>
      <w:r>
        <w:rPr>
          <w:rStyle w:val="CuerpodeltextoNegritab"/>
        </w:rPr>
        <w:t xml:space="preserve"> EL CONTRATANTE,</w:t>
      </w:r>
      <w:r>
        <w:t xml:space="preserve"> e indicará la naturaleza de la </w:t>
      </w:r>
      <w:proofErr w:type="spellStart"/>
      <w:r>
        <w:t>demoi'a</w:t>
      </w:r>
      <w:proofErr w:type="spellEnd"/>
      <w:r>
        <w:t>, sus causas y su posible duración, tan pronto como sea posible; después de recibir la notificación</w:t>
      </w:r>
      <w:r>
        <w:rPr>
          <w:rStyle w:val="CuerpodeltextoNegritab"/>
        </w:rPr>
        <w:t xml:space="preserve"> EL CONTRATANTE</w:t>
      </w:r>
      <w:r>
        <w:t xml:space="preserve"> evaluará la situación y podrá, prorrogar el plazo. En este caso, la </w:t>
      </w:r>
      <w:r>
        <w:t>prorroga se hará mediante Modificación al Contrato, la cual será autorizada por</w:t>
      </w:r>
      <w:r>
        <w:rPr>
          <w:rStyle w:val="CuerpodeltextoNegritab"/>
        </w:rPr>
        <w:t xml:space="preserve"> EL CONTRATANTE</w:t>
      </w:r>
      <w:r>
        <w:t xml:space="preserve"> mediante resolución razonada; y la modificativa será firmada por el Fiscal General de la República y</w:t>
      </w:r>
      <w:r>
        <w:rPr>
          <w:rStyle w:val="CuerpodeltextoNegritab"/>
        </w:rPr>
        <w:t xml:space="preserve"> EL CONTRATISTA,</w:t>
      </w:r>
      <w:r>
        <w:t xml:space="preserve"> de conformidad a lo establecido en los artíc</w:t>
      </w:r>
      <w:r>
        <w:t xml:space="preserve">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w:t>
      </w:r>
      <w:r>
        <w:t>se lo establecido en el artículo ochenta y tres de la LACAP, así como en el artículo setenta y cinco del RELACAP; la prorroga será autorizada mediante la resolución razonada por</w:t>
      </w:r>
      <w:r>
        <w:rPr>
          <w:rStyle w:val="CuerpodeltextoNegritab"/>
        </w:rPr>
        <w:t xml:space="preserve"> EL CONTRATANTE,</w:t>
      </w:r>
      <w:r>
        <w:t xml:space="preserve"> y la prórroga del contrato será firmada por el Fiscal General </w:t>
      </w:r>
      <w:r>
        <w:t>de la República y</w:t>
      </w:r>
      <w:r>
        <w:rPr>
          <w:rStyle w:val="CuerpodeltextoNegritab"/>
        </w:rPr>
        <w:t xml:space="preserve"> EL CONTRATISTA. </w:t>
      </w:r>
      <w:r>
        <w:rPr>
          <w:rStyle w:val="CuerpodeltextoNegritac"/>
        </w:rPr>
        <w:t>CLÁUSULA DÉCIMA SEGUNDA: CASO FORTUITO Y FUERZA MAYOR.</w:t>
      </w:r>
      <w:r>
        <w:t xml:space="preserve"> Si acontecieren actos de caso fortuito o fuerza mayor, que afecten el cumplimiento de las obligaciones contractuales,</w:t>
      </w:r>
      <w:r>
        <w:rPr>
          <w:rStyle w:val="CuerpodeltextoNegritab"/>
        </w:rPr>
        <w:t xml:space="preserve"> EL CONTRATISTA</w:t>
      </w:r>
      <w:r>
        <w:t xml:space="preserve"> podrá solicitar una ampliación en </w:t>
      </w:r>
      <w:r>
        <w:t>el plazo de entrega, toda vez que lo haga por escrito dentro del plazo contractual previamente pactado y que dichos actos los justifique y documente en debida forma.</w:t>
      </w:r>
      <w:r>
        <w:rPr>
          <w:rStyle w:val="CuerpodeltextoNegritab"/>
        </w:rPr>
        <w:t xml:space="preserve"> EL CONTRATISTA</w:t>
      </w:r>
      <w:r>
        <w:t xml:space="preserve"> dará aviso por escrito a</w:t>
      </w:r>
      <w:r>
        <w:rPr>
          <w:rStyle w:val="CuerpodeltextoNegritab"/>
        </w:rPr>
        <w:t xml:space="preserve"> EL CONTRATANTE</w:t>
      </w:r>
      <w:r>
        <w:t xml:space="preserve"> dentro de los cinco días hábiles siguientes a la fecha en que ocurra la causa que origina el percance. En caso de </w:t>
      </w:r>
      <w:r>
        <w:rPr>
          <w:rStyle w:val="CuerpodeltextoEspaciado-1pto"/>
        </w:rPr>
        <w:t>110</w:t>
      </w:r>
      <w:r>
        <w:t xml:space="preserve"> hacerse tal notificación en el plazo establecido, esta omisión será razón suficiente para que</w:t>
      </w:r>
      <w:r>
        <w:rPr>
          <w:rStyle w:val="CuerpodeltextoNegritab"/>
        </w:rPr>
        <w:t xml:space="preserve"> EL</w:t>
      </w:r>
    </w:p>
    <w:p w:rsidR="00973961" w:rsidRDefault="00A13144">
      <w:pPr>
        <w:jc w:val="center"/>
        <w:rPr>
          <w:sz w:val="0"/>
          <w:szCs w:val="0"/>
        </w:rPr>
      </w:pPr>
      <w:r>
        <w:rPr>
          <w:noProof/>
        </w:rPr>
        <w:drawing>
          <wp:anchor distT="0" distB="0" distL="114300" distR="114300" simplePos="0" relativeHeight="251656192" behindDoc="1" locked="0" layoutInCell="1" allowOverlap="1">
            <wp:simplePos x="0" y="0"/>
            <wp:positionH relativeFrom="margin">
              <wp:posOffset>845820</wp:posOffset>
            </wp:positionH>
            <wp:positionV relativeFrom="paragraph">
              <wp:posOffset>2816225</wp:posOffset>
            </wp:positionV>
            <wp:extent cx="1078865" cy="1426210"/>
            <wp:effectExtent l="0" t="0" r="0" b="0"/>
            <wp:wrapTight wrapText="bothSides">
              <wp:wrapPolygon edited="1">
                <wp:start x="0" y="0"/>
                <wp:lineTo x="21600" y="0"/>
                <wp:lineTo x="21600" y="19590"/>
                <wp:lineTo x="10800" y="19590"/>
                <wp:lineTo x="10800" y="21600"/>
                <wp:lineTo x="4764" y="21600"/>
                <wp:lineTo x="4764" y="19590"/>
                <wp:lineTo x="0" y="1959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3" cstate="print"/>
                    <a:stretch>
                      <a:fillRect/>
                    </a:stretch>
                  </pic:blipFill>
                  <pic:spPr>
                    <a:xfrm>
                      <a:off x="0" y="0"/>
                      <a:ext cx="1078865" cy="1426210"/>
                    </a:xfrm>
                    <a:prstGeom prst="rect">
                      <a:avLst/>
                    </a:prstGeom>
                  </pic:spPr>
                </pic:pic>
              </a:graphicData>
            </a:graphic>
          </wp:anchor>
        </w:drawing>
      </w:r>
    </w:p>
    <w:p w:rsidR="00973961" w:rsidRDefault="00A13144">
      <w:pPr>
        <w:jc w:val="center"/>
        <w:rPr>
          <w:sz w:val="0"/>
          <w:szCs w:val="0"/>
        </w:rPr>
      </w:pPr>
      <w:r>
        <w:rPr>
          <w:noProof/>
        </w:rPr>
        <w:drawing>
          <wp:anchor distT="0" distB="0" distL="114300" distR="114300" simplePos="0" relativeHeight="251657216" behindDoc="1" locked="0" layoutInCell="1" allowOverlap="1">
            <wp:simplePos x="0" y="0"/>
            <wp:positionH relativeFrom="margin">
              <wp:posOffset>1901825</wp:posOffset>
            </wp:positionH>
            <wp:positionV relativeFrom="paragraph">
              <wp:posOffset>3104515</wp:posOffset>
            </wp:positionV>
            <wp:extent cx="1069975" cy="1138555"/>
            <wp:effectExtent l="0" t="0" r="0" b="0"/>
            <wp:wrapTight wrapText="bothSides">
              <wp:wrapPolygon edited="1">
                <wp:start x="0" y="0"/>
                <wp:lineTo x="21600" y="0"/>
                <wp:lineTo x="21600" y="20202"/>
                <wp:lineTo x="9132" y="20202"/>
                <wp:lineTo x="9132" y="21600"/>
                <wp:lineTo x="4617" y="21600"/>
                <wp:lineTo x="4617" y="20202"/>
                <wp:lineTo x="0" y="20202"/>
                <wp:lineTo x="0"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4" cstate="print"/>
                    <a:stretch>
                      <a:fillRect/>
                    </a:stretch>
                  </pic:blipFill>
                  <pic:spPr>
                    <a:xfrm>
                      <a:off x="0" y="0"/>
                      <a:ext cx="1069975" cy="1138555"/>
                    </a:xfrm>
                    <a:prstGeom prst="rect">
                      <a:avLst/>
                    </a:prstGeom>
                  </pic:spPr>
                </pic:pic>
              </a:graphicData>
            </a:graphic>
          </wp:anchor>
        </w:drawing>
      </w:r>
    </w:p>
    <w:p w:rsidR="00973961" w:rsidRDefault="00A13144">
      <w:pPr>
        <w:rPr>
          <w:sz w:val="0"/>
          <w:szCs w:val="0"/>
        </w:rPr>
      </w:pPr>
      <w:r>
        <w:rPr>
          <w:noProof/>
        </w:rPr>
        <w:drawing>
          <wp:anchor distT="0" distB="0" distL="114300" distR="114300" simplePos="0" relativeHeight="251658240" behindDoc="1" locked="0" layoutInCell="1" allowOverlap="1">
            <wp:simplePos x="0" y="0"/>
            <wp:positionH relativeFrom="margin">
              <wp:posOffset>3067685</wp:posOffset>
            </wp:positionH>
            <wp:positionV relativeFrom="paragraph">
              <wp:posOffset>4549140</wp:posOffset>
            </wp:positionV>
            <wp:extent cx="2510155" cy="612775"/>
            <wp:effectExtent l="0" t="0" r="0" b="0"/>
            <wp:wrapTight wrapText="bothSides">
              <wp:wrapPolygon edited="1">
                <wp:start x="0" y="0"/>
                <wp:lineTo x="12117" y="0"/>
                <wp:lineTo x="12117" y="15802"/>
                <wp:lineTo x="21600" y="15802"/>
                <wp:lineTo x="21600" y="21600"/>
                <wp:lineTo x="0" y="21600"/>
                <wp:lineTo x="0" y="0"/>
              </wp:wrapPolygon>
            </wp:wrapTight>
            <wp:docPr id="4"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15" cstate="print"/>
                    <a:stretch>
                      <a:fillRect/>
                    </a:stretch>
                  </pic:blipFill>
                  <pic:spPr>
                    <a:xfrm>
                      <a:off x="0" y="0"/>
                      <a:ext cx="2510155" cy="612775"/>
                    </a:xfrm>
                    <a:prstGeom prst="rect">
                      <a:avLst/>
                    </a:prstGeom>
                  </pic:spPr>
                </pic:pic>
              </a:graphicData>
            </a:graphic>
          </wp:anchor>
        </w:drawing>
      </w:r>
    </w:p>
    <w:p w:rsidR="00973961" w:rsidRDefault="00A13144">
      <w:pPr>
        <w:pStyle w:val="Leyendadelaimagen20"/>
        <w:framePr w:w="2599" w:h="625" w:wrap="around" w:vAnchor="text" w:hAnchor="margin" w:x="7064" w:y="7111"/>
        <w:shd w:val="clear" w:color="auto" w:fill="auto"/>
        <w:spacing w:line="270" w:lineRule="exact"/>
        <w:ind w:left="880"/>
      </w:pPr>
      <w:r>
        <w:t>Metzger</w:t>
      </w:r>
    </w:p>
    <w:p w:rsidR="00973961" w:rsidRDefault="00A13144">
      <w:pPr>
        <w:pStyle w:val="Leyendadelaimagen0"/>
        <w:framePr w:w="2599" w:h="625" w:wrap="around" w:vAnchor="text" w:hAnchor="margin" w:x="7064" w:y="7111"/>
        <w:shd w:val="clear" w:color="auto" w:fill="auto"/>
        <w:spacing w:line="170" w:lineRule="exact"/>
      </w:pPr>
      <w:proofErr w:type="spellStart"/>
      <w:r>
        <w:t>metzser</w:t>
      </w:r>
      <w:proofErr w:type="spellEnd"/>
      <w:r>
        <w:t xml:space="preserve"> industrial </w:t>
      </w:r>
      <w:r>
        <w:rPr>
          <w:lang w:val="fr"/>
        </w:rPr>
        <w:t>supplie</w:t>
      </w:r>
      <w:r>
        <w:rPr>
          <w:lang w:val="fr"/>
        </w:rPr>
        <w:t xml:space="preserve">s, </w:t>
      </w:r>
      <w:r>
        <w:rPr>
          <w:lang w:val="de"/>
        </w:rPr>
        <w:t xml:space="preserve">s.a. </w:t>
      </w:r>
      <w:r>
        <w:t>de c v</w:t>
      </w:r>
    </w:p>
    <w:p w:rsidR="00973961" w:rsidRDefault="00A13144">
      <w:pPr>
        <w:pStyle w:val="Leyendadelaimagen30"/>
        <w:framePr w:w="2599" w:h="625" w:wrap="around" w:vAnchor="text" w:hAnchor="margin" w:x="7064" w:y="7111"/>
        <w:shd w:val="clear" w:color="auto" w:fill="auto"/>
        <w:spacing w:line="140" w:lineRule="exact"/>
        <w:ind w:left="880"/>
      </w:pPr>
      <w:r>
        <w:t>EL SALVADOR</w:t>
      </w:r>
    </w:p>
    <w:p w:rsidR="00973961" w:rsidRDefault="00A13144">
      <w:pPr>
        <w:jc w:val="center"/>
        <w:rPr>
          <w:sz w:val="0"/>
          <w:szCs w:val="0"/>
        </w:rPr>
      </w:pPr>
      <w:r>
        <w:rPr>
          <w:noProof/>
        </w:rPr>
        <w:drawing>
          <wp:anchor distT="0" distB="0" distL="114300" distR="114300" simplePos="0" relativeHeight="251659264" behindDoc="1" locked="0" layoutInCell="1" allowOverlap="1">
            <wp:simplePos x="0" y="0"/>
            <wp:positionH relativeFrom="margin">
              <wp:posOffset>-242570</wp:posOffset>
            </wp:positionH>
            <wp:positionV relativeFrom="paragraph">
              <wp:posOffset>4736465</wp:posOffset>
            </wp:positionV>
            <wp:extent cx="1211580" cy="1458595"/>
            <wp:effectExtent l="0" t="0" r="0" b="0"/>
            <wp:wrapTight wrapText="bothSides">
              <wp:wrapPolygon edited="1">
                <wp:start x="17852" y="0"/>
                <wp:lineTo x="20943" y="0"/>
                <wp:lineTo x="20943" y="479"/>
                <wp:lineTo x="21600" y="479"/>
                <wp:lineTo x="21600" y="18553"/>
                <wp:lineTo x="3339" y="18553"/>
                <wp:lineTo x="3339" y="20650"/>
                <wp:lineTo x="7335" y="20650"/>
                <wp:lineTo x="7335" y="21600"/>
                <wp:lineTo x="3294" y="21600"/>
                <wp:lineTo x="3294" y="19803"/>
                <wp:lineTo x="3181" y="19803"/>
                <wp:lineTo x="3181" y="19531"/>
                <wp:lineTo x="3294" y="19531"/>
                <wp:lineTo x="3294" y="19437"/>
                <wp:lineTo x="2977" y="19437"/>
                <wp:lineTo x="2977" y="15638"/>
                <wp:lineTo x="3294" y="15638"/>
                <wp:lineTo x="3294" y="15064"/>
                <wp:lineTo x="2977" y="15064"/>
                <wp:lineTo x="2977" y="13776"/>
                <wp:lineTo x="2886" y="13776"/>
                <wp:lineTo x="2886" y="6366"/>
                <wp:lineTo x="0" y="6366"/>
                <wp:lineTo x="0" y="479"/>
                <wp:lineTo x="17852" y="479"/>
                <wp:lineTo x="17852" y="0"/>
              </wp:wrapPolygon>
            </wp:wrapTight>
            <wp:docPr id="6"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16" cstate="print"/>
                    <a:stretch>
                      <a:fillRect/>
                    </a:stretch>
                  </pic:blipFill>
                  <pic:spPr>
                    <a:xfrm>
                      <a:off x="0" y="0"/>
                      <a:ext cx="1211580" cy="1458595"/>
                    </a:xfrm>
                    <a:prstGeom prst="rect">
                      <a:avLst/>
                    </a:prstGeom>
                  </pic:spPr>
                </pic:pic>
              </a:graphicData>
            </a:graphic>
          </wp:anchor>
        </w:drawing>
      </w:r>
      <w:r>
        <w:br w:type="page"/>
      </w:r>
    </w:p>
    <w:p w:rsidR="00973961" w:rsidRDefault="00973961">
      <w:pPr>
        <w:rPr>
          <w:sz w:val="2"/>
          <w:szCs w:val="2"/>
        </w:rPr>
        <w:sectPr w:rsidR="00973961">
          <w:headerReference w:type="even" r:id="rId17"/>
          <w:headerReference w:type="default" r:id="rId18"/>
          <w:footerReference w:type="even" r:id="rId19"/>
          <w:footerReference w:type="default" r:id="rId20"/>
          <w:headerReference w:type="first" r:id="rId21"/>
          <w:type w:val="continuous"/>
          <w:pgSz w:w="11905" w:h="16837"/>
          <w:pgMar w:top="1365" w:right="1049" w:bottom="2051" w:left="1964" w:header="0" w:footer="3" w:gutter="0"/>
          <w:cols w:space="720"/>
          <w:noEndnote/>
          <w:docGrid w:linePitch="360"/>
        </w:sectPr>
      </w:pPr>
    </w:p>
    <w:p w:rsidR="00973961" w:rsidRDefault="00A13144">
      <w:pPr>
        <w:pStyle w:val="Cuerpodeltexto0"/>
        <w:shd w:val="clear" w:color="auto" w:fill="auto"/>
        <w:spacing w:before="0"/>
        <w:ind w:left="20" w:right="20" w:firstLine="0"/>
      </w:pPr>
      <w:r>
        <w:rPr>
          <w:rStyle w:val="CuerpodeltextoNegritad"/>
        </w:rPr>
        <w:lastRenderedPageBreak/>
        <w:t>CONTRATANTE</w:t>
      </w:r>
      <w:r>
        <w:t xml:space="preserve"> deniegue la prórroga del plazo contractual</w:t>
      </w:r>
      <w:r>
        <w:rPr>
          <w:rStyle w:val="CuerpodeltextoNegritad"/>
        </w:rPr>
        <w:t xml:space="preserve"> EL CONTRATANTE</w:t>
      </w:r>
      <w:r>
        <w:t xml:space="preserve"> notificará a</w:t>
      </w:r>
      <w:r>
        <w:rPr>
          <w:rStyle w:val="CuerpodeltextoNegritad"/>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w:t>
      </w:r>
      <w:r>
        <w:t xml:space="preserve">n constituido a favor de </w:t>
      </w:r>
      <w:r>
        <w:rPr>
          <w:rStyle w:val="CuerpodeltextoNegritad"/>
        </w:rPr>
        <w:t>EL CONTRATANTE</w:t>
      </w:r>
      <w:r>
        <w:t xml:space="preserve"> asegure las obligaciones.</w:t>
      </w:r>
      <w:r>
        <w:rPr>
          <w:rStyle w:val="CuerpodeltextoNegritad"/>
        </w:rPr>
        <w:t xml:space="preserve"> </w:t>
      </w:r>
      <w:r>
        <w:rPr>
          <w:rStyle w:val="CuerpodeltextoNegritae"/>
        </w:rPr>
        <w:t>CLÁUSULA DÉCIMA TERCERA: CESIÓN.</w:t>
      </w:r>
      <w:r>
        <w:t xml:space="preserve"> Queda prohibido a</w:t>
      </w:r>
      <w:r>
        <w:rPr>
          <w:rStyle w:val="CuerpodeltextoNegritad"/>
        </w:rPr>
        <w:t xml:space="preserve"> EL CONTRATISTA</w:t>
      </w:r>
      <w:r>
        <w:t xml:space="preserve"> traspasar o ceder a cualquier título los derechos y obligaciones que emanan del presente Contrato. La transgresión de esta d</w:t>
      </w:r>
      <w:r>
        <w:t>isposición dará lugar a la caducidad del Contrato, procediéndose además de acuerdo a lo establecido por el inciso segundo del artículo 100 de la LACAP. Salvo autorización expresa de</w:t>
      </w:r>
      <w:r>
        <w:rPr>
          <w:rStyle w:val="CuerpodeltextoNegritad"/>
        </w:rPr>
        <w:t xml:space="preserve"> EL CONTRATANTE, EL CONTRATISTA</w:t>
      </w:r>
      <w:r>
        <w:t xml:space="preserve"> no podrá transferir o ceder a ningún título</w:t>
      </w:r>
      <w:r>
        <w:t xml:space="preserve">,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Negritae"/>
        </w:rPr>
        <w:t>CL</w:t>
      </w:r>
      <w:r>
        <w:rPr>
          <w:rStyle w:val="CuerpodeltextoNegritae"/>
        </w:rPr>
        <w:t>ÁUSULA DÉCIMA CUARTA: INTERPRETACIÓN DEL CONTRATO.</w:t>
      </w:r>
      <w:r>
        <w:rPr>
          <w:rStyle w:val="CuerpodeltextoNegritad"/>
        </w:rPr>
        <w:t xml:space="preserve"> EL CONTRATANTE</w:t>
      </w:r>
      <w:r>
        <w:t xml:space="preserve"> se reserva la facultad de interpretar el presente Contrato de conformidad a la Constitución de la República, la LACAP, demás legislación aplicable y los Principios Generales del Derecho Admi</w:t>
      </w:r>
      <w:r>
        <w:t>nistrativo y de la forma que más convenga al interés público que se pretende satisfacer de forma directa o indirecta con el suministro objeto del presente instrumento, pudiendo en tal caso girar las instrucciones por escrito que al respecto considere conve</w:t>
      </w:r>
      <w:r>
        <w:t>nientes.</w:t>
      </w:r>
      <w:r>
        <w:rPr>
          <w:rStyle w:val="CuerpodeltextoNegritad"/>
        </w:rPr>
        <w:t xml:space="preserve"> EL CONTRATISTA</w:t>
      </w:r>
      <w:r>
        <w:t xml:space="preserve"> expresamente acepta tal disposición y se obliga a dar estricto cumplimiento a las instrucciones que al respecto dicte</w:t>
      </w:r>
      <w:r>
        <w:rPr>
          <w:rStyle w:val="CuerpodeltextoNegritad"/>
        </w:rPr>
        <w:t xml:space="preserve"> EL CONTRATANTE</w:t>
      </w:r>
      <w:r>
        <w:t xml:space="preserve"> las cuales serán comunicadas por medio de la </w:t>
      </w:r>
      <w:proofErr w:type="gramStart"/>
      <w:r>
        <w:t>Directora</w:t>
      </w:r>
      <w:proofErr w:type="gramEnd"/>
      <w:r>
        <w:t xml:space="preserve"> de la Unidad de Adquisiciones y Contratacion</w:t>
      </w:r>
      <w:r>
        <w:t>es Institucional.</w:t>
      </w:r>
      <w:r>
        <w:rPr>
          <w:rStyle w:val="CuerpodeltextoNegritad"/>
        </w:rPr>
        <w:t xml:space="preserve"> </w:t>
      </w:r>
      <w:r>
        <w:rPr>
          <w:rStyle w:val="CuerpodeltextoNegritae"/>
        </w:rPr>
        <w:t>CLÁUSULA DÉCIMA QUINTA: SOLUCIÓN DE CONFLICTOS.</w:t>
      </w:r>
      <w:r>
        <w:t xml:space="preserve"> Toda duda, discrepancia o conflicto que surgiere entre las partes durante la ejecución de este Contrato se resolverá de</w:t>
      </w:r>
      <w:r>
        <w:br w:type="page"/>
      </w:r>
      <w:r>
        <w:lastRenderedPageBreak/>
        <w:t>acuerdo a lo establecido en el Título VIII de la LACAP. En caso de con</w:t>
      </w:r>
      <w:r>
        <w:t xml:space="preserve">flicto ambas partes se someten a sede judicial señalando para tal efecto como domicilio especial la ciudad de San Salvador, a la competencia de cuyos tribunales se someten. </w:t>
      </w:r>
      <w:r>
        <w:rPr>
          <w:rStyle w:val="CuerpodeltextoNegritaf"/>
        </w:rPr>
        <w:t>CLÁUSULA DÉCIMA SEXTA: TERMINACIÓN DEL CONTRATO.</w:t>
      </w:r>
      <w:r>
        <w:rPr>
          <w:rStyle w:val="CuerpodeltextoNegritaf0"/>
        </w:rPr>
        <w:t xml:space="preserve"> EL CONTRATANTE</w:t>
      </w:r>
      <w:r>
        <w:t xml:space="preserve"> podrá dar por termi</w:t>
      </w:r>
      <w:r>
        <w:t>nado el contrato sin responsabilidad alguna de su parte: a) Por las causales establecidas en las letras a) y b) del artículo 94 de la LACAP; b) Cuando</w:t>
      </w:r>
      <w:r>
        <w:rPr>
          <w:rStyle w:val="CuerpodeltextoNegritaf0"/>
        </w:rPr>
        <w:t xml:space="preserve"> EL CONTRATISTA</w:t>
      </w:r>
      <w:r>
        <w:t xml:space="preserve"> entregue el suministro de una inferior calidad o en diferentes condiciones de lo ofertado;</w:t>
      </w:r>
      <w:r>
        <w:t xml:space="preserve"> y c) por común acuerdo entre las partes. En estos casos</w:t>
      </w:r>
      <w:r>
        <w:rPr>
          <w:rStyle w:val="CuerpodeltextoNegritaf0"/>
        </w:rPr>
        <w:t xml:space="preserve"> EL CONTRATANTE</w:t>
      </w:r>
      <w:r>
        <w:t xml:space="preserve"> tendrá derecho, después de notificar por escrito a</w:t>
      </w:r>
      <w:r>
        <w:rPr>
          <w:rStyle w:val="CuerpodeltextoNegritaf0"/>
        </w:rPr>
        <w:t xml:space="preserve"> EL CONTRATISTA,</w:t>
      </w:r>
      <w:r>
        <w:t xml:space="preserve"> a dar por terminado el Contrato y cuando el Contrato se dé por caducado por incumplimiento imputable a</w:t>
      </w:r>
      <w:r>
        <w:rPr>
          <w:rStyle w:val="CuerpodeltextoNegritaf0"/>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Negritaf0"/>
        </w:rPr>
        <w:t xml:space="preserve"> </w:t>
      </w:r>
      <w:r>
        <w:rPr>
          <w:rStyle w:val="CuerpodeltextoNegritaf"/>
        </w:rPr>
        <w:t>CLÁUSULA DÉCIMA SEPTIMA: LEGISLACIÓN APLICABLE</w:t>
      </w:r>
      <w:r>
        <w:rPr>
          <w:rStyle w:val="CuerpodeltextoNegritaf0"/>
        </w:rPr>
        <w:t>.</w:t>
      </w:r>
      <w:r>
        <w:t xml:space="preserve"> Las partes se someten a la legislación vigente de la República de El Salvador.</w:t>
      </w:r>
      <w:r>
        <w:rPr>
          <w:rStyle w:val="CuerpodeltextoNegritaf0"/>
        </w:rPr>
        <w:t xml:space="preserve"> </w:t>
      </w:r>
      <w:r>
        <w:rPr>
          <w:rStyle w:val="CuerpodeltextoNegritaf"/>
        </w:rPr>
        <w:t>CLAUSULA DECIMA OCTAVA: CONDICIONES DE PREVENCION Y ERRADICACION DEL TRABAIO INFANTIL</w:t>
      </w:r>
      <w:r>
        <w:rPr>
          <w:rStyle w:val="CuerpodeltextoNegritaf0"/>
        </w:rPr>
        <w:t>:</w:t>
      </w:r>
      <w:r>
        <w:t xml:space="preserve"> Si durante la ejecución del contrato se co</w:t>
      </w:r>
      <w:r>
        <w:t xml:space="preserve">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w:t>
      </w:r>
      <w:r>
        <w:t>e deberá tramitar el procedimiento sancionatorio que dispone el artículo 160 de la LACAP para determinar el cometimiento o no durante la ejecución del contrato de la conducta tipificada como causal de inhabilitación en el artículo 158 Romano V literal b) d</w:t>
      </w:r>
      <w:r>
        <w:t>e la LACAP relativa a la invocación de hechos falsos para obtener la adjudicación de la contratación. Se entenderá por comprobado el incumplimiento a la normativa por parte de la Dirección General de Inspección de Trabajo, si durante el trámite de re inspe</w:t>
      </w:r>
      <w:r>
        <w:t>cción se determina que hubo subsanación por haber cometido una infracción,</w:t>
      </w:r>
      <w:r>
        <w:br w:type="page"/>
      </w:r>
      <w:r>
        <w:lastRenderedPageBreak/>
        <w:t xml:space="preserve">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f1"/>
        </w:rPr>
        <w:t xml:space="preserve"> </w:t>
      </w:r>
      <w:r>
        <w:rPr>
          <w:rStyle w:val="CuerpodeltextoNegritaf2"/>
        </w:rPr>
        <w:t>CLAUSULA DECIMA NOVENA: NOT</w:t>
      </w:r>
      <w:r>
        <w:rPr>
          <w:rStyle w:val="CuerpodeltextoNegritaf2"/>
        </w:rPr>
        <w:t>IFICACIONES.</w:t>
      </w:r>
      <w:r>
        <w:t xml:space="preserve"> Todas las notificaciones entre las partes referentes a la ejecución de este contrato, deberán hacerse por escrito y tendrán efecto a partir de su recepción en las direcciones que a continuación se indican: para </w:t>
      </w:r>
      <w:r>
        <w:rPr>
          <w:rStyle w:val="CuerpodeltextoNegritaf1"/>
        </w:rPr>
        <w:t>EL CONTRATANTE,</w:t>
      </w:r>
      <w:r>
        <w:t xml:space="preserve"> Edificio Ministe</w:t>
      </w:r>
      <w:r>
        <w:t>rio de Gobernación y Desarrollo Territorial, 9</w:t>
      </w:r>
      <w:r>
        <w:rPr>
          <w:vertAlign w:val="superscript"/>
        </w:rPr>
        <w:t>a</w:t>
      </w:r>
      <w:r>
        <w:t xml:space="preserve"> Calle Poniente y </w:t>
      </w:r>
      <w:r>
        <w:rPr>
          <w:lang w:val="de"/>
        </w:rPr>
        <w:t xml:space="preserve">15 </w:t>
      </w:r>
      <w:r>
        <w:t xml:space="preserve">Avenida Norte, Centro de Gobierno, San Salvador, y para EL </w:t>
      </w:r>
      <w:r>
        <w:rPr>
          <w:rStyle w:val="CuerpodeltextoNegritaf1"/>
        </w:rPr>
        <w:t>CONTRATISTA,</w:t>
      </w:r>
      <w:r>
        <w:t xml:space="preserve"> </w:t>
      </w:r>
      <w:r w:rsidRPr="00A13144">
        <w:rPr>
          <w:color w:val="FF0000"/>
        </w:rPr>
        <w:t>INFORMACION CONFIDENCIAL</w:t>
      </w:r>
      <w:r>
        <w:t xml:space="preserve">. En fe de lo cual </w:t>
      </w:r>
      <w:r>
        <w:t>firmamos el presente contrato en la ciudad de San Salvador, a los cuatro días del mes de diciembre de dos mil diecinueve-</w:t>
      </w:r>
    </w:p>
    <w:p w:rsidR="00A13144" w:rsidRDefault="00A13144" w:rsidP="00A13144">
      <w:pPr>
        <w:pStyle w:val="Ttulo10"/>
        <w:keepNext/>
        <w:keepLines/>
        <w:shd w:val="clear" w:color="auto" w:fill="auto"/>
        <w:spacing w:after="543"/>
        <w:ind w:right="20" w:firstLine="0"/>
      </w:pPr>
      <w:bookmarkStart w:id="2" w:name="bookmark2"/>
    </w:p>
    <w:p w:rsidR="00A13144" w:rsidRDefault="00A13144" w:rsidP="00A13144">
      <w:pPr>
        <w:pStyle w:val="Ttulo10"/>
        <w:keepNext/>
        <w:keepLines/>
        <w:shd w:val="clear" w:color="auto" w:fill="auto"/>
        <w:spacing w:after="543"/>
        <w:ind w:right="20" w:firstLine="0"/>
      </w:pPr>
      <w:r>
        <w:rPr>
          <w:lang w:val="fr"/>
        </w:rPr>
        <w:t xml:space="preserve"> </w:t>
      </w:r>
      <w:r>
        <w:t xml:space="preserve">FISCAL GENERAL DE </w:t>
      </w:r>
      <w:r>
        <w:t xml:space="preserve">REPÚBLICA, EL CONTRATANTE </w:t>
      </w:r>
      <w:r>
        <w:t xml:space="preserve"> </w:t>
      </w:r>
    </w:p>
    <w:p w:rsidR="00973961" w:rsidRDefault="00A13144">
      <w:pPr>
        <w:pStyle w:val="Ttulo10"/>
        <w:keepNext/>
        <w:keepLines/>
        <w:shd w:val="clear" w:color="auto" w:fill="auto"/>
        <w:spacing w:after="293" w:line="284" w:lineRule="exact"/>
        <w:ind w:left="2020" w:right="20" w:firstLine="0"/>
        <w:jc w:val="right"/>
      </w:pPr>
      <w:bookmarkStart w:id="3" w:name="bookmark4"/>
      <w:bookmarkEnd w:id="2"/>
      <w:r>
        <w:t>. EL CONTRATI</w:t>
      </w:r>
      <w:r>
        <w:t>STA</w:t>
      </w:r>
      <w:bookmarkEnd w:id="3"/>
    </w:p>
    <w:p w:rsidR="00973961" w:rsidRDefault="00973961" w:rsidP="00A13144">
      <w:pPr>
        <w:pStyle w:val="Cuerpodeltexto0"/>
        <w:shd w:val="clear" w:color="auto" w:fill="auto"/>
        <w:spacing w:before="0"/>
        <w:ind w:left="80" w:right="20" w:firstLine="0"/>
        <w:rPr>
          <w:sz w:val="0"/>
          <w:szCs w:val="0"/>
        </w:rPr>
      </w:pPr>
    </w:p>
    <w:p w:rsidR="00973961" w:rsidRDefault="00973961">
      <w:pPr>
        <w:rPr>
          <w:sz w:val="2"/>
          <w:szCs w:val="2"/>
        </w:rPr>
      </w:pPr>
    </w:p>
    <w:sectPr w:rsidR="00973961">
      <w:headerReference w:type="even" r:id="rId22"/>
      <w:headerReference w:type="default" r:id="rId23"/>
      <w:footerReference w:type="even" r:id="rId24"/>
      <w:footerReference w:type="default" r:id="rId25"/>
      <w:headerReference w:type="first" r:id="rId26"/>
      <w:pgSz w:w="11905" w:h="16837"/>
      <w:pgMar w:top="1365" w:right="1049" w:bottom="2051" w:left="196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144" w:rsidRDefault="00A13144">
      <w:r>
        <w:separator/>
      </w:r>
    </w:p>
  </w:endnote>
  <w:endnote w:type="continuationSeparator" w:id="0">
    <w:p w:rsidR="00A13144" w:rsidRDefault="00A1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61" w:rsidRDefault="00A13144">
    <w:pPr>
      <w:pStyle w:val="Encabezamientoopiedepgina0"/>
      <w:framePr w:h="223" w:wrap="none" w:vAnchor="text" w:hAnchor="page" w:x="10782" w:y="-1904"/>
      <w:shd w:val="clear" w:color="auto" w:fill="auto"/>
      <w:jc w:val="both"/>
    </w:pPr>
    <w:r>
      <w:fldChar w:fldCharType="begin"/>
    </w:r>
    <w:r>
      <w:instrText xml:space="preserve"> PAGE \* MERGEFORMAT </w:instrText>
    </w:r>
    <w:r>
      <w:fldChar w:fldCharType="separate"/>
    </w:r>
    <w:r>
      <w:rPr>
        <w:rStyle w:val="EncabezamientoopiedepginaSimSun11pto"/>
        <w:lang w:val="en-US"/>
      </w:rPr>
      <w:t>2</w:t>
    </w:r>
    <w:r>
      <w:rPr>
        <w:rStyle w:val="EncabezamientoopiedepginaSimSun11pto"/>
        <w:lang w:val="en-US"/>
      </w:rPr>
      <w:fldChar w:fldCharType="end"/>
    </w:r>
  </w:p>
  <w:p w:rsidR="00973961" w:rsidRDefault="00973961">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61" w:rsidRDefault="00A13144">
    <w:pPr>
      <w:pStyle w:val="Encabezamientoopiedepgina0"/>
      <w:framePr w:h="223" w:wrap="none" w:vAnchor="text" w:hAnchor="page" w:x="10782" w:y="-1904"/>
      <w:shd w:val="clear" w:color="auto" w:fill="auto"/>
      <w:jc w:val="both"/>
    </w:pPr>
    <w:r>
      <w:fldChar w:fldCharType="begin"/>
    </w:r>
    <w:r>
      <w:instrText xml:space="preserve"> PAGE \* MERGEFORMAT </w:instrText>
    </w:r>
    <w:r>
      <w:fldChar w:fldCharType="separate"/>
    </w:r>
    <w:r>
      <w:rPr>
        <w:rStyle w:val="EncabezamientoopiedepginaSimSun11pto"/>
        <w:lang w:val="en-US"/>
      </w:rPr>
      <w:t>2</w:t>
    </w:r>
    <w:r>
      <w:rPr>
        <w:rStyle w:val="EncabezamientoopiedepginaSimSun11pto"/>
        <w:lang w:val="en-US"/>
      </w:rPr>
      <w:fldChar w:fldCharType="end"/>
    </w:r>
  </w:p>
  <w:p w:rsidR="00973961" w:rsidRDefault="00973961">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61" w:rsidRDefault="00A13144">
    <w:pPr>
      <w:pStyle w:val="Encabezamientoopiedepgina0"/>
      <w:framePr w:h="223" w:wrap="none" w:vAnchor="text" w:hAnchor="page" w:x="10782" w:y="-1904"/>
      <w:shd w:val="clear" w:color="auto" w:fill="auto"/>
      <w:jc w:val="both"/>
    </w:pPr>
    <w:r>
      <w:fldChar w:fldCharType="begin"/>
    </w:r>
    <w:r>
      <w:instrText xml:space="preserve"> PAGE \* MERGEFORMAT </w:instrText>
    </w:r>
    <w:r>
      <w:fldChar w:fldCharType="separate"/>
    </w:r>
    <w:r>
      <w:rPr>
        <w:rStyle w:val="EncabezamientoopiedepginaSimSun11pto"/>
        <w:lang w:val="en-US"/>
      </w:rPr>
      <w:t>2</w:t>
    </w:r>
    <w:r>
      <w:rPr>
        <w:rStyle w:val="EncabezamientoopiedepginaSimSun11pto"/>
        <w:lang w:val="en-US"/>
      </w:rPr>
      <w:fldChar w:fldCharType="end"/>
    </w:r>
  </w:p>
  <w:p w:rsidR="00973961" w:rsidRDefault="00973961">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61" w:rsidRDefault="00A13144">
    <w:pPr>
      <w:pStyle w:val="Encabezamientoopiedepgina0"/>
      <w:framePr w:h="223" w:wrap="none" w:vAnchor="text" w:hAnchor="page" w:x="10782" w:y="-1904"/>
      <w:shd w:val="clear" w:color="auto" w:fill="auto"/>
      <w:jc w:val="both"/>
    </w:pPr>
    <w:r>
      <w:fldChar w:fldCharType="begin"/>
    </w:r>
    <w:r>
      <w:instrText xml:space="preserve"> PAGE \* MERGEFORMAT </w:instrText>
    </w:r>
    <w:r>
      <w:fldChar w:fldCharType="separate"/>
    </w:r>
    <w:r>
      <w:rPr>
        <w:rStyle w:val="EncabezamientoopiedepginaSimSun11pto"/>
        <w:lang w:val="en-US"/>
      </w:rPr>
      <w:t>2</w:t>
    </w:r>
    <w:r>
      <w:rPr>
        <w:rStyle w:val="EncabezamientoopiedepginaSimSun11pto"/>
        <w:lang w:val="en-US"/>
      </w:rPr>
      <w:fldChar w:fldCharType="end"/>
    </w:r>
  </w:p>
  <w:p w:rsidR="00973961" w:rsidRDefault="0097396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961" w:rsidRDefault="00A13144">
    <w:pPr>
      <w:pStyle w:val="Encabezamientoopiedepgina0"/>
      <w:framePr w:h="223" w:wrap="none" w:vAnchor="text" w:hAnchor="page" w:x="10782" w:y="-1904"/>
      <w:shd w:val="clear" w:color="auto" w:fill="auto"/>
      <w:jc w:val="both"/>
    </w:pPr>
    <w:r>
      <w:fldChar w:fldCharType="begin"/>
    </w:r>
    <w:r>
      <w:instrText xml:space="preserve"> PAGE \* MERGEFORMAT </w:instrText>
    </w:r>
    <w:r>
      <w:fldChar w:fldCharType="separate"/>
    </w:r>
    <w:r>
      <w:rPr>
        <w:rStyle w:val="EncabezamientoopiedepginaSimSun11pto"/>
        <w:lang w:val="en-US"/>
      </w:rPr>
      <w:t>2</w:t>
    </w:r>
    <w:r>
      <w:rPr>
        <w:rStyle w:val="EncabezamientoopiedepginaSimSun11pto"/>
        <w:lang w:val="en-US"/>
      </w:rPr>
      <w:fldChar w:fldCharType="end"/>
    </w:r>
  </w:p>
  <w:p w:rsidR="00973961" w:rsidRDefault="0097396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144" w:rsidRDefault="00A13144"/>
  </w:footnote>
  <w:footnote w:type="continuationSeparator" w:id="0">
    <w:p w:rsidR="00A13144" w:rsidRDefault="00A13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4" o:spid="_x0000_s2050" type="#_x0000_t136" style="position:absolute;margin-left:0;margin-top:0;width:553.4pt;height:69.1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5" o:spid="_x0000_s2051" type="#_x0000_t136" style="position:absolute;margin-left:0;margin-top:0;width:553.4pt;height:69.1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3" o:spid="_x0000_s2049" type="#_x0000_t136" style="position:absolute;margin-left:0;margin-top:0;width:553.4pt;height:69.1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7" o:spid="_x0000_s2053" type="#_x0000_t136" style="position:absolute;margin-left:0;margin-top:0;width:553.4pt;height:69.1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8" o:spid="_x0000_s2054" type="#_x0000_t136" style="position:absolute;margin-left:0;margin-top:0;width:553.4pt;height:69.1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6" o:spid="_x0000_s2052" type="#_x0000_t136" style="position:absolute;margin-left:0;margin-top:0;width:553.4pt;height:69.1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600" o:spid="_x0000_s2056" type="#_x0000_t136" style="position:absolute;margin-left:0;margin-top:0;width:553.4pt;height:69.15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601" o:spid="_x0000_s2057" type="#_x0000_t136" style="position:absolute;margin-left:0;margin-top:0;width:553.4pt;height:69.15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44" w:rsidRDefault="00A13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5599" o:spid="_x0000_s2055" type="#_x0000_t136" style="position:absolute;margin-left:0;margin-top:0;width:553.4pt;height:69.15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84AE3"/>
    <w:multiLevelType w:val="multilevel"/>
    <w:tmpl w:val="6F0CC02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61"/>
    <w:rsid w:val="00973961"/>
    <w:rsid w:val="00A131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A940F87"/>
  <w15:docId w15:val="{6042B71A-5CF8-4B92-B969-B017A9C6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Espaciado3pto">
    <w:name w:val="Cuerpo del texto + Negrita;Espaciado 3 pto"/>
    <w:basedOn w:val="Cuerpodeltexto"/>
    <w:rPr>
      <w:rFonts w:ascii="Book Antiqua" w:eastAsia="Book Antiqua" w:hAnsi="Book Antiqua" w:cs="Book Antiqua"/>
      <w:b/>
      <w:bCs/>
      <w:i w:val="0"/>
      <w:iCs w:val="0"/>
      <w:smallCaps w:val="0"/>
      <w:strike w:val="0"/>
      <w:spacing w:val="7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SimSun11pto">
    <w:name w:val="Encabezamiento o pie de página + SimSun;11 pto"/>
    <w:basedOn w:val="Encabezamientoopiedepgina"/>
    <w:rPr>
      <w:rFonts w:ascii="SimSun" w:eastAsia="SimSun" w:hAnsi="SimSun" w:cs="SimSun"/>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19"/>
      <w:szCs w:val="19"/>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19"/>
      <w:szCs w:val="19"/>
      <w:lang w:val="en-US"/>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9"/>
      <w:szCs w:val="19"/>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5"/>
      <w:szCs w:val="15"/>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27"/>
      <w:szCs w:val="27"/>
      <w:lang w:val="de"/>
    </w:rPr>
  </w:style>
  <w:style w:type="character" w:customStyle="1" w:styleId="Leyendadelaimagen">
    <w:name w:val="Leyenda de la imagen_"/>
    <w:basedOn w:val="Fuentedeprrafopredeter"/>
    <w:link w:val="Leyendadelaimagen0"/>
    <w:rPr>
      <w:rFonts w:ascii="MS Gothic" w:eastAsia="MS Gothic" w:hAnsi="MS Gothic" w:cs="MS Gothic"/>
      <w:b w:val="0"/>
      <w:bCs w:val="0"/>
      <w:i w:val="0"/>
      <w:iCs w:val="0"/>
      <w:smallCaps w:val="0"/>
      <w:strike w:val="0"/>
      <w:spacing w:val="0"/>
      <w:w w:val="100"/>
      <w:sz w:val="17"/>
      <w:szCs w:val="17"/>
    </w:rPr>
  </w:style>
  <w:style w:type="character" w:customStyle="1" w:styleId="Leyendadelaimagen3">
    <w:name w:val="Leyenda de la imagen (3)_"/>
    <w:basedOn w:val="Fuentedeprrafopredeter"/>
    <w:link w:val="Leyendadelaimagen30"/>
    <w:rPr>
      <w:rFonts w:ascii="MS Gothic" w:eastAsia="MS Gothic" w:hAnsi="MS Gothic" w:cs="MS Gothic"/>
      <w:b w:val="0"/>
      <w:bCs w:val="0"/>
      <w:i w:val="0"/>
      <w:iCs w:val="0"/>
      <w:smallCaps w:val="0"/>
      <w:strike w:val="0"/>
      <w:spacing w:val="0"/>
      <w:w w:val="100"/>
      <w:sz w:val="14"/>
      <w:szCs w:val="14"/>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3"/>
      <w:szCs w:val="23"/>
    </w:rPr>
  </w:style>
  <w:style w:type="paragraph" w:customStyle="1" w:styleId="Ttulo10">
    <w:name w:val="Título #1"/>
    <w:basedOn w:val="Normal"/>
    <w:link w:val="Ttulo1"/>
    <w:pPr>
      <w:shd w:val="clear" w:color="auto" w:fill="FFFFFF"/>
      <w:spacing w:line="288" w:lineRule="exact"/>
      <w:ind w:hanging="140"/>
      <w:outlineLvl w:val="0"/>
    </w:pPr>
    <w:rPr>
      <w:rFonts w:ascii="Book Antiqua" w:eastAsia="Book Antiqua" w:hAnsi="Book Antiqua" w:cs="Book Antiqua"/>
      <w:b/>
      <w:bCs/>
      <w:sz w:val="23"/>
      <w:szCs w:val="23"/>
    </w:rPr>
  </w:style>
  <w:style w:type="paragraph" w:customStyle="1" w:styleId="Cuerpodeltexto0">
    <w:name w:val="Cuerpo del texto"/>
    <w:basedOn w:val="Normal"/>
    <w:link w:val="Cuerpodeltexto"/>
    <w:pPr>
      <w:shd w:val="clear" w:color="auto" w:fill="FFFFFF"/>
      <w:spacing w:before="240" w:line="443" w:lineRule="exact"/>
      <w:ind w:hanging="360"/>
      <w:jc w:val="both"/>
    </w:pPr>
    <w:rPr>
      <w:rFonts w:ascii="Book Antiqua" w:eastAsia="Book Antiqua" w:hAnsi="Book Antiqua" w:cs="Book Antiqua"/>
      <w:sz w:val="23"/>
      <w:szCs w:val="23"/>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line="0" w:lineRule="atLeast"/>
      <w:ind w:hanging="360"/>
    </w:pPr>
    <w:rPr>
      <w:rFonts w:ascii="Book Antiqua" w:eastAsia="Book Antiqua" w:hAnsi="Book Antiqua" w:cs="Book Antiqua"/>
      <w:sz w:val="19"/>
      <w:szCs w:val="19"/>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z w:val="19"/>
      <w:szCs w:val="19"/>
      <w:lang w:val="en-US"/>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z w:val="19"/>
      <w:szCs w:val="19"/>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z w:val="15"/>
      <w:szCs w:val="15"/>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b/>
      <w:bCs/>
      <w:sz w:val="27"/>
      <w:szCs w:val="27"/>
      <w:lang w:val="de"/>
    </w:rPr>
  </w:style>
  <w:style w:type="paragraph" w:customStyle="1" w:styleId="Leyendadelaimagen0">
    <w:name w:val="Leyenda de la imagen"/>
    <w:basedOn w:val="Normal"/>
    <w:link w:val="Leyendadelaimagen"/>
    <w:pPr>
      <w:shd w:val="clear" w:color="auto" w:fill="FFFFFF"/>
      <w:spacing w:line="0" w:lineRule="atLeast"/>
    </w:pPr>
    <w:rPr>
      <w:rFonts w:ascii="MS Gothic" w:eastAsia="MS Gothic" w:hAnsi="MS Gothic" w:cs="MS Gothic"/>
      <w:smallCaps/>
      <w:sz w:val="17"/>
      <w:szCs w:val="17"/>
    </w:rPr>
  </w:style>
  <w:style w:type="paragraph" w:customStyle="1" w:styleId="Leyendadelaimagen30">
    <w:name w:val="Leyenda de la imagen (3)"/>
    <w:basedOn w:val="Normal"/>
    <w:link w:val="Leyendadelaimagen3"/>
    <w:pPr>
      <w:shd w:val="clear" w:color="auto" w:fill="FFFFFF"/>
      <w:spacing w:line="0" w:lineRule="atLeast"/>
    </w:pPr>
    <w:rPr>
      <w:rFonts w:ascii="MS Gothic" w:eastAsia="MS Gothic" w:hAnsi="MS Gothic" w:cs="MS Gothic"/>
      <w:sz w:val="14"/>
      <w:szCs w:val="14"/>
    </w:rPr>
  </w:style>
  <w:style w:type="paragraph" w:styleId="Encabezado">
    <w:name w:val="header"/>
    <w:basedOn w:val="Normal"/>
    <w:link w:val="EncabezadoCar"/>
    <w:uiPriority w:val="99"/>
    <w:unhideWhenUsed/>
    <w:rsid w:val="00A13144"/>
    <w:pPr>
      <w:tabs>
        <w:tab w:val="center" w:pos="4419"/>
        <w:tab w:val="right" w:pos="8838"/>
      </w:tabs>
    </w:pPr>
  </w:style>
  <w:style w:type="character" w:customStyle="1" w:styleId="EncabezadoCar">
    <w:name w:val="Encabezado Car"/>
    <w:basedOn w:val="Fuentedeprrafopredeter"/>
    <w:link w:val="Encabezado"/>
    <w:uiPriority w:val="99"/>
    <w:rsid w:val="00A13144"/>
    <w:rPr>
      <w:color w:val="000000"/>
    </w:rPr>
  </w:style>
  <w:style w:type="paragraph" w:styleId="Piedepgina">
    <w:name w:val="footer"/>
    <w:basedOn w:val="Normal"/>
    <w:link w:val="PiedepginaCar"/>
    <w:uiPriority w:val="99"/>
    <w:unhideWhenUsed/>
    <w:rsid w:val="00A13144"/>
    <w:pPr>
      <w:tabs>
        <w:tab w:val="center" w:pos="4419"/>
        <w:tab w:val="right" w:pos="8838"/>
      </w:tabs>
    </w:pPr>
  </w:style>
  <w:style w:type="character" w:customStyle="1" w:styleId="PiedepginaCar">
    <w:name w:val="Pie de página Car"/>
    <w:basedOn w:val="Fuentedeprrafopredeter"/>
    <w:link w:val="Piedepgina"/>
    <w:uiPriority w:val="99"/>
    <w:rsid w:val="00A131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3239</Words>
  <Characters>17819</Characters>
  <Application>Microsoft Office Word</Application>
  <DocSecurity>0</DocSecurity>
  <Lines>148</Lines>
  <Paragraphs>42</Paragraphs>
  <ScaleCrop>false</ScaleCrop>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2020-05-02T00:20:00Z</dcterms:created>
  <dcterms:modified xsi:type="dcterms:W3CDTF">2020-05-02T00:27:00Z</dcterms:modified>
</cp:coreProperties>
</file>