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144" w:rsidRDefault="00533144" w:rsidP="00DC35CB">
      <w:pPr>
        <w:pStyle w:val="Ttulo30"/>
        <w:keepNext/>
        <w:keepLines/>
        <w:shd w:val="clear" w:color="auto" w:fill="auto"/>
        <w:ind w:left="720" w:right="40"/>
      </w:pPr>
      <w:bookmarkStart w:id="0" w:name="bookmark0"/>
      <w:r>
        <w:rPr>
          <w:rFonts w:ascii="Microsoft Sans Serif" w:hAnsi="Microsoft Sans Serif" w:cs="Microsoft Sans Serif"/>
          <w:b w:val="0"/>
          <w:bCs w:val="0"/>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 </w:t>
      </w:r>
    </w:p>
    <w:p w:rsidR="00533144" w:rsidRDefault="00533144" w:rsidP="00DC35CB">
      <w:pPr>
        <w:pStyle w:val="Ttulo30"/>
        <w:keepNext/>
        <w:keepLines/>
        <w:shd w:val="clear" w:color="auto" w:fill="auto"/>
        <w:ind w:left="720" w:right="40"/>
      </w:pPr>
    </w:p>
    <w:p w:rsidR="00DC35CB" w:rsidRDefault="009F304C" w:rsidP="00DC35CB">
      <w:pPr>
        <w:pStyle w:val="Ttulo30"/>
        <w:keepNext/>
        <w:keepLines/>
        <w:shd w:val="clear" w:color="auto" w:fill="auto"/>
        <w:ind w:left="720" w:right="40"/>
      </w:pPr>
      <w:r>
        <w:t>"CONTRATO DE SUMINISTRO DE PAPELERÍA DE OFICINA Y ARTICULOS DE ESCRITORIO PARA LA DIRECCION GENERAL DE CORREOS DE EL SALVADOR Y EL MINISTERIO DE GOBERNACIÓN Y DESARROLLO</w:t>
      </w:r>
      <w:bookmarkStart w:id="1" w:name="bookmark1"/>
      <w:bookmarkEnd w:id="0"/>
      <w:r w:rsidR="00DC35CB">
        <w:t xml:space="preserve"> </w:t>
      </w:r>
      <w:r>
        <w:t xml:space="preserve">TERRITORIAL" </w:t>
      </w:r>
    </w:p>
    <w:p w:rsidR="003D75DB" w:rsidRDefault="009F304C" w:rsidP="00DC35CB">
      <w:pPr>
        <w:pStyle w:val="Ttulo30"/>
        <w:keepNext/>
        <w:keepLines/>
        <w:shd w:val="clear" w:color="auto" w:fill="auto"/>
        <w:ind w:left="720" w:right="40"/>
        <w:jc w:val="center"/>
      </w:pPr>
      <w:r>
        <w:t>No. MG-62/2019</w:t>
      </w:r>
      <w:bookmarkEnd w:id="1"/>
    </w:p>
    <w:p w:rsidR="00DC35CB" w:rsidRDefault="00DC35CB" w:rsidP="00DC35CB">
      <w:pPr>
        <w:pStyle w:val="Ttulo30"/>
        <w:keepNext/>
        <w:keepLines/>
        <w:shd w:val="clear" w:color="auto" w:fill="auto"/>
        <w:ind w:left="720" w:right="40"/>
      </w:pPr>
    </w:p>
    <w:p w:rsidR="003D75DB" w:rsidRDefault="009F304C" w:rsidP="00110C60">
      <w:pPr>
        <w:pStyle w:val="Cuerpodeltexto0"/>
        <w:shd w:val="clear" w:color="auto" w:fill="auto"/>
        <w:spacing w:before="0"/>
        <w:ind w:left="20" w:right="40"/>
      </w:pPr>
      <w:r>
        <w:t>Nosotros,</w:t>
      </w:r>
      <w:r>
        <w:rPr>
          <w:rStyle w:val="CuerpodeltextoNegrita"/>
        </w:rPr>
        <w:t xml:space="preserve"> RAÚL </w:t>
      </w:r>
      <w:r w:rsidR="00DC35CB" w:rsidRPr="00DC35CB">
        <w:rPr>
          <w:rStyle w:val="CuerpodeltextoNegrita"/>
          <w:highlight w:val="black"/>
        </w:rPr>
        <w:t>////////////////////////</w:t>
      </w:r>
      <w:r w:rsidRPr="00DC35CB">
        <w:rPr>
          <w:rStyle w:val="CuerpodeltextoNegrita"/>
          <w:highlight w:val="black"/>
        </w:rPr>
        <w:t xml:space="preserve">MELARA </w:t>
      </w:r>
      <w:r w:rsidR="00DC35CB" w:rsidRPr="00DC35CB">
        <w:rPr>
          <w:rStyle w:val="CuerpodeltextoNegrita"/>
          <w:highlight w:val="black"/>
        </w:rPr>
        <w:t>///////////</w:t>
      </w:r>
      <w:r>
        <w:t xml:space="preserve">mayor de edad, Abogado y Notario, del domicilio de </w:t>
      </w:r>
      <w:r w:rsidR="00DC35CB" w:rsidRPr="00DC35CB">
        <w:rPr>
          <w:highlight w:val="black"/>
        </w:rPr>
        <w:t>////////////////////</w:t>
      </w:r>
      <w:r>
        <w:t xml:space="preserve">, con Documento </w:t>
      </w:r>
      <w:r w:rsidR="00DC35CB" w:rsidRPr="00DC35CB">
        <w:rPr>
          <w:color w:val="000000" w:themeColor="text1"/>
          <w:highlight w:val="black"/>
        </w:rPr>
        <w:t>///////////////////////////////</w:t>
      </w:r>
      <w:r>
        <w:t xml:space="preserve">, actuando en nombre y representación del Estado y Gobierno de El Salvador, específicamente del Ministerio de Gobernación y Desarrollo Territorial, Institución con Número de Identificación Tributaria </w:t>
      </w:r>
      <w:r w:rsidR="00DC35CB" w:rsidRPr="00DC35CB">
        <w:rPr>
          <w:highlight w:val="black"/>
        </w:rPr>
        <w:t>/////////////////////////////////////</w:t>
      </w:r>
      <w:r>
        <w:t>, en carácter de Fiscal General de la República y que en el transcurso de este instrumento me denominaré</w:t>
      </w:r>
      <w:r>
        <w:rPr>
          <w:rStyle w:val="CuerpodeltextoNegrita"/>
        </w:rPr>
        <w:t xml:space="preserve"> "EL CONTRATANTE",</w:t>
      </w:r>
      <w:r>
        <w:t xml:space="preserve"> y</w:t>
      </w:r>
      <w:r>
        <w:rPr>
          <w:rStyle w:val="CuerpodeltextoNegrita"/>
        </w:rPr>
        <w:t xml:space="preserve"> </w:t>
      </w:r>
      <w:r w:rsidR="00DC35CB" w:rsidRPr="00DC35CB">
        <w:rPr>
          <w:rStyle w:val="CuerpodeltextoNegrita"/>
          <w:highlight w:val="black"/>
        </w:rPr>
        <w:t>/////////////////////////////////////////////////</w:t>
      </w:r>
      <w:r>
        <w:rPr>
          <w:rStyle w:val="CuerpodeltextoNegrita"/>
        </w:rPr>
        <w:t>,</w:t>
      </w:r>
      <w:r>
        <w:t xml:space="preserve"> mayor de edad, empresario, del domicilio de </w:t>
      </w:r>
      <w:r w:rsidR="00DC35CB" w:rsidRPr="00DC35CB">
        <w:rPr>
          <w:highlight w:val="black"/>
        </w:rPr>
        <w:t>////////////////</w:t>
      </w:r>
      <w:r w:rsidRPr="00DC35CB">
        <w:rPr>
          <w:highlight w:val="black"/>
        </w:rPr>
        <w:t>,</w:t>
      </w:r>
      <w:r>
        <w:t xml:space="preserve"> Departamento de La Libertad, portador del Documento Único de Identidad númer</w:t>
      </w:r>
      <w:r w:rsidR="00DC35CB">
        <w:t xml:space="preserve">o </w:t>
      </w:r>
      <w:r w:rsidR="00DC35CB" w:rsidRPr="00DC35CB">
        <w:rPr>
          <w:highlight w:val="black"/>
        </w:rPr>
        <w:t>/////////////////////</w:t>
      </w:r>
      <w:r>
        <w:t>y Número de Identificación Tributaria</w:t>
      </w:r>
      <w:r w:rsidR="00DC35CB">
        <w:t xml:space="preserve"> </w:t>
      </w:r>
      <w:r w:rsidR="00DC35CB" w:rsidRPr="00DC35CB">
        <w:rPr>
          <w:highlight w:val="black"/>
        </w:rPr>
        <w:t>/////////////////////////</w:t>
      </w:r>
      <w:r>
        <w:t>y</w:t>
      </w:r>
      <w:r w:rsidR="00DC35CB" w:rsidRPr="00DC35CB">
        <w:rPr>
          <w:highlight w:val="black"/>
        </w:rPr>
        <w:t>//////////////////////////</w:t>
      </w:r>
      <w:r>
        <w:t xml:space="preserve">, en mi calidad de Director Presidente Ejecutivo y Representante legal de la Sociedad </w:t>
      </w:r>
      <w:r>
        <w:rPr>
          <w:rStyle w:val="CuerpodeltextoNegrita"/>
        </w:rPr>
        <w:t>PAPELERA SANREY, SOCIEDAD ANÓNIMA DE CAPITAL VARIABLE,</w:t>
      </w:r>
      <w:r>
        <w:t xml:space="preserve"> que se puede abreviar</w:t>
      </w:r>
      <w:r>
        <w:rPr>
          <w:rStyle w:val="CuerpodeltextoNegrita"/>
        </w:rPr>
        <w:t xml:space="preserve"> SANREY, S.A. DE C.V.,</w:t>
      </w:r>
      <w:r>
        <w:t xml:space="preserve"> del domicilio de San Salvador, Departamento de San Salvador, con Número de Identificación Tributaria cero </w:t>
      </w:r>
      <w:r w:rsidR="00110C60" w:rsidRPr="00110C60">
        <w:rPr>
          <w:highlight w:val="black"/>
        </w:rPr>
        <w:t>//////////////////////////////////////////</w:t>
      </w:r>
      <w:r>
        <w:t>; que en lo sucesivo del presente instrumento me denominaré</w:t>
      </w:r>
      <w:r>
        <w:rPr>
          <w:rStyle w:val="CuerpodeltextoNegrita"/>
        </w:rPr>
        <w:t xml:space="preserve"> "EL CONTRATISTA",</w:t>
      </w:r>
      <w:r>
        <w:t xml:space="preserve"> convenimos en celebrar y al efecto así lo hacemos, con base en el proceso de</w:t>
      </w:r>
      <w:r>
        <w:rPr>
          <w:rStyle w:val="CuerpodeltextoNegrita"/>
        </w:rPr>
        <w:t xml:space="preserve"> LICITACIÓN ABIERTA No. DR-CAFTA LA- MG-1G/2019,</w:t>
      </w:r>
      <w:r>
        <w:t xml:space="preserve"> promovido por el Ministerio de Gobernación y Desarrollo Territorial, y en la Resolución Número</w:t>
      </w:r>
      <w:r>
        <w:rPr>
          <w:rStyle w:val="CuerpodeltextoNegrita"/>
        </w:rPr>
        <w:t xml:space="preserve"> DIECISEIS,</w:t>
      </w:r>
      <w:r>
        <w:t xml:space="preserve"> emitida por el Órgano Ejecutivo en el Ramo de Gobernación y Desarrollo Territorial, en fecha veinticuatro de septiembre de dos mil</w:t>
      </w:r>
      <w:r w:rsidR="00110C60">
        <w:t xml:space="preserve"> </w:t>
      </w:r>
      <w:r w:rsidRPr="00110C60">
        <w:rPr>
          <w:rStyle w:val="CuerpodeltextoNegrita0"/>
          <w:b w:val="0"/>
          <w:bCs w:val="0"/>
        </w:rPr>
        <w:t>diecinueve,</w:t>
      </w:r>
      <w:r>
        <w:t xml:space="preserve"> el siguiente Contrato de</w:t>
      </w:r>
      <w:r>
        <w:rPr>
          <w:rStyle w:val="CuerpodeltextoNegrita0"/>
        </w:rPr>
        <w:t xml:space="preserve"> "SUMINISTRO DE PAPELERÍA DE OFICINA Y ARTICULOS DE ESCRITORIO PARA LA DIRECCION GENERAL DE CORREOS DE EL SALVADOR Y EL MINISTERIO DE GOBERNACIÓN Y DESARROLLO TERRITORIAL",</w:t>
      </w:r>
      <w:r>
        <w:t xml:space="preserve"> de conformidad a la Constitución de la República, al Tratado de Libre Comercio entre Estados Unidos, Centroamérica y República Dominicana (DR-CAFTA), a la Ley de Adquisiciones y Contrataciones de la Administración Pública, que en adelante se denominará LACAP, a su Reglamento, y en especial a las </w:t>
      </w:r>
      <w:r>
        <w:lastRenderedPageBreak/>
        <w:t>condiciones, obligaciones, pactos y renuncias siguientes:</w:t>
      </w:r>
      <w:r>
        <w:rPr>
          <w:rStyle w:val="CuerpodeltextoNegrita0"/>
        </w:rPr>
        <w:t xml:space="preserve"> </w:t>
      </w:r>
      <w:r>
        <w:rPr>
          <w:rStyle w:val="CuerpodeltextoNegrita1"/>
        </w:rPr>
        <w:t>CLAUSULA PRIMERA: OB</w:t>
      </w:r>
      <w:r w:rsidR="00110C60">
        <w:rPr>
          <w:rStyle w:val="CuerpodeltextoNegrita1"/>
        </w:rPr>
        <w:t>J</w:t>
      </w:r>
      <w:r>
        <w:rPr>
          <w:rStyle w:val="CuerpodeltextoNegrita1"/>
        </w:rPr>
        <w:t>ETO DEL CONTRATO:</w:t>
      </w:r>
      <w:r>
        <w:rPr>
          <w:rStyle w:val="CuerpodeltextoNegrita0"/>
        </w:rPr>
        <w:t xml:space="preserve"> EL CONTRATISTA</w:t>
      </w:r>
      <w:r>
        <w:t xml:space="preserve"> se compromete a proporcionar a</w:t>
      </w:r>
      <w:r>
        <w:rPr>
          <w:rStyle w:val="CuerpodeltextoNegrita0"/>
        </w:rPr>
        <w:t xml:space="preserve"> EL CONTRATANTE,</w:t>
      </w:r>
      <w:r>
        <w:t xml:space="preserve"> el Suministro de Papelería de Oficina y Artículos de Escritorio para la Dirección General de Correos de El Salvador y el Ministerio de Gobernación y Desarrollo Territorial, de acuerdo al siguiente detalle:</w:t>
      </w:r>
    </w:p>
    <w:p w:rsidR="00110C60" w:rsidRDefault="00110C60" w:rsidP="00110C60">
      <w:pPr>
        <w:pStyle w:val="Cuerpodeltexto0"/>
        <w:shd w:val="clear" w:color="auto" w:fill="auto"/>
        <w:spacing w:before="0"/>
        <w:ind w:left="20" w:right="40"/>
      </w:pPr>
    </w:p>
    <w:p w:rsidR="003D75DB" w:rsidRDefault="009F304C">
      <w:pPr>
        <w:pStyle w:val="Ttulo30"/>
        <w:keepNext/>
        <w:keepLines/>
        <w:shd w:val="clear" w:color="auto" w:fill="auto"/>
        <w:spacing w:line="220" w:lineRule="exact"/>
        <w:ind w:left="100" w:firstLine="0"/>
        <w:jc w:val="both"/>
      </w:pPr>
      <w:bookmarkStart w:id="2" w:name="bookmark2"/>
      <w:r>
        <w:t>MINISTERIO DE GOBERNACION Y DESARROLLO TERRITORIAL</w:t>
      </w:r>
      <w:bookmarkEnd w:id="2"/>
    </w:p>
    <w:tbl>
      <w:tblPr>
        <w:tblW w:w="0" w:type="auto"/>
        <w:jc w:val="center"/>
        <w:tblLayout w:type="fixed"/>
        <w:tblCellMar>
          <w:left w:w="10" w:type="dxa"/>
          <w:right w:w="10" w:type="dxa"/>
        </w:tblCellMar>
        <w:tblLook w:val="04A0" w:firstRow="1" w:lastRow="0" w:firstColumn="1" w:lastColumn="0" w:noHBand="0" w:noVBand="1"/>
      </w:tblPr>
      <w:tblGrid>
        <w:gridCol w:w="875"/>
        <w:gridCol w:w="1616"/>
        <w:gridCol w:w="1462"/>
        <w:gridCol w:w="5677"/>
      </w:tblGrid>
      <w:tr w:rsidR="003D75DB">
        <w:trPr>
          <w:trHeight w:val="55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160"/>
            </w:pPr>
            <w:r>
              <w:t>ITEM</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180"/>
            </w:pPr>
            <w:r>
              <w:t>CANTIDAD</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63" w:lineRule="exact"/>
              <w:ind w:right="140"/>
              <w:jc w:val="right"/>
            </w:pPr>
            <w:r>
              <w:t>UNIDAD O MEDIDA</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2040"/>
            </w:pPr>
            <w:r>
              <w:t>DESCRIPCION</w:t>
            </w:r>
          </w:p>
        </w:tc>
      </w:tr>
      <w:tr w:rsidR="003D75DB">
        <w:trPr>
          <w:trHeight w:val="281"/>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en-US"/>
              </w:rPr>
              <w:t>4</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en-US"/>
              </w:rPr>
              <w:t>40</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t>unidad</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120"/>
              <w:jc w:val="left"/>
            </w:pPr>
            <w:r>
              <w:t xml:space="preserve">borradores de escobillas, marca </w:t>
            </w:r>
            <w:proofErr w:type="spellStart"/>
            <w:r>
              <w:t>staedtler</w:t>
            </w:r>
            <w:proofErr w:type="spellEnd"/>
          </w:p>
        </w:tc>
      </w:tr>
      <w:tr w:rsidR="003D75DB">
        <w:trPr>
          <w:trHeight w:val="281"/>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en-US"/>
              </w:rPr>
              <w:t>6</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en-US"/>
              </w:rPr>
              <w:t>54</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t>unidad</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120"/>
              <w:jc w:val="left"/>
            </w:pPr>
            <w:r>
              <w:t xml:space="preserve">calculadoras de 12 dígitos, marca </w:t>
            </w:r>
            <w:proofErr w:type="spellStart"/>
            <w:r>
              <w:t>casei</w:t>
            </w:r>
            <w:proofErr w:type="spellEnd"/>
          </w:p>
        </w:tc>
      </w:tr>
      <w:tr w:rsidR="003D75DB">
        <w:trPr>
          <w:trHeight w:val="281"/>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en-US"/>
              </w:rPr>
              <w:t>12</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en-US"/>
              </w:rPr>
              <w:t>348</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t>unidad</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120"/>
              <w:jc w:val="left"/>
            </w:pPr>
            <w:r>
              <w:t xml:space="preserve">correctores tipo lápiz 7ml marca </w:t>
            </w:r>
            <w:proofErr w:type="spellStart"/>
            <w:r>
              <w:t>noky</w:t>
            </w:r>
            <w:proofErr w:type="spellEnd"/>
          </w:p>
        </w:tc>
      </w:tr>
      <w:tr w:rsidR="003D75DB">
        <w:trPr>
          <w:trHeight w:val="281"/>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en-US"/>
              </w:rPr>
              <w:t>27</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en-US"/>
              </w:rPr>
              <w:t>95</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t>unidad</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120"/>
              <w:jc w:val="left"/>
            </w:pPr>
            <w:r>
              <w:t>presillas de W sin marca</w:t>
            </w:r>
          </w:p>
        </w:tc>
      </w:tr>
      <w:tr w:rsidR="003D75DB">
        <w:trPr>
          <w:trHeight w:val="28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en-US"/>
              </w:rPr>
              <w:t>29</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en-US"/>
              </w:rPr>
              <w:t>126</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t>unidad</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120"/>
              <w:jc w:val="left"/>
            </w:pPr>
            <w:r>
              <w:t xml:space="preserve">presillas de 1 W, marca </w:t>
            </w:r>
            <w:proofErr w:type="spellStart"/>
            <w:r>
              <w:t>sry</w:t>
            </w:r>
            <w:proofErr w:type="spellEnd"/>
          </w:p>
        </w:tc>
      </w:tr>
      <w:tr w:rsidR="003D75DB">
        <w:trPr>
          <w:trHeight w:val="292"/>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en-US"/>
              </w:rPr>
              <w:t>34</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en-US"/>
              </w:rPr>
              <w:t>238</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t>unidad</w:t>
            </w:r>
          </w:p>
        </w:tc>
        <w:tc>
          <w:tcPr>
            <w:tcW w:w="567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120"/>
              <w:jc w:val="left"/>
            </w:pPr>
            <w:r>
              <w:t xml:space="preserve">tijeras de </w:t>
            </w:r>
            <w:r>
              <w:rPr>
                <w:rStyle w:val="CuerpodeltextoEspaciado2pto"/>
              </w:rPr>
              <w:t>8marca</w:t>
            </w:r>
            <w:r>
              <w:t xml:space="preserve"> </w:t>
            </w:r>
            <w:proofErr w:type="spellStart"/>
            <w:r>
              <w:t>sry</w:t>
            </w:r>
            <w:proofErr w:type="spellEnd"/>
          </w:p>
        </w:tc>
      </w:tr>
    </w:tbl>
    <w:p w:rsidR="003D75DB" w:rsidRDefault="003D75DB">
      <w:pPr>
        <w:rPr>
          <w:sz w:val="2"/>
          <w:szCs w:val="2"/>
        </w:rPr>
      </w:pPr>
    </w:p>
    <w:p w:rsidR="003D75DB" w:rsidRDefault="009F304C">
      <w:pPr>
        <w:pStyle w:val="Ttulo30"/>
        <w:keepNext/>
        <w:keepLines/>
        <w:shd w:val="clear" w:color="auto" w:fill="auto"/>
        <w:spacing w:before="333" w:line="220" w:lineRule="exact"/>
        <w:ind w:left="100" w:firstLine="0"/>
        <w:jc w:val="both"/>
      </w:pPr>
      <w:bookmarkStart w:id="3" w:name="bookmark3"/>
      <w:r>
        <w:t>DIRECCIÓN GENERAL DE CORREOS DE EL SALVADOR</w:t>
      </w:r>
      <w:bookmarkEnd w:id="3"/>
    </w:p>
    <w:tbl>
      <w:tblPr>
        <w:tblW w:w="0" w:type="auto"/>
        <w:jc w:val="center"/>
        <w:tblLayout w:type="fixed"/>
        <w:tblCellMar>
          <w:left w:w="10" w:type="dxa"/>
          <w:right w:w="10" w:type="dxa"/>
        </w:tblCellMar>
        <w:tblLook w:val="04A0" w:firstRow="1" w:lastRow="0" w:firstColumn="1" w:lastColumn="0" w:noHBand="0" w:noVBand="1"/>
      </w:tblPr>
      <w:tblGrid>
        <w:gridCol w:w="817"/>
        <w:gridCol w:w="1498"/>
        <w:gridCol w:w="1361"/>
        <w:gridCol w:w="5947"/>
      </w:tblGrid>
      <w:tr w:rsidR="003D75DB">
        <w:trPr>
          <w:trHeight w:val="803"/>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120"/>
            </w:pPr>
            <w:r>
              <w:t>ITEM</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120"/>
            </w:pPr>
            <w:r>
              <w:t>CANTIDAD</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63" w:lineRule="exact"/>
              <w:jc w:val="center"/>
            </w:pPr>
            <w:r>
              <w:t>UNIDAD O</w:t>
            </w:r>
          </w:p>
          <w:p w:rsidR="003D75DB" w:rsidRDefault="009F304C">
            <w:pPr>
              <w:pStyle w:val="Cuerpodeltexto20"/>
              <w:framePr w:wrap="notBeside" w:vAnchor="text" w:hAnchor="text" w:xAlign="center" w:y="1"/>
              <w:shd w:val="clear" w:color="auto" w:fill="auto"/>
              <w:spacing w:line="263" w:lineRule="exact"/>
              <w:jc w:val="center"/>
            </w:pPr>
            <w:r>
              <w:t>MEDIDA</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2180"/>
            </w:pPr>
            <w:r>
              <w:t>DESCRIPCION</w:t>
            </w:r>
          </w:p>
        </w:tc>
      </w:tr>
      <w:tr w:rsidR="003D75DB">
        <w:trPr>
          <w:trHeight w:val="551"/>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40"/>
            </w:pPr>
            <w:r>
              <w:rPr>
                <w:lang w:val="en-US"/>
              </w:rPr>
              <w:t>2</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20"/>
              <w:jc w:val="left"/>
            </w:pPr>
            <w:r>
              <w:rPr>
                <w:lang w:val="en-US"/>
              </w:rPr>
              <w:t>1,500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Archivador de palanca tamaño carta, de 2 orificios color negro o gris, marca </w:t>
            </w:r>
            <w:proofErr w:type="spellStart"/>
            <w:r>
              <w:t>Sry</w:t>
            </w:r>
            <w:proofErr w:type="spellEnd"/>
          </w:p>
        </w:tc>
      </w:tr>
      <w:tr w:rsidR="003D75DB">
        <w:trPr>
          <w:trHeight w:val="554"/>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40"/>
            </w:pPr>
            <w:r>
              <w:rPr>
                <w:lang w:val="en-US"/>
              </w:rPr>
              <w:t>6</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20"/>
              <w:jc w:val="left"/>
            </w:pPr>
            <w:r>
              <w:rPr>
                <w:lang w:val="en-US"/>
              </w:rPr>
              <w:t>42,000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4" w:lineRule="exact"/>
            </w:pPr>
            <w:r>
              <w:t xml:space="preserve">Bolsa manila pequeña tamaño 7 x 10", sin clips en paquetes de 100 unidades, marca </w:t>
            </w:r>
            <w:proofErr w:type="spellStart"/>
            <w:r>
              <w:t>Nassa</w:t>
            </w:r>
            <w:proofErr w:type="spellEnd"/>
          </w:p>
        </w:tc>
      </w:tr>
      <w:tr w:rsidR="003D75DB">
        <w:trPr>
          <w:trHeight w:val="551"/>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40"/>
            </w:pPr>
            <w:r>
              <w:rPr>
                <w:lang w:val="en-US"/>
              </w:rPr>
              <w:t>7</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20"/>
              <w:jc w:val="left"/>
            </w:pPr>
            <w:r>
              <w:rPr>
                <w:lang w:val="en-US"/>
              </w:rPr>
              <w:t>6,000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Bolsa manila jumbo tamaño 12x15", sin clips en paquetes de 100 unidades marca </w:t>
            </w:r>
            <w:proofErr w:type="spellStart"/>
            <w:r>
              <w:t>Nassa</w:t>
            </w:r>
            <w:proofErr w:type="spellEnd"/>
          </w:p>
        </w:tc>
      </w:tr>
      <w:tr w:rsidR="003D75DB">
        <w:trPr>
          <w:trHeight w:val="547"/>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40"/>
            </w:pPr>
            <w:r>
              <w:rPr>
                <w:lang w:val="en-US"/>
              </w:rPr>
              <w:t>9</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20"/>
              <w:jc w:val="left"/>
            </w:pPr>
            <w:r>
              <w:rPr>
                <w:lang w:val="en-US"/>
              </w:rPr>
              <w:t>100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66" w:lineRule="exact"/>
            </w:pPr>
            <w:r>
              <w:t xml:space="preserve">Cubierta para </w:t>
            </w:r>
            <w:proofErr w:type="spellStart"/>
            <w:r>
              <w:t>encuademación</w:t>
            </w:r>
            <w:proofErr w:type="spellEnd"/>
            <w:r>
              <w:t xml:space="preserve">, color azul, tamaño carta (para anillado), marca </w:t>
            </w:r>
            <w:proofErr w:type="spellStart"/>
            <w:r>
              <w:t>plak</w:t>
            </w:r>
            <w:proofErr w:type="spellEnd"/>
          </w:p>
        </w:tc>
      </w:tr>
      <w:tr w:rsidR="003D75DB">
        <w:trPr>
          <w:trHeight w:val="547"/>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40"/>
            </w:pPr>
            <w:r>
              <w:rPr>
                <w:lang w:val="en-US"/>
              </w:rPr>
              <w:t>10</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20"/>
              <w:jc w:val="left"/>
            </w:pPr>
            <w:r>
              <w:rPr>
                <w:lang w:val="en-US"/>
              </w:rPr>
              <w:t>2,000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66" w:lineRule="exact"/>
            </w:pPr>
            <w:r>
              <w:t xml:space="preserve">Fólder de color tamaño carta, azul, amarillo, rojo, verde, paquetes de 100 unidades, marca </w:t>
            </w:r>
            <w:proofErr w:type="spellStart"/>
            <w:r>
              <w:t>Nassa</w:t>
            </w:r>
            <w:proofErr w:type="spellEnd"/>
          </w:p>
        </w:tc>
      </w:tr>
      <w:tr w:rsidR="003D75DB">
        <w:trPr>
          <w:trHeight w:val="569"/>
          <w:jc w:val="center"/>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40"/>
            </w:pPr>
            <w:r>
              <w:rPr>
                <w:lang w:val="en-US"/>
              </w:rPr>
              <w:t>11</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20"/>
              <w:jc w:val="left"/>
            </w:pPr>
            <w:r>
              <w:rPr>
                <w:lang w:val="en-US"/>
              </w:rPr>
              <w:t>8,000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Folders manila tamaño carta, en paquetes de 100 unidades, sin marca</w:t>
            </w:r>
          </w:p>
        </w:tc>
      </w:tr>
    </w:tbl>
    <w:p w:rsidR="003D75DB" w:rsidRDefault="003D75DB">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824"/>
        <w:gridCol w:w="1505"/>
        <w:gridCol w:w="1364"/>
        <w:gridCol w:w="5998"/>
      </w:tblGrid>
      <w:tr w:rsidR="003D75DB">
        <w:trPr>
          <w:trHeight w:val="814"/>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120"/>
            </w:pPr>
            <w:r>
              <w:lastRenderedPageBreak/>
              <w:t>ITEM</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120"/>
            </w:pPr>
            <w:r>
              <w:t>CANTIDAD</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63" w:lineRule="exact"/>
              <w:jc w:val="center"/>
            </w:pPr>
            <w:r>
              <w:t>UNIDAD O</w:t>
            </w:r>
          </w:p>
          <w:p w:rsidR="003D75DB" w:rsidRDefault="009F304C">
            <w:pPr>
              <w:pStyle w:val="Cuerpodeltexto20"/>
              <w:framePr w:wrap="notBeside" w:vAnchor="text" w:hAnchor="text" w:xAlign="center" w:y="1"/>
              <w:shd w:val="clear" w:color="auto" w:fill="auto"/>
              <w:spacing w:line="263" w:lineRule="exact"/>
              <w:jc w:val="center"/>
            </w:pPr>
            <w:r>
              <w:t>MEDIDA</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2180"/>
            </w:pPr>
            <w:r>
              <w:t>DESCRIPCION</w:t>
            </w:r>
          </w:p>
        </w:tc>
      </w:tr>
      <w:tr w:rsidR="003D75DB">
        <w:trPr>
          <w:trHeight w:val="551"/>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20"/>
              <w:jc w:val="left"/>
            </w:pPr>
            <w:r>
              <w:t>12</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4,500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Folders manila tamaño oficio, en paquetes de 100 unidades, sin marca</w:t>
            </w:r>
          </w:p>
        </w:tc>
      </w:tr>
      <w:tr w:rsidR="003D75DB">
        <w:trPr>
          <w:trHeight w:val="281"/>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18</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800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Libro </w:t>
            </w:r>
            <w:proofErr w:type="spellStart"/>
            <w:r>
              <w:t>Order</w:t>
            </w:r>
            <w:proofErr w:type="spellEnd"/>
            <w:r>
              <w:t xml:space="preserve"> Book </w:t>
            </w:r>
            <w:proofErr w:type="spellStart"/>
            <w:r>
              <w:t>N°</w:t>
            </w:r>
            <w:proofErr w:type="spellEnd"/>
            <w:r>
              <w:t xml:space="preserve"> 144, marca </w:t>
            </w:r>
            <w:proofErr w:type="spellStart"/>
            <w:r>
              <w:t>Grafix</w:t>
            </w:r>
            <w:proofErr w:type="spellEnd"/>
          </w:p>
        </w:tc>
      </w:tr>
      <w:tr w:rsidR="003D75DB">
        <w:trPr>
          <w:trHeight w:val="281"/>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21</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400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Caja</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Papel carbón color negro tamaño carta, marca </w:t>
            </w:r>
            <w:proofErr w:type="spellStart"/>
            <w:r>
              <w:t>sry</w:t>
            </w:r>
            <w:proofErr w:type="spellEnd"/>
          </w:p>
        </w:tc>
      </w:tr>
      <w:tr w:rsidR="003D75DB">
        <w:trPr>
          <w:trHeight w:val="547"/>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28</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t>40,000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Sobre bond color blanco 75 gramos, tamaño oficio, en cajas de 500 unidades, marca </w:t>
            </w:r>
            <w:proofErr w:type="spellStart"/>
            <w:r>
              <w:t>Nassa</w:t>
            </w:r>
            <w:proofErr w:type="spellEnd"/>
          </w:p>
        </w:tc>
      </w:tr>
      <w:tr w:rsidR="003D75DB">
        <w:trPr>
          <w:trHeight w:val="281"/>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35</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15</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Borradores para pizarra acrílica, marca </w:t>
            </w:r>
            <w:proofErr w:type="spellStart"/>
            <w:r>
              <w:t>Noky</w:t>
            </w:r>
            <w:proofErr w:type="spellEnd"/>
          </w:p>
        </w:tc>
      </w:tr>
      <w:tr w:rsidR="003D75DB">
        <w:trPr>
          <w:trHeight w:val="284"/>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36</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100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Calculadora de 12 dígitos: MX-12v, marca </w:t>
            </w:r>
            <w:proofErr w:type="spellStart"/>
            <w:r>
              <w:t>Casei</w:t>
            </w:r>
            <w:proofErr w:type="spellEnd"/>
          </w:p>
        </w:tc>
      </w:tr>
      <w:tr w:rsidR="003D75DB">
        <w:trPr>
          <w:trHeight w:val="281"/>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44</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1,000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Caja</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Clips de 33 mm niquelado, tamaño pequeño, marca </w:t>
            </w:r>
            <w:proofErr w:type="spellStart"/>
            <w:r>
              <w:t>Sry</w:t>
            </w:r>
            <w:proofErr w:type="spellEnd"/>
          </w:p>
        </w:tc>
      </w:tr>
      <w:tr w:rsidR="003D75DB">
        <w:trPr>
          <w:trHeight w:val="547"/>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45</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152</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Corrector líquido, tipo lápiz, color blanco, de 7 </w:t>
            </w:r>
            <w:proofErr w:type="spellStart"/>
            <w:r>
              <w:t>mi</w:t>
            </w:r>
            <w:proofErr w:type="spellEnd"/>
            <w:r>
              <w:t xml:space="preserve">, marca </w:t>
            </w:r>
            <w:proofErr w:type="spellStart"/>
            <w:r>
              <w:t>Noky</w:t>
            </w:r>
            <w:proofErr w:type="spellEnd"/>
          </w:p>
        </w:tc>
      </w:tr>
      <w:tr w:rsidR="003D75DB">
        <w:trPr>
          <w:trHeight w:val="288"/>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66</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200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Prensa papel niquelado pequeño, 2", marca </w:t>
            </w:r>
            <w:proofErr w:type="spellStart"/>
            <w:r>
              <w:t>Sry</w:t>
            </w:r>
            <w:proofErr w:type="spellEnd"/>
          </w:p>
        </w:tc>
      </w:tr>
      <w:tr w:rsidR="003D75DB">
        <w:trPr>
          <w:trHeight w:val="281"/>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78</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500</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Unidad</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proofErr w:type="gramStart"/>
            <w:r>
              <w:t>Tijeras de 8</w:t>
            </w:r>
            <w:r>
              <w:rPr>
                <w:vertAlign w:val="superscript"/>
              </w:rPr>
              <w:t>!!</w:t>
            </w:r>
            <w:proofErr w:type="gramEnd"/>
            <w:r>
              <w:t xml:space="preserve"> para cortar papel, marca </w:t>
            </w:r>
            <w:proofErr w:type="spellStart"/>
            <w:r>
              <w:t>Sry</w:t>
            </w:r>
            <w:proofErr w:type="spellEnd"/>
          </w:p>
        </w:tc>
      </w:tr>
      <w:tr w:rsidR="003D75DB">
        <w:trPr>
          <w:trHeight w:val="295"/>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20"/>
              <w:framePr w:wrap="notBeside" w:vAnchor="text" w:hAnchor="text" w:xAlign="center" w:y="1"/>
              <w:shd w:val="clear" w:color="auto" w:fill="auto"/>
              <w:spacing w:line="240" w:lineRule="auto"/>
              <w:ind w:left="320"/>
            </w:pPr>
            <w:r>
              <w:t>81</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80"/>
              <w:jc w:val="left"/>
            </w:pPr>
            <w:r>
              <w:t>125</w:t>
            </w:r>
          </w:p>
        </w:tc>
        <w:tc>
          <w:tcPr>
            <w:tcW w:w="1364"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Bote</w:t>
            </w:r>
          </w:p>
        </w:tc>
        <w:tc>
          <w:tcPr>
            <w:tcW w:w="59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 xml:space="preserve">Tinta para sello de 28ml, </w:t>
            </w:r>
            <w:proofErr w:type="spellStart"/>
            <w:r>
              <w:t>Trodat</w:t>
            </w:r>
            <w:proofErr w:type="spellEnd"/>
            <w:r>
              <w:t xml:space="preserve"> color azul, marca </w:t>
            </w:r>
            <w:proofErr w:type="spellStart"/>
            <w:r>
              <w:t>Trodat</w:t>
            </w:r>
            <w:proofErr w:type="spellEnd"/>
          </w:p>
        </w:tc>
      </w:tr>
    </w:tbl>
    <w:p w:rsidR="003D75DB" w:rsidRDefault="003D75DB">
      <w:pPr>
        <w:rPr>
          <w:sz w:val="2"/>
          <w:szCs w:val="2"/>
        </w:rPr>
      </w:pPr>
    </w:p>
    <w:p w:rsidR="003D75DB" w:rsidRDefault="009F304C" w:rsidP="00110C60">
      <w:pPr>
        <w:pStyle w:val="Cuerpodeltexto0"/>
        <w:shd w:val="clear" w:color="auto" w:fill="auto"/>
        <w:spacing w:before="0"/>
        <w:ind w:left="180" w:right="100"/>
      </w:pPr>
      <w:r>
        <w:rPr>
          <w:rStyle w:val="CuerpodeltextoNegrita2"/>
        </w:rPr>
        <w:t>EL CONTRATISTA</w:t>
      </w:r>
      <w:r>
        <w:t xml:space="preserve">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Negrita2"/>
        </w:rPr>
        <w:t xml:space="preserve"> EL CONTRATISTA</w:t>
      </w:r>
      <w:r>
        <w:t xml:space="preserve"> y sus documentos; c) la Resolución Número DIECISEIS, antes citada; d) Las adendas y las resoluciones modificativas, en su caso; e) El Acuerdo Número SETENTA Y NUEVE de Nombramiento de Administrador del Contrato, emitido por el Órgano Ejecutivo en el Ramo de Gobernación y Desarrollo Territorial, en fecha ocho de octubre de dos mil diecinueve; f) La Garantía de Cumplimiento de Contrato; y g) Cualquier otro documento que emanare del presente instrumento. En caso de controversia entre estos documentos y el contrato, prevalecerá este último.</w:t>
      </w:r>
      <w:r>
        <w:rPr>
          <w:rStyle w:val="CuerpodeltextoNegrita2"/>
        </w:rPr>
        <w:t xml:space="preserve"> </w:t>
      </w:r>
      <w:r>
        <w:rPr>
          <w:rStyle w:val="CuerpodeltextoNegrita3"/>
        </w:rPr>
        <w:t>CLAUSULA TERCERA: PLAZO Y VIGENCIA DEL</w:t>
      </w:r>
      <w:r w:rsidR="00110C60">
        <w:t xml:space="preserve"> </w:t>
      </w:r>
      <w:r>
        <w:rPr>
          <w:rStyle w:val="CuerpodeltextoNegrita4"/>
        </w:rPr>
        <w:t>CONTRATO.</w:t>
      </w:r>
      <w:r>
        <w:t xml:space="preserve"> El plazo máximo para la entrega del suministro se detalla de la siguiente manera:</w:t>
      </w:r>
      <w:r>
        <w:rPr>
          <w:rStyle w:val="CuerpodeltextoNegrita5"/>
        </w:rPr>
        <w:t xml:space="preserve"> MINISTERIO DE GOBERNACIÓN Y DESARROLLO TERRITORIAL: UNA SOLA ENTREGA:</w:t>
      </w:r>
      <w:r>
        <w:t xml:space="preserve"> En un plazo máximo de quince días hábiles, posteriores a que el respectivo Administrador del contrato, emita la Orden de Inicio. </w:t>
      </w:r>
      <w:r>
        <w:rPr>
          <w:rStyle w:val="CuerpodeltextoNegrita5"/>
        </w:rPr>
        <w:t>DIRECCIÓN GENERAL DE CORREOS DE EL SALVADOR:</w:t>
      </w:r>
      <w:r>
        <w:t xml:space="preserve"> se realizaran dos entregas:</w:t>
      </w:r>
      <w:r>
        <w:rPr>
          <w:rStyle w:val="Cuerpodeltexto95ptoEspaciado150"/>
        </w:rPr>
        <w:t xml:space="preserve"> </w:t>
      </w:r>
      <w:r>
        <w:t xml:space="preserve">cincuenta por ciento lo solicitado se </w:t>
      </w:r>
      <w:r>
        <w:lastRenderedPageBreak/>
        <w:t>recibirá dentro del plazo máximo de quince días hábiles, posteriores a la emisión de la Orden de Inicio girada por el respectivo Administrador de Contrato;</w:t>
      </w:r>
      <w:r>
        <w:rPr>
          <w:rStyle w:val="CuerpodeltextoNegrita5"/>
        </w:rPr>
        <w:t xml:space="preserve"> SEGUNDA ENTREGA:</w:t>
      </w:r>
      <w:r>
        <w:t xml:space="preserve"> del cincuenta por ciento restante, se realizara dentro del plazo de sesenta días hábiles, posteriores a la primera entrega; por lo que el plazo total para la entrega de los bienes será de setenta y cinco días hábiles,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w:t>
      </w:r>
      <w:r>
        <w:rPr>
          <w:rStyle w:val="CuerpodeltextoNegrita5"/>
        </w:rPr>
        <w:t xml:space="preserve"> </w:t>
      </w:r>
      <w:r>
        <w:rPr>
          <w:rStyle w:val="CuerpodeltextoNegrita4"/>
        </w:rPr>
        <w:t>CLAUSULA CUARTA: PRECIO Y FORMA DE FAGO.</w:t>
      </w:r>
      <w:r>
        <w:t xml:space="preserve"> El precio total a cancelar por el suministro objeto del presente Contrato es de</w:t>
      </w:r>
      <w:r>
        <w:rPr>
          <w:rStyle w:val="CuerpodeltextoNegrita5"/>
        </w:rPr>
        <w:t xml:space="preserve"> SIETE MIL SETECIENTOS TRES 66/100 DÓLARES DE LOS ESTADOS UNIDOS DE AMÉRICA (US$7,703.66),</w:t>
      </w:r>
      <w:r>
        <w:t xml:space="preserve"> valor que incluye el Impuesto a la Transferencia de Bienes Muebles y a la Prestación de Servicios (IVA), y que se detalla de la siguiente forma:</w:t>
      </w:r>
    </w:p>
    <w:p w:rsidR="003D75DB" w:rsidRDefault="009F304C">
      <w:pPr>
        <w:pStyle w:val="Ttulo30"/>
        <w:keepNext/>
        <w:keepLines/>
        <w:shd w:val="clear" w:color="auto" w:fill="auto"/>
        <w:spacing w:after="87" w:line="220" w:lineRule="exact"/>
        <w:ind w:left="120" w:firstLine="0"/>
        <w:jc w:val="both"/>
      </w:pPr>
      <w:bookmarkStart w:id="4" w:name="bookmark4"/>
      <w:r>
        <w:t>MINISTERIO DE GOBERNACION Y DESARROLLO TERRITORIAL</w:t>
      </w:r>
      <w:bookmarkEnd w:id="4"/>
    </w:p>
    <w:p w:rsidR="003D75DB" w:rsidRDefault="009F304C">
      <w:pPr>
        <w:pStyle w:val="Ttulo30"/>
        <w:keepNext/>
        <w:keepLines/>
        <w:shd w:val="clear" w:color="auto" w:fill="auto"/>
        <w:spacing w:line="292" w:lineRule="exact"/>
        <w:ind w:left="120" w:right="140" w:firstLine="0"/>
        <w:jc w:val="both"/>
      </w:pPr>
      <w:bookmarkStart w:id="5" w:name="bookmark5"/>
      <w:r>
        <w:rPr>
          <w:rStyle w:val="Ttulo3Sinnegrita"/>
        </w:rPr>
        <w:t>Por</w:t>
      </w:r>
      <w:r>
        <w:t xml:space="preserve"> el</w:t>
      </w:r>
      <w:r>
        <w:rPr>
          <w:rStyle w:val="Ttulo3Sinnegrita"/>
        </w:rPr>
        <w:t xml:space="preserve"> monto</w:t>
      </w:r>
      <w:r>
        <w:t xml:space="preserve"> de CUATROCIENTOS CUARENTA Y CUATRO DOLARES CON VEINTICINCO CENTAVOS DE DÓLAR DE LOS ESTADOS UNIDOS DE</w:t>
      </w:r>
      <w:bookmarkEnd w:id="5"/>
    </w:p>
    <w:p w:rsidR="003D75DB" w:rsidRDefault="009F304C">
      <w:pPr>
        <w:pStyle w:val="Leyendadelatabla0"/>
        <w:framePr w:wrap="notBeside" w:vAnchor="text" w:hAnchor="text" w:xAlign="center" w:y="1"/>
        <w:shd w:val="clear" w:color="auto" w:fill="auto"/>
        <w:tabs>
          <w:tab w:val="left" w:leader="underscore" w:pos="7654"/>
        </w:tabs>
        <w:jc w:val="center"/>
      </w:pPr>
      <w:r>
        <w:rPr>
          <w:rStyle w:val="LeyendadelatablaNegrita"/>
        </w:rPr>
        <w:t>AMÉRICA (US$444.25),</w:t>
      </w:r>
      <w:r>
        <w:t xml:space="preserve"> valor que incluye el impuesto a la Transferencia de Bienes Muebles y a la Prestación de Servicio, según detalle siguiente:</w:t>
      </w:r>
      <w:r>
        <w:tab/>
      </w:r>
    </w:p>
    <w:tbl>
      <w:tblPr>
        <w:tblW w:w="0" w:type="auto"/>
        <w:jc w:val="center"/>
        <w:tblLayout w:type="fixed"/>
        <w:tblCellMar>
          <w:left w:w="10" w:type="dxa"/>
          <w:right w:w="10" w:type="dxa"/>
        </w:tblCellMar>
        <w:tblLook w:val="04A0" w:firstRow="1" w:lastRow="0" w:firstColumn="1" w:lastColumn="0" w:noHBand="0" w:noVBand="1"/>
      </w:tblPr>
      <w:tblGrid>
        <w:gridCol w:w="889"/>
        <w:gridCol w:w="1562"/>
        <w:gridCol w:w="1339"/>
        <w:gridCol w:w="3125"/>
        <w:gridCol w:w="1422"/>
        <w:gridCol w:w="1296"/>
      </w:tblGrid>
      <w:tr w:rsidR="003D75DB">
        <w:trPr>
          <w:trHeight w:val="983"/>
          <w:jc w:val="center"/>
        </w:trPr>
        <w:tc>
          <w:tcPr>
            <w:tcW w:w="88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200"/>
            </w:pPr>
            <w:r>
              <w:t>ITEM</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220"/>
            </w:pPr>
            <w:r>
              <w:t>CANTIDAD</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38" w:lineRule="exact"/>
              <w:jc w:val="both"/>
            </w:pPr>
            <w:r>
              <w:t>UNIDAD O MEDIDA</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840"/>
            </w:pPr>
            <w:r>
              <w:t>DESCRIPCION</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34" w:lineRule="exact"/>
              <w:jc w:val="center"/>
            </w:pPr>
            <w:r>
              <w:t xml:space="preserve">PRECIO UNITARIO CON IVA </w:t>
            </w:r>
            <w:proofErr w:type="spellStart"/>
            <w:r>
              <w:t>us$</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38" w:lineRule="exact"/>
              <w:jc w:val="both"/>
            </w:pPr>
            <w:r>
              <w:t>PRECIO TOTAL CON IVA</w:t>
            </w:r>
          </w:p>
          <w:p w:rsidR="003D75DB" w:rsidRDefault="009F304C">
            <w:pPr>
              <w:pStyle w:val="Cuerpodeltexto30"/>
              <w:framePr w:wrap="notBeside" w:vAnchor="text" w:hAnchor="text" w:xAlign="center" w:y="1"/>
              <w:shd w:val="clear" w:color="auto" w:fill="auto"/>
              <w:spacing w:line="240" w:lineRule="auto"/>
              <w:jc w:val="both"/>
            </w:pPr>
            <w:proofErr w:type="spellStart"/>
            <w:r>
              <w:t>us$</w:t>
            </w:r>
            <w:proofErr w:type="spellEnd"/>
          </w:p>
        </w:tc>
      </w:tr>
      <w:tr w:rsidR="003D75DB">
        <w:trPr>
          <w:trHeight w:val="821"/>
          <w:jc w:val="center"/>
        </w:trPr>
        <w:tc>
          <w:tcPr>
            <w:tcW w:w="88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00"/>
              <w:jc w:val="left"/>
            </w:pPr>
            <w:r>
              <w:rPr>
                <w:lang w:val="de"/>
              </w:rPr>
              <w:t>4</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rStyle w:val="CuerpodeltextoEspaciado-1pto"/>
              </w:rPr>
              <w:t>4.0</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UNIDAD</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66" w:lineRule="exact"/>
            </w:pPr>
            <w:r>
              <w:t>BORRADORES DE ESCOBILLAS, MARCA STAEDTLER</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$0.82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$32.80</w:t>
            </w:r>
          </w:p>
        </w:tc>
      </w:tr>
      <w:tr w:rsidR="003D75DB">
        <w:trPr>
          <w:trHeight w:val="31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00"/>
              <w:jc w:val="left"/>
            </w:pPr>
            <w:r>
              <w:rPr>
                <w:lang w:val="de"/>
              </w:rPr>
              <w:t>6</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80"/>
              <w:jc w:val="left"/>
            </w:pPr>
            <w:r>
              <w:rPr>
                <w:lang w:val="de"/>
              </w:rPr>
              <w:t>54</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UNIDAD</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CALCULADORAS DE 12</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t>$3.72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$200.88</w:t>
            </w:r>
          </w:p>
        </w:tc>
      </w:tr>
    </w:tbl>
    <w:p w:rsidR="003D75DB" w:rsidRDefault="003D75DB">
      <w:pPr>
        <w:rPr>
          <w:sz w:val="2"/>
          <w:szCs w:val="2"/>
        </w:rPr>
        <w:sectPr w:rsidR="003D75DB">
          <w:footerReference w:type="even" r:id="rId6"/>
          <w:footerReference w:type="default" r:id="rId7"/>
          <w:type w:val="continuous"/>
          <w:pgSz w:w="11905" w:h="16837"/>
          <w:pgMar w:top="1316" w:right="402" w:bottom="1756" w:left="1436"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896"/>
        <w:gridCol w:w="1559"/>
        <w:gridCol w:w="1346"/>
        <w:gridCol w:w="3128"/>
        <w:gridCol w:w="1422"/>
        <w:gridCol w:w="1318"/>
      </w:tblGrid>
      <w:tr w:rsidR="003D75DB">
        <w:trPr>
          <w:trHeight w:val="986"/>
          <w:jc w:val="center"/>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200"/>
            </w:pPr>
            <w:r>
              <w:lastRenderedPageBreak/>
              <w:t>ITEM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200"/>
            </w:pPr>
            <w:r>
              <w:t>CANTIDAD</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1" w:lineRule="exact"/>
              <w:jc w:val="both"/>
            </w:pPr>
            <w:r>
              <w:t>UNIDAD O MEDIDA</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840"/>
            </w:pPr>
            <w:r>
              <w:t>DESCRIPCION</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38" w:lineRule="exact"/>
              <w:jc w:val="center"/>
            </w:pPr>
            <w:r>
              <w:t>PRECIO UNITARIO CON IVA</w:t>
            </w:r>
          </w:p>
          <w:p w:rsidR="003D75DB" w:rsidRDefault="009F304C">
            <w:pPr>
              <w:pStyle w:val="Cuerpodeltexto60"/>
              <w:framePr w:wrap="notBeside" w:vAnchor="text" w:hAnchor="text" w:xAlign="center" w:y="1"/>
              <w:shd w:val="clear" w:color="auto" w:fill="auto"/>
              <w:spacing w:line="240" w:lineRule="auto"/>
              <w:jc w:val="center"/>
            </w:pPr>
            <w:proofErr w:type="spellStart"/>
            <w:r>
              <w:t>us$</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1" w:lineRule="exact"/>
              <w:jc w:val="both"/>
            </w:pPr>
            <w:r>
              <w:t>PRECIO TOTAL CON IVA</w:t>
            </w:r>
          </w:p>
          <w:p w:rsidR="003D75DB" w:rsidRDefault="009F304C">
            <w:pPr>
              <w:pStyle w:val="Cuerpodeltexto60"/>
              <w:framePr w:wrap="notBeside" w:vAnchor="text" w:hAnchor="text" w:xAlign="center" w:y="1"/>
              <w:shd w:val="clear" w:color="auto" w:fill="auto"/>
              <w:spacing w:line="240" w:lineRule="auto"/>
              <w:jc w:val="both"/>
            </w:pPr>
            <w:proofErr w:type="spellStart"/>
            <w:r>
              <w:t>us$</w:t>
            </w:r>
            <w:proofErr w:type="spellEnd"/>
          </w:p>
        </w:tc>
      </w:tr>
      <w:tr w:rsidR="003D75DB">
        <w:trPr>
          <w:trHeight w:val="554"/>
          <w:jc w:val="center"/>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3D75DB" w:rsidRDefault="003D75DB">
            <w:pPr>
              <w:framePr w:wrap="notBeside" w:vAnchor="text" w:hAnchor="text" w:xAlign="center" w:y="1"/>
              <w:rPr>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D75DB" w:rsidRDefault="003D75DB">
            <w:pPr>
              <w:framePr w:wrap="notBeside" w:vAnchor="text" w:hAnchor="text" w:xAlign="center" w:y="1"/>
              <w:rPr>
                <w:sz w:val="10"/>
                <w:szCs w:val="10"/>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3D75DB" w:rsidRDefault="003D75DB">
            <w:pPr>
              <w:framePr w:wrap="notBeside" w:vAnchor="text" w:hAnchor="text" w:xAlign="center" w:y="1"/>
              <w:rPr>
                <w:sz w:val="10"/>
                <w:szCs w:val="10"/>
              </w:rPr>
            </w:pPr>
          </w:p>
        </w:tc>
        <w:tc>
          <w:tcPr>
            <w:tcW w:w="312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DIGITOS, MARCA CASEI</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3D75DB">
            <w:pPr>
              <w:framePr w:wrap="notBeside" w:vAnchor="text" w:hAnchor="text" w:xAlign="center" w:y="1"/>
              <w:rPr>
                <w:sz w:val="10"/>
                <w:szCs w:val="10"/>
              </w:rPr>
            </w:pPr>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3D75DB">
            <w:pPr>
              <w:framePr w:wrap="notBeside" w:vAnchor="text" w:hAnchor="text" w:xAlign="center" w:y="1"/>
              <w:rPr>
                <w:sz w:val="10"/>
                <w:szCs w:val="10"/>
              </w:rPr>
            </w:pPr>
          </w:p>
        </w:tc>
      </w:tr>
      <w:tr w:rsidR="003D75DB">
        <w:trPr>
          <w:trHeight w:val="547"/>
          <w:jc w:val="center"/>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de"/>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40"/>
              <w:jc w:val="left"/>
            </w:pPr>
            <w:r>
              <w:rPr>
                <w:lang w:val="de"/>
              </w:rPr>
              <w:t>348</w:t>
            </w:r>
            <w:r>
              <w:rPr>
                <w:vertAlign w:val="superscript"/>
                <w:lang w:val="de"/>
              </w:rPr>
              <w:t>1</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UNIDAD</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66" w:lineRule="exact"/>
            </w:pPr>
            <w:r>
              <w:t>CORRECTORES TIPO LAPIZ 7ML MARCA NOKY</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$0.23</w:t>
            </w:r>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$80.04</w:t>
            </w:r>
          </w:p>
        </w:tc>
      </w:tr>
      <w:tr w:rsidR="003D75DB">
        <w:trPr>
          <w:trHeight w:val="284"/>
          <w:jc w:val="center"/>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de"/>
              </w:rPr>
              <w:t>27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40"/>
              <w:jc w:val="left"/>
            </w:pPr>
            <w:r>
              <w:rPr>
                <w:lang w:val="de"/>
              </w:rPr>
              <w:t>95</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UNIDAD</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PRESILLAS DE W sin marca</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$ 0.03</w:t>
            </w:r>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$ 2.85</w:t>
            </w:r>
          </w:p>
        </w:tc>
      </w:tr>
      <w:tr w:rsidR="003D75DB">
        <w:trPr>
          <w:trHeight w:val="551"/>
          <w:jc w:val="center"/>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360"/>
              <w:jc w:val="left"/>
            </w:pPr>
            <w:r>
              <w:rPr>
                <w:lang w:val="de"/>
              </w:rPr>
              <w:t>29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40"/>
              <w:jc w:val="left"/>
            </w:pPr>
            <w:r>
              <w:rPr>
                <w:lang w:val="de"/>
              </w:rPr>
              <w:t>126 '</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UNIDAD</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7" w:lineRule="exact"/>
            </w:pPr>
            <w:r>
              <w:t>PRESILLAS DE 1</w:t>
            </w:r>
            <w:r>
              <w:rPr>
                <w:rStyle w:val="Cuerpodeltexto105ptoEspaciado0pto"/>
              </w:rPr>
              <w:t xml:space="preserve"> y</w:t>
            </w:r>
            <w:r>
              <w:rPr>
                <w:rStyle w:val="Cuerpodeltexto105ptoEspaciado0pto"/>
                <w:vertAlign w:val="subscript"/>
              </w:rPr>
              <w:t>4</w:t>
            </w:r>
            <w:r>
              <w:rPr>
                <w:rStyle w:val="Cuerpodeltexto105ptoEspaciado0pto"/>
              </w:rPr>
              <w:t xml:space="preserve">", </w:t>
            </w:r>
            <w:r>
              <w:t>MARCA SRY</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$0.05</w:t>
            </w:r>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$6.30</w:t>
            </w:r>
          </w:p>
        </w:tc>
      </w:tr>
      <w:tr w:rsidR="003D75DB">
        <w:trPr>
          <w:trHeight w:val="281"/>
          <w:jc w:val="center"/>
        </w:trPr>
        <w:tc>
          <w:tcPr>
            <w:tcW w:w="8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50"/>
              <w:framePr w:wrap="notBeside" w:vAnchor="text" w:hAnchor="text" w:xAlign="center" w:y="1"/>
              <w:shd w:val="clear" w:color="auto" w:fill="auto"/>
              <w:spacing w:line="240" w:lineRule="auto"/>
              <w:ind w:left="360"/>
            </w:pPr>
            <w: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640"/>
              <w:jc w:val="left"/>
            </w:pPr>
            <w:r>
              <w:rPr>
                <w:lang w:val="de"/>
              </w:rPr>
              <w:t>238/</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UNIDAD</w:t>
            </w:r>
          </w:p>
        </w:tc>
        <w:tc>
          <w:tcPr>
            <w:tcW w:w="312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t>TIJERAS DE 8", MARCA SRY</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$0.51</w:t>
            </w:r>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$121.38</w:t>
            </w:r>
          </w:p>
        </w:tc>
      </w:tr>
      <w:tr w:rsidR="003D75DB">
        <w:trPr>
          <w:trHeight w:val="284"/>
          <w:jc w:val="center"/>
        </w:trPr>
        <w:tc>
          <w:tcPr>
            <w:tcW w:w="8351" w:type="dxa"/>
            <w:gridSpan w:val="5"/>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7480"/>
            </w:pPr>
            <w:r>
              <w:t>TOTAL</w:t>
            </w:r>
          </w:p>
        </w:tc>
        <w:tc>
          <w:tcPr>
            <w:tcW w:w="131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jc w:val="both"/>
            </w:pPr>
            <w:r>
              <w:rPr>
                <w:lang w:val="de"/>
              </w:rPr>
              <w:t>$444.25</w:t>
            </w:r>
          </w:p>
        </w:tc>
      </w:tr>
    </w:tbl>
    <w:p w:rsidR="003D75DB" w:rsidRDefault="003D75DB">
      <w:pPr>
        <w:rPr>
          <w:sz w:val="2"/>
          <w:szCs w:val="2"/>
        </w:rPr>
      </w:pPr>
    </w:p>
    <w:p w:rsidR="003D75DB" w:rsidRDefault="009F304C">
      <w:pPr>
        <w:pStyle w:val="Cuerpodeltexto0"/>
        <w:shd w:val="clear" w:color="auto" w:fill="auto"/>
        <w:spacing w:before="456" w:after="79" w:line="220" w:lineRule="exact"/>
        <w:ind w:left="100"/>
      </w:pPr>
      <w:r>
        <w:t>DIRECCIÓN GENERAL DE CORREOS DE EL SALVADOR</w:t>
      </w:r>
    </w:p>
    <w:p w:rsidR="003D75DB" w:rsidRDefault="009F304C">
      <w:pPr>
        <w:pStyle w:val="Cuerpodeltexto0"/>
        <w:shd w:val="clear" w:color="auto" w:fill="auto"/>
        <w:spacing w:before="0" w:line="292" w:lineRule="exact"/>
        <w:ind w:left="100" w:right="120"/>
      </w:pPr>
      <w:r>
        <w:t xml:space="preserve">Por el monto de SIETE MIL DOSCIENTOS CINCUENTA Y NUEVE DOLARES CON CUARENTA Y UNO CENTAVOS DE DÓLAR DE LOS ESTADOS UNIDOS DE AMÉRICA (US$7,259.41), valor que incluye el impuesto a la Transferencia de Bienes </w:t>
      </w:r>
      <w:r>
        <w:rPr>
          <w:rStyle w:val="Cuerpodeltexto1"/>
        </w:rPr>
        <w:t>Muebles y a la 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796"/>
        <w:gridCol w:w="1386"/>
        <w:gridCol w:w="1361"/>
        <w:gridCol w:w="3182"/>
        <w:gridCol w:w="1505"/>
        <w:gridCol w:w="1469"/>
      </w:tblGrid>
      <w:tr w:rsidR="003D75DB">
        <w:trPr>
          <w:trHeight w:val="976"/>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120"/>
            </w:pPr>
            <w:r>
              <w:t>ITEM</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100"/>
            </w:pPr>
            <w:r>
              <w:t>CANTIDAD</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1" w:lineRule="exact"/>
              <w:ind w:right="280"/>
              <w:jc w:val="right"/>
            </w:pPr>
            <w:r>
              <w:t>UNIDAD O MEDIDA</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860"/>
            </w:pPr>
            <w:r>
              <w:t>DESCRIPCION</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1" w:lineRule="exact"/>
              <w:jc w:val="center"/>
            </w:pPr>
            <w:r>
              <w:t>PRECIO UNITARIO CON IVA</w:t>
            </w:r>
          </w:p>
          <w:p w:rsidR="003D75DB" w:rsidRDefault="009F304C">
            <w:pPr>
              <w:pStyle w:val="Cuerpodeltexto60"/>
              <w:framePr w:wrap="notBeside" w:vAnchor="text" w:hAnchor="text" w:xAlign="center" w:y="1"/>
              <w:shd w:val="clear" w:color="auto" w:fill="auto"/>
              <w:spacing w:line="240" w:lineRule="auto"/>
              <w:jc w:val="center"/>
            </w:pPr>
            <w:proofErr w:type="spellStart"/>
            <w:r>
              <w:t>us$</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38" w:lineRule="exact"/>
              <w:jc w:val="both"/>
            </w:pPr>
            <w:r>
              <w:t>PRECIO TOTAL CON IVA</w:t>
            </w:r>
          </w:p>
          <w:p w:rsidR="003D75DB" w:rsidRDefault="009F304C">
            <w:pPr>
              <w:pStyle w:val="Cuerpodeltexto60"/>
              <w:framePr w:wrap="notBeside" w:vAnchor="text" w:hAnchor="text" w:xAlign="center" w:y="1"/>
              <w:shd w:val="clear" w:color="auto" w:fill="auto"/>
              <w:spacing w:line="240" w:lineRule="auto"/>
              <w:jc w:val="both"/>
            </w:pPr>
            <w:proofErr w:type="spellStart"/>
            <w:r>
              <w:t>us$</w:t>
            </w:r>
            <w:proofErr w:type="spellEnd"/>
          </w:p>
        </w:tc>
      </w:tr>
      <w:tr w:rsidR="003D75DB">
        <w:trPr>
          <w:trHeight w:val="824"/>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2</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1,500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Archivador de palanca tamaño carta, de 2 orificios color negro o gris, marca </w:t>
            </w:r>
            <w:proofErr w:type="spellStart"/>
            <w:proofErr w:type="gramStart"/>
            <w:r>
              <w:t>Sry</w:t>
            </w:r>
            <w:proofErr w:type="spellEnd"/>
            <w:r>
              <w:t xml:space="preserve"> .</w:t>
            </w:r>
            <w:proofErr w:type="gramEnd"/>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$1.10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$1,650.00</w:t>
            </w:r>
          </w:p>
        </w:tc>
      </w:tr>
      <w:tr w:rsidR="003D75DB">
        <w:trPr>
          <w:trHeight w:val="824"/>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6</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42,000 /</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Bolsa manila pequeña tamaño 7 x 10", sin clips en paquetes de 100 unidades, marca </w:t>
            </w:r>
            <w:proofErr w:type="spellStart"/>
            <w:r>
              <w:t>Nassa</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$1,260.00</w:t>
            </w:r>
          </w:p>
        </w:tc>
      </w:tr>
      <w:tr w:rsidR="003D75DB">
        <w:trPr>
          <w:trHeight w:val="828"/>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7</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6,000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Bolsa manila jumbo tamaño 12x15", sin clips en paquetes de 100 unidades marca </w:t>
            </w:r>
            <w:proofErr w:type="spellStart"/>
            <w:r>
              <w:t>Nassa</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$420.00</w:t>
            </w:r>
          </w:p>
        </w:tc>
      </w:tr>
      <w:tr w:rsidR="003D75DB">
        <w:trPr>
          <w:trHeight w:val="1087"/>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9</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 xml:space="preserve">100 </w:t>
            </w:r>
            <w:r>
              <w:t>^</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Cubierta para </w:t>
            </w:r>
            <w:proofErr w:type="spellStart"/>
            <w:r>
              <w:t>encuademación</w:t>
            </w:r>
            <w:proofErr w:type="spellEnd"/>
            <w:r>
              <w:t xml:space="preserve">, color azul, tamaño carta (para anillado), marca </w:t>
            </w:r>
            <w:proofErr w:type="spellStart"/>
            <w:r>
              <w:t>plak</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$9.00</w:t>
            </w:r>
          </w:p>
        </w:tc>
      </w:tr>
      <w:tr w:rsidR="003D75DB">
        <w:trPr>
          <w:trHeight w:val="1094"/>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10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2,000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Fólder de color tamaño carta, azul, amarillo, </w:t>
            </w:r>
            <w:proofErr w:type="spellStart"/>
            <w:r>
              <w:t>roj</w:t>
            </w:r>
            <w:proofErr w:type="spellEnd"/>
            <w:r>
              <w:t xml:space="preserve"> o, verde, paquetes de 100 unidades, marca </w:t>
            </w:r>
            <w:proofErr w:type="spellStart"/>
            <w:r>
              <w:t>Nassa</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$140.00</w:t>
            </w:r>
          </w:p>
        </w:tc>
      </w:tr>
      <w:tr w:rsidR="003D75DB">
        <w:trPr>
          <w:trHeight w:val="817"/>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11</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 xml:space="preserve">8,000 </w:t>
            </w:r>
            <w:r>
              <w:t>^</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Folders manila tamaño carta, en paquetes de 100 unidades, sin marca</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$0.04</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$320.00</w:t>
            </w:r>
          </w:p>
        </w:tc>
      </w:tr>
      <w:tr w:rsidR="003D75DB">
        <w:trPr>
          <w:trHeight w:val="839"/>
          <w:jc w:val="center"/>
        </w:trPr>
        <w:tc>
          <w:tcPr>
            <w:tcW w:w="79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60"/>
              <w:framePr w:wrap="notBeside" w:vAnchor="text" w:hAnchor="text" w:xAlign="center" w:y="1"/>
              <w:shd w:val="clear" w:color="auto" w:fill="auto"/>
              <w:spacing w:line="240" w:lineRule="auto"/>
              <w:ind w:left="340"/>
            </w:pPr>
            <w:r>
              <w:rPr>
                <w:lang w:val="de"/>
              </w:rPr>
              <w:t>12</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60"/>
              <w:jc w:val="left"/>
            </w:pPr>
            <w:r>
              <w:rPr>
                <w:lang w:val="de"/>
              </w:rPr>
              <w:t>4,500</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28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Folders manila tamaño oficio, en paquetes de 100 unidades, sin marca</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$0.05</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$225.00</w:t>
            </w:r>
          </w:p>
        </w:tc>
      </w:tr>
    </w:tbl>
    <w:p w:rsidR="003D75DB" w:rsidRDefault="003D75DB">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81"/>
        <w:gridCol w:w="1386"/>
        <w:gridCol w:w="1357"/>
        <w:gridCol w:w="3182"/>
        <w:gridCol w:w="1498"/>
        <w:gridCol w:w="1440"/>
      </w:tblGrid>
      <w:tr w:rsidR="003D75DB">
        <w:trPr>
          <w:trHeight w:val="965"/>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120"/>
            </w:pPr>
            <w:r>
              <w:lastRenderedPageBreak/>
              <w:t>ITEM</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120"/>
            </w:pPr>
            <w:r>
              <w:t>CANTIDAD</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5" w:lineRule="exact"/>
              <w:ind w:right="320"/>
              <w:jc w:val="right"/>
            </w:pPr>
            <w:r>
              <w:t>UNIDAD O MEDIDA</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860"/>
            </w:pPr>
            <w:r>
              <w:t>DESCRIPCION</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34" w:lineRule="exact"/>
              <w:jc w:val="center"/>
            </w:pPr>
            <w:r>
              <w:t>PRECIO UNITARIO CON IVA</w:t>
            </w:r>
          </w:p>
          <w:p w:rsidR="003D75DB" w:rsidRDefault="009F304C">
            <w:pPr>
              <w:pStyle w:val="Cuerpodeltexto30"/>
              <w:framePr w:wrap="notBeside" w:vAnchor="text" w:hAnchor="text" w:xAlign="center" w:y="1"/>
              <w:shd w:val="clear" w:color="auto" w:fill="auto"/>
              <w:spacing w:line="234" w:lineRule="exact"/>
              <w:jc w:val="center"/>
            </w:pPr>
            <w:proofErr w:type="spellStart"/>
            <w:r>
              <w:t>us$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34" w:lineRule="exact"/>
              <w:jc w:val="both"/>
            </w:pPr>
            <w:r>
              <w:t xml:space="preserve">PRECIO TOTAL CON IVA </w:t>
            </w:r>
            <w:proofErr w:type="spellStart"/>
            <w:r>
              <w:t>us$</w:t>
            </w:r>
            <w:proofErr w:type="spellEnd"/>
          </w:p>
        </w:tc>
      </w:tr>
      <w:tr w:rsidR="003D75DB">
        <w:trPr>
          <w:trHeight w:val="554"/>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18</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800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66" w:lineRule="exact"/>
            </w:pPr>
            <w:r>
              <w:t xml:space="preserve">Libro </w:t>
            </w:r>
            <w:proofErr w:type="spellStart"/>
            <w:r>
              <w:t>Order</w:t>
            </w:r>
            <w:proofErr w:type="spellEnd"/>
            <w:r>
              <w:t xml:space="preserve"> Book </w:t>
            </w:r>
            <w:proofErr w:type="spellStart"/>
            <w:r>
              <w:t>N°</w:t>
            </w:r>
            <w:proofErr w:type="spellEnd"/>
            <w:r>
              <w:t xml:space="preserve"> 144, marca </w:t>
            </w:r>
            <w:proofErr w:type="spellStart"/>
            <w:r>
              <w:t>Grafix</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$0.61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$488.00</w:t>
            </w:r>
          </w:p>
        </w:tc>
      </w:tr>
      <w:tr w:rsidR="003D75DB">
        <w:trPr>
          <w:trHeight w:val="547"/>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21</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400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Caja</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Papel carbón color negro tamaño carta, marca </w:t>
            </w:r>
            <w:proofErr w:type="spellStart"/>
            <w:r>
              <w:t>sry</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$2.18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$872.00</w:t>
            </w:r>
          </w:p>
        </w:tc>
      </w:tr>
      <w:tr w:rsidR="003D75DB">
        <w:trPr>
          <w:trHeight w:val="1091"/>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28</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400"/>
              <w:jc w:val="left"/>
            </w:pPr>
            <w:r>
              <w:rPr>
                <w:lang w:val="de"/>
              </w:rPr>
              <w:t>40,000/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Sobre bond color blanco 75 gramos, tamaño oficio, en cajas de 500 unidades, marca </w:t>
            </w:r>
            <w:proofErr w:type="spellStart"/>
            <w:r>
              <w:t>Nassa</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$800.00</w:t>
            </w:r>
          </w:p>
        </w:tc>
      </w:tr>
      <w:tr w:rsidR="003D75DB">
        <w:trPr>
          <w:trHeight w:val="551"/>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35</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15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Borradores para pizarra acrílica, marca </w:t>
            </w:r>
            <w:proofErr w:type="spellStart"/>
            <w:r>
              <w:t>Noky</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$4.95</w:t>
            </w:r>
          </w:p>
        </w:tc>
      </w:tr>
      <w:tr w:rsidR="003D75DB">
        <w:trPr>
          <w:trHeight w:val="551"/>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36</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100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7" w:lineRule="exact"/>
            </w:pPr>
            <w:r>
              <w:t xml:space="preserve">Calculadora de 12 dígitos: MX-12v, marca </w:t>
            </w:r>
            <w:proofErr w:type="spellStart"/>
            <w:r>
              <w:t>Casei</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$3.72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372.00</w:t>
            </w:r>
          </w:p>
        </w:tc>
      </w:tr>
      <w:tr w:rsidR="003D75DB">
        <w:trPr>
          <w:trHeight w:val="547"/>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44</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1,000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Caja</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4" w:lineRule="exact"/>
            </w:pPr>
            <w:r>
              <w:t xml:space="preserve">Clips de 33 mm niquelado, tamaño pequeño, marca </w:t>
            </w:r>
            <w:proofErr w:type="spellStart"/>
            <w:r>
              <w:t>Sry</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$0.17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$170.00</w:t>
            </w:r>
          </w:p>
        </w:tc>
      </w:tr>
      <w:tr w:rsidR="003D75DB">
        <w:trPr>
          <w:trHeight w:val="824"/>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45</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152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Corrector líquido, tipo lápiz, color blanco, de 7 </w:t>
            </w:r>
            <w:proofErr w:type="spellStart"/>
            <w:r>
              <w:t>mi</w:t>
            </w:r>
            <w:proofErr w:type="spellEnd"/>
            <w:r>
              <w:t xml:space="preserve">, marca </w:t>
            </w:r>
            <w:proofErr w:type="spellStart"/>
            <w:r>
              <w:t>Noky</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$0.23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$34.96</w:t>
            </w:r>
          </w:p>
        </w:tc>
      </w:tr>
      <w:tr w:rsidR="003D75DB">
        <w:trPr>
          <w:trHeight w:val="551"/>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66</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200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4" w:lineRule="exact"/>
            </w:pPr>
            <w:r>
              <w:t xml:space="preserve">Prensa papel niquelado pequeño, 2", marca </w:t>
            </w:r>
            <w:proofErr w:type="spellStart"/>
            <w:r>
              <w:t>Sry</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$0.13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$26.00</w:t>
            </w:r>
          </w:p>
        </w:tc>
      </w:tr>
      <w:tr w:rsidR="003D75DB">
        <w:trPr>
          <w:trHeight w:val="551"/>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78</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500</w:t>
            </w:r>
            <w:r>
              <w:rPr>
                <w:rStyle w:val="Cuerpodeltexto95ptoEspaciado1500"/>
                <w:lang w:val="de"/>
              </w:rPr>
              <w:t xml:space="preserve"> </w:t>
            </w:r>
            <w:r>
              <w:rPr>
                <w:rStyle w:val="Cuerpodeltexto95ptoEspaciado1500"/>
              </w:rPr>
              <w:t>y</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Unidad</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4" w:lineRule="exact"/>
            </w:pPr>
            <w:r>
              <w:t xml:space="preserve">Tijeras de 8" para cortar papel, marca </w:t>
            </w:r>
            <w:proofErr w:type="spellStart"/>
            <w:r>
              <w:t>Sry</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$0.51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$255.00</w:t>
            </w:r>
          </w:p>
        </w:tc>
      </w:tr>
      <w:tr w:rsidR="003D75DB">
        <w:trPr>
          <w:trHeight w:val="824"/>
          <w:jc w:val="center"/>
        </w:trPr>
        <w:tc>
          <w:tcPr>
            <w:tcW w:w="781"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300"/>
            </w:pPr>
            <w:r>
              <w:rPr>
                <w:lang w:val="de"/>
              </w:rPr>
              <w:t>81</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left="540"/>
              <w:jc w:val="left"/>
            </w:pPr>
            <w:r>
              <w:rPr>
                <w:lang w:val="de"/>
              </w:rPr>
              <w:t>125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ind w:right="320"/>
              <w:jc w:val="right"/>
            </w:pPr>
            <w:r>
              <w:t>Bote</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70" w:lineRule="exact"/>
            </w:pPr>
            <w:r>
              <w:t xml:space="preserve">Tinta para sello de 28ml, </w:t>
            </w:r>
            <w:proofErr w:type="spellStart"/>
            <w:r>
              <w:t>Trodat</w:t>
            </w:r>
            <w:proofErr w:type="spellEnd"/>
            <w:r>
              <w:t xml:space="preserve"> color azul, marca </w:t>
            </w:r>
            <w:proofErr w:type="spellStart"/>
            <w:r>
              <w:t>Trodat</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jc w:val="center"/>
            </w:pPr>
            <w:r>
              <w:rPr>
                <w:lang w:val="de"/>
              </w:rPr>
              <w:t>$1.70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0"/>
              <w:framePr w:wrap="notBeside" w:vAnchor="text" w:hAnchor="text" w:xAlign="center" w:y="1"/>
              <w:shd w:val="clear" w:color="auto" w:fill="auto"/>
              <w:spacing w:before="0" w:line="240" w:lineRule="auto"/>
            </w:pPr>
            <w:r>
              <w:rPr>
                <w:lang w:val="de"/>
              </w:rPr>
              <w:t>$212.50</w:t>
            </w:r>
          </w:p>
        </w:tc>
      </w:tr>
      <w:tr w:rsidR="003D75DB">
        <w:trPr>
          <w:trHeight w:val="284"/>
          <w:jc w:val="center"/>
        </w:trPr>
        <w:tc>
          <w:tcPr>
            <w:tcW w:w="8204" w:type="dxa"/>
            <w:gridSpan w:val="5"/>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ind w:left="7320"/>
            </w:pPr>
            <w:r>
              <w:t>TOTAL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D75DB" w:rsidRDefault="009F304C">
            <w:pPr>
              <w:pStyle w:val="Cuerpodeltexto30"/>
              <w:framePr w:wrap="notBeside" w:vAnchor="text" w:hAnchor="text" w:xAlign="center" w:y="1"/>
              <w:shd w:val="clear" w:color="auto" w:fill="auto"/>
              <w:spacing w:line="240" w:lineRule="auto"/>
              <w:jc w:val="both"/>
            </w:pPr>
            <w:r>
              <w:rPr>
                <w:lang w:val="de"/>
              </w:rPr>
              <w:t>$7,259.41</w:t>
            </w:r>
          </w:p>
        </w:tc>
      </w:tr>
    </w:tbl>
    <w:p w:rsidR="003D75DB" w:rsidRDefault="003D75DB">
      <w:pPr>
        <w:rPr>
          <w:sz w:val="2"/>
          <w:szCs w:val="2"/>
        </w:rPr>
      </w:pPr>
    </w:p>
    <w:p w:rsidR="003D75DB" w:rsidRDefault="009F304C" w:rsidP="009F304C">
      <w:pPr>
        <w:pStyle w:val="Cuerpodeltexto0"/>
        <w:shd w:val="clear" w:color="auto" w:fill="auto"/>
        <w:spacing w:before="122" w:line="439" w:lineRule="exact"/>
        <w:ind w:left="140" w:right="140"/>
        <w:sectPr w:rsidR="003D75DB">
          <w:footerReference w:type="even" r:id="rId8"/>
          <w:footerReference w:type="default" r:id="rId9"/>
          <w:pgSz w:w="11905" w:h="16837"/>
          <w:pgMar w:top="1316" w:right="402" w:bottom="1756" w:left="1436" w:header="0" w:footer="3" w:gutter="0"/>
          <w:cols w:space="720"/>
          <w:noEndnote/>
          <w:docGrid w:linePitch="360"/>
        </w:sectPr>
      </w:pPr>
      <w:r>
        <w:rPr>
          <w:rStyle w:val="CuerpodeltextoNegrita6"/>
        </w:rPr>
        <w:t>EL CONTRATANTE,</w:t>
      </w:r>
      <w:r>
        <w:t xml:space="preserve"> a ,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Negrita6"/>
        </w:rPr>
        <w:t xml:space="preserve"> EL CONTRATISTA.</w:t>
      </w:r>
      <w:r>
        <w:t xml:space="preserve"> Asimismo, el precio queda sujeto a cualquier impuesto, relativo a la prestación de servicios y/o adquisición de bienes muebles, vigente durante la ejecución contractual. Por medio de</w:t>
      </w:r>
    </w:p>
    <w:p w:rsidR="003D75DB" w:rsidRDefault="009F304C" w:rsidP="009F304C">
      <w:pPr>
        <w:pStyle w:val="Cuerpodeltexto0"/>
        <w:shd w:val="clear" w:color="auto" w:fill="auto"/>
        <w:spacing w:before="0" w:after="395" w:line="439" w:lineRule="exact"/>
        <w:ind w:right="40"/>
        <w:sectPr w:rsidR="003D75DB">
          <w:footerReference w:type="even" r:id="rId10"/>
          <w:footerReference w:type="default" r:id="rId11"/>
          <w:pgSz w:w="11905" w:h="16837"/>
          <w:pgMar w:top="1316" w:right="402" w:bottom="1756" w:left="1436" w:header="0" w:footer="3" w:gutter="0"/>
          <w:cols w:space="720"/>
          <w:noEndnote/>
          <w:docGrid w:linePitch="360"/>
        </w:sectPr>
      </w:pPr>
      <w:r>
        <w:lastRenderedPageBreak/>
        <w:t>Resoluciones Números 12301-NEX-2143-2007 y 12301-NEX-2150-2007, pronunciadas por la Dirección General de Impuestos Internos del Ministerio de Hacienda, en fechas tres y cuatro de diciembre de dos mil siete, respectivamente,</w:t>
      </w:r>
      <w:r>
        <w:rPr>
          <w:rStyle w:val="CuerpodeltextoNegrita7"/>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7"/>
        </w:rPr>
        <w:t xml:space="preserve"> </w:t>
      </w:r>
      <w:r>
        <w:rPr>
          <w:rStyle w:val="CuerpodeltextoNegrita8"/>
        </w:rPr>
        <w:t>CLAUSULA QUINTA: PROVISIÓN DE PAGO.</w:t>
      </w:r>
      <w:r>
        <w:t xml:space="preserve"> El gasto indicado será cancelado con cargo a la disponibilidad presupuestaria certificada por la Unidad Financiera Institucional para el presente proceso.</w:t>
      </w:r>
      <w:r>
        <w:rPr>
          <w:rStyle w:val="CuerpodeltextoNegrita7"/>
        </w:rPr>
        <w:t xml:space="preserve"> </w:t>
      </w:r>
      <w:r>
        <w:rPr>
          <w:rStyle w:val="CuerpodeltextoNegrita8"/>
        </w:rPr>
        <w:t>CLAUSULA SEXTA: OBLIGACIONES DE EL CONTRATISTA.</w:t>
      </w:r>
      <w:r>
        <w:rPr>
          <w:rStyle w:val="CuerpodeltextoNegrita7"/>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Negrita7"/>
        </w:rPr>
        <w:t xml:space="preserve"> EL CONTRATISTA,</w:t>
      </w:r>
      <w:r>
        <w:t xml:space="preserve"> en la forma comprendida en la CLAUSULA PRIMERA del presente Contrato y en las siguientes direcciones:</w:t>
      </w:r>
      <w:r>
        <w:rPr>
          <w:rStyle w:val="CuerpodeltextoNegrita7"/>
        </w:rPr>
        <w:t xml:space="preserve"> MINISTERIO DE GOBERNACIÓN Y DESARROLLO TERRITORIAL:</w:t>
      </w:r>
      <w:r>
        <w:t xml:space="preserve"> La Entrega se realizara en las instalaciones del Almacén General del Ministerio de Gobernación y Desarrollo, en la primera planta, ubicada en final quince avenida norte y novena calle poniente, Centro de Gobernación, San Salvador. </w:t>
      </w:r>
      <w:r>
        <w:rPr>
          <w:rStyle w:val="CuerpodeltextoNegrita7"/>
        </w:rPr>
        <w:t>DIRECCIÓN GENERAL DE CORREOS DE EL SALVADOR</w:t>
      </w:r>
      <w:r>
        <w:t xml:space="preserve"> La entrega se realizará en la Dirección General de Correos de El Salvador, Oficinas Centrales, ubicadas en final quince Calle Poniente y once Avenida Norte, Centro de Gobierno, San Salvador,</w:t>
      </w:r>
      <w:r>
        <w:rPr>
          <w:rStyle w:val="CuerpodeltextoNegrita7"/>
        </w:rPr>
        <w:t xml:space="preserve"> EL CONTRATISTA</w:t>
      </w:r>
      <w:r>
        <w:t xml:space="preserve"> garantizará la calidad del suministro, debiendo estar éste, conforme a lo ofertado y a las especificaciones técnicas requeridas.</w:t>
      </w:r>
      <w:r>
        <w:rPr>
          <w:rStyle w:val="CuerpodeltextoNegrita7"/>
        </w:rPr>
        <w:t xml:space="preserve"> </w:t>
      </w:r>
      <w:r>
        <w:rPr>
          <w:rStyle w:val="CuerpodeltextoNegrita8"/>
        </w:rPr>
        <w:t>CLÁUSULA SÉPTIMA: COMPROMISOS DE EL CONTRATANTE Y PLAZO DE RECLAMOS,</w:t>
      </w:r>
      <w:r>
        <w:rPr>
          <w:rStyle w:val="CuerpodeltextoNegrita7"/>
        </w:rPr>
        <w:t xml:space="preserve"> EL CONTRATANTE</w:t>
      </w:r>
      <w:r>
        <w:t xml:space="preserve"> se compromete a coordinar mecanismos de trabajo para proporcionar a</w:t>
      </w:r>
      <w:r>
        <w:rPr>
          <w:rStyle w:val="CuerpodeltextoNegrita7"/>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w:t>
      </w:r>
      <w:r>
        <w:rPr>
          <w:rStyle w:val="CuerpodeltextoNegrita9"/>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w:t>
      </w:r>
      <w:r>
        <w:lastRenderedPageBreak/>
        <w:t>procederá de acuerdo a lo establecido en los incisos segundo y tercero del artículo 121 de la LACAP.</w:t>
      </w:r>
      <w:r>
        <w:rPr>
          <w:rStyle w:val="CuerpodeltextoNegrita9"/>
        </w:rPr>
        <w:t xml:space="preserve"> </w:t>
      </w:r>
      <w:r>
        <w:rPr>
          <w:rStyle w:val="CuerpodeltextoNegritaa"/>
        </w:rPr>
        <w:t>CLAUSULA OCTAVA: GARANTÍA DE CUMPLIMIENTO DE CONTRATO.</w:t>
      </w:r>
      <w:r>
        <w:t xml:space="preserve"> Dentro de los diez (10) días hábiles siguientes a la notificación de la legalización del Contrato,</w:t>
      </w:r>
      <w:r>
        <w:rPr>
          <w:rStyle w:val="CuerpodeltextoNegrita9"/>
        </w:rPr>
        <w:t xml:space="preserve"> EL CONTRATISTA</w:t>
      </w:r>
      <w:r>
        <w:t xml:space="preserve"> deberá presentar' a favor de</w:t>
      </w:r>
      <w:r>
        <w:rPr>
          <w:rStyle w:val="CuerpodeltextoNegrita9"/>
        </w:rPr>
        <w:t xml:space="preserve"> EL CONTRATANTE,</w:t>
      </w:r>
      <w:r>
        <w:t xml:space="preserve"> en la Unidad de Adquisiciones y Contrataciones Institucional (UACI), la Garantía de Cumplimiento de Contrato, por un valor de</w:t>
      </w:r>
      <w:r>
        <w:rPr>
          <w:rStyle w:val="CuerpodeltextoNegrita9"/>
        </w:rPr>
        <w:t xml:space="preserve"> SETECIENTOS SETENTA 37/100 DÓLARES DE LOS ESTADOS UNIDOS DE AMÉRICA (US$770.37)</w:t>
      </w:r>
      <w:r>
        <w:t xml:space="preserve"> equivalente al diez por ciento (10%) del valor total del Contrato, para asegurar el cumplimiento de todas las obligaciones emanadas del mismo, la cual tendrá una vigencia de ONCE MESES contados a partir de la notificación del contrato y deberá entregarse a la Unidad de Adquisiciones y Contrataciones Institucional de</w:t>
      </w:r>
      <w:r>
        <w:rPr>
          <w:rStyle w:val="CuerpodeltextoNegrita9"/>
        </w:rPr>
        <w:t xml:space="preserve"> EL CONTRATANTE. </w:t>
      </w:r>
      <w:r>
        <w:rPr>
          <w:rStyle w:val="CuerpodeltextoNegritaa"/>
        </w:rPr>
        <w:t>CLAUSULA NOVENA: ADMINISTRADOR DEL CONTRATO:</w:t>
      </w:r>
      <w:r>
        <w:t xml:space="preserve"> La administración del presente contrato según Acuerdo Número SETENTA Y NUEVE, antes citado, estará a cargo del Licenciado </w:t>
      </w:r>
      <w:r w:rsidRPr="009F304C">
        <w:rPr>
          <w:rStyle w:val="CuerpodeltextoNegrita9"/>
          <w:highlight w:val="black"/>
        </w:rPr>
        <w:t>FRANKLIN///////////////////////////////,</w:t>
      </w:r>
      <w:r>
        <w:t xml:space="preserve"> Director General de Correos y del Ingeniero</w:t>
      </w:r>
      <w:r>
        <w:rPr>
          <w:rStyle w:val="CuerpodeltextoNegrita9"/>
        </w:rPr>
        <w:t xml:space="preserve"> </w:t>
      </w:r>
      <w:r w:rsidRPr="009F304C">
        <w:rPr>
          <w:rStyle w:val="CuerpodeltextoNegrita9"/>
          <w:highlight w:val="black"/>
        </w:rPr>
        <w:t>JOSÉ ////////////////////////////////,</w:t>
      </w:r>
      <w:r>
        <w:t xml:space="preserve"> Director de Administración y Logística,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avance*3e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w:t>
      </w:r>
      <w:r>
        <w:rPr>
          <w:rStyle w:val="CuerpodeltextoNegritab"/>
        </w:rPr>
        <w:t xml:space="preserve"> EL CONTRATISTA,</w:t>
      </w:r>
      <w: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w:t>
      </w:r>
      <w:r>
        <w:lastRenderedPageBreak/>
        <w:t>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b"/>
        </w:rPr>
        <w:t xml:space="preserve"> </w:t>
      </w:r>
      <w:r>
        <w:rPr>
          <w:rStyle w:val="CuerpodeltextoNegritac"/>
        </w:rPr>
        <w:t>CLÁUSULA DECIMA: SANCIONES.</w:t>
      </w:r>
      <w:r>
        <w:t xml:space="preserve"> En caso de incumplimiento de las obligaciones emanadas del presente Contrato, las partes expresamente se someten a las sanciones que la Ley o el presente contrato señale. Si</w:t>
      </w:r>
      <w:r>
        <w:rPr>
          <w:rStyle w:val="CuerpodeltextoNegritab"/>
        </w:rPr>
        <w:t xml:space="preserve"> EL CONTRATISTA</w:t>
      </w:r>
      <w:r>
        <w:t xml:space="preserve"> no cumpliere sus obligaciones contractuales por causas imputables a él mismo,</w:t>
      </w:r>
      <w:r>
        <w:rPr>
          <w:rStyle w:val="CuerpodeltextoNegritab"/>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d"/>
        </w:rPr>
        <w:t xml:space="preserve"> EL CONTRATISTA </w:t>
      </w:r>
      <w:r>
        <w:t>por su incumplimiento.</w:t>
      </w:r>
      <w:r>
        <w:rPr>
          <w:rStyle w:val="CuerpodeltextoNegritad"/>
        </w:rPr>
        <w:t xml:space="preserve"> </w:t>
      </w:r>
      <w:r>
        <w:rPr>
          <w:rStyle w:val="CuerpodeltextoNegritae"/>
        </w:rPr>
        <w:t>CLÁUSULA DÉCIMA PRIMERA: MODIFICACIÓN Y/O PRÓRROGA.</w:t>
      </w:r>
      <w:r>
        <w:t xml:space="preserve"> EL CONTRATANTE podrá modificar el Contrato en ejecución, de común acuerdo entre las partes, respecto al objeto, monto y plazo del mismo, siguiendo el procedimiento establecido en la LACAP. Para ello,</w:t>
      </w:r>
      <w:r>
        <w:rPr>
          <w:rStyle w:val="CuerpodeltextoNegritad"/>
        </w:rPr>
        <w:t xml:space="preserve"> EL CONTRATANTE</w:t>
      </w:r>
      <w:r>
        <w:t xml:space="preserve"> autorizará la Modificativa mediante resolución razonada; la correspondiente Modificativa que se genere será firmada por el Fiscal General de la República y por</w:t>
      </w:r>
      <w:r>
        <w:rPr>
          <w:rStyle w:val="CuerpodeltextoNegritad"/>
        </w:rPr>
        <w:t xml:space="preserve"> EL CONTRATISTA, </w:t>
      </w:r>
      <w:r>
        <w:t>debiendo estar conforme a las condiciones establecidas en el artículo ochenta y tres A, ochenta y tres B de la LACAP, y artículo veintitrés literal "k" del RELACAP. Si en cualquier momento durante la ejecución del Contrato</w:t>
      </w:r>
      <w:r>
        <w:rPr>
          <w:rStyle w:val="CuerpodeltextoNegritad"/>
        </w:rPr>
        <w:t xml:space="preserve"> EL CONTRATISTA</w:t>
      </w:r>
      <w:r>
        <w:t xml:space="preserve"> encontrase impedimentos para la prestación del suministro, notificará con prontitud y por escrito a </w:t>
      </w:r>
      <w:r>
        <w:rPr>
          <w:rStyle w:val="CuerpodeltextoNegritad"/>
        </w:rPr>
        <w:t>EL CONTRATANTE,</w:t>
      </w:r>
      <w:r>
        <w:t xml:space="preserve"> e indicará la naturaleza de la demora, sus causas y su posible duración, tan pronto como sea posible; después de recibir la notificación</w:t>
      </w:r>
      <w:r>
        <w:rPr>
          <w:rStyle w:val="CuerpodeltextoNegritad"/>
        </w:rPr>
        <w:t xml:space="preserve"> EL CONTRATANTE</w:t>
      </w:r>
      <w:r>
        <w:t xml:space="preserve"> evaluará la situación y podrá, prorrogar el plazo. En este caso, la prorroga se hará mediante Modificación al Contrato, la cual será autorizada por</w:t>
      </w:r>
      <w:r>
        <w:rPr>
          <w:rStyle w:val="CuerpodeltextoNegritad"/>
        </w:rPr>
        <w:t xml:space="preserve"> EL CONTRATANTE</w:t>
      </w:r>
      <w:r>
        <w:t xml:space="preserve"> mediante resolución razonada; y la modificativa será firmada por el Fiscal General de la República y</w:t>
      </w:r>
      <w:r>
        <w:rPr>
          <w:rStyle w:val="CuerpodeltextoNegritad"/>
        </w:rPr>
        <w:t xml:space="preserve"> EL CONTRATISTA,</w:t>
      </w:r>
      <w:r>
        <w:t xml:space="preserve">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w:t>
      </w:r>
      <w:r>
        <w:rPr>
          <w:rStyle w:val="CuerpodeltextoNegritad"/>
        </w:rPr>
        <w:t xml:space="preserve"> EL CONTRATANTE,</w:t>
      </w:r>
      <w:r>
        <w:t xml:space="preserve"> y la prórroga del contrato </w:t>
      </w:r>
      <w:r>
        <w:lastRenderedPageBreak/>
        <w:t>será firmada por el Fiscal General de la República y</w:t>
      </w:r>
      <w:r>
        <w:rPr>
          <w:rStyle w:val="CuerpodeltextoNegritad"/>
        </w:rPr>
        <w:t xml:space="preserve"> EL CONTRATISTA. </w:t>
      </w:r>
      <w:r>
        <w:rPr>
          <w:rStyle w:val="CuerpodeltextoNegritae"/>
        </w:rPr>
        <w:t>CLÁUSULA DÉCIMA SEGUNDA: CASO FORTUITO Y FUERZA MAYOR.</w:t>
      </w:r>
      <w:r>
        <w:t xml:space="preserve"> Si acontecieren actos de caso fortuito o fuerza mayor, que afecten el cumplimiento de las obligaciones contractuales,</w:t>
      </w:r>
      <w:r>
        <w:rPr>
          <w:rStyle w:val="CuerpodeltextoNegritad"/>
        </w:rPr>
        <w:t xml:space="preserve"> EL CONTRATISTA</w:t>
      </w:r>
      <w:r>
        <w:t xml:space="preserve"> podrá solicitar una ampliación en el plazo de entrega, toda vez que lo haga por escrito dentro del plazo contractual previamente pactado y que dichos actos los justifique y documente en debida forma.</w:t>
      </w:r>
      <w:r>
        <w:rPr>
          <w:rStyle w:val="CuerpodeltextoNegritaf"/>
        </w:rPr>
        <w:t xml:space="preserve"> EL CONTRATISTA</w:t>
      </w:r>
      <w:r>
        <w:t xml:space="preserve"> dará aviso por escrito a</w:t>
      </w:r>
      <w:r>
        <w:rPr>
          <w:rStyle w:val="CuerpodeltextoNegritaf"/>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f"/>
        </w:rPr>
        <w:t xml:space="preserve"> EL CONTRATANTE</w:t>
      </w:r>
      <w:r>
        <w:t xml:space="preserve"> deniegue la prórroga del plazo contractual.</w:t>
      </w:r>
      <w:r>
        <w:rPr>
          <w:rStyle w:val="CuerpodeltextoNegritaf"/>
        </w:rPr>
        <w:t xml:space="preserve"> EL CONTRATANTE</w:t>
      </w:r>
      <w:r>
        <w:t xml:space="preserve"> notificará a</w:t>
      </w:r>
      <w:r>
        <w:rPr>
          <w:rStyle w:val="CuerpodeltextoNegritaf"/>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f"/>
        </w:rPr>
        <w:t xml:space="preserve"> EL CONTRATANTE</w:t>
      </w:r>
      <w:r>
        <w:t xml:space="preserve"> asegure las obligaciones,</w:t>
      </w:r>
      <w:r w:rsidRPr="009F304C">
        <w:rPr>
          <w:rStyle w:val="CuerpodeltextoNegritaf0"/>
        </w:rPr>
        <w:t xml:space="preserve"> </w:t>
      </w:r>
      <w:r>
        <w:rPr>
          <w:rStyle w:val="CuerpodeltextoNegritaf0"/>
        </w:rPr>
        <w:t>CLÁUSULA DÉCIMA TERCERA: CESIÓN,</w:t>
      </w:r>
      <w:r>
        <w:t xml:space="preserve"> Queda prohibido a</w:t>
      </w:r>
      <w:r>
        <w:rPr>
          <w:rStyle w:val="CuerpodeltextoNegritaf"/>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 EL CONTRATANTE,</w:t>
      </w:r>
      <w:r>
        <w:rPr>
          <w:rStyle w:val="CuerpodeltextoNegritaf"/>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sidRPr="009F304C">
        <w:rPr>
          <w:rStyle w:val="CuerpodeltextoNegritaf0"/>
        </w:rPr>
        <w:t xml:space="preserve"> </w:t>
      </w:r>
      <w:r>
        <w:rPr>
          <w:rStyle w:val="CuerpodeltextoNegritaf0"/>
        </w:rPr>
        <w:t>CLÁUSULA DÉCIMA CUARTA: INTERPRETACIÓN DEL CONTRATO.</w:t>
      </w:r>
      <w:r>
        <w:rPr>
          <w:rStyle w:val="CuerpodeltextoNegritaf"/>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f"/>
        </w:rPr>
        <w:t xml:space="preserve"> EL CONTRATISTA</w:t>
      </w:r>
      <w:r>
        <w:t xml:space="preserve"> expresamente acepta tal disposición y se obliga a dar estricto cumplimiento a las instrucciones que al respecto dicte</w:t>
      </w:r>
      <w:r>
        <w:rPr>
          <w:rStyle w:val="CuerpodeltextoNegritaf"/>
        </w:rPr>
        <w:t xml:space="preserve"> EL CONTRATANTE</w:t>
      </w:r>
      <w:r>
        <w:t xml:space="preserve"> las cuales serán comunicadas por medio de la </w:t>
      </w:r>
      <w:proofErr w:type="gramStart"/>
      <w:r>
        <w:t>Directora</w:t>
      </w:r>
      <w:proofErr w:type="gramEnd"/>
      <w:r>
        <w:t xml:space="preserve"> de la Unidad de Adquisiciones y Contrataciones Institucional. </w:t>
      </w:r>
    </w:p>
    <w:p w:rsidR="003D75DB" w:rsidRDefault="009F304C" w:rsidP="009F304C">
      <w:pPr>
        <w:pStyle w:val="Cuerpodeltexto0"/>
        <w:shd w:val="clear" w:color="auto" w:fill="auto"/>
        <w:spacing w:before="0"/>
        <w:ind w:right="40"/>
        <w:sectPr w:rsidR="003D75DB">
          <w:footerReference w:type="even" r:id="rId12"/>
          <w:footerReference w:type="default" r:id="rId13"/>
          <w:pgSz w:w="11905" w:h="16837"/>
          <w:pgMar w:top="1316" w:right="402" w:bottom="1756" w:left="1436" w:header="0" w:footer="3" w:gutter="0"/>
          <w:cols w:space="720"/>
          <w:noEndnote/>
          <w:docGrid w:linePitch="360"/>
        </w:sectPr>
      </w:pPr>
      <w:r>
        <w:rPr>
          <w:rStyle w:val="CuerpodeltextoNegritaf0"/>
        </w:rPr>
        <w:lastRenderedPageBreak/>
        <w:t>CLÁUSULA DÉCIMA QUINTA: SOLUCIÓN DE</w:t>
      </w:r>
      <w:r>
        <w:t xml:space="preserve"> </w:t>
      </w:r>
      <w:r>
        <w:rPr>
          <w:rStyle w:val="CuerpodeltextoNegritaf1"/>
        </w:rPr>
        <w:t>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f2"/>
        </w:rPr>
        <w:t xml:space="preserve"> </w:t>
      </w:r>
      <w:r>
        <w:rPr>
          <w:rStyle w:val="CuerpodeltextoNegritaf1"/>
        </w:rPr>
        <w:t>CLÁUSULA DÉCIMA SEXTA: TERMINACIÓN DEL CONTRATO.</w:t>
      </w:r>
      <w:r>
        <w:rPr>
          <w:rStyle w:val="CuerpodeltextoNegritaf2"/>
        </w:rPr>
        <w:t xml:space="preserve"> EL CONTRATANTE</w:t>
      </w:r>
      <w:r>
        <w:t xml:space="preserve"> podrá dar por terminado el contrato sin responsabilidad alguna de su parte: a) Por las causales establecidas en las letras a) y b) del artículo 94 de la LACAP; b) Cuando</w:t>
      </w:r>
      <w:r>
        <w:rPr>
          <w:rStyle w:val="CuerpodeltextoNegritaf2"/>
        </w:rPr>
        <w:t xml:space="preserve"> EL CONTRATISTA</w:t>
      </w:r>
      <w:r>
        <w:t xml:space="preserve"> entregue el suministro de una inferior calidad o en diferentes condiciones de lo ofertado; y c) por común acuerdo entre las partes. En estos casos</w:t>
      </w:r>
      <w:r>
        <w:rPr>
          <w:rStyle w:val="CuerpodeltextoNegritaf2"/>
        </w:rPr>
        <w:t xml:space="preserve"> EL CONTRATANTE</w:t>
      </w:r>
      <w:r>
        <w:t xml:space="preserve"> tendrá derecho, después de notificar por escrito a</w:t>
      </w:r>
      <w:r>
        <w:rPr>
          <w:rStyle w:val="CuerpodeltextoNegritaf2"/>
        </w:rPr>
        <w:t xml:space="preserve"> EL CONTRATISTA,</w:t>
      </w:r>
      <w:r>
        <w:t xml:space="preserve"> a dar por terminado el Contrato y cuando el Contrato se dé por caducado por incumplimiento imputable a</w:t>
      </w:r>
      <w:r>
        <w:rPr>
          <w:rStyle w:val="CuerpodeltextoNegritaf2"/>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w:t>
      </w:r>
      <w:r>
        <w:rPr>
          <w:rStyle w:val="CuerpodeltextoEspaciado1pto"/>
        </w:rPr>
        <w:t>LACAP.</w:t>
      </w:r>
      <w:r>
        <w:rPr>
          <w:rStyle w:val="CuerpodeltextoNegritaf2"/>
        </w:rPr>
        <w:t xml:space="preserve"> </w:t>
      </w:r>
      <w:r>
        <w:rPr>
          <w:rStyle w:val="CuerpodeltextoNegritaf1"/>
        </w:rPr>
        <w:t>CLÁUSULA DÉCIMA SEPTIMA: LEGISLACIÓN APLICABLE</w:t>
      </w:r>
      <w:r>
        <w:rPr>
          <w:rStyle w:val="CuerpodeltextoNegritaf2"/>
        </w:rPr>
        <w:t>.</w:t>
      </w:r>
      <w:r>
        <w:t xml:space="preserve"> Las partes se someten a la legislación vigente de la República de El Salvador.</w:t>
      </w:r>
      <w:r>
        <w:rPr>
          <w:rStyle w:val="CuerpodeltextoNegritaf2"/>
        </w:rPr>
        <w:t xml:space="preserve"> </w:t>
      </w:r>
      <w:r>
        <w:rPr>
          <w:rStyle w:val="CuerpodeltextoNegritaf1"/>
        </w:rPr>
        <w:t>CLAUSULA DECIMA OCTAVA: CONDICIONES DE PREVENCION Y ERRADICACION DEL TRABATO INFANTIL</w:t>
      </w:r>
      <w:r>
        <w:rPr>
          <w:rStyle w:val="CuerpodeltextoNegritaf2"/>
        </w:rPr>
        <w:t xml:space="preserve">: </w:t>
      </w:r>
      <w:r>
        <w:t xml:space="preserve">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w:t>
      </w:r>
      <w:proofErr w:type="spellStart"/>
      <w:r>
        <w:rPr>
          <w:lang w:val="fr"/>
        </w:rPr>
        <w:t>sancionatorio</w:t>
      </w:r>
      <w:proofErr w:type="spellEnd"/>
      <w:r>
        <w:rPr>
          <w:lang w:val="fr"/>
        </w:rPr>
        <w:t xml:space="preserve"> y en </w:t>
      </w:r>
      <w:proofErr w:type="gramStart"/>
      <w:r>
        <w:t>éste</w:t>
      </w:r>
      <w:proofErr w:type="gramEnd"/>
      <w:r>
        <w:t xml:space="preserve"> último caso deberá finalizar el procedimiento para conocer la resolución final.</w:t>
      </w:r>
      <w:r>
        <w:rPr>
          <w:rStyle w:val="CuerpodeltextoNegritaf3"/>
        </w:rPr>
        <w:t xml:space="preserve"> </w:t>
      </w:r>
      <w:r>
        <w:br w:type="page"/>
      </w:r>
    </w:p>
    <w:p w:rsidR="009F304C" w:rsidRDefault="009F304C" w:rsidP="009F304C">
      <w:pPr>
        <w:pStyle w:val="Cuerpodeltexto0"/>
        <w:shd w:val="clear" w:color="auto" w:fill="auto"/>
        <w:spacing w:before="0" w:after="1738"/>
        <w:ind w:left="100" w:right="540"/>
      </w:pPr>
      <w:r>
        <w:rPr>
          <w:rStyle w:val="CuerpodeltextoNegritaf4"/>
        </w:rPr>
        <w:lastRenderedPageBreak/>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f3"/>
        </w:rPr>
        <w:t xml:space="preserve"> EL CONTRATANTE,</w:t>
      </w:r>
      <w:r>
        <w:t xml:space="preserve"> Edificio Ministerio de Gobernación y Desarrollo Territorial, 9</w:t>
      </w:r>
      <w:r>
        <w:rPr>
          <w:vertAlign w:val="superscript"/>
        </w:rPr>
        <w:t>a</w:t>
      </w:r>
      <w:r>
        <w:t xml:space="preserve"> Calle Poniente y 15 Avenida Norte, Centro de Gobierno, San Salvador, y para</w:t>
      </w:r>
      <w:r>
        <w:rPr>
          <w:rStyle w:val="CuerpodeltextoNegritaf3"/>
        </w:rPr>
        <w:t xml:space="preserve"> EL CONTRATISTA</w:t>
      </w:r>
      <w:r w:rsidRPr="009F304C">
        <w:rPr>
          <w:rStyle w:val="CuerpodeltextoNegritaf3"/>
          <w:highlight w:val="black"/>
        </w:rPr>
        <w:t>////////////////////////////////////////////</w:t>
      </w:r>
      <w:r>
        <w:t>En fe de lo cual firmamos el presente contrato en la ciudad de San Salvador, a los once días del mes de octubre de dos mil diecinueve.-</w:t>
      </w:r>
    </w:p>
    <w:p w:rsidR="003D75DB" w:rsidRDefault="003D75DB">
      <w:pPr>
        <w:pStyle w:val="Ttulo10"/>
        <w:keepNext/>
        <w:keepLines/>
        <w:shd w:val="clear" w:color="auto" w:fill="auto"/>
        <w:spacing w:before="206" w:line="230" w:lineRule="exact"/>
        <w:ind w:left="8320"/>
      </w:pPr>
    </w:p>
    <w:sectPr w:rsidR="003D75DB">
      <w:footerReference w:type="even" r:id="rId14"/>
      <w:footerReference w:type="default" r:id="rId15"/>
      <w:footerReference w:type="first" r:id="rId16"/>
      <w:pgSz w:w="11905" w:h="16837"/>
      <w:pgMar w:top="1316" w:right="402" w:bottom="1756" w:left="14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5CB" w:rsidRDefault="00DC35CB">
      <w:r>
        <w:separator/>
      </w:r>
    </w:p>
  </w:endnote>
  <w:endnote w:type="continuationSeparator" w:id="0">
    <w:p w:rsidR="00DC35CB" w:rsidRDefault="00DC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9F304C">
    <w:pPr>
      <w:pStyle w:val="Encabezamientoopiedepgina0"/>
      <w:framePr w:h="223" w:wrap="none" w:vAnchor="text" w:hAnchor="page" w:x="10762" w:y="-2202"/>
      <w:shd w:val="clear" w:color="auto" w:fill="auto"/>
      <w:jc w:val="both"/>
    </w:pPr>
    <w:r>
      <w:fldChar w:fldCharType="begin"/>
    </w:r>
    <w:r>
      <w:instrText xml:space="preserve"> PAGE \* MERGEFORMAT </w:instrText>
    </w:r>
    <w:r>
      <w:fldChar w:fldCharType="separate"/>
    </w:r>
    <w:r>
      <w:rPr>
        <w:rStyle w:val="Encabezamientoopiedepgina115pto"/>
        <w:lang w:val="en-US"/>
      </w:rPr>
      <w:t>2</w:t>
    </w:r>
    <w:r>
      <w:rPr>
        <w:rStyle w:val="Encabezamientoopiedepgina115pto"/>
        <w:lang w:val="en-US"/>
      </w:rPr>
      <w:fldChar w:fldCharType="end"/>
    </w:r>
  </w:p>
  <w:p w:rsidR="003D75DB" w:rsidRDefault="003D75DB">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3D75D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3D7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9F304C">
    <w:pPr>
      <w:pStyle w:val="Encabezamientoopiedepgina0"/>
      <w:framePr w:h="346" w:wrap="none" w:vAnchor="text" w:hAnchor="page" w:x="9790" w:y="-1478"/>
      <w:shd w:val="clear" w:color="auto" w:fill="auto"/>
      <w:jc w:val="both"/>
    </w:pPr>
    <w:r>
      <w:fldChar w:fldCharType="begin"/>
    </w:r>
    <w:r>
      <w:instrText xml:space="preserve"> PAGE \* MERGEFORMAT </w:instrText>
    </w:r>
    <w:r>
      <w:fldChar w:fldCharType="separate"/>
    </w:r>
    <w:r>
      <w:rPr>
        <w:rStyle w:val="Encabezamientoopiedepgina165ptoEspaciado1pto"/>
      </w:rPr>
      <w:t>033</w:t>
    </w:r>
    <w:r>
      <w:rPr>
        <w:rStyle w:val="Encabezamientoopiedepgina165ptoEspaciado1pto"/>
      </w:rPr>
      <w:fldChar w:fldCharType="end"/>
    </w:r>
  </w:p>
  <w:p w:rsidR="003D75DB" w:rsidRDefault="003D75D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3D75D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9F304C">
    <w:pPr>
      <w:pStyle w:val="Encabezamientoopiedepgina0"/>
      <w:framePr w:w="11830" w:h="608" w:wrap="none" w:vAnchor="text" w:hAnchor="page" w:x="38" w:y="-1788"/>
      <w:shd w:val="clear" w:color="auto" w:fill="auto"/>
      <w:ind w:left="9878"/>
    </w:pPr>
    <w:r>
      <w:fldChar w:fldCharType="begin"/>
    </w:r>
    <w:r>
      <w:instrText xml:space="preserve"> PAGE \* MERGEFORMAT </w:instrText>
    </w:r>
    <w:r>
      <w:fldChar w:fldCharType="separate"/>
    </w:r>
    <w:r>
      <w:rPr>
        <w:rStyle w:val="Encabezamientoopiedepgina115pto"/>
        <w:lang w:val="de"/>
      </w:rPr>
      <w:t>5</w:t>
    </w:r>
    <w:r>
      <w:rPr>
        <w:rStyle w:val="Encabezamientoopiedepgina115pto"/>
        <w:lang w:val="de"/>
      </w:rPr>
      <w:fldChar w:fldCharType="end"/>
    </w:r>
  </w:p>
  <w:p w:rsidR="003D75DB" w:rsidRDefault="009F304C">
    <w:pPr>
      <w:pStyle w:val="Encabezamientoopiedepgina0"/>
      <w:framePr w:w="11830" w:h="608" w:wrap="none" w:vAnchor="text" w:hAnchor="page" w:x="38" w:y="-1788"/>
      <w:shd w:val="clear" w:color="auto" w:fill="auto"/>
      <w:ind w:left="9878"/>
    </w:pPr>
    <w:r>
      <w:rPr>
        <w:rStyle w:val="Encabezamientoopiedepgina165ptoEspaciado1pto"/>
      </w:rPr>
      <w:t>038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9F304C">
    <w:pPr>
      <w:pStyle w:val="Encabezamientoopiedepgina0"/>
      <w:framePr w:h="223" w:wrap="none" w:vAnchor="text" w:hAnchor="page" w:x="10762" w:y="-2202"/>
      <w:shd w:val="clear" w:color="auto" w:fill="auto"/>
      <w:jc w:val="both"/>
    </w:pPr>
    <w:r>
      <w:fldChar w:fldCharType="begin"/>
    </w:r>
    <w:r>
      <w:instrText xml:space="preserve"> PAGE \* MERGEFORMAT </w:instrText>
    </w:r>
    <w:r>
      <w:fldChar w:fldCharType="separate"/>
    </w:r>
    <w:r>
      <w:rPr>
        <w:rStyle w:val="Encabezamientoopiedepgina115pto"/>
        <w:lang w:val="en-US"/>
      </w:rPr>
      <w:t>2</w:t>
    </w:r>
    <w:r>
      <w:rPr>
        <w:rStyle w:val="Encabezamientoopiedepgina115pto"/>
        <w:lang w:val="en-US"/>
      </w:rPr>
      <w:fldChar w:fldCharType="end"/>
    </w:r>
  </w:p>
  <w:p w:rsidR="003D75DB" w:rsidRDefault="003D75DB">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3D75D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3D75D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9F304C">
    <w:pPr>
      <w:pStyle w:val="Encabezamientoopiedepgina0"/>
      <w:framePr w:h="346" w:wrap="none" w:vAnchor="text" w:hAnchor="page" w:x="9790" w:y="-1478"/>
      <w:shd w:val="clear" w:color="auto" w:fill="auto"/>
      <w:jc w:val="both"/>
    </w:pPr>
    <w:r>
      <w:fldChar w:fldCharType="begin"/>
    </w:r>
    <w:r>
      <w:instrText xml:space="preserve"> PAGE \* MERGEFORMAT </w:instrText>
    </w:r>
    <w:r>
      <w:fldChar w:fldCharType="separate"/>
    </w:r>
    <w:r>
      <w:rPr>
        <w:rStyle w:val="Encabezamientoopiedepgina165ptoEspaciado1pto"/>
      </w:rPr>
      <w:t>033</w:t>
    </w:r>
    <w:r>
      <w:rPr>
        <w:rStyle w:val="Encabezamientoopiedepgina165ptoEspaciado1pto"/>
      </w:rPr>
      <w:fldChar w:fldCharType="end"/>
    </w:r>
  </w:p>
  <w:p w:rsidR="003D75DB" w:rsidRDefault="003D75DB">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DB" w:rsidRDefault="003D7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5CB" w:rsidRDefault="00DC35CB"/>
  </w:footnote>
  <w:footnote w:type="continuationSeparator" w:id="0">
    <w:p w:rsidR="00DC35CB" w:rsidRDefault="00DC35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DB"/>
    <w:rsid w:val="00110C60"/>
    <w:rsid w:val="003D75DB"/>
    <w:rsid w:val="00533144"/>
    <w:rsid w:val="009F304C"/>
    <w:rsid w:val="00DC35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A1A1"/>
  <w15:docId w15:val="{CA91AA0D-773F-49EE-A03F-2323FC49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10"/>
      <w:sz w:val="11"/>
      <w:szCs w:val="11"/>
      <w:lang w:val="d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2"/>
      <w:szCs w:val="22"/>
      <w:lang w:val="de"/>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115pto">
    <w:name w:val="Encabezamiento o pie de página + 11.5 pto"/>
    <w:basedOn w:val="Encabezamientoopiedepgina"/>
    <w:rPr>
      <w:rFonts w:ascii="Times New Roman" w:eastAsia="Times New Roman" w:hAnsi="Times New Roman" w:cs="Times New Roman"/>
      <w:b w:val="0"/>
      <w:bCs w:val="0"/>
      <w:i w:val="0"/>
      <w:iCs w:val="0"/>
      <w:smallCaps w:val="0"/>
      <w:strike w:val="0"/>
      <w:spacing w:val="0"/>
      <w:sz w:val="23"/>
      <w:szCs w:val="23"/>
    </w:rPr>
  </w:style>
  <w:style w:type="character" w:customStyle="1" w:styleId="CuerpodeltextoEspaciado2pto">
    <w:name w:val="Cuerpo del texto + Espaciado 2 pto"/>
    <w:basedOn w:val="Cuerpodeltexto"/>
    <w:rPr>
      <w:rFonts w:ascii="Book Antiqua" w:eastAsia="Book Antiqua" w:hAnsi="Book Antiqua" w:cs="Book Antiqua"/>
      <w:b w:val="0"/>
      <w:bCs w:val="0"/>
      <w:i w:val="0"/>
      <w:iCs w:val="0"/>
      <w:smallCaps w:val="0"/>
      <w:strike w:val="0"/>
      <w:spacing w:val="50"/>
      <w:sz w:val="22"/>
      <w:szCs w:val="22"/>
    </w:rPr>
  </w:style>
  <w:style w:type="character" w:customStyle="1" w:styleId="Encabezamientoopiedepgina165ptoEspaciado1pto">
    <w:name w:val="Encabezamiento o pie de página + 16.5 pto;Espaciado 1 pto"/>
    <w:basedOn w:val="Encabezamientoopiedepgina"/>
    <w:rPr>
      <w:rFonts w:ascii="Times New Roman" w:eastAsia="Times New Roman" w:hAnsi="Times New Roman" w:cs="Times New Roman"/>
      <w:b w:val="0"/>
      <w:bCs w:val="0"/>
      <w:i w:val="0"/>
      <w:iCs w:val="0"/>
      <w:smallCaps w:val="0"/>
      <w:strike w:val="0"/>
      <w:spacing w:val="20"/>
      <w:sz w:val="33"/>
      <w:szCs w:val="3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95ptoEspaciado150">
    <w:name w:val="Cuerpo del texto + 9.5 pto;Espaciado 150%"/>
    <w:basedOn w:val="Cuerpodeltexto"/>
    <w:rPr>
      <w:rFonts w:ascii="Book Antiqua" w:eastAsia="Book Antiqua" w:hAnsi="Book Antiqua" w:cs="Book Antiqua"/>
      <w:b w:val="0"/>
      <w:bCs w:val="0"/>
      <w:i w:val="0"/>
      <w:iCs w:val="0"/>
      <w:smallCaps w:val="0"/>
      <w:strike w:val="0"/>
      <w:spacing w:val="0"/>
      <w:w w:val="150"/>
      <w:sz w:val="19"/>
      <w:szCs w:val="19"/>
    </w:rPr>
  </w:style>
  <w:style w:type="character" w:customStyle="1" w:styleId="Cuerpodeltexto4pto">
    <w:name w:val="Cuerpo del texto + 4 pto"/>
    <w:basedOn w:val="Cuerpodeltexto"/>
    <w:rPr>
      <w:rFonts w:ascii="Book Antiqua" w:eastAsia="Book Antiqua" w:hAnsi="Book Antiqua" w:cs="Book Antiqua"/>
      <w:b w:val="0"/>
      <w:bCs w:val="0"/>
      <w:i w:val="0"/>
      <w:iCs w:val="0"/>
      <w:smallCaps w:val="0"/>
      <w:strike w:val="0"/>
      <w:spacing w:val="0"/>
      <w:sz w:val="8"/>
      <w:szCs w:val="8"/>
    </w:rPr>
  </w:style>
  <w:style w:type="character" w:customStyle="1" w:styleId="Ttulo3Sinnegrita">
    <w:name w:val="Título #3 + Sin negrita"/>
    <w:basedOn w:val="Ttulo3"/>
    <w:rPr>
      <w:rFonts w:ascii="Book Antiqua" w:eastAsia="Book Antiqua" w:hAnsi="Book Antiqua" w:cs="Book Antiqua"/>
      <w:b/>
      <w:bCs/>
      <w:i w:val="0"/>
      <w:iCs w:val="0"/>
      <w:smallCaps w:val="0"/>
      <w:strike w:val="0"/>
      <w:spacing w:val="0"/>
      <w:sz w:val="22"/>
      <w:szCs w:val="22"/>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2"/>
      <w:szCs w:val="22"/>
    </w:rPr>
  </w:style>
  <w:style w:type="character" w:customStyle="1" w:styleId="LeyendadelatablaNegrita">
    <w:name w:val="Leyenda de la tabla + Negrita"/>
    <w:basedOn w:val="Leyendadelatabla"/>
    <w:rPr>
      <w:rFonts w:ascii="Book Antiqua" w:eastAsia="Book Antiqua" w:hAnsi="Book Antiqua" w:cs="Book Antiqua"/>
      <w:b/>
      <w:bCs/>
      <w:i w:val="0"/>
      <w:iCs w:val="0"/>
      <w:smallCaps w:val="0"/>
      <w:strike w:val="0"/>
      <w:spacing w:val="0"/>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19"/>
      <w:szCs w:val="19"/>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lang w:val="d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20"/>
      <w:szCs w:val="20"/>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20"/>
      <w:szCs w:val="20"/>
    </w:rPr>
  </w:style>
  <w:style w:type="character" w:customStyle="1" w:styleId="Cuerpodeltexto105ptoEspaciado0pto">
    <w:name w:val="Cuerpo del texto + 10.5 pto;Espaciado 0 pto"/>
    <w:basedOn w:val="Cuerpodeltexto"/>
    <w:rPr>
      <w:rFonts w:ascii="Book Antiqua" w:eastAsia="Book Antiqua" w:hAnsi="Book Antiqua" w:cs="Book Antiqua"/>
      <w:b w:val="0"/>
      <w:bCs w:val="0"/>
      <w:i w:val="0"/>
      <w:iCs w:val="0"/>
      <w:smallCaps w:val="0"/>
      <w:strike w:val="0"/>
      <w:spacing w:val="-10"/>
      <w:sz w:val="21"/>
      <w:szCs w:val="21"/>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10"/>
      <w:sz w:val="21"/>
      <w:szCs w:val="21"/>
      <w:lang w:val="d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95ptoEspaciado1500">
    <w:name w:val="Cuerpo del texto + 9.5 pto;Espaciado 150%"/>
    <w:basedOn w:val="Cuerpodeltexto"/>
    <w:rPr>
      <w:rFonts w:ascii="Book Antiqua" w:eastAsia="Book Antiqua" w:hAnsi="Book Antiqua" w:cs="Book Antiqua"/>
      <w:b w:val="0"/>
      <w:bCs w:val="0"/>
      <w:i w:val="0"/>
      <w:iCs w:val="0"/>
      <w:smallCaps w:val="0"/>
      <w:strike w:val="0"/>
      <w:spacing w:val="0"/>
      <w:w w:val="150"/>
      <w:sz w:val="19"/>
      <w:szCs w:val="19"/>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z w:val="20"/>
      <w:szCs w:val="20"/>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Ttulo2">
    <w:name w:val="Título #2_"/>
    <w:basedOn w:val="Fuentedeprrafopredeter"/>
    <w:link w:val="Ttulo20"/>
    <w:rPr>
      <w:rFonts w:ascii="Arial Narrow" w:eastAsia="Arial Narrow" w:hAnsi="Arial Narrow" w:cs="Arial Narrow"/>
      <w:b w:val="0"/>
      <w:bCs w:val="0"/>
      <w:i w:val="0"/>
      <w:iCs w:val="0"/>
      <w:smallCaps w:val="0"/>
      <w:strike w:val="0"/>
      <w:spacing w:val="30"/>
      <w:sz w:val="32"/>
      <w:szCs w:val="3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z w:val="43"/>
      <w:szCs w:val="43"/>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0"/>
      <w:sz w:val="8"/>
      <w:szCs w:val="8"/>
      <w:lang w:val="fr"/>
    </w:rPr>
  </w:style>
  <w:style w:type="character" w:customStyle="1" w:styleId="Cuerpodeltexto9Espaciado2pto">
    <w:name w:val="Cuerpo del texto (9) + Espaciado 2 pto"/>
    <w:basedOn w:val="Cuerpodeltexto9"/>
    <w:rPr>
      <w:rFonts w:ascii="Book Antiqua" w:eastAsia="Book Antiqua" w:hAnsi="Book Antiqua" w:cs="Book Antiqua"/>
      <w:b w:val="0"/>
      <w:bCs w:val="0"/>
      <w:i w:val="0"/>
      <w:iCs w:val="0"/>
      <w:smallCaps w:val="0"/>
      <w:strike w:val="0"/>
      <w:spacing w:val="50"/>
      <w:sz w:val="8"/>
      <w:szCs w:val="8"/>
      <w:lang w:val="es"/>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z w:val="20"/>
      <w:szCs w:val="20"/>
    </w:rPr>
  </w:style>
  <w:style w:type="character" w:customStyle="1" w:styleId="Cuerpodeltexto11">
    <w:name w:val="Cuerpo del texto (11)_"/>
    <w:basedOn w:val="Fuentedeprrafopredeter"/>
    <w:link w:val="Cuerpodeltexto110"/>
    <w:rPr>
      <w:rFonts w:ascii="Book Antiqua" w:eastAsia="Book Antiqua" w:hAnsi="Book Antiqua" w:cs="Book Antiqua"/>
      <w:b w:val="0"/>
      <w:bCs w:val="0"/>
      <w:i w:val="0"/>
      <w:iCs w:val="0"/>
      <w:smallCaps w:val="0"/>
      <w:strike w:val="0"/>
      <w:spacing w:val="40"/>
      <w:sz w:val="18"/>
      <w:szCs w:val="18"/>
    </w:rPr>
  </w:style>
  <w:style w:type="character" w:customStyle="1" w:styleId="Cuerpodeltexto11225ptoSincursivaEspaciado0pto">
    <w:name w:val="Cuerpo del texto (11) + 22.5 pto;Sin cursiva;Espaciado 0 pto"/>
    <w:basedOn w:val="Cuerpodeltexto11"/>
    <w:rPr>
      <w:rFonts w:ascii="Book Antiqua" w:eastAsia="Book Antiqua" w:hAnsi="Book Antiqua" w:cs="Book Antiqua"/>
      <w:b w:val="0"/>
      <w:bCs w:val="0"/>
      <w:i/>
      <w:iCs/>
      <w:smallCaps w:val="0"/>
      <w:strike w:val="0"/>
      <w:spacing w:val="0"/>
      <w:sz w:val="45"/>
      <w:szCs w:val="45"/>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Negritaf7">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8">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Ttulo1">
    <w:name w:val="Título #1_"/>
    <w:basedOn w:val="Fuentedeprrafopredeter"/>
    <w:link w:val="Ttulo10"/>
    <w:rPr>
      <w:rFonts w:ascii="Arial Narrow" w:eastAsia="Arial Narrow" w:hAnsi="Arial Narrow" w:cs="Arial Narrow"/>
      <w:b w:val="0"/>
      <w:bCs w:val="0"/>
      <w:i w:val="0"/>
      <w:iCs w:val="0"/>
      <w:smallCaps w:val="0"/>
      <w:strike w:val="0"/>
      <w:spacing w:val="30"/>
      <w:w w:val="100"/>
      <w:sz w:val="23"/>
      <w:szCs w:val="23"/>
    </w:rPr>
  </w:style>
  <w:style w:type="paragraph" w:customStyle="1" w:styleId="Cuerpodeltexto0">
    <w:name w:val="Cuerpo del texto"/>
    <w:basedOn w:val="Normal"/>
    <w:link w:val="Cuerpodeltexto"/>
    <w:pPr>
      <w:shd w:val="clear" w:color="auto" w:fill="FFFFFF"/>
      <w:spacing w:before="240" w:line="443" w:lineRule="exact"/>
      <w:jc w:val="both"/>
    </w:pPr>
    <w:rPr>
      <w:rFonts w:ascii="Book Antiqua" w:eastAsia="Book Antiqua" w:hAnsi="Book Antiqua" w:cs="Book Antiqua"/>
      <w:sz w:val="22"/>
      <w:szCs w:val="22"/>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b/>
      <w:bCs/>
      <w:sz w:val="22"/>
      <w:szCs w:val="22"/>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spacing w:val="-10"/>
      <w:sz w:val="11"/>
      <w:szCs w:val="11"/>
      <w:lang w:val="de"/>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z w:val="22"/>
      <w:szCs w:val="22"/>
      <w:lang w:val="de"/>
    </w:rPr>
  </w:style>
  <w:style w:type="paragraph" w:customStyle="1" w:styleId="Ttulo30">
    <w:name w:val="Título #3"/>
    <w:basedOn w:val="Normal"/>
    <w:link w:val="Ttulo3"/>
    <w:pPr>
      <w:shd w:val="clear" w:color="auto" w:fill="FFFFFF"/>
      <w:spacing w:line="284" w:lineRule="exact"/>
      <w:ind w:hanging="700"/>
      <w:outlineLvl w:val="2"/>
    </w:pPr>
    <w:rPr>
      <w:rFonts w:ascii="Book Antiqua" w:eastAsia="Book Antiqua" w:hAnsi="Book Antiqua" w:cs="Book Antiqua"/>
      <w:b/>
      <w:bCs/>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288" w:lineRule="exact"/>
      <w:jc w:val="both"/>
    </w:pPr>
    <w:rPr>
      <w:rFonts w:ascii="Book Antiqua" w:eastAsia="Book Antiqua" w:hAnsi="Book Antiqua" w:cs="Book Antiqua"/>
      <w:sz w:val="22"/>
      <w:szCs w:val="22"/>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z w:val="19"/>
      <w:szCs w:val="19"/>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b/>
      <w:bCs/>
      <w:sz w:val="20"/>
      <w:szCs w:val="20"/>
    </w:rPr>
  </w:style>
  <w:style w:type="paragraph" w:customStyle="1" w:styleId="Cuerpodeltexto40">
    <w:name w:val="Cuerpo del texto (4)"/>
    <w:basedOn w:val="Normal"/>
    <w:link w:val="Cuerpodeltexto4"/>
    <w:pPr>
      <w:shd w:val="clear" w:color="auto" w:fill="FFFFFF"/>
      <w:spacing w:line="0" w:lineRule="atLeast"/>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pacing w:val="-10"/>
      <w:sz w:val="21"/>
      <w:szCs w:val="21"/>
      <w:lang w:val="de"/>
    </w:rPr>
  </w:style>
  <w:style w:type="paragraph" w:customStyle="1" w:styleId="Cuerpodeltexto70">
    <w:name w:val="Cuerpo del texto (7)"/>
    <w:basedOn w:val="Normal"/>
    <w:link w:val="Cuerpodeltexto7"/>
    <w:pPr>
      <w:shd w:val="clear" w:color="auto" w:fill="FFFFFF"/>
      <w:spacing w:line="0" w:lineRule="atLeast"/>
    </w:pPr>
    <w:rPr>
      <w:rFonts w:ascii="Book Antiqua" w:eastAsia="Book Antiqua" w:hAnsi="Book Antiqua" w:cs="Book Antiqua"/>
      <w:sz w:val="20"/>
      <w:szCs w:val="20"/>
    </w:rPr>
  </w:style>
  <w:style w:type="paragraph" w:customStyle="1" w:styleId="Ttulo20">
    <w:name w:val="Título #2"/>
    <w:basedOn w:val="Normal"/>
    <w:link w:val="Ttulo2"/>
    <w:pPr>
      <w:shd w:val="clear" w:color="auto" w:fill="FFFFFF"/>
      <w:spacing w:before="300" w:line="0" w:lineRule="atLeast"/>
      <w:outlineLvl w:val="1"/>
    </w:pPr>
    <w:rPr>
      <w:rFonts w:ascii="Arial Narrow" w:eastAsia="Arial Narrow" w:hAnsi="Arial Narrow" w:cs="Arial Narrow"/>
      <w:spacing w:val="30"/>
      <w:sz w:val="32"/>
      <w:szCs w:val="32"/>
    </w:rPr>
  </w:style>
  <w:style w:type="paragraph" w:customStyle="1" w:styleId="Cuerpodeltexto80">
    <w:name w:val="Cuerpo del texto (8)"/>
    <w:basedOn w:val="Normal"/>
    <w:link w:val="Cuerpodeltexto8"/>
    <w:pPr>
      <w:shd w:val="clear" w:color="auto" w:fill="FFFFFF"/>
      <w:spacing w:after="420" w:line="0" w:lineRule="atLeast"/>
    </w:pPr>
    <w:rPr>
      <w:rFonts w:ascii="Book Antiqua" w:eastAsia="Book Antiqua" w:hAnsi="Book Antiqua" w:cs="Book Antiqua"/>
      <w:i/>
      <w:iCs/>
      <w:sz w:val="43"/>
      <w:szCs w:val="43"/>
    </w:rPr>
  </w:style>
  <w:style w:type="paragraph" w:customStyle="1" w:styleId="Cuerpodeltexto90">
    <w:name w:val="Cuerpo del texto (9)"/>
    <w:basedOn w:val="Normal"/>
    <w:link w:val="Cuerpodeltexto9"/>
    <w:pPr>
      <w:shd w:val="clear" w:color="auto" w:fill="FFFFFF"/>
      <w:spacing w:after="660" w:line="133" w:lineRule="exact"/>
      <w:jc w:val="right"/>
    </w:pPr>
    <w:rPr>
      <w:rFonts w:ascii="Book Antiqua" w:eastAsia="Book Antiqua" w:hAnsi="Book Antiqua" w:cs="Book Antiqua"/>
      <w:sz w:val="8"/>
      <w:szCs w:val="8"/>
      <w:lang w:val="fr"/>
    </w:rPr>
  </w:style>
  <w:style w:type="paragraph" w:customStyle="1" w:styleId="Cuerpodeltexto100">
    <w:name w:val="Cuerpo del texto (10)"/>
    <w:basedOn w:val="Normal"/>
    <w:link w:val="Cuerpodeltexto10"/>
    <w:pPr>
      <w:shd w:val="clear" w:color="auto" w:fill="FFFFFF"/>
      <w:spacing w:line="0" w:lineRule="atLeast"/>
    </w:pPr>
    <w:rPr>
      <w:rFonts w:ascii="Book Antiqua" w:eastAsia="Book Antiqua" w:hAnsi="Book Antiqua" w:cs="Book Antiqua"/>
      <w:sz w:val="20"/>
      <w:szCs w:val="20"/>
    </w:rPr>
  </w:style>
  <w:style w:type="paragraph" w:customStyle="1" w:styleId="Cuerpodeltexto110">
    <w:name w:val="Cuerpo del texto (11)"/>
    <w:basedOn w:val="Normal"/>
    <w:link w:val="Cuerpodeltexto11"/>
    <w:pPr>
      <w:shd w:val="clear" w:color="auto" w:fill="FFFFFF"/>
      <w:spacing w:after="300" w:line="0" w:lineRule="atLeast"/>
      <w:jc w:val="right"/>
    </w:pPr>
    <w:rPr>
      <w:rFonts w:ascii="Book Antiqua" w:eastAsia="Book Antiqua" w:hAnsi="Book Antiqua" w:cs="Book Antiqua"/>
      <w:i/>
      <w:iCs/>
      <w:spacing w:val="40"/>
      <w:sz w:val="18"/>
      <w:szCs w:val="18"/>
    </w:rPr>
  </w:style>
  <w:style w:type="paragraph" w:customStyle="1" w:styleId="Ttulo10">
    <w:name w:val="Título #1"/>
    <w:basedOn w:val="Normal"/>
    <w:link w:val="Ttulo1"/>
    <w:pPr>
      <w:shd w:val="clear" w:color="auto" w:fill="FFFFFF"/>
      <w:spacing w:before="120" w:line="0" w:lineRule="atLeast"/>
      <w:outlineLvl w:val="0"/>
    </w:pPr>
    <w:rPr>
      <w:rFonts w:ascii="Arial Narrow" w:eastAsia="Arial Narrow" w:hAnsi="Arial Narrow" w:cs="Arial Narrow"/>
      <w:spacing w:val="3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4092</Words>
  <Characters>22510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2</cp:revision>
  <dcterms:created xsi:type="dcterms:W3CDTF">2020-04-24T22:29:00Z</dcterms:created>
  <dcterms:modified xsi:type="dcterms:W3CDTF">2020-05-08T01:41:00Z</dcterms:modified>
</cp:coreProperties>
</file>