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E3C" w:rsidRDefault="009664C5" w:rsidP="00C1238D">
      <w:pPr>
        <w:numPr>
          <w:ilvl w:val="12"/>
          <w:numId w:val="0"/>
        </w:numPr>
        <w:spacing w:after="0" w:line="240" w:lineRule="auto"/>
        <w:jc w:val="center"/>
        <w:rPr>
          <w:b/>
          <w:bCs/>
          <w:lang w:val="es-ES" w:eastAsia="es-AR"/>
        </w:rPr>
      </w:pPr>
      <w:r>
        <w:rPr>
          <w:rFonts w:cs="Times New Roman"/>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643.5pt;mso-position-horizontal-relative:char;mso-position-vertical-relative:line">
            <v:imagedata r:id="rId7" o:title=""/>
          </v:shape>
        </w:pict>
      </w:r>
    </w:p>
    <w:p w:rsidR="00307E3C" w:rsidRDefault="00307E3C" w:rsidP="00C1238D">
      <w:pPr>
        <w:numPr>
          <w:ilvl w:val="12"/>
          <w:numId w:val="0"/>
        </w:numPr>
        <w:spacing w:after="0" w:line="240" w:lineRule="auto"/>
        <w:jc w:val="center"/>
        <w:rPr>
          <w:b/>
          <w:bCs/>
          <w:lang w:val="es-ES" w:eastAsia="es-AR"/>
        </w:rPr>
      </w:pPr>
    </w:p>
    <w:p w:rsidR="00CE50E3" w:rsidRPr="00E71F7F" w:rsidRDefault="0017533E" w:rsidP="00C1238D">
      <w:pPr>
        <w:numPr>
          <w:ilvl w:val="12"/>
          <w:numId w:val="0"/>
        </w:numPr>
        <w:spacing w:after="0" w:line="240" w:lineRule="auto"/>
        <w:jc w:val="center"/>
        <w:rPr>
          <w:b/>
          <w:bCs/>
          <w:lang w:val="es-ES" w:eastAsia="es-AR"/>
        </w:rPr>
      </w:pPr>
      <w:r>
        <w:rPr>
          <w:b/>
          <w:bCs/>
          <w:lang w:val="es-ES" w:eastAsia="es-AR"/>
        </w:rPr>
        <w:t>CONVENIO</w:t>
      </w:r>
    </w:p>
    <w:p w:rsidR="009708E4" w:rsidRPr="00E71F7F" w:rsidRDefault="009708E4" w:rsidP="00C1238D">
      <w:pPr>
        <w:numPr>
          <w:ilvl w:val="12"/>
          <w:numId w:val="0"/>
        </w:numPr>
        <w:spacing w:after="0" w:line="240" w:lineRule="auto"/>
        <w:jc w:val="center"/>
        <w:rPr>
          <w:b/>
          <w:bCs/>
          <w:lang w:val="es-ES" w:eastAsia="es-AR"/>
        </w:rPr>
      </w:pPr>
    </w:p>
    <w:p w:rsidR="00307E3C" w:rsidRDefault="00CE50E3" w:rsidP="009D0016">
      <w:pPr>
        <w:spacing w:before="60" w:after="60" w:line="360" w:lineRule="auto"/>
        <w:jc w:val="both"/>
      </w:pPr>
      <w:r w:rsidRPr="00EC64FB">
        <w:rPr>
          <w:spacing w:val="-3"/>
          <w:lang w:eastAsia="es-BO"/>
        </w:rPr>
        <w:t xml:space="preserve">ESTE CONVENIO se celebra en este día </w:t>
      </w:r>
      <w:r w:rsidR="00C1238D">
        <w:rPr>
          <w:spacing w:val="-3"/>
          <w:lang w:eastAsia="es-BO"/>
        </w:rPr>
        <w:t>diecinueve de septiembre</w:t>
      </w:r>
      <w:r>
        <w:rPr>
          <w:spacing w:val="-3"/>
          <w:lang w:eastAsia="es-BO"/>
        </w:rPr>
        <w:t xml:space="preserve"> </w:t>
      </w:r>
      <w:r w:rsidRPr="00EC64FB">
        <w:rPr>
          <w:spacing w:val="-3"/>
          <w:lang w:eastAsia="es-BO"/>
        </w:rPr>
        <w:t>del año dos mil diecinueve, entre</w:t>
      </w:r>
      <w:r w:rsidRPr="00EC64FB">
        <w:t xml:space="preserve"> </w:t>
      </w:r>
      <w:r w:rsidRPr="00EC64FB">
        <w:rPr>
          <w:b/>
          <w:bCs/>
        </w:rPr>
        <w:t>ANA DEL CARMEN ORELLANA BENDEK</w:t>
      </w:r>
      <w:r w:rsidRPr="00EC64FB">
        <w:t xml:space="preserve">, de </w:t>
      </w:r>
      <w:r w:rsidR="00307E3C">
        <w:t xml:space="preserve">                             </w:t>
      </w:r>
      <w:r w:rsidRPr="00EC64FB">
        <w:t xml:space="preserve">años de edad, Médico, de </w:t>
      </w:r>
      <w:r w:rsidR="00A50DD1">
        <w:t xml:space="preserve">    </w:t>
      </w:r>
      <w:bookmarkStart w:id="0" w:name="_GoBack"/>
      <w:bookmarkEnd w:id="0"/>
      <w:r w:rsidRPr="00EC64FB">
        <w:t xml:space="preserve"> domicilio, portadora de mi Documento Único de Identidad número:</w:t>
      </w:r>
    </w:p>
    <w:p w:rsidR="00307E3C" w:rsidRDefault="00307E3C" w:rsidP="009D0016">
      <w:pPr>
        <w:spacing w:before="60" w:after="60" w:line="360" w:lineRule="auto"/>
        <w:jc w:val="both"/>
      </w:pPr>
      <w:r>
        <w:t xml:space="preserve">                </w:t>
      </w:r>
      <w:r w:rsidR="00CE50E3" w:rsidRPr="00EC64FB">
        <w:t>, con Número de Identificación Tributaria</w:t>
      </w:r>
    </w:p>
    <w:p w:rsidR="00307E3C" w:rsidRDefault="00307E3C" w:rsidP="009D0016">
      <w:pPr>
        <w:spacing w:before="60" w:after="60" w:line="360" w:lineRule="auto"/>
        <w:jc w:val="both"/>
      </w:pPr>
      <w:r>
        <w:t xml:space="preserve">                             </w:t>
      </w:r>
      <w:r w:rsidR="00CE50E3" w:rsidRPr="00EC64FB">
        <w:t>, actuando en nombre y representación del Ministerio de Salud, con Número de Identificación Tributaria</w:t>
      </w:r>
    </w:p>
    <w:p w:rsidR="00307E3C" w:rsidRDefault="00CE50E3" w:rsidP="009D0016">
      <w:pPr>
        <w:spacing w:before="60" w:after="60" w:line="360" w:lineRule="auto"/>
        <w:jc w:val="both"/>
        <w:rPr>
          <w:spacing w:val="-3"/>
          <w:shd w:val="clear" w:color="auto" w:fill="FFFFFF"/>
          <w:lang w:eastAsia="es-BO"/>
        </w:rPr>
      </w:pPr>
      <w:r w:rsidRPr="00EC64FB">
        <w:t xml:space="preserve">, personería que compruebo con la siguiente documentación: </w:t>
      </w:r>
      <w:r w:rsidRPr="00EC64FB">
        <w:rPr>
          <w:b/>
          <w:bCs/>
        </w:rPr>
        <w:t>I)</w:t>
      </w:r>
      <w:r w:rsidRPr="00EC64FB">
        <w:t xml:space="preserve"> Certificación del Acuerdo Ejecutivo de la Presidencia de la República número Uno, de fecha uno de junio de dos mil diecinueve, extendida en fecha tres de junio de dos mil diecinueve, por el licenciado Conan </w:t>
      </w:r>
      <w:proofErr w:type="spellStart"/>
      <w:r w:rsidRPr="00EC64FB">
        <w:t>Tonathiu</w:t>
      </w:r>
      <w:proofErr w:type="spellEnd"/>
      <w:r w:rsidRPr="00EC64FB">
        <w:t xml:space="preserve"> Castro, Secretario Jurídico de la Presidencia de la República de El Salvador, en donde aparece el nombramiento de los Ministros de Estado y específicamente de la compareciente como Ministra de Salud, a partir del día uno de junio del dos mil diecinueve, debiendo rendir su protesta constitucional; </w:t>
      </w:r>
      <w:r w:rsidRPr="00EC64FB">
        <w:rPr>
          <w:b/>
          <w:bCs/>
        </w:rPr>
        <w:t>II)</w:t>
      </w:r>
      <w:r w:rsidRPr="00EC64FB">
        <w:t xml:space="preserve"> Certificación extendida en esta ciudad en fecha tres de junio de dos mil diecinueve, por el licenciado Conan </w:t>
      </w:r>
      <w:proofErr w:type="spellStart"/>
      <w:r w:rsidRPr="00EC64FB">
        <w:t>Tonathiu</w:t>
      </w:r>
      <w:proofErr w:type="spellEnd"/>
      <w:r w:rsidRPr="00EC64FB">
        <w:t xml:space="preserve"> Castro, Secretario Jurídico de la Presidencia de la República de El Salvador, de la que consta que a folios uno, dos y tres solo frente, del Libro de Actas de Juramentación de Funcionarios Públicos que lleva dicha Presidencia, se encuentra asentada el Acta de Juramentación a través de la cual la doctora ANA DEL CARMEN ORELLANA BENDEK, rindió la protesta constitucional como Ministra de Salud, el día uno de junio de dos mil diecinueve y </w:t>
      </w:r>
      <w:r w:rsidRPr="00EC64FB">
        <w:rPr>
          <w:b/>
          <w:bCs/>
        </w:rPr>
        <w:t>III)</w:t>
      </w:r>
      <w:r w:rsidRPr="00EC64FB">
        <w:t xml:space="preserve"> Constancia número Cuatro Mil Quinientos Noventa y Seis, extendida en fecha once de junio de dos mil diecinueve por Mercedes Aída Campos de Sánchez, Jefe del Diario Oficial, en la que hace constar que el Acuerdo Ejecutivo número Uno, mediante el cual se nombra a Ministros de Estado aparecerá publicado en el Diario Oficial número Cien, Tomo número Cuatrocientos Veintitrés, correspondiente al uno de junio de dos mil diecinueve, documentos en los que consta la calidad e</w:t>
      </w:r>
      <w:r>
        <w:t>n la que actúa la compareciente</w:t>
      </w:r>
      <w:r w:rsidRPr="00EC64FB">
        <w:t xml:space="preserve">, y que para los efectos de este Contrato me denominaré </w:t>
      </w:r>
      <w:r w:rsidRPr="00EC64FB">
        <w:rPr>
          <w:b/>
          <w:bCs/>
          <w:i/>
          <w:iCs/>
        </w:rPr>
        <w:t>MINISTERIO DE SALUD</w:t>
      </w:r>
      <w:r w:rsidRPr="00EC64FB">
        <w:t xml:space="preserve">, o simplemente </w:t>
      </w:r>
      <w:r w:rsidRPr="00EC64FB">
        <w:rPr>
          <w:b/>
          <w:bCs/>
          <w:i/>
          <w:iCs/>
        </w:rPr>
        <w:t>EL MINSAL</w:t>
      </w:r>
      <w:r w:rsidRPr="00EC64FB">
        <w:rPr>
          <w:b/>
          <w:bCs/>
          <w:spacing w:val="-3"/>
          <w:shd w:val="clear" w:color="auto" w:fill="FFFFFF"/>
          <w:lang w:eastAsia="es-BO"/>
        </w:rPr>
        <w:t>,</w:t>
      </w:r>
      <w:r w:rsidRPr="00EC64FB">
        <w:rPr>
          <w:spacing w:val="-3"/>
          <w:shd w:val="clear" w:color="auto" w:fill="FFFFFF"/>
          <w:lang w:eastAsia="es-BO"/>
        </w:rPr>
        <w:t xml:space="preserve"> o “</w:t>
      </w:r>
      <w:r w:rsidRPr="00EC64FB">
        <w:rPr>
          <w:b/>
          <w:bCs/>
          <w:spacing w:val="-3"/>
          <w:shd w:val="clear" w:color="auto" w:fill="FFFFFF"/>
          <w:lang w:eastAsia="es-BO"/>
        </w:rPr>
        <w:t>EL COMPRADOR”,</w:t>
      </w:r>
      <w:r w:rsidRPr="00EC64FB">
        <w:rPr>
          <w:spacing w:val="-3"/>
          <w:shd w:val="clear" w:color="auto" w:fill="FFFFFF"/>
          <w:lang w:eastAsia="es-BO"/>
        </w:rPr>
        <w:t xml:space="preserve"> con domicilio legal en Calle Arce No. 827, San Salvador,</w:t>
      </w:r>
      <w:bookmarkStart w:id="1" w:name="__Fieldmark__828_16929781101"/>
      <w:bookmarkStart w:id="2" w:name="__Fieldmark__49_9713555111"/>
      <w:bookmarkStart w:id="3" w:name="__Fieldmark__61_3046672191"/>
      <w:bookmarkStart w:id="4" w:name="__Fieldmark__9521_10599469771"/>
      <w:bookmarkStart w:id="5" w:name="__Fieldmark__11296_10599469771"/>
      <w:bookmarkEnd w:id="1"/>
      <w:bookmarkEnd w:id="2"/>
      <w:bookmarkEnd w:id="3"/>
      <w:bookmarkEnd w:id="4"/>
      <w:bookmarkEnd w:id="5"/>
      <w:r w:rsidRPr="00EC64FB">
        <w:rPr>
          <w:spacing w:val="-3"/>
          <w:shd w:val="clear" w:color="auto" w:fill="FFFFFF"/>
          <w:lang w:eastAsia="es-BO"/>
        </w:rPr>
        <w:t xml:space="preserve"> y </w:t>
      </w:r>
      <w:bookmarkStart w:id="6" w:name="_Hlk19796373"/>
      <w:r w:rsidR="00A504F2" w:rsidRPr="009708E4">
        <w:rPr>
          <w:b/>
          <w:bCs/>
          <w:spacing w:val="-3"/>
          <w:shd w:val="clear" w:color="auto" w:fill="FFFFFF"/>
          <w:lang w:eastAsia="es-BO"/>
        </w:rPr>
        <w:t xml:space="preserve">MARISOL </w:t>
      </w:r>
      <w:r w:rsidR="004B1420" w:rsidRPr="009708E4">
        <w:rPr>
          <w:b/>
          <w:bCs/>
          <w:spacing w:val="-3"/>
          <w:shd w:val="clear" w:color="auto" w:fill="FFFFFF"/>
          <w:lang w:eastAsia="es-BO"/>
        </w:rPr>
        <w:t>CECILIA LEHAN</w:t>
      </w:r>
      <w:bookmarkEnd w:id="6"/>
      <w:r w:rsidRPr="009708E4">
        <w:rPr>
          <w:b/>
          <w:bCs/>
          <w:spacing w:val="-3"/>
          <w:shd w:val="clear" w:color="auto" w:fill="FFFFFF"/>
          <w:lang w:eastAsia="es-BO"/>
        </w:rPr>
        <w:t>,</w:t>
      </w:r>
      <w:r w:rsidRPr="009708E4">
        <w:rPr>
          <w:spacing w:val="-3"/>
          <w:shd w:val="clear" w:color="auto" w:fill="FFFFFF"/>
          <w:lang w:eastAsia="es-BO"/>
        </w:rPr>
        <w:t xml:space="preserve"> mayor de edad, </w:t>
      </w:r>
      <w:r w:rsidR="00307E3C">
        <w:rPr>
          <w:spacing w:val="-3"/>
          <w:shd w:val="clear" w:color="auto" w:fill="FFFFFF"/>
          <w:lang w:eastAsia="es-BO"/>
        </w:rPr>
        <w:t xml:space="preserve">                         </w:t>
      </w:r>
      <w:r w:rsidRPr="009708E4">
        <w:rPr>
          <w:spacing w:val="-3"/>
          <w:shd w:val="clear" w:color="auto" w:fill="FFFFFF"/>
          <w:lang w:eastAsia="es-BO"/>
        </w:rPr>
        <w:t xml:space="preserve">, portador de mi </w:t>
      </w:r>
      <w:r w:rsidR="004B1420" w:rsidRPr="009708E4">
        <w:rPr>
          <w:spacing w:val="-3"/>
          <w:shd w:val="clear" w:color="auto" w:fill="FFFFFF"/>
          <w:lang w:eastAsia="es-BO"/>
        </w:rPr>
        <w:t>Pasaporte</w:t>
      </w:r>
      <w:r w:rsidRPr="009708E4">
        <w:rPr>
          <w:spacing w:val="-3"/>
          <w:shd w:val="clear" w:color="auto" w:fill="FFFFFF"/>
          <w:lang w:eastAsia="es-BO"/>
        </w:rPr>
        <w:t xml:space="preserve"> </w:t>
      </w:r>
      <w:r w:rsidR="00BE35BF">
        <w:rPr>
          <w:spacing w:val="-3"/>
          <w:shd w:val="clear" w:color="auto" w:fill="FFFFFF"/>
          <w:lang w:eastAsia="es-BO"/>
        </w:rPr>
        <w:t>extendido</w:t>
      </w:r>
    </w:p>
    <w:p w:rsidR="001E6A4C" w:rsidRDefault="00307E3C" w:rsidP="009D0016">
      <w:pPr>
        <w:spacing w:before="60" w:after="60" w:line="360" w:lineRule="auto"/>
        <w:jc w:val="both"/>
        <w:rPr>
          <w:spacing w:val="-3"/>
          <w:shd w:val="clear" w:color="auto" w:fill="FFFFFF"/>
          <w:lang w:eastAsia="es-BO"/>
        </w:rPr>
      </w:pPr>
      <w:r>
        <w:rPr>
          <w:spacing w:val="-3"/>
          <w:shd w:val="clear" w:color="auto" w:fill="FFFFFF"/>
          <w:lang w:eastAsia="es-BO"/>
        </w:rPr>
        <w:lastRenderedPageBreak/>
        <w:t xml:space="preserve">                                        </w:t>
      </w:r>
      <w:r w:rsidR="002B0A8F">
        <w:rPr>
          <w:spacing w:val="-2"/>
        </w:rPr>
        <w:t>, el cual vence el</w:t>
      </w:r>
      <w:r>
        <w:rPr>
          <w:spacing w:val="-2"/>
        </w:rPr>
        <w:t xml:space="preserve">                                                          </w:t>
      </w:r>
      <w:r w:rsidR="002B0A8F">
        <w:rPr>
          <w:spacing w:val="-2"/>
        </w:rPr>
        <w:t xml:space="preserve">, </w:t>
      </w:r>
      <w:r w:rsidR="00CE50E3" w:rsidRPr="009708E4">
        <w:rPr>
          <w:spacing w:val="-3"/>
          <w:shd w:val="clear" w:color="auto" w:fill="FFFFFF"/>
          <w:lang w:eastAsia="es-BO"/>
        </w:rPr>
        <w:t xml:space="preserve">actuando como </w:t>
      </w:r>
      <w:r w:rsidR="00160587" w:rsidRPr="009708E4">
        <w:rPr>
          <w:spacing w:val="-3"/>
          <w:shd w:val="clear" w:color="auto" w:fill="FFFFFF"/>
          <w:lang w:eastAsia="es-BO"/>
        </w:rPr>
        <w:t>representante</w:t>
      </w:r>
      <w:r w:rsidR="00CE50E3" w:rsidRPr="009708E4">
        <w:rPr>
          <w:spacing w:val="-3"/>
          <w:shd w:val="clear" w:color="auto" w:fill="FFFFFF"/>
          <w:lang w:eastAsia="es-BO"/>
        </w:rPr>
        <w:t xml:space="preserve"> </w:t>
      </w:r>
      <w:r w:rsidR="008841A9">
        <w:rPr>
          <w:spacing w:val="-3"/>
          <w:shd w:val="clear" w:color="auto" w:fill="FFFFFF"/>
          <w:lang w:eastAsia="es-BO"/>
        </w:rPr>
        <w:t xml:space="preserve">autorizada </w:t>
      </w:r>
      <w:r w:rsidR="00CE50E3" w:rsidRPr="009708E4">
        <w:rPr>
          <w:spacing w:val="-3"/>
          <w:shd w:val="clear" w:color="auto" w:fill="FFFFFF"/>
          <w:lang w:eastAsia="es-BO"/>
        </w:rPr>
        <w:t xml:space="preserve">de la Sociedad </w:t>
      </w:r>
      <w:bookmarkStart w:id="7" w:name="_Hlk19796441"/>
      <w:r w:rsidR="00160587" w:rsidRPr="009708E4">
        <w:rPr>
          <w:b/>
          <w:bCs/>
          <w:spacing w:val="-3"/>
          <w:shd w:val="clear" w:color="auto" w:fill="FFFFFF"/>
          <w:lang w:eastAsia="es-BO"/>
        </w:rPr>
        <w:t>UNIT EXPORT LIMITED</w:t>
      </w:r>
      <w:r w:rsidR="00DF01D9" w:rsidRPr="009708E4">
        <w:t xml:space="preserve"> </w:t>
      </w:r>
      <w:bookmarkEnd w:id="7"/>
      <w:r w:rsidR="00DF01D9" w:rsidRPr="009708E4">
        <w:rPr>
          <w:b/>
          <w:bCs/>
          <w:spacing w:val="-3"/>
          <w:shd w:val="clear" w:color="auto" w:fill="FFFFFF"/>
          <w:lang w:eastAsia="es-BO"/>
        </w:rPr>
        <w:t xml:space="preserve">", </w:t>
      </w:r>
      <w:r w:rsidR="00DF01D9" w:rsidRPr="009708E4">
        <w:rPr>
          <w:bCs/>
          <w:spacing w:val="-3"/>
          <w:shd w:val="clear" w:color="auto" w:fill="FFFFFF"/>
          <w:lang w:eastAsia="es-BO"/>
        </w:rPr>
        <w:t>sociedad organizada y existente de</w:t>
      </w:r>
      <w:r w:rsidR="00946C18">
        <w:rPr>
          <w:bCs/>
          <w:spacing w:val="-3"/>
          <w:shd w:val="clear" w:color="auto" w:fill="FFFFFF"/>
          <w:lang w:eastAsia="es-BO"/>
        </w:rPr>
        <w:t xml:space="preserve"> </w:t>
      </w:r>
      <w:r w:rsidR="00DF01D9" w:rsidRPr="009708E4">
        <w:rPr>
          <w:bCs/>
          <w:spacing w:val="-3"/>
          <w:shd w:val="clear" w:color="auto" w:fill="FFFFFF"/>
          <w:lang w:eastAsia="es-BO"/>
        </w:rPr>
        <w:t xml:space="preserve">acuerdo </w:t>
      </w:r>
      <w:r w:rsidR="009708E4" w:rsidRPr="009708E4">
        <w:rPr>
          <w:bCs/>
          <w:spacing w:val="-3"/>
          <w:shd w:val="clear" w:color="auto" w:fill="FFFFFF"/>
          <w:lang w:eastAsia="es-BO"/>
        </w:rPr>
        <w:t>al registro de empresas de</w:t>
      </w:r>
      <w:r w:rsidR="00DF01D9" w:rsidRPr="009708E4">
        <w:rPr>
          <w:bCs/>
          <w:spacing w:val="-3"/>
          <w:shd w:val="clear" w:color="auto" w:fill="FFFFFF"/>
          <w:lang w:eastAsia="es-BO"/>
        </w:rPr>
        <w:t xml:space="preserve"> </w:t>
      </w:r>
      <w:r w:rsidR="009708E4" w:rsidRPr="009708E4">
        <w:rPr>
          <w:bCs/>
          <w:spacing w:val="-3"/>
          <w:shd w:val="clear" w:color="auto" w:fill="FFFFFF"/>
          <w:lang w:eastAsia="es-BO"/>
        </w:rPr>
        <w:t>Inglaterra y Gales</w:t>
      </w:r>
      <w:r w:rsidR="00CE50E3" w:rsidRPr="009708E4">
        <w:rPr>
          <w:spacing w:val="-3"/>
          <w:shd w:val="clear" w:color="auto" w:fill="FFFFFF"/>
          <w:lang w:eastAsia="es-BO"/>
        </w:rPr>
        <w:t>,  y que en lo sucesivo me denominar</w:t>
      </w:r>
      <w:r w:rsidR="00494C83">
        <w:rPr>
          <w:spacing w:val="-3"/>
          <w:shd w:val="clear" w:color="auto" w:fill="FFFFFF"/>
          <w:lang w:eastAsia="es-BO"/>
        </w:rPr>
        <w:t>é</w:t>
      </w:r>
      <w:r w:rsidR="00CE50E3" w:rsidRPr="009708E4">
        <w:rPr>
          <w:spacing w:val="-3"/>
          <w:shd w:val="clear" w:color="auto" w:fill="FFFFFF"/>
          <w:lang w:eastAsia="es-BO"/>
        </w:rPr>
        <w:t xml:space="preserve"> </w:t>
      </w:r>
      <w:r w:rsidR="00CE50E3" w:rsidRPr="009708E4">
        <w:rPr>
          <w:b/>
          <w:bCs/>
          <w:spacing w:val="-3"/>
          <w:shd w:val="clear" w:color="auto" w:fill="FFFFFF"/>
          <w:lang w:eastAsia="es-BO"/>
        </w:rPr>
        <w:t xml:space="preserve">“EL PROVEEDOR”, </w:t>
      </w:r>
      <w:r w:rsidR="00CE50E3" w:rsidRPr="009708E4">
        <w:rPr>
          <w:spacing w:val="-3"/>
          <w:shd w:val="clear" w:color="auto" w:fill="FFFFFF"/>
          <w:lang w:eastAsia="es-BO"/>
        </w:rPr>
        <w:t>cuyo domicilio convencional está ubicado en</w:t>
      </w:r>
      <w:r w:rsidR="00CE50E3" w:rsidRPr="009708E4">
        <w:rPr>
          <w:b/>
          <w:bCs/>
          <w:spacing w:val="-3"/>
          <w:shd w:val="clear" w:color="auto" w:fill="FFFFFF"/>
          <w:lang w:eastAsia="es-BO"/>
        </w:rPr>
        <w:t xml:space="preserve"> </w:t>
      </w:r>
      <w:proofErr w:type="spellStart"/>
      <w:r w:rsidR="009708E4" w:rsidRPr="009708E4">
        <w:rPr>
          <w:spacing w:val="-3"/>
          <w:shd w:val="clear" w:color="auto" w:fill="FFFFFF"/>
          <w:lang w:eastAsia="es-BO"/>
        </w:rPr>
        <w:t>Service</w:t>
      </w:r>
      <w:proofErr w:type="spellEnd"/>
      <w:r w:rsidR="009708E4" w:rsidRPr="009708E4">
        <w:rPr>
          <w:spacing w:val="-3"/>
          <w:shd w:val="clear" w:color="auto" w:fill="FFFFFF"/>
          <w:lang w:eastAsia="es-BO"/>
        </w:rPr>
        <w:t xml:space="preserve"> House, West Mayne, </w:t>
      </w:r>
      <w:proofErr w:type="spellStart"/>
      <w:r w:rsidR="009708E4" w:rsidRPr="009708E4">
        <w:rPr>
          <w:spacing w:val="-3"/>
          <w:shd w:val="clear" w:color="auto" w:fill="FFFFFF"/>
          <w:lang w:eastAsia="es-BO"/>
        </w:rPr>
        <w:t>Basildon</w:t>
      </w:r>
      <w:proofErr w:type="spellEnd"/>
      <w:r w:rsidR="009708E4" w:rsidRPr="009708E4">
        <w:rPr>
          <w:spacing w:val="-3"/>
          <w:shd w:val="clear" w:color="auto" w:fill="FFFFFF"/>
          <w:lang w:eastAsia="es-BO"/>
        </w:rPr>
        <w:t>, ESSEX, SS15 6RW, Reino Unido</w:t>
      </w:r>
      <w:r w:rsidR="00CE50E3" w:rsidRPr="009708E4">
        <w:rPr>
          <w:spacing w:val="-3"/>
          <w:shd w:val="clear" w:color="auto" w:fill="FFFFFF"/>
          <w:lang w:eastAsia="es-BO"/>
        </w:rPr>
        <w:t xml:space="preserve">, Correo Electrónico: </w:t>
      </w:r>
      <w:r w:rsidR="009708E4" w:rsidRPr="009708E4">
        <w:rPr>
          <w:spacing w:val="-3"/>
          <w:shd w:val="clear" w:color="auto" w:fill="FFFFFF"/>
          <w:lang w:eastAsia="es-BO"/>
        </w:rPr>
        <w:t>mlehan@unitexport.com</w:t>
      </w:r>
      <w:r w:rsidR="00CE50E3" w:rsidRPr="009708E4">
        <w:rPr>
          <w:spacing w:val="-3"/>
          <w:shd w:val="clear" w:color="auto" w:fill="FFFFFF"/>
          <w:lang w:eastAsia="es-BO"/>
        </w:rPr>
        <w:t xml:space="preserve">, teléfono: </w:t>
      </w:r>
      <w:r w:rsidR="009708E4" w:rsidRPr="009708E4">
        <w:t>+441268407562</w:t>
      </w:r>
      <w:r w:rsidR="00CE50E3" w:rsidRPr="009708E4">
        <w:rPr>
          <w:b/>
          <w:bCs/>
          <w:spacing w:val="-3"/>
          <w:shd w:val="clear" w:color="auto" w:fill="FFFFFF"/>
          <w:lang w:eastAsia="es-BO"/>
        </w:rPr>
        <w:t xml:space="preserve">, </w:t>
      </w:r>
      <w:r w:rsidR="00CE50E3" w:rsidRPr="009708E4">
        <w:rPr>
          <w:spacing w:val="-3"/>
          <w:shd w:val="clear" w:color="auto" w:fill="FFFFFF"/>
          <w:lang w:eastAsia="es-BO"/>
        </w:rPr>
        <w:t>calidad que es acreditada mediante</w:t>
      </w:r>
      <w:r w:rsidR="00CE4BB5">
        <w:rPr>
          <w:spacing w:val="-3"/>
          <w:shd w:val="clear" w:color="auto" w:fill="FFFFFF"/>
          <w:lang w:eastAsia="es-BO"/>
        </w:rPr>
        <w:t xml:space="preserve">: </w:t>
      </w:r>
      <w:r w:rsidR="007E7C25">
        <w:rPr>
          <w:spacing w:val="-3"/>
          <w:shd w:val="clear" w:color="auto" w:fill="FFFFFF"/>
          <w:lang w:eastAsia="es-BO"/>
        </w:rPr>
        <w:t xml:space="preserve">a) </w:t>
      </w:r>
      <w:r w:rsidR="00D97C5C">
        <w:rPr>
          <w:spacing w:val="-3"/>
          <w:shd w:val="clear" w:color="auto" w:fill="FFFFFF"/>
          <w:lang w:eastAsia="es-BO"/>
        </w:rPr>
        <w:t>Certificado Notarial</w:t>
      </w:r>
      <w:r w:rsidR="00B01F96">
        <w:rPr>
          <w:spacing w:val="-3"/>
          <w:shd w:val="clear" w:color="auto" w:fill="FFFFFF"/>
          <w:lang w:eastAsia="es-BO"/>
        </w:rPr>
        <w:t xml:space="preserve"> </w:t>
      </w:r>
      <w:r w:rsidR="00CE7E82" w:rsidRPr="00CE7E82">
        <w:rPr>
          <w:spacing w:val="-3"/>
          <w:shd w:val="clear" w:color="auto" w:fill="FFFFFF"/>
          <w:lang w:eastAsia="es-BO"/>
        </w:rPr>
        <w:t xml:space="preserve">otorgado en el </w:t>
      </w:r>
      <w:r w:rsidR="00CE7E82">
        <w:rPr>
          <w:spacing w:val="-3"/>
          <w:shd w:val="clear" w:color="auto" w:fill="FFFFFF"/>
          <w:lang w:eastAsia="es-BO"/>
        </w:rPr>
        <w:t>Reino Unido</w:t>
      </w:r>
      <w:r w:rsidR="00CE7E82" w:rsidRPr="00CE7E82">
        <w:rPr>
          <w:spacing w:val="-3"/>
          <w:shd w:val="clear" w:color="auto" w:fill="FFFFFF"/>
          <w:lang w:eastAsia="es-BO"/>
        </w:rPr>
        <w:t xml:space="preserve">, el día </w:t>
      </w:r>
      <w:r w:rsidR="00CE7E82">
        <w:rPr>
          <w:spacing w:val="-3"/>
          <w:shd w:val="clear" w:color="auto" w:fill="FFFFFF"/>
          <w:lang w:eastAsia="es-BO"/>
        </w:rPr>
        <w:t xml:space="preserve">tres de septiembre de dos mil diecinueve </w:t>
      </w:r>
      <w:r w:rsidR="00CE7E82" w:rsidRPr="00CE7E82">
        <w:rPr>
          <w:spacing w:val="-3"/>
          <w:shd w:val="clear" w:color="auto" w:fill="FFFFFF"/>
          <w:lang w:eastAsia="es-BO"/>
        </w:rPr>
        <w:t>por</w:t>
      </w:r>
      <w:r w:rsidR="00CE7E82" w:rsidRPr="00CE7E82">
        <w:t xml:space="preserve"> </w:t>
      </w:r>
      <w:r w:rsidR="00CE7E82" w:rsidRPr="00CE7E82">
        <w:rPr>
          <w:spacing w:val="-3"/>
          <w:shd w:val="clear" w:color="auto" w:fill="FFFFFF"/>
          <w:lang w:eastAsia="es-BO"/>
        </w:rPr>
        <w:t>CHRISTOPHER WILLIAM PEARSON</w:t>
      </w:r>
      <w:r w:rsidR="00CE7E82">
        <w:rPr>
          <w:spacing w:val="-3"/>
          <w:shd w:val="clear" w:color="auto" w:fill="FFFFFF"/>
          <w:lang w:eastAsia="es-BO"/>
        </w:rPr>
        <w:t xml:space="preserve"> en su calidad de </w:t>
      </w:r>
      <w:r w:rsidR="00CE7E82" w:rsidRPr="00CE7E82">
        <w:rPr>
          <w:spacing w:val="-3"/>
          <w:shd w:val="clear" w:color="auto" w:fill="FFFFFF"/>
          <w:lang w:eastAsia="es-BO"/>
        </w:rPr>
        <w:t>director de UNIT EXPORT LIMITED</w:t>
      </w:r>
      <w:r w:rsidR="00CE7E82">
        <w:rPr>
          <w:spacing w:val="-3"/>
          <w:shd w:val="clear" w:color="auto" w:fill="FFFFFF"/>
          <w:lang w:eastAsia="es-BO"/>
        </w:rPr>
        <w:t xml:space="preserve"> </w:t>
      </w:r>
      <w:bookmarkStart w:id="8" w:name="_Hlk19804567"/>
      <w:r w:rsidR="00CE7E82">
        <w:rPr>
          <w:spacing w:val="-3"/>
          <w:shd w:val="clear" w:color="auto" w:fill="FFFFFF"/>
          <w:lang w:eastAsia="es-BO"/>
        </w:rPr>
        <w:t xml:space="preserve">ante </w:t>
      </w:r>
      <w:bookmarkStart w:id="9" w:name="_Hlk19859019"/>
      <w:r w:rsidR="00CE7E82">
        <w:rPr>
          <w:spacing w:val="-3"/>
          <w:shd w:val="clear" w:color="auto" w:fill="FFFFFF"/>
          <w:lang w:eastAsia="es-BO"/>
        </w:rPr>
        <w:t>ANTHONY BRIAN KING,</w:t>
      </w:r>
      <w:r w:rsidR="006D6EB8">
        <w:rPr>
          <w:spacing w:val="-3"/>
          <w:shd w:val="clear" w:color="auto" w:fill="FFFFFF"/>
          <w:lang w:eastAsia="es-BO"/>
        </w:rPr>
        <w:t xml:space="preserve"> Notario Público del Reino Unido</w:t>
      </w:r>
      <w:bookmarkEnd w:id="8"/>
      <w:bookmarkEnd w:id="9"/>
      <w:r w:rsidR="00D97C5C">
        <w:rPr>
          <w:spacing w:val="-3"/>
          <w:shd w:val="clear" w:color="auto" w:fill="FFFFFF"/>
          <w:lang w:eastAsia="es-BO"/>
        </w:rPr>
        <w:t>,</w:t>
      </w:r>
      <w:r w:rsidR="001E6A4C">
        <w:rPr>
          <w:spacing w:val="-3"/>
          <w:shd w:val="clear" w:color="auto" w:fill="FFFFFF"/>
          <w:lang w:eastAsia="es-BO"/>
        </w:rPr>
        <w:t xml:space="preserve"> del cual se </w:t>
      </w:r>
      <w:r w:rsidR="00D97C5C">
        <w:rPr>
          <w:spacing w:val="-3"/>
          <w:shd w:val="clear" w:color="auto" w:fill="FFFFFF"/>
          <w:lang w:eastAsia="es-BO"/>
        </w:rPr>
        <w:t>certific</w:t>
      </w:r>
      <w:r w:rsidR="00494C83">
        <w:rPr>
          <w:spacing w:val="-3"/>
          <w:shd w:val="clear" w:color="auto" w:fill="FFFFFF"/>
          <w:lang w:eastAsia="es-BO"/>
        </w:rPr>
        <w:t>ó</w:t>
      </w:r>
      <w:r w:rsidR="00D97C5C">
        <w:rPr>
          <w:spacing w:val="-3"/>
          <w:shd w:val="clear" w:color="auto" w:fill="FFFFFF"/>
          <w:lang w:eastAsia="es-BO"/>
        </w:rPr>
        <w:t xml:space="preserve"> la identificación de </w:t>
      </w:r>
      <w:bookmarkStart w:id="10" w:name="_Hlk19803021"/>
      <w:r w:rsidR="006D6EB8">
        <w:rPr>
          <w:spacing w:val="-3"/>
          <w:shd w:val="clear" w:color="auto" w:fill="FFFFFF"/>
          <w:lang w:eastAsia="es-BO"/>
        </w:rPr>
        <w:t>CHRISTOPHER WILLIAM PEARSON</w:t>
      </w:r>
      <w:bookmarkEnd w:id="10"/>
      <w:r w:rsidR="006D6EB8">
        <w:rPr>
          <w:spacing w:val="-3"/>
          <w:shd w:val="clear" w:color="auto" w:fill="FFFFFF"/>
          <w:lang w:eastAsia="es-BO"/>
        </w:rPr>
        <w:t xml:space="preserve">, </w:t>
      </w:r>
      <w:r w:rsidR="004B37FA" w:rsidRPr="004B37FA">
        <w:rPr>
          <w:spacing w:val="-3"/>
          <w:shd w:val="clear" w:color="auto" w:fill="FFFFFF"/>
          <w:lang w:eastAsia="es-BO"/>
        </w:rPr>
        <w:t xml:space="preserve">registrado en “UK </w:t>
      </w:r>
      <w:proofErr w:type="spellStart"/>
      <w:r w:rsidR="004B37FA" w:rsidRPr="004B37FA">
        <w:rPr>
          <w:spacing w:val="-3"/>
          <w:shd w:val="clear" w:color="auto" w:fill="FFFFFF"/>
          <w:lang w:eastAsia="es-BO"/>
        </w:rPr>
        <w:t>Companies</w:t>
      </w:r>
      <w:proofErr w:type="spellEnd"/>
      <w:r w:rsidR="004B37FA" w:rsidRPr="004B37FA">
        <w:rPr>
          <w:spacing w:val="-3"/>
          <w:shd w:val="clear" w:color="auto" w:fill="FFFFFF"/>
          <w:lang w:eastAsia="es-BO"/>
        </w:rPr>
        <w:t xml:space="preserve"> </w:t>
      </w:r>
      <w:proofErr w:type="spellStart"/>
      <w:r w:rsidR="004B37FA" w:rsidRPr="004B37FA">
        <w:rPr>
          <w:spacing w:val="-3"/>
          <w:shd w:val="clear" w:color="auto" w:fill="FFFFFF"/>
          <w:lang w:eastAsia="es-BO"/>
        </w:rPr>
        <w:t>Registry</w:t>
      </w:r>
      <w:proofErr w:type="spellEnd"/>
      <w:r w:rsidR="007E7C25">
        <w:rPr>
          <w:spacing w:val="-3"/>
          <w:shd w:val="clear" w:color="auto" w:fill="FFFFFF"/>
          <w:lang w:eastAsia="es-BO"/>
        </w:rPr>
        <w:t>”</w:t>
      </w:r>
      <w:r w:rsidR="004B37FA" w:rsidRPr="004B37FA">
        <w:rPr>
          <w:spacing w:val="-3"/>
          <w:shd w:val="clear" w:color="auto" w:fill="FFFFFF"/>
          <w:lang w:eastAsia="es-BO"/>
        </w:rPr>
        <w:t xml:space="preserve"> como director de UNIT EXPORT LIMITED, </w:t>
      </w:r>
      <w:r w:rsidR="00494C83">
        <w:rPr>
          <w:spacing w:val="-3"/>
          <w:shd w:val="clear" w:color="auto" w:fill="FFFFFF"/>
          <w:lang w:eastAsia="es-BO"/>
        </w:rPr>
        <w:t xml:space="preserve">para </w:t>
      </w:r>
      <w:r w:rsidR="004B37FA">
        <w:rPr>
          <w:spacing w:val="-3"/>
          <w:shd w:val="clear" w:color="auto" w:fill="FFFFFF"/>
          <w:lang w:eastAsia="es-BO"/>
        </w:rPr>
        <w:t>firma</w:t>
      </w:r>
      <w:r w:rsidR="00494C83">
        <w:rPr>
          <w:spacing w:val="-3"/>
          <w:shd w:val="clear" w:color="auto" w:fill="FFFFFF"/>
          <w:lang w:eastAsia="es-BO"/>
        </w:rPr>
        <w:t>r</w:t>
      </w:r>
      <w:r w:rsidR="004B37FA">
        <w:rPr>
          <w:spacing w:val="-3"/>
          <w:shd w:val="clear" w:color="auto" w:fill="FFFFFF"/>
          <w:lang w:eastAsia="es-BO"/>
        </w:rPr>
        <w:t xml:space="preserve"> </w:t>
      </w:r>
      <w:r w:rsidR="001E6A4C">
        <w:rPr>
          <w:spacing w:val="-3"/>
          <w:shd w:val="clear" w:color="auto" w:fill="FFFFFF"/>
          <w:lang w:eastAsia="es-BO"/>
        </w:rPr>
        <w:t xml:space="preserve">el documento </w:t>
      </w:r>
      <w:r w:rsidR="007E7C25">
        <w:rPr>
          <w:spacing w:val="-3"/>
          <w:shd w:val="clear" w:color="auto" w:fill="FFFFFF"/>
          <w:lang w:eastAsia="es-BO"/>
        </w:rPr>
        <w:t xml:space="preserve">de Poder </w:t>
      </w:r>
      <w:r w:rsidR="001B5D0E">
        <w:rPr>
          <w:spacing w:val="-3"/>
          <w:shd w:val="clear" w:color="auto" w:fill="FFFFFF"/>
          <w:lang w:eastAsia="es-BO"/>
        </w:rPr>
        <w:t>Lega</w:t>
      </w:r>
      <w:r w:rsidR="007E7C25">
        <w:rPr>
          <w:spacing w:val="-3"/>
          <w:shd w:val="clear" w:color="auto" w:fill="FFFFFF"/>
          <w:lang w:eastAsia="es-BO"/>
        </w:rPr>
        <w:t>l</w:t>
      </w:r>
      <w:r w:rsidR="00CE4BB5">
        <w:rPr>
          <w:spacing w:val="-3"/>
          <w:shd w:val="clear" w:color="auto" w:fill="FFFFFF"/>
          <w:lang w:eastAsia="es-BO"/>
        </w:rPr>
        <w:t>,</w:t>
      </w:r>
      <w:r w:rsidR="00494C83">
        <w:rPr>
          <w:spacing w:val="-3"/>
          <w:shd w:val="clear" w:color="auto" w:fill="FFFFFF"/>
          <w:lang w:eastAsia="es-BO"/>
        </w:rPr>
        <w:t xml:space="preserve"> en su presencia</w:t>
      </w:r>
      <w:r w:rsidR="004B37FA">
        <w:rPr>
          <w:spacing w:val="-3"/>
          <w:shd w:val="clear" w:color="auto" w:fill="FFFFFF"/>
          <w:lang w:eastAsia="es-BO"/>
        </w:rPr>
        <w:t xml:space="preserve"> </w:t>
      </w:r>
      <w:r w:rsidR="006D6EB8">
        <w:rPr>
          <w:spacing w:val="-3"/>
          <w:shd w:val="clear" w:color="auto" w:fill="FFFFFF"/>
          <w:lang w:eastAsia="es-BO"/>
        </w:rPr>
        <w:t xml:space="preserve">en nombre de </w:t>
      </w:r>
      <w:r w:rsidR="006D6EB8" w:rsidRPr="006D6EB8">
        <w:rPr>
          <w:spacing w:val="-3"/>
          <w:shd w:val="clear" w:color="auto" w:fill="FFFFFF"/>
          <w:lang w:eastAsia="es-BO"/>
        </w:rPr>
        <w:t>UNIT EXPORT LIMITED</w:t>
      </w:r>
      <w:r w:rsidR="006D6EB8">
        <w:rPr>
          <w:spacing w:val="-3"/>
          <w:shd w:val="clear" w:color="auto" w:fill="FFFFFF"/>
          <w:lang w:eastAsia="es-BO"/>
        </w:rPr>
        <w:t>, empresa registrada en el REINO UNIDO bajo el número cero uno tres dos cero siete nueve cinco</w:t>
      </w:r>
      <w:r w:rsidR="00494C83">
        <w:rPr>
          <w:spacing w:val="-3"/>
          <w:shd w:val="clear" w:color="auto" w:fill="FFFFFF"/>
          <w:lang w:eastAsia="es-BO"/>
        </w:rPr>
        <w:t>.</w:t>
      </w:r>
      <w:r w:rsidR="004B37FA">
        <w:rPr>
          <w:spacing w:val="-3"/>
          <w:shd w:val="clear" w:color="auto" w:fill="FFFFFF"/>
          <w:lang w:eastAsia="es-BO"/>
        </w:rPr>
        <w:t xml:space="preserve"> </w:t>
      </w:r>
      <w:r w:rsidR="007E7C25" w:rsidRPr="007E7C25">
        <w:rPr>
          <w:spacing w:val="-3"/>
          <w:shd w:val="clear" w:color="auto" w:fill="FFFFFF"/>
          <w:lang w:eastAsia="es-BO"/>
        </w:rPr>
        <w:t>Que dicho documento al estar escrito en idioma inglés fue traducido por el mismo Notario Autorizante a doble columna y que el documento se encuentra debidamente apostillado bajo la Convención de la Haya, el día nueve de septiembre de dos mil diecinueve</w:t>
      </w:r>
      <w:r w:rsidR="00F51031">
        <w:rPr>
          <w:spacing w:val="-3"/>
          <w:shd w:val="clear" w:color="auto" w:fill="FFFFFF"/>
          <w:lang w:eastAsia="es-BO"/>
        </w:rPr>
        <w:t>,</w:t>
      </w:r>
      <w:r w:rsidR="007E7C25">
        <w:rPr>
          <w:spacing w:val="-3"/>
          <w:shd w:val="clear" w:color="auto" w:fill="FFFFFF"/>
          <w:lang w:eastAsia="es-BO"/>
        </w:rPr>
        <w:t xml:space="preserve"> y b)</w:t>
      </w:r>
      <w:r w:rsidR="00CE4BB5">
        <w:rPr>
          <w:spacing w:val="-3"/>
          <w:shd w:val="clear" w:color="auto" w:fill="FFFFFF"/>
          <w:lang w:eastAsia="es-BO"/>
        </w:rPr>
        <w:t xml:space="preserve"> </w:t>
      </w:r>
      <w:r w:rsidR="001E6A4C" w:rsidRPr="001E6A4C">
        <w:rPr>
          <w:spacing w:val="-3"/>
          <w:shd w:val="clear" w:color="auto" w:fill="FFFFFF"/>
          <w:lang w:eastAsia="es-BO"/>
        </w:rPr>
        <w:t xml:space="preserve">Poder Legal Notarizado otorgado en el Reino Unido, el día tres de septiembre de dos mil diecinueve por CHRISTOPHER WILLIAM PEARSON en </w:t>
      </w:r>
      <w:r w:rsidR="007E7C25">
        <w:rPr>
          <w:spacing w:val="-3"/>
          <w:shd w:val="clear" w:color="auto" w:fill="FFFFFF"/>
          <w:lang w:eastAsia="es-BO"/>
        </w:rPr>
        <w:t>representación de</w:t>
      </w:r>
      <w:r w:rsidR="001E6A4C" w:rsidRPr="001E6A4C">
        <w:rPr>
          <w:spacing w:val="-3"/>
          <w:shd w:val="clear" w:color="auto" w:fill="FFFFFF"/>
          <w:lang w:eastAsia="es-BO"/>
        </w:rPr>
        <w:t xml:space="preserve"> UNIT EXPORT LIMITED </w:t>
      </w:r>
      <w:r w:rsidR="007E7C25">
        <w:rPr>
          <w:spacing w:val="-3"/>
          <w:shd w:val="clear" w:color="auto" w:fill="FFFFFF"/>
          <w:lang w:eastAsia="es-BO"/>
        </w:rPr>
        <w:t>en calidad de director</w:t>
      </w:r>
      <w:r w:rsidR="001E6A4C" w:rsidRPr="001E6A4C">
        <w:rPr>
          <w:spacing w:val="-3"/>
          <w:shd w:val="clear" w:color="auto" w:fill="FFFFFF"/>
          <w:lang w:eastAsia="es-BO"/>
        </w:rPr>
        <w:t xml:space="preserve">, </w:t>
      </w:r>
      <w:r w:rsidR="007E7C25">
        <w:rPr>
          <w:spacing w:val="-3"/>
          <w:shd w:val="clear" w:color="auto" w:fill="FFFFFF"/>
          <w:lang w:eastAsia="es-BO"/>
        </w:rPr>
        <w:t>ante</w:t>
      </w:r>
      <w:r w:rsidR="007E7C25" w:rsidRPr="007E7C25">
        <w:t xml:space="preserve"> </w:t>
      </w:r>
      <w:r w:rsidR="007E7C25" w:rsidRPr="007E7C25">
        <w:rPr>
          <w:spacing w:val="-3"/>
          <w:shd w:val="clear" w:color="auto" w:fill="FFFFFF"/>
          <w:lang w:eastAsia="es-BO"/>
        </w:rPr>
        <w:t>ANTHONY BRIAN KING, Notario Público del Reino Unido</w:t>
      </w:r>
      <w:r w:rsidR="007E7C25">
        <w:rPr>
          <w:spacing w:val="-3"/>
          <w:shd w:val="clear" w:color="auto" w:fill="FFFFFF"/>
          <w:lang w:eastAsia="es-BO"/>
        </w:rPr>
        <w:t xml:space="preserve">, </w:t>
      </w:r>
      <w:r w:rsidR="001E6A4C" w:rsidRPr="001E6A4C">
        <w:rPr>
          <w:spacing w:val="-3"/>
          <w:shd w:val="clear" w:color="auto" w:fill="FFFFFF"/>
          <w:lang w:eastAsia="es-BO"/>
        </w:rPr>
        <w:t>a favor de la señora MARISOL CECILIA LEHAN entre otros representantes autorizados, del cual consta que la compareciente tiene amplias facultades, para representar, negociar y firmar contratos en nombre de UNIT EXPORT LIMITED. En consecuencia, la compareciente se encuentra facultada para suscribir actos como el presente.</w:t>
      </w:r>
    </w:p>
    <w:p w:rsidR="00CE50E3" w:rsidRDefault="00CE50E3" w:rsidP="00F905B0">
      <w:pPr>
        <w:spacing w:after="0" w:line="360" w:lineRule="auto"/>
        <w:jc w:val="both"/>
        <w:rPr>
          <w:lang w:val="es-ES_tradnl"/>
        </w:rPr>
      </w:pPr>
      <w:r>
        <w:rPr>
          <w:lang w:val="es-ES"/>
        </w:rPr>
        <w:t xml:space="preserve">POR CUANTO: </w:t>
      </w:r>
      <w:r w:rsidRPr="001115CF">
        <w:rPr>
          <w:lang w:val="es-ES"/>
        </w:rPr>
        <w:t>El Comprador ha llamado a licitación respecto de ciertos Bienes y Servicios Conexos,</w:t>
      </w:r>
      <w:r>
        <w:rPr>
          <w:lang w:val="es-ES"/>
        </w:rPr>
        <w:t xml:space="preserve"> </w:t>
      </w:r>
      <w:r w:rsidRPr="001115CF">
        <w:rPr>
          <w:lang w:val="es-ES"/>
        </w:rPr>
        <w:t xml:space="preserve"> la  </w:t>
      </w:r>
      <w:r w:rsidRPr="001115CF">
        <w:t>Licitación Pública</w:t>
      </w:r>
      <w:r>
        <w:t xml:space="preserve"> Internacional </w:t>
      </w:r>
      <w:r w:rsidR="0066341C" w:rsidRPr="0066341C">
        <w:rPr>
          <w:b/>
          <w:bCs/>
        </w:rPr>
        <w:t>LPI No. PRIDESII-80-LPI-B-MINSAL</w:t>
      </w:r>
      <w:r w:rsidR="0066341C">
        <w:rPr>
          <w:b/>
          <w:bCs/>
        </w:rPr>
        <w:t xml:space="preserve"> </w:t>
      </w:r>
      <w:r w:rsidRPr="001115CF">
        <w:t xml:space="preserve">denominada </w:t>
      </w:r>
      <w:r w:rsidR="0066341C" w:rsidRPr="0066341C">
        <w:rPr>
          <w:b/>
          <w:bCs/>
        </w:rPr>
        <w:t>“ADQUISICIÓN DE AMBULANCIAS PARA ESTABLECIMIENTOS DE SALUD BENEFICADOS CON PRIDESII”</w:t>
      </w:r>
      <w:r w:rsidR="0066341C">
        <w:rPr>
          <w:b/>
          <w:bCs/>
        </w:rPr>
        <w:t xml:space="preserve"> </w:t>
      </w:r>
      <w:r w:rsidRPr="001115CF">
        <w:rPr>
          <w:lang w:val="es-ES"/>
        </w:rPr>
        <w:t xml:space="preserve">y ha aceptado una oferta del Proveedor </w:t>
      </w:r>
      <w:r w:rsidR="0066341C" w:rsidRPr="0066341C">
        <w:rPr>
          <w:b/>
          <w:bCs/>
          <w:spacing w:val="-3"/>
          <w:shd w:val="clear" w:color="auto" w:fill="FFFFFF"/>
          <w:lang w:eastAsia="es-BO"/>
        </w:rPr>
        <w:t xml:space="preserve">UNIT EXPORT LIMITED </w:t>
      </w:r>
      <w:r w:rsidRPr="001115CF">
        <w:rPr>
          <w:lang w:val="es-ES"/>
        </w:rPr>
        <w:t>para el suminist</w:t>
      </w:r>
      <w:r>
        <w:rPr>
          <w:lang w:val="es-ES"/>
        </w:rPr>
        <w:t>ro de dichos Bienes y Servicios</w:t>
      </w:r>
      <w:r w:rsidRPr="001115CF">
        <w:rPr>
          <w:b/>
          <w:bCs/>
          <w:lang w:val="es-ES_tradnl"/>
        </w:rPr>
        <w:t xml:space="preserve">, </w:t>
      </w:r>
      <w:r w:rsidRPr="001115CF">
        <w:rPr>
          <w:lang w:val="es-ES_tradnl"/>
        </w:rPr>
        <w:t xml:space="preserve">para los lotes:  1 y 2 por un monto total de </w:t>
      </w:r>
      <w:r w:rsidR="0066341C" w:rsidRPr="0066341C">
        <w:rPr>
          <w:b/>
          <w:bCs/>
          <w:lang w:val="es-ES_tradnl"/>
        </w:rPr>
        <w:t xml:space="preserve">TRESCIENTOS VEINTIDOS MIL SETECIENTOS CUARENTA Y SIETE 46/100 DOLARES LOS ESTADOS UNIDOS DE AMERICA, (US$322,747.46) </w:t>
      </w:r>
      <w:r w:rsidRPr="001115CF">
        <w:rPr>
          <w:lang w:val="es-ES_tradnl"/>
        </w:rPr>
        <w:t>con impuestos incluidos,</w:t>
      </w:r>
      <w:r w:rsidRPr="001115CF">
        <w:rPr>
          <w:lang w:val="es-ES"/>
        </w:rPr>
        <w:t xml:space="preserve"> en adelante denominado “Precio del Contrato”, </w:t>
      </w:r>
      <w:r w:rsidRPr="001115CF">
        <w:rPr>
          <w:lang w:val="es-ES_tradnl"/>
        </w:rPr>
        <w:t>de acuerdo al detalle siguiente:</w:t>
      </w:r>
    </w:p>
    <w:p w:rsidR="00CE50E3" w:rsidRDefault="00CE50E3" w:rsidP="00F905B0">
      <w:pPr>
        <w:spacing w:after="0"/>
        <w:jc w:val="both"/>
        <w:rPr>
          <w:lang w:val="es-ES"/>
        </w:rPr>
      </w:pPr>
    </w:p>
    <w:p w:rsidR="00CE50E3" w:rsidRDefault="00CE50E3" w:rsidP="006C20E1">
      <w:pPr>
        <w:spacing w:before="60" w:after="60" w:line="360" w:lineRule="auto"/>
        <w:jc w:val="both"/>
        <w:rPr>
          <w:lang w:val="es-ES"/>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7"/>
        <w:gridCol w:w="992"/>
        <w:gridCol w:w="1413"/>
        <w:gridCol w:w="851"/>
        <w:gridCol w:w="850"/>
        <w:gridCol w:w="1134"/>
        <w:gridCol w:w="709"/>
        <w:gridCol w:w="567"/>
        <w:gridCol w:w="1134"/>
        <w:gridCol w:w="1276"/>
      </w:tblGrid>
      <w:tr w:rsidR="00596565" w:rsidRPr="007357F9" w:rsidTr="00D11E2C">
        <w:trPr>
          <w:trHeight w:val="840"/>
          <w:tblHeader/>
        </w:trPr>
        <w:tc>
          <w:tcPr>
            <w:tcW w:w="567" w:type="dxa"/>
            <w:tcBorders>
              <w:top w:val="single" w:sz="4" w:space="0" w:color="auto"/>
              <w:left w:val="single" w:sz="4" w:space="0" w:color="auto"/>
              <w:bottom w:val="single" w:sz="4" w:space="0" w:color="auto"/>
              <w:right w:val="single" w:sz="4" w:space="0" w:color="auto"/>
            </w:tcBorders>
            <w:vAlign w:val="center"/>
          </w:tcPr>
          <w:p w:rsidR="00596565" w:rsidRPr="00520672" w:rsidRDefault="00596565" w:rsidP="00D11E2C">
            <w:pPr>
              <w:jc w:val="center"/>
              <w:rPr>
                <w:b/>
                <w:bCs/>
                <w:color w:val="000000"/>
                <w:sz w:val="16"/>
                <w:szCs w:val="16"/>
              </w:rPr>
            </w:pPr>
            <w:r w:rsidRPr="00520672">
              <w:rPr>
                <w:b/>
                <w:bCs/>
                <w:color w:val="000000"/>
                <w:sz w:val="16"/>
                <w:szCs w:val="16"/>
              </w:rPr>
              <w:t>LOTE</w:t>
            </w:r>
          </w:p>
        </w:tc>
        <w:tc>
          <w:tcPr>
            <w:tcW w:w="992" w:type="dxa"/>
            <w:tcBorders>
              <w:top w:val="single" w:sz="4" w:space="0" w:color="auto"/>
              <w:left w:val="single" w:sz="4" w:space="0" w:color="auto"/>
              <w:bottom w:val="single" w:sz="4" w:space="0" w:color="auto"/>
              <w:right w:val="single" w:sz="4" w:space="0" w:color="auto"/>
            </w:tcBorders>
            <w:vAlign w:val="center"/>
          </w:tcPr>
          <w:p w:rsidR="00596565" w:rsidRPr="00520672" w:rsidRDefault="00596565" w:rsidP="00D11E2C">
            <w:pPr>
              <w:jc w:val="center"/>
              <w:rPr>
                <w:b/>
                <w:bCs/>
                <w:color w:val="000000"/>
                <w:sz w:val="16"/>
                <w:szCs w:val="16"/>
              </w:rPr>
            </w:pPr>
            <w:r w:rsidRPr="00520672">
              <w:rPr>
                <w:b/>
                <w:bCs/>
                <w:color w:val="000000"/>
                <w:sz w:val="16"/>
                <w:szCs w:val="16"/>
              </w:rPr>
              <w:t>CÓDIGO DEL PRODUCTO</w:t>
            </w:r>
          </w:p>
        </w:tc>
        <w:tc>
          <w:tcPr>
            <w:tcW w:w="1413" w:type="dxa"/>
            <w:tcBorders>
              <w:top w:val="single" w:sz="4" w:space="0" w:color="auto"/>
              <w:left w:val="single" w:sz="4" w:space="0" w:color="auto"/>
              <w:bottom w:val="single" w:sz="4" w:space="0" w:color="auto"/>
              <w:right w:val="single" w:sz="4" w:space="0" w:color="auto"/>
            </w:tcBorders>
            <w:vAlign w:val="center"/>
          </w:tcPr>
          <w:p w:rsidR="00596565" w:rsidRPr="00520672" w:rsidRDefault="00596565" w:rsidP="00D11E2C">
            <w:pPr>
              <w:jc w:val="center"/>
              <w:rPr>
                <w:b/>
                <w:bCs/>
                <w:color w:val="000000"/>
                <w:sz w:val="16"/>
                <w:szCs w:val="16"/>
              </w:rPr>
            </w:pPr>
            <w:r w:rsidRPr="00520672">
              <w:rPr>
                <w:b/>
                <w:bCs/>
                <w:color w:val="000000"/>
                <w:sz w:val="16"/>
                <w:szCs w:val="16"/>
              </w:rPr>
              <w:t>DESCRIPCIÓN DEL PRODUCTO</w:t>
            </w:r>
          </w:p>
        </w:tc>
        <w:tc>
          <w:tcPr>
            <w:tcW w:w="851" w:type="dxa"/>
            <w:tcBorders>
              <w:top w:val="single" w:sz="4" w:space="0" w:color="auto"/>
              <w:left w:val="single" w:sz="4" w:space="0" w:color="auto"/>
              <w:bottom w:val="single" w:sz="4" w:space="0" w:color="auto"/>
              <w:right w:val="single" w:sz="4" w:space="0" w:color="auto"/>
            </w:tcBorders>
            <w:vAlign w:val="center"/>
          </w:tcPr>
          <w:p w:rsidR="00596565" w:rsidRPr="00520672" w:rsidRDefault="00596565" w:rsidP="00D11E2C">
            <w:pPr>
              <w:jc w:val="center"/>
              <w:rPr>
                <w:b/>
                <w:bCs/>
                <w:color w:val="000000"/>
                <w:sz w:val="16"/>
                <w:szCs w:val="16"/>
              </w:rPr>
            </w:pPr>
            <w:r w:rsidRPr="00520672">
              <w:rPr>
                <w:b/>
                <w:bCs/>
                <w:color w:val="000000"/>
                <w:sz w:val="16"/>
                <w:szCs w:val="16"/>
              </w:rPr>
              <w:t>MARCA</w:t>
            </w:r>
          </w:p>
        </w:tc>
        <w:tc>
          <w:tcPr>
            <w:tcW w:w="850" w:type="dxa"/>
            <w:tcBorders>
              <w:top w:val="single" w:sz="4" w:space="0" w:color="auto"/>
              <w:left w:val="single" w:sz="4" w:space="0" w:color="auto"/>
              <w:bottom w:val="single" w:sz="4" w:space="0" w:color="auto"/>
              <w:right w:val="single" w:sz="4" w:space="0" w:color="auto"/>
            </w:tcBorders>
            <w:vAlign w:val="center"/>
          </w:tcPr>
          <w:p w:rsidR="00596565" w:rsidRPr="00520672" w:rsidRDefault="00596565" w:rsidP="00D11E2C">
            <w:pPr>
              <w:jc w:val="center"/>
              <w:rPr>
                <w:b/>
                <w:bCs/>
                <w:color w:val="000000"/>
                <w:sz w:val="16"/>
                <w:szCs w:val="16"/>
              </w:rPr>
            </w:pPr>
            <w:r w:rsidRPr="00520672">
              <w:rPr>
                <w:b/>
                <w:bCs/>
                <w:color w:val="000000"/>
                <w:sz w:val="16"/>
                <w:szCs w:val="16"/>
              </w:rPr>
              <w:t>PAÍS DE ORIGEN</w:t>
            </w:r>
          </w:p>
        </w:tc>
        <w:tc>
          <w:tcPr>
            <w:tcW w:w="1134" w:type="dxa"/>
            <w:tcBorders>
              <w:top w:val="single" w:sz="4" w:space="0" w:color="auto"/>
              <w:left w:val="single" w:sz="4" w:space="0" w:color="auto"/>
              <w:bottom w:val="single" w:sz="4" w:space="0" w:color="auto"/>
              <w:right w:val="single" w:sz="4" w:space="0" w:color="auto"/>
            </w:tcBorders>
            <w:vAlign w:val="center"/>
          </w:tcPr>
          <w:p w:rsidR="00596565" w:rsidRPr="00520672" w:rsidRDefault="00596565" w:rsidP="00D11E2C">
            <w:pPr>
              <w:jc w:val="center"/>
              <w:rPr>
                <w:b/>
                <w:bCs/>
                <w:color w:val="000000"/>
                <w:sz w:val="16"/>
                <w:szCs w:val="16"/>
              </w:rPr>
            </w:pPr>
            <w:r w:rsidRPr="00520672">
              <w:rPr>
                <w:b/>
                <w:bCs/>
                <w:color w:val="000000"/>
                <w:sz w:val="16"/>
                <w:szCs w:val="16"/>
              </w:rPr>
              <w:t>PLAZO DE ENTREGA</w:t>
            </w:r>
          </w:p>
        </w:tc>
        <w:tc>
          <w:tcPr>
            <w:tcW w:w="709" w:type="dxa"/>
            <w:tcBorders>
              <w:top w:val="single" w:sz="4" w:space="0" w:color="auto"/>
              <w:left w:val="single" w:sz="4" w:space="0" w:color="auto"/>
              <w:bottom w:val="single" w:sz="4" w:space="0" w:color="auto"/>
              <w:right w:val="single" w:sz="4" w:space="0" w:color="auto"/>
            </w:tcBorders>
            <w:vAlign w:val="center"/>
          </w:tcPr>
          <w:p w:rsidR="00596565" w:rsidRPr="00520672" w:rsidRDefault="00596565" w:rsidP="00D11E2C">
            <w:pPr>
              <w:jc w:val="center"/>
              <w:rPr>
                <w:b/>
                <w:bCs/>
                <w:color w:val="000000"/>
                <w:sz w:val="16"/>
                <w:szCs w:val="16"/>
              </w:rPr>
            </w:pPr>
            <w:r w:rsidRPr="00520672">
              <w:rPr>
                <w:b/>
                <w:bCs/>
                <w:color w:val="000000"/>
                <w:sz w:val="16"/>
                <w:szCs w:val="16"/>
              </w:rPr>
              <w:t>UNIDAD</w:t>
            </w:r>
          </w:p>
        </w:tc>
        <w:tc>
          <w:tcPr>
            <w:tcW w:w="567" w:type="dxa"/>
            <w:tcBorders>
              <w:top w:val="single" w:sz="4" w:space="0" w:color="auto"/>
              <w:left w:val="single" w:sz="4" w:space="0" w:color="auto"/>
              <w:bottom w:val="single" w:sz="4" w:space="0" w:color="auto"/>
              <w:right w:val="single" w:sz="4" w:space="0" w:color="auto"/>
            </w:tcBorders>
            <w:vAlign w:val="center"/>
          </w:tcPr>
          <w:p w:rsidR="00596565" w:rsidRPr="00520672" w:rsidRDefault="00596565" w:rsidP="00D11E2C">
            <w:pPr>
              <w:jc w:val="center"/>
              <w:rPr>
                <w:b/>
                <w:bCs/>
                <w:color w:val="000000"/>
                <w:sz w:val="16"/>
                <w:szCs w:val="16"/>
              </w:rPr>
            </w:pPr>
            <w:r w:rsidRPr="00520672">
              <w:rPr>
                <w:b/>
                <w:bCs/>
                <w:color w:val="000000"/>
                <w:sz w:val="16"/>
                <w:szCs w:val="16"/>
              </w:rPr>
              <w:t>CANT.</w:t>
            </w:r>
          </w:p>
        </w:tc>
        <w:tc>
          <w:tcPr>
            <w:tcW w:w="1134" w:type="dxa"/>
            <w:tcBorders>
              <w:top w:val="single" w:sz="4" w:space="0" w:color="auto"/>
              <w:left w:val="single" w:sz="4" w:space="0" w:color="auto"/>
              <w:bottom w:val="single" w:sz="4" w:space="0" w:color="auto"/>
              <w:right w:val="single" w:sz="4" w:space="0" w:color="auto"/>
            </w:tcBorders>
            <w:vAlign w:val="center"/>
          </w:tcPr>
          <w:p w:rsidR="00596565" w:rsidRPr="00520672" w:rsidRDefault="00596565" w:rsidP="00D11E2C">
            <w:pPr>
              <w:jc w:val="center"/>
              <w:rPr>
                <w:b/>
                <w:bCs/>
                <w:color w:val="000000"/>
                <w:sz w:val="16"/>
                <w:szCs w:val="16"/>
              </w:rPr>
            </w:pPr>
            <w:r w:rsidRPr="00520672">
              <w:rPr>
                <w:b/>
                <w:bCs/>
                <w:color w:val="000000"/>
                <w:sz w:val="16"/>
                <w:szCs w:val="16"/>
              </w:rPr>
              <w:t>PRECIO UNITARIO (TODOS LOS IMPUESTOS INCLUIDOS)</w:t>
            </w:r>
          </w:p>
        </w:tc>
        <w:tc>
          <w:tcPr>
            <w:tcW w:w="1276" w:type="dxa"/>
            <w:tcBorders>
              <w:top w:val="single" w:sz="4" w:space="0" w:color="auto"/>
              <w:left w:val="single" w:sz="4" w:space="0" w:color="auto"/>
              <w:bottom w:val="single" w:sz="4" w:space="0" w:color="auto"/>
              <w:right w:val="single" w:sz="4" w:space="0" w:color="auto"/>
            </w:tcBorders>
            <w:vAlign w:val="center"/>
          </w:tcPr>
          <w:p w:rsidR="00596565" w:rsidRPr="00520672" w:rsidRDefault="00596565" w:rsidP="00D11E2C">
            <w:pPr>
              <w:jc w:val="center"/>
              <w:rPr>
                <w:b/>
                <w:bCs/>
                <w:color w:val="000000"/>
                <w:sz w:val="16"/>
                <w:szCs w:val="16"/>
              </w:rPr>
            </w:pPr>
            <w:r w:rsidRPr="00520672">
              <w:rPr>
                <w:b/>
                <w:bCs/>
                <w:color w:val="000000"/>
                <w:sz w:val="16"/>
                <w:szCs w:val="16"/>
              </w:rPr>
              <w:t>MONTO TOTAL</w:t>
            </w:r>
          </w:p>
        </w:tc>
      </w:tr>
      <w:tr w:rsidR="00596565" w:rsidRPr="007357F9" w:rsidTr="00D11E2C">
        <w:trPr>
          <w:trHeight w:val="670"/>
        </w:trPr>
        <w:tc>
          <w:tcPr>
            <w:tcW w:w="567" w:type="dxa"/>
            <w:tcBorders>
              <w:top w:val="single" w:sz="4" w:space="0" w:color="auto"/>
              <w:left w:val="single" w:sz="4" w:space="0" w:color="auto"/>
              <w:bottom w:val="single" w:sz="4" w:space="0" w:color="auto"/>
              <w:right w:val="single" w:sz="4" w:space="0" w:color="auto"/>
            </w:tcBorders>
            <w:noWrap/>
          </w:tcPr>
          <w:p w:rsidR="00596565" w:rsidRPr="00520672" w:rsidRDefault="00596565" w:rsidP="00D11E2C">
            <w:pPr>
              <w:jc w:val="center"/>
              <w:rPr>
                <w:color w:val="000000"/>
                <w:sz w:val="16"/>
                <w:szCs w:val="16"/>
              </w:rPr>
            </w:pPr>
            <w:r w:rsidRPr="00520672">
              <w:rPr>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noWrap/>
          </w:tcPr>
          <w:p w:rsidR="00596565" w:rsidRPr="00520672" w:rsidRDefault="00596565" w:rsidP="00D11E2C">
            <w:pPr>
              <w:tabs>
                <w:tab w:val="right" w:pos="7272"/>
              </w:tabs>
              <w:spacing w:before="60" w:after="60"/>
              <w:jc w:val="both"/>
              <w:rPr>
                <w:iCs/>
                <w:sz w:val="16"/>
                <w:szCs w:val="16"/>
              </w:rPr>
            </w:pPr>
            <w:r w:rsidRPr="00520672">
              <w:rPr>
                <w:iCs/>
                <w:sz w:val="16"/>
                <w:szCs w:val="16"/>
              </w:rPr>
              <w:t>60101025</w:t>
            </w:r>
          </w:p>
        </w:tc>
        <w:tc>
          <w:tcPr>
            <w:tcW w:w="1413" w:type="dxa"/>
            <w:tcBorders>
              <w:top w:val="single" w:sz="4" w:space="0" w:color="auto"/>
              <w:left w:val="single" w:sz="4" w:space="0" w:color="auto"/>
              <w:bottom w:val="single" w:sz="4" w:space="0" w:color="auto"/>
              <w:right w:val="single" w:sz="4" w:space="0" w:color="auto"/>
            </w:tcBorders>
          </w:tcPr>
          <w:p w:rsidR="00596565" w:rsidRPr="00520672" w:rsidRDefault="00596565" w:rsidP="00D11E2C">
            <w:pPr>
              <w:tabs>
                <w:tab w:val="right" w:pos="7272"/>
              </w:tabs>
              <w:spacing w:before="60" w:after="60"/>
              <w:jc w:val="both"/>
              <w:rPr>
                <w:iCs/>
                <w:sz w:val="16"/>
                <w:szCs w:val="16"/>
              </w:rPr>
            </w:pPr>
            <w:r w:rsidRPr="00520672">
              <w:rPr>
                <w:iCs/>
                <w:sz w:val="16"/>
                <w:szCs w:val="16"/>
              </w:rPr>
              <w:t>AMBULANCIA</w:t>
            </w:r>
          </w:p>
        </w:tc>
        <w:tc>
          <w:tcPr>
            <w:tcW w:w="851" w:type="dxa"/>
            <w:tcBorders>
              <w:top w:val="single" w:sz="4" w:space="0" w:color="auto"/>
              <w:left w:val="single" w:sz="4" w:space="0" w:color="auto"/>
              <w:bottom w:val="single" w:sz="4" w:space="0" w:color="auto"/>
              <w:right w:val="single" w:sz="4" w:space="0" w:color="auto"/>
            </w:tcBorders>
          </w:tcPr>
          <w:p w:rsidR="00596565" w:rsidRPr="00520672" w:rsidRDefault="00596565" w:rsidP="00D11E2C">
            <w:pPr>
              <w:spacing w:after="240"/>
              <w:jc w:val="center"/>
              <w:rPr>
                <w:color w:val="000000"/>
                <w:sz w:val="16"/>
                <w:szCs w:val="16"/>
              </w:rPr>
            </w:pPr>
            <w:r w:rsidRPr="00520672">
              <w:rPr>
                <w:color w:val="000000"/>
                <w:sz w:val="16"/>
                <w:szCs w:val="16"/>
              </w:rPr>
              <w:t>TOYOTA, MODELO HIACE HIGH ROOF, 4X2</w:t>
            </w:r>
          </w:p>
        </w:tc>
        <w:tc>
          <w:tcPr>
            <w:tcW w:w="850" w:type="dxa"/>
            <w:tcBorders>
              <w:top w:val="single" w:sz="4" w:space="0" w:color="auto"/>
              <w:left w:val="single" w:sz="4" w:space="0" w:color="auto"/>
              <w:bottom w:val="single" w:sz="4" w:space="0" w:color="auto"/>
              <w:right w:val="single" w:sz="4" w:space="0" w:color="auto"/>
            </w:tcBorders>
          </w:tcPr>
          <w:p w:rsidR="00596565" w:rsidRPr="00520672" w:rsidRDefault="00596565" w:rsidP="00D11E2C">
            <w:pPr>
              <w:jc w:val="center"/>
              <w:rPr>
                <w:color w:val="000000"/>
                <w:sz w:val="16"/>
                <w:szCs w:val="16"/>
              </w:rPr>
            </w:pPr>
            <w:r w:rsidRPr="00520672">
              <w:rPr>
                <w:color w:val="000000"/>
                <w:sz w:val="16"/>
                <w:szCs w:val="16"/>
              </w:rPr>
              <w:t>JAPÓN</w:t>
            </w:r>
          </w:p>
        </w:tc>
        <w:tc>
          <w:tcPr>
            <w:tcW w:w="1134" w:type="dxa"/>
            <w:tcBorders>
              <w:top w:val="single" w:sz="4" w:space="0" w:color="auto"/>
              <w:left w:val="single" w:sz="4" w:space="0" w:color="auto"/>
              <w:bottom w:val="single" w:sz="4" w:space="0" w:color="auto"/>
              <w:right w:val="single" w:sz="4" w:space="0" w:color="auto"/>
            </w:tcBorders>
          </w:tcPr>
          <w:p w:rsidR="00596565" w:rsidRPr="00520672" w:rsidRDefault="00596565" w:rsidP="00D11E2C">
            <w:pPr>
              <w:jc w:val="center"/>
              <w:rPr>
                <w:color w:val="000000"/>
                <w:sz w:val="16"/>
                <w:szCs w:val="16"/>
              </w:rPr>
            </w:pPr>
            <w:r w:rsidRPr="00520672">
              <w:rPr>
                <w:color w:val="000000"/>
                <w:sz w:val="16"/>
                <w:szCs w:val="16"/>
              </w:rPr>
              <w:t>180 DÍAS CALENDARIO, DESPUÉS DE DISTRUIBUIDO EL CONTRATO</w:t>
            </w:r>
          </w:p>
        </w:tc>
        <w:tc>
          <w:tcPr>
            <w:tcW w:w="709" w:type="dxa"/>
            <w:tcBorders>
              <w:top w:val="single" w:sz="4" w:space="0" w:color="auto"/>
              <w:left w:val="single" w:sz="4" w:space="0" w:color="auto"/>
              <w:bottom w:val="single" w:sz="4" w:space="0" w:color="auto"/>
              <w:right w:val="single" w:sz="4" w:space="0" w:color="auto"/>
            </w:tcBorders>
            <w:noWrap/>
          </w:tcPr>
          <w:p w:rsidR="00596565" w:rsidRPr="00520672" w:rsidRDefault="00596565" w:rsidP="00D11E2C">
            <w:pPr>
              <w:jc w:val="center"/>
              <w:rPr>
                <w:color w:val="000000"/>
                <w:sz w:val="16"/>
                <w:szCs w:val="16"/>
              </w:rPr>
            </w:pPr>
            <w:r w:rsidRPr="00520672">
              <w:rPr>
                <w:color w:val="000000"/>
                <w:sz w:val="16"/>
                <w:szCs w:val="16"/>
              </w:rPr>
              <w:t>C/U</w:t>
            </w:r>
          </w:p>
        </w:tc>
        <w:tc>
          <w:tcPr>
            <w:tcW w:w="567" w:type="dxa"/>
            <w:tcBorders>
              <w:top w:val="single" w:sz="4" w:space="0" w:color="auto"/>
              <w:left w:val="single" w:sz="4" w:space="0" w:color="auto"/>
              <w:bottom w:val="single" w:sz="4" w:space="0" w:color="auto"/>
              <w:right w:val="single" w:sz="4" w:space="0" w:color="auto"/>
            </w:tcBorders>
            <w:noWrap/>
          </w:tcPr>
          <w:p w:rsidR="00596565" w:rsidRPr="00520672" w:rsidRDefault="00596565" w:rsidP="00D11E2C">
            <w:pPr>
              <w:jc w:val="center"/>
              <w:rPr>
                <w:color w:val="000000"/>
                <w:sz w:val="16"/>
                <w:szCs w:val="16"/>
              </w:rPr>
            </w:pPr>
            <w:r w:rsidRPr="00520672">
              <w:rPr>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noWrap/>
          </w:tcPr>
          <w:p w:rsidR="00596565" w:rsidRPr="00520672" w:rsidRDefault="00596565" w:rsidP="00D11E2C">
            <w:pPr>
              <w:jc w:val="center"/>
              <w:rPr>
                <w:color w:val="000000"/>
                <w:sz w:val="16"/>
                <w:szCs w:val="16"/>
              </w:rPr>
            </w:pPr>
            <w:r w:rsidRPr="00520672">
              <w:rPr>
                <w:color w:val="000000"/>
                <w:sz w:val="16"/>
                <w:szCs w:val="16"/>
              </w:rPr>
              <w:t>US$118,285.89</w:t>
            </w:r>
          </w:p>
        </w:tc>
        <w:tc>
          <w:tcPr>
            <w:tcW w:w="1276" w:type="dxa"/>
            <w:tcBorders>
              <w:top w:val="single" w:sz="4" w:space="0" w:color="auto"/>
              <w:left w:val="single" w:sz="4" w:space="0" w:color="auto"/>
              <w:bottom w:val="single" w:sz="4" w:space="0" w:color="auto"/>
              <w:right w:val="single" w:sz="4" w:space="0" w:color="auto"/>
            </w:tcBorders>
            <w:noWrap/>
          </w:tcPr>
          <w:p w:rsidR="00596565" w:rsidRPr="00520672" w:rsidRDefault="00596565" w:rsidP="00D11E2C">
            <w:pPr>
              <w:rPr>
                <w:color w:val="000000"/>
                <w:sz w:val="16"/>
                <w:szCs w:val="16"/>
              </w:rPr>
            </w:pPr>
            <w:r w:rsidRPr="00520672">
              <w:rPr>
                <w:color w:val="000000"/>
                <w:sz w:val="16"/>
                <w:szCs w:val="16"/>
              </w:rPr>
              <w:t>US$236,571.78</w:t>
            </w:r>
          </w:p>
        </w:tc>
      </w:tr>
      <w:tr w:rsidR="00596565" w:rsidRPr="007357F9" w:rsidTr="00D11E2C">
        <w:trPr>
          <w:trHeight w:val="685"/>
        </w:trPr>
        <w:tc>
          <w:tcPr>
            <w:tcW w:w="567" w:type="dxa"/>
            <w:tcBorders>
              <w:top w:val="single" w:sz="4" w:space="0" w:color="auto"/>
              <w:left w:val="single" w:sz="4" w:space="0" w:color="auto"/>
              <w:bottom w:val="single" w:sz="4" w:space="0" w:color="auto"/>
              <w:right w:val="single" w:sz="4" w:space="0" w:color="auto"/>
            </w:tcBorders>
            <w:noWrap/>
          </w:tcPr>
          <w:p w:rsidR="00596565" w:rsidRPr="00520672" w:rsidRDefault="00596565" w:rsidP="00D11E2C">
            <w:pPr>
              <w:jc w:val="center"/>
              <w:rPr>
                <w:color w:val="000000"/>
                <w:sz w:val="16"/>
                <w:szCs w:val="16"/>
              </w:rPr>
            </w:pPr>
            <w:r w:rsidRPr="00520672">
              <w:rPr>
                <w:color w:val="000000"/>
                <w:sz w:val="16"/>
                <w:szCs w:val="16"/>
              </w:rPr>
              <w:t>2</w:t>
            </w:r>
          </w:p>
        </w:tc>
        <w:tc>
          <w:tcPr>
            <w:tcW w:w="992" w:type="dxa"/>
            <w:tcBorders>
              <w:top w:val="single" w:sz="4" w:space="0" w:color="auto"/>
              <w:left w:val="single" w:sz="4" w:space="0" w:color="auto"/>
              <w:bottom w:val="single" w:sz="4" w:space="0" w:color="auto"/>
              <w:right w:val="single" w:sz="4" w:space="0" w:color="auto"/>
            </w:tcBorders>
            <w:noWrap/>
          </w:tcPr>
          <w:p w:rsidR="00596565" w:rsidRPr="00520672" w:rsidRDefault="00596565" w:rsidP="00D11E2C">
            <w:pPr>
              <w:tabs>
                <w:tab w:val="right" w:pos="7272"/>
              </w:tabs>
              <w:spacing w:before="60" w:after="60"/>
              <w:jc w:val="both"/>
              <w:rPr>
                <w:iCs/>
                <w:sz w:val="16"/>
                <w:szCs w:val="16"/>
              </w:rPr>
            </w:pPr>
            <w:r w:rsidRPr="00520672">
              <w:rPr>
                <w:iCs/>
                <w:sz w:val="16"/>
                <w:szCs w:val="16"/>
              </w:rPr>
              <w:t>60101028</w:t>
            </w:r>
          </w:p>
        </w:tc>
        <w:tc>
          <w:tcPr>
            <w:tcW w:w="1413" w:type="dxa"/>
            <w:tcBorders>
              <w:top w:val="single" w:sz="4" w:space="0" w:color="auto"/>
              <w:left w:val="single" w:sz="4" w:space="0" w:color="auto"/>
              <w:bottom w:val="single" w:sz="4" w:space="0" w:color="auto"/>
              <w:right w:val="single" w:sz="4" w:space="0" w:color="auto"/>
            </w:tcBorders>
          </w:tcPr>
          <w:p w:rsidR="00596565" w:rsidRPr="00520672" w:rsidRDefault="00596565" w:rsidP="00D11E2C">
            <w:pPr>
              <w:tabs>
                <w:tab w:val="right" w:pos="7272"/>
              </w:tabs>
              <w:spacing w:before="60" w:after="60"/>
              <w:jc w:val="both"/>
              <w:rPr>
                <w:iCs/>
                <w:sz w:val="16"/>
                <w:szCs w:val="16"/>
              </w:rPr>
            </w:pPr>
            <w:r w:rsidRPr="00520672">
              <w:rPr>
                <w:iCs/>
                <w:sz w:val="16"/>
                <w:szCs w:val="16"/>
              </w:rPr>
              <w:t>AMBULANCIA TIPO “C”</w:t>
            </w:r>
          </w:p>
        </w:tc>
        <w:tc>
          <w:tcPr>
            <w:tcW w:w="851" w:type="dxa"/>
            <w:tcBorders>
              <w:top w:val="single" w:sz="4" w:space="0" w:color="auto"/>
              <w:left w:val="single" w:sz="4" w:space="0" w:color="auto"/>
              <w:bottom w:val="single" w:sz="4" w:space="0" w:color="auto"/>
              <w:right w:val="single" w:sz="4" w:space="0" w:color="auto"/>
            </w:tcBorders>
          </w:tcPr>
          <w:p w:rsidR="00596565" w:rsidRPr="00520672" w:rsidRDefault="00596565" w:rsidP="00D11E2C">
            <w:pPr>
              <w:jc w:val="center"/>
              <w:rPr>
                <w:color w:val="000000"/>
                <w:sz w:val="16"/>
                <w:szCs w:val="16"/>
              </w:rPr>
            </w:pPr>
            <w:r w:rsidRPr="00520672">
              <w:rPr>
                <w:color w:val="000000"/>
                <w:sz w:val="16"/>
                <w:szCs w:val="16"/>
              </w:rPr>
              <w:t>TOYOTA, MODELO LAND CRUISER VDJ78 HARDTOP, 4X4</w:t>
            </w:r>
          </w:p>
        </w:tc>
        <w:tc>
          <w:tcPr>
            <w:tcW w:w="850" w:type="dxa"/>
            <w:tcBorders>
              <w:top w:val="single" w:sz="4" w:space="0" w:color="auto"/>
              <w:left w:val="single" w:sz="4" w:space="0" w:color="auto"/>
              <w:bottom w:val="single" w:sz="4" w:space="0" w:color="auto"/>
              <w:right w:val="single" w:sz="4" w:space="0" w:color="auto"/>
            </w:tcBorders>
          </w:tcPr>
          <w:p w:rsidR="00596565" w:rsidRPr="00520672" w:rsidRDefault="00596565" w:rsidP="00D11E2C">
            <w:pPr>
              <w:jc w:val="center"/>
              <w:rPr>
                <w:color w:val="000000"/>
                <w:sz w:val="16"/>
                <w:szCs w:val="16"/>
              </w:rPr>
            </w:pPr>
            <w:r w:rsidRPr="00520672">
              <w:rPr>
                <w:color w:val="000000"/>
                <w:sz w:val="16"/>
                <w:szCs w:val="16"/>
              </w:rPr>
              <w:t>JAPÓN</w:t>
            </w:r>
          </w:p>
        </w:tc>
        <w:tc>
          <w:tcPr>
            <w:tcW w:w="1134" w:type="dxa"/>
            <w:tcBorders>
              <w:top w:val="single" w:sz="4" w:space="0" w:color="auto"/>
              <w:left w:val="single" w:sz="4" w:space="0" w:color="auto"/>
              <w:bottom w:val="single" w:sz="4" w:space="0" w:color="auto"/>
              <w:right w:val="single" w:sz="4" w:space="0" w:color="auto"/>
            </w:tcBorders>
          </w:tcPr>
          <w:p w:rsidR="00596565" w:rsidRPr="00520672" w:rsidRDefault="00596565" w:rsidP="00D11E2C">
            <w:pPr>
              <w:jc w:val="center"/>
              <w:rPr>
                <w:color w:val="000000"/>
                <w:sz w:val="16"/>
                <w:szCs w:val="16"/>
              </w:rPr>
            </w:pPr>
            <w:r w:rsidRPr="00520672">
              <w:rPr>
                <w:color w:val="000000"/>
                <w:sz w:val="16"/>
                <w:szCs w:val="16"/>
              </w:rPr>
              <w:t>180 DÍAS CALENDARIO, DESPUÉS DE DISTRUIBUIDO EL CONTRATO</w:t>
            </w:r>
          </w:p>
        </w:tc>
        <w:tc>
          <w:tcPr>
            <w:tcW w:w="709" w:type="dxa"/>
            <w:tcBorders>
              <w:top w:val="single" w:sz="4" w:space="0" w:color="auto"/>
              <w:left w:val="single" w:sz="4" w:space="0" w:color="auto"/>
              <w:bottom w:val="single" w:sz="4" w:space="0" w:color="auto"/>
              <w:right w:val="single" w:sz="4" w:space="0" w:color="auto"/>
            </w:tcBorders>
            <w:noWrap/>
          </w:tcPr>
          <w:p w:rsidR="00596565" w:rsidRPr="00520672" w:rsidRDefault="00596565" w:rsidP="00D11E2C">
            <w:pPr>
              <w:jc w:val="center"/>
              <w:rPr>
                <w:color w:val="000000"/>
                <w:sz w:val="16"/>
                <w:szCs w:val="16"/>
              </w:rPr>
            </w:pPr>
            <w:r w:rsidRPr="00520672">
              <w:rPr>
                <w:color w:val="000000"/>
                <w:sz w:val="16"/>
                <w:szCs w:val="16"/>
              </w:rPr>
              <w:t>C/U</w:t>
            </w:r>
          </w:p>
        </w:tc>
        <w:tc>
          <w:tcPr>
            <w:tcW w:w="567" w:type="dxa"/>
            <w:tcBorders>
              <w:top w:val="single" w:sz="4" w:space="0" w:color="auto"/>
              <w:left w:val="single" w:sz="4" w:space="0" w:color="auto"/>
              <w:bottom w:val="single" w:sz="4" w:space="0" w:color="auto"/>
              <w:right w:val="single" w:sz="4" w:space="0" w:color="auto"/>
            </w:tcBorders>
            <w:noWrap/>
          </w:tcPr>
          <w:p w:rsidR="00596565" w:rsidRPr="00520672" w:rsidRDefault="00596565" w:rsidP="00D11E2C">
            <w:pPr>
              <w:jc w:val="center"/>
              <w:rPr>
                <w:color w:val="000000"/>
                <w:sz w:val="16"/>
                <w:szCs w:val="16"/>
              </w:rPr>
            </w:pPr>
            <w:r w:rsidRPr="00520672">
              <w:rPr>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noWrap/>
          </w:tcPr>
          <w:p w:rsidR="00596565" w:rsidRPr="00520672" w:rsidRDefault="00596565" w:rsidP="00D11E2C">
            <w:pPr>
              <w:rPr>
                <w:color w:val="000000"/>
                <w:sz w:val="16"/>
                <w:szCs w:val="16"/>
              </w:rPr>
            </w:pPr>
            <w:r w:rsidRPr="00520672">
              <w:rPr>
                <w:color w:val="000000"/>
                <w:sz w:val="16"/>
                <w:szCs w:val="16"/>
              </w:rPr>
              <w:t>US$86,175.68</w:t>
            </w:r>
          </w:p>
        </w:tc>
        <w:tc>
          <w:tcPr>
            <w:tcW w:w="1276" w:type="dxa"/>
            <w:tcBorders>
              <w:top w:val="single" w:sz="4" w:space="0" w:color="auto"/>
              <w:left w:val="single" w:sz="4" w:space="0" w:color="auto"/>
              <w:bottom w:val="single" w:sz="4" w:space="0" w:color="auto"/>
              <w:right w:val="single" w:sz="4" w:space="0" w:color="auto"/>
            </w:tcBorders>
            <w:noWrap/>
          </w:tcPr>
          <w:p w:rsidR="00596565" w:rsidRPr="00520672" w:rsidRDefault="00596565" w:rsidP="00D11E2C">
            <w:pPr>
              <w:rPr>
                <w:color w:val="000000"/>
                <w:sz w:val="16"/>
                <w:szCs w:val="16"/>
              </w:rPr>
            </w:pPr>
            <w:r w:rsidRPr="00520672">
              <w:rPr>
                <w:color w:val="000000"/>
                <w:sz w:val="16"/>
                <w:szCs w:val="16"/>
              </w:rPr>
              <w:t>US$86,175.68</w:t>
            </w:r>
          </w:p>
        </w:tc>
      </w:tr>
      <w:tr w:rsidR="00596565" w:rsidRPr="007357F9" w:rsidTr="00D11E2C">
        <w:trPr>
          <w:trHeight w:val="423"/>
        </w:trPr>
        <w:tc>
          <w:tcPr>
            <w:tcW w:w="8217" w:type="dxa"/>
            <w:gridSpan w:val="9"/>
            <w:tcBorders>
              <w:top w:val="single" w:sz="4" w:space="0" w:color="auto"/>
              <w:left w:val="single" w:sz="4" w:space="0" w:color="auto"/>
              <w:bottom w:val="single" w:sz="4" w:space="0" w:color="auto"/>
              <w:right w:val="single" w:sz="4" w:space="0" w:color="auto"/>
            </w:tcBorders>
            <w:noWrap/>
            <w:vAlign w:val="center"/>
          </w:tcPr>
          <w:p w:rsidR="00596565" w:rsidRPr="00520672" w:rsidRDefault="00596565" w:rsidP="00D11E2C">
            <w:pPr>
              <w:jc w:val="center"/>
              <w:rPr>
                <w:b/>
                <w:bCs/>
                <w:color w:val="000000"/>
                <w:sz w:val="18"/>
                <w:szCs w:val="18"/>
              </w:rPr>
            </w:pPr>
            <w:r w:rsidRPr="00520672">
              <w:rPr>
                <w:b/>
                <w:bCs/>
                <w:sz w:val="18"/>
                <w:szCs w:val="18"/>
              </w:rPr>
              <w:t>MONTO TOTAL (TODOS LOS IMPUESTOS INCLUIDOS)</w:t>
            </w:r>
          </w:p>
        </w:tc>
        <w:tc>
          <w:tcPr>
            <w:tcW w:w="1276" w:type="dxa"/>
            <w:tcBorders>
              <w:top w:val="single" w:sz="4" w:space="0" w:color="auto"/>
              <w:left w:val="single" w:sz="4" w:space="0" w:color="auto"/>
              <w:bottom w:val="single" w:sz="4" w:space="0" w:color="auto"/>
              <w:right w:val="single" w:sz="4" w:space="0" w:color="auto"/>
            </w:tcBorders>
            <w:noWrap/>
            <w:vAlign w:val="center"/>
          </w:tcPr>
          <w:p w:rsidR="00596565" w:rsidRPr="00520672" w:rsidRDefault="00596565" w:rsidP="00D11E2C">
            <w:pPr>
              <w:jc w:val="center"/>
              <w:rPr>
                <w:color w:val="000000"/>
                <w:sz w:val="18"/>
                <w:szCs w:val="18"/>
              </w:rPr>
            </w:pPr>
            <w:r w:rsidRPr="00520672">
              <w:rPr>
                <w:b/>
                <w:bCs/>
                <w:color w:val="000000"/>
                <w:sz w:val="18"/>
                <w:szCs w:val="18"/>
              </w:rPr>
              <w:t>US$322,747.46</w:t>
            </w:r>
          </w:p>
        </w:tc>
      </w:tr>
    </w:tbl>
    <w:p w:rsidR="00596565" w:rsidRPr="006C20E1" w:rsidRDefault="00D929E7" w:rsidP="006C20E1">
      <w:pPr>
        <w:spacing w:before="60" w:after="60" w:line="360" w:lineRule="auto"/>
        <w:jc w:val="both"/>
        <w:rPr>
          <w:lang w:val="es-ES"/>
        </w:rPr>
      </w:pPr>
      <w:r w:rsidRPr="00D929E7">
        <w:rPr>
          <w:lang w:val="es-ES"/>
        </w:rPr>
        <w:t>ESTE CONVENIO ATESTIGUA LO SIGUIENTE:</w:t>
      </w:r>
    </w:p>
    <w:p w:rsidR="00CE50E3" w:rsidRPr="006C20E1" w:rsidRDefault="00CE50E3" w:rsidP="00600343">
      <w:pPr>
        <w:numPr>
          <w:ilvl w:val="0"/>
          <w:numId w:val="5"/>
        </w:numPr>
        <w:spacing w:before="60" w:after="60" w:line="360" w:lineRule="auto"/>
        <w:ind w:left="360"/>
        <w:jc w:val="both"/>
        <w:rPr>
          <w:lang w:val="es-ES"/>
        </w:rPr>
      </w:pPr>
      <w:r w:rsidRPr="006C20E1">
        <w:rPr>
          <w:lang w:val="es-ES"/>
        </w:rPr>
        <w:t>En este Convenio las palabras y expresiones tendrán el mismo significado que se les asigne en las respectivas condiciones del Contrato a que se refieran.</w:t>
      </w:r>
    </w:p>
    <w:p w:rsidR="00CE50E3" w:rsidRPr="006C20E1" w:rsidRDefault="00CE50E3" w:rsidP="00600343">
      <w:pPr>
        <w:numPr>
          <w:ilvl w:val="0"/>
          <w:numId w:val="5"/>
        </w:numPr>
        <w:spacing w:before="60" w:after="60" w:line="360" w:lineRule="auto"/>
        <w:ind w:left="360"/>
        <w:jc w:val="both"/>
        <w:rPr>
          <w:lang w:val="es-ES"/>
        </w:rPr>
      </w:pPr>
      <w:r w:rsidRPr="006C20E1">
        <w:rPr>
          <w:lang w:val="es-ES"/>
        </w:rPr>
        <w:t>Los siguientes documentos constituyen el Contrato entre el Comprador y el Proveedor, y serán leídos e interpretados como parte integral del Contrato:</w:t>
      </w:r>
    </w:p>
    <w:p w:rsidR="00CE50E3" w:rsidRPr="006C20E1" w:rsidRDefault="00CE50E3" w:rsidP="00600343">
      <w:pPr>
        <w:numPr>
          <w:ilvl w:val="0"/>
          <w:numId w:val="6"/>
        </w:numPr>
        <w:spacing w:before="60" w:after="60" w:line="360" w:lineRule="auto"/>
        <w:ind w:left="720" w:hanging="360"/>
        <w:jc w:val="both"/>
        <w:rPr>
          <w:lang w:val="es-ES"/>
        </w:rPr>
      </w:pPr>
      <w:r w:rsidRPr="006C20E1">
        <w:rPr>
          <w:lang w:val="es-ES"/>
        </w:rPr>
        <w:t xml:space="preserve">Este Convenio de Contrato </w:t>
      </w:r>
    </w:p>
    <w:p w:rsidR="00CE50E3" w:rsidRPr="006C20E1" w:rsidRDefault="00CE50E3" w:rsidP="00600343">
      <w:pPr>
        <w:numPr>
          <w:ilvl w:val="0"/>
          <w:numId w:val="6"/>
        </w:numPr>
        <w:spacing w:before="60" w:after="60" w:line="360" w:lineRule="auto"/>
        <w:ind w:left="720" w:hanging="360"/>
        <w:jc w:val="both"/>
        <w:rPr>
          <w:lang w:val="es-ES"/>
        </w:rPr>
      </w:pPr>
      <w:r w:rsidRPr="006C20E1">
        <w:rPr>
          <w:lang w:val="es-ES"/>
        </w:rPr>
        <w:t>Las Condiciones Especiales del Contrato</w:t>
      </w:r>
    </w:p>
    <w:p w:rsidR="00CE50E3" w:rsidRPr="006C20E1" w:rsidRDefault="00CE50E3" w:rsidP="00600343">
      <w:pPr>
        <w:numPr>
          <w:ilvl w:val="0"/>
          <w:numId w:val="6"/>
        </w:numPr>
        <w:spacing w:before="60" w:after="60" w:line="360" w:lineRule="auto"/>
        <w:ind w:left="720" w:hanging="360"/>
        <w:jc w:val="both"/>
        <w:rPr>
          <w:lang w:val="es-ES"/>
        </w:rPr>
      </w:pPr>
      <w:r w:rsidRPr="006C20E1">
        <w:rPr>
          <w:lang w:val="es-ES"/>
        </w:rPr>
        <w:t xml:space="preserve">Las Condiciones Generales del Contrato; </w:t>
      </w:r>
    </w:p>
    <w:p w:rsidR="00CE50E3" w:rsidRPr="006C20E1" w:rsidRDefault="00CE50E3" w:rsidP="00600343">
      <w:pPr>
        <w:numPr>
          <w:ilvl w:val="0"/>
          <w:numId w:val="6"/>
        </w:numPr>
        <w:spacing w:before="60" w:after="60" w:line="360" w:lineRule="auto"/>
        <w:ind w:left="720" w:hanging="360"/>
        <w:jc w:val="both"/>
        <w:rPr>
          <w:lang w:val="es-ES"/>
        </w:rPr>
      </w:pPr>
      <w:r w:rsidRPr="006C20E1">
        <w:rPr>
          <w:lang w:val="es-ES"/>
        </w:rPr>
        <w:t>Los Requerimientos Técnicos (incluyendo la Lista de Requisitos y las Especificaciones Técnicas);</w:t>
      </w:r>
    </w:p>
    <w:p w:rsidR="00CE50E3" w:rsidRDefault="00CE50E3" w:rsidP="00415607">
      <w:pPr>
        <w:numPr>
          <w:ilvl w:val="0"/>
          <w:numId w:val="6"/>
        </w:numPr>
        <w:spacing w:before="60" w:after="60" w:line="360" w:lineRule="auto"/>
        <w:ind w:left="720" w:hanging="360"/>
        <w:jc w:val="both"/>
        <w:rPr>
          <w:lang w:val="es-ES"/>
        </w:rPr>
      </w:pPr>
      <w:r w:rsidRPr="006C20E1">
        <w:rPr>
          <w:lang w:val="es-ES"/>
        </w:rPr>
        <w:t xml:space="preserve">La oferta del Proveedor y las Listas de Precios originales; </w:t>
      </w:r>
    </w:p>
    <w:p w:rsidR="00CE50E3" w:rsidRPr="00415607" w:rsidRDefault="00CE50E3" w:rsidP="00415607">
      <w:pPr>
        <w:numPr>
          <w:ilvl w:val="0"/>
          <w:numId w:val="6"/>
        </w:numPr>
        <w:spacing w:before="60" w:after="60" w:line="360" w:lineRule="auto"/>
        <w:ind w:left="720" w:hanging="360"/>
        <w:jc w:val="both"/>
        <w:rPr>
          <w:lang w:val="es-ES"/>
        </w:rPr>
      </w:pPr>
      <w:r w:rsidRPr="00415607">
        <w:t xml:space="preserve">La Resolución de Adjudicación </w:t>
      </w:r>
      <w:proofErr w:type="spellStart"/>
      <w:r w:rsidR="002C36F2" w:rsidRPr="00415607">
        <w:t>N</w:t>
      </w:r>
      <w:r w:rsidR="002C36F2">
        <w:t>º</w:t>
      </w:r>
      <w:proofErr w:type="spellEnd"/>
      <w:r w:rsidR="002C36F2" w:rsidRPr="00415607">
        <w:t xml:space="preserve"> 35</w:t>
      </w:r>
      <w:r w:rsidRPr="00415607">
        <w:t xml:space="preserve">/2019 ACP-UGP de fecha </w:t>
      </w:r>
      <w:r w:rsidR="0066341C">
        <w:t>22 agosto</w:t>
      </w:r>
      <w:r w:rsidRPr="00415607">
        <w:t xml:space="preserve"> de </w:t>
      </w:r>
      <w:r>
        <w:t>2019.</w:t>
      </w:r>
    </w:p>
    <w:p w:rsidR="00CE50E3" w:rsidRPr="006C20E1" w:rsidRDefault="00CE50E3" w:rsidP="00600343">
      <w:pPr>
        <w:numPr>
          <w:ilvl w:val="0"/>
          <w:numId w:val="6"/>
        </w:numPr>
        <w:spacing w:before="60" w:after="60" w:line="360" w:lineRule="auto"/>
        <w:ind w:left="720" w:hanging="360"/>
        <w:jc w:val="both"/>
        <w:rPr>
          <w:lang w:val="es-ES"/>
        </w:rPr>
      </w:pPr>
      <w:r w:rsidRPr="006C20E1">
        <w:rPr>
          <w:lang w:val="es-ES"/>
        </w:rPr>
        <w:t>La notificación de Adjudicación del Contrato emitida por el Comprador.</w:t>
      </w:r>
    </w:p>
    <w:p w:rsidR="00CE50E3" w:rsidRDefault="00CE50E3" w:rsidP="00600343">
      <w:pPr>
        <w:numPr>
          <w:ilvl w:val="0"/>
          <w:numId w:val="6"/>
        </w:numPr>
        <w:spacing w:before="60" w:after="60" w:line="360" w:lineRule="auto"/>
        <w:ind w:left="720" w:hanging="360"/>
        <w:jc w:val="both"/>
        <w:rPr>
          <w:i/>
          <w:iCs/>
          <w:lang w:val="es-ES"/>
        </w:rPr>
      </w:pPr>
      <w:r w:rsidRPr="006C20E1">
        <w:rPr>
          <w:i/>
          <w:iCs/>
          <w:lang w:val="es-ES"/>
        </w:rPr>
        <w:t>La(s) garantía (s).</w:t>
      </w:r>
    </w:p>
    <w:p w:rsidR="00CE50E3" w:rsidRDefault="00CE50E3" w:rsidP="00A87A36">
      <w:pPr>
        <w:numPr>
          <w:ilvl w:val="0"/>
          <w:numId w:val="5"/>
        </w:numPr>
        <w:spacing w:before="60" w:after="60" w:line="360" w:lineRule="auto"/>
        <w:ind w:left="360"/>
        <w:jc w:val="both"/>
        <w:rPr>
          <w:lang w:val="es-ES"/>
        </w:rPr>
      </w:pPr>
      <w:r w:rsidRPr="006C20E1">
        <w:rPr>
          <w:lang w:val="es-ES"/>
        </w:rPr>
        <w:lastRenderedPageBreak/>
        <w:t>Este Contrato prevalecerá sobre todos los otros documentos contractuales. En caso de alguna discrepancia o inconsistencia entre los documentos del Contrato, los documentos prevalecerán en el orden enunciado anteriormente.</w:t>
      </w:r>
    </w:p>
    <w:p w:rsidR="00CE50E3" w:rsidRPr="006C20E1" w:rsidRDefault="00CE50E3" w:rsidP="00600343">
      <w:pPr>
        <w:numPr>
          <w:ilvl w:val="0"/>
          <w:numId w:val="5"/>
        </w:numPr>
        <w:spacing w:before="60" w:after="60" w:line="360" w:lineRule="auto"/>
        <w:ind w:left="360"/>
        <w:jc w:val="both"/>
        <w:rPr>
          <w:lang w:val="es-ES"/>
        </w:rPr>
      </w:pPr>
      <w:r w:rsidRPr="006C20E1">
        <w:rPr>
          <w:lang w:val="es-ES"/>
        </w:rPr>
        <w:t>En consideración a los pagos que el Comprador hará al Proveedor conforme a lo estipulado en este Contrato, el Proveedor se compromete a proveer los Bienes y Servicios al Comprador y a subsanar los defectos de éstos de conformidad en todo respecto con las disposiciones del Contrato.</w:t>
      </w:r>
    </w:p>
    <w:p w:rsidR="00CE50E3" w:rsidRDefault="00CE50E3" w:rsidP="00600343">
      <w:pPr>
        <w:numPr>
          <w:ilvl w:val="0"/>
          <w:numId w:val="5"/>
        </w:numPr>
        <w:spacing w:before="60" w:after="60" w:line="360" w:lineRule="auto"/>
        <w:ind w:left="360"/>
        <w:jc w:val="both"/>
        <w:rPr>
          <w:lang w:val="es-ES"/>
        </w:rPr>
      </w:pPr>
      <w:r w:rsidRPr="006C20E1">
        <w:rPr>
          <w:lang w:val="es-ES"/>
        </w:rPr>
        <w:t>El Comprador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w:t>
      </w:r>
      <w:r>
        <w:rPr>
          <w:lang w:val="es-ES"/>
        </w:rPr>
        <w:t>.</w:t>
      </w:r>
    </w:p>
    <w:p w:rsidR="00CE50E3" w:rsidRDefault="00CE50E3" w:rsidP="00360692">
      <w:pPr>
        <w:numPr>
          <w:ilvl w:val="0"/>
          <w:numId w:val="5"/>
        </w:numPr>
        <w:spacing w:before="60" w:after="60" w:line="360" w:lineRule="auto"/>
        <w:ind w:left="360"/>
        <w:jc w:val="both"/>
        <w:rPr>
          <w:lang w:val="es-ES"/>
        </w:rPr>
      </w:pPr>
      <w:r w:rsidRPr="00FC7E5C">
        <w:rPr>
          <w:lang w:val="es-MX"/>
        </w:rPr>
        <w:t xml:space="preserve">EL PROVEEDOR se obliga a </w:t>
      </w:r>
      <w:r>
        <w:rPr>
          <w:lang w:val="es-MX"/>
        </w:rPr>
        <w:t>suministrar los bienes</w:t>
      </w:r>
      <w:r w:rsidRPr="00FC7E5C">
        <w:rPr>
          <w:lang w:val="es-MX"/>
        </w:rPr>
        <w:t xml:space="preserve"> </w:t>
      </w:r>
      <w:r>
        <w:rPr>
          <w:lang w:val="es-MX"/>
        </w:rPr>
        <w:t xml:space="preserve">por </w:t>
      </w:r>
      <w:r w:rsidRPr="00FC7E5C">
        <w:rPr>
          <w:lang w:val="es-NI"/>
        </w:rPr>
        <w:t xml:space="preserve">el plazo de </w:t>
      </w:r>
      <w:r w:rsidR="0066341C">
        <w:rPr>
          <w:lang w:val="es-NI"/>
        </w:rPr>
        <w:t xml:space="preserve">CIENTO OCHENTA </w:t>
      </w:r>
      <w:r>
        <w:rPr>
          <w:lang w:val="es-NI"/>
        </w:rPr>
        <w:t>(</w:t>
      </w:r>
      <w:r w:rsidR="0066341C">
        <w:rPr>
          <w:lang w:val="es-NI"/>
        </w:rPr>
        <w:t>180</w:t>
      </w:r>
      <w:r>
        <w:rPr>
          <w:lang w:val="es-NI"/>
        </w:rPr>
        <w:t>) días calendario después</w:t>
      </w:r>
      <w:r w:rsidRPr="00FC7E5C">
        <w:rPr>
          <w:lang w:val="es-NI"/>
        </w:rPr>
        <w:t xml:space="preserve"> de la </w:t>
      </w:r>
      <w:r>
        <w:rPr>
          <w:lang w:val="es-NI"/>
        </w:rPr>
        <w:t>distribución del contrato.</w:t>
      </w:r>
    </w:p>
    <w:p w:rsidR="00CE50E3" w:rsidRPr="0066341C" w:rsidRDefault="00CE50E3" w:rsidP="0008761F">
      <w:pPr>
        <w:numPr>
          <w:ilvl w:val="0"/>
          <w:numId w:val="5"/>
        </w:numPr>
        <w:spacing w:before="60" w:after="60" w:line="360" w:lineRule="auto"/>
        <w:ind w:left="360"/>
        <w:jc w:val="both"/>
        <w:rPr>
          <w:lang w:val="es-ES"/>
        </w:rPr>
      </w:pPr>
      <w:r w:rsidRPr="008149BD">
        <w:t xml:space="preserve">El pago de los bienes bajo el presente Contrato será financiado con la Fuente de financiamiento:  </w:t>
      </w:r>
      <w:r w:rsidRPr="008149BD">
        <w:rPr>
          <w:lang w:val="es-ES_tradnl"/>
        </w:rPr>
        <w:t>Fondos Externos, Contrato de Préstamo BID 3608/OC-ES, Proyecto 6300, como sigue</w:t>
      </w:r>
      <w:r>
        <w:rPr>
          <w:rFonts w:ascii="Arial Narrow" w:hAnsi="Arial Narrow" w:cs="Arial Narrow"/>
          <w:lang w:val="es-ES_tradnl"/>
        </w:rPr>
        <w:t>:</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2"/>
        <w:gridCol w:w="2254"/>
        <w:gridCol w:w="1252"/>
        <w:gridCol w:w="2409"/>
        <w:gridCol w:w="1449"/>
      </w:tblGrid>
      <w:tr w:rsidR="008E18DE" w:rsidRPr="006E368B" w:rsidTr="008E18DE">
        <w:trPr>
          <w:trHeight w:val="238"/>
          <w:jc w:val="center"/>
        </w:trPr>
        <w:tc>
          <w:tcPr>
            <w:tcW w:w="2182" w:type="dxa"/>
            <w:tcBorders>
              <w:top w:val="single" w:sz="4" w:space="0" w:color="auto"/>
              <w:left w:val="single" w:sz="4" w:space="0" w:color="auto"/>
              <w:bottom w:val="single" w:sz="4" w:space="0" w:color="auto"/>
              <w:right w:val="single" w:sz="4" w:space="0" w:color="auto"/>
            </w:tcBorders>
          </w:tcPr>
          <w:p w:rsidR="008E18DE" w:rsidRPr="00551ABC" w:rsidRDefault="008E18DE" w:rsidP="00D8249E">
            <w:pPr>
              <w:pStyle w:val="Standard"/>
              <w:jc w:val="center"/>
              <w:rPr>
                <w:b/>
                <w:bCs/>
                <w:sz w:val="20"/>
                <w:szCs w:val="20"/>
                <w:lang w:val="es-ES_tradnl"/>
              </w:rPr>
            </w:pPr>
            <w:r w:rsidRPr="00551ABC">
              <w:rPr>
                <w:b/>
                <w:bCs/>
                <w:sz w:val="20"/>
                <w:szCs w:val="20"/>
                <w:lang w:val="es-ES_tradnl"/>
              </w:rPr>
              <w:t>Categoría de Inversión</w:t>
            </w:r>
          </w:p>
        </w:tc>
        <w:tc>
          <w:tcPr>
            <w:tcW w:w="2254" w:type="dxa"/>
            <w:tcBorders>
              <w:top w:val="single" w:sz="4" w:space="0" w:color="auto"/>
              <w:left w:val="single" w:sz="4" w:space="0" w:color="auto"/>
              <w:bottom w:val="single" w:sz="4" w:space="0" w:color="auto"/>
              <w:right w:val="single" w:sz="4" w:space="0" w:color="auto"/>
            </w:tcBorders>
          </w:tcPr>
          <w:p w:rsidR="008E18DE" w:rsidRPr="00551ABC" w:rsidRDefault="008E18DE" w:rsidP="00D8249E">
            <w:pPr>
              <w:pStyle w:val="Standard"/>
              <w:jc w:val="center"/>
              <w:rPr>
                <w:b/>
                <w:bCs/>
                <w:sz w:val="20"/>
                <w:szCs w:val="20"/>
                <w:lang w:val="es-ES_tradnl"/>
              </w:rPr>
            </w:pPr>
            <w:r w:rsidRPr="00551ABC">
              <w:rPr>
                <w:b/>
                <w:bCs/>
                <w:sz w:val="20"/>
                <w:szCs w:val="20"/>
                <w:lang w:val="es-ES_tradnl"/>
              </w:rPr>
              <w:t>Subcategoría</w:t>
            </w:r>
          </w:p>
        </w:tc>
        <w:tc>
          <w:tcPr>
            <w:tcW w:w="1252" w:type="dxa"/>
            <w:tcBorders>
              <w:top w:val="single" w:sz="4" w:space="0" w:color="auto"/>
              <w:left w:val="single" w:sz="4" w:space="0" w:color="auto"/>
              <w:bottom w:val="single" w:sz="4" w:space="0" w:color="auto"/>
              <w:right w:val="single" w:sz="4" w:space="0" w:color="auto"/>
            </w:tcBorders>
          </w:tcPr>
          <w:p w:rsidR="008E18DE" w:rsidRPr="00551ABC" w:rsidRDefault="008E18DE" w:rsidP="00D8249E">
            <w:pPr>
              <w:pStyle w:val="Standard"/>
              <w:jc w:val="center"/>
              <w:rPr>
                <w:b/>
                <w:bCs/>
                <w:sz w:val="20"/>
                <w:szCs w:val="20"/>
                <w:lang w:val="es-ES_tradnl"/>
              </w:rPr>
            </w:pPr>
            <w:r w:rsidRPr="00551ABC">
              <w:rPr>
                <w:b/>
                <w:bCs/>
                <w:sz w:val="20"/>
                <w:szCs w:val="20"/>
                <w:lang w:val="es-ES_tradnl"/>
              </w:rPr>
              <w:t>Unidad Solicitante</w:t>
            </w:r>
          </w:p>
        </w:tc>
        <w:tc>
          <w:tcPr>
            <w:tcW w:w="2409" w:type="dxa"/>
            <w:tcBorders>
              <w:top w:val="single" w:sz="4" w:space="0" w:color="auto"/>
              <w:left w:val="single" w:sz="4" w:space="0" w:color="auto"/>
              <w:bottom w:val="single" w:sz="4" w:space="0" w:color="auto"/>
              <w:right w:val="single" w:sz="4" w:space="0" w:color="auto"/>
            </w:tcBorders>
          </w:tcPr>
          <w:p w:rsidR="008E18DE" w:rsidRPr="00551ABC" w:rsidRDefault="008E18DE" w:rsidP="00D8249E">
            <w:pPr>
              <w:pStyle w:val="Standard"/>
              <w:jc w:val="center"/>
              <w:rPr>
                <w:b/>
                <w:bCs/>
                <w:sz w:val="20"/>
                <w:szCs w:val="20"/>
                <w:lang w:val="es-ES_tradnl"/>
              </w:rPr>
            </w:pPr>
            <w:r w:rsidRPr="00551ABC">
              <w:rPr>
                <w:b/>
                <w:bCs/>
                <w:sz w:val="20"/>
                <w:szCs w:val="20"/>
                <w:lang w:val="es-ES_tradnl"/>
              </w:rPr>
              <w:t>Cifrado presupuestario</w:t>
            </w:r>
          </w:p>
        </w:tc>
        <w:tc>
          <w:tcPr>
            <w:tcW w:w="1449" w:type="dxa"/>
            <w:tcBorders>
              <w:top w:val="single" w:sz="4" w:space="0" w:color="auto"/>
              <w:left w:val="single" w:sz="4" w:space="0" w:color="auto"/>
              <w:bottom w:val="single" w:sz="4" w:space="0" w:color="auto"/>
              <w:right w:val="single" w:sz="4" w:space="0" w:color="auto"/>
            </w:tcBorders>
          </w:tcPr>
          <w:p w:rsidR="008E18DE" w:rsidRPr="00551ABC" w:rsidRDefault="008E18DE" w:rsidP="00D8249E">
            <w:pPr>
              <w:pStyle w:val="Standard"/>
              <w:jc w:val="center"/>
              <w:rPr>
                <w:b/>
                <w:bCs/>
                <w:sz w:val="20"/>
                <w:szCs w:val="20"/>
                <w:lang w:val="es-ES_tradnl"/>
              </w:rPr>
            </w:pPr>
            <w:r w:rsidRPr="00551ABC">
              <w:rPr>
                <w:b/>
                <w:bCs/>
                <w:sz w:val="20"/>
                <w:szCs w:val="20"/>
                <w:lang w:val="es-ES_tradnl"/>
              </w:rPr>
              <w:t>Monto</w:t>
            </w:r>
          </w:p>
        </w:tc>
      </w:tr>
      <w:tr w:rsidR="008E18DE" w:rsidRPr="006E368B" w:rsidTr="008E18DE">
        <w:trPr>
          <w:trHeight w:val="759"/>
          <w:jc w:val="center"/>
        </w:trPr>
        <w:tc>
          <w:tcPr>
            <w:tcW w:w="2182" w:type="dxa"/>
            <w:tcBorders>
              <w:top w:val="single" w:sz="4" w:space="0" w:color="auto"/>
              <w:left w:val="single" w:sz="4" w:space="0" w:color="auto"/>
              <w:bottom w:val="single" w:sz="4" w:space="0" w:color="auto"/>
              <w:right w:val="single" w:sz="4" w:space="0" w:color="auto"/>
            </w:tcBorders>
          </w:tcPr>
          <w:p w:rsidR="008E18DE" w:rsidRPr="00551ABC" w:rsidRDefault="008E18DE" w:rsidP="00D8249E">
            <w:pPr>
              <w:pStyle w:val="Standard"/>
              <w:jc w:val="both"/>
              <w:rPr>
                <w:bCs/>
                <w:sz w:val="20"/>
                <w:szCs w:val="20"/>
                <w:lang w:val="es-ES_tradnl"/>
              </w:rPr>
            </w:pPr>
            <w:r w:rsidRPr="00551ABC">
              <w:rPr>
                <w:bCs/>
                <w:sz w:val="20"/>
                <w:szCs w:val="20"/>
                <w:lang w:val="es-ES_tradnl"/>
              </w:rPr>
              <w:t>02 “Fortalecimiento de la Red Hospitalaria”</w:t>
            </w:r>
          </w:p>
        </w:tc>
        <w:tc>
          <w:tcPr>
            <w:tcW w:w="2254" w:type="dxa"/>
            <w:tcBorders>
              <w:top w:val="single" w:sz="4" w:space="0" w:color="auto"/>
              <w:left w:val="single" w:sz="4" w:space="0" w:color="auto"/>
              <w:bottom w:val="single" w:sz="4" w:space="0" w:color="auto"/>
              <w:right w:val="single" w:sz="4" w:space="0" w:color="auto"/>
            </w:tcBorders>
          </w:tcPr>
          <w:p w:rsidR="008E18DE" w:rsidRPr="00551ABC" w:rsidRDefault="008E18DE" w:rsidP="00D8249E">
            <w:pPr>
              <w:pStyle w:val="Standard"/>
              <w:jc w:val="both"/>
              <w:rPr>
                <w:bCs/>
                <w:sz w:val="20"/>
                <w:szCs w:val="20"/>
                <w:lang w:val="es-ES_tradnl"/>
              </w:rPr>
            </w:pPr>
            <w:r w:rsidRPr="00551ABC">
              <w:rPr>
                <w:bCs/>
                <w:sz w:val="20"/>
                <w:szCs w:val="20"/>
                <w:lang w:val="es-ES_tradnl"/>
              </w:rPr>
              <w:t>2.3 “Apoyo al Funcionamiento de la Red Hospitalaria”</w:t>
            </w:r>
          </w:p>
        </w:tc>
        <w:tc>
          <w:tcPr>
            <w:tcW w:w="1252" w:type="dxa"/>
            <w:tcBorders>
              <w:top w:val="single" w:sz="4" w:space="0" w:color="auto"/>
              <w:left w:val="single" w:sz="4" w:space="0" w:color="auto"/>
              <w:bottom w:val="single" w:sz="4" w:space="0" w:color="auto"/>
              <w:right w:val="single" w:sz="4" w:space="0" w:color="auto"/>
            </w:tcBorders>
            <w:vAlign w:val="center"/>
          </w:tcPr>
          <w:p w:rsidR="008E18DE" w:rsidRPr="00551ABC" w:rsidRDefault="008E18DE" w:rsidP="00D8249E">
            <w:pPr>
              <w:pStyle w:val="Standard"/>
              <w:jc w:val="center"/>
              <w:rPr>
                <w:bCs/>
                <w:sz w:val="20"/>
                <w:szCs w:val="20"/>
                <w:lang w:val="es-ES_tradnl"/>
              </w:rPr>
            </w:pPr>
            <w:r w:rsidRPr="00551ABC">
              <w:rPr>
                <w:bCs/>
                <w:sz w:val="20"/>
                <w:szCs w:val="20"/>
                <w:lang w:val="es-ES_tradnl"/>
              </w:rPr>
              <w:t>DNH 2° NIVEL DE ATENCIÓN</w:t>
            </w:r>
          </w:p>
        </w:tc>
        <w:tc>
          <w:tcPr>
            <w:tcW w:w="2409" w:type="dxa"/>
            <w:tcBorders>
              <w:top w:val="single" w:sz="4" w:space="0" w:color="auto"/>
              <w:left w:val="single" w:sz="4" w:space="0" w:color="auto"/>
              <w:bottom w:val="single" w:sz="4" w:space="0" w:color="auto"/>
              <w:right w:val="single" w:sz="4" w:space="0" w:color="auto"/>
            </w:tcBorders>
          </w:tcPr>
          <w:p w:rsidR="008E18DE" w:rsidRPr="00551ABC" w:rsidRDefault="008E18DE" w:rsidP="00D8249E">
            <w:pPr>
              <w:pStyle w:val="Standard"/>
              <w:jc w:val="both"/>
              <w:rPr>
                <w:bCs/>
                <w:sz w:val="20"/>
                <w:szCs w:val="20"/>
                <w:lang w:val="es-ES_tradnl"/>
              </w:rPr>
            </w:pPr>
            <w:r w:rsidRPr="00551ABC">
              <w:rPr>
                <w:bCs/>
                <w:sz w:val="20"/>
                <w:szCs w:val="20"/>
                <w:lang w:val="es-ES_tradnl"/>
              </w:rPr>
              <w:t>2019-3200-3-08-02-22-3-61105</w:t>
            </w:r>
          </w:p>
        </w:tc>
        <w:tc>
          <w:tcPr>
            <w:tcW w:w="1449" w:type="dxa"/>
            <w:tcBorders>
              <w:top w:val="single" w:sz="4" w:space="0" w:color="auto"/>
              <w:left w:val="single" w:sz="4" w:space="0" w:color="auto"/>
              <w:bottom w:val="single" w:sz="4" w:space="0" w:color="auto"/>
              <w:right w:val="single" w:sz="4" w:space="0" w:color="auto"/>
            </w:tcBorders>
          </w:tcPr>
          <w:p w:rsidR="008E18DE" w:rsidRPr="00551ABC" w:rsidRDefault="008E18DE" w:rsidP="00D8249E">
            <w:pPr>
              <w:pStyle w:val="Standard"/>
              <w:jc w:val="center"/>
              <w:rPr>
                <w:bCs/>
                <w:sz w:val="20"/>
                <w:szCs w:val="20"/>
                <w:lang w:val="es-ES_tradnl"/>
              </w:rPr>
            </w:pPr>
            <w:r w:rsidRPr="00551ABC">
              <w:rPr>
                <w:bCs/>
                <w:sz w:val="20"/>
                <w:szCs w:val="20"/>
                <w:lang w:val="es-ES_tradnl"/>
              </w:rPr>
              <w:t>US$236,571.78</w:t>
            </w:r>
          </w:p>
        </w:tc>
      </w:tr>
      <w:tr w:rsidR="008E18DE" w:rsidRPr="006E368B" w:rsidTr="008E18DE">
        <w:trPr>
          <w:trHeight w:val="238"/>
          <w:jc w:val="center"/>
        </w:trPr>
        <w:tc>
          <w:tcPr>
            <w:tcW w:w="2182" w:type="dxa"/>
            <w:tcBorders>
              <w:top w:val="single" w:sz="4" w:space="0" w:color="auto"/>
              <w:left w:val="single" w:sz="4" w:space="0" w:color="auto"/>
              <w:bottom w:val="single" w:sz="4" w:space="0" w:color="auto"/>
              <w:right w:val="single" w:sz="4" w:space="0" w:color="auto"/>
            </w:tcBorders>
          </w:tcPr>
          <w:p w:rsidR="008E18DE" w:rsidRPr="00551ABC" w:rsidRDefault="008E18DE" w:rsidP="00D8249E">
            <w:pPr>
              <w:pStyle w:val="Standard"/>
              <w:jc w:val="both"/>
              <w:rPr>
                <w:bCs/>
                <w:sz w:val="20"/>
                <w:szCs w:val="20"/>
                <w:lang w:val="es-ES_tradnl"/>
              </w:rPr>
            </w:pPr>
            <w:r w:rsidRPr="00551ABC">
              <w:rPr>
                <w:bCs/>
                <w:sz w:val="20"/>
                <w:szCs w:val="20"/>
                <w:lang w:val="es-ES_tradnl"/>
              </w:rPr>
              <w:t>01 “Fortalecimiento de la Red de Atención Ambulatoria”</w:t>
            </w:r>
          </w:p>
        </w:tc>
        <w:tc>
          <w:tcPr>
            <w:tcW w:w="2254" w:type="dxa"/>
            <w:tcBorders>
              <w:top w:val="single" w:sz="4" w:space="0" w:color="auto"/>
              <w:left w:val="single" w:sz="4" w:space="0" w:color="auto"/>
              <w:bottom w:val="single" w:sz="4" w:space="0" w:color="auto"/>
              <w:right w:val="single" w:sz="4" w:space="0" w:color="auto"/>
            </w:tcBorders>
          </w:tcPr>
          <w:p w:rsidR="008E18DE" w:rsidRPr="00551ABC" w:rsidRDefault="008E18DE" w:rsidP="00D8249E">
            <w:pPr>
              <w:pStyle w:val="Standard"/>
              <w:jc w:val="both"/>
              <w:rPr>
                <w:bCs/>
                <w:sz w:val="20"/>
                <w:szCs w:val="20"/>
                <w:lang w:val="es-ES_tradnl"/>
              </w:rPr>
            </w:pPr>
            <w:r w:rsidRPr="00551ABC">
              <w:rPr>
                <w:bCs/>
                <w:sz w:val="20"/>
                <w:szCs w:val="20"/>
                <w:lang w:val="es-ES_tradnl"/>
              </w:rPr>
              <w:t>1.3 Apoyo al funcionamiento de la Red del Primer Nivel de Atención”</w:t>
            </w:r>
          </w:p>
        </w:tc>
        <w:tc>
          <w:tcPr>
            <w:tcW w:w="1252" w:type="dxa"/>
            <w:tcBorders>
              <w:top w:val="single" w:sz="4" w:space="0" w:color="auto"/>
              <w:left w:val="single" w:sz="4" w:space="0" w:color="auto"/>
              <w:bottom w:val="single" w:sz="4" w:space="0" w:color="auto"/>
              <w:right w:val="single" w:sz="4" w:space="0" w:color="auto"/>
            </w:tcBorders>
            <w:vAlign w:val="center"/>
          </w:tcPr>
          <w:p w:rsidR="008E18DE" w:rsidRPr="00551ABC" w:rsidRDefault="008E18DE" w:rsidP="00D8249E">
            <w:pPr>
              <w:pStyle w:val="Standard"/>
              <w:jc w:val="center"/>
              <w:rPr>
                <w:bCs/>
                <w:sz w:val="20"/>
                <w:szCs w:val="20"/>
                <w:lang w:val="es-ES_tradnl"/>
              </w:rPr>
            </w:pPr>
            <w:r w:rsidRPr="00551ABC">
              <w:rPr>
                <w:bCs/>
                <w:sz w:val="20"/>
                <w:szCs w:val="20"/>
                <w:lang w:val="es-ES_tradnl"/>
              </w:rPr>
              <w:t>DN 1° NIVEL DE ATENCIÓN</w:t>
            </w:r>
          </w:p>
        </w:tc>
        <w:tc>
          <w:tcPr>
            <w:tcW w:w="2409" w:type="dxa"/>
            <w:tcBorders>
              <w:top w:val="single" w:sz="4" w:space="0" w:color="auto"/>
              <w:left w:val="single" w:sz="4" w:space="0" w:color="auto"/>
              <w:bottom w:val="single" w:sz="4" w:space="0" w:color="auto"/>
              <w:right w:val="single" w:sz="4" w:space="0" w:color="auto"/>
            </w:tcBorders>
          </w:tcPr>
          <w:p w:rsidR="008E18DE" w:rsidRPr="00551ABC" w:rsidRDefault="008E18DE" w:rsidP="00D8249E">
            <w:pPr>
              <w:pStyle w:val="Standard"/>
              <w:jc w:val="both"/>
              <w:rPr>
                <w:bCs/>
                <w:sz w:val="20"/>
                <w:szCs w:val="20"/>
                <w:lang w:val="es-ES_tradnl"/>
              </w:rPr>
            </w:pPr>
            <w:r w:rsidRPr="00551ABC">
              <w:rPr>
                <w:bCs/>
                <w:sz w:val="20"/>
                <w:szCs w:val="20"/>
                <w:lang w:val="es-ES_tradnl"/>
              </w:rPr>
              <w:t>2019-3200-3-08-01-22-3-61105</w:t>
            </w:r>
          </w:p>
        </w:tc>
        <w:tc>
          <w:tcPr>
            <w:tcW w:w="1449" w:type="dxa"/>
            <w:tcBorders>
              <w:top w:val="single" w:sz="4" w:space="0" w:color="auto"/>
              <w:left w:val="single" w:sz="4" w:space="0" w:color="auto"/>
              <w:bottom w:val="single" w:sz="4" w:space="0" w:color="auto"/>
              <w:right w:val="single" w:sz="4" w:space="0" w:color="auto"/>
            </w:tcBorders>
          </w:tcPr>
          <w:p w:rsidR="008E18DE" w:rsidRPr="00551ABC" w:rsidRDefault="008E18DE" w:rsidP="00D8249E">
            <w:pPr>
              <w:pStyle w:val="Standard"/>
              <w:jc w:val="center"/>
              <w:rPr>
                <w:bCs/>
                <w:sz w:val="20"/>
                <w:szCs w:val="20"/>
                <w:lang w:val="es-ES_tradnl"/>
              </w:rPr>
            </w:pPr>
            <w:r w:rsidRPr="00551ABC">
              <w:rPr>
                <w:bCs/>
                <w:sz w:val="20"/>
                <w:szCs w:val="20"/>
                <w:lang w:val="es-ES_tradnl"/>
              </w:rPr>
              <w:t>US$86,175.68</w:t>
            </w:r>
          </w:p>
        </w:tc>
      </w:tr>
    </w:tbl>
    <w:p w:rsidR="00CE50E3" w:rsidRDefault="00CE50E3" w:rsidP="0008761F">
      <w:pPr>
        <w:spacing w:before="60" w:after="60" w:line="360" w:lineRule="auto"/>
        <w:jc w:val="both"/>
        <w:rPr>
          <w:lang w:val="es-ES"/>
        </w:rPr>
      </w:pPr>
    </w:p>
    <w:p w:rsidR="00CE50E3" w:rsidRPr="00C92A88" w:rsidRDefault="00CE50E3" w:rsidP="00A87A36">
      <w:pPr>
        <w:numPr>
          <w:ilvl w:val="0"/>
          <w:numId w:val="5"/>
        </w:numPr>
        <w:spacing w:before="60" w:after="60" w:line="360" w:lineRule="auto"/>
        <w:ind w:left="360"/>
        <w:jc w:val="both"/>
        <w:rPr>
          <w:lang w:val="es-ES"/>
        </w:rPr>
      </w:pPr>
      <w:r w:rsidRPr="00C92A88">
        <w:rPr>
          <w:b/>
          <w:bCs/>
          <w:lang w:val="es-MX"/>
        </w:rPr>
        <w:t>ADMINISTRACIÓN DE CONTRATO</w:t>
      </w:r>
      <w:r w:rsidRPr="00C92A88">
        <w:rPr>
          <w:lang w:val="es-MX"/>
        </w:rPr>
        <w:t>. La administración y Seguimiento del Contrato, será de conformidad a lo establecido en el Numeral CINCO PUNTO QUINCE del Manual de Operaciones del Banco Interamericano de Desarrollo, en adelante BID, la cual corresponde a la Unidad Solicitante o a la persona que esta delegue, en este sentido se ha designado para la:</w:t>
      </w:r>
    </w:p>
    <w:p w:rsidR="00CE50E3" w:rsidRPr="00C92A88" w:rsidRDefault="00CE50E3" w:rsidP="00EB0417">
      <w:pPr>
        <w:spacing w:before="60" w:after="60" w:line="360" w:lineRule="auto"/>
        <w:ind w:left="360"/>
        <w:jc w:val="both"/>
        <w:rPr>
          <w:lang w:val="es-MX"/>
        </w:rPr>
      </w:pPr>
      <w:r>
        <w:rPr>
          <w:lang w:val="es-ES"/>
        </w:rPr>
        <w:lastRenderedPageBreak/>
        <w:t>-</w:t>
      </w:r>
      <w:bookmarkStart w:id="11" w:name="_Hlk19794984"/>
      <w:r w:rsidRPr="00C92A88">
        <w:rPr>
          <w:lang w:val="es-ES"/>
        </w:rPr>
        <w:t>Dirección Nacional de Hospitales de Segundo Nivel de Atención</w:t>
      </w:r>
      <w:r>
        <w:rPr>
          <w:lang w:val="es-ES"/>
        </w:rPr>
        <w:t>:</w:t>
      </w:r>
      <w:r w:rsidRPr="00C92A88">
        <w:rPr>
          <w:lang w:val="es-ES"/>
        </w:rPr>
        <w:t xml:space="preserve"> a </w:t>
      </w:r>
      <w:r w:rsidR="004A6EFE">
        <w:rPr>
          <w:lang w:val="es-ES"/>
        </w:rPr>
        <w:t>Lázaro Silva Mejía</w:t>
      </w:r>
      <w:r w:rsidRPr="00C92A88">
        <w:rPr>
          <w:lang w:val="es-MX"/>
        </w:rPr>
        <w:t xml:space="preserve">, con cargo de </w:t>
      </w:r>
      <w:r w:rsidR="004A6EFE">
        <w:rPr>
          <w:lang w:val="es-MX"/>
        </w:rPr>
        <w:t>Jefe de División Administrativa, Hospital Nueva Concepción</w:t>
      </w:r>
      <w:r w:rsidRPr="00C92A88">
        <w:rPr>
          <w:lang w:val="es-MX"/>
        </w:rPr>
        <w:t xml:space="preserve"> como responsable de la Administración</w:t>
      </w:r>
      <w:r>
        <w:rPr>
          <w:lang w:val="es-MX"/>
        </w:rPr>
        <w:t xml:space="preserve"> del Contrato para un</w:t>
      </w:r>
      <w:r w:rsidR="004A6EFE">
        <w:rPr>
          <w:lang w:val="es-MX"/>
        </w:rPr>
        <w:t>a</w:t>
      </w:r>
      <w:r>
        <w:rPr>
          <w:lang w:val="es-MX"/>
        </w:rPr>
        <w:t xml:space="preserve"> (1) </w:t>
      </w:r>
      <w:r w:rsidR="00523DAA" w:rsidRPr="00523DAA">
        <w:rPr>
          <w:lang w:val="es-MX"/>
        </w:rPr>
        <w:t xml:space="preserve">AMBULANCIA </w:t>
      </w:r>
      <w:r w:rsidR="004A6EFE">
        <w:rPr>
          <w:lang w:val="es-MX"/>
        </w:rPr>
        <w:t>destinada al Hospital de Nueva Concepción</w:t>
      </w:r>
      <w:r>
        <w:rPr>
          <w:lang w:val="es-MX"/>
        </w:rPr>
        <w:t xml:space="preserve">, con correo electrónico: </w:t>
      </w:r>
      <w:hyperlink r:id="rId8" w:history="1">
        <w:r w:rsidR="004A6EFE" w:rsidRPr="006E4FFE">
          <w:rPr>
            <w:rStyle w:val="Hipervnculo"/>
            <w:lang w:val="es-MX"/>
          </w:rPr>
          <w:t>lazosilva@hotmail.com</w:t>
        </w:r>
      </w:hyperlink>
      <w:r>
        <w:rPr>
          <w:lang w:val="es-MX"/>
        </w:rPr>
        <w:t xml:space="preserve"> y teléfono: </w:t>
      </w:r>
      <w:r w:rsidR="004A6EFE">
        <w:rPr>
          <w:lang w:val="es-MX"/>
        </w:rPr>
        <w:t>7746-2584</w:t>
      </w:r>
    </w:p>
    <w:bookmarkEnd w:id="11"/>
    <w:p w:rsidR="004A6EFE" w:rsidRDefault="00CE50E3" w:rsidP="00B300C8">
      <w:pPr>
        <w:spacing w:before="60" w:after="60" w:line="360" w:lineRule="auto"/>
        <w:ind w:left="360"/>
        <w:jc w:val="both"/>
        <w:rPr>
          <w:lang w:val="es-MX"/>
        </w:rPr>
      </w:pPr>
      <w:r>
        <w:rPr>
          <w:lang w:val="es-MX"/>
        </w:rPr>
        <w:t>-</w:t>
      </w:r>
      <w:r w:rsidR="004A6EFE" w:rsidRPr="004A6EFE">
        <w:t xml:space="preserve"> </w:t>
      </w:r>
      <w:r w:rsidR="004A6EFE" w:rsidRPr="004A6EFE">
        <w:rPr>
          <w:lang w:val="es-MX"/>
        </w:rPr>
        <w:t xml:space="preserve">Dirección Nacional de Hospitales de Segundo Nivel de Atención: a </w:t>
      </w:r>
      <w:r w:rsidR="004A6EFE">
        <w:rPr>
          <w:lang w:val="es-MX"/>
        </w:rPr>
        <w:t>Pablo Bonilla Santos</w:t>
      </w:r>
      <w:r w:rsidR="004A6EFE" w:rsidRPr="004A6EFE">
        <w:rPr>
          <w:lang w:val="es-MX"/>
        </w:rPr>
        <w:t xml:space="preserve">, con cargo de Jefe de División Administrativa, Hospital </w:t>
      </w:r>
      <w:r w:rsidR="004A6EFE">
        <w:rPr>
          <w:lang w:val="es-MX"/>
        </w:rPr>
        <w:t>Ilobasco</w:t>
      </w:r>
      <w:r w:rsidR="004A6EFE" w:rsidRPr="004A6EFE">
        <w:rPr>
          <w:lang w:val="es-MX"/>
        </w:rPr>
        <w:t xml:space="preserve"> como responsable de la Administración del Contrato para una (1) </w:t>
      </w:r>
      <w:r w:rsidR="00523DAA" w:rsidRPr="00523DAA">
        <w:rPr>
          <w:lang w:val="es-MX"/>
        </w:rPr>
        <w:t>AMBULANCIA</w:t>
      </w:r>
      <w:r w:rsidR="004A6EFE">
        <w:rPr>
          <w:lang w:val="es-MX"/>
        </w:rPr>
        <w:t xml:space="preserve">, </w:t>
      </w:r>
      <w:r w:rsidR="004A6EFE" w:rsidRPr="004A6EFE">
        <w:rPr>
          <w:lang w:val="es-MX"/>
        </w:rPr>
        <w:t xml:space="preserve">destinada al Hospital de </w:t>
      </w:r>
      <w:r w:rsidR="004A6EFE">
        <w:rPr>
          <w:lang w:val="es-MX"/>
        </w:rPr>
        <w:t>Ilobasco</w:t>
      </w:r>
      <w:r w:rsidR="004A6EFE" w:rsidRPr="004A6EFE">
        <w:rPr>
          <w:lang w:val="es-MX"/>
        </w:rPr>
        <w:t xml:space="preserve">, con correo electrónico: </w:t>
      </w:r>
      <w:r w:rsidR="004A6EFE">
        <w:rPr>
          <w:lang w:val="es-MX"/>
        </w:rPr>
        <w:t>pbonilla@salud.gob.sv</w:t>
      </w:r>
      <w:r w:rsidR="004A6EFE" w:rsidRPr="004A6EFE">
        <w:rPr>
          <w:lang w:val="es-MX"/>
        </w:rPr>
        <w:t xml:space="preserve"> y teléfono: </w:t>
      </w:r>
      <w:r w:rsidR="004A6EFE">
        <w:rPr>
          <w:lang w:val="es-MX"/>
        </w:rPr>
        <w:t>2347-5009</w:t>
      </w:r>
    </w:p>
    <w:p w:rsidR="00CE50E3" w:rsidRPr="00C92A88" w:rsidRDefault="00CE50E3" w:rsidP="00B300C8">
      <w:pPr>
        <w:spacing w:before="60" w:after="60" w:line="360" w:lineRule="auto"/>
        <w:ind w:left="360"/>
        <w:jc w:val="both"/>
        <w:rPr>
          <w:lang w:val="es-MX"/>
        </w:rPr>
      </w:pPr>
      <w:r w:rsidRPr="00C92A88">
        <w:rPr>
          <w:lang w:val="es-ES"/>
        </w:rPr>
        <w:t xml:space="preserve">Dirección Nacional del Primer Nivel de Atención: a </w:t>
      </w:r>
      <w:r w:rsidR="00BB6D33">
        <w:rPr>
          <w:lang w:val="es-ES"/>
        </w:rPr>
        <w:t>Ricardo José López Sorto</w:t>
      </w:r>
      <w:r w:rsidRPr="00C92A88">
        <w:rPr>
          <w:lang w:val="es-ES"/>
        </w:rPr>
        <w:t xml:space="preserve">, con cargo de </w:t>
      </w:r>
      <w:r w:rsidR="00BB6D33">
        <w:rPr>
          <w:lang w:val="es-ES"/>
        </w:rPr>
        <w:t>Inspector Técnico en Saneamiento Ambiental</w:t>
      </w:r>
      <w:r w:rsidRPr="00C92A88">
        <w:rPr>
          <w:u w:val="words"/>
          <w:lang w:val="es-ES"/>
        </w:rPr>
        <w:t xml:space="preserve">, </w:t>
      </w:r>
      <w:r w:rsidRPr="00C92A88">
        <w:rPr>
          <w:lang w:val="es-MX"/>
        </w:rPr>
        <w:t>como responsable de la Administración</w:t>
      </w:r>
      <w:r>
        <w:rPr>
          <w:lang w:val="es-MX"/>
        </w:rPr>
        <w:t xml:space="preserve"> del Contrato para </w:t>
      </w:r>
      <w:r w:rsidR="00BB6D33" w:rsidRPr="00BB6D33">
        <w:rPr>
          <w:lang w:val="es-MX"/>
        </w:rPr>
        <w:t xml:space="preserve">una (1) </w:t>
      </w:r>
      <w:bookmarkStart w:id="12" w:name="_Hlk19795891"/>
      <w:r w:rsidR="00523DAA" w:rsidRPr="00523DAA">
        <w:rPr>
          <w:lang w:val="es-MX"/>
        </w:rPr>
        <w:t xml:space="preserve">AMBULANCIA </w:t>
      </w:r>
      <w:bookmarkEnd w:id="12"/>
      <w:r w:rsidR="00523DAA" w:rsidRPr="00523DAA">
        <w:rPr>
          <w:lang w:val="es-MX"/>
        </w:rPr>
        <w:t>TIPO “C”</w:t>
      </w:r>
      <w:r w:rsidR="00523DAA">
        <w:rPr>
          <w:lang w:val="es-MX"/>
        </w:rPr>
        <w:t xml:space="preserve">, </w:t>
      </w:r>
      <w:r w:rsidR="004A6EFE" w:rsidRPr="00B300C8">
        <w:rPr>
          <w:lang w:val="es-MX"/>
        </w:rPr>
        <w:t>con</w:t>
      </w:r>
      <w:r>
        <w:rPr>
          <w:lang w:val="es-MX"/>
        </w:rPr>
        <w:t xml:space="preserve"> correo electrónico: </w:t>
      </w:r>
      <w:hyperlink r:id="rId9" w:history="1">
        <w:r w:rsidR="00523DAA" w:rsidRPr="006E4FFE">
          <w:rPr>
            <w:rStyle w:val="Hipervnculo"/>
            <w:lang w:val="es-MX"/>
          </w:rPr>
          <w:t>rilopez@salud.gob.sv</w:t>
        </w:r>
      </w:hyperlink>
      <w:r>
        <w:rPr>
          <w:lang w:val="es-MX"/>
        </w:rPr>
        <w:t xml:space="preserve"> y teléfono: </w:t>
      </w:r>
      <w:r w:rsidR="00523DAA">
        <w:rPr>
          <w:lang w:val="es-MX"/>
        </w:rPr>
        <w:t>2591-7913</w:t>
      </w:r>
      <w:r>
        <w:rPr>
          <w:lang w:val="es-MX"/>
        </w:rPr>
        <w:t>.</w:t>
      </w:r>
    </w:p>
    <w:p w:rsidR="00CE50E3" w:rsidRPr="00713716" w:rsidRDefault="00BB6D33" w:rsidP="00BB6D33">
      <w:pPr>
        <w:spacing w:before="60" w:after="60" w:line="360" w:lineRule="auto"/>
        <w:jc w:val="both"/>
        <w:rPr>
          <w:u w:val="words"/>
          <w:lang w:val="es-ES"/>
        </w:rPr>
      </w:pPr>
      <w:r w:rsidRPr="00713716">
        <w:rPr>
          <w:u w:val="words"/>
          <w:lang w:val="es-ES"/>
        </w:rPr>
        <w:t xml:space="preserve"> </w:t>
      </w:r>
    </w:p>
    <w:p w:rsidR="00CE50E3" w:rsidRPr="006C20E1" w:rsidRDefault="00CE50E3" w:rsidP="006C20E1">
      <w:pPr>
        <w:spacing w:before="60" w:after="60" w:line="360" w:lineRule="auto"/>
        <w:jc w:val="both"/>
        <w:rPr>
          <w:lang w:val="es-ES"/>
        </w:rPr>
      </w:pPr>
      <w:r w:rsidRPr="00826097">
        <w:rPr>
          <w:lang w:val="es-ES"/>
        </w:rPr>
        <w:t>EN TESTIMONIO de lo cual las partes han ejecutado el presente Convenio de conformidad con las leyes de la República de El Salvador</w:t>
      </w:r>
      <w:r w:rsidRPr="006C20E1">
        <w:rPr>
          <w:lang w:val="es-ES"/>
        </w:rPr>
        <w:t xml:space="preserve"> en el día, mes y año antes indicados</w:t>
      </w:r>
      <w:r>
        <w:rPr>
          <w:lang w:val="es-ES"/>
        </w:rPr>
        <w:t>.</w:t>
      </w:r>
    </w:p>
    <w:p w:rsidR="00CE50E3" w:rsidRDefault="00CE50E3" w:rsidP="006C20E1">
      <w:pPr>
        <w:spacing w:before="60" w:after="60" w:line="360" w:lineRule="auto"/>
        <w:jc w:val="both"/>
        <w:rPr>
          <w:lang w:val="es-ES"/>
        </w:rPr>
      </w:pPr>
    </w:p>
    <w:p w:rsidR="00CE50E3" w:rsidRDefault="00CE50E3" w:rsidP="006C20E1">
      <w:pPr>
        <w:spacing w:before="60" w:after="60" w:line="360" w:lineRule="auto"/>
        <w:jc w:val="both"/>
        <w:rPr>
          <w:lang w:val="es-ES"/>
        </w:rPr>
      </w:pPr>
    </w:p>
    <w:p w:rsidR="00CE50E3" w:rsidRDefault="00CE50E3" w:rsidP="006C20E1">
      <w:pPr>
        <w:spacing w:before="60" w:after="60" w:line="360" w:lineRule="auto"/>
        <w:jc w:val="both"/>
        <w:rPr>
          <w:lang w:val="es-ES"/>
        </w:rPr>
      </w:pPr>
      <w:r>
        <w:rPr>
          <w:lang w:val="es-ES"/>
        </w:rPr>
        <w:t>___________________________________                           _______________________________</w:t>
      </w:r>
    </w:p>
    <w:p w:rsidR="002429B9" w:rsidRDefault="00CE50E3" w:rsidP="00713716">
      <w:pPr>
        <w:spacing w:before="60" w:after="60" w:line="240" w:lineRule="auto"/>
        <w:rPr>
          <w:b/>
          <w:bCs/>
          <w:sz w:val="20"/>
          <w:szCs w:val="20"/>
        </w:rPr>
      </w:pPr>
      <w:r w:rsidRPr="00713716">
        <w:rPr>
          <w:b/>
          <w:bCs/>
          <w:sz w:val="20"/>
          <w:szCs w:val="20"/>
          <w:lang w:val="es-ES"/>
        </w:rPr>
        <w:t>Dra.</w:t>
      </w:r>
      <w:r w:rsidRPr="00713716">
        <w:rPr>
          <w:sz w:val="20"/>
          <w:szCs w:val="20"/>
          <w:lang w:val="es-ES"/>
        </w:rPr>
        <w:t xml:space="preserve"> </w:t>
      </w:r>
      <w:r w:rsidRPr="00713716">
        <w:rPr>
          <w:b/>
          <w:bCs/>
          <w:sz w:val="20"/>
          <w:szCs w:val="20"/>
        </w:rPr>
        <w:t xml:space="preserve">ANA DEL CARMEN ORELLANA BENDEK      </w:t>
      </w:r>
      <w:r>
        <w:rPr>
          <w:b/>
          <w:bCs/>
          <w:sz w:val="20"/>
          <w:szCs w:val="20"/>
        </w:rPr>
        <w:t xml:space="preserve">                               </w:t>
      </w:r>
      <w:r w:rsidRPr="00713716">
        <w:rPr>
          <w:b/>
          <w:bCs/>
          <w:sz w:val="20"/>
          <w:szCs w:val="20"/>
        </w:rPr>
        <w:t xml:space="preserve"> </w:t>
      </w:r>
      <w:r w:rsidR="007F7D8F">
        <w:rPr>
          <w:b/>
          <w:bCs/>
          <w:sz w:val="20"/>
          <w:szCs w:val="20"/>
        </w:rPr>
        <w:t xml:space="preserve">       </w:t>
      </w:r>
      <w:r w:rsidR="002429B9" w:rsidRPr="002429B9">
        <w:rPr>
          <w:b/>
          <w:bCs/>
          <w:sz w:val="20"/>
          <w:szCs w:val="20"/>
        </w:rPr>
        <w:t xml:space="preserve">MARISOL CECILIA LEHAN </w:t>
      </w:r>
    </w:p>
    <w:p w:rsidR="00CE50E3" w:rsidRPr="00B107C4" w:rsidRDefault="00CE50E3" w:rsidP="00713716">
      <w:pPr>
        <w:spacing w:before="60" w:after="60" w:line="240" w:lineRule="auto"/>
        <w:rPr>
          <w:sz w:val="20"/>
          <w:szCs w:val="20"/>
          <w:lang w:val="es-ES"/>
        </w:rPr>
      </w:pPr>
      <w:r w:rsidRPr="00713716">
        <w:rPr>
          <w:sz w:val="20"/>
          <w:szCs w:val="20"/>
          <w:lang w:val="es-ES"/>
        </w:rPr>
        <w:t>Por y en nombre del MINISTERIO DE SALUD</w:t>
      </w:r>
      <w:r>
        <w:rPr>
          <w:sz w:val="20"/>
          <w:szCs w:val="20"/>
          <w:lang w:val="es-ES"/>
        </w:rPr>
        <w:t xml:space="preserve">                          </w:t>
      </w:r>
      <w:r w:rsidR="002429B9">
        <w:rPr>
          <w:sz w:val="20"/>
          <w:szCs w:val="20"/>
          <w:lang w:val="es-ES"/>
        </w:rPr>
        <w:t xml:space="preserve">       </w:t>
      </w:r>
      <w:r>
        <w:rPr>
          <w:sz w:val="20"/>
          <w:szCs w:val="20"/>
          <w:lang w:val="es-ES"/>
        </w:rPr>
        <w:t xml:space="preserve"> </w:t>
      </w:r>
      <w:r w:rsidRPr="00713716">
        <w:rPr>
          <w:sz w:val="20"/>
          <w:szCs w:val="20"/>
          <w:lang w:val="es-ES"/>
        </w:rPr>
        <w:t>Por y en nombre</w:t>
      </w:r>
      <w:r>
        <w:rPr>
          <w:sz w:val="20"/>
          <w:szCs w:val="20"/>
          <w:lang w:val="es-ES"/>
        </w:rPr>
        <w:t xml:space="preserve"> de</w:t>
      </w:r>
      <w:r w:rsidRPr="00713716">
        <w:rPr>
          <w:sz w:val="20"/>
          <w:szCs w:val="20"/>
          <w:lang w:val="es-ES"/>
        </w:rPr>
        <w:t xml:space="preserve"> </w:t>
      </w:r>
      <w:r w:rsidR="002429B9" w:rsidRPr="002429B9">
        <w:rPr>
          <w:spacing w:val="-3"/>
          <w:sz w:val="20"/>
          <w:szCs w:val="20"/>
          <w:shd w:val="clear" w:color="auto" w:fill="FFFFFF"/>
          <w:lang w:eastAsia="es-BO"/>
        </w:rPr>
        <w:t>UNIT EXPORT LIMITED</w:t>
      </w:r>
    </w:p>
    <w:p w:rsidR="00CE50E3" w:rsidRPr="006C20E1" w:rsidRDefault="00CE50E3" w:rsidP="00713716">
      <w:pPr>
        <w:spacing w:before="60" w:after="60" w:line="240" w:lineRule="auto"/>
        <w:rPr>
          <w:u w:val="single"/>
          <w:lang w:val="es-ES"/>
        </w:rPr>
      </w:pPr>
      <w:r>
        <w:rPr>
          <w:sz w:val="20"/>
          <w:szCs w:val="20"/>
          <w:lang w:val="es-ES"/>
        </w:rPr>
        <w:t xml:space="preserve">      </w:t>
      </w:r>
      <w:r w:rsidRPr="00713716">
        <w:rPr>
          <w:sz w:val="20"/>
          <w:szCs w:val="20"/>
          <w:lang w:val="es-ES"/>
        </w:rPr>
        <w:t xml:space="preserve">En capacidad de </w:t>
      </w:r>
      <w:r w:rsidRPr="00713716">
        <w:rPr>
          <w:i/>
          <w:iCs/>
          <w:sz w:val="20"/>
          <w:szCs w:val="20"/>
          <w:lang w:val="es-ES"/>
        </w:rPr>
        <w:t xml:space="preserve">MINISTRA DE SALUD                                 </w:t>
      </w:r>
      <w:r>
        <w:rPr>
          <w:i/>
          <w:iCs/>
          <w:sz w:val="20"/>
          <w:szCs w:val="20"/>
          <w:lang w:val="es-ES"/>
        </w:rPr>
        <w:t xml:space="preserve">   </w:t>
      </w:r>
      <w:r w:rsidR="008841A9">
        <w:rPr>
          <w:i/>
          <w:iCs/>
          <w:sz w:val="20"/>
          <w:szCs w:val="20"/>
          <w:lang w:val="es-ES"/>
        </w:rPr>
        <w:t xml:space="preserve">  </w:t>
      </w:r>
      <w:r w:rsidRPr="00713716">
        <w:rPr>
          <w:sz w:val="20"/>
          <w:szCs w:val="20"/>
          <w:lang w:val="es-ES"/>
        </w:rPr>
        <w:t xml:space="preserve">En capacidad de </w:t>
      </w:r>
      <w:r w:rsidR="008841A9" w:rsidRPr="008841A9">
        <w:rPr>
          <w:sz w:val="20"/>
          <w:szCs w:val="20"/>
          <w:lang w:val="es-ES"/>
        </w:rPr>
        <w:t xml:space="preserve">Representante Autorizada </w:t>
      </w:r>
    </w:p>
    <w:p w:rsidR="00CE50E3" w:rsidRPr="006C20E1" w:rsidRDefault="00CE50E3" w:rsidP="00713716">
      <w:pPr>
        <w:spacing w:before="60" w:after="60" w:line="240" w:lineRule="auto"/>
        <w:rPr>
          <w:i/>
          <w:iCs/>
          <w:lang w:val="es-ES"/>
        </w:rPr>
      </w:pPr>
    </w:p>
    <w:p w:rsidR="00CE50E3" w:rsidRDefault="00CE50E3" w:rsidP="00713716">
      <w:pPr>
        <w:spacing w:before="60" w:after="60" w:line="240" w:lineRule="auto"/>
        <w:rPr>
          <w:lang w:val="es-ES"/>
        </w:rPr>
      </w:pPr>
    </w:p>
    <w:p w:rsidR="00CE50E3" w:rsidRDefault="00CE50E3" w:rsidP="006C20E1">
      <w:pPr>
        <w:tabs>
          <w:tab w:val="left" w:pos="-720"/>
        </w:tabs>
        <w:spacing w:after="0" w:line="360" w:lineRule="auto"/>
        <w:rPr>
          <w:lang w:val="es-ES"/>
        </w:rPr>
      </w:pPr>
    </w:p>
    <w:p w:rsidR="00CE50E3" w:rsidRDefault="00CE50E3" w:rsidP="006C20E1">
      <w:pPr>
        <w:tabs>
          <w:tab w:val="left" w:pos="-720"/>
        </w:tabs>
        <w:spacing w:after="0" w:line="360" w:lineRule="auto"/>
        <w:rPr>
          <w:lang w:val="es-ES"/>
        </w:rPr>
      </w:pPr>
    </w:p>
    <w:p w:rsidR="00CE50E3" w:rsidRPr="0013186C" w:rsidRDefault="008841A9" w:rsidP="006C20E1">
      <w:pPr>
        <w:tabs>
          <w:tab w:val="left" w:pos="-720"/>
        </w:tabs>
        <w:spacing w:after="0" w:line="360" w:lineRule="auto"/>
        <w:rPr>
          <w:sz w:val="12"/>
          <w:szCs w:val="12"/>
        </w:rPr>
      </w:pPr>
      <w:r>
        <w:rPr>
          <w:sz w:val="12"/>
          <w:szCs w:val="12"/>
        </w:rPr>
        <w:t>PFQ</w:t>
      </w:r>
      <w:r w:rsidR="00CE50E3" w:rsidRPr="0013186C">
        <w:rPr>
          <w:sz w:val="12"/>
          <w:szCs w:val="12"/>
        </w:rPr>
        <w:t>/KM</w:t>
      </w:r>
    </w:p>
    <w:p w:rsidR="002C36F2" w:rsidRDefault="002C36F2" w:rsidP="00600343">
      <w:pPr>
        <w:pStyle w:val="Ttulo2"/>
        <w:rPr>
          <w:rFonts w:ascii="Calibri" w:hAnsi="Calibri" w:cs="Calibri"/>
          <w:lang w:val="es-ES"/>
        </w:rPr>
      </w:pPr>
    </w:p>
    <w:p w:rsidR="00307E3C" w:rsidRDefault="00307E3C" w:rsidP="00307E3C">
      <w:pPr>
        <w:rPr>
          <w:lang w:val="es-ES" w:eastAsia="en-US"/>
        </w:rPr>
      </w:pPr>
    </w:p>
    <w:p w:rsidR="00307E3C" w:rsidRDefault="00307E3C" w:rsidP="00307E3C">
      <w:pPr>
        <w:rPr>
          <w:lang w:val="es-ES" w:eastAsia="en-US"/>
        </w:rPr>
      </w:pPr>
    </w:p>
    <w:p w:rsidR="00307E3C" w:rsidRDefault="00307E3C" w:rsidP="00307E3C">
      <w:pPr>
        <w:rPr>
          <w:lang w:val="es-ES" w:eastAsia="en-US"/>
        </w:rPr>
      </w:pPr>
    </w:p>
    <w:p w:rsidR="00307E3C" w:rsidRDefault="00307E3C" w:rsidP="00307E3C">
      <w:pPr>
        <w:rPr>
          <w:lang w:val="es-ES" w:eastAsia="en-US"/>
        </w:rPr>
      </w:pPr>
    </w:p>
    <w:p w:rsidR="00307E3C" w:rsidRDefault="00307E3C" w:rsidP="00307E3C">
      <w:pPr>
        <w:rPr>
          <w:lang w:val="es-ES" w:eastAsia="en-US"/>
        </w:rPr>
      </w:pPr>
    </w:p>
    <w:p w:rsidR="00307E3C" w:rsidRDefault="00A50DD1" w:rsidP="00307E3C">
      <w:pPr>
        <w:rPr>
          <w:lang w:val="es-ES" w:eastAsia="en-US"/>
        </w:rPr>
      </w:pPr>
      <w:r>
        <w:rPr>
          <w:lang w:val="es-ES" w:eastAsia="en-US"/>
        </w:rPr>
        <w:pict>
          <v:shape id="_x0000_i1026" type="#_x0000_t75" style="width:468.75pt;height:344.25pt">
            <v:imagedata r:id="rId10" o:title=""/>
          </v:shape>
        </w:pict>
      </w:r>
    </w:p>
    <w:p w:rsidR="00307E3C" w:rsidRPr="00307E3C" w:rsidRDefault="00307E3C" w:rsidP="00307E3C">
      <w:pPr>
        <w:rPr>
          <w:lang w:val="es-ES" w:eastAsia="en-US"/>
        </w:rPr>
      </w:pPr>
    </w:p>
    <w:p w:rsidR="0057194E" w:rsidRDefault="0057194E" w:rsidP="0057194E">
      <w:pPr>
        <w:rPr>
          <w:lang w:val="es-ES" w:eastAsia="en-US"/>
        </w:rPr>
      </w:pPr>
    </w:p>
    <w:p w:rsidR="0057194E" w:rsidRDefault="0057194E" w:rsidP="0057194E">
      <w:pPr>
        <w:rPr>
          <w:lang w:val="es-ES" w:eastAsia="en-US"/>
        </w:rPr>
      </w:pPr>
    </w:p>
    <w:p w:rsidR="0057194E" w:rsidRPr="0057194E" w:rsidRDefault="0057194E" w:rsidP="0057194E">
      <w:pPr>
        <w:rPr>
          <w:lang w:val="es-ES" w:eastAsia="en-US"/>
        </w:rPr>
      </w:pPr>
    </w:p>
    <w:p w:rsidR="00CE50E3" w:rsidRPr="00600343" w:rsidRDefault="00CE50E3" w:rsidP="00600343">
      <w:pPr>
        <w:pStyle w:val="Ttulo2"/>
        <w:rPr>
          <w:rFonts w:ascii="Calibri" w:hAnsi="Calibri" w:cs="Calibri"/>
          <w:lang w:val="es-ES"/>
        </w:rPr>
      </w:pPr>
      <w:r w:rsidRPr="00600343">
        <w:rPr>
          <w:rFonts w:ascii="Calibri" w:hAnsi="Calibri" w:cs="Calibri"/>
          <w:lang w:val="es-ES"/>
        </w:rPr>
        <w:lastRenderedPageBreak/>
        <w:t xml:space="preserve">CONDICIONES GENERALES DEL CONTRATO </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3" w:name="_Toc4147930"/>
      <w:r w:rsidRPr="00600343">
        <w:rPr>
          <w:b/>
          <w:bCs/>
          <w:lang w:val="es-ES"/>
        </w:rPr>
        <w:t>Definiciones</w:t>
      </w:r>
      <w:bookmarkEnd w:id="13"/>
    </w:p>
    <w:p w:rsidR="00CE50E3" w:rsidRPr="00600343" w:rsidRDefault="00CE50E3" w:rsidP="00600343">
      <w:pPr>
        <w:numPr>
          <w:ilvl w:val="0"/>
          <w:numId w:val="8"/>
        </w:numPr>
        <w:spacing w:before="60" w:after="60" w:line="240" w:lineRule="auto"/>
        <w:ind w:left="1260" w:hanging="720"/>
        <w:jc w:val="both"/>
        <w:rPr>
          <w:lang w:val="es-ES"/>
        </w:rPr>
      </w:pPr>
      <w:r w:rsidRPr="00600343">
        <w:rPr>
          <w:lang w:val="es-ES"/>
        </w:rPr>
        <w:t>Las siguientes palabras y expresiones tendrán los significados que aquí se les asigna.</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“Banco” significa el Banco Interamericano de Desarrollo (BID) o cualquier fondo administrado por el Banco.</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“Contrato” significa el Convenio de Contrato celebrado entre el Comprador y el Proveedor, junto con los Documentos del Contrato allí referidos, incluyendo todos los anexos y apéndices, y todos los documentos incorporados allí por referencia.</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“Documentos del Contrato” significa los documentos enumerados en el Convenio de Contrato, incluyendo cualquier enmienda.</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“Precio del Contrato” significa el precio pagadero al Proveedor según se especifica en el Convenio de Contrato, sujeto a las condiciones y ajustes allí estipulados o deducciones propuestas, según corresponda en virtud del Contrato.</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“Día” significa día calendario.</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 xml:space="preserve">“Cumplimiento” significa que el Proveedor ha completado la prestación de los Servicios Conexos de acuerdo con los términos y condiciones establecidas en el Contrato. </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“CGC” significa las Condiciones Generales del Contrato.</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“Bienes” significa todos los productos, materia prima, maquinaria y equipo, y otros materiales que el Proveedor deba proporcionar al Comprador en virtud del Contrato.</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“El país del Comprador” es el país especificado en las Condiciones Especiales del Contrato (CEC).</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 xml:space="preserve">“Comprador” significa la entidad que compra los Bienes y Servicios Conexos, según se indica en las </w:t>
      </w:r>
      <w:r w:rsidRPr="00600343">
        <w:rPr>
          <w:b/>
          <w:bCs/>
          <w:lang w:val="es-ES"/>
        </w:rPr>
        <w:t>CEC</w:t>
      </w:r>
      <w:r w:rsidRPr="00600343">
        <w:rPr>
          <w:lang w:val="es-ES"/>
        </w:rPr>
        <w:t>.</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 xml:space="preserve">“Servicios Conexos” significan los servicios incidentales relativos a la provisión de los bienes, tales como seguro, instalación, capacitación y mantenimiento inicial y otras obligaciones similares del Proveedor en virtud del Contrato. </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“CEC” significa las Condiciones Especiales del Contrato.</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“Subcontratista” significa cualquier persona natural, entidad privada o pública, o cualquier combinación de ellas, con quienes el Proveedor ha subcontratado el suministro de cualquier porción de los Bienes o la ejecución de cualquier parte de los Servicios.</w:t>
      </w:r>
    </w:p>
    <w:p w:rsidR="00CE50E3" w:rsidRPr="00600343" w:rsidRDefault="00CE50E3" w:rsidP="00600343">
      <w:pPr>
        <w:numPr>
          <w:ilvl w:val="0"/>
          <w:numId w:val="9"/>
        </w:numPr>
        <w:spacing w:before="60" w:after="60" w:line="240" w:lineRule="auto"/>
        <w:ind w:left="1620"/>
        <w:jc w:val="both"/>
        <w:rPr>
          <w:lang w:val="es-ES"/>
        </w:rPr>
      </w:pPr>
      <w:r w:rsidRPr="00600343">
        <w:rPr>
          <w:lang w:val="es-ES"/>
        </w:rPr>
        <w:t xml:space="preserve">“Proveedor” significa la persona natural, jurídica o entidad gubernamental, o una combinación de éstas, cuya oferta para ejecutar el Contrato ha sido aceptada por el Comprador y es denominada como tal en el Convenio de Contrato. </w:t>
      </w:r>
    </w:p>
    <w:p w:rsidR="00CE50E3" w:rsidRPr="00600343" w:rsidRDefault="00CE50E3" w:rsidP="00600343">
      <w:pPr>
        <w:numPr>
          <w:ilvl w:val="0"/>
          <w:numId w:val="9"/>
        </w:numPr>
        <w:spacing w:before="60" w:after="60" w:line="240" w:lineRule="auto"/>
        <w:ind w:left="1620"/>
        <w:jc w:val="both"/>
        <w:rPr>
          <w:b/>
          <w:bCs/>
          <w:lang w:val="es-ES"/>
        </w:rPr>
      </w:pPr>
      <w:r w:rsidRPr="00600343">
        <w:rPr>
          <w:lang w:val="es-ES"/>
        </w:rPr>
        <w:t>“El Sitio del Proyecto”, donde corresponde, significa el lugar citado en las CEC.</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4" w:name="_Toc4147931"/>
      <w:bookmarkStart w:id="15" w:name="_Toc106182827"/>
      <w:bookmarkStart w:id="16" w:name="_Toc317173376"/>
      <w:r w:rsidRPr="00600343">
        <w:rPr>
          <w:b/>
          <w:bCs/>
          <w:lang w:val="es-ES"/>
        </w:rPr>
        <w:lastRenderedPageBreak/>
        <w:t>Documentos del Contrato</w:t>
      </w:r>
      <w:bookmarkEnd w:id="14"/>
      <w:r w:rsidRPr="00600343">
        <w:rPr>
          <w:b/>
          <w:bCs/>
          <w:lang w:val="es-ES"/>
        </w:rPr>
        <w:t xml:space="preserve"> </w:t>
      </w:r>
      <w:bookmarkEnd w:id="15"/>
      <w:bookmarkEnd w:id="16"/>
    </w:p>
    <w:p w:rsidR="00CE50E3" w:rsidRPr="00600343" w:rsidRDefault="00CE50E3" w:rsidP="00600343">
      <w:pPr>
        <w:numPr>
          <w:ilvl w:val="0"/>
          <w:numId w:val="10"/>
        </w:numPr>
        <w:spacing w:before="60" w:after="60" w:line="240" w:lineRule="auto"/>
        <w:ind w:left="1260" w:hanging="720"/>
        <w:jc w:val="both"/>
        <w:rPr>
          <w:b/>
          <w:bCs/>
          <w:lang w:val="es-ES"/>
        </w:rPr>
      </w:pPr>
      <w:r w:rsidRPr="00600343">
        <w:rPr>
          <w:lang w:val="es-ES"/>
        </w:rPr>
        <w:t>Sujetos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w:t>
      </w:r>
    </w:p>
    <w:p w:rsidR="00CE50E3" w:rsidRPr="00600343" w:rsidRDefault="00CE50E3" w:rsidP="00600343">
      <w:pPr>
        <w:keepNext/>
        <w:keepLines/>
        <w:numPr>
          <w:ilvl w:val="0"/>
          <w:numId w:val="7"/>
        </w:numPr>
        <w:spacing w:before="240" w:after="0" w:line="240" w:lineRule="auto"/>
        <w:ind w:left="540" w:hanging="540"/>
        <w:jc w:val="both"/>
        <w:outlineLvl w:val="1"/>
        <w:rPr>
          <w:lang w:val="es-ES"/>
        </w:rPr>
      </w:pPr>
      <w:bookmarkStart w:id="17" w:name="_Toc4147932"/>
      <w:r w:rsidRPr="00600343">
        <w:rPr>
          <w:b/>
          <w:bCs/>
          <w:lang w:val="es-ES"/>
        </w:rPr>
        <w:t>Prácticas Prohibidas</w:t>
      </w:r>
      <w:bookmarkEnd w:id="17"/>
      <w:r w:rsidRPr="00600343">
        <w:rPr>
          <w:b/>
          <w:bCs/>
          <w:lang w:val="es-ES"/>
        </w:rPr>
        <w:t xml:space="preserve"> </w:t>
      </w:r>
    </w:p>
    <w:p w:rsidR="00CE50E3" w:rsidRPr="00600343" w:rsidRDefault="00CE50E3" w:rsidP="00600343">
      <w:pPr>
        <w:numPr>
          <w:ilvl w:val="0"/>
          <w:numId w:val="11"/>
        </w:numPr>
        <w:spacing w:before="60" w:after="60" w:line="240" w:lineRule="auto"/>
        <w:ind w:left="1260" w:hanging="720"/>
        <w:jc w:val="both"/>
        <w:rPr>
          <w:lang w:val="es-ES"/>
        </w:rPr>
      </w:pPr>
      <w:r w:rsidRPr="00600343">
        <w:rPr>
          <w:lang w:val="es-ES"/>
        </w:rPr>
        <w:t>El Banco exige el cumplimiento de su política con respecto a prácticas prohibidas que se indican en Anexo 2.</w:t>
      </w:r>
    </w:p>
    <w:p w:rsidR="00CE50E3" w:rsidRPr="00600343" w:rsidRDefault="00CE50E3" w:rsidP="00600343">
      <w:pPr>
        <w:keepNext/>
        <w:keepLines/>
        <w:numPr>
          <w:ilvl w:val="0"/>
          <w:numId w:val="7"/>
        </w:numPr>
        <w:spacing w:before="240" w:after="0" w:line="240" w:lineRule="auto"/>
        <w:ind w:left="540" w:hanging="540"/>
        <w:jc w:val="both"/>
        <w:outlineLvl w:val="1"/>
        <w:rPr>
          <w:b/>
          <w:bCs/>
          <w:lang w:val="es-ES"/>
        </w:rPr>
      </w:pPr>
      <w:bookmarkStart w:id="18" w:name="_Toc4147933"/>
      <w:r w:rsidRPr="00600343">
        <w:rPr>
          <w:b/>
          <w:bCs/>
          <w:lang w:val="es-ES"/>
        </w:rPr>
        <w:t>Interpretación</w:t>
      </w:r>
      <w:bookmarkEnd w:id="18"/>
      <w:r w:rsidRPr="00600343">
        <w:rPr>
          <w:b/>
          <w:bCs/>
          <w:lang w:val="es-ES"/>
        </w:rPr>
        <w:t xml:space="preserve"> </w:t>
      </w:r>
    </w:p>
    <w:p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Si el contexto así lo requiere, el singular significa el plural, y viceversa:</w:t>
      </w:r>
    </w:p>
    <w:p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Incoterms</w:t>
      </w:r>
    </w:p>
    <w:p w:rsidR="00CE50E3" w:rsidRPr="00600343" w:rsidRDefault="00CE50E3" w:rsidP="00600343">
      <w:pPr>
        <w:numPr>
          <w:ilvl w:val="0"/>
          <w:numId w:val="13"/>
        </w:numPr>
        <w:spacing w:before="60" w:after="60" w:line="240" w:lineRule="auto"/>
        <w:ind w:left="1620"/>
        <w:jc w:val="both"/>
        <w:rPr>
          <w:lang w:val="es-ES"/>
        </w:rPr>
      </w:pPr>
      <w:r w:rsidRPr="00600343">
        <w:rPr>
          <w:lang w:val="es-ES"/>
        </w:rPr>
        <w:t xml:space="preserve">El significado de cualquier término comercial, así como los derechos y obligaciones de las partes serán los prescritos en los </w:t>
      </w:r>
      <w:r w:rsidRPr="00600343">
        <w:rPr>
          <w:i/>
          <w:iCs/>
          <w:lang w:val="es-ES"/>
        </w:rPr>
        <w:t>Incoterms</w:t>
      </w:r>
      <w:r w:rsidRPr="00600343">
        <w:rPr>
          <w:lang w:val="es-ES"/>
        </w:rPr>
        <w:t>, a menos que sea inconsistente con alguna disposición del Contrato.</w:t>
      </w:r>
    </w:p>
    <w:p w:rsidR="00CE50E3" w:rsidRPr="00600343" w:rsidRDefault="00CE50E3" w:rsidP="00600343">
      <w:pPr>
        <w:numPr>
          <w:ilvl w:val="0"/>
          <w:numId w:val="13"/>
        </w:numPr>
        <w:spacing w:before="60" w:after="60" w:line="240" w:lineRule="auto"/>
        <w:ind w:left="1620"/>
        <w:jc w:val="both"/>
        <w:rPr>
          <w:lang w:val="es-ES"/>
        </w:rPr>
      </w:pPr>
      <w:r w:rsidRPr="00600343">
        <w:rPr>
          <w:lang w:val="es-ES"/>
        </w:rPr>
        <w:t xml:space="preserve">Los términos CIP, FCA, CPT y otros similares, cuando se utilicen, se regirán por las normas establecidas en la edición vigente de los </w:t>
      </w:r>
      <w:r w:rsidRPr="00600343">
        <w:rPr>
          <w:i/>
          <w:iCs/>
          <w:lang w:val="es-ES"/>
        </w:rPr>
        <w:t xml:space="preserve">Incoterms </w:t>
      </w:r>
      <w:r w:rsidRPr="00600343">
        <w:rPr>
          <w:lang w:val="es-ES"/>
        </w:rPr>
        <w:t>especificada en las</w:t>
      </w:r>
      <w:r w:rsidRPr="00600343">
        <w:rPr>
          <w:b/>
          <w:bCs/>
          <w:lang w:val="es-ES"/>
        </w:rPr>
        <w:t xml:space="preserve"> CEC</w:t>
      </w:r>
      <w:r w:rsidRPr="00600343">
        <w:rPr>
          <w:lang w:val="es-ES"/>
        </w:rPr>
        <w:t>, y publicada por la Cámara de Comercio Internacional en París, Francia.</w:t>
      </w:r>
    </w:p>
    <w:p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Totalidad del Contrato: El Contrato constituye la totalidad de lo acordado entre el Comprador y el Proveedor y substituye todas las comunicaciones, negociaciones y acuerdos (ya sea escritos o verbales) realizados entre las partes con anterioridad a la fecha de la celebración del Contrato.</w:t>
      </w:r>
    </w:p>
    <w:p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Enmienda: Ninguna enmienda u otra variación al Contrato será válida a menos que esté por escrito, fechada y se refiera expresamente al Contrato, y esté firmada por un representante de cada una de las partes debidamente autorizado.</w:t>
      </w:r>
    </w:p>
    <w:p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t>Limitación de Dispensas</w:t>
      </w:r>
    </w:p>
    <w:p w:rsidR="00CE50E3" w:rsidRPr="00600343" w:rsidRDefault="00CE50E3" w:rsidP="00600343">
      <w:pPr>
        <w:numPr>
          <w:ilvl w:val="0"/>
          <w:numId w:val="14"/>
        </w:numPr>
        <w:spacing w:before="60" w:after="60" w:line="240" w:lineRule="auto"/>
        <w:ind w:left="1620"/>
        <w:jc w:val="both"/>
        <w:rPr>
          <w:lang w:val="es-ES"/>
        </w:rPr>
      </w:pPr>
      <w:r w:rsidRPr="00600343">
        <w:rPr>
          <w:lang w:val="es-ES"/>
        </w:rPr>
        <w:t xml:space="preserve">Sujeto a lo indicado en la </w:t>
      </w:r>
      <w:proofErr w:type="spellStart"/>
      <w:r w:rsidRPr="00600343">
        <w:rPr>
          <w:lang w:val="es-ES"/>
        </w:rPr>
        <w:t>Subcláusula</w:t>
      </w:r>
      <w:proofErr w:type="spellEnd"/>
      <w:r w:rsidRPr="00600343">
        <w:rPr>
          <w:lang w:val="es-ES"/>
        </w:rPr>
        <w:t xml:space="preserve"> 4.5 (b)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w:t>
      </w:r>
      <w:proofErr w:type="gramStart"/>
      <w:r w:rsidRPr="00600343">
        <w:rPr>
          <w:lang w:val="es-ES"/>
        </w:rPr>
        <w:t>Contrato,</w:t>
      </w:r>
      <w:proofErr w:type="gramEnd"/>
      <w:r w:rsidRPr="00600343">
        <w:rPr>
          <w:lang w:val="es-ES"/>
        </w:rPr>
        <w:t xml:space="preserve"> servirá de dispensa para incumplimientos posteriores o continuos del Contrato. </w:t>
      </w:r>
    </w:p>
    <w:p w:rsidR="00CE50E3" w:rsidRPr="00600343" w:rsidRDefault="00CE50E3" w:rsidP="00600343">
      <w:pPr>
        <w:numPr>
          <w:ilvl w:val="0"/>
          <w:numId w:val="14"/>
        </w:numPr>
        <w:spacing w:before="60" w:after="60" w:line="240" w:lineRule="auto"/>
        <w:ind w:left="1620"/>
        <w:jc w:val="both"/>
        <w:rPr>
          <w:lang w:val="es-ES"/>
        </w:rPr>
      </w:pPr>
      <w:r w:rsidRPr="00600343">
        <w:rPr>
          <w:lang w:val="es-ES"/>
        </w:rPr>
        <w:t xml:space="preserve">Toda dispensa a los derechos, poderes o remedios de una de las partes en virtud del </w:t>
      </w:r>
      <w:proofErr w:type="gramStart"/>
      <w:r w:rsidRPr="00600343">
        <w:rPr>
          <w:lang w:val="es-ES"/>
        </w:rPr>
        <w:t>Contrato,</w:t>
      </w:r>
      <w:proofErr w:type="gramEnd"/>
      <w:r w:rsidRPr="00600343">
        <w:rPr>
          <w:lang w:val="es-ES"/>
        </w:rPr>
        <w:t xml:space="preserve"> deberá ser por escrito, llevar la fecha y estar firmada por un representante autorizado de la parte otorgando dicha dispensa y deberá especificar la obligación que está dispensando y el alcance de la dispensa.</w:t>
      </w:r>
    </w:p>
    <w:p w:rsidR="00CE50E3" w:rsidRPr="00600343" w:rsidRDefault="00CE50E3" w:rsidP="00600343">
      <w:pPr>
        <w:numPr>
          <w:ilvl w:val="0"/>
          <w:numId w:val="12"/>
        </w:numPr>
        <w:spacing w:before="60" w:after="60" w:line="240" w:lineRule="auto"/>
        <w:ind w:left="1260" w:hanging="720"/>
        <w:jc w:val="both"/>
        <w:rPr>
          <w:lang w:val="es-ES"/>
        </w:rPr>
      </w:pPr>
      <w:r w:rsidRPr="00600343">
        <w:rPr>
          <w:lang w:val="es-ES"/>
        </w:rPr>
        <w:lastRenderedPageBreak/>
        <w:t>Divisibilidad: Si cualquier provisión o condición del Contrato es prohibida o resultase inválida o inejecutable, dicha prohibición, invalidez o falta de ejecución no afectará la validez o el cumplimiento de las otras provisiones o condiciones del Contrato.</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19" w:name="_Toc4147934"/>
      <w:r w:rsidRPr="00600343">
        <w:rPr>
          <w:b/>
          <w:bCs/>
          <w:lang w:val="es-ES"/>
        </w:rPr>
        <w:t>Idioma</w:t>
      </w:r>
      <w:bookmarkEnd w:id="19"/>
    </w:p>
    <w:p w:rsidR="00CE50E3" w:rsidRPr="00600343" w:rsidRDefault="00CE50E3" w:rsidP="00600343">
      <w:pPr>
        <w:numPr>
          <w:ilvl w:val="0"/>
          <w:numId w:val="15"/>
        </w:numPr>
        <w:spacing w:before="60" w:after="60" w:line="240" w:lineRule="auto"/>
        <w:ind w:left="1260" w:hanging="720"/>
        <w:jc w:val="both"/>
        <w:rPr>
          <w:lang w:val="es-ES"/>
        </w:rPr>
      </w:pPr>
      <w:r w:rsidRPr="00600343">
        <w:rPr>
          <w:lang w:val="es-ES"/>
        </w:rPr>
        <w:t xml:space="preserve">El Contrato, así como toda la correspondencia y documentos relativos al Contrato intercambiados entre el Proveedor y el Comprador, deberán ser escritos en el idioma especificado en las </w:t>
      </w:r>
      <w:r w:rsidRPr="00600343">
        <w:rPr>
          <w:b/>
          <w:bCs/>
          <w:lang w:val="es-ES"/>
        </w:rPr>
        <w:t>CEC</w:t>
      </w:r>
      <w:r w:rsidRPr="00600343">
        <w:rPr>
          <w:lang w:val="es-ES"/>
        </w:rPr>
        <w:t xml:space="preserve">.  Los documentos de sustento y material impreso que formen parte del </w:t>
      </w:r>
      <w:proofErr w:type="gramStart"/>
      <w:r w:rsidRPr="00600343">
        <w:rPr>
          <w:lang w:val="es-ES"/>
        </w:rPr>
        <w:t>Contrato,</w:t>
      </w:r>
      <w:proofErr w:type="gramEnd"/>
      <w:r w:rsidRPr="00600343">
        <w:rPr>
          <w:lang w:val="es-ES"/>
        </w:rPr>
        <w:t xml:space="preserve"> pueden estar en otro idioma siempre que los mismos estén acompañados de una traducción fidedigna de los apartes pertinentes al idioma especificado y, en tal caso, dicha traducción prevalecerá para efectos de interpretación del Contrato.</w:t>
      </w:r>
    </w:p>
    <w:p w:rsidR="00CE50E3" w:rsidRPr="00600343" w:rsidRDefault="00CE50E3" w:rsidP="00600343">
      <w:pPr>
        <w:numPr>
          <w:ilvl w:val="0"/>
          <w:numId w:val="15"/>
        </w:numPr>
        <w:spacing w:before="60" w:after="60" w:line="240" w:lineRule="auto"/>
        <w:ind w:left="1260" w:hanging="720"/>
        <w:jc w:val="both"/>
        <w:rPr>
          <w:lang w:val="es-ES"/>
        </w:rPr>
      </w:pPr>
      <w:r w:rsidRPr="00600343">
        <w:rPr>
          <w:lang w:val="es-ES"/>
        </w:rPr>
        <w:t>El Proveedor será responsable de todos los costos de la traducción al idioma que rige, así como de todos los riesgos derivados de la exactitud de dicha traducción de los documentos proporcionados por el Proveedor.</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0" w:name="_Toc4147935"/>
      <w:r w:rsidRPr="00600343">
        <w:rPr>
          <w:b/>
          <w:bCs/>
          <w:lang w:val="es-ES"/>
        </w:rPr>
        <w:t>Asociación en Participación o Consorcio</w:t>
      </w:r>
      <w:bookmarkEnd w:id="20"/>
      <w:r w:rsidRPr="00600343">
        <w:rPr>
          <w:b/>
          <w:bCs/>
          <w:lang w:val="es-ES"/>
        </w:rPr>
        <w:t xml:space="preserve"> </w:t>
      </w:r>
    </w:p>
    <w:p w:rsidR="00CE50E3" w:rsidRPr="00600343" w:rsidRDefault="00CE50E3" w:rsidP="00600343">
      <w:pPr>
        <w:numPr>
          <w:ilvl w:val="0"/>
          <w:numId w:val="16"/>
        </w:numPr>
        <w:spacing w:before="60" w:after="60" w:line="240" w:lineRule="auto"/>
        <w:ind w:left="1260" w:hanging="720"/>
        <w:jc w:val="both"/>
        <w:rPr>
          <w:b/>
          <w:bCs/>
          <w:lang w:val="es-ES"/>
        </w:rPr>
      </w:pPr>
      <w:r w:rsidRPr="00600343">
        <w:rPr>
          <w:lang w:val="es-ES"/>
        </w:rPr>
        <w:t>Si el Proveedor es una Asociación en Participación o Consorcio, todas las partes que lo conforman deberán ser mancomunada y solidariamente responsables frente al Comprador por el cumplimiento de las disposiciones del Contrato y deberán designar a una de ellas para que actúe como representante con autoridad para comprometer a la Asociación en Participación o Consorcio. La composición o constitución de la Asociación en Participación o Consorcio no podrá ser alterada sin el previo consentimiento del Comprador.</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1" w:name="_Toc4147936"/>
      <w:r w:rsidRPr="00600343">
        <w:rPr>
          <w:b/>
          <w:bCs/>
          <w:lang w:val="es-ES"/>
        </w:rPr>
        <w:t>Elegibilidad</w:t>
      </w:r>
      <w:bookmarkEnd w:id="21"/>
    </w:p>
    <w:p w:rsidR="00CE50E3" w:rsidRPr="00600343" w:rsidRDefault="00CE50E3" w:rsidP="00600343">
      <w:pPr>
        <w:numPr>
          <w:ilvl w:val="0"/>
          <w:numId w:val="17"/>
        </w:numPr>
        <w:spacing w:before="60" w:after="60" w:line="240" w:lineRule="auto"/>
        <w:ind w:left="1260" w:hanging="720"/>
        <w:jc w:val="both"/>
        <w:rPr>
          <w:lang w:val="es-ES"/>
        </w:rPr>
      </w:pPr>
      <w:r w:rsidRPr="00600343">
        <w:rPr>
          <w:lang w:val="es-ES"/>
        </w:rPr>
        <w:t>El Proveedor y sus Subcontratistas deberán ser originarios de países miembros del Banco. Se considera que un Proveedor o Subcontratista tiene la nacionalidad de un país elegible si cumple con los siguientes requisitos:</w:t>
      </w:r>
    </w:p>
    <w:p w:rsidR="00CE50E3" w:rsidRPr="00600343" w:rsidRDefault="00CE50E3" w:rsidP="00600343">
      <w:pPr>
        <w:numPr>
          <w:ilvl w:val="0"/>
          <w:numId w:val="18"/>
        </w:numPr>
        <w:spacing w:before="60" w:after="60" w:line="240" w:lineRule="auto"/>
        <w:ind w:left="1620"/>
        <w:jc w:val="both"/>
        <w:rPr>
          <w:lang w:val="es-ES"/>
        </w:rPr>
      </w:pPr>
      <w:r w:rsidRPr="00600343">
        <w:rPr>
          <w:lang w:val="es-ES"/>
        </w:rPr>
        <w:t>Un individuo tiene la nacionalidad de un país miembro del Banco si satisface uno de los siguientes requisitos:</w:t>
      </w:r>
    </w:p>
    <w:p w:rsidR="00CE50E3" w:rsidRPr="00600343" w:rsidRDefault="00CE50E3" w:rsidP="00600343">
      <w:pPr>
        <w:pStyle w:val="Sub-ClauseText"/>
        <w:widowControl w:val="0"/>
        <w:numPr>
          <w:ilvl w:val="1"/>
          <w:numId w:val="19"/>
        </w:numPr>
        <w:tabs>
          <w:tab w:val="clear" w:pos="1440"/>
        </w:tabs>
        <w:spacing w:before="0" w:after="60" w:line="240" w:lineRule="auto"/>
        <w:ind w:left="1800"/>
        <w:rPr>
          <w:spacing w:val="0"/>
          <w:lang w:val="es-ES"/>
        </w:rPr>
      </w:pPr>
      <w:r w:rsidRPr="00600343">
        <w:rPr>
          <w:lang w:val="es-ES"/>
        </w:rPr>
        <w:t>es ciudadano de un país miembro; o</w:t>
      </w:r>
    </w:p>
    <w:p w:rsidR="00CE50E3" w:rsidRPr="00600343" w:rsidRDefault="00CE50E3" w:rsidP="00600343">
      <w:pPr>
        <w:pStyle w:val="Sub-ClauseText"/>
        <w:widowControl w:val="0"/>
        <w:numPr>
          <w:ilvl w:val="1"/>
          <w:numId w:val="19"/>
        </w:numPr>
        <w:tabs>
          <w:tab w:val="clear" w:pos="1440"/>
        </w:tabs>
        <w:spacing w:before="0" w:after="60" w:line="240" w:lineRule="auto"/>
        <w:ind w:left="1800"/>
        <w:rPr>
          <w:spacing w:val="0"/>
          <w:lang w:val="es-ES"/>
        </w:rPr>
      </w:pPr>
      <w:r w:rsidRPr="00600343">
        <w:rPr>
          <w:lang w:val="es-ES"/>
        </w:rPr>
        <w:t>ha establecido su domicilio en un país miembro como residente “bona fide” y está legalmente autorizado para trabajar en dicho país.</w:t>
      </w:r>
    </w:p>
    <w:p w:rsidR="00CE50E3" w:rsidRPr="00600343" w:rsidRDefault="00CE50E3" w:rsidP="00600343">
      <w:pPr>
        <w:numPr>
          <w:ilvl w:val="0"/>
          <w:numId w:val="18"/>
        </w:numPr>
        <w:spacing w:after="60" w:line="240" w:lineRule="auto"/>
        <w:ind w:left="1620"/>
        <w:jc w:val="both"/>
        <w:rPr>
          <w:lang w:val="es-ES"/>
        </w:rPr>
      </w:pPr>
      <w:r w:rsidRPr="00600343">
        <w:rPr>
          <w:lang w:val="es-ES"/>
        </w:rPr>
        <w:t>Una firma tiene la nacionalidad de un país miembro si satisface los dos siguientes requisitos:</w:t>
      </w:r>
    </w:p>
    <w:p w:rsidR="00CE50E3" w:rsidRPr="00600343" w:rsidRDefault="00CE50E3" w:rsidP="00600343">
      <w:pPr>
        <w:pStyle w:val="Sub-ClauseText"/>
        <w:widowControl w:val="0"/>
        <w:numPr>
          <w:ilvl w:val="0"/>
          <w:numId w:val="20"/>
        </w:numPr>
        <w:tabs>
          <w:tab w:val="clear" w:pos="1440"/>
        </w:tabs>
        <w:spacing w:before="0" w:after="60" w:line="240" w:lineRule="auto"/>
        <w:ind w:left="1800"/>
        <w:rPr>
          <w:lang w:val="es-ES"/>
        </w:rPr>
      </w:pPr>
      <w:r w:rsidRPr="00600343">
        <w:rPr>
          <w:lang w:val="es-ES"/>
        </w:rPr>
        <w:t>esta legalmente constituida o incorporada conforme a las leyes de un país miembro del Banco; y</w:t>
      </w:r>
    </w:p>
    <w:p w:rsidR="00CE50E3" w:rsidRPr="00600343" w:rsidRDefault="00CE50E3" w:rsidP="00600343">
      <w:pPr>
        <w:pStyle w:val="Sub-ClauseText"/>
        <w:widowControl w:val="0"/>
        <w:numPr>
          <w:ilvl w:val="0"/>
          <w:numId w:val="20"/>
        </w:numPr>
        <w:tabs>
          <w:tab w:val="clear" w:pos="1440"/>
        </w:tabs>
        <w:spacing w:before="0" w:after="60" w:line="240" w:lineRule="auto"/>
        <w:ind w:left="1800"/>
        <w:rPr>
          <w:lang w:val="es-ES"/>
        </w:rPr>
      </w:pPr>
      <w:r w:rsidRPr="00600343">
        <w:rPr>
          <w:lang w:val="es-ES"/>
        </w:rPr>
        <w:t>más del cincuenta por ciento (50%) del capital de la firma es de propiedad de individuos o firmas de países miembros del Banco.</w:t>
      </w:r>
    </w:p>
    <w:p w:rsidR="00CE50E3" w:rsidRPr="00600343" w:rsidRDefault="00CE50E3" w:rsidP="00600343">
      <w:pPr>
        <w:numPr>
          <w:ilvl w:val="0"/>
          <w:numId w:val="17"/>
        </w:numPr>
        <w:spacing w:before="60" w:after="60" w:line="240" w:lineRule="auto"/>
        <w:ind w:left="1260" w:hanging="720"/>
        <w:jc w:val="both"/>
        <w:rPr>
          <w:lang w:val="es-ES"/>
        </w:rPr>
      </w:pPr>
      <w:r w:rsidRPr="00600343">
        <w:rPr>
          <w:lang w:val="es-ES"/>
        </w:rPr>
        <w:lastRenderedPageBreak/>
        <w:t>Todos los socios de una asociación en participación, consorcio o asociación (APCA) con responsabilidad mancomunada y solidaria y todos los subcontratistas deben cumplir con los requisitos arriba establecidos.</w:t>
      </w:r>
    </w:p>
    <w:p w:rsidR="00CE50E3" w:rsidRPr="00600343" w:rsidRDefault="00CE50E3" w:rsidP="00600343">
      <w:pPr>
        <w:numPr>
          <w:ilvl w:val="0"/>
          <w:numId w:val="17"/>
        </w:numPr>
        <w:spacing w:before="60" w:after="60" w:line="240" w:lineRule="auto"/>
        <w:ind w:left="1260" w:hanging="720"/>
        <w:jc w:val="both"/>
        <w:rPr>
          <w:lang w:val="es-ES"/>
        </w:rPr>
      </w:pPr>
      <w:r w:rsidRPr="00600343">
        <w:rPr>
          <w:lang w:val="es-ES"/>
        </w:rPr>
        <w:t xml:space="preserve">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w:t>
      </w:r>
      <w:proofErr w:type="gramStart"/>
      <w:r w:rsidRPr="00600343">
        <w:rPr>
          <w:lang w:val="es-ES"/>
        </w:rPr>
        <w:t>los mismos</w:t>
      </w:r>
      <w:proofErr w:type="gramEnd"/>
      <w:r w:rsidRPr="00600343">
        <w:rPr>
          <w:lang w:val="es-ES"/>
        </w:rPr>
        <w:t>.</w:t>
      </w:r>
    </w:p>
    <w:p w:rsidR="00CE50E3" w:rsidRPr="00600343" w:rsidRDefault="00CE50E3" w:rsidP="00457342">
      <w:pPr>
        <w:tabs>
          <w:tab w:val="left" w:pos="-720"/>
        </w:tabs>
        <w:spacing w:after="0" w:line="240" w:lineRule="auto"/>
        <w:rPr>
          <w:lang w:val="es-ES"/>
        </w:rPr>
      </w:pP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2" w:name="_Toc4147937"/>
      <w:r w:rsidRPr="00600343">
        <w:rPr>
          <w:b/>
          <w:bCs/>
          <w:lang w:val="es-ES"/>
        </w:rPr>
        <w:t>Notificaciones</w:t>
      </w:r>
      <w:bookmarkEnd w:id="22"/>
    </w:p>
    <w:p w:rsidR="00CE50E3" w:rsidRPr="00600343" w:rsidRDefault="00CE50E3" w:rsidP="00600343">
      <w:pPr>
        <w:numPr>
          <w:ilvl w:val="0"/>
          <w:numId w:val="21"/>
        </w:numPr>
        <w:spacing w:before="60" w:after="60" w:line="240" w:lineRule="auto"/>
        <w:ind w:left="1260" w:hanging="720"/>
        <w:jc w:val="both"/>
        <w:rPr>
          <w:lang w:val="es-ES"/>
        </w:rPr>
      </w:pPr>
      <w:r w:rsidRPr="00600343">
        <w:rPr>
          <w:lang w:val="es-ES"/>
        </w:rPr>
        <w:t>Todas las notificaciones entre las partes en virtud de este Contrato deberán ser por escrito y dirigidas a la dirección indicada en las</w:t>
      </w:r>
      <w:r w:rsidRPr="00600343">
        <w:rPr>
          <w:b/>
          <w:bCs/>
          <w:lang w:val="es-ES"/>
        </w:rPr>
        <w:t xml:space="preserve"> CEC</w:t>
      </w:r>
      <w:r w:rsidRPr="00600343">
        <w:rPr>
          <w:lang w:val="es-ES"/>
        </w:rPr>
        <w:t>. El término “por escrito” significa comunicación en forma escrita con prueba de recibo.</w:t>
      </w:r>
    </w:p>
    <w:p w:rsidR="00CE50E3" w:rsidRPr="00600343" w:rsidRDefault="00CE50E3" w:rsidP="00600343">
      <w:pPr>
        <w:numPr>
          <w:ilvl w:val="0"/>
          <w:numId w:val="21"/>
        </w:numPr>
        <w:spacing w:before="60" w:after="60" w:line="240" w:lineRule="auto"/>
        <w:ind w:left="1260" w:hanging="720"/>
        <w:jc w:val="both"/>
        <w:rPr>
          <w:lang w:val="es-ES"/>
        </w:rPr>
      </w:pPr>
      <w:r w:rsidRPr="00600343">
        <w:rPr>
          <w:lang w:val="es-ES"/>
        </w:rPr>
        <w:t>Una notificación será efectiva en la fecha más tardía entre la fecha de entrega y la fecha de la notificación.</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3" w:name="_Toc4147938"/>
      <w:r w:rsidRPr="00600343">
        <w:rPr>
          <w:b/>
          <w:bCs/>
          <w:lang w:val="es-ES"/>
        </w:rPr>
        <w:t>Ley Aplicable</w:t>
      </w:r>
      <w:bookmarkEnd w:id="23"/>
    </w:p>
    <w:p w:rsidR="00CE50E3" w:rsidRPr="00600343" w:rsidRDefault="00CE50E3" w:rsidP="00600343">
      <w:pPr>
        <w:numPr>
          <w:ilvl w:val="0"/>
          <w:numId w:val="22"/>
        </w:numPr>
        <w:spacing w:before="60" w:after="60" w:line="240" w:lineRule="auto"/>
        <w:ind w:left="1260" w:hanging="720"/>
        <w:jc w:val="both"/>
        <w:rPr>
          <w:b/>
          <w:bCs/>
          <w:lang w:val="es-ES"/>
        </w:rPr>
      </w:pPr>
      <w:r w:rsidRPr="00600343">
        <w:rPr>
          <w:lang w:val="es-ES"/>
        </w:rPr>
        <w:t>El Contrato se regirá y se interpretará según las leyes del país del Comprador, a menos que se indique otra cosa en las</w:t>
      </w:r>
      <w:r w:rsidRPr="00600343">
        <w:rPr>
          <w:b/>
          <w:bCs/>
          <w:lang w:val="es-ES"/>
        </w:rPr>
        <w:t xml:space="preserve"> CEC</w:t>
      </w:r>
      <w:r w:rsidRPr="00600343">
        <w:rPr>
          <w:lang w:val="es-ES"/>
        </w:rPr>
        <w:t>.</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4" w:name="_Toc4147939"/>
      <w:r w:rsidRPr="00600343">
        <w:rPr>
          <w:b/>
          <w:bCs/>
          <w:lang w:val="es-ES"/>
        </w:rPr>
        <w:t>Solución de Controversias</w:t>
      </w:r>
      <w:bookmarkEnd w:id="24"/>
    </w:p>
    <w:p w:rsidR="00CE50E3" w:rsidRPr="00600343" w:rsidRDefault="00CE50E3" w:rsidP="00600343">
      <w:pPr>
        <w:numPr>
          <w:ilvl w:val="0"/>
          <w:numId w:val="23"/>
        </w:numPr>
        <w:spacing w:before="60" w:after="60" w:line="240" w:lineRule="auto"/>
        <w:ind w:left="1260" w:hanging="720"/>
        <w:jc w:val="both"/>
        <w:rPr>
          <w:b/>
          <w:bCs/>
          <w:lang w:val="es-ES"/>
        </w:rPr>
      </w:pPr>
      <w:r w:rsidRPr="00600343">
        <w:rPr>
          <w:lang w:val="es-ES"/>
        </w:rPr>
        <w:t>El Comprador y el Proveedor harán todo lo posible para resolver amigablemente mediante negociaciones directas informales, cualquier desacuerdo o controversia que se haya suscitado entre ellos en virtud o en referencia al Contrato.</w:t>
      </w:r>
    </w:p>
    <w:p w:rsidR="00CE50E3" w:rsidRPr="00600343" w:rsidRDefault="00CE50E3" w:rsidP="00600343">
      <w:pPr>
        <w:numPr>
          <w:ilvl w:val="0"/>
          <w:numId w:val="23"/>
        </w:numPr>
        <w:spacing w:before="60" w:after="60" w:line="240" w:lineRule="auto"/>
        <w:ind w:left="1260" w:hanging="720"/>
        <w:jc w:val="both"/>
        <w:rPr>
          <w:lang w:val="es-ES"/>
        </w:rPr>
      </w:pPr>
      <w:r w:rsidRPr="00600343">
        <w:rPr>
          <w:lang w:val="es-ES"/>
        </w:rPr>
        <w:lastRenderedPageBreak/>
        <w:t xml:space="preserve">Si después de transcurridos veintiocho (28) días las partes no han podido resolver la controversia o diferencia mediante dichas consultas mutuas, entonces el Comprador o el Proveedor podrá informar a la otra parte sobre sus intenciones de iniciar </w:t>
      </w:r>
      <w:proofErr w:type="gramStart"/>
      <w:r w:rsidRPr="00600343">
        <w:rPr>
          <w:lang w:val="es-ES"/>
        </w:rPr>
        <w:t>un  proceso</w:t>
      </w:r>
      <w:proofErr w:type="gramEnd"/>
      <w:r w:rsidRPr="00600343">
        <w:rPr>
          <w:lang w:val="es-ES"/>
        </w:rPr>
        <w:t xml:space="preserve">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600343">
        <w:rPr>
          <w:b/>
          <w:bCs/>
          <w:lang w:val="es-ES"/>
        </w:rPr>
        <w:t xml:space="preserve"> CEC. </w:t>
      </w:r>
    </w:p>
    <w:p w:rsidR="00CE50E3" w:rsidRPr="00600343" w:rsidRDefault="00CE50E3" w:rsidP="00600343">
      <w:pPr>
        <w:numPr>
          <w:ilvl w:val="0"/>
          <w:numId w:val="23"/>
        </w:numPr>
        <w:spacing w:before="60" w:after="60" w:line="240" w:lineRule="auto"/>
        <w:ind w:left="1260" w:hanging="720"/>
        <w:jc w:val="both"/>
        <w:rPr>
          <w:b/>
          <w:bCs/>
          <w:lang w:val="es-ES"/>
        </w:rPr>
      </w:pPr>
      <w:r w:rsidRPr="00600343">
        <w:rPr>
          <w:lang w:val="es-ES"/>
        </w:rPr>
        <w:t>No obstante, las referencias a arbitraje en este documento,</w:t>
      </w:r>
    </w:p>
    <w:p w:rsidR="00CE50E3" w:rsidRPr="00600343" w:rsidRDefault="00CE50E3" w:rsidP="00600343">
      <w:pPr>
        <w:numPr>
          <w:ilvl w:val="0"/>
          <w:numId w:val="26"/>
        </w:numPr>
        <w:spacing w:before="60" w:after="60" w:line="240" w:lineRule="auto"/>
        <w:ind w:left="1620"/>
        <w:jc w:val="both"/>
        <w:rPr>
          <w:lang w:val="es-ES"/>
        </w:rPr>
      </w:pPr>
      <w:r w:rsidRPr="00600343">
        <w:rPr>
          <w:lang w:val="es-ES"/>
        </w:rPr>
        <w:t xml:space="preserve">ambas partes deben continuar cumpliendo con sus obligaciones respectivas en virtud del Contrato, a menos que las partes acuerden de otra manera; y </w:t>
      </w:r>
    </w:p>
    <w:p w:rsidR="00CE50E3" w:rsidRPr="00600343" w:rsidRDefault="00CE50E3" w:rsidP="00600343">
      <w:pPr>
        <w:numPr>
          <w:ilvl w:val="0"/>
          <w:numId w:val="26"/>
        </w:numPr>
        <w:spacing w:before="60" w:after="60" w:line="240" w:lineRule="auto"/>
        <w:ind w:left="1620"/>
        <w:jc w:val="both"/>
        <w:rPr>
          <w:lang w:val="es-ES"/>
        </w:rPr>
      </w:pPr>
      <w:r w:rsidRPr="00600343">
        <w:rPr>
          <w:lang w:val="es-ES"/>
        </w:rPr>
        <w:t>el Comprador pagará el dinero que le adeude al Proveedor.</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5" w:name="_Toc4147940"/>
      <w:r w:rsidRPr="00600343">
        <w:rPr>
          <w:b/>
          <w:bCs/>
          <w:lang w:val="es-ES"/>
        </w:rPr>
        <w:t>Inspecciones y Auditorias</w:t>
      </w:r>
      <w:bookmarkEnd w:id="25"/>
      <w:r w:rsidRPr="00600343">
        <w:rPr>
          <w:b/>
          <w:bCs/>
          <w:lang w:val="es-ES"/>
        </w:rPr>
        <w:t xml:space="preserve"> </w:t>
      </w:r>
    </w:p>
    <w:p w:rsidR="00CE50E3" w:rsidRPr="00600343" w:rsidRDefault="00CE50E3" w:rsidP="00600343">
      <w:pPr>
        <w:numPr>
          <w:ilvl w:val="0"/>
          <w:numId w:val="24"/>
        </w:numPr>
        <w:spacing w:before="60" w:after="60" w:line="240" w:lineRule="auto"/>
        <w:ind w:left="1260" w:hanging="720"/>
        <w:jc w:val="both"/>
        <w:rPr>
          <w:lang w:val="es-ES"/>
        </w:rPr>
      </w:pPr>
      <w:bookmarkStart w:id="26" w:name="OLE_LINK1"/>
      <w:bookmarkStart w:id="27" w:name="OLE_LINK2"/>
      <w:r w:rsidRPr="00600343">
        <w:rPr>
          <w:lang w:val="es-ES"/>
        </w:rPr>
        <w:t xml:space="preserve">El Contratista permitirá, y realizará todos los trámites para que sus Subcontratistas o Consultores permitan, que el Banco y/o las personas designadas por el Banco inspeccionen todas las cuentas y registros contables del Contratista y sus </w:t>
      </w:r>
      <w:proofErr w:type="gramStart"/>
      <w:r w:rsidRPr="00600343">
        <w:rPr>
          <w:lang w:val="es-ES"/>
        </w:rPr>
        <w:t>sub contratistas</w:t>
      </w:r>
      <w:proofErr w:type="gramEnd"/>
      <w:r w:rsidRPr="00600343">
        <w:rPr>
          <w:lang w:val="es-ES"/>
        </w:rPr>
        <w:t xml:space="preserve"> relacionados con el proceso de licitación y la ejecución del contrato y realice auditorías por medio de auditores designados por el Banco, si así lo requiere el Banco. El Contratista, Subcontratistas y Consultores deberán prestar atención a lo estipulado en la Cláusula 3, según la cual las actuaciones dirigidas a obstaculizar significativamente el ejercicio por parte del Banco de los derechos de inspección y auditoría consignados en ésta </w:t>
      </w:r>
      <w:proofErr w:type="spellStart"/>
      <w:r w:rsidRPr="00600343">
        <w:rPr>
          <w:lang w:val="es-ES"/>
        </w:rPr>
        <w:t>Subcláusula</w:t>
      </w:r>
      <w:proofErr w:type="spellEnd"/>
      <w:r w:rsidRPr="00600343">
        <w:rPr>
          <w:lang w:val="es-ES"/>
        </w:rPr>
        <w:t xml:space="preserve"> 11.1 constituye una práctica prohibida que podrá resultar en la terminación del contrato (al igual que en la declaración de inelegibilidad de acuerdo a los procedimientos vigentes del Banco).</w:t>
      </w:r>
      <w:bookmarkEnd w:id="26"/>
      <w:bookmarkEnd w:id="27"/>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8" w:name="_Toc4147941"/>
      <w:r w:rsidRPr="00600343">
        <w:rPr>
          <w:b/>
          <w:bCs/>
          <w:lang w:val="es-ES"/>
        </w:rPr>
        <w:t>Alcance de los Suministros</w:t>
      </w:r>
      <w:bookmarkEnd w:id="28"/>
    </w:p>
    <w:p w:rsidR="00CE50E3" w:rsidRPr="00B107C4" w:rsidRDefault="00CE50E3" w:rsidP="00B107C4">
      <w:pPr>
        <w:numPr>
          <w:ilvl w:val="0"/>
          <w:numId w:val="25"/>
        </w:numPr>
        <w:spacing w:before="60" w:after="60" w:line="240" w:lineRule="auto"/>
        <w:ind w:left="1260" w:hanging="720"/>
        <w:jc w:val="both"/>
        <w:rPr>
          <w:b/>
          <w:bCs/>
          <w:lang w:val="es-ES"/>
        </w:rPr>
      </w:pPr>
      <w:r w:rsidRPr="00600343">
        <w:rPr>
          <w:lang w:val="es-ES"/>
        </w:rPr>
        <w:t>Los Bienes y Servicios Conexos serán suministrados según lo estipulado en la Lista de Requisitos.</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29" w:name="_Toc4147942"/>
      <w:r w:rsidRPr="00600343">
        <w:rPr>
          <w:b/>
          <w:bCs/>
          <w:lang w:val="es-ES"/>
        </w:rPr>
        <w:t>Entrega y Documentos</w:t>
      </w:r>
      <w:bookmarkEnd w:id="29"/>
    </w:p>
    <w:p w:rsidR="00CE50E3" w:rsidRPr="00600343" w:rsidRDefault="00CE50E3" w:rsidP="00600343">
      <w:pPr>
        <w:numPr>
          <w:ilvl w:val="0"/>
          <w:numId w:val="27"/>
        </w:numPr>
        <w:spacing w:before="60" w:after="60" w:line="240" w:lineRule="auto"/>
        <w:ind w:left="1260" w:hanging="720"/>
        <w:jc w:val="both"/>
        <w:rPr>
          <w:lang w:val="es-ES"/>
        </w:rPr>
      </w:pPr>
      <w:r w:rsidRPr="00600343">
        <w:rPr>
          <w:lang w:val="es-ES"/>
        </w:rPr>
        <w:t xml:space="preserve">Sujeto a lo dispuesto en la </w:t>
      </w:r>
      <w:proofErr w:type="spellStart"/>
      <w:r w:rsidRPr="00600343">
        <w:rPr>
          <w:lang w:val="es-ES"/>
        </w:rPr>
        <w:t>Subcláusula</w:t>
      </w:r>
      <w:proofErr w:type="spellEnd"/>
      <w:r w:rsidRPr="00600343">
        <w:rPr>
          <w:lang w:val="es-ES"/>
        </w:rPr>
        <w:t xml:space="preserve"> 33.1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sidRPr="00600343">
        <w:rPr>
          <w:b/>
          <w:bCs/>
          <w:lang w:val="es-ES"/>
        </w:rPr>
        <w:t xml:space="preserve"> CEC</w:t>
      </w:r>
      <w:r w:rsidRPr="00600343">
        <w:rPr>
          <w:lang w:val="es-ES"/>
        </w:rPr>
        <w:t>.</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0" w:name="_Toc106188573"/>
      <w:bookmarkStart w:id="31" w:name="_Toc4147943"/>
      <w:r w:rsidRPr="00600343">
        <w:rPr>
          <w:b/>
          <w:bCs/>
          <w:lang w:val="es-ES"/>
        </w:rPr>
        <w:lastRenderedPageBreak/>
        <w:t>Responsabilidades del Proveedor</w:t>
      </w:r>
      <w:bookmarkEnd w:id="30"/>
      <w:bookmarkEnd w:id="31"/>
    </w:p>
    <w:p w:rsidR="00CE50E3" w:rsidRPr="00600343" w:rsidRDefault="00CE50E3" w:rsidP="00600343">
      <w:pPr>
        <w:numPr>
          <w:ilvl w:val="0"/>
          <w:numId w:val="28"/>
        </w:numPr>
        <w:spacing w:before="60" w:after="60" w:line="240" w:lineRule="auto"/>
        <w:ind w:left="1260" w:hanging="720"/>
        <w:jc w:val="both"/>
        <w:rPr>
          <w:b/>
          <w:bCs/>
          <w:lang w:val="es-ES"/>
        </w:rPr>
      </w:pPr>
      <w:r w:rsidRPr="00600343">
        <w:rPr>
          <w:lang w:val="es-ES"/>
        </w:rPr>
        <w:t>El Proveedor deberá proporcionar todos los Bienes y Servicios Conexos incluidos en el Alcance de Suministros de conformidad con la Cláusula 12 de las CGC, el Plan de Entrega y Cronograma de Cumplimiento, de conformidad con la Cláusula 13 de las CGC.</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2" w:name="_Toc4147944"/>
      <w:r w:rsidRPr="00600343">
        <w:rPr>
          <w:b/>
          <w:bCs/>
          <w:lang w:val="es-ES"/>
        </w:rPr>
        <w:t>Precio del Contrato</w:t>
      </w:r>
      <w:bookmarkEnd w:id="32"/>
    </w:p>
    <w:p w:rsidR="00CE50E3" w:rsidRPr="00600343" w:rsidRDefault="00CE50E3" w:rsidP="00600343">
      <w:pPr>
        <w:numPr>
          <w:ilvl w:val="0"/>
          <w:numId w:val="29"/>
        </w:numPr>
        <w:spacing w:before="60" w:after="60" w:line="240" w:lineRule="auto"/>
        <w:ind w:left="1260" w:hanging="720"/>
        <w:jc w:val="both"/>
        <w:rPr>
          <w:b/>
          <w:bCs/>
          <w:lang w:val="es-ES"/>
        </w:rPr>
      </w:pPr>
      <w:r w:rsidRPr="00600343">
        <w:rPr>
          <w:lang w:val="es-ES"/>
        </w:rPr>
        <w:t>Los precios que cobre el Proveedor por los Bienes proporcionados y los Servicios Conexos prestados en virtud del Contrato no podrán ser diferentes de los cotizados por el Proveedor en su oferta, excepto por cualquier ajuste de precios autorizado en las</w:t>
      </w:r>
      <w:r w:rsidRPr="00600343">
        <w:rPr>
          <w:b/>
          <w:bCs/>
          <w:lang w:val="es-ES"/>
        </w:rPr>
        <w:t xml:space="preserve"> CEC.</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3" w:name="_Toc4147945"/>
      <w:r w:rsidRPr="00600343">
        <w:rPr>
          <w:b/>
          <w:bCs/>
          <w:lang w:val="es-ES"/>
        </w:rPr>
        <w:t>Condiciones de Pago</w:t>
      </w:r>
      <w:bookmarkEnd w:id="33"/>
      <w:r w:rsidRPr="00600343">
        <w:rPr>
          <w:b/>
          <w:bCs/>
          <w:lang w:val="es-ES"/>
        </w:rPr>
        <w:t xml:space="preserve"> </w:t>
      </w:r>
    </w:p>
    <w:p w:rsidR="00CE50E3" w:rsidRPr="00600343" w:rsidRDefault="00CE50E3" w:rsidP="00600343">
      <w:pPr>
        <w:numPr>
          <w:ilvl w:val="0"/>
          <w:numId w:val="30"/>
        </w:numPr>
        <w:spacing w:before="60" w:after="60" w:line="240" w:lineRule="auto"/>
        <w:ind w:left="1260" w:hanging="720"/>
        <w:jc w:val="both"/>
        <w:rPr>
          <w:b/>
          <w:bCs/>
          <w:lang w:val="es-ES"/>
        </w:rPr>
      </w:pPr>
      <w:r w:rsidRPr="00600343">
        <w:rPr>
          <w:lang w:val="es-ES"/>
        </w:rPr>
        <w:t>El precio del Contrato, incluyendo cualquier pago por anticipo, si corresponde, se pagará según se establece en las</w:t>
      </w:r>
      <w:r w:rsidRPr="00600343">
        <w:rPr>
          <w:b/>
          <w:bCs/>
          <w:lang w:val="es-ES"/>
        </w:rPr>
        <w:t xml:space="preserve"> CEC.</w:t>
      </w:r>
    </w:p>
    <w:p w:rsidR="00CE50E3" w:rsidRPr="00600343" w:rsidRDefault="00CE50E3" w:rsidP="00600343">
      <w:pPr>
        <w:numPr>
          <w:ilvl w:val="0"/>
          <w:numId w:val="30"/>
        </w:numPr>
        <w:spacing w:before="60" w:after="60" w:line="240" w:lineRule="auto"/>
        <w:ind w:left="1260" w:hanging="720"/>
        <w:jc w:val="both"/>
        <w:rPr>
          <w:lang w:val="es-ES"/>
        </w:rPr>
      </w:pPr>
      <w:r w:rsidRPr="00600343">
        <w:rPr>
          <w:lang w:val="es-ES"/>
        </w:rPr>
        <w:t>La solicitud de pago del Proveedor al Comprador deberá ser por escrito, acompañada de recibos que describan, según corresponda, los Bienes entregados y los Servicios Conexos cumplidos, y de los documentos presentados de conformidad con la Cláusula 13 de las CGC y en cumplimiento de las obligaciones estipuladas en el Contrato.</w:t>
      </w:r>
    </w:p>
    <w:p w:rsidR="00CE50E3" w:rsidRPr="00600343" w:rsidRDefault="00CE50E3" w:rsidP="00600343">
      <w:pPr>
        <w:numPr>
          <w:ilvl w:val="0"/>
          <w:numId w:val="30"/>
        </w:numPr>
        <w:spacing w:before="60" w:after="60" w:line="240" w:lineRule="auto"/>
        <w:ind w:left="1260" w:hanging="720"/>
        <w:jc w:val="both"/>
        <w:rPr>
          <w:lang w:val="es-ES"/>
        </w:rPr>
      </w:pPr>
      <w:r w:rsidRPr="00600343">
        <w:rPr>
          <w:lang w:val="es-ES"/>
        </w:rPr>
        <w:t>El Comprador efectuará los pagos prontamente, pero de ninguna manera podrá exceder sesenta (60) días después de la presentación de una factura o solicitud de pago por el Proveedor, y después de que el Comprador la haya aceptado.</w:t>
      </w:r>
    </w:p>
    <w:p w:rsidR="00CE50E3" w:rsidRPr="00600343" w:rsidRDefault="00CE50E3" w:rsidP="00600343">
      <w:pPr>
        <w:numPr>
          <w:ilvl w:val="0"/>
          <w:numId w:val="30"/>
        </w:numPr>
        <w:spacing w:before="60" w:after="60" w:line="240" w:lineRule="auto"/>
        <w:ind w:left="1260" w:hanging="720"/>
        <w:jc w:val="both"/>
        <w:rPr>
          <w:lang w:val="es-ES"/>
        </w:rPr>
      </w:pPr>
      <w:r w:rsidRPr="00600343">
        <w:rPr>
          <w:lang w:val="es-ES"/>
        </w:rPr>
        <w:t xml:space="preserve">Las monedas en las que se le pagará al Proveedor en virtud de este Contrato serán aquellas que el Proveedor hubiese especificado en </w:t>
      </w:r>
      <w:proofErr w:type="gramStart"/>
      <w:r w:rsidRPr="00600343">
        <w:rPr>
          <w:lang w:val="es-ES"/>
        </w:rPr>
        <w:t>su  oferta</w:t>
      </w:r>
      <w:proofErr w:type="gramEnd"/>
      <w:r w:rsidRPr="00600343">
        <w:rPr>
          <w:lang w:val="es-ES"/>
        </w:rPr>
        <w:t xml:space="preserve">. </w:t>
      </w:r>
    </w:p>
    <w:p w:rsidR="00CE50E3" w:rsidRPr="00600343" w:rsidRDefault="00CE50E3" w:rsidP="00600343">
      <w:pPr>
        <w:numPr>
          <w:ilvl w:val="0"/>
          <w:numId w:val="30"/>
        </w:numPr>
        <w:spacing w:before="60" w:after="60" w:line="240" w:lineRule="auto"/>
        <w:ind w:left="1260" w:hanging="720"/>
        <w:jc w:val="both"/>
        <w:rPr>
          <w:lang w:val="es-ES"/>
        </w:rPr>
      </w:pPr>
      <w:r w:rsidRPr="00600343">
        <w:rPr>
          <w:lang w:val="es-ES"/>
        </w:rPr>
        <w:t xml:space="preserve">Si el Comprador no efectuara cualquiera de los pagos al Proveedor en las fechas de vencimiento correspondiente </w:t>
      </w:r>
      <w:proofErr w:type="gramStart"/>
      <w:r w:rsidRPr="00600343">
        <w:rPr>
          <w:lang w:val="es-ES"/>
        </w:rPr>
        <w:t>o  dentro</w:t>
      </w:r>
      <w:proofErr w:type="gramEnd"/>
      <w:r w:rsidRPr="00600343">
        <w:rPr>
          <w:lang w:val="es-ES"/>
        </w:rPr>
        <w:t xml:space="preserve"> del plazo establecido en las CEC, el Comprador pagará al Proveedor interés sobre los montos de los pagos morosos a la tasa establecida en las CEC, por el período de la demora hasta que haya efectuado el pago completo, ya sea antes o después de cualquier juicio o fallo de arbitraje.</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4" w:name="_Toc4147946"/>
      <w:r w:rsidRPr="00600343">
        <w:rPr>
          <w:b/>
          <w:bCs/>
          <w:lang w:val="es-ES"/>
        </w:rPr>
        <w:t>Impuestos y Derechos</w:t>
      </w:r>
      <w:bookmarkEnd w:id="34"/>
      <w:r w:rsidRPr="00600343">
        <w:rPr>
          <w:b/>
          <w:bCs/>
          <w:lang w:val="es-ES"/>
        </w:rPr>
        <w:t xml:space="preserve"> </w:t>
      </w:r>
    </w:p>
    <w:p w:rsidR="00CE50E3" w:rsidRPr="00600343" w:rsidRDefault="00CE50E3" w:rsidP="00600343">
      <w:pPr>
        <w:numPr>
          <w:ilvl w:val="0"/>
          <w:numId w:val="31"/>
        </w:numPr>
        <w:spacing w:before="60" w:after="60" w:line="240" w:lineRule="auto"/>
        <w:ind w:left="1260" w:hanging="720"/>
        <w:jc w:val="both"/>
        <w:rPr>
          <w:lang w:val="es-ES"/>
        </w:rPr>
      </w:pPr>
      <w:r w:rsidRPr="00600343">
        <w:rPr>
          <w:lang w:val="es-ES"/>
        </w:rPr>
        <w:t>En el caso de Bienes fabricados fuera del país del Comprador, el Proveedor será totalmente responsable por todos los impuestos, timbres, comisiones por licencias, y otros cargos similares impuestos fuera del país del Comprador.</w:t>
      </w:r>
    </w:p>
    <w:p w:rsidR="00CE50E3" w:rsidRPr="00600343" w:rsidRDefault="00CE50E3" w:rsidP="00600343">
      <w:pPr>
        <w:numPr>
          <w:ilvl w:val="0"/>
          <w:numId w:val="31"/>
        </w:numPr>
        <w:spacing w:before="60" w:after="60" w:line="240" w:lineRule="auto"/>
        <w:ind w:left="1260" w:hanging="720"/>
        <w:jc w:val="both"/>
        <w:rPr>
          <w:lang w:val="es-ES"/>
        </w:rPr>
      </w:pPr>
      <w:r w:rsidRPr="00600343">
        <w:rPr>
          <w:lang w:val="es-ES"/>
        </w:rPr>
        <w:t xml:space="preserve">En el caso de Bienes fabricados en el país del Comprador, el Proveedor será totalmente responsable por todos los impuestos, gravámenes, comisiones por licencias, y otros cargos similares incurridos hasta la entrega de los Bienes contratados con el Comprador. </w:t>
      </w:r>
    </w:p>
    <w:p w:rsidR="00CE50E3" w:rsidRPr="008D74AC" w:rsidRDefault="00CE50E3" w:rsidP="008D74AC">
      <w:pPr>
        <w:numPr>
          <w:ilvl w:val="0"/>
          <w:numId w:val="31"/>
        </w:numPr>
        <w:spacing w:before="60" w:after="60" w:line="240" w:lineRule="auto"/>
        <w:ind w:left="1260" w:hanging="720"/>
        <w:jc w:val="both"/>
        <w:rPr>
          <w:lang w:val="es-ES"/>
        </w:rPr>
      </w:pPr>
      <w:r w:rsidRPr="00600343">
        <w:rPr>
          <w:lang w:val="es-ES"/>
        </w:rPr>
        <w:t>El Comprador interpondrá sus mejores oficios para que el Proveedor se beneficie con el mayor alcance posible de cualquier exención impositiva, concesiones, o privilegios legales que pudiesen aplicar al Proveedor en el país del Comprador.</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5" w:name="_Toc4147947"/>
      <w:r w:rsidRPr="00600343">
        <w:rPr>
          <w:b/>
          <w:bCs/>
          <w:lang w:val="es-ES"/>
        </w:rPr>
        <w:lastRenderedPageBreak/>
        <w:t>Garantía de Cumplimiento</w:t>
      </w:r>
      <w:bookmarkEnd w:id="35"/>
    </w:p>
    <w:p w:rsidR="00CE50E3" w:rsidRPr="00600343" w:rsidRDefault="00CE50E3" w:rsidP="00600343">
      <w:pPr>
        <w:numPr>
          <w:ilvl w:val="0"/>
          <w:numId w:val="32"/>
        </w:numPr>
        <w:spacing w:before="60" w:after="60" w:line="240" w:lineRule="auto"/>
        <w:ind w:left="1260" w:hanging="720"/>
        <w:jc w:val="both"/>
        <w:rPr>
          <w:lang w:val="es-ES"/>
        </w:rPr>
      </w:pPr>
      <w:r w:rsidRPr="00600343">
        <w:rPr>
          <w:lang w:val="es-ES"/>
        </w:rPr>
        <w:t xml:space="preserve">Si así se estipula en las </w:t>
      </w:r>
      <w:r w:rsidRPr="00600343">
        <w:rPr>
          <w:b/>
          <w:bCs/>
          <w:lang w:val="es-ES"/>
        </w:rPr>
        <w:t>CEC</w:t>
      </w:r>
      <w:r w:rsidRPr="00600343">
        <w:rPr>
          <w:lang w:val="es-ES"/>
        </w:rPr>
        <w:t xml:space="preserve">, el Proveedor, dentro de los siguientes veintiocho (28) días de la notificación de la adjudicación del Contrato, deberá suministrar la Garantía de Cumplimiento del Contrato por el monto establecido en las </w:t>
      </w:r>
      <w:r w:rsidRPr="00600343">
        <w:rPr>
          <w:b/>
          <w:bCs/>
          <w:lang w:val="es-ES"/>
        </w:rPr>
        <w:t>CEC</w:t>
      </w:r>
      <w:r w:rsidRPr="00600343">
        <w:rPr>
          <w:lang w:val="es-ES"/>
        </w:rPr>
        <w:t>.</w:t>
      </w:r>
    </w:p>
    <w:p w:rsidR="00CE50E3" w:rsidRPr="00600343" w:rsidRDefault="00CE50E3" w:rsidP="00600343">
      <w:pPr>
        <w:numPr>
          <w:ilvl w:val="0"/>
          <w:numId w:val="32"/>
        </w:numPr>
        <w:spacing w:before="60" w:after="60" w:line="240" w:lineRule="auto"/>
        <w:ind w:left="1260" w:hanging="720"/>
        <w:jc w:val="both"/>
        <w:rPr>
          <w:lang w:val="es-ES"/>
        </w:rPr>
      </w:pPr>
      <w:r w:rsidRPr="00600343">
        <w:rPr>
          <w:lang w:val="es-ES"/>
        </w:rPr>
        <w:t>Los recursos de la Garantía de Cumplimiento serán pagaderos al Comprador como indemnización por cualquier pérdida que le pudiera ocasionar el incumplimiento de las obligaciones del Proveedor en virtud del Contrato.</w:t>
      </w:r>
    </w:p>
    <w:p w:rsidR="00CE50E3" w:rsidRPr="00600343" w:rsidRDefault="00CE50E3" w:rsidP="00600343">
      <w:pPr>
        <w:numPr>
          <w:ilvl w:val="0"/>
          <w:numId w:val="32"/>
        </w:numPr>
        <w:spacing w:before="60" w:after="60" w:line="240" w:lineRule="auto"/>
        <w:ind w:left="1260" w:hanging="720"/>
        <w:jc w:val="both"/>
        <w:rPr>
          <w:lang w:val="es-ES"/>
        </w:rPr>
      </w:pPr>
      <w:r w:rsidRPr="00600343">
        <w:rPr>
          <w:lang w:val="es-ES"/>
        </w:rPr>
        <w:t xml:space="preserve">Como se establece en las CEC, la Garantía de Cumplimiento, si es requerida, deberá estar denominada en la(s) misma(s) moneda(s) del Contrato, o en una moneda de libre convertibilidad aceptable al Comprador, y presentada en </w:t>
      </w:r>
      <w:proofErr w:type="gramStart"/>
      <w:r w:rsidRPr="00600343">
        <w:rPr>
          <w:lang w:val="es-ES"/>
        </w:rPr>
        <w:t>una</w:t>
      </w:r>
      <w:proofErr w:type="gramEnd"/>
      <w:r w:rsidRPr="00600343">
        <w:rPr>
          <w:lang w:val="es-ES"/>
        </w:rPr>
        <w:t xml:space="preserve"> de los formatos estipuladas por el Comprador en las CEC, u en otro formato aceptable al Comprador. </w:t>
      </w:r>
    </w:p>
    <w:p w:rsidR="00CE50E3" w:rsidRPr="00600343" w:rsidRDefault="00CE50E3" w:rsidP="00600343">
      <w:pPr>
        <w:numPr>
          <w:ilvl w:val="0"/>
          <w:numId w:val="32"/>
        </w:numPr>
        <w:spacing w:before="60" w:after="60" w:line="240" w:lineRule="auto"/>
        <w:ind w:left="1260" w:hanging="720"/>
        <w:jc w:val="both"/>
        <w:rPr>
          <w:lang w:val="es-ES"/>
        </w:rPr>
      </w:pPr>
      <w:r w:rsidRPr="00600343">
        <w:rPr>
          <w:lang w:val="es-ES"/>
        </w:rPr>
        <w:t>A menos que se indique otra cosa en las CEC,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6" w:name="_Toc4147948"/>
      <w:r w:rsidRPr="00600343">
        <w:rPr>
          <w:b/>
          <w:bCs/>
          <w:lang w:val="es-ES"/>
        </w:rPr>
        <w:t>Derechos de Autor</w:t>
      </w:r>
      <w:bookmarkEnd w:id="36"/>
    </w:p>
    <w:p w:rsidR="00CE50E3" w:rsidRPr="00600343" w:rsidRDefault="00CE50E3" w:rsidP="00600343">
      <w:pPr>
        <w:numPr>
          <w:ilvl w:val="0"/>
          <w:numId w:val="33"/>
        </w:numPr>
        <w:spacing w:before="60" w:after="60" w:line="240" w:lineRule="auto"/>
        <w:ind w:left="1260" w:hanging="720"/>
        <w:jc w:val="both"/>
        <w:rPr>
          <w:b/>
          <w:bCs/>
          <w:lang w:val="es-ES"/>
        </w:rPr>
      </w:pPr>
      <w:r w:rsidRPr="00600343">
        <w:rPr>
          <w:lang w:val="es-ES"/>
        </w:rPr>
        <w:t>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7" w:name="_Toc4147949"/>
      <w:r w:rsidRPr="00600343">
        <w:rPr>
          <w:b/>
          <w:bCs/>
          <w:lang w:val="es-ES"/>
        </w:rPr>
        <w:t>Confidencialidad de la Información</w:t>
      </w:r>
      <w:bookmarkEnd w:id="37"/>
      <w:r w:rsidRPr="00600343">
        <w:rPr>
          <w:b/>
          <w:bCs/>
          <w:lang w:val="es-ES"/>
        </w:rPr>
        <w:t xml:space="preserve"> </w:t>
      </w:r>
    </w:p>
    <w:p w:rsidR="00CE50E3" w:rsidRPr="00600343" w:rsidRDefault="00CE50E3" w:rsidP="00600343">
      <w:pPr>
        <w:numPr>
          <w:ilvl w:val="0"/>
          <w:numId w:val="34"/>
        </w:numPr>
        <w:spacing w:before="60" w:after="60" w:line="240" w:lineRule="auto"/>
        <w:ind w:left="1260" w:hanging="720"/>
        <w:jc w:val="both"/>
        <w:rPr>
          <w:lang w:val="es-ES"/>
        </w:rPr>
      </w:pPr>
      <w:r w:rsidRPr="00600343">
        <w:rPr>
          <w:lang w:val="es-ES"/>
        </w:rPr>
        <w:t xml:space="preserve">El Comprador y el Proveedor deberán mantener confidencialidad y en ningún momento divulgarán a </w:t>
      </w:r>
      <w:proofErr w:type="gramStart"/>
      <w:r w:rsidRPr="00600343">
        <w:rPr>
          <w:lang w:val="es-ES"/>
        </w:rPr>
        <w:t>terceros,  sin</w:t>
      </w:r>
      <w:proofErr w:type="gramEnd"/>
      <w:r w:rsidRPr="00600343">
        <w:rPr>
          <w:lang w:val="es-ES"/>
        </w:rPr>
        <w:t xml:space="preserve"> el consentimiento de la otra parte, documentos, datos u otra información que hubiera sido directa o indirectamente proporcionada por la otra parte en conexión con el Contrato, antes, durante o después de la ejecución del mismo. No obstante lo anterior, el Proveedor podrá </w:t>
      </w:r>
      <w:proofErr w:type="gramStart"/>
      <w:r w:rsidRPr="00600343">
        <w:rPr>
          <w:lang w:val="es-ES"/>
        </w:rPr>
        <w:t>proporcionar  a</w:t>
      </w:r>
      <w:proofErr w:type="gramEnd"/>
      <w:r w:rsidRPr="00600343">
        <w:rPr>
          <w:lang w:val="es-ES"/>
        </w:rPr>
        <w:t xml:space="preserve">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20 de las CGC.</w:t>
      </w:r>
    </w:p>
    <w:p w:rsidR="00CE50E3" w:rsidRPr="00600343" w:rsidRDefault="00CE50E3" w:rsidP="00600343">
      <w:pPr>
        <w:numPr>
          <w:ilvl w:val="0"/>
          <w:numId w:val="34"/>
        </w:numPr>
        <w:spacing w:before="60" w:after="60" w:line="240" w:lineRule="auto"/>
        <w:ind w:left="1260" w:hanging="720"/>
        <w:jc w:val="both"/>
        <w:rPr>
          <w:lang w:val="es-ES"/>
        </w:rPr>
      </w:pPr>
      <w:r w:rsidRPr="00600343">
        <w:rPr>
          <w:lang w:val="es-ES"/>
        </w:rPr>
        <w:t xml:space="preserve">El Comprador no utilizará dichos documentos, datos u otra información recibida del Proveedor para ningún uso que no esté relacionado con el Contrato. Así mismo el Proveedor no utilizará los documentos, datos u otra información recibida del Comprador para ningún otro propósito que el de la ejecución del Contrato. </w:t>
      </w:r>
    </w:p>
    <w:p w:rsidR="00CE50E3" w:rsidRPr="00600343" w:rsidRDefault="00CE50E3" w:rsidP="00600343">
      <w:pPr>
        <w:numPr>
          <w:ilvl w:val="0"/>
          <w:numId w:val="34"/>
        </w:numPr>
        <w:spacing w:before="60" w:after="60" w:line="240" w:lineRule="auto"/>
        <w:ind w:left="1260" w:hanging="720"/>
        <w:jc w:val="both"/>
        <w:rPr>
          <w:lang w:val="es-ES"/>
        </w:rPr>
      </w:pPr>
      <w:r w:rsidRPr="00600343">
        <w:rPr>
          <w:lang w:val="es-ES"/>
        </w:rPr>
        <w:t xml:space="preserve">La obligación de las partes de conformidad con las </w:t>
      </w:r>
      <w:proofErr w:type="spellStart"/>
      <w:r w:rsidRPr="00600343">
        <w:rPr>
          <w:lang w:val="es-ES"/>
        </w:rPr>
        <w:t>Subcláusulas</w:t>
      </w:r>
      <w:proofErr w:type="spellEnd"/>
      <w:r w:rsidRPr="00600343">
        <w:rPr>
          <w:lang w:val="es-ES"/>
        </w:rPr>
        <w:t xml:space="preserve"> 20.1 y 20.2 de las CGC arriba mencionadas, no aplicará a información que:</w:t>
      </w:r>
    </w:p>
    <w:p w:rsidR="00CE50E3" w:rsidRPr="00600343" w:rsidRDefault="00CE50E3" w:rsidP="00600343">
      <w:pPr>
        <w:numPr>
          <w:ilvl w:val="0"/>
          <w:numId w:val="35"/>
        </w:numPr>
        <w:spacing w:before="60" w:after="60" w:line="240" w:lineRule="auto"/>
        <w:ind w:left="1620"/>
        <w:jc w:val="both"/>
        <w:rPr>
          <w:lang w:val="es-ES"/>
        </w:rPr>
      </w:pPr>
      <w:r w:rsidRPr="00600343">
        <w:rPr>
          <w:lang w:val="es-ES"/>
        </w:rPr>
        <w:lastRenderedPageBreak/>
        <w:t xml:space="preserve">el Comprador o el Proveedor requieran compartir con el Banco u otras instituciones que participan en el financiamiento del Contrato; </w:t>
      </w:r>
    </w:p>
    <w:p w:rsidR="00CE50E3" w:rsidRPr="00600343" w:rsidRDefault="00CE50E3" w:rsidP="00600343">
      <w:pPr>
        <w:numPr>
          <w:ilvl w:val="0"/>
          <w:numId w:val="35"/>
        </w:numPr>
        <w:spacing w:before="60" w:after="60" w:line="240" w:lineRule="auto"/>
        <w:ind w:left="1620"/>
        <w:jc w:val="both"/>
        <w:rPr>
          <w:lang w:val="es-ES"/>
        </w:rPr>
      </w:pPr>
      <w:r w:rsidRPr="00600343">
        <w:rPr>
          <w:lang w:val="es-ES"/>
        </w:rPr>
        <w:t>actualmente o en el futuro se hace de dominio público sin culpa de ninguna de las partes;</w:t>
      </w:r>
    </w:p>
    <w:p w:rsidR="00CE50E3" w:rsidRPr="00600343" w:rsidRDefault="00CE50E3" w:rsidP="00600343">
      <w:pPr>
        <w:numPr>
          <w:ilvl w:val="0"/>
          <w:numId w:val="35"/>
        </w:numPr>
        <w:spacing w:before="60" w:after="60" w:line="240" w:lineRule="auto"/>
        <w:ind w:left="1620"/>
        <w:jc w:val="both"/>
        <w:rPr>
          <w:lang w:val="es-ES"/>
        </w:rPr>
      </w:pPr>
      <w:r w:rsidRPr="00600343">
        <w:rPr>
          <w:lang w:val="es-ES"/>
        </w:rPr>
        <w:t xml:space="preserve">(c) </w:t>
      </w:r>
      <w:r w:rsidRPr="00600343">
        <w:rPr>
          <w:lang w:val="es-ES"/>
        </w:rPr>
        <w:tab/>
        <w:t xml:space="preserve"> puede comprobarse que estaba en posesión de esa parte en el momento que fue divulgada y no fue obtenida previamente directa o indirectamente de la otra parte; o  </w:t>
      </w:r>
    </w:p>
    <w:p w:rsidR="00CE50E3" w:rsidRPr="00600343" w:rsidRDefault="00CE50E3" w:rsidP="00600343">
      <w:pPr>
        <w:numPr>
          <w:ilvl w:val="0"/>
          <w:numId w:val="35"/>
        </w:numPr>
        <w:spacing w:before="60" w:after="60" w:line="240" w:lineRule="auto"/>
        <w:ind w:left="1620"/>
        <w:jc w:val="both"/>
        <w:rPr>
          <w:lang w:val="es-ES"/>
        </w:rPr>
      </w:pPr>
      <w:r w:rsidRPr="00600343">
        <w:rPr>
          <w:lang w:val="es-ES"/>
        </w:rPr>
        <w:t>(d)</w:t>
      </w:r>
      <w:r w:rsidRPr="00600343">
        <w:rPr>
          <w:lang w:val="es-ES"/>
        </w:rPr>
        <w:tab/>
        <w:t>que de otra manera fue legalmente puesta a la disponibilidad de esa parte por una tercera parte que no tenía obligación de confidencialidad.</w:t>
      </w:r>
    </w:p>
    <w:p w:rsidR="00CE50E3" w:rsidRPr="00600343" w:rsidRDefault="00CE50E3" w:rsidP="00600343">
      <w:pPr>
        <w:numPr>
          <w:ilvl w:val="0"/>
          <w:numId w:val="34"/>
        </w:numPr>
        <w:spacing w:before="60" w:after="60" w:line="240" w:lineRule="auto"/>
        <w:ind w:left="1260" w:hanging="720"/>
        <w:jc w:val="both"/>
        <w:rPr>
          <w:lang w:val="es-ES"/>
        </w:rPr>
      </w:pPr>
      <w:r w:rsidRPr="00600343">
        <w:rPr>
          <w:lang w:val="es-ES"/>
        </w:rPr>
        <w:t xml:space="preserve">Las disposiciones precedentes de esta Cláusula 20 de las CGC no modificarán de ninguna manera ningún compromiso de confidencialidad otorgado por cualquiera de las partes a quien esto compete antes de la fecha del Contrato con respecto a los Suministros o cualquier parte de ellos. </w:t>
      </w:r>
    </w:p>
    <w:p w:rsidR="00CE50E3" w:rsidRPr="00600343" w:rsidRDefault="00CE50E3" w:rsidP="00600343">
      <w:pPr>
        <w:numPr>
          <w:ilvl w:val="0"/>
          <w:numId w:val="34"/>
        </w:numPr>
        <w:spacing w:before="60" w:after="60" w:line="240" w:lineRule="auto"/>
        <w:ind w:left="1260" w:hanging="720"/>
        <w:jc w:val="both"/>
        <w:rPr>
          <w:lang w:val="es-ES"/>
        </w:rPr>
      </w:pPr>
      <w:r w:rsidRPr="00600343">
        <w:rPr>
          <w:lang w:val="es-ES"/>
        </w:rPr>
        <w:t>Las disposiciones de la Cláusula 20 de las CGC   permanecerán válidas después del cumplimiento o terminación del Contrato por cualquier razón.</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8" w:name="_Toc4147950"/>
      <w:r w:rsidRPr="00600343">
        <w:rPr>
          <w:b/>
          <w:bCs/>
          <w:lang w:val="es-ES"/>
        </w:rPr>
        <w:t>Subcontratación</w:t>
      </w:r>
      <w:bookmarkEnd w:id="38"/>
      <w:r w:rsidRPr="00600343">
        <w:rPr>
          <w:b/>
          <w:bCs/>
          <w:lang w:val="es-ES"/>
        </w:rPr>
        <w:t xml:space="preserve"> </w:t>
      </w:r>
    </w:p>
    <w:p w:rsidR="00CE50E3" w:rsidRPr="00600343" w:rsidRDefault="00CE50E3" w:rsidP="00600343">
      <w:pPr>
        <w:numPr>
          <w:ilvl w:val="0"/>
          <w:numId w:val="36"/>
        </w:numPr>
        <w:spacing w:before="60" w:after="60" w:line="240" w:lineRule="auto"/>
        <w:ind w:left="1260" w:hanging="720"/>
        <w:jc w:val="both"/>
        <w:rPr>
          <w:lang w:val="es-ES"/>
        </w:rPr>
      </w:pPr>
      <w:r w:rsidRPr="00600343">
        <w:rPr>
          <w:lang w:val="es-ES"/>
        </w:rPr>
        <w:t xml:space="preserve">El Proveedor informará al </w:t>
      </w:r>
      <w:proofErr w:type="gramStart"/>
      <w:r w:rsidRPr="00600343">
        <w:rPr>
          <w:lang w:val="es-ES"/>
        </w:rPr>
        <w:t>Comprador  por</w:t>
      </w:r>
      <w:proofErr w:type="gramEnd"/>
      <w:r w:rsidRPr="00600343">
        <w:rPr>
          <w:lang w:val="es-ES"/>
        </w:rPr>
        <w:t xml:space="preserve"> escrito de todos los subcontratos que adjudique en virtud del Contrato si no los hubiera especificado en su oferta. Dichas notificaciones, en la oferta original u ofertas posteriores, no eximirán al Proveedor de sus obligaciones, deberes y compromisos o responsabilidades contraídas en virtud del Contrato.</w:t>
      </w:r>
    </w:p>
    <w:p w:rsidR="00CE50E3" w:rsidRPr="00600343" w:rsidRDefault="00CE50E3" w:rsidP="00600343">
      <w:pPr>
        <w:numPr>
          <w:ilvl w:val="0"/>
          <w:numId w:val="36"/>
        </w:numPr>
        <w:spacing w:before="60" w:after="60" w:line="240" w:lineRule="auto"/>
        <w:ind w:left="1260" w:hanging="720"/>
        <w:jc w:val="both"/>
        <w:rPr>
          <w:lang w:val="es-ES"/>
        </w:rPr>
      </w:pPr>
      <w:r w:rsidRPr="00600343">
        <w:rPr>
          <w:lang w:val="es-ES"/>
        </w:rPr>
        <w:t>Todos los subcontratos deberán cumplir con las disposiciones de las Cláusulas 3 y 7 de las CGC.</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39" w:name="_Toc4147951"/>
      <w:r w:rsidRPr="00600343">
        <w:rPr>
          <w:b/>
          <w:bCs/>
          <w:lang w:val="es-ES"/>
        </w:rPr>
        <w:t>Especificaciones y Normas</w:t>
      </w:r>
      <w:bookmarkEnd w:id="39"/>
      <w:r w:rsidRPr="00600343">
        <w:rPr>
          <w:b/>
          <w:bCs/>
          <w:lang w:val="es-ES"/>
        </w:rPr>
        <w:t xml:space="preserve"> </w:t>
      </w:r>
    </w:p>
    <w:p w:rsidR="00CE50E3" w:rsidRPr="00600343" w:rsidRDefault="00CE50E3" w:rsidP="00600343">
      <w:pPr>
        <w:numPr>
          <w:ilvl w:val="0"/>
          <w:numId w:val="37"/>
        </w:numPr>
        <w:spacing w:before="60" w:after="60" w:line="240" w:lineRule="auto"/>
        <w:ind w:left="1260" w:hanging="720"/>
        <w:jc w:val="both"/>
        <w:rPr>
          <w:b/>
          <w:bCs/>
          <w:lang w:val="es-ES"/>
        </w:rPr>
      </w:pPr>
      <w:r w:rsidRPr="00600343">
        <w:rPr>
          <w:lang w:val="es-ES"/>
        </w:rPr>
        <w:t>Especificaciones Técnicas y Planos</w:t>
      </w:r>
    </w:p>
    <w:p w:rsidR="00CE50E3" w:rsidRPr="00600343" w:rsidRDefault="00CE50E3" w:rsidP="00600343">
      <w:pPr>
        <w:numPr>
          <w:ilvl w:val="0"/>
          <w:numId w:val="39"/>
        </w:numPr>
        <w:spacing w:before="60" w:after="60" w:line="240" w:lineRule="auto"/>
        <w:ind w:left="1620"/>
        <w:jc w:val="both"/>
        <w:rPr>
          <w:lang w:val="es-ES"/>
        </w:rPr>
      </w:pPr>
      <w:r w:rsidRPr="00600343">
        <w:rPr>
          <w:lang w:val="es-ES"/>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rsidR="00CE50E3" w:rsidRPr="00600343" w:rsidRDefault="00CE50E3" w:rsidP="00600343">
      <w:pPr>
        <w:numPr>
          <w:ilvl w:val="0"/>
          <w:numId w:val="39"/>
        </w:numPr>
        <w:spacing w:before="60" w:after="60" w:line="240" w:lineRule="auto"/>
        <w:ind w:left="1620"/>
        <w:jc w:val="both"/>
        <w:rPr>
          <w:lang w:val="es-ES"/>
        </w:rPr>
      </w:pPr>
      <w:r w:rsidRPr="00600343">
        <w:rPr>
          <w:lang w:val="es-ES"/>
        </w:rPr>
        <w:t xml:space="preserve">El Proveedor tendrá derecho a rehusar responsabilidad por cualquier diseño, dato, plano, especificación u otro documento, o por cualquier modificación proporcionada o diseñada por </w:t>
      </w:r>
      <w:proofErr w:type="gramStart"/>
      <w:r w:rsidRPr="00600343">
        <w:rPr>
          <w:lang w:val="es-ES"/>
        </w:rPr>
        <w:t>o  en</w:t>
      </w:r>
      <w:proofErr w:type="gramEnd"/>
      <w:r w:rsidRPr="00600343">
        <w:rPr>
          <w:lang w:val="es-ES"/>
        </w:rPr>
        <w:t xml:space="preserve"> nombre del Comprador, mediante notificación al Comprador de dicho rechazo.</w:t>
      </w:r>
    </w:p>
    <w:p w:rsidR="00CE50E3" w:rsidRPr="00600343" w:rsidRDefault="00CE50E3" w:rsidP="00600343">
      <w:pPr>
        <w:numPr>
          <w:ilvl w:val="0"/>
          <w:numId w:val="39"/>
        </w:numPr>
        <w:spacing w:before="60" w:after="60" w:line="240" w:lineRule="auto"/>
        <w:ind w:left="1620"/>
        <w:jc w:val="both"/>
        <w:rPr>
          <w:b/>
          <w:bCs/>
          <w:lang w:val="es-ES"/>
        </w:rPr>
      </w:pPr>
      <w:r w:rsidRPr="00600343">
        <w:rPr>
          <w:lang w:val="es-ES"/>
        </w:rPr>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w:t>
      </w:r>
      <w:proofErr w:type="gramStart"/>
      <w:r w:rsidRPr="00600343">
        <w:rPr>
          <w:lang w:val="es-ES"/>
        </w:rPr>
        <w:t>con  la</w:t>
      </w:r>
      <w:proofErr w:type="gramEnd"/>
      <w:r w:rsidRPr="00600343">
        <w:rPr>
          <w:lang w:val="es-ES"/>
        </w:rPr>
        <w:t xml:space="preserve"> aprobación previa del Comprador y dicho cambio se regirá de conformidad con la Cláusula 33 de las CGC.</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40" w:name="_Toc106188582"/>
      <w:bookmarkStart w:id="41" w:name="_Toc4147952"/>
      <w:r w:rsidRPr="00600343">
        <w:rPr>
          <w:b/>
          <w:bCs/>
          <w:lang w:val="es-ES"/>
        </w:rPr>
        <w:lastRenderedPageBreak/>
        <w:t>Embalaje y Documentos</w:t>
      </w:r>
      <w:bookmarkEnd w:id="40"/>
      <w:bookmarkEnd w:id="41"/>
    </w:p>
    <w:p w:rsidR="00CE50E3" w:rsidRPr="00600343" w:rsidRDefault="00CE50E3" w:rsidP="00600343">
      <w:pPr>
        <w:numPr>
          <w:ilvl w:val="0"/>
          <w:numId w:val="38"/>
        </w:numPr>
        <w:spacing w:before="60" w:after="60" w:line="240" w:lineRule="auto"/>
        <w:ind w:left="1260" w:hanging="720"/>
        <w:jc w:val="both"/>
        <w:rPr>
          <w:lang w:val="es-ES"/>
        </w:rPr>
      </w:pPr>
      <w:r w:rsidRPr="00600343">
        <w:rPr>
          <w:lang w:val="es-ES"/>
        </w:rPr>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rsidR="00CE50E3" w:rsidRPr="00600343" w:rsidRDefault="00CE50E3" w:rsidP="00600343">
      <w:pPr>
        <w:numPr>
          <w:ilvl w:val="0"/>
          <w:numId w:val="38"/>
        </w:numPr>
        <w:spacing w:before="60" w:after="60" w:line="240" w:lineRule="auto"/>
        <w:ind w:left="1260" w:hanging="720"/>
        <w:jc w:val="both"/>
        <w:rPr>
          <w:lang w:val="es-ES"/>
        </w:rPr>
      </w:pPr>
      <w:r w:rsidRPr="00600343">
        <w:rPr>
          <w:lang w:val="es-ES"/>
        </w:rPr>
        <w:t xml:space="preserve">El embalaje, las identificaciones y los documentos que se coloquen dentro y fuera de los bultos deberán cumplir estrictamente con los requisitos especiales que </w:t>
      </w:r>
      <w:proofErr w:type="gramStart"/>
      <w:r w:rsidRPr="00600343">
        <w:rPr>
          <w:lang w:val="es-ES"/>
        </w:rPr>
        <w:t>se  hayan</w:t>
      </w:r>
      <w:proofErr w:type="gramEnd"/>
      <w:r w:rsidRPr="00600343">
        <w:rPr>
          <w:lang w:val="es-ES"/>
        </w:rPr>
        <w:t xml:space="preserve"> estipulado expresamente en el Contrato, y cualquier otro requisito, si </w:t>
      </w:r>
      <w:proofErr w:type="spellStart"/>
      <w:r w:rsidRPr="00600343">
        <w:rPr>
          <w:lang w:val="es-ES"/>
        </w:rPr>
        <w:t>lo</w:t>
      </w:r>
      <w:proofErr w:type="spellEnd"/>
      <w:r w:rsidRPr="00600343">
        <w:rPr>
          <w:lang w:val="es-ES"/>
        </w:rPr>
        <w:t xml:space="preserve"> hubiere, especificado en las</w:t>
      </w:r>
      <w:r w:rsidRPr="00600343">
        <w:rPr>
          <w:b/>
          <w:bCs/>
          <w:lang w:val="es-ES"/>
        </w:rPr>
        <w:t xml:space="preserve"> CEC</w:t>
      </w:r>
      <w:r w:rsidRPr="00600343">
        <w:rPr>
          <w:lang w:val="es-ES"/>
        </w:rPr>
        <w:t xml:space="preserve"> y en cualquiera otra instrucción dispuesta por el Comprador.</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42" w:name="_Toc106188583"/>
      <w:bookmarkStart w:id="43" w:name="_Toc4147953"/>
      <w:r w:rsidRPr="00600343">
        <w:rPr>
          <w:b/>
          <w:bCs/>
          <w:lang w:val="es-ES"/>
        </w:rPr>
        <w:t>Seguros</w:t>
      </w:r>
      <w:bookmarkEnd w:id="42"/>
      <w:bookmarkEnd w:id="43"/>
    </w:p>
    <w:p w:rsidR="00CE50E3" w:rsidRPr="00600343" w:rsidRDefault="00CE50E3" w:rsidP="00600343">
      <w:pPr>
        <w:numPr>
          <w:ilvl w:val="0"/>
          <w:numId w:val="40"/>
        </w:numPr>
        <w:spacing w:before="60" w:after="60" w:line="240" w:lineRule="auto"/>
        <w:ind w:left="1267" w:hanging="720"/>
        <w:jc w:val="both"/>
        <w:rPr>
          <w:b/>
          <w:bCs/>
          <w:lang w:val="es-ES"/>
        </w:rPr>
      </w:pPr>
      <w:r w:rsidRPr="00600343">
        <w:rPr>
          <w:lang w:val="es-ES"/>
        </w:rPr>
        <w:t>A menos que se disponga otra cosa en las</w:t>
      </w:r>
      <w:r w:rsidRPr="00600343">
        <w:rPr>
          <w:b/>
          <w:bCs/>
          <w:lang w:val="es-ES"/>
        </w:rPr>
        <w:t xml:space="preserve"> CEC</w:t>
      </w:r>
      <w:r w:rsidRPr="00600343">
        <w:rPr>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proofErr w:type="gramStart"/>
      <w:r w:rsidRPr="00600343">
        <w:rPr>
          <w:i/>
          <w:iCs/>
          <w:lang w:val="es-ES"/>
        </w:rPr>
        <w:t xml:space="preserve">Incoterms </w:t>
      </w:r>
      <w:r w:rsidRPr="00600343">
        <w:rPr>
          <w:lang w:val="es-ES"/>
        </w:rPr>
        <w:t xml:space="preserve"> aplicables</w:t>
      </w:r>
      <w:proofErr w:type="gramEnd"/>
      <w:r w:rsidRPr="00600343">
        <w:rPr>
          <w:lang w:val="es-ES"/>
        </w:rPr>
        <w:t xml:space="preserve"> o según se disponga en las</w:t>
      </w:r>
      <w:r w:rsidRPr="00600343">
        <w:rPr>
          <w:b/>
          <w:bCs/>
          <w:lang w:val="es-ES"/>
        </w:rPr>
        <w:t xml:space="preserve"> CEC.</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44" w:name="_Toc106188584"/>
      <w:bookmarkStart w:id="45" w:name="_Toc4147954"/>
      <w:r w:rsidRPr="00600343">
        <w:rPr>
          <w:b/>
          <w:bCs/>
          <w:lang w:val="es-ES"/>
        </w:rPr>
        <w:t>Transporte</w:t>
      </w:r>
      <w:bookmarkEnd w:id="44"/>
      <w:bookmarkEnd w:id="45"/>
    </w:p>
    <w:p w:rsidR="00CE50E3" w:rsidRPr="00600343" w:rsidRDefault="00CE50E3" w:rsidP="00600343">
      <w:pPr>
        <w:numPr>
          <w:ilvl w:val="0"/>
          <w:numId w:val="41"/>
        </w:numPr>
        <w:spacing w:before="60" w:after="60" w:line="240" w:lineRule="auto"/>
        <w:ind w:left="1267" w:hanging="720"/>
        <w:jc w:val="both"/>
        <w:rPr>
          <w:b/>
          <w:bCs/>
          <w:lang w:val="es-ES"/>
        </w:rPr>
      </w:pPr>
      <w:r w:rsidRPr="00600343">
        <w:rPr>
          <w:lang w:val="es-ES"/>
        </w:rPr>
        <w:t>A menos que se disponga otra cosa en las</w:t>
      </w:r>
      <w:r w:rsidRPr="00600343">
        <w:rPr>
          <w:b/>
          <w:bCs/>
          <w:lang w:val="es-ES"/>
        </w:rPr>
        <w:t xml:space="preserve"> CEC</w:t>
      </w:r>
      <w:r w:rsidRPr="00600343">
        <w:rPr>
          <w:lang w:val="es-ES"/>
        </w:rPr>
        <w:t>, la responsabilidad por los arreglos de transporte de los Bienes se regirá por los</w:t>
      </w:r>
      <w:r w:rsidRPr="00600343">
        <w:rPr>
          <w:i/>
          <w:iCs/>
          <w:lang w:val="es-ES"/>
        </w:rPr>
        <w:t xml:space="preserve"> Incoterms</w:t>
      </w:r>
      <w:r w:rsidRPr="00600343">
        <w:rPr>
          <w:lang w:val="es-ES"/>
        </w:rPr>
        <w:t xml:space="preserve"> indicados.</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46" w:name="_Toc106188585"/>
      <w:bookmarkStart w:id="47" w:name="_Toc4147955"/>
      <w:r w:rsidRPr="00600343">
        <w:rPr>
          <w:b/>
          <w:bCs/>
          <w:lang w:val="es-ES"/>
        </w:rPr>
        <w:t>Inspecciones y Pruebas</w:t>
      </w:r>
      <w:bookmarkEnd w:id="46"/>
      <w:bookmarkEnd w:id="47"/>
    </w:p>
    <w:p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El Proveedor realizará todas las pruebas y/o inspecciones de los Bienes y Servicios Conexos según se dispone en las</w:t>
      </w:r>
      <w:r w:rsidRPr="00600343">
        <w:rPr>
          <w:b/>
          <w:bCs/>
          <w:lang w:val="es-ES"/>
        </w:rPr>
        <w:t xml:space="preserve"> CEC</w:t>
      </w:r>
      <w:r w:rsidRPr="00600343">
        <w:rPr>
          <w:lang w:val="es-ES"/>
        </w:rPr>
        <w:t>, por su cuenta y sin costo alguno para el Comprador.</w:t>
      </w:r>
    </w:p>
    <w:p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 xml:space="preserve">Las inspecciones y pruebas podrán realizarse en las instalaciones del Proveedor o de sus Subcontratistas, en el lugar de entrega y/o en el lugar de destino final de los Bienes o en otro lugar en el país del Comprador establecido en las CEC. De conformidad con la </w:t>
      </w:r>
      <w:proofErr w:type="spellStart"/>
      <w:r w:rsidRPr="00600343">
        <w:rPr>
          <w:lang w:val="es-ES"/>
        </w:rPr>
        <w:t>Subcláusula</w:t>
      </w:r>
      <w:proofErr w:type="spellEnd"/>
      <w:r w:rsidRPr="00600343">
        <w:rPr>
          <w:lang w:val="es-ES"/>
        </w:rPr>
        <w:t xml:space="preserve"> 26.3 de las CGC, cuando dichas inspecciones o pruebas sean realizadas en recintos del Proveedor o de sus subcontratistas se le proporcionarán a los inspectores todas las facilidades y asistencia razonables, </w:t>
      </w:r>
      <w:r w:rsidR="008D74AC" w:rsidRPr="00600343">
        <w:rPr>
          <w:lang w:val="es-ES"/>
        </w:rPr>
        <w:t>incluso el</w:t>
      </w:r>
      <w:r w:rsidRPr="00600343">
        <w:rPr>
          <w:lang w:val="es-ES"/>
        </w:rPr>
        <w:t xml:space="preserve"> acceso a los planos </w:t>
      </w:r>
      <w:proofErr w:type="gramStart"/>
      <w:r w:rsidRPr="00600343">
        <w:rPr>
          <w:lang w:val="es-ES"/>
        </w:rPr>
        <w:t>y  datos</w:t>
      </w:r>
      <w:proofErr w:type="gramEnd"/>
      <w:r w:rsidRPr="00600343">
        <w:rPr>
          <w:lang w:val="es-ES"/>
        </w:rPr>
        <w:t xml:space="preserve"> sobre producción, sin cargo alguno para el Comprador.</w:t>
      </w:r>
    </w:p>
    <w:p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 xml:space="preserve">El Comprador o su representante designado tendrá derecho a presenciar las pruebas y/o inspecciones mencionadas en la </w:t>
      </w:r>
      <w:proofErr w:type="spellStart"/>
      <w:r w:rsidRPr="00600343">
        <w:rPr>
          <w:lang w:val="es-ES"/>
        </w:rPr>
        <w:t>Subcláusula</w:t>
      </w:r>
      <w:proofErr w:type="spellEnd"/>
      <w:r w:rsidRPr="00600343">
        <w:rPr>
          <w:lang w:val="es-ES"/>
        </w:rPr>
        <w:t xml:space="preserve"> 26.2 de las CGC, siempre y cuando éste asuma todos los costos y gastos que ocasione su participación, incluyendo gastos de viaje, alojamiento y alimentación.</w:t>
      </w:r>
    </w:p>
    <w:p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lastRenderedPageBreak/>
        <w:t>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y/o inspecciones.</w:t>
      </w:r>
    </w:p>
    <w:p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w:t>
      </w:r>
      <w:proofErr w:type="gramStart"/>
      <w:r w:rsidRPr="00600343">
        <w:rPr>
          <w:lang w:val="es-ES"/>
        </w:rPr>
        <w:t>otras  obligaciones</w:t>
      </w:r>
      <w:proofErr w:type="gramEnd"/>
      <w:r w:rsidRPr="00600343">
        <w:rPr>
          <w:lang w:val="es-ES"/>
        </w:rPr>
        <w:t xml:space="preserve"> del Proveedor bajo el Contrato, deberán realizarse los ajustes correspondientes a las Fechas de Entrega y de Cumplimiento y de las otras obligaciones afectadas. </w:t>
      </w:r>
    </w:p>
    <w:p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El Proveedor presentará al Comprador un informe de los resultados de dichas pruebas y/o inspecciones.</w:t>
      </w:r>
    </w:p>
    <w:p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 xml:space="preserve">El Comprador podrá rechazar algunos de los </w:t>
      </w:r>
      <w:proofErr w:type="gramStart"/>
      <w:r w:rsidRPr="00600343">
        <w:rPr>
          <w:lang w:val="es-ES"/>
        </w:rPr>
        <w:t>Bienes  o</w:t>
      </w:r>
      <w:proofErr w:type="gramEnd"/>
      <w:r w:rsidRPr="00600343">
        <w:rPr>
          <w:lang w:val="es-ES"/>
        </w:rPr>
        <w:t xml:space="preserve">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w:t>
      </w:r>
      <w:proofErr w:type="spellStart"/>
      <w:r w:rsidRPr="00600343">
        <w:rPr>
          <w:lang w:val="es-ES"/>
        </w:rPr>
        <w:t>Subcláusula</w:t>
      </w:r>
      <w:proofErr w:type="spellEnd"/>
      <w:r w:rsidRPr="00600343">
        <w:rPr>
          <w:lang w:val="es-ES"/>
        </w:rPr>
        <w:t xml:space="preserve"> 26.4 de las CGC.  </w:t>
      </w:r>
    </w:p>
    <w:p w:rsidR="00CE50E3" w:rsidRPr="00600343" w:rsidRDefault="00CE50E3" w:rsidP="00600343">
      <w:pPr>
        <w:numPr>
          <w:ilvl w:val="0"/>
          <w:numId w:val="42"/>
        </w:numPr>
        <w:spacing w:before="60" w:after="60" w:line="240" w:lineRule="auto"/>
        <w:ind w:left="1260" w:hanging="720"/>
        <w:jc w:val="both"/>
        <w:rPr>
          <w:lang w:val="es-ES"/>
        </w:rPr>
      </w:pPr>
      <w:r w:rsidRPr="00600343">
        <w:rPr>
          <w:lang w:val="es-ES"/>
        </w:rPr>
        <w:t xml:space="preserve">El Proveedor acepta que ni la realización de pruebas o inspecciones de los Bienes o de parte de ellos, ni la presencia del Comprador o de su representante, ni la emisión de informes, de conformidad con la </w:t>
      </w:r>
      <w:proofErr w:type="spellStart"/>
      <w:r w:rsidRPr="00600343">
        <w:rPr>
          <w:lang w:val="es-ES"/>
        </w:rPr>
        <w:t>Subcláusula</w:t>
      </w:r>
      <w:proofErr w:type="spellEnd"/>
      <w:r w:rsidRPr="00600343">
        <w:rPr>
          <w:lang w:val="es-ES"/>
        </w:rPr>
        <w:t xml:space="preserve"> 26.6 de las CGC, lo eximirán de las garantías u otras obligaciones en virtud del Contrato.</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48" w:name="_Toc106188586"/>
      <w:bookmarkStart w:id="49" w:name="_Toc4147956"/>
      <w:r w:rsidRPr="00600343">
        <w:rPr>
          <w:b/>
          <w:bCs/>
          <w:lang w:val="es-ES"/>
        </w:rPr>
        <w:t>Liquidación por Daños y Perjuicios</w:t>
      </w:r>
      <w:bookmarkEnd w:id="48"/>
      <w:bookmarkEnd w:id="49"/>
    </w:p>
    <w:p w:rsidR="00CE50E3" w:rsidRPr="00600343" w:rsidRDefault="00CE50E3" w:rsidP="00600343">
      <w:pPr>
        <w:numPr>
          <w:ilvl w:val="0"/>
          <w:numId w:val="43"/>
        </w:numPr>
        <w:spacing w:before="60" w:after="60" w:line="240" w:lineRule="auto"/>
        <w:ind w:left="1260" w:hanging="720"/>
        <w:jc w:val="both"/>
        <w:rPr>
          <w:b/>
          <w:bCs/>
          <w:lang w:val="es-ES"/>
        </w:rPr>
      </w:pPr>
      <w:r w:rsidRPr="00600343">
        <w:rPr>
          <w:lang w:val="es-ES"/>
        </w:rPr>
        <w:t>Con excepción de lo que se establece en la Cláusula 32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600343">
        <w:rPr>
          <w:b/>
          <w:bCs/>
          <w:lang w:val="es-ES"/>
        </w:rPr>
        <w:t xml:space="preserve"> CEC</w:t>
      </w:r>
      <w:r w:rsidRPr="00600343">
        <w:rPr>
          <w:lang w:val="es-ES"/>
        </w:rPr>
        <w:t xml:space="preserve"> por cada semana o parte de la semana de retraso hasta alcanzar el máximo del porcentaje especificado en esas</w:t>
      </w:r>
      <w:r w:rsidRPr="00600343">
        <w:rPr>
          <w:b/>
          <w:bCs/>
          <w:lang w:val="es-ES"/>
        </w:rPr>
        <w:t xml:space="preserve"> CEC</w:t>
      </w:r>
      <w:r w:rsidRPr="00600343">
        <w:rPr>
          <w:lang w:val="es-ES"/>
        </w:rPr>
        <w:t>. Al alcanzar el máximo establecido, el Comprador podrá dar por terminado el Contrato de conformidad con la Cláusula 35 de las CGC.</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0" w:name="_Toc106188587"/>
      <w:bookmarkStart w:id="51" w:name="_Toc4147957"/>
      <w:r w:rsidRPr="00600343">
        <w:rPr>
          <w:b/>
          <w:bCs/>
          <w:lang w:val="es-ES"/>
        </w:rPr>
        <w:lastRenderedPageBreak/>
        <w:t>Garantía de los Bienes</w:t>
      </w:r>
      <w:bookmarkEnd w:id="50"/>
      <w:bookmarkEnd w:id="51"/>
    </w:p>
    <w:p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El Proveedor garantiza que todos los bienes suministrados en virtud del Contrato son nuevos, sin uso, del modelo más reciente o actual e incorporan todas las mejoras recientes en cuanto a diseño y materiales, a menos que el Contrato disponga otra cosa.</w:t>
      </w:r>
    </w:p>
    <w:p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 xml:space="preserve">De conformidad con la </w:t>
      </w:r>
      <w:proofErr w:type="spellStart"/>
      <w:r w:rsidRPr="00600343">
        <w:rPr>
          <w:lang w:val="es-ES"/>
        </w:rPr>
        <w:t>Subcláusula</w:t>
      </w:r>
      <w:proofErr w:type="spellEnd"/>
      <w:r w:rsidRPr="00600343">
        <w:rPr>
          <w:lang w:val="es-ES"/>
        </w:rPr>
        <w:t xml:space="preserve"> 22.1(b)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Salvo que se indique otra cosa en las</w:t>
      </w:r>
      <w:r w:rsidRPr="00600343">
        <w:rPr>
          <w:b/>
          <w:bCs/>
          <w:lang w:val="es-ES"/>
        </w:rPr>
        <w:t xml:space="preserve"> CEC,</w:t>
      </w:r>
      <w:r w:rsidRPr="00600343">
        <w:rPr>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 xml:space="preserve">Tan pronto reciba el Proveedor dicha comunicación, y dentro del plazo establecido en las CEC, deberá reparar o reemplazar los Bienes defectuosos, o sus partes sin ningún costo para el Comprador. </w:t>
      </w:r>
    </w:p>
    <w:p w:rsidR="00CE50E3" w:rsidRPr="00600343" w:rsidRDefault="00CE50E3" w:rsidP="00600343">
      <w:pPr>
        <w:numPr>
          <w:ilvl w:val="0"/>
          <w:numId w:val="44"/>
        </w:numPr>
        <w:spacing w:before="60" w:after="60" w:line="240" w:lineRule="auto"/>
        <w:ind w:left="1260" w:hanging="720"/>
        <w:jc w:val="both"/>
        <w:rPr>
          <w:lang w:val="es-ES"/>
        </w:rPr>
      </w:pPr>
      <w:r w:rsidRPr="00600343">
        <w:rPr>
          <w:lang w:val="es-ES"/>
        </w:rPr>
        <w:t>Si el Proveedor después de haber sido notificado, no cumple con corregir los defectos dentro del plazo establecido en las CEC, el Comprador, dentro de un tiempo razonable, podrá proceder a tomar las medidas necesarias para remediar la situación, por cuenta y riesgo del Proveedor y sin perjuicio de otros derechos que el Comprador pueda ejercer contra el Proveedor en virtud del Contrato</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2" w:name="_Toc106188588"/>
      <w:bookmarkStart w:id="53" w:name="_Toc4147958"/>
      <w:r w:rsidRPr="00600343">
        <w:rPr>
          <w:b/>
          <w:bCs/>
          <w:lang w:val="es-ES"/>
        </w:rPr>
        <w:t>Indemnización por Derechos de Patente</w:t>
      </w:r>
      <w:bookmarkEnd w:id="52"/>
      <w:bookmarkEnd w:id="53"/>
    </w:p>
    <w:p w:rsidR="00CE50E3" w:rsidRPr="00600343" w:rsidRDefault="00CE50E3" w:rsidP="00600343">
      <w:pPr>
        <w:numPr>
          <w:ilvl w:val="0"/>
          <w:numId w:val="45"/>
        </w:numPr>
        <w:spacing w:before="60" w:after="60" w:line="240" w:lineRule="auto"/>
        <w:ind w:left="1260" w:hanging="720"/>
        <w:jc w:val="both"/>
        <w:rPr>
          <w:b/>
          <w:bCs/>
          <w:lang w:val="es-ES"/>
        </w:rPr>
      </w:pPr>
      <w:r w:rsidRPr="00600343">
        <w:rPr>
          <w:lang w:val="es-ES"/>
        </w:rPr>
        <w:t xml:space="preserve">De conformidad con la </w:t>
      </w:r>
      <w:proofErr w:type="spellStart"/>
      <w:r w:rsidRPr="00600343">
        <w:rPr>
          <w:lang w:val="es-ES"/>
        </w:rPr>
        <w:t>Subcláusula</w:t>
      </w:r>
      <w:proofErr w:type="spellEnd"/>
      <w:r w:rsidRPr="00600343">
        <w:rPr>
          <w:lang w:val="es-ES"/>
        </w:rPr>
        <w:t xml:space="preserve"> 29.2,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rsidR="00CE50E3" w:rsidRPr="00600343" w:rsidRDefault="00CE50E3" w:rsidP="00600343">
      <w:pPr>
        <w:numPr>
          <w:ilvl w:val="0"/>
          <w:numId w:val="46"/>
        </w:numPr>
        <w:spacing w:before="60" w:after="60" w:line="240" w:lineRule="auto"/>
        <w:ind w:left="1620"/>
        <w:jc w:val="both"/>
        <w:rPr>
          <w:lang w:val="es-ES"/>
        </w:rPr>
      </w:pPr>
      <w:r w:rsidRPr="00600343">
        <w:rPr>
          <w:lang w:val="es-ES"/>
        </w:rPr>
        <w:t xml:space="preserve">la instalación de los bienes por el Proveedor o el uso de los bienes en el País donde está el lugar del proyecto; y </w:t>
      </w:r>
    </w:p>
    <w:p w:rsidR="00CE50E3" w:rsidRPr="00600343" w:rsidRDefault="00CE50E3" w:rsidP="00600343">
      <w:pPr>
        <w:numPr>
          <w:ilvl w:val="0"/>
          <w:numId w:val="46"/>
        </w:numPr>
        <w:spacing w:before="60" w:after="60" w:line="240" w:lineRule="auto"/>
        <w:ind w:left="1620"/>
        <w:jc w:val="both"/>
        <w:rPr>
          <w:lang w:val="es-ES"/>
        </w:rPr>
      </w:pPr>
      <w:r w:rsidRPr="00600343">
        <w:rPr>
          <w:lang w:val="es-ES"/>
        </w:rPr>
        <w:t>la venta de los productos producidos por los Bienes en cualquier país.</w:t>
      </w:r>
    </w:p>
    <w:p w:rsidR="00CE50E3" w:rsidRPr="00600343" w:rsidRDefault="00CE50E3" w:rsidP="00600343">
      <w:pPr>
        <w:spacing w:before="60" w:after="60" w:line="240" w:lineRule="auto"/>
        <w:ind w:left="1260"/>
        <w:jc w:val="both"/>
        <w:rPr>
          <w:lang w:val="es-ES"/>
        </w:rPr>
      </w:pPr>
      <w:r w:rsidRPr="00600343">
        <w:rPr>
          <w:lang w:val="es-ES"/>
        </w:rPr>
        <w:t xml:space="preserve">Dicha indemnización no procederá si los Bienes o una parte de ellos fuesen utilizados para fines no previstos en el Contrato o para fines que no pudieran inferirse razonablemente </w:t>
      </w:r>
      <w:r w:rsidRPr="00600343">
        <w:rPr>
          <w:lang w:val="es-ES"/>
        </w:rPr>
        <w:lastRenderedPageBreak/>
        <w:t xml:space="preserve">del Contrato. La indemnización tampoco cubrirá cualquier transgresión que </w:t>
      </w:r>
      <w:proofErr w:type="gramStart"/>
      <w:r w:rsidRPr="00600343">
        <w:rPr>
          <w:lang w:val="es-ES"/>
        </w:rPr>
        <w:t>resultara</w:t>
      </w:r>
      <w:proofErr w:type="gramEnd"/>
      <w:r w:rsidRPr="00600343">
        <w:rPr>
          <w:lang w:val="es-ES"/>
        </w:rPr>
        <w:t xml:space="preserve"> del uso de los Bienes o parte de ellos, o de cualquier producto producido como resultado de asociación o combinación con otro equipo, planta o materiales no suministrados por el Proveedor en virtud del Contrato.</w:t>
      </w:r>
    </w:p>
    <w:p w:rsidR="00CE50E3" w:rsidRPr="00600343" w:rsidRDefault="00CE50E3" w:rsidP="00600343">
      <w:pPr>
        <w:numPr>
          <w:ilvl w:val="0"/>
          <w:numId w:val="45"/>
        </w:numPr>
        <w:spacing w:before="60" w:after="60" w:line="240" w:lineRule="auto"/>
        <w:ind w:left="1260" w:hanging="720"/>
        <w:jc w:val="both"/>
        <w:rPr>
          <w:lang w:val="es-ES"/>
        </w:rPr>
      </w:pPr>
      <w:r w:rsidRPr="00600343">
        <w:rPr>
          <w:lang w:val="es-ES"/>
        </w:rPr>
        <w:t xml:space="preserve">Si se entablara un proceso legal o una demanda contra el Comprador como resultado de alguna de las situaciones indicadas en la </w:t>
      </w:r>
      <w:proofErr w:type="spellStart"/>
      <w:r w:rsidRPr="00600343">
        <w:rPr>
          <w:lang w:val="es-ES"/>
        </w:rPr>
        <w:t>Subcláusula</w:t>
      </w:r>
      <w:proofErr w:type="spellEnd"/>
      <w:r w:rsidRPr="00600343">
        <w:rPr>
          <w:lang w:val="es-ES"/>
        </w:rPr>
        <w:t xml:space="preserve"> 29.1 de las CGC, el Comprador notificará prontamente al Proveedor y éste por su propia cuenta y en nombre del Comprador responderá a dicho proceso o demanda, y realizará las negociaciones necesarias para llegar a un acuerdo de dicho proceso o demanda.    </w:t>
      </w:r>
    </w:p>
    <w:p w:rsidR="00CE50E3" w:rsidRPr="00600343" w:rsidRDefault="00CE50E3" w:rsidP="00600343">
      <w:pPr>
        <w:numPr>
          <w:ilvl w:val="0"/>
          <w:numId w:val="45"/>
        </w:numPr>
        <w:spacing w:before="60" w:after="60" w:line="240" w:lineRule="auto"/>
        <w:ind w:left="1260" w:hanging="720"/>
        <w:jc w:val="both"/>
        <w:rPr>
          <w:lang w:val="es-ES"/>
        </w:rPr>
      </w:pPr>
      <w:r w:rsidRPr="00600343">
        <w:rPr>
          <w:lang w:val="es-ES"/>
        </w:rPr>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rsidR="00CE50E3" w:rsidRPr="00600343" w:rsidRDefault="00CE50E3" w:rsidP="00600343">
      <w:pPr>
        <w:numPr>
          <w:ilvl w:val="0"/>
          <w:numId w:val="45"/>
        </w:numPr>
        <w:spacing w:before="60" w:after="60" w:line="240" w:lineRule="auto"/>
        <w:ind w:left="1260" w:hanging="720"/>
        <w:jc w:val="both"/>
        <w:rPr>
          <w:lang w:val="es-ES"/>
        </w:rPr>
      </w:pPr>
      <w:r w:rsidRPr="00600343">
        <w:rPr>
          <w:lang w:val="es-ES"/>
        </w:rPr>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rsidR="00CE50E3" w:rsidRPr="00600343" w:rsidRDefault="00CE50E3" w:rsidP="00600343">
      <w:pPr>
        <w:numPr>
          <w:ilvl w:val="0"/>
          <w:numId w:val="45"/>
        </w:numPr>
        <w:spacing w:before="60" w:after="60" w:line="240" w:lineRule="auto"/>
        <w:ind w:left="1260" w:hanging="720"/>
        <w:jc w:val="both"/>
        <w:rPr>
          <w:lang w:val="es-ES"/>
        </w:rPr>
      </w:pPr>
      <w:r w:rsidRPr="00600343">
        <w:rPr>
          <w:lang w:val="es-ES"/>
        </w:rPr>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4" w:name="_Toc106188589"/>
      <w:bookmarkStart w:id="55" w:name="_Toc4147959"/>
      <w:r w:rsidRPr="00600343">
        <w:rPr>
          <w:b/>
          <w:bCs/>
          <w:lang w:val="es-ES"/>
        </w:rPr>
        <w:t>Limitación de Responsabilidad</w:t>
      </w:r>
      <w:bookmarkEnd w:id="54"/>
      <w:bookmarkEnd w:id="55"/>
    </w:p>
    <w:p w:rsidR="00CE50E3" w:rsidRPr="00600343" w:rsidRDefault="00CE50E3" w:rsidP="00600343">
      <w:pPr>
        <w:numPr>
          <w:ilvl w:val="0"/>
          <w:numId w:val="47"/>
        </w:numPr>
        <w:spacing w:before="60" w:after="60" w:line="240" w:lineRule="auto"/>
        <w:ind w:left="1260" w:hanging="720"/>
        <w:jc w:val="both"/>
        <w:rPr>
          <w:b/>
          <w:bCs/>
          <w:lang w:val="es-ES"/>
        </w:rPr>
      </w:pPr>
      <w:r w:rsidRPr="00600343">
        <w:rPr>
          <w:lang w:val="es-ES"/>
        </w:rPr>
        <w:t>Excepto en casos de negligencia criminal o de malversación,</w:t>
      </w:r>
    </w:p>
    <w:p w:rsidR="00CE50E3" w:rsidRPr="00600343" w:rsidRDefault="00CE50E3" w:rsidP="00600343">
      <w:pPr>
        <w:numPr>
          <w:ilvl w:val="0"/>
          <w:numId w:val="48"/>
        </w:numPr>
        <w:spacing w:before="60" w:after="60" w:line="240" w:lineRule="auto"/>
        <w:ind w:left="1620"/>
        <w:jc w:val="both"/>
        <w:rPr>
          <w:lang w:val="es-ES"/>
        </w:rPr>
      </w:pPr>
      <w:r w:rsidRPr="00600343">
        <w:rPr>
          <w:lang w:val="es-ES"/>
        </w:rPr>
        <w:t xml:space="preserve">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 </w:t>
      </w:r>
    </w:p>
    <w:p w:rsidR="00CE50E3" w:rsidRPr="00600343" w:rsidRDefault="00CE50E3" w:rsidP="00600343">
      <w:pPr>
        <w:numPr>
          <w:ilvl w:val="0"/>
          <w:numId w:val="48"/>
        </w:numPr>
        <w:spacing w:before="60" w:after="60" w:line="240" w:lineRule="auto"/>
        <w:ind w:left="1620"/>
        <w:jc w:val="both"/>
        <w:rPr>
          <w:lang w:val="es-ES"/>
        </w:rPr>
      </w:pPr>
      <w:r w:rsidRPr="00600343">
        <w:rPr>
          <w:lang w:val="es-ES"/>
        </w:rPr>
        <w:t xml:space="preserve">la responsabilidad total del Proveedor frente al </w:t>
      </w:r>
      <w:proofErr w:type="gramStart"/>
      <w:r w:rsidRPr="00600343">
        <w:rPr>
          <w:lang w:val="es-ES"/>
        </w:rPr>
        <w:t>Comprador,</w:t>
      </w:r>
      <w:proofErr w:type="gramEnd"/>
      <w:r w:rsidRPr="00600343">
        <w:rPr>
          <w:lang w:val="es-ES"/>
        </w:rPr>
        <w:t xml:space="preserve">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transgresiones de patente.</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6" w:name="_Toc106188590"/>
      <w:bookmarkStart w:id="57" w:name="_Toc4147960"/>
      <w:r w:rsidRPr="00600343">
        <w:rPr>
          <w:b/>
          <w:bCs/>
          <w:lang w:val="es-ES"/>
        </w:rPr>
        <w:lastRenderedPageBreak/>
        <w:t>Cambio en las Leyes y Regulaciones</w:t>
      </w:r>
      <w:bookmarkEnd w:id="56"/>
      <w:bookmarkEnd w:id="57"/>
    </w:p>
    <w:p w:rsidR="00CE50E3" w:rsidRPr="00600343" w:rsidRDefault="00CE50E3" w:rsidP="00600343">
      <w:pPr>
        <w:numPr>
          <w:ilvl w:val="0"/>
          <w:numId w:val="49"/>
        </w:numPr>
        <w:spacing w:before="60" w:after="60" w:line="240" w:lineRule="auto"/>
        <w:ind w:left="1260" w:hanging="720"/>
        <w:jc w:val="both"/>
        <w:rPr>
          <w:b/>
          <w:bCs/>
          <w:lang w:val="es-ES"/>
        </w:rPr>
      </w:pPr>
      <w:r w:rsidRPr="00600343">
        <w:rPr>
          <w:lang w:val="es-ES"/>
        </w:rPr>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w:t>
      </w:r>
      <w:proofErr w:type="gramStart"/>
      <w:r w:rsidRPr="00600343">
        <w:rPr>
          <w:lang w:val="es-ES"/>
        </w:rPr>
        <w:t>obstante</w:t>
      </w:r>
      <w:proofErr w:type="gramEnd"/>
      <w:r w:rsidRPr="00600343">
        <w:rPr>
          <w:lang w:val="es-ES"/>
        </w:rPr>
        <w:t xml:space="preserve"> lo anterior, dicho incremento o disminución del costo no se pagará separadamente ni será acreditado si el mismo ya ha sido tenido en cuenta en las provisiones de ajuste de precio, si corresponde y de conformidad con la Cláusula 15 de las CGC.</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58" w:name="_Toc106188591"/>
      <w:bookmarkStart w:id="59" w:name="_Toc4147961"/>
      <w:r w:rsidRPr="00600343">
        <w:rPr>
          <w:b/>
          <w:bCs/>
          <w:lang w:val="es-ES"/>
        </w:rPr>
        <w:t>Fuerza Mayor</w:t>
      </w:r>
      <w:bookmarkEnd w:id="58"/>
      <w:bookmarkEnd w:id="59"/>
    </w:p>
    <w:p w:rsidR="00CE50E3" w:rsidRPr="00600343" w:rsidRDefault="00CE50E3" w:rsidP="00600343">
      <w:pPr>
        <w:numPr>
          <w:ilvl w:val="0"/>
          <w:numId w:val="50"/>
        </w:numPr>
        <w:spacing w:before="60" w:after="60" w:line="240" w:lineRule="auto"/>
        <w:ind w:left="1260" w:hanging="720"/>
        <w:jc w:val="both"/>
        <w:rPr>
          <w:lang w:val="es-ES"/>
        </w:rPr>
      </w:pPr>
      <w:r w:rsidRPr="00600343">
        <w:rPr>
          <w:lang w:val="es-E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rsidR="00CE50E3" w:rsidRPr="00600343" w:rsidRDefault="00CE50E3" w:rsidP="00600343">
      <w:pPr>
        <w:numPr>
          <w:ilvl w:val="0"/>
          <w:numId w:val="50"/>
        </w:numPr>
        <w:spacing w:before="60" w:after="60" w:line="240" w:lineRule="auto"/>
        <w:ind w:left="1260" w:hanging="720"/>
        <w:jc w:val="both"/>
        <w:rPr>
          <w:lang w:val="es-ES"/>
        </w:rPr>
      </w:pPr>
      <w:r w:rsidRPr="00600343">
        <w:rPr>
          <w:lang w:val="es-ES"/>
        </w:rPr>
        <w:t>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w:t>
      </w:r>
    </w:p>
    <w:p w:rsidR="00CE50E3" w:rsidRPr="00600343" w:rsidRDefault="00CE50E3" w:rsidP="00600343">
      <w:pPr>
        <w:numPr>
          <w:ilvl w:val="0"/>
          <w:numId w:val="50"/>
        </w:numPr>
        <w:spacing w:before="60" w:after="60" w:line="240" w:lineRule="auto"/>
        <w:ind w:left="1260" w:hanging="720"/>
        <w:jc w:val="both"/>
        <w:rPr>
          <w:lang w:val="es-ES"/>
        </w:rPr>
      </w:pPr>
      <w:r w:rsidRPr="00600343">
        <w:rPr>
          <w:lang w:val="es-ES"/>
        </w:rPr>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60" w:name="_Toc106188592"/>
      <w:bookmarkStart w:id="61" w:name="_Toc4147962"/>
      <w:r w:rsidRPr="00600343">
        <w:rPr>
          <w:b/>
          <w:bCs/>
          <w:lang w:val="es-ES"/>
        </w:rPr>
        <w:t>Ordenes de Cambio y Enmiendas al Contrato</w:t>
      </w:r>
      <w:bookmarkEnd w:id="60"/>
      <w:bookmarkEnd w:id="61"/>
    </w:p>
    <w:p w:rsidR="00CE50E3" w:rsidRPr="00600343" w:rsidRDefault="00CE50E3" w:rsidP="00600343">
      <w:pPr>
        <w:numPr>
          <w:ilvl w:val="0"/>
          <w:numId w:val="51"/>
        </w:numPr>
        <w:spacing w:before="60" w:after="60" w:line="240" w:lineRule="auto"/>
        <w:ind w:left="1260" w:hanging="720"/>
        <w:jc w:val="both"/>
        <w:rPr>
          <w:lang w:val="es-ES"/>
        </w:rPr>
      </w:pPr>
      <w:r w:rsidRPr="00600343">
        <w:rPr>
          <w:lang w:val="es-ES"/>
        </w:rPr>
        <w:t>El Comprador podrá, en cualquier momento, efectuar cambios dentro del marco general del Contrato, mediante orden escrita al Proveedor de acuerdo con la Cláusula 8 de las CGC, en uno o más de los siguientes aspectos:</w:t>
      </w:r>
    </w:p>
    <w:p w:rsidR="00CE50E3" w:rsidRPr="00600343" w:rsidRDefault="00CE50E3" w:rsidP="00600343">
      <w:pPr>
        <w:numPr>
          <w:ilvl w:val="0"/>
          <w:numId w:val="52"/>
        </w:numPr>
        <w:spacing w:before="60" w:after="60" w:line="240" w:lineRule="auto"/>
        <w:ind w:left="1620"/>
        <w:jc w:val="both"/>
        <w:rPr>
          <w:lang w:val="es-ES"/>
        </w:rPr>
      </w:pPr>
      <w:r w:rsidRPr="00600343">
        <w:rPr>
          <w:lang w:val="es-ES"/>
        </w:rPr>
        <w:t>planos, diseños o especificaciones, cuando los Bienes que deban suministrarse en virtud al Contrato deban ser fabricados específicamente para el Comprador;</w:t>
      </w:r>
    </w:p>
    <w:p w:rsidR="00CE50E3" w:rsidRPr="00600343" w:rsidRDefault="00CE50E3" w:rsidP="00600343">
      <w:pPr>
        <w:numPr>
          <w:ilvl w:val="0"/>
          <w:numId w:val="52"/>
        </w:numPr>
        <w:spacing w:before="60" w:after="60" w:line="240" w:lineRule="auto"/>
        <w:ind w:left="1620"/>
        <w:jc w:val="both"/>
        <w:rPr>
          <w:lang w:val="es-ES"/>
        </w:rPr>
      </w:pPr>
      <w:r w:rsidRPr="00600343">
        <w:rPr>
          <w:lang w:val="es-ES"/>
        </w:rPr>
        <w:t>la forma de embarque o de embalaje;</w:t>
      </w:r>
    </w:p>
    <w:p w:rsidR="00CE50E3" w:rsidRPr="00600343" w:rsidRDefault="00CE50E3" w:rsidP="00600343">
      <w:pPr>
        <w:numPr>
          <w:ilvl w:val="0"/>
          <w:numId w:val="52"/>
        </w:numPr>
        <w:spacing w:before="60" w:after="60" w:line="240" w:lineRule="auto"/>
        <w:ind w:left="1620"/>
        <w:jc w:val="both"/>
        <w:rPr>
          <w:lang w:val="es-ES"/>
        </w:rPr>
      </w:pPr>
      <w:r w:rsidRPr="00600343">
        <w:rPr>
          <w:lang w:val="es-ES"/>
        </w:rPr>
        <w:t xml:space="preserve">el lugar de entrega, y/o </w:t>
      </w:r>
    </w:p>
    <w:p w:rsidR="00CE50E3" w:rsidRPr="00600343" w:rsidRDefault="00CE50E3" w:rsidP="00600343">
      <w:pPr>
        <w:numPr>
          <w:ilvl w:val="0"/>
          <w:numId w:val="52"/>
        </w:numPr>
        <w:spacing w:before="60" w:after="60" w:line="240" w:lineRule="auto"/>
        <w:ind w:left="1620"/>
        <w:jc w:val="both"/>
        <w:rPr>
          <w:lang w:val="es-ES"/>
        </w:rPr>
      </w:pPr>
      <w:r w:rsidRPr="00600343">
        <w:rPr>
          <w:lang w:val="es-ES"/>
        </w:rPr>
        <w:t>los Servicios Conexos que deba suministrar el Proveedor.</w:t>
      </w:r>
    </w:p>
    <w:p w:rsidR="00CE50E3" w:rsidRPr="00600343" w:rsidRDefault="00CE50E3" w:rsidP="00600343">
      <w:pPr>
        <w:numPr>
          <w:ilvl w:val="0"/>
          <w:numId w:val="51"/>
        </w:numPr>
        <w:spacing w:before="60" w:after="60" w:line="240" w:lineRule="auto"/>
        <w:ind w:left="1260" w:hanging="720"/>
        <w:jc w:val="both"/>
        <w:rPr>
          <w:lang w:val="es-ES"/>
        </w:rPr>
      </w:pPr>
      <w:r w:rsidRPr="00600343">
        <w:rPr>
          <w:lang w:val="es-ES"/>
        </w:rPr>
        <w:lastRenderedPageBreak/>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rsidR="00CE50E3" w:rsidRPr="00600343" w:rsidRDefault="00CE50E3" w:rsidP="00600343">
      <w:pPr>
        <w:numPr>
          <w:ilvl w:val="0"/>
          <w:numId w:val="51"/>
        </w:numPr>
        <w:spacing w:before="60" w:after="60" w:line="240" w:lineRule="auto"/>
        <w:ind w:left="1260" w:hanging="720"/>
        <w:jc w:val="both"/>
        <w:rPr>
          <w:lang w:val="es-ES"/>
        </w:rPr>
      </w:pPr>
      <w:r w:rsidRPr="00600343">
        <w:rPr>
          <w:lang w:val="es-ES"/>
        </w:rPr>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rsidR="00CE50E3" w:rsidRPr="00600343" w:rsidRDefault="00CE50E3" w:rsidP="00600343">
      <w:pPr>
        <w:numPr>
          <w:ilvl w:val="0"/>
          <w:numId w:val="51"/>
        </w:numPr>
        <w:spacing w:before="60" w:after="60" w:line="240" w:lineRule="auto"/>
        <w:ind w:left="1260" w:hanging="720"/>
        <w:jc w:val="both"/>
        <w:rPr>
          <w:lang w:val="es-ES"/>
        </w:rPr>
      </w:pPr>
      <w:r w:rsidRPr="00600343">
        <w:rPr>
          <w:lang w:val="es-ES"/>
        </w:rPr>
        <w:t>Sujeto a lo anterior, no se introducirá ningún cambio o modificación al Contrato excepto mediante una enmienda por escrito ejecutada por ambas partes.</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62" w:name="_Toc106188593"/>
      <w:bookmarkStart w:id="63" w:name="_Toc4147963"/>
      <w:r w:rsidRPr="00600343">
        <w:rPr>
          <w:b/>
          <w:bCs/>
          <w:lang w:val="es-ES"/>
        </w:rPr>
        <w:t>Prórroga de los Plazos</w:t>
      </w:r>
      <w:bookmarkEnd w:id="62"/>
      <w:bookmarkEnd w:id="63"/>
      <w:r w:rsidRPr="00600343">
        <w:rPr>
          <w:b/>
          <w:bCs/>
          <w:lang w:val="es-ES"/>
        </w:rPr>
        <w:t xml:space="preserve"> </w:t>
      </w:r>
    </w:p>
    <w:p w:rsidR="00CE50E3" w:rsidRPr="00600343" w:rsidRDefault="00CE50E3" w:rsidP="00600343">
      <w:pPr>
        <w:numPr>
          <w:ilvl w:val="0"/>
          <w:numId w:val="53"/>
        </w:numPr>
        <w:spacing w:before="60" w:after="60" w:line="240" w:lineRule="auto"/>
        <w:ind w:left="1260" w:hanging="720"/>
        <w:jc w:val="both"/>
        <w:rPr>
          <w:lang w:val="es-ES"/>
        </w:rPr>
      </w:pPr>
      <w:r w:rsidRPr="00600343">
        <w:rPr>
          <w:lang w:val="es-ES"/>
        </w:rPr>
        <w:t>Si en cualquier momento durante la ejecución del Contrato, el Proveedor o sus Subcontratistas encontrasen condiciones que impidiesen la entrega oportuna de los Bienes o el cumplimiento de los Servicios Conexos de conformidad con la Cláusula 13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w:t>
      </w:r>
    </w:p>
    <w:p w:rsidR="00CE50E3" w:rsidRPr="00600343" w:rsidRDefault="00CE50E3" w:rsidP="00600343">
      <w:pPr>
        <w:numPr>
          <w:ilvl w:val="0"/>
          <w:numId w:val="53"/>
        </w:numPr>
        <w:spacing w:before="60" w:after="60" w:line="240" w:lineRule="auto"/>
        <w:ind w:left="1260" w:hanging="720"/>
        <w:jc w:val="both"/>
        <w:rPr>
          <w:lang w:val="es-ES"/>
        </w:rPr>
      </w:pPr>
      <w:r w:rsidRPr="00600343">
        <w:rPr>
          <w:lang w:val="es-ES"/>
        </w:rPr>
        <w:t xml:space="preserve">Excepto en el caso de Fuerza Mayor, como se indicó en la Cláusula 32 de las CGC, cualquier retraso en el desempeño de sus obligaciones de Entrega y Cumplimiento expondrá al Proveedor a la imposición de liquidación por daños y perjuicios de conformidad con la Cláusula 27 de las CGC, a menos que se acuerde una prórroga en virtud de la </w:t>
      </w:r>
      <w:proofErr w:type="spellStart"/>
      <w:r w:rsidRPr="00600343">
        <w:rPr>
          <w:lang w:val="es-ES"/>
        </w:rPr>
        <w:t>Subcláusula</w:t>
      </w:r>
      <w:proofErr w:type="spellEnd"/>
      <w:r w:rsidRPr="00600343">
        <w:rPr>
          <w:lang w:val="es-ES"/>
        </w:rPr>
        <w:t xml:space="preserve"> 34.1 de las CGC.</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64" w:name="_Toc4147964"/>
      <w:r w:rsidRPr="00600343">
        <w:rPr>
          <w:b/>
          <w:bCs/>
          <w:lang w:val="es-ES"/>
        </w:rPr>
        <w:t>Terminación</w:t>
      </w:r>
      <w:bookmarkEnd w:id="64"/>
    </w:p>
    <w:p w:rsidR="00CE50E3" w:rsidRPr="00600343" w:rsidRDefault="00CE50E3" w:rsidP="00600343">
      <w:pPr>
        <w:numPr>
          <w:ilvl w:val="0"/>
          <w:numId w:val="54"/>
        </w:numPr>
        <w:spacing w:before="60" w:after="60" w:line="240" w:lineRule="auto"/>
        <w:ind w:left="1260" w:hanging="720"/>
        <w:jc w:val="both"/>
        <w:rPr>
          <w:lang w:val="es-ES"/>
        </w:rPr>
      </w:pPr>
      <w:r w:rsidRPr="00600343">
        <w:rPr>
          <w:lang w:val="es-ES"/>
        </w:rPr>
        <w:t>Terminación por Incumplimiento</w:t>
      </w:r>
    </w:p>
    <w:p w:rsidR="00CE50E3" w:rsidRPr="00600343" w:rsidRDefault="00CE50E3" w:rsidP="00600343">
      <w:pPr>
        <w:numPr>
          <w:ilvl w:val="0"/>
          <w:numId w:val="55"/>
        </w:numPr>
        <w:spacing w:before="60" w:after="60" w:line="240" w:lineRule="auto"/>
        <w:ind w:left="1620"/>
        <w:jc w:val="both"/>
        <w:rPr>
          <w:lang w:val="es-ES"/>
        </w:rPr>
      </w:pPr>
      <w:r w:rsidRPr="00600343">
        <w:rPr>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rsidR="00CE50E3" w:rsidRPr="00600343" w:rsidRDefault="00CE50E3" w:rsidP="00600343">
      <w:pPr>
        <w:pStyle w:val="Sub-ClauseText"/>
        <w:widowControl w:val="0"/>
        <w:numPr>
          <w:ilvl w:val="0"/>
          <w:numId w:val="56"/>
        </w:numPr>
        <w:tabs>
          <w:tab w:val="clear" w:pos="1440"/>
        </w:tabs>
        <w:spacing w:before="60" w:after="60" w:line="240" w:lineRule="auto"/>
        <w:ind w:left="1980"/>
        <w:rPr>
          <w:lang w:val="es-ES"/>
        </w:rPr>
      </w:pPr>
      <w:r w:rsidRPr="00600343">
        <w:rPr>
          <w:lang w:val="es-ES"/>
        </w:rPr>
        <w:t xml:space="preserve">si el Proveedor no entrega parte o ninguno de los Bienes dentro del período establecido en el Contrato, o dentro de alguna prórroga otorgada por el Comprador de conformidad con la Cláusula 34 de las CGC; o </w:t>
      </w:r>
    </w:p>
    <w:p w:rsidR="00CE50E3" w:rsidRPr="00600343" w:rsidRDefault="00CE50E3" w:rsidP="00600343">
      <w:pPr>
        <w:pStyle w:val="Sub-ClauseText"/>
        <w:widowControl w:val="0"/>
        <w:numPr>
          <w:ilvl w:val="0"/>
          <w:numId w:val="56"/>
        </w:numPr>
        <w:tabs>
          <w:tab w:val="clear" w:pos="1440"/>
        </w:tabs>
        <w:spacing w:before="60" w:after="60" w:line="240" w:lineRule="auto"/>
        <w:ind w:left="1980"/>
        <w:rPr>
          <w:lang w:val="es-ES"/>
        </w:rPr>
      </w:pPr>
      <w:r w:rsidRPr="00600343">
        <w:rPr>
          <w:lang w:val="es-ES"/>
        </w:rPr>
        <w:t>Si el Proveedor no cumple con cualquier otra obligación en virtud del Contrato; o</w:t>
      </w:r>
    </w:p>
    <w:p w:rsidR="00CE50E3" w:rsidRPr="00600343" w:rsidRDefault="00CE50E3" w:rsidP="00600343">
      <w:pPr>
        <w:pStyle w:val="Sub-ClauseText"/>
        <w:widowControl w:val="0"/>
        <w:numPr>
          <w:ilvl w:val="0"/>
          <w:numId w:val="56"/>
        </w:numPr>
        <w:tabs>
          <w:tab w:val="clear" w:pos="1440"/>
        </w:tabs>
        <w:spacing w:before="60" w:after="60" w:line="240" w:lineRule="auto"/>
        <w:ind w:left="1980"/>
        <w:rPr>
          <w:lang w:val="es-ES"/>
        </w:rPr>
      </w:pPr>
      <w:r w:rsidRPr="00600343">
        <w:rPr>
          <w:lang w:val="es-ES"/>
        </w:rPr>
        <w:t xml:space="preserve">Si el Proveedor, a juicio del Comprador, durante el proceso de licitación o de ejecución </w:t>
      </w:r>
      <w:r w:rsidRPr="00600343">
        <w:rPr>
          <w:lang w:val="es-ES"/>
        </w:rPr>
        <w:lastRenderedPageBreak/>
        <w:t>del Contrato, ha participado en prácticas prohibidas, según se define en la Cláusula 3 de las CGC.</w:t>
      </w:r>
    </w:p>
    <w:p w:rsidR="00CE50E3" w:rsidRPr="00600343" w:rsidRDefault="00CE50E3" w:rsidP="00600343">
      <w:pPr>
        <w:numPr>
          <w:ilvl w:val="0"/>
          <w:numId w:val="55"/>
        </w:numPr>
        <w:spacing w:before="60" w:after="60" w:line="240" w:lineRule="auto"/>
        <w:ind w:left="1620"/>
        <w:jc w:val="both"/>
        <w:rPr>
          <w:lang w:val="es-ES"/>
        </w:rPr>
      </w:pPr>
      <w:r w:rsidRPr="00600343">
        <w:rPr>
          <w:lang w:val="es-ES"/>
        </w:rPr>
        <w:t>En caso de que el Comprador termine el Contrato en su totalidad o en parte, de conformidad con la Cláusula 35.1(a)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rsidR="00CE50E3" w:rsidRPr="00600343" w:rsidRDefault="00CE50E3" w:rsidP="00600343">
      <w:pPr>
        <w:numPr>
          <w:ilvl w:val="0"/>
          <w:numId w:val="54"/>
        </w:numPr>
        <w:spacing w:before="60" w:after="60" w:line="240" w:lineRule="auto"/>
        <w:ind w:left="1260" w:hanging="720"/>
        <w:jc w:val="both"/>
        <w:rPr>
          <w:lang w:val="es-ES"/>
        </w:rPr>
      </w:pPr>
      <w:r w:rsidRPr="00600343">
        <w:rPr>
          <w:lang w:val="es-ES"/>
        </w:rPr>
        <w:t>Terminación por Insolvencia</w:t>
      </w:r>
    </w:p>
    <w:p w:rsidR="00CE50E3" w:rsidRPr="00600343" w:rsidRDefault="00CE50E3" w:rsidP="00600343">
      <w:pPr>
        <w:numPr>
          <w:ilvl w:val="0"/>
          <w:numId w:val="57"/>
        </w:numPr>
        <w:spacing w:before="60" w:after="60" w:line="240" w:lineRule="auto"/>
        <w:ind w:left="1620"/>
        <w:jc w:val="both"/>
        <w:rPr>
          <w:lang w:val="es-ES"/>
        </w:rPr>
      </w:pPr>
      <w:r w:rsidRPr="00600343">
        <w:rPr>
          <w:lang w:val="es-ES"/>
        </w:rPr>
        <w:t>El Comprador podrá rescindir el Contrato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p>
    <w:p w:rsidR="00CE50E3" w:rsidRPr="00600343" w:rsidRDefault="00CE50E3" w:rsidP="00600343">
      <w:pPr>
        <w:numPr>
          <w:ilvl w:val="0"/>
          <w:numId w:val="54"/>
        </w:numPr>
        <w:spacing w:before="60" w:after="60" w:line="240" w:lineRule="auto"/>
        <w:ind w:left="1260" w:hanging="720"/>
        <w:jc w:val="both"/>
        <w:rPr>
          <w:lang w:val="es-ES"/>
        </w:rPr>
      </w:pPr>
      <w:r w:rsidRPr="00600343">
        <w:rPr>
          <w:lang w:val="es-ES"/>
        </w:rPr>
        <w:t>Terminación por Conveniencia</w:t>
      </w:r>
    </w:p>
    <w:p w:rsidR="00CE50E3" w:rsidRPr="00600343" w:rsidRDefault="00CE50E3" w:rsidP="00600343">
      <w:pPr>
        <w:numPr>
          <w:ilvl w:val="0"/>
          <w:numId w:val="58"/>
        </w:numPr>
        <w:spacing w:before="60" w:after="60" w:line="240" w:lineRule="auto"/>
        <w:ind w:left="1620"/>
        <w:jc w:val="both"/>
        <w:rPr>
          <w:lang w:val="es-ES"/>
        </w:rPr>
      </w:pPr>
      <w:r w:rsidRPr="00600343">
        <w:rPr>
          <w:lang w:val="es-ES"/>
        </w:rPr>
        <w:t>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w:t>
      </w:r>
    </w:p>
    <w:p w:rsidR="00CE50E3" w:rsidRPr="00600343" w:rsidRDefault="00CE50E3" w:rsidP="00600343">
      <w:pPr>
        <w:numPr>
          <w:ilvl w:val="0"/>
          <w:numId w:val="58"/>
        </w:numPr>
        <w:spacing w:before="60" w:after="60" w:line="240" w:lineRule="auto"/>
        <w:ind w:left="1620"/>
        <w:jc w:val="both"/>
        <w:rPr>
          <w:lang w:val="es-ES"/>
        </w:rPr>
      </w:pPr>
      <w:r w:rsidRPr="00600343">
        <w:rPr>
          <w:lang w:val="es-ES"/>
        </w:rPr>
        <w:t>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w:t>
      </w:r>
    </w:p>
    <w:p w:rsidR="00CE50E3" w:rsidRPr="00600343" w:rsidRDefault="00CE50E3" w:rsidP="00600343">
      <w:pPr>
        <w:pStyle w:val="Sub-ClauseText"/>
        <w:widowControl w:val="0"/>
        <w:numPr>
          <w:ilvl w:val="0"/>
          <w:numId w:val="61"/>
        </w:numPr>
        <w:tabs>
          <w:tab w:val="clear" w:pos="1440"/>
        </w:tabs>
        <w:spacing w:before="60" w:after="60" w:line="240" w:lineRule="auto"/>
        <w:ind w:left="1980"/>
        <w:rPr>
          <w:lang w:val="es-ES"/>
        </w:rPr>
      </w:pPr>
      <w:r w:rsidRPr="00600343">
        <w:rPr>
          <w:lang w:val="es-ES"/>
        </w:rPr>
        <w:t>que se complete alguna porción y se entregue de acuerdo con las condiciones y precios del Contrato; y/o</w:t>
      </w:r>
    </w:p>
    <w:p w:rsidR="00CE50E3" w:rsidRPr="00600343" w:rsidRDefault="00CE50E3" w:rsidP="00600343">
      <w:pPr>
        <w:pStyle w:val="Sub-ClauseText"/>
        <w:widowControl w:val="0"/>
        <w:numPr>
          <w:ilvl w:val="0"/>
          <w:numId w:val="61"/>
        </w:numPr>
        <w:tabs>
          <w:tab w:val="clear" w:pos="1440"/>
        </w:tabs>
        <w:spacing w:before="60" w:after="60" w:line="240" w:lineRule="auto"/>
        <w:ind w:left="1980"/>
        <w:rPr>
          <w:lang w:val="es-ES"/>
        </w:rPr>
      </w:pPr>
      <w:r w:rsidRPr="00600343">
        <w:rPr>
          <w:lang w:val="es-ES"/>
        </w:rPr>
        <w:t>que se cancele el balance restante y se pague al Proveedor una suma convenida por aquellos Bienes o Servicios Conexos que hubiesen sido parcialmente completados y por los materiales y repuestos adquiridos previamente por el Proveedor.</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65" w:name="_Toc4147965"/>
      <w:r w:rsidRPr="00600343">
        <w:rPr>
          <w:b/>
          <w:bCs/>
          <w:lang w:val="es-ES"/>
        </w:rPr>
        <w:t>Cesión</w:t>
      </w:r>
      <w:bookmarkEnd w:id="65"/>
      <w:r w:rsidRPr="00600343">
        <w:rPr>
          <w:b/>
          <w:bCs/>
          <w:lang w:val="es-ES"/>
        </w:rPr>
        <w:t xml:space="preserve"> </w:t>
      </w:r>
    </w:p>
    <w:p w:rsidR="00CE50E3" w:rsidRPr="00600343" w:rsidRDefault="00CE50E3" w:rsidP="00600343">
      <w:pPr>
        <w:numPr>
          <w:ilvl w:val="0"/>
          <w:numId w:val="59"/>
        </w:numPr>
        <w:spacing w:before="60" w:after="60" w:line="240" w:lineRule="auto"/>
        <w:ind w:left="1260" w:hanging="720"/>
        <w:jc w:val="both"/>
        <w:rPr>
          <w:lang w:val="es-ES"/>
        </w:rPr>
      </w:pPr>
      <w:r w:rsidRPr="00600343">
        <w:rPr>
          <w:lang w:val="es-ES"/>
        </w:rPr>
        <w:t>Ni el Comprador ni el Proveedor podrán ceder total o parcialmente las obligaciones que hubiesen contraído en virtud del Contrato, excepto con el previo consentimiento por escrito de la otra parte.</w:t>
      </w:r>
    </w:p>
    <w:p w:rsidR="00CE50E3" w:rsidRPr="00600343" w:rsidRDefault="00CE50E3" w:rsidP="00600343">
      <w:pPr>
        <w:keepNext/>
        <w:keepLines/>
        <w:numPr>
          <w:ilvl w:val="0"/>
          <w:numId w:val="7"/>
        </w:numPr>
        <w:spacing w:before="240" w:after="0" w:line="240" w:lineRule="auto"/>
        <w:ind w:left="540" w:hanging="540"/>
        <w:outlineLvl w:val="1"/>
        <w:rPr>
          <w:b/>
          <w:bCs/>
          <w:lang w:val="es-ES"/>
        </w:rPr>
      </w:pPr>
      <w:bookmarkStart w:id="66" w:name="_Toc4147966"/>
      <w:r w:rsidRPr="00600343">
        <w:rPr>
          <w:b/>
          <w:bCs/>
          <w:lang w:val="es-ES"/>
        </w:rPr>
        <w:t>Restricción a la Exportación</w:t>
      </w:r>
      <w:bookmarkEnd w:id="66"/>
    </w:p>
    <w:p w:rsidR="00CE50E3" w:rsidRPr="00600343" w:rsidRDefault="00CE50E3" w:rsidP="00600343">
      <w:pPr>
        <w:numPr>
          <w:ilvl w:val="0"/>
          <w:numId w:val="60"/>
        </w:numPr>
        <w:spacing w:before="60" w:after="60" w:line="240" w:lineRule="auto"/>
        <w:ind w:left="1260" w:hanging="720"/>
        <w:jc w:val="both"/>
        <w:rPr>
          <w:lang w:val="es-ES"/>
        </w:rPr>
      </w:pPr>
      <w:r w:rsidRPr="00600343">
        <w:rPr>
          <w:lang w:val="es-ES"/>
        </w:rPr>
        <w:t xml:space="preserve">No obstante cualquier obligación incluida en el Contrato de cumplir con todas las formalidades de exportación, cualquier restricción de exportación atribuible al </w:t>
      </w:r>
      <w:r w:rsidRPr="00600343">
        <w:rPr>
          <w:lang w:val="es-ES"/>
        </w:rPr>
        <w:lastRenderedPageBreak/>
        <w:t xml:space="preserve">Comprador, al país del Comprador o al uso de los productos/bienes, sistemas o servicios a ser proveídos y que provenga de regulaciones comerciales de un país proveedor de los productos/bienes, sistemas o servicios, y que impidan que el Proveedor cumpla con sus obligaciones contractuales, deberán liberar al Proveedores de la  obligación de proveer bienes o servicios. Lo anterior tendrá efecto siempre y cuando el Oferente pueda demostrar, a satisfacción del Banco y el Comprador, que ha cumplido diligentemente con todas las formalidades tales como aplicaciones para permisos, autorizaciones y licencias necesarias para la exportación de los productos/bienes, sistemas o servicios de acuerdo a los términos del Contrato. La Terminación del Contrato se hará según convenga al Comprador según lo estipulado en las </w:t>
      </w:r>
      <w:proofErr w:type="spellStart"/>
      <w:r w:rsidRPr="00600343">
        <w:rPr>
          <w:lang w:val="es-ES"/>
        </w:rPr>
        <w:t>Subcláusulas</w:t>
      </w:r>
      <w:proofErr w:type="spellEnd"/>
      <w:r w:rsidRPr="00600343">
        <w:rPr>
          <w:lang w:val="es-ES"/>
        </w:rPr>
        <w:t xml:space="preserve"> 35.3.</w:t>
      </w: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Default="00CE50E3" w:rsidP="00600343">
      <w:pPr>
        <w:spacing w:before="60" w:after="60" w:line="240" w:lineRule="auto"/>
        <w:jc w:val="both"/>
        <w:rPr>
          <w:lang w:val="es-ES"/>
        </w:rPr>
      </w:pPr>
    </w:p>
    <w:p w:rsidR="009708E4" w:rsidRDefault="009708E4" w:rsidP="00600343">
      <w:pPr>
        <w:spacing w:before="60" w:after="60" w:line="240" w:lineRule="auto"/>
        <w:jc w:val="both"/>
        <w:rPr>
          <w:lang w:val="es-ES"/>
        </w:rPr>
      </w:pPr>
    </w:p>
    <w:p w:rsidR="009708E4" w:rsidRDefault="009708E4" w:rsidP="00600343">
      <w:pPr>
        <w:spacing w:before="60" w:after="60" w:line="240" w:lineRule="auto"/>
        <w:jc w:val="both"/>
        <w:rPr>
          <w:lang w:val="es-ES"/>
        </w:rPr>
      </w:pPr>
    </w:p>
    <w:p w:rsidR="009708E4" w:rsidRDefault="009708E4" w:rsidP="00600343">
      <w:pPr>
        <w:spacing w:before="60" w:after="60" w:line="240" w:lineRule="auto"/>
        <w:jc w:val="both"/>
        <w:rPr>
          <w:lang w:val="es-ES"/>
        </w:rPr>
      </w:pPr>
    </w:p>
    <w:p w:rsidR="009708E4" w:rsidRPr="00600343" w:rsidRDefault="009708E4" w:rsidP="00600343">
      <w:pPr>
        <w:spacing w:before="60" w:after="60" w:line="240" w:lineRule="auto"/>
        <w:jc w:val="both"/>
        <w:rPr>
          <w:lang w:val="es-ES"/>
        </w:rPr>
      </w:pPr>
    </w:p>
    <w:p w:rsidR="00CE50E3" w:rsidRPr="00600343" w:rsidRDefault="00CE50E3" w:rsidP="00600343">
      <w:pPr>
        <w:spacing w:before="60" w:after="60" w:line="240" w:lineRule="auto"/>
        <w:jc w:val="both"/>
        <w:rPr>
          <w:lang w:val="es-ES"/>
        </w:rPr>
      </w:pPr>
    </w:p>
    <w:p w:rsidR="00CE50E3" w:rsidRPr="00600343" w:rsidRDefault="00CE50E3" w:rsidP="00600343">
      <w:pPr>
        <w:pStyle w:val="Ttulo2"/>
        <w:rPr>
          <w:rFonts w:ascii="Calibri" w:hAnsi="Calibri" w:cs="Calibri"/>
          <w:lang w:val="es-ES"/>
        </w:rPr>
      </w:pPr>
      <w:r w:rsidRPr="00600343">
        <w:rPr>
          <w:rFonts w:ascii="Calibri" w:hAnsi="Calibri" w:cs="Calibri"/>
          <w:lang w:val="es-ES"/>
        </w:rPr>
        <w:lastRenderedPageBreak/>
        <w:t>Condiciones Especiales del Contrato</w:t>
      </w:r>
    </w:p>
    <w:p w:rsidR="00CE50E3" w:rsidRDefault="00CE50E3" w:rsidP="00600343">
      <w:pPr>
        <w:spacing w:before="60" w:after="60" w:line="240" w:lineRule="auto"/>
        <w:jc w:val="both"/>
        <w:rPr>
          <w:i/>
          <w:iCs/>
          <w:lang w:val="es-ES"/>
        </w:rPr>
      </w:pPr>
      <w:r w:rsidRPr="00600343">
        <w:rPr>
          <w:lang w:val="es-ES"/>
        </w:rPr>
        <w:t>Las siguientes Condiciones Especiales del Contrato (CEC) complementarán y/o enmendarán las Condiciones Generales del Contrato (CGC). En caso de haber conflicto, las provisiones aquí dispuestas prevalecerán sobre las de las CGC</w:t>
      </w:r>
      <w:r w:rsidRPr="00600343">
        <w:rPr>
          <w:i/>
          <w:iCs/>
          <w:lang w:val="es-ES"/>
        </w:rPr>
        <w:t>.</w:t>
      </w:r>
    </w:p>
    <w:tbl>
      <w:tblPr>
        <w:tblW w:w="0" w:type="auto"/>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1079B2" w:rsidRPr="001079B2" w:rsidTr="001E6A4C">
        <w:trPr>
          <w:cantSplit/>
        </w:trPr>
        <w:tc>
          <w:tcPr>
            <w:tcW w:w="1728" w:type="dxa"/>
            <w:tcBorders>
              <w:top w:val="single" w:sz="12" w:space="0" w:color="auto"/>
            </w:tcBorders>
          </w:tcPr>
          <w:p w:rsidR="001079B2" w:rsidRPr="00E71F7F" w:rsidRDefault="001079B2" w:rsidP="001079B2">
            <w:pPr>
              <w:spacing w:before="60" w:after="60" w:line="240" w:lineRule="auto"/>
              <w:rPr>
                <w:rFonts w:eastAsia="Calibri"/>
                <w:lang w:val="es-ES" w:eastAsia="en-US"/>
              </w:rPr>
            </w:pPr>
            <w:r w:rsidRPr="00E71F7F">
              <w:rPr>
                <w:rFonts w:eastAsia="Calibri"/>
                <w:lang w:val="es-ES" w:eastAsia="en-US"/>
              </w:rPr>
              <w:t>GCC 1.1(j)</w:t>
            </w:r>
          </w:p>
        </w:tc>
        <w:tc>
          <w:tcPr>
            <w:tcW w:w="7380" w:type="dxa"/>
            <w:tcBorders>
              <w:top w:val="single" w:sz="12" w:space="0" w:color="auto"/>
            </w:tcBorders>
          </w:tcPr>
          <w:p w:rsidR="001079B2" w:rsidRPr="00E71F7F" w:rsidRDefault="001079B2" w:rsidP="001079B2">
            <w:pPr>
              <w:tabs>
                <w:tab w:val="right" w:pos="7164"/>
              </w:tabs>
              <w:spacing w:before="60" w:after="60" w:line="240" w:lineRule="auto"/>
              <w:rPr>
                <w:rFonts w:eastAsia="Calibri"/>
                <w:lang w:val="es-ES" w:eastAsia="en-US"/>
              </w:rPr>
            </w:pPr>
            <w:r w:rsidRPr="00E71F7F">
              <w:rPr>
                <w:rFonts w:eastAsia="Calibri"/>
                <w:lang w:val="es-ES" w:eastAsia="en-US"/>
              </w:rPr>
              <w:t>El país del Comprador es: El Salvador</w:t>
            </w:r>
          </w:p>
        </w:tc>
      </w:tr>
      <w:tr w:rsidR="001079B2" w:rsidRPr="001079B2" w:rsidTr="001E6A4C">
        <w:trPr>
          <w:cantSplit/>
        </w:trPr>
        <w:tc>
          <w:tcPr>
            <w:tcW w:w="1728" w:type="dxa"/>
            <w:tcBorders>
              <w:top w:val="nil"/>
            </w:tcBorders>
          </w:tcPr>
          <w:p w:rsidR="001079B2" w:rsidRPr="00E71F7F" w:rsidRDefault="001079B2" w:rsidP="001079B2">
            <w:pPr>
              <w:spacing w:before="60" w:after="60" w:line="240" w:lineRule="auto"/>
              <w:rPr>
                <w:rFonts w:eastAsia="Calibri"/>
                <w:lang w:val="es-ES" w:eastAsia="en-US"/>
              </w:rPr>
            </w:pPr>
            <w:r w:rsidRPr="00E71F7F">
              <w:rPr>
                <w:rFonts w:eastAsia="Calibri"/>
                <w:lang w:val="es-ES" w:eastAsia="en-US"/>
              </w:rPr>
              <w:t>GCC 1.1(k)</w:t>
            </w:r>
          </w:p>
        </w:tc>
        <w:tc>
          <w:tcPr>
            <w:tcW w:w="7380" w:type="dxa"/>
            <w:tcBorders>
              <w:top w:val="nil"/>
            </w:tcBorders>
          </w:tcPr>
          <w:p w:rsidR="001079B2" w:rsidRPr="00E71F7F" w:rsidRDefault="001079B2" w:rsidP="001079B2">
            <w:pPr>
              <w:tabs>
                <w:tab w:val="right" w:pos="7164"/>
              </w:tabs>
              <w:spacing w:before="60" w:after="60" w:line="240" w:lineRule="auto"/>
              <w:rPr>
                <w:rFonts w:eastAsia="Calibri"/>
                <w:lang w:val="es-ES" w:eastAsia="en-US"/>
              </w:rPr>
            </w:pPr>
            <w:r w:rsidRPr="00E71F7F">
              <w:rPr>
                <w:rFonts w:eastAsia="Calibri"/>
                <w:lang w:val="es-ES" w:eastAsia="en-US"/>
              </w:rPr>
              <w:t>El comprador es: Ministerio de Salud-MINSAL</w:t>
            </w:r>
          </w:p>
        </w:tc>
      </w:tr>
      <w:tr w:rsidR="001079B2" w:rsidRPr="001079B2" w:rsidTr="001E6A4C">
        <w:trPr>
          <w:cantSplit/>
        </w:trPr>
        <w:tc>
          <w:tcPr>
            <w:tcW w:w="1728" w:type="dxa"/>
          </w:tcPr>
          <w:p w:rsidR="001079B2" w:rsidRPr="00E71F7F" w:rsidRDefault="001079B2" w:rsidP="001079B2">
            <w:pPr>
              <w:spacing w:before="60" w:after="60" w:line="240" w:lineRule="auto"/>
              <w:rPr>
                <w:rFonts w:eastAsia="Calibri"/>
                <w:lang w:val="es-ES" w:eastAsia="en-US"/>
              </w:rPr>
            </w:pPr>
            <w:r w:rsidRPr="00E71F7F">
              <w:rPr>
                <w:rFonts w:eastAsia="Calibri"/>
                <w:lang w:val="es-ES" w:eastAsia="en-US"/>
              </w:rPr>
              <w:t>GCC 1.1 (q)</w:t>
            </w:r>
          </w:p>
        </w:tc>
        <w:tc>
          <w:tcPr>
            <w:tcW w:w="7380" w:type="dxa"/>
          </w:tcPr>
          <w:p w:rsidR="001079B2" w:rsidRPr="00E71F7F" w:rsidRDefault="001079B2" w:rsidP="001079B2">
            <w:pPr>
              <w:tabs>
                <w:tab w:val="right" w:pos="7164"/>
              </w:tabs>
              <w:spacing w:before="60" w:after="60" w:line="240" w:lineRule="auto"/>
              <w:jc w:val="both"/>
              <w:rPr>
                <w:rFonts w:eastAsia="Calibri"/>
                <w:lang w:val="es-ES" w:eastAsia="en-US"/>
              </w:rPr>
            </w:pPr>
            <w:r w:rsidRPr="00E71F7F">
              <w:rPr>
                <w:rFonts w:eastAsia="Calibri"/>
                <w:lang w:val="es-ES" w:eastAsia="en-US"/>
              </w:rPr>
              <w:t xml:space="preserve">El Destino final de entrega de los </w:t>
            </w:r>
            <w:r w:rsidR="00933496" w:rsidRPr="00E71F7F">
              <w:rPr>
                <w:rFonts w:eastAsia="Calibri"/>
                <w:lang w:val="es-ES" w:eastAsia="en-US"/>
              </w:rPr>
              <w:t>bienes:</w:t>
            </w:r>
            <w:r w:rsidRPr="00E71F7F">
              <w:rPr>
                <w:rFonts w:eastAsia="Calibri"/>
                <w:lang w:val="es-ES" w:eastAsia="en-US"/>
              </w:rPr>
              <w:t xml:space="preserve"> Plantel de salud El Matazano, frente a taller </w:t>
            </w:r>
            <w:proofErr w:type="spellStart"/>
            <w:r w:rsidRPr="00E71F7F">
              <w:rPr>
                <w:rFonts w:eastAsia="Calibri"/>
                <w:lang w:val="es-ES" w:eastAsia="en-US"/>
              </w:rPr>
              <w:t>Rensica</w:t>
            </w:r>
            <w:proofErr w:type="spellEnd"/>
            <w:r w:rsidRPr="00E71F7F">
              <w:rPr>
                <w:rFonts w:eastAsia="Calibri"/>
                <w:lang w:val="es-ES" w:eastAsia="en-US"/>
              </w:rPr>
              <w:t>, detrás del complejo educativo la Constancia, San Salvador, El Salvador, Centro América.</w:t>
            </w:r>
          </w:p>
        </w:tc>
      </w:tr>
      <w:tr w:rsidR="001079B2" w:rsidRPr="001079B2" w:rsidTr="001E6A4C">
        <w:trPr>
          <w:cantSplit/>
        </w:trPr>
        <w:tc>
          <w:tcPr>
            <w:tcW w:w="1728" w:type="dxa"/>
          </w:tcPr>
          <w:p w:rsidR="001079B2" w:rsidRPr="00E71F7F" w:rsidRDefault="001079B2" w:rsidP="001079B2">
            <w:pPr>
              <w:spacing w:before="60" w:after="60" w:line="240" w:lineRule="auto"/>
              <w:jc w:val="both"/>
              <w:rPr>
                <w:rFonts w:eastAsia="Calibri"/>
                <w:lang w:val="es-ES" w:eastAsia="en-US"/>
              </w:rPr>
            </w:pPr>
            <w:r w:rsidRPr="00E71F7F">
              <w:rPr>
                <w:rFonts w:eastAsia="Calibri"/>
                <w:lang w:val="es-ES" w:eastAsia="en-US"/>
              </w:rPr>
              <w:t>GCC 4.2 (a)</w:t>
            </w:r>
          </w:p>
        </w:tc>
        <w:tc>
          <w:tcPr>
            <w:tcW w:w="7380" w:type="dxa"/>
          </w:tcPr>
          <w:p w:rsidR="001079B2" w:rsidRPr="00E71F7F" w:rsidRDefault="001079B2" w:rsidP="001079B2">
            <w:pPr>
              <w:tabs>
                <w:tab w:val="right" w:pos="7164"/>
              </w:tabs>
              <w:spacing w:before="60" w:after="60" w:line="240" w:lineRule="auto"/>
              <w:jc w:val="both"/>
              <w:rPr>
                <w:rFonts w:eastAsia="Calibri"/>
                <w:u w:val="single"/>
                <w:lang w:val="es-ES" w:eastAsia="en-US"/>
              </w:rPr>
            </w:pPr>
            <w:r w:rsidRPr="00E71F7F">
              <w:rPr>
                <w:rFonts w:eastAsia="Calibri"/>
                <w:lang w:val="es-ES" w:eastAsia="en-US"/>
              </w:rPr>
              <w:t xml:space="preserve">El significado de los términos comerciales será el establecido en los </w:t>
            </w:r>
            <w:r w:rsidRPr="00E71F7F">
              <w:rPr>
                <w:rFonts w:eastAsia="Calibri"/>
                <w:i/>
                <w:iCs/>
                <w:lang w:val="es-ES" w:eastAsia="en-US"/>
              </w:rPr>
              <w:t>Incoterms</w:t>
            </w:r>
            <w:r w:rsidRPr="00E71F7F">
              <w:rPr>
                <w:rFonts w:eastAsia="Calibri"/>
                <w:lang w:val="es-ES" w:eastAsia="en-US"/>
              </w:rPr>
              <w:t xml:space="preserve">. </w:t>
            </w:r>
          </w:p>
        </w:tc>
      </w:tr>
      <w:tr w:rsidR="001079B2" w:rsidRPr="001079B2" w:rsidTr="001E6A4C">
        <w:trPr>
          <w:cantSplit/>
        </w:trPr>
        <w:tc>
          <w:tcPr>
            <w:tcW w:w="1728" w:type="dxa"/>
          </w:tcPr>
          <w:p w:rsidR="001079B2" w:rsidRPr="00E71F7F" w:rsidRDefault="001079B2" w:rsidP="001079B2">
            <w:pPr>
              <w:spacing w:before="60" w:after="60" w:line="240" w:lineRule="auto"/>
              <w:rPr>
                <w:rFonts w:eastAsia="Calibri"/>
                <w:lang w:val="es-ES" w:eastAsia="en-US"/>
              </w:rPr>
            </w:pPr>
            <w:r w:rsidRPr="00E71F7F">
              <w:rPr>
                <w:rFonts w:eastAsia="Calibri"/>
                <w:lang w:val="es-ES" w:eastAsia="en-US"/>
              </w:rPr>
              <w:t>GCC 4.2 (b)</w:t>
            </w:r>
          </w:p>
        </w:tc>
        <w:tc>
          <w:tcPr>
            <w:tcW w:w="7380" w:type="dxa"/>
          </w:tcPr>
          <w:p w:rsidR="001079B2" w:rsidRPr="00E71F7F" w:rsidRDefault="001079B2" w:rsidP="001079B2">
            <w:pPr>
              <w:tabs>
                <w:tab w:val="right" w:pos="7164"/>
              </w:tabs>
              <w:spacing w:before="60" w:after="60" w:line="240" w:lineRule="auto"/>
              <w:rPr>
                <w:rFonts w:eastAsia="Calibri"/>
                <w:lang w:val="es-ES" w:eastAsia="en-US"/>
              </w:rPr>
            </w:pPr>
            <w:r w:rsidRPr="00E71F7F">
              <w:rPr>
                <w:rFonts w:eastAsia="Calibri"/>
                <w:lang w:val="es-ES" w:eastAsia="en-US"/>
              </w:rPr>
              <w:t>La versión de la edición de los Incoterms será: año 2010</w:t>
            </w:r>
          </w:p>
        </w:tc>
      </w:tr>
      <w:tr w:rsidR="001079B2" w:rsidRPr="001079B2" w:rsidTr="001E6A4C">
        <w:trPr>
          <w:cantSplit/>
        </w:trPr>
        <w:tc>
          <w:tcPr>
            <w:tcW w:w="1728" w:type="dxa"/>
          </w:tcPr>
          <w:p w:rsidR="001079B2" w:rsidRPr="00E71F7F" w:rsidRDefault="001079B2" w:rsidP="001079B2">
            <w:pPr>
              <w:spacing w:before="60" w:after="60" w:line="240" w:lineRule="auto"/>
              <w:rPr>
                <w:rFonts w:eastAsia="Calibri"/>
                <w:lang w:val="es-ES" w:eastAsia="en-US"/>
              </w:rPr>
            </w:pPr>
            <w:r w:rsidRPr="00E71F7F">
              <w:rPr>
                <w:rFonts w:eastAsia="Calibri"/>
                <w:lang w:val="es-ES" w:eastAsia="en-US"/>
              </w:rPr>
              <w:t>GCC 5.1</w:t>
            </w:r>
          </w:p>
        </w:tc>
        <w:tc>
          <w:tcPr>
            <w:tcW w:w="7380" w:type="dxa"/>
          </w:tcPr>
          <w:p w:rsidR="001079B2" w:rsidRPr="00E71F7F" w:rsidRDefault="001079B2" w:rsidP="001079B2">
            <w:pPr>
              <w:tabs>
                <w:tab w:val="right" w:pos="7164"/>
              </w:tabs>
              <w:spacing w:before="60" w:after="60" w:line="240" w:lineRule="auto"/>
              <w:rPr>
                <w:rFonts w:eastAsia="Calibri"/>
                <w:lang w:val="es-ES" w:eastAsia="en-US"/>
              </w:rPr>
            </w:pPr>
            <w:r w:rsidRPr="00E71F7F">
              <w:rPr>
                <w:rFonts w:eastAsia="Calibri"/>
                <w:lang w:val="es-ES" w:eastAsia="en-US"/>
              </w:rPr>
              <w:t>El idioma será: español</w:t>
            </w:r>
          </w:p>
        </w:tc>
      </w:tr>
      <w:tr w:rsidR="001079B2" w:rsidRPr="001079B2" w:rsidTr="001E6A4C">
        <w:trPr>
          <w:cantSplit/>
        </w:trPr>
        <w:tc>
          <w:tcPr>
            <w:tcW w:w="1728" w:type="dxa"/>
          </w:tcPr>
          <w:p w:rsidR="001079B2" w:rsidRPr="00E71F7F" w:rsidRDefault="001079B2" w:rsidP="001079B2">
            <w:pPr>
              <w:spacing w:before="60" w:after="60" w:line="240" w:lineRule="auto"/>
              <w:rPr>
                <w:rFonts w:eastAsia="Calibri"/>
                <w:lang w:val="es-ES" w:eastAsia="en-US"/>
              </w:rPr>
            </w:pPr>
            <w:r w:rsidRPr="00E71F7F">
              <w:rPr>
                <w:rFonts w:eastAsia="Calibri"/>
                <w:lang w:val="es-ES" w:eastAsia="en-US"/>
              </w:rPr>
              <w:t>GCC 8.1</w:t>
            </w:r>
          </w:p>
        </w:tc>
        <w:tc>
          <w:tcPr>
            <w:tcW w:w="7380" w:type="dxa"/>
          </w:tcPr>
          <w:p w:rsidR="001079B2" w:rsidRPr="00E71F7F" w:rsidRDefault="001079B2" w:rsidP="001079B2">
            <w:pPr>
              <w:tabs>
                <w:tab w:val="right" w:pos="7164"/>
              </w:tabs>
              <w:spacing w:before="60" w:after="60" w:line="240" w:lineRule="auto"/>
              <w:rPr>
                <w:rFonts w:eastAsia="Calibri"/>
                <w:lang w:val="es-ES" w:eastAsia="en-US"/>
              </w:rPr>
            </w:pPr>
            <w:r w:rsidRPr="00E71F7F">
              <w:rPr>
                <w:rFonts w:eastAsia="Calibri"/>
                <w:lang w:val="es-ES" w:eastAsia="en-US"/>
              </w:rPr>
              <w:t xml:space="preserve">Para </w:t>
            </w:r>
            <w:r w:rsidRPr="00E71F7F">
              <w:rPr>
                <w:rFonts w:eastAsia="Calibri"/>
                <w:u w:val="single"/>
                <w:lang w:val="es-ES" w:eastAsia="en-US"/>
              </w:rPr>
              <w:t>notificaciones</w:t>
            </w:r>
            <w:r w:rsidRPr="00E71F7F">
              <w:rPr>
                <w:rFonts w:eastAsia="Calibri"/>
                <w:lang w:val="es-ES" w:eastAsia="en-US"/>
              </w:rPr>
              <w:t>, la dirección del Comprador será:</w:t>
            </w:r>
          </w:p>
          <w:p w:rsidR="001079B2" w:rsidRPr="00E71F7F" w:rsidRDefault="001079B2" w:rsidP="001079B2">
            <w:pPr>
              <w:tabs>
                <w:tab w:val="right" w:pos="7164"/>
              </w:tabs>
              <w:spacing w:before="60" w:after="60" w:line="240" w:lineRule="auto"/>
              <w:rPr>
                <w:rFonts w:eastAsia="Calibri"/>
                <w:lang w:val="es-ES" w:eastAsia="en-US"/>
              </w:rPr>
            </w:pPr>
            <w:r w:rsidRPr="00E71F7F">
              <w:rPr>
                <w:rFonts w:eastAsia="Calibri"/>
                <w:lang w:val="es-ES" w:eastAsia="en-US"/>
              </w:rPr>
              <w:t>Atención: Licda. Lucia Zamora, coordinadora ACP/UGP</w:t>
            </w:r>
          </w:p>
          <w:p w:rsidR="001079B2" w:rsidRPr="00E71F7F" w:rsidRDefault="001079B2" w:rsidP="001079B2">
            <w:pPr>
              <w:tabs>
                <w:tab w:val="right" w:pos="7164"/>
              </w:tabs>
              <w:spacing w:before="60" w:after="60" w:line="240" w:lineRule="auto"/>
              <w:jc w:val="both"/>
              <w:rPr>
                <w:rFonts w:eastAsia="Calibri"/>
                <w:lang w:val="es-ES" w:eastAsia="en-US"/>
              </w:rPr>
            </w:pPr>
            <w:r w:rsidRPr="00E71F7F">
              <w:rPr>
                <w:rFonts w:eastAsia="Calibri"/>
                <w:lang w:val="es-ES" w:eastAsia="en-US"/>
              </w:rPr>
              <w:t>Dirección: nivel tres, edificio del Instituto Nacional de la Salud, Urbanización Lomas de Altamira, Boulevard Altamira y Avenida República de Ecuador N° 33</w:t>
            </w:r>
          </w:p>
          <w:p w:rsidR="001079B2" w:rsidRPr="00E71F7F" w:rsidRDefault="001079B2" w:rsidP="001079B2">
            <w:pPr>
              <w:tabs>
                <w:tab w:val="right" w:pos="7164"/>
              </w:tabs>
              <w:spacing w:before="60" w:after="60" w:line="240" w:lineRule="auto"/>
              <w:rPr>
                <w:rFonts w:eastAsia="Calibri"/>
                <w:lang w:val="es-ES" w:eastAsia="en-US"/>
              </w:rPr>
            </w:pPr>
            <w:r w:rsidRPr="00E71F7F">
              <w:rPr>
                <w:rFonts w:eastAsia="Calibri"/>
                <w:lang w:val="es-ES" w:eastAsia="en-US"/>
              </w:rPr>
              <w:t>Oficina</w:t>
            </w:r>
            <w:r w:rsidRPr="00E71F7F">
              <w:rPr>
                <w:rFonts w:eastAsia="Calibri"/>
                <w:i/>
                <w:iCs/>
                <w:lang w:val="es-ES" w:eastAsia="en-US"/>
              </w:rPr>
              <w:t>:</w:t>
            </w:r>
            <w:r w:rsidRPr="00E71F7F">
              <w:rPr>
                <w:rFonts w:eastAsia="Calibri"/>
                <w:lang w:val="es-ES" w:eastAsia="en-US"/>
              </w:rPr>
              <w:t xml:space="preserve"> Unidad de Gestión del Programa, UGP</w:t>
            </w:r>
          </w:p>
          <w:p w:rsidR="001079B2" w:rsidRPr="00E71F7F" w:rsidRDefault="001079B2" w:rsidP="001079B2">
            <w:pPr>
              <w:tabs>
                <w:tab w:val="right" w:pos="7164"/>
              </w:tabs>
              <w:spacing w:before="60" w:after="60" w:line="240" w:lineRule="auto"/>
              <w:rPr>
                <w:rFonts w:eastAsia="Calibri"/>
                <w:lang w:val="es-ES" w:eastAsia="en-US"/>
              </w:rPr>
            </w:pPr>
            <w:r w:rsidRPr="00E71F7F">
              <w:rPr>
                <w:rFonts w:eastAsia="Calibri"/>
                <w:lang w:val="es-ES" w:eastAsia="en-US"/>
              </w:rPr>
              <w:t>Ciudad: San Salvador</w:t>
            </w:r>
          </w:p>
          <w:p w:rsidR="001079B2" w:rsidRPr="00E71F7F" w:rsidRDefault="001079B2" w:rsidP="001079B2">
            <w:pPr>
              <w:tabs>
                <w:tab w:val="right" w:pos="7164"/>
              </w:tabs>
              <w:spacing w:before="60" w:after="60" w:line="240" w:lineRule="auto"/>
              <w:rPr>
                <w:rFonts w:eastAsia="Calibri"/>
                <w:lang w:val="es-ES" w:eastAsia="en-US"/>
              </w:rPr>
            </w:pPr>
            <w:r w:rsidRPr="00E71F7F">
              <w:rPr>
                <w:rFonts w:eastAsia="Calibri"/>
                <w:lang w:val="es-ES" w:eastAsia="en-US"/>
              </w:rPr>
              <w:t>País: El Salvador</w:t>
            </w:r>
          </w:p>
          <w:p w:rsidR="001079B2" w:rsidRPr="00E71F7F" w:rsidRDefault="001079B2" w:rsidP="001079B2">
            <w:pPr>
              <w:tabs>
                <w:tab w:val="right" w:pos="7164"/>
              </w:tabs>
              <w:spacing w:before="60" w:after="60" w:line="240" w:lineRule="auto"/>
              <w:rPr>
                <w:rFonts w:eastAsia="Calibri"/>
                <w:lang w:val="es-ES" w:eastAsia="en-US"/>
              </w:rPr>
            </w:pPr>
            <w:r w:rsidRPr="00E71F7F">
              <w:rPr>
                <w:rFonts w:eastAsia="Calibri"/>
                <w:lang w:val="es-ES" w:eastAsia="en-US"/>
              </w:rPr>
              <w:t>Teléfono: (503) 2591-8292</w:t>
            </w:r>
          </w:p>
          <w:p w:rsidR="001079B2" w:rsidRPr="00E71F7F" w:rsidRDefault="001079B2" w:rsidP="001079B2">
            <w:pPr>
              <w:tabs>
                <w:tab w:val="right" w:pos="7164"/>
              </w:tabs>
              <w:spacing w:before="60" w:after="60" w:line="240" w:lineRule="auto"/>
              <w:rPr>
                <w:rFonts w:eastAsia="Calibri"/>
                <w:lang w:val="es-ES" w:eastAsia="en-US"/>
              </w:rPr>
            </w:pPr>
            <w:r w:rsidRPr="00E71F7F">
              <w:rPr>
                <w:rFonts w:eastAsia="Calibri"/>
                <w:lang w:val="es-ES" w:eastAsia="en-US"/>
              </w:rPr>
              <w:t>Dirección de correo electrónico</w:t>
            </w:r>
            <w:r w:rsidRPr="00E71F7F">
              <w:rPr>
                <w:rFonts w:eastAsia="Calibri"/>
                <w:i/>
                <w:iCs/>
                <w:lang w:val="es-ES" w:eastAsia="en-US"/>
              </w:rPr>
              <w:t xml:space="preserve">: </w:t>
            </w:r>
            <w:hyperlink r:id="rId11" w:history="1">
              <w:r w:rsidRPr="00E71F7F">
                <w:rPr>
                  <w:rFonts w:eastAsia="Calibri"/>
                  <w:lang w:val="es-ES" w:eastAsia="en-US"/>
                </w:rPr>
                <w:t>acp_ugp@salud.gob.sv</w:t>
              </w:r>
            </w:hyperlink>
          </w:p>
        </w:tc>
      </w:tr>
      <w:tr w:rsidR="001079B2" w:rsidRPr="001079B2" w:rsidTr="001E6A4C">
        <w:trPr>
          <w:cantSplit/>
        </w:trPr>
        <w:tc>
          <w:tcPr>
            <w:tcW w:w="1728" w:type="dxa"/>
          </w:tcPr>
          <w:p w:rsidR="001079B2" w:rsidRPr="00E71F7F" w:rsidRDefault="001079B2" w:rsidP="001079B2">
            <w:pPr>
              <w:spacing w:before="60" w:after="60" w:line="240" w:lineRule="auto"/>
              <w:rPr>
                <w:rFonts w:eastAsia="Calibri"/>
                <w:lang w:val="es-ES" w:eastAsia="en-US"/>
              </w:rPr>
            </w:pPr>
            <w:r w:rsidRPr="00E71F7F">
              <w:rPr>
                <w:rFonts w:eastAsia="Calibri"/>
                <w:lang w:val="es-ES" w:eastAsia="en-US"/>
              </w:rPr>
              <w:t>GCC 9.1</w:t>
            </w:r>
          </w:p>
        </w:tc>
        <w:tc>
          <w:tcPr>
            <w:tcW w:w="7380" w:type="dxa"/>
          </w:tcPr>
          <w:p w:rsidR="001079B2" w:rsidRPr="00E71F7F" w:rsidRDefault="001079B2" w:rsidP="001079B2">
            <w:pPr>
              <w:tabs>
                <w:tab w:val="right" w:pos="7164"/>
              </w:tabs>
              <w:spacing w:before="60" w:after="60" w:line="240" w:lineRule="auto"/>
              <w:rPr>
                <w:rFonts w:eastAsia="Calibri"/>
                <w:lang w:val="es-ES" w:eastAsia="en-US"/>
              </w:rPr>
            </w:pPr>
            <w:r w:rsidRPr="00E71F7F">
              <w:rPr>
                <w:rFonts w:eastAsia="Calibri"/>
                <w:lang w:val="es-ES" w:eastAsia="en-US"/>
              </w:rPr>
              <w:t>La ley que rige será la ley de: la República de El Salvador</w:t>
            </w:r>
          </w:p>
        </w:tc>
      </w:tr>
      <w:tr w:rsidR="001079B2" w:rsidRPr="001079B2" w:rsidTr="001E6A4C">
        <w:tc>
          <w:tcPr>
            <w:tcW w:w="1728" w:type="dxa"/>
          </w:tcPr>
          <w:p w:rsidR="001079B2" w:rsidRPr="00E71F7F" w:rsidRDefault="001079B2" w:rsidP="001079B2">
            <w:pPr>
              <w:spacing w:before="60" w:after="60" w:line="240" w:lineRule="auto"/>
              <w:rPr>
                <w:rFonts w:eastAsia="Calibri"/>
                <w:lang w:val="es-ES" w:eastAsia="en-US"/>
              </w:rPr>
            </w:pPr>
            <w:r w:rsidRPr="00E71F7F">
              <w:rPr>
                <w:rFonts w:eastAsia="Calibri"/>
                <w:lang w:val="es-ES" w:eastAsia="en-US"/>
              </w:rPr>
              <w:t>GCC 10.2</w:t>
            </w:r>
          </w:p>
        </w:tc>
        <w:tc>
          <w:tcPr>
            <w:tcW w:w="7380" w:type="dxa"/>
          </w:tcPr>
          <w:p w:rsidR="001079B2" w:rsidRPr="00E71F7F" w:rsidRDefault="001079B2" w:rsidP="001079B2">
            <w:pPr>
              <w:suppressAutoHyphens/>
              <w:spacing w:before="60" w:after="60" w:line="240" w:lineRule="auto"/>
              <w:jc w:val="both"/>
              <w:rPr>
                <w:rFonts w:eastAsia="Calibri"/>
                <w:lang w:val="es-ES" w:eastAsia="en-US"/>
              </w:rPr>
            </w:pPr>
            <w:r w:rsidRPr="00E71F7F">
              <w:rPr>
                <w:rFonts w:eastAsia="Calibri"/>
                <w:lang w:val="es-ES" w:eastAsia="en-US"/>
              </w:rPr>
              <w:t xml:space="preserve">Los reglamentos de los procedimientos para los procesos de arbitraje, de conformidad con la Cláusula 10.2 de las CGC, serán: </w:t>
            </w:r>
          </w:p>
          <w:p w:rsidR="001079B2" w:rsidRPr="00E71F7F" w:rsidRDefault="001079B2" w:rsidP="001079B2">
            <w:pPr>
              <w:suppressAutoHyphens/>
              <w:spacing w:before="60" w:after="60" w:line="240" w:lineRule="auto"/>
              <w:jc w:val="both"/>
              <w:rPr>
                <w:rFonts w:eastAsia="Calibri"/>
                <w:lang w:val="es-ES" w:eastAsia="en-US"/>
              </w:rPr>
            </w:pPr>
            <w:r w:rsidRPr="00E71F7F">
              <w:rPr>
                <w:rFonts w:eastAsia="Calibri"/>
                <w:i/>
                <w:iCs/>
                <w:lang w:val="es-ES" w:eastAsia="en-US"/>
              </w:rPr>
              <w:t>Contrato con un Proveedor Extranjero:</w:t>
            </w:r>
          </w:p>
          <w:p w:rsidR="001079B2" w:rsidRPr="00E71F7F" w:rsidRDefault="001079B2" w:rsidP="001079B2">
            <w:pPr>
              <w:spacing w:before="60" w:after="60" w:line="240" w:lineRule="auto"/>
              <w:ind w:left="432"/>
              <w:jc w:val="both"/>
              <w:rPr>
                <w:rFonts w:eastAsia="Calibri"/>
                <w:i/>
                <w:iCs/>
                <w:lang w:val="es-ES" w:eastAsia="en-US"/>
              </w:rPr>
            </w:pPr>
            <w:r w:rsidRPr="00E71F7F">
              <w:rPr>
                <w:rFonts w:eastAsia="Calibri"/>
                <w:lang w:val="es-ES" w:eastAsia="en-US"/>
              </w:rPr>
              <w:t>CGC 10.2 (a) -</w:t>
            </w:r>
            <w:r w:rsidRPr="00E71F7F">
              <w:rPr>
                <w:rFonts w:eastAsia="Calibri"/>
                <w:i/>
                <w:iCs/>
                <w:lang w:val="es-ES" w:eastAsia="en-US"/>
              </w:rPr>
              <w:t xml:space="preserve">  </w:t>
            </w:r>
            <w:r w:rsidRPr="00E71F7F">
              <w:rPr>
                <w:rFonts w:eastAsia="Calibri"/>
                <w:lang w:val="es-ES" w:eastAsia="en-US"/>
              </w:rPr>
              <w:t>Cualquier disputa, controversia o reclamo generado por o en relación con este Contrato, o por incumplimiento, cesación, o anulación del mismo,</w:t>
            </w:r>
            <w:r w:rsidRPr="00E71F7F">
              <w:rPr>
                <w:rFonts w:eastAsia="Calibri"/>
                <w:lang w:eastAsia="en-US"/>
              </w:rPr>
              <w:t xml:space="preserve"> </w:t>
            </w:r>
            <w:r w:rsidRPr="00E71F7F">
              <w:rPr>
                <w:rFonts w:eastAsia="Calibri"/>
                <w:lang w:val="es-ES" w:eastAsia="en-US"/>
              </w:rPr>
              <w:t>se resolverá intentando primero el Arreglo directo entre las partes regulado por las leyes del país del comprador y si por esta forma no se llegare a una solución, deberán ser resueltos mediante arbitraje de conformidad con el Reglamento de Arbitraje vigente de la CNUDMI (</w:t>
            </w:r>
            <w:r w:rsidRPr="00E71F7F">
              <w:rPr>
                <w:rFonts w:eastAsia="Calibri"/>
                <w:i/>
                <w:iCs/>
                <w:lang w:val="es-ES" w:eastAsia="en-US"/>
              </w:rPr>
              <w:t>Comisión de las Naciones Unidas para el Derecho Mercantil Internacional)</w:t>
            </w:r>
          </w:p>
          <w:p w:rsidR="001079B2" w:rsidRPr="00E71F7F" w:rsidRDefault="001079B2" w:rsidP="001079B2">
            <w:pPr>
              <w:suppressAutoHyphens/>
              <w:spacing w:before="60" w:after="60" w:line="240" w:lineRule="auto"/>
              <w:jc w:val="both"/>
              <w:rPr>
                <w:rFonts w:eastAsia="Calibri"/>
                <w:i/>
                <w:iCs/>
                <w:lang w:val="es-ES" w:eastAsia="en-US"/>
              </w:rPr>
            </w:pPr>
            <w:r w:rsidRPr="00E71F7F">
              <w:rPr>
                <w:rFonts w:eastAsia="Calibri"/>
                <w:i/>
                <w:iCs/>
                <w:lang w:val="es-ES" w:eastAsia="en-US"/>
              </w:rPr>
              <w:t>Contratos con Proveedores ciudadanos del país del Comprador:</w:t>
            </w:r>
          </w:p>
          <w:p w:rsidR="001079B2" w:rsidRPr="00E71F7F" w:rsidRDefault="001079B2" w:rsidP="001079B2">
            <w:pPr>
              <w:suppressAutoHyphens/>
              <w:spacing w:before="60" w:after="60" w:line="240" w:lineRule="auto"/>
              <w:ind w:left="702" w:firstLine="7"/>
              <w:jc w:val="both"/>
              <w:rPr>
                <w:rFonts w:eastAsia="Calibri"/>
                <w:i/>
                <w:iCs/>
                <w:lang w:val="es-ES" w:eastAsia="en-US"/>
              </w:rPr>
            </w:pPr>
            <w:r w:rsidRPr="00E71F7F">
              <w:rPr>
                <w:rFonts w:eastAsia="Calibri"/>
                <w:lang w:val="es-ES" w:eastAsia="en-US"/>
              </w:rPr>
              <w:t xml:space="preserve">En el caso de alguna controversia entre el Comprador y el Proveedor </w:t>
            </w:r>
            <w:r w:rsidRPr="00E71F7F">
              <w:rPr>
                <w:rFonts w:eastAsia="Calibri"/>
                <w:lang w:val="es-ES" w:eastAsia="en-US"/>
              </w:rPr>
              <w:lastRenderedPageBreak/>
              <w:t>que es un ciudadano del país del Comprador, la controversia se resolverá intentando primero el Arreglo directo entre las partes</w:t>
            </w:r>
            <w:r w:rsidRPr="00E71F7F">
              <w:rPr>
                <w:rFonts w:eastAsia="Calibri"/>
                <w:lang w:eastAsia="en-US"/>
              </w:rPr>
              <w:t xml:space="preserve"> </w:t>
            </w:r>
            <w:r w:rsidRPr="00E71F7F">
              <w:rPr>
                <w:rFonts w:eastAsia="Calibri"/>
                <w:lang w:val="es-ES" w:eastAsia="en-US"/>
              </w:rPr>
              <w:t xml:space="preserve">regulado por las leyes del país del comprador y si por esta forma no se llegare a una solución, deberá ser sometida a juicio o arbitraje de acuerdo con las leyes del país del Comprador. </w:t>
            </w:r>
            <w:r w:rsidRPr="00E71F7F">
              <w:rPr>
                <w:rFonts w:eastAsia="Calibri"/>
                <w:i/>
                <w:iCs/>
                <w:lang w:val="es-ES" w:eastAsia="en-US"/>
              </w:rPr>
              <w:t xml:space="preserve"> </w:t>
            </w:r>
          </w:p>
        </w:tc>
      </w:tr>
      <w:tr w:rsidR="001079B2" w:rsidRPr="001079B2" w:rsidTr="001E6A4C">
        <w:tc>
          <w:tcPr>
            <w:tcW w:w="1728" w:type="dxa"/>
          </w:tcPr>
          <w:p w:rsidR="001079B2" w:rsidRPr="00E71F7F" w:rsidRDefault="001079B2" w:rsidP="001079B2">
            <w:pPr>
              <w:spacing w:before="60" w:after="60" w:line="240" w:lineRule="auto"/>
              <w:rPr>
                <w:rFonts w:eastAsia="Calibri"/>
                <w:lang w:val="es-ES" w:eastAsia="en-US"/>
              </w:rPr>
            </w:pPr>
            <w:r w:rsidRPr="00E71F7F">
              <w:rPr>
                <w:rFonts w:eastAsia="Calibri"/>
                <w:lang w:val="es-ES" w:eastAsia="en-US"/>
              </w:rPr>
              <w:lastRenderedPageBreak/>
              <w:t>GCC 13.1</w:t>
            </w:r>
          </w:p>
        </w:tc>
        <w:tc>
          <w:tcPr>
            <w:tcW w:w="7380" w:type="dxa"/>
          </w:tcPr>
          <w:p w:rsidR="001079B2" w:rsidRPr="00E71F7F" w:rsidRDefault="001079B2" w:rsidP="001079B2">
            <w:pPr>
              <w:spacing w:before="60" w:after="60" w:line="240" w:lineRule="auto"/>
              <w:jc w:val="both"/>
              <w:rPr>
                <w:rFonts w:eastAsia="Calibri"/>
                <w:lang w:val="es-ES" w:eastAsia="en-US"/>
              </w:rPr>
            </w:pPr>
            <w:r w:rsidRPr="00E71F7F">
              <w:rPr>
                <w:rFonts w:eastAsia="Calibri"/>
                <w:lang w:val="es-ES" w:eastAsia="en-US"/>
              </w:rPr>
              <w:t>No se detallan documentos de embarque ya que la compra es por categoría DDP (</w:t>
            </w:r>
            <w:proofErr w:type="spellStart"/>
            <w:r w:rsidRPr="00E71F7F">
              <w:rPr>
                <w:rFonts w:eastAsia="Calibri"/>
                <w:lang w:val="es-ES" w:eastAsia="en-US"/>
              </w:rPr>
              <w:t>Delivered</w:t>
            </w:r>
            <w:proofErr w:type="spellEnd"/>
            <w:r w:rsidRPr="00E71F7F">
              <w:rPr>
                <w:rFonts w:eastAsia="Calibri"/>
                <w:lang w:val="es-ES" w:eastAsia="en-US"/>
              </w:rPr>
              <w:t xml:space="preserve"> </w:t>
            </w:r>
            <w:proofErr w:type="spellStart"/>
            <w:r w:rsidRPr="00E71F7F">
              <w:rPr>
                <w:rFonts w:eastAsia="Calibri"/>
                <w:lang w:val="es-ES" w:eastAsia="en-US"/>
              </w:rPr>
              <w:t>Duty</w:t>
            </w:r>
            <w:proofErr w:type="spellEnd"/>
            <w:r w:rsidRPr="00E71F7F">
              <w:rPr>
                <w:rFonts w:eastAsia="Calibri"/>
                <w:lang w:val="es-ES" w:eastAsia="en-US"/>
              </w:rPr>
              <w:t xml:space="preserve"> </w:t>
            </w:r>
            <w:proofErr w:type="spellStart"/>
            <w:r w:rsidRPr="00E71F7F">
              <w:rPr>
                <w:rFonts w:eastAsia="Calibri"/>
                <w:lang w:val="es-ES" w:eastAsia="en-US"/>
              </w:rPr>
              <w:t>Paid</w:t>
            </w:r>
            <w:proofErr w:type="spellEnd"/>
            <w:r w:rsidRPr="00E71F7F">
              <w:rPr>
                <w:rFonts w:eastAsia="Calibri"/>
                <w:lang w:val="es-ES" w:eastAsia="en-US"/>
              </w:rPr>
              <w:t>) de los Incoterms del año 2010.</w:t>
            </w:r>
          </w:p>
        </w:tc>
      </w:tr>
      <w:tr w:rsidR="001079B2" w:rsidRPr="001079B2" w:rsidTr="001E6A4C">
        <w:trPr>
          <w:cantSplit/>
        </w:trPr>
        <w:tc>
          <w:tcPr>
            <w:tcW w:w="1728" w:type="dxa"/>
          </w:tcPr>
          <w:p w:rsidR="001079B2" w:rsidRPr="00E71F7F" w:rsidRDefault="001079B2" w:rsidP="001079B2">
            <w:pPr>
              <w:spacing w:before="60" w:after="60" w:line="240" w:lineRule="auto"/>
              <w:rPr>
                <w:rFonts w:eastAsia="Calibri"/>
                <w:lang w:val="es-ES" w:eastAsia="en-US"/>
              </w:rPr>
            </w:pPr>
            <w:r w:rsidRPr="00E71F7F">
              <w:rPr>
                <w:rFonts w:eastAsia="Calibri"/>
                <w:lang w:val="es-ES" w:eastAsia="en-US"/>
              </w:rPr>
              <w:t>GCC 15.1</w:t>
            </w:r>
          </w:p>
        </w:tc>
        <w:tc>
          <w:tcPr>
            <w:tcW w:w="7380" w:type="dxa"/>
          </w:tcPr>
          <w:p w:rsidR="001079B2" w:rsidRPr="00E71F7F" w:rsidRDefault="001079B2" w:rsidP="001079B2">
            <w:pPr>
              <w:tabs>
                <w:tab w:val="right" w:pos="7164"/>
              </w:tabs>
              <w:spacing w:before="60" w:after="60" w:line="240" w:lineRule="auto"/>
              <w:jc w:val="both"/>
              <w:rPr>
                <w:rFonts w:eastAsia="Calibri"/>
                <w:lang w:val="es-ES" w:eastAsia="en-US"/>
              </w:rPr>
            </w:pPr>
            <w:r w:rsidRPr="00E71F7F">
              <w:rPr>
                <w:rFonts w:eastAsia="Calibri"/>
                <w:lang w:val="es-ES" w:eastAsia="en-US"/>
              </w:rPr>
              <w:t xml:space="preserve">Los precios de los Bienes </w:t>
            </w:r>
            <w:proofErr w:type="gramStart"/>
            <w:r w:rsidRPr="00E71F7F">
              <w:rPr>
                <w:rFonts w:eastAsia="Calibri"/>
                <w:lang w:val="es-ES" w:eastAsia="en-US"/>
              </w:rPr>
              <w:t xml:space="preserve">suministrados  </w:t>
            </w:r>
            <w:r w:rsidRPr="00E71F7F">
              <w:rPr>
                <w:rFonts w:eastAsia="Calibri"/>
                <w:b/>
                <w:bCs/>
                <w:u w:val="single"/>
                <w:lang w:val="es-ES" w:eastAsia="en-US"/>
              </w:rPr>
              <w:t>No</w:t>
            </w:r>
            <w:proofErr w:type="gramEnd"/>
            <w:r w:rsidRPr="00E71F7F">
              <w:rPr>
                <w:rFonts w:eastAsia="Calibri"/>
                <w:lang w:val="es-ES" w:eastAsia="en-US"/>
              </w:rPr>
              <w:t xml:space="preserve"> </w:t>
            </w:r>
            <w:r w:rsidRPr="00E71F7F">
              <w:rPr>
                <w:rFonts w:eastAsia="Calibri"/>
                <w:b/>
                <w:bCs/>
                <w:u w:val="single"/>
                <w:lang w:val="es-ES" w:eastAsia="en-US"/>
              </w:rPr>
              <w:t>serán</w:t>
            </w:r>
            <w:r w:rsidRPr="00E71F7F">
              <w:rPr>
                <w:rFonts w:eastAsia="Calibri"/>
                <w:lang w:val="es-ES" w:eastAsia="en-US"/>
              </w:rPr>
              <w:t xml:space="preserve"> ajustables.</w:t>
            </w:r>
          </w:p>
        </w:tc>
      </w:tr>
      <w:tr w:rsidR="001079B2" w:rsidRPr="001079B2" w:rsidTr="001E6A4C">
        <w:tc>
          <w:tcPr>
            <w:tcW w:w="1728" w:type="dxa"/>
          </w:tcPr>
          <w:p w:rsidR="001079B2" w:rsidRPr="00E71F7F" w:rsidRDefault="001079B2" w:rsidP="001079B2">
            <w:pPr>
              <w:spacing w:before="60" w:after="60" w:line="240" w:lineRule="auto"/>
              <w:rPr>
                <w:rFonts w:eastAsia="Calibri"/>
                <w:lang w:val="es-ES" w:eastAsia="en-US"/>
              </w:rPr>
            </w:pPr>
            <w:r w:rsidRPr="00E71F7F">
              <w:rPr>
                <w:rFonts w:eastAsia="Calibri"/>
                <w:lang w:val="es-ES" w:eastAsia="en-US"/>
              </w:rPr>
              <w:t>GCC 16.1</w:t>
            </w:r>
          </w:p>
        </w:tc>
        <w:tc>
          <w:tcPr>
            <w:tcW w:w="7380" w:type="dxa"/>
          </w:tcPr>
          <w:p w:rsidR="001079B2" w:rsidRPr="00E71F7F" w:rsidRDefault="001079B2" w:rsidP="001079B2">
            <w:pPr>
              <w:suppressAutoHyphens/>
              <w:spacing w:before="60" w:after="60" w:line="240" w:lineRule="auto"/>
              <w:jc w:val="both"/>
              <w:rPr>
                <w:rFonts w:eastAsia="Calibri"/>
                <w:lang w:val="es-ES" w:eastAsia="en-US"/>
              </w:rPr>
            </w:pPr>
            <w:r w:rsidRPr="00E71F7F">
              <w:rPr>
                <w:rFonts w:eastAsia="Calibri"/>
                <w:lang w:val="es-ES" w:eastAsia="en-US"/>
              </w:rPr>
              <w:t>CGC 16.1 - La forma y condiciones de pago al Proveedor en virtud del Contrato serán las siguientes:</w:t>
            </w:r>
          </w:p>
          <w:p w:rsidR="001079B2" w:rsidRPr="00E71F7F" w:rsidRDefault="001079B2" w:rsidP="001079B2">
            <w:pPr>
              <w:tabs>
                <w:tab w:val="right" w:pos="7164"/>
              </w:tabs>
              <w:spacing w:before="60" w:after="60" w:line="240" w:lineRule="auto"/>
              <w:jc w:val="both"/>
              <w:rPr>
                <w:rFonts w:eastAsia="Calibri"/>
                <w:lang w:val="es-ES" w:eastAsia="en-US"/>
              </w:rPr>
            </w:pPr>
            <w:r w:rsidRPr="00E71F7F">
              <w:rPr>
                <w:rFonts w:eastAsia="Calibri"/>
                <w:lang w:val="es-ES" w:eastAsia="en-US"/>
              </w:rPr>
              <w:t>El pago será por el 100% del monto del contrato contra entrega de los bienes y ha entera satisfacción de comprador.</w:t>
            </w:r>
          </w:p>
          <w:p w:rsidR="001079B2" w:rsidRPr="00E71F7F" w:rsidRDefault="001079B2" w:rsidP="001079B2">
            <w:pPr>
              <w:tabs>
                <w:tab w:val="right" w:pos="7164"/>
              </w:tabs>
              <w:spacing w:before="60" w:after="60" w:line="240" w:lineRule="auto"/>
              <w:jc w:val="both"/>
              <w:rPr>
                <w:rFonts w:eastAsia="Calibri"/>
                <w:lang w:val="es-ES" w:eastAsia="en-US"/>
              </w:rPr>
            </w:pPr>
            <w:r w:rsidRPr="00E71F7F">
              <w:rPr>
                <w:rFonts w:eastAsia="Calibri"/>
                <w:lang w:val="es-ES" w:eastAsia="en-US"/>
              </w:rPr>
              <w:t>Para el pago de los bienes el Proveedor presentará a la Tesorería del Proyecto de la Unidad Financiera Institucional, factura de consumidor final en duplicado cliente a nombre del MINSAL/Contrato de Préstamo BID N°3608/OC-ES PRIDES II, adjuntando acta de recepción a satisfacción por parte de la Unidad solicitante por medio de su delegado y copia del Contrato. En la factura correspondiente, en el apartado de la descripción de los bienes, deberá hacer referencia al número y concepto del Contrato suscrita con el Ministerio de Salud, cifrado presupuestario, Categoría de Inversión 2, Subcategoría 2.3 (LOTEN°1) y</w:t>
            </w:r>
            <w:r w:rsidRPr="00E71F7F">
              <w:rPr>
                <w:rFonts w:eastAsia="Calibri"/>
                <w:lang w:eastAsia="en-US"/>
              </w:rPr>
              <w:t xml:space="preserve"> </w:t>
            </w:r>
            <w:r w:rsidRPr="00E71F7F">
              <w:rPr>
                <w:rFonts w:eastAsia="Calibri"/>
                <w:lang w:val="es-ES" w:eastAsia="en-US"/>
              </w:rPr>
              <w:t>Categoría de Inversión 1, Subcategoría 1.3 (LOTE N°2), menos las retenciones correspondientes según ley y líquido a pagar.</w:t>
            </w:r>
          </w:p>
          <w:p w:rsidR="001079B2" w:rsidRPr="00E71F7F" w:rsidRDefault="001079B2" w:rsidP="001079B2">
            <w:pPr>
              <w:tabs>
                <w:tab w:val="right" w:pos="7164"/>
              </w:tabs>
              <w:spacing w:before="60" w:after="60" w:line="240" w:lineRule="auto"/>
              <w:jc w:val="both"/>
              <w:rPr>
                <w:rFonts w:eastAsia="Calibri"/>
                <w:lang w:val="es-ES" w:eastAsia="en-US"/>
              </w:rPr>
            </w:pPr>
            <w:r w:rsidRPr="00E71F7F">
              <w:rPr>
                <w:rFonts w:eastAsia="Calibri"/>
                <w:lang w:val="es-ES" w:eastAsia="en-US"/>
              </w:rPr>
              <w:t>El pago se hará mediante abono a cuenta según la declaración jurada firmada por el proveedor al momento de suscribir el contrato.</w:t>
            </w:r>
          </w:p>
          <w:p w:rsidR="001079B2" w:rsidRPr="00E71F7F" w:rsidRDefault="001079B2" w:rsidP="001079B2">
            <w:pPr>
              <w:tabs>
                <w:tab w:val="right" w:pos="7164"/>
              </w:tabs>
              <w:spacing w:before="60" w:after="60" w:line="240" w:lineRule="auto"/>
              <w:jc w:val="both"/>
              <w:rPr>
                <w:rFonts w:eastAsia="Calibri"/>
                <w:lang w:val="es-ES" w:eastAsia="en-US"/>
              </w:rPr>
            </w:pPr>
            <w:r w:rsidRPr="00E71F7F">
              <w:rPr>
                <w:rFonts w:eastAsia="Calibri"/>
                <w:lang w:val="es-ES" w:eastAsia="en-US"/>
              </w:rPr>
              <w:t>Los pagos en virtud del Contrato serán efectuados en un periodo no mayor a 30 días posterior a la fecha determinada para cada pago.</w:t>
            </w:r>
          </w:p>
          <w:p w:rsidR="001079B2" w:rsidRPr="00E71F7F" w:rsidRDefault="001079B2" w:rsidP="001079B2">
            <w:pPr>
              <w:tabs>
                <w:tab w:val="right" w:pos="7164"/>
              </w:tabs>
              <w:spacing w:before="60" w:after="60" w:line="240" w:lineRule="auto"/>
              <w:jc w:val="both"/>
              <w:rPr>
                <w:rFonts w:eastAsia="Calibri"/>
                <w:lang w:val="es-ES" w:eastAsia="en-US"/>
              </w:rPr>
            </w:pPr>
            <w:r w:rsidRPr="00E71F7F">
              <w:rPr>
                <w:rFonts w:eastAsia="Calibri"/>
                <w:lang w:val="es-ES" w:eastAsia="en-U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1079B2" w:rsidRPr="001079B2" w:rsidTr="001E6A4C">
        <w:trPr>
          <w:cantSplit/>
        </w:trPr>
        <w:tc>
          <w:tcPr>
            <w:tcW w:w="1728" w:type="dxa"/>
          </w:tcPr>
          <w:p w:rsidR="001079B2" w:rsidRPr="00E71F7F" w:rsidRDefault="001079B2" w:rsidP="001079B2">
            <w:pPr>
              <w:spacing w:before="60" w:after="60" w:line="240" w:lineRule="auto"/>
              <w:rPr>
                <w:rFonts w:eastAsia="Calibri"/>
                <w:lang w:val="es-ES" w:eastAsia="en-US"/>
              </w:rPr>
            </w:pPr>
            <w:r w:rsidRPr="00E71F7F">
              <w:rPr>
                <w:rFonts w:eastAsia="Calibri"/>
                <w:lang w:val="es-ES" w:eastAsia="en-US"/>
              </w:rPr>
              <w:t>GCC 16.5</w:t>
            </w:r>
          </w:p>
        </w:tc>
        <w:tc>
          <w:tcPr>
            <w:tcW w:w="7380" w:type="dxa"/>
          </w:tcPr>
          <w:p w:rsidR="001079B2" w:rsidRPr="00E71F7F" w:rsidRDefault="001079B2" w:rsidP="001079B2">
            <w:pPr>
              <w:tabs>
                <w:tab w:val="right" w:pos="7164"/>
              </w:tabs>
              <w:spacing w:before="60" w:after="60" w:line="240" w:lineRule="auto"/>
              <w:jc w:val="both"/>
              <w:rPr>
                <w:rFonts w:eastAsia="Calibri"/>
                <w:lang w:val="es-ES" w:eastAsia="en-US"/>
              </w:rPr>
            </w:pPr>
            <w:r w:rsidRPr="00E71F7F">
              <w:rPr>
                <w:rFonts w:eastAsia="Calibri"/>
                <w:lang w:val="es-ES" w:eastAsia="en-US"/>
              </w:rPr>
              <w:t>El MINSAL reconocerá el cero punto cero dieciséis por ciento, por cada día de retraso, calculado sobre el monto de la factura adeudada.  Después de transcurrido los sesenta días de la entrega del quedan respectivo.</w:t>
            </w:r>
          </w:p>
        </w:tc>
      </w:tr>
      <w:tr w:rsidR="001079B2" w:rsidRPr="001079B2" w:rsidTr="001E6A4C">
        <w:tc>
          <w:tcPr>
            <w:tcW w:w="1728" w:type="dxa"/>
          </w:tcPr>
          <w:p w:rsidR="001079B2" w:rsidRPr="00E71F7F" w:rsidRDefault="001079B2" w:rsidP="001079B2">
            <w:pPr>
              <w:spacing w:before="60" w:after="60" w:line="240" w:lineRule="auto"/>
              <w:jc w:val="both"/>
              <w:rPr>
                <w:rFonts w:eastAsia="Calibri"/>
                <w:lang w:val="es-ES" w:eastAsia="en-US"/>
              </w:rPr>
            </w:pPr>
            <w:r w:rsidRPr="00E71F7F">
              <w:rPr>
                <w:rFonts w:eastAsia="Calibri"/>
                <w:lang w:val="es-ES" w:eastAsia="en-US"/>
              </w:rPr>
              <w:t>GCC 18.1</w:t>
            </w:r>
          </w:p>
        </w:tc>
        <w:tc>
          <w:tcPr>
            <w:tcW w:w="7380" w:type="dxa"/>
          </w:tcPr>
          <w:p w:rsidR="001079B2" w:rsidRPr="00E71F7F" w:rsidRDefault="001079B2" w:rsidP="001079B2">
            <w:pPr>
              <w:tabs>
                <w:tab w:val="right" w:pos="7164"/>
              </w:tabs>
              <w:spacing w:before="60" w:after="60" w:line="240" w:lineRule="auto"/>
              <w:jc w:val="both"/>
              <w:rPr>
                <w:rFonts w:eastAsia="Calibri"/>
                <w:u w:val="single"/>
                <w:lang w:val="es-ES" w:eastAsia="en-US"/>
              </w:rPr>
            </w:pPr>
            <w:r w:rsidRPr="00E71F7F">
              <w:rPr>
                <w:rFonts w:eastAsia="Calibri"/>
                <w:lang w:val="es-ES" w:eastAsia="en-US"/>
              </w:rPr>
              <w:t xml:space="preserve">Se requerirá una Garantía de Cumplimiento. El monto de la Garantía de Cumplimiento: Será por el diez (10%) por ciento del monto total contratado, con una vigencia de 270 días calendario contados a partir de la fecha de </w:t>
            </w:r>
            <w:proofErr w:type="gramStart"/>
            <w:r w:rsidRPr="00E71F7F">
              <w:rPr>
                <w:rFonts w:eastAsia="Calibri"/>
                <w:lang w:val="es-ES" w:eastAsia="en-US"/>
              </w:rPr>
              <w:t>distribución  del</w:t>
            </w:r>
            <w:proofErr w:type="gramEnd"/>
            <w:r w:rsidRPr="00E71F7F">
              <w:rPr>
                <w:rFonts w:eastAsia="Calibri"/>
                <w:lang w:val="es-ES" w:eastAsia="en-US"/>
              </w:rPr>
              <w:t xml:space="preserve"> contrato por las partes. Dicha garantía se emitirá utilizando el </w:t>
            </w:r>
            <w:r w:rsidRPr="00E71F7F">
              <w:rPr>
                <w:rFonts w:eastAsia="Calibri"/>
                <w:lang w:val="es-ES" w:eastAsia="en-US"/>
              </w:rPr>
              <w:lastRenderedPageBreak/>
              <w:t xml:space="preserve">formato establecido en </w:t>
            </w:r>
            <w:r w:rsidR="001D208B" w:rsidRPr="00E71F7F">
              <w:rPr>
                <w:rFonts w:eastAsia="Calibri"/>
                <w:lang w:val="es-ES" w:eastAsia="en-US"/>
              </w:rPr>
              <w:t>la Sección</w:t>
            </w:r>
            <w:r w:rsidRPr="00E71F7F">
              <w:rPr>
                <w:rFonts w:eastAsia="Calibri"/>
                <w:lang w:val="es-ES" w:eastAsia="en-US"/>
              </w:rPr>
              <w:t xml:space="preserve"> X. Formularios del Contrato, por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p>
        </w:tc>
      </w:tr>
      <w:tr w:rsidR="001079B2" w:rsidRPr="001079B2" w:rsidTr="001E6A4C">
        <w:trPr>
          <w:cantSplit/>
          <w:trHeight w:val="876"/>
        </w:trPr>
        <w:tc>
          <w:tcPr>
            <w:tcW w:w="1728" w:type="dxa"/>
          </w:tcPr>
          <w:p w:rsidR="001079B2" w:rsidRPr="00E71F7F" w:rsidRDefault="001079B2" w:rsidP="001079B2">
            <w:pPr>
              <w:spacing w:before="60" w:after="60" w:line="240" w:lineRule="auto"/>
              <w:jc w:val="both"/>
              <w:rPr>
                <w:rFonts w:eastAsia="Calibri"/>
                <w:lang w:val="es-ES" w:eastAsia="en-US"/>
              </w:rPr>
            </w:pPr>
            <w:r w:rsidRPr="00E71F7F">
              <w:rPr>
                <w:rFonts w:eastAsia="Calibri"/>
                <w:lang w:val="es-ES" w:eastAsia="en-US"/>
              </w:rPr>
              <w:lastRenderedPageBreak/>
              <w:t>GCC 18.3</w:t>
            </w:r>
          </w:p>
        </w:tc>
        <w:tc>
          <w:tcPr>
            <w:tcW w:w="7380" w:type="dxa"/>
          </w:tcPr>
          <w:p w:rsidR="001079B2" w:rsidRPr="00E71F7F" w:rsidRDefault="001079B2" w:rsidP="001079B2">
            <w:pPr>
              <w:tabs>
                <w:tab w:val="right" w:pos="7164"/>
              </w:tabs>
              <w:spacing w:before="60" w:after="60" w:line="240" w:lineRule="auto"/>
              <w:jc w:val="both"/>
              <w:rPr>
                <w:rFonts w:eastAsia="Calibri"/>
                <w:u w:val="single"/>
                <w:lang w:val="es-ES" w:eastAsia="en-US"/>
              </w:rPr>
            </w:pPr>
            <w:r w:rsidRPr="00E71F7F">
              <w:rPr>
                <w:rFonts w:eastAsia="Calibri"/>
                <w:lang w:val="es-ES" w:eastAsia="en-US"/>
              </w:rPr>
              <w:t>Si se requiere una Garantía de Cumplimiento, ésta deberá presentarse en la forma de: “una Garantía Bancaria” o “una Fianza de Cumplimiento.”</w:t>
            </w:r>
          </w:p>
          <w:p w:rsidR="001079B2" w:rsidRPr="00E71F7F" w:rsidRDefault="001079B2" w:rsidP="001079B2">
            <w:pPr>
              <w:tabs>
                <w:tab w:val="right" w:pos="7164"/>
              </w:tabs>
              <w:spacing w:before="60" w:after="60" w:line="240" w:lineRule="auto"/>
              <w:jc w:val="both"/>
              <w:rPr>
                <w:rFonts w:eastAsia="Calibri"/>
                <w:lang w:val="es-ES" w:eastAsia="en-US"/>
              </w:rPr>
            </w:pPr>
            <w:r w:rsidRPr="00E71F7F">
              <w:rPr>
                <w:rFonts w:eastAsia="Calibri"/>
                <w:lang w:val="es-ES" w:eastAsia="en-US"/>
              </w:rPr>
              <w:t xml:space="preserve">Si se requiere una Garantía de Cumplimiento, ésta deberá estar denominada en: </w:t>
            </w:r>
            <w:r w:rsidRPr="00E71F7F">
              <w:rPr>
                <w:rFonts w:eastAsia="Calibri"/>
                <w:u w:val="single"/>
                <w:lang w:val="es-ES" w:eastAsia="en-US"/>
              </w:rPr>
              <w:t>dólares de los Estados Unidos.</w:t>
            </w:r>
          </w:p>
        </w:tc>
      </w:tr>
      <w:tr w:rsidR="001079B2" w:rsidRPr="001079B2" w:rsidTr="001E6A4C">
        <w:trPr>
          <w:cantSplit/>
          <w:trHeight w:val="876"/>
        </w:trPr>
        <w:tc>
          <w:tcPr>
            <w:tcW w:w="1728" w:type="dxa"/>
          </w:tcPr>
          <w:p w:rsidR="001079B2" w:rsidRPr="00E71F7F" w:rsidRDefault="001079B2" w:rsidP="001079B2">
            <w:pPr>
              <w:spacing w:before="60" w:after="60" w:line="240" w:lineRule="auto"/>
              <w:jc w:val="both"/>
              <w:rPr>
                <w:rFonts w:eastAsia="Calibri"/>
                <w:lang w:val="es-ES" w:eastAsia="en-US"/>
              </w:rPr>
            </w:pPr>
            <w:r w:rsidRPr="00E71F7F">
              <w:rPr>
                <w:rFonts w:eastAsia="Calibri"/>
                <w:lang w:val="es-ES" w:eastAsia="en-US"/>
              </w:rPr>
              <w:t>GCC 18.4</w:t>
            </w:r>
          </w:p>
        </w:tc>
        <w:tc>
          <w:tcPr>
            <w:tcW w:w="7380" w:type="dxa"/>
          </w:tcPr>
          <w:p w:rsidR="001079B2" w:rsidRPr="00E71F7F" w:rsidRDefault="001079B2" w:rsidP="001079B2">
            <w:pPr>
              <w:tabs>
                <w:tab w:val="right" w:pos="7164"/>
              </w:tabs>
              <w:spacing w:before="60" w:after="60" w:line="240" w:lineRule="auto"/>
              <w:jc w:val="both"/>
              <w:rPr>
                <w:rFonts w:eastAsia="Calibri"/>
                <w:lang w:val="es-ES" w:eastAsia="en-US"/>
              </w:rPr>
            </w:pPr>
            <w:r w:rsidRPr="00E71F7F">
              <w:rPr>
                <w:rFonts w:eastAsia="Calibri"/>
                <w:lang w:val="es-ES" w:eastAsia="en-US"/>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1079B2" w:rsidRPr="001079B2" w:rsidTr="001E6A4C">
        <w:trPr>
          <w:cantSplit/>
        </w:trPr>
        <w:tc>
          <w:tcPr>
            <w:tcW w:w="1728" w:type="dxa"/>
          </w:tcPr>
          <w:p w:rsidR="001079B2" w:rsidRPr="00E71F7F" w:rsidRDefault="001079B2" w:rsidP="001079B2">
            <w:pPr>
              <w:spacing w:before="60" w:after="60" w:line="240" w:lineRule="auto"/>
              <w:jc w:val="both"/>
              <w:rPr>
                <w:rFonts w:eastAsia="Calibri"/>
                <w:lang w:val="es-ES" w:eastAsia="en-US"/>
              </w:rPr>
            </w:pPr>
            <w:r w:rsidRPr="00E71F7F">
              <w:rPr>
                <w:rFonts w:eastAsia="Calibri"/>
                <w:lang w:val="es-ES" w:eastAsia="en-US"/>
              </w:rPr>
              <w:t>GCC 24.1</w:t>
            </w:r>
          </w:p>
        </w:tc>
        <w:tc>
          <w:tcPr>
            <w:tcW w:w="7380" w:type="dxa"/>
          </w:tcPr>
          <w:p w:rsidR="001079B2" w:rsidRPr="00E71F7F" w:rsidRDefault="001079B2" w:rsidP="001079B2">
            <w:pPr>
              <w:tabs>
                <w:tab w:val="right" w:pos="7164"/>
              </w:tabs>
              <w:spacing w:before="60" w:after="60" w:line="240" w:lineRule="auto"/>
              <w:jc w:val="both"/>
              <w:rPr>
                <w:rFonts w:eastAsia="Calibri"/>
                <w:lang w:val="es-ES" w:eastAsia="en-US"/>
              </w:rPr>
            </w:pPr>
            <w:r w:rsidRPr="00E71F7F">
              <w:rPr>
                <w:rFonts w:eastAsia="Calibri"/>
                <w:lang w:val="es-ES" w:eastAsia="en-US"/>
              </w:rPr>
              <w:t xml:space="preserve">La cobertura de seguro será según se establece en los Incoterms, </w:t>
            </w:r>
            <w:r w:rsidRPr="00E71F7F">
              <w:rPr>
                <w:rFonts w:eastAsia="Calibri"/>
                <w:lang w:eastAsia="en-US"/>
              </w:rPr>
              <w:t>categoría</w:t>
            </w:r>
            <w:r w:rsidRPr="00E71F7F">
              <w:rPr>
                <w:rFonts w:eastAsia="Calibri"/>
                <w:lang w:val="es-ES" w:eastAsia="en-US"/>
              </w:rPr>
              <w:t xml:space="preserve"> DDP (</w:t>
            </w:r>
            <w:proofErr w:type="spellStart"/>
            <w:r w:rsidRPr="00E71F7F">
              <w:rPr>
                <w:rFonts w:eastAsia="Calibri"/>
                <w:lang w:val="es-ES" w:eastAsia="en-US"/>
              </w:rPr>
              <w:t>Delivered</w:t>
            </w:r>
            <w:proofErr w:type="spellEnd"/>
            <w:r w:rsidRPr="00E71F7F">
              <w:rPr>
                <w:rFonts w:eastAsia="Calibri"/>
                <w:lang w:val="es-ES" w:eastAsia="en-US"/>
              </w:rPr>
              <w:t xml:space="preserve"> </w:t>
            </w:r>
            <w:proofErr w:type="spellStart"/>
            <w:r w:rsidRPr="00E71F7F">
              <w:rPr>
                <w:rFonts w:eastAsia="Calibri"/>
                <w:lang w:val="es-ES" w:eastAsia="en-US"/>
              </w:rPr>
              <w:t>Duty</w:t>
            </w:r>
            <w:proofErr w:type="spellEnd"/>
            <w:r w:rsidRPr="00E71F7F">
              <w:rPr>
                <w:rFonts w:eastAsia="Calibri"/>
                <w:lang w:val="es-ES" w:eastAsia="en-US"/>
              </w:rPr>
              <w:t xml:space="preserve"> </w:t>
            </w:r>
            <w:proofErr w:type="spellStart"/>
            <w:r w:rsidRPr="00E71F7F">
              <w:rPr>
                <w:rFonts w:eastAsia="Calibri"/>
                <w:lang w:val="es-ES" w:eastAsia="en-US"/>
              </w:rPr>
              <w:t>Paid</w:t>
            </w:r>
            <w:proofErr w:type="spellEnd"/>
            <w:r w:rsidRPr="00E71F7F">
              <w:rPr>
                <w:rFonts w:eastAsia="Calibri"/>
                <w:lang w:val="es-ES" w:eastAsia="en-US"/>
              </w:rPr>
              <w:t xml:space="preserve">) </w:t>
            </w:r>
          </w:p>
        </w:tc>
      </w:tr>
      <w:tr w:rsidR="001079B2" w:rsidRPr="001079B2" w:rsidTr="001E6A4C">
        <w:tc>
          <w:tcPr>
            <w:tcW w:w="1728" w:type="dxa"/>
          </w:tcPr>
          <w:p w:rsidR="001079B2" w:rsidRPr="00E71F7F" w:rsidRDefault="001079B2" w:rsidP="001079B2">
            <w:pPr>
              <w:spacing w:before="60" w:after="60" w:line="240" w:lineRule="auto"/>
              <w:jc w:val="both"/>
              <w:rPr>
                <w:rFonts w:eastAsia="Calibri"/>
                <w:lang w:val="es-ES" w:eastAsia="en-US"/>
              </w:rPr>
            </w:pPr>
            <w:r w:rsidRPr="00E71F7F">
              <w:rPr>
                <w:rFonts w:eastAsia="Calibri"/>
                <w:lang w:val="es-ES" w:eastAsia="en-US"/>
              </w:rPr>
              <w:t>GCC 25.1</w:t>
            </w:r>
          </w:p>
        </w:tc>
        <w:tc>
          <w:tcPr>
            <w:tcW w:w="7380" w:type="dxa"/>
          </w:tcPr>
          <w:p w:rsidR="001079B2" w:rsidRPr="00E71F7F" w:rsidRDefault="001079B2" w:rsidP="001079B2">
            <w:pPr>
              <w:tabs>
                <w:tab w:val="right" w:pos="7164"/>
              </w:tabs>
              <w:spacing w:before="60" w:after="60" w:line="240" w:lineRule="auto"/>
              <w:jc w:val="both"/>
              <w:rPr>
                <w:rFonts w:eastAsia="Calibri"/>
                <w:lang w:val="es-ES" w:eastAsia="en-US"/>
              </w:rPr>
            </w:pPr>
            <w:r w:rsidRPr="00E71F7F">
              <w:rPr>
                <w:rFonts w:eastAsia="Calibri"/>
                <w:lang w:val="es-ES" w:eastAsia="en-US"/>
              </w:rPr>
              <w:t xml:space="preserve">La responsabilidad por el transporte de los Bienes será según se establece en los </w:t>
            </w:r>
            <w:r w:rsidRPr="00E71F7F">
              <w:rPr>
                <w:rFonts w:eastAsia="Calibri"/>
                <w:i/>
                <w:iCs/>
                <w:lang w:val="es-ES" w:eastAsia="en-US"/>
              </w:rPr>
              <w:t>Incoterms</w:t>
            </w:r>
            <w:r w:rsidRPr="00E71F7F">
              <w:rPr>
                <w:rFonts w:eastAsia="Calibri"/>
                <w:lang w:val="es-ES" w:eastAsia="en-US"/>
              </w:rPr>
              <w:t>, categoría DDP (</w:t>
            </w:r>
            <w:proofErr w:type="spellStart"/>
            <w:r w:rsidRPr="00E71F7F">
              <w:rPr>
                <w:rFonts w:eastAsia="Calibri"/>
                <w:lang w:val="es-ES" w:eastAsia="en-US"/>
              </w:rPr>
              <w:t>Delivered</w:t>
            </w:r>
            <w:proofErr w:type="spellEnd"/>
            <w:r w:rsidRPr="00E71F7F">
              <w:rPr>
                <w:rFonts w:eastAsia="Calibri"/>
                <w:lang w:val="es-ES" w:eastAsia="en-US"/>
              </w:rPr>
              <w:t xml:space="preserve"> </w:t>
            </w:r>
            <w:proofErr w:type="spellStart"/>
            <w:r w:rsidRPr="00E71F7F">
              <w:rPr>
                <w:rFonts w:eastAsia="Calibri"/>
                <w:lang w:val="es-ES" w:eastAsia="en-US"/>
              </w:rPr>
              <w:t>Duty</w:t>
            </w:r>
            <w:proofErr w:type="spellEnd"/>
            <w:r w:rsidRPr="00E71F7F">
              <w:rPr>
                <w:rFonts w:eastAsia="Calibri"/>
                <w:lang w:val="es-ES" w:eastAsia="en-US"/>
              </w:rPr>
              <w:t xml:space="preserve"> </w:t>
            </w:r>
            <w:proofErr w:type="spellStart"/>
            <w:r w:rsidRPr="00E71F7F">
              <w:rPr>
                <w:rFonts w:eastAsia="Calibri"/>
                <w:lang w:val="es-ES" w:eastAsia="en-US"/>
              </w:rPr>
              <w:t>Paid</w:t>
            </w:r>
            <w:proofErr w:type="spellEnd"/>
            <w:r w:rsidRPr="00E71F7F">
              <w:rPr>
                <w:rFonts w:eastAsia="Calibri"/>
                <w:lang w:val="es-ES" w:eastAsia="en-US"/>
              </w:rPr>
              <w:t xml:space="preserve">) </w:t>
            </w:r>
          </w:p>
        </w:tc>
      </w:tr>
      <w:tr w:rsidR="001079B2" w:rsidRPr="001079B2" w:rsidTr="001E6A4C">
        <w:trPr>
          <w:cantSplit/>
        </w:trPr>
        <w:tc>
          <w:tcPr>
            <w:tcW w:w="1728" w:type="dxa"/>
          </w:tcPr>
          <w:p w:rsidR="001079B2" w:rsidRPr="00E71F7F" w:rsidRDefault="001079B2" w:rsidP="001079B2">
            <w:pPr>
              <w:spacing w:before="60" w:after="60" w:line="240" w:lineRule="auto"/>
              <w:rPr>
                <w:rFonts w:eastAsia="Calibri"/>
                <w:lang w:val="es-ES" w:eastAsia="en-US"/>
              </w:rPr>
            </w:pPr>
            <w:r w:rsidRPr="00E71F7F">
              <w:rPr>
                <w:rFonts w:eastAsia="Calibri"/>
                <w:lang w:val="es-ES" w:eastAsia="en-US"/>
              </w:rPr>
              <w:t>GCC 27.1</w:t>
            </w:r>
          </w:p>
        </w:tc>
        <w:tc>
          <w:tcPr>
            <w:tcW w:w="7380" w:type="dxa"/>
          </w:tcPr>
          <w:p w:rsidR="001079B2" w:rsidRPr="00E71F7F" w:rsidRDefault="001079B2" w:rsidP="001079B2">
            <w:pPr>
              <w:tabs>
                <w:tab w:val="right" w:pos="7164"/>
              </w:tabs>
              <w:spacing w:before="60" w:after="60" w:line="240" w:lineRule="auto"/>
              <w:jc w:val="both"/>
              <w:rPr>
                <w:rFonts w:eastAsia="Calibri"/>
                <w:lang w:val="es-ES" w:eastAsia="en-US"/>
              </w:rPr>
            </w:pPr>
            <w:r w:rsidRPr="00E71F7F">
              <w:rPr>
                <w:rFonts w:eastAsia="Calibri"/>
                <w:lang w:val="es-ES" w:eastAsia="en-US"/>
              </w:rPr>
              <w:t xml:space="preserve">El valor de la liquidación por daños y perjuicios será: 0.5% del valor total del contrato por cada semana de demora hasta que la entrega de las ambulancias sea realizada. </w:t>
            </w:r>
          </w:p>
          <w:p w:rsidR="001079B2" w:rsidRPr="00E71F7F" w:rsidRDefault="001079B2" w:rsidP="001079B2">
            <w:pPr>
              <w:tabs>
                <w:tab w:val="right" w:pos="7164"/>
              </w:tabs>
              <w:spacing w:before="60" w:after="60" w:line="240" w:lineRule="auto"/>
              <w:jc w:val="both"/>
              <w:rPr>
                <w:rFonts w:eastAsia="Calibri"/>
                <w:u w:val="single"/>
                <w:lang w:val="es-ES" w:eastAsia="en-US"/>
              </w:rPr>
            </w:pPr>
            <w:r w:rsidRPr="00E71F7F">
              <w:rPr>
                <w:rFonts w:eastAsia="Calibri"/>
                <w:lang w:val="es-ES" w:eastAsia="en-US"/>
              </w:rPr>
              <w:t>El monto máximo de la liquidación por daños y perjuicios será: 10% del valor total del contrato</w:t>
            </w:r>
            <w:r w:rsidRPr="00E71F7F">
              <w:rPr>
                <w:rFonts w:eastAsia="Calibri"/>
                <w:u w:val="single"/>
                <w:lang w:val="es-ES" w:eastAsia="en-US"/>
              </w:rPr>
              <w:t>.</w:t>
            </w:r>
          </w:p>
        </w:tc>
      </w:tr>
      <w:tr w:rsidR="001079B2" w:rsidRPr="001079B2" w:rsidTr="001E6A4C">
        <w:trPr>
          <w:cantSplit/>
        </w:trPr>
        <w:tc>
          <w:tcPr>
            <w:tcW w:w="1728" w:type="dxa"/>
          </w:tcPr>
          <w:p w:rsidR="001079B2" w:rsidRPr="00E71F7F" w:rsidRDefault="001079B2" w:rsidP="001079B2">
            <w:pPr>
              <w:spacing w:before="60" w:after="60" w:line="240" w:lineRule="auto"/>
              <w:jc w:val="both"/>
              <w:rPr>
                <w:rFonts w:eastAsia="Calibri"/>
                <w:lang w:val="es-ES" w:eastAsia="en-US"/>
              </w:rPr>
            </w:pPr>
            <w:r w:rsidRPr="00E71F7F">
              <w:rPr>
                <w:rFonts w:eastAsia="Calibri"/>
                <w:lang w:val="es-ES" w:eastAsia="en-US"/>
              </w:rPr>
              <w:t>GCC 28.3</w:t>
            </w:r>
          </w:p>
        </w:tc>
        <w:tc>
          <w:tcPr>
            <w:tcW w:w="7380" w:type="dxa"/>
          </w:tcPr>
          <w:p w:rsidR="001079B2" w:rsidRPr="00E71F7F" w:rsidRDefault="001079B2" w:rsidP="001079B2">
            <w:pPr>
              <w:tabs>
                <w:tab w:val="right" w:pos="7164"/>
              </w:tabs>
              <w:spacing w:before="60" w:after="60" w:line="240" w:lineRule="auto"/>
              <w:jc w:val="both"/>
              <w:rPr>
                <w:rFonts w:eastAsia="Calibri"/>
                <w:lang w:val="es-ES" w:eastAsia="en-US"/>
              </w:rPr>
            </w:pPr>
            <w:r w:rsidRPr="00E71F7F">
              <w:rPr>
                <w:rFonts w:eastAsia="Calibri"/>
                <w:lang w:val="es-ES" w:eastAsia="en-US"/>
              </w:rPr>
              <w:t xml:space="preserve">El período de validez de la Garantía de Buena Calidad de los </w:t>
            </w:r>
            <w:proofErr w:type="gramStart"/>
            <w:r w:rsidRPr="00E71F7F">
              <w:rPr>
                <w:rFonts w:eastAsia="Calibri"/>
                <w:lang w:val="es-ES" w:eastAsia="en-US"/>
              </w:rPr>
              <w:t>Bienes,</w:t>
            </w:r>
            <w:proofErr w:type="gramEnd"/>
            <w:r w:rsidRPr="00E71F7F">
              <w:rPr>
                <w:rFonts w:eastAsia="Calibri"/>
                <w:lang w:val="es-ES" w:eastAsia="en-US"/>
              </w:rPr>
              <w:t xml:space="preserve"> será: Garantía de 1 año contra desperfectos a partir de la emisión del acta de recepción definitiva de los bienes, por el 10% de monto total del contrato.</w:t>
            </w:r>
          </w:p>
        </w:tc>
      </w:tr>
      <w:tr w:rsidR="001079B2" w:rsidRPr="001079B2" w:rsidTr="001E6A4C">
        <w:trPr>
          <w:cantSplit/>
        </w:trPr>
        <w:tc>
          <w:tcPr>
            <w:tcW w:w="1728" w:type="dxa"/>
            <w:tcBorders>
              <w:bottom w:val="single" w:sz="12" w:space="0" w:color="auto"/>
            </w:tcBorders>
          </w:tcPr>
          <w:p w:rsidR="001079B2" w:rsidRPr="00E71F7F" w:rsidRDefault="001079B2" w:rsidP="001079B2">
            <w:pPr>
              <w:spacing w:before="60" w:after="60" w:line="240" w:lineRule="auto"/>
              <w:jc w:val="both"/>
              <w:rPr>
                <w:rFonts w:eastAsia="Calibri"/>
                <w:lang w:val="es-ES" w:eastAsia="en-US"/>
              </w:rPr>
            </w:pPr>
            <w:r w:rsidRPr="00E71F7F">
              <w:rPr>
                <w:rFonts w:eastAsia="Calibri"/>
                <w:lang w:val="es-ES" w:eastAsia="en-US"/>
              </w:rPr>
              <w:t>GCC 28.5</w:t>
            </w:r>
          </w:p>
        </w:tc>
        <w:tc>
          <w:tcPr>
            <w:tcW w:w="7380" w:type="dxa"/>
            <w:tcBorders>
              <w:bottom w:val="single" w:sz="12" w:space="0" w:color="auto"/>
            </w:tcBorders>
          </w:tcPr>
          <w:p w:rsidR="001079B2" w:rsidRPr="00E71F7F" w:rsidRDefault="001079B2" w:rsidP="001079B2">
            <w:pPr>
              <w:tabs>
                <w:tab w:val="right" w:pos="7164"/>
              </w:tabs>
              <w:spacing w:before="60" w:after="60" w:line="240" w:lineRule="auto"/>
              <w:jc w:val="both"/>
              <w:rPr>
                <w:rFonts w:eastAsia="Calibri"/>
                <w:lang w:val="es-ES" w:eastAsia="en-US"/>
              </w:rPr>
            </w:pPr>
            <w:r w:rsidRPr="00E71F7F">
              <w:rPr>
                <w:rFonts w:eastAsia="Calibri"/>
                <w:lang w:val="es-ES" w:eastAsia="en-US"/>
              </w:rPr>
              <w:t>El plazo para reparar o reemplazar los bienes será: 45 días calendario máximo en caso de repuestos y 90 días calendario en caso de reemplazar la ambulancia totalmente, por defectos de fábrica.</w:t>
            </w:r>
          </w:p>
          <w:p w:rsidR="001079B2" w:rsidRPr="00E71F7F" w:rsidRDefault="001079B2" w:rsidP="001079B2">
            <w:pPr>
              <w:tabs>
                <w:tab w:val="right" w:pos="7164"/>
              </w:tabs>
              <w:spacing w:before="60" w:after="60" w:line="240" w:lineRule="auto"/>
              <w:jc w:val="both"/>
              <w:rPr>
                <w:rFonts w:eastAsia="Calibri"/>
                <w:u w:val="single"/>
                <w:lang w:val="es-ES" w:eastAsia="en-US"/>
              </w:rPr>
            </w:pPr>
            <w:r w:rsidRPr="00E71F7F">
              <w:rPr>
                <w:rFonts w:eastAsia="Calibri"/>
                <w:lang w:val="es-ES" w:eastAsia="en-US"/>
              </w:rPr>
              <w:t>Asimismo, la empresa debe tener la capacidad de atender llamadas de servicio con un máximo de 2 días hábiles posteriores a la solicitud de servicio vía telefónica, escrita o por correo electrónico del responsable para la administración, seguimiento y ejecución del contrato.</w:t>
            </w:r>
          </w:p>
        </w:tc>
      </w:tr>
    </w:tbl>
    <w:p w:rsidR="001079B2" w:rsidRPr="00600343" w:rsidRDefault="001079B2" w:rsidP="00600343">
      <w:pPr>
        <w:spacing w:before="60" w:after="60" w:line="240" w:lineRule="auto"/>
        <w:jc w:val="both"/>
        <w:rPr>
          <w:lang w:val="es-ES"/>
        </w:rPr>
      </w:pPr>
    </w:p>
    <w:p w:rsidR="00CE50E3" w:rsidRPr="00600343" w:rsidRDefault="00CE50E3" w:rsidP="00600343">
      <w:pPr>
        <w:keepNext/>
        <w:keepLines/>
        <w:spacing w:before="240" w:after="0" w:line="240" w:lineRule="auto"/>
        <w:outlineLvl w:val="1"/>
        <w:rPr>
          <w:b/>
          <w:bCs/>
          <w:lang w:val="es-ES"/>
        </w:rPr>
      </w:pPr>
      <w:r w:rsidRPr="00600343">
        <w:rPr>
          <w:lang w:val="es-ES"/>
        </w:rPr>
        <w:br w:type="page"/>
      </w:r>
      <w:bookmarkStart w:id="67" w:name="_Toc4147968"/>
      <w:r w:rsidRPr="00600343">
        <w:rPr>
          <w:b/>
          <w:bCs/>
          <w:lang w:val="es-ES"/>
        </w:rPr>
        <w:lastRenderedPageBreak/>
        <w:t>Apéndice 2:</w:t>
      </w:r>
      <w:bookmarkEnd w:id="67"/>
      <w:r w:rsidRPr="00600343">
        <w:rPr>
          <w:b/>
          <w:bCs/>
          <w:lang w:val="es-ES"/>
        </w:rPr>
        <w:t xml:space="preserve"> </w:t>
      </w:r>
    </w:p>
    <w:p w:rsidR="00CE50E3" w:rsidRPr="00600343" w:rsidRDefault="00CE50E3" w:rsidP="00600343">
      <w:pPr>
        <w:rPr>
          <w:b/>
          <w:bCs/>
          <w:lang w:val="es-ES"/>
        </w:rPr>
      </w:pPr>
      <w:r w:rsidRPr="00600343">
        <w:rPr>
          <w:b/>
          <w:bCs/>
          <w:lang w:val="es-ES"/>
        </w:rPr>
        <w:t xml:space="preserve">Prácticas Prohibidas </w:t>
      </w:r>
    </w:p>
    <w:p w:rsidR="00CE50E3" w:rsidRPr="00600343" w:rsidRDefault="00CE50E3" w:rsidP="00600343">
      <w:pPr>
        <w:spacing w:after="120"/>
        <w:ind w:right="-1"/>
        <w:jc w:val="both"/>
        <w:rPr>
          <w:lang w:val="es-ES_tradnl"/>
        </w:rPr>
      </w:pPr>
      <w:r w:rsidRPr="00600343">
        <w:rPr>
          <w:lang w:val="es-ES"/>
        </w:rPr>
        <w:t>1</w:t>
      </w:r>
      <w:r w:rsidRPr="00600343">
        <w:rPr>
          <w:lang w:val="es-ES_tradnl"/>
        </w:rPr>
        <w:t xml:space="preserve">.1 El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Pr="00600343">
        <w:rPr>
          <w:lang w:val="es-ES_tradnl"/>
        </w:rPr>
        <w:t>subconsultores</w:t>
      </w:r>
      <w:proofErr w:type="spellEnd"/>
      <w:r w:rsidRPr="00600343">
        <w:rPr>
          <w:lang w:val="es-ES_tradnl"/>
        </w:rPr>
        <w:t>, proveedores de servicios y concesionarios (incluidos sus respectivos funcionarios, empleados y representantes, ya sean sus atribuciones expresas o implícitas), observar los más altos niveles éticos y denuncien al Banco  todo acto sospechoso de constituir una Práctica Prohibida del cual tenga conocimiento o sea informado, durante el proceso de selección y las negociaciones o la ejecución de un contrato.  Las Prácticas Prohibidas comprenden actos de: (i) prácticas corruptivas; (</w:t>
      </w:r>
      <w:proofErr w:type="spellStart"/>
      <w:r w:rsidRPr="00600343">
        <w:rPr>
          <w:lang w:val="es-ES_tradnl"/>
        </w:rPr>
        <w:t>ii</w:t>
      </w:r>
      <w:proofErr w:type="spellEnd"/>
      <w:r w:rsidRPr="00600343">
        <w:rPr>
          <w:lang w:val="es-ES_tradnl"/>
        </w:rPr>
        <w:t>) prácticas fraudulentas; (</w:t>
      </w:r>
      <w:proofErr w:type="spellStart"/>
      <w:r w:rsidRPr="00600343">
        <w:rPr>
          <w:lang w:val="es-ES_tradnl"/>
        </w:rPr>
        <w:t>iii</w:t>
      </w:r>
      <w:proofErr w:type="spellEnd"/>
      <w:r w:rsidRPr="00600343">
        <w:rPr>
          <w:lang w:val="es-ES_tradnl"/>
        </w:rPr>
        <w:t>) prácticas coercitivas; y (</w:t>
      </w:r>
      <w:proofErr w:type="spellStart"/>
      <w:r w:rsidRPr="00600343">
        <w:rPr>
          <w:lang w:val="es-ES_tradnl"/>
        </w:rPr>
        <w:t>iv</w:t>
      </w:r>
      <w:proofErr w:type="spellEnd"/>
      <w:r w:rsidRPr="00600343">
        <w:rPr>
          <w:lang w:val="es-ES_tradnl"/>
        </w:rPr>
        <w:t>)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rsidR="00CE50E3" w:rsidRPr="00600343" w:rsidRDefault="00CE50E3" w:rsidP="00600343">
      <w:pPr>
        <w:spacing w:after="120"/>
        <w:ind w:right="-1"/>
        <w:jc w:val="both"/>
        <w:rPr>
          <w:lang w:val="es-ES_tradnl"/>
        </w:rPr>
      </w:pPr>
      <w:r w:rsidRPr="00600343">
        <w:rPr>
          <w:lang w:val="es-ES_tradnl"/>
        </w:rPr>
        <w:t xml:space="preserve">(a) El Banco define, para efectos de esta disposición, los términos que figuran a continuación: </w:t>
      </w:r>
    </w:p>
    <w:p w:rsidR="00CE50E3" w:rsidRPr="00600343" w:rsidRDefault="00CE50E3" w:rsidP="00600343">
      <w:pPr>
        <w:spacing w:after="120"/>
        <w:ind w:right="-1"/>
        <w:jc w:val="both"/>
        <w:rPr>
          <w:lang w:val="es-ES_tradnl"/>
        </w:rPr>
      </w:pPr>
      <w:r w:rsidRPr="00600343">
        <w:rPr>
          <w:lang w:val="es-ES_tradnl"/>
        </w:rPr>
        <w:t>(i) Una práctica corruptiva consiste en ofrecer, dar, recibir o solicitar, directa o indirectamente, cualquier cosa de valor para influenciar indebidamente las acciones de otra parte;</w:t>
      </w:r>
    </w:p>
    <w:p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ii</w:t>
      </w:r>
      <w:proofErr w:type="spellEnd"/>
      <w:r w:rsidRPr="00600343">
        <w:rPr>
          <w:lang w:val="es-ES_tradnl"/>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iii</w:t>
      </w:r>
      <w:proofErr w:type="spellEnd"/>
      <w:r w:rsidRPr="00600343">
        <w:rPr>
          <w:lang w:val="es-ES_tradnl"/>
        </w:rPr>
        <w:t>) Una práctica coercitiva consiste en perjudicar o causar daño, o amenazar con perjudicar o causar daño, directa o indirectamente, a cualquier parte o a sus bienes para influenciar indebidamente las acciones de una parte;</w:t>
      </w:r>
    </w:p>
    <w:p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iv</w:t>
      </w:r>
      <w:proofErr w:type="spellEnd"/>
      <w:r w:rsidRPr="00600343">
        <w:rPr>
          <w:lang w:val="es-ES_tradnl"/>
        </w:rPr>
        <w:t>)Una práctica colusoria es un acuerdo entre dos o más partes realizado con la intención de alcanzar un propósito inapropiado, lo que incluye influenciar en forma inapropiada las acciones de otra parte; y</w:t>
      </w:r>
    </w:p>
    <w:p w:rsidR="00CE50E3" w:rsidRPr="00600343" w:rsidRDefault="00CE50E3" w:rsidP="00600343">
      <w:pPr>
        <w:spacing w:after="120"/>
        <w:ind w:right="-1"/>
        <w:jc w:val="both"/>
        <w:rPr>
          <w:lang w:val="es-ES_tradnl"/>
        </w:rPr>
      </w:pPr>
      <w:r w:rsidRPr="00600343">
        <w:rPr>
          <w:lang w:val="es-ES_tradnl"/>
        </w:rPr>
        <w:t>(v) Una práctica obstructiva consiste en:</w:t>
      </w:r>
    </w:p>
    <w:p w:rsidR="00CE50E3" w:rsidRPr="00600343" w:rsidRDefault="00CE50E3" w:rsidP="00600343">
      <w:pPr>
        <w:spacing w:after="120"/>
        <w:ind w:right="-1"/>
        <w:jc w:val="both"/>
        <w:rPr>
          <w:lang w:val="es-ES_tradnl"/>
        </w:rPr>
      </w:pPr>
      <w:proofErr w:type="spellStart"/>
      <w:r w:rsidRPr="00600343">
        <w:rPr>
          <w:lang w:val="es-ES_tradnl"/>
        </w:rPr>
        <w:t>a.a</w:t>
      </w:r>
      <w:proofErr w:type="spellEnd"/>
      <w:r w:rsidRPr="00600343">
        <w:rPr>
          <w:lang w:val="es-ES_tradnl"/>
        </w:rPr>
        <w:t>. 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rsidR="00CE50E3" w:rsidRPr="00600343" w:rsidRDefault="00CE50E3" w:rsidP="00600343">
      <w:pPr>
        <w:spacing w:after="120"/>
        <w:ind w:right="-1"/>
        <w:jc w:val="both"/>
        <w:rPr>
          <w:lang w:val="es-ES_tradnl"/>
        </w:rPr>
      </w:pPr>
      <w:proofErr w:type="spellStart"/>
      <w:r w:rsidRPr="00600343">
        <w:rPr>
          <w:lang w:val="es-ES_tradnl"/>
        </w:rPr>
        <w:lastRenderedPageBreak/>
        <w:t>b.b</w:t>
      </w:r>
      <w:proofErr w:type="spellEnd"/>
      <w:r w:rsidRPr="00600343">
        <w:rPr>
          <w:lang w:val="es-ES_tradnl"/>
        </w:rPr>
        <w:t>. todo acto dirigido a impedir materialmente el ejercicio de inspección del Banco y los derechos de auditoría previstos en el párrafo 1.1 (f) de abajo.</w:t>
      </w:r>
    </w:p>
    <w:p w:rsidR="00CE50E3" w:rsidRPr="00600343" w:rsidRDefault="00CE50E3" w:rsidP="00600343">
      <w:pPr>
        <w:spacing w:after="120"/>
        <w:ind w:right="-1"/>
        <w:jc w:val="both"/>
        <w:rPr>
          <w:lang w:val="es-ES_tradnl"/>
        </w:rPr>
      </w:pPr>
      <w:r w:rsidRPr="00600343">
        <w:rPr>
          <w:lang w:val="es-ES_tradnl"/>
        </w:rPr>
        <w:t xml:space="preserve">(b) 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600343">
        <w:rPr>
          <w:lang w:val="es-ES_tradnl"/>
        </w:rPr>
        <w:t>subconsultores</w:t>
      </w:r>
      <w:proofErr w:type="spellEnd"/>
      <w:r w:rsidRPr="00600343">
        <w:rPr>
          <w:lang w:val="es-ES_tradnl"/>
        </w:rPr>
        <w:t xml:space="preserve">, proveedores de bienes o servicios, concesionarios, Prestatarios (incluidos los Beneficiarios de donaciones), organismos ejecutores </w:t>
      </w:r>
      <w:proofErr w:type="spellStart"/>
      <w:r w:rsidRPr="00600343">
        <w:rPr>
          <w:lang w:val="es-ES_tradnl"/>
        </w:rPr>
        <w:t>o</w:t>
      </w:r>
      <w:proofErr w:type="spellEnd"/>
      <w:r w:rsidRPr="00600343">
        <w:rPr>
          <w:lang w:val="es-ES_tradnl"/>
        </w:rPr>
        <w:t xml:space="preserve"> organismos contratantes (incluyendo sus respectivos funcionarios, empleados y representantes, ya sean sus atribuciones expresas o implícitas) ha cometido una Práctica Prohibida en cualquier etapa de la adjudicación o ejecución de un contrato, el Banco podrá:</w:t>
      </w:r>
    </w:p>
    <w:p w:rsidR="00CE50E3" w:rsidRPr="00600343" w:rsidRDefault="00CE50E3" w:rsidP="00600343">
      <w:pPr>
        <w:spacing w:after="120"/>
        <w:ind w:right="-1"/>
        <w:jc w:val="both"/>
        <w:rPr>
          <w:lang w:val="es-ES_tradnl"/>
        </w:rPr>
      </w:pPr>
      <w:r w:rsidRPr="00600343">
        <w:rPr>
          <w:lang w:val="es-ES_tradnl"/>
        </w:rPr>
        <w:t>(i) no financiar ninguna propuesta de adjudicación de un contrato para la adquisición de bienes o servicios, la contratación de obras, o servicios de consultoría;</w:t>
      </w:r>
    </w:p>
    <w:p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ii</w:t>
      </w:r>
      <w:proofErr w:type="spellEnd"/>
      <w:r w:rsidRPr="00600343">
        <w:rPr>
          <w:lang w:val="es-ES_tradnl"/>
        </w:rPr>
        <w:t>) suspender los desembolsos de la operación, si se determina, en cualquier etapa, que un empleado, agencia o representante del Prestatario, el Organismo Ejecutor o el Organismo Contratante ha cometido una Práctica Prohibida;</w:t>
      </w:r>
    </w:p>
    <w:p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iii</w:t>
      </w:r>
      <w:proofErr w:type="spellEnd"/>
      <w:r w:rsidRPr="00600343">
        <w:rPr>
          <w:lang w:val="es-ES_tradnl"/>
        </w:rPr>
        <w:t>)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iv</w:t>
      </w:r>
      <w:proofErr w:type="spellEnd"/>
      <w:r w:rsidRPr="00600343">
        <w:rPr>
          <w:lang w:val="es-ES_tradnl"/>
        </w:rPr>
        <w:t>) emitir una amonestación a la firma, entidad o individuo en el formato de una carta formal de censura por su conducta;</w:t>
      </w:r>
    </w:p>
    <w:p w:rsidR="00CE50E3" w:rsidRPr="00600343" w:rsidRDefault="00CE50E3" w:rsidP="00600343">
      <w:pPr>
        <w:spacing w:after="120"/>
        <w:ind w:right="-1"/>
        <w:jc w:val="both"/>
        <w:rPr>
          <w:lang w:val="es-ES_tradnl"/>
        </w:rPr>
      </w:pPr>
      <w:r w:rsidRPr="00600343">
        <w:rPr>
          <w:lang w:val="es-ES_tradnl"/>
        </w:rPr>
        <w:t>(v) declarar a una firma, entidad o individuo inelegible, en forma permanente o por determinado período de tiempo, para que (i) se le adjudiquen contratos o participe en actividades financiadas por el Banco, y (</w:t>
      </w:r>
      <w:proofErr w:type="spellStart"/>
      <w:r w:rsidRPr="00600343">
        <w:rPr>
          <w:lang w:val="es-ES_tradnl"/>
        </w:rPr>
        <w:t>ii</w:t>
      </w:r>
      <w:proofErr w:type="spellEnd"/>
      <w:r w:rsidRPr="00600343">
        <w:rPr>
          <w:lang w:val="es-ES_tradnl"/>
        </w:rPr>
        <w:t xml:space="preserve">) sea designado </w:t>
      </w:r>
      <w:proofErr w:type="spellStart"/>
      <w:r w:rsidRPr="00600343">
        <w:rPr>
          <w:lang w:val="es-ES_tradnl"/>
        </w:rPr>
        <w:t>subconsultor</w:t>
      </w:r>
      <w:proofErr w:type="spellEnd"/>
      <w:r w:rsidRPr="00600343">
        <w:rPr>
          <w:lang w:val="es-ES_tradnl"/>
        </w:rPr>
        <w:t xml:space="preserve">, subcontratista o proveedor de bienes o servicios por otra firma elegible a la que se adjudique un contrato para ejecutar actividades financiadas por el Banco; </w:t>
      </w:r>
    </w:p>
    <w:p w:rsidR="00CE50E3" w:rsidRPr="00600343" w:rsidRDefault="00CE50E3" w:rsidP="00600343">
      <w:pPr>
        <w:spacing w:after="120"/>
        <w:ind w:right="-1"/>
        <w:jc w:val="both"/>
        <w:rPr>
          <w:lang w:val="es-ES_tradnl"/>
        </w:rPr>
      </w:pPr>
      <w:r w:rsidRPr="00600343">
        <w:rPr>
          <w:lang w:val="es-ES_tradnl"/>
        </w:rPr>
        <w:t>(vi) remitir el tema a las autoridades pertinentes encargadas de hacer cumplir las leyes; y/o;</w:t>
      </w:r>
    </w:p>
    <w:p w:rsidR="00CE50E3" w:rsidRPr="00600343" w:rsidRDefault="00CE50E3" w:rsidP="00600343">
      <w:pPr>
        <w:spacing w:after="120"/>
        <w:ind w:right="-1"/>
        <w:jc w:val="both"/>
        <w:rPr>
          <w:lang w:val="es-ES_tradnl"/>
        </w:rPr>
      </w:pPr>
      <w:r w:rsidRPr="00600343">
        <w:rPr>
          <w:lang w:val="es-ES_tradnl"/>
        </w:rPr>
        <w:t>(</w:t>
      </w:r>
      <w:proofErr w:type="spellStart"/>
      <w:r w:rsidRPr="00600343">
        <w:rPr>
          <w:lang w:val="es-ES_tradnl"/>
        </w:rPr>
        <w:t>vii</w:t>
      </w:r>
      <w:proofErr w:type="spellEnd"/>
      <w:r w:rsidRPr="00600343">
        <w:rPr>
          <w:lang w:val="es-ES_tradnl"/>
        </w:rPr>
        <w:t>) 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rsidR="00CE50E3" w:rsidRPr="00600343" w:rsidRDefault="00CE50E3" w:rsidP="00600343">
      <w:pPr>
        <w:spacing w:after="120"/>
        <w:ind w:right="-1"/>
        <w:jc w:val="both"/>
        <w:rPr>
          <w:lang w:val="es-ES_tradnl"/>
        </w:rPr>
      </w:pPr>
      <w:r w:rsidRPr="00600343">
        <w:rPr>
          <w:lang w:val="es-ES_tradnl"/>
        </w:rPr>
        <w:t>(c) Lo dispuesto en los incisos (i) y (</w:t>
      </w:r>
      <w:proofErr w:type="spellStart"/>
      <w:r w:rsidRPr="00600343">
        <w:rPr>
          <w:lang w:val="es-ES_tradnl"/>
        </w:rPr>
        <w:t>ii</w:t>
      </w:r>
      <w:proofErr w:type="spellEnd"/>
      <w:r w:rsidRPr="00600343">
        <w:rPr>
          <w:lang w:val="es-ES_tradnl"/>
        </w:rPr>
        <w:t>) del párrafo 1.1 (b) se aplicará también en casos en los que las partes hayan sido temporalmente declaradas inelegibles para la adjudicación de nuevos contratos en espera de que se adopte una decisión definitiva en un proceso de sanción, o cualquier otra resolución.</w:t>
      </w:r>
    </w:p>
    <w:p w:rsidR="00CE50E3" w:rsidRPr="00600343" w:rsidRDefault="00CE50E3" w:rsidP="00600343">
      <w:pPr>
        <w:spacing w:after="120"/>
        <w:ind w:right="-1"/>
        <w:jc w:val="both"/>
        <w:rPr>
          <w:lang w:val="es-ES_tradnl"/>
        </w:rPr>
      </w:pPr>
      <w:r w:rsidRPr="00600343">
        <w:rPr>
          <w:lang w:val="es-ES_tradnl"/>
        </w:rPr>
        <w:lastRenderedPageBreak/>
        <w:t>(d) La imposición de cualquier medida que sea tomada por el Banco de conformidad con las provisiones referidas anteriormente será de carácter público.</w:t>
      </w:r>
    </w:p>
    <w:p w:rsidR="00CE50E3" w:rsidRPr="00600343" w:rsidRDefault="00CE50E3" w:rsidP="00600343">
      <w:pPr>
        <w:spacing w:after="120"/>
        <w:ind w:right="-1"/>
        <w:jc w:val="both"/>
        <w:rPr>
          <w:lang w:val="es-ES_tradnl"/>
        </w:rPr>
      </w:pPr>
      <w:r w:rsidRPr="00600343">
        <w:rPr>
          <w:lang w:val="es-ES_tradnl"/>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600343">
        <w:rPr>
          <w:lang w:val="es-ES_tradnl"/>
        </w:rPr>
        <w:t>subconsultores</w:t>
      </w:r>
      <w:proofErr w:type="spellEnd"/>
      <w:r w:rsidRPr="00600343">
        <w:rPr>
          <w:lang w:val="es-ES_tradnl"/>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rsidR="00CE50E3" w:rsidRPr="00600343" w:rsidRDefault="00CE50E3" w:rsidP="00600343">
      <w:pPr>
        <w:spacing w:after="120"/>
        <w:ind w:right="-1"/>
        <w:jc w:val="both"/>
        <w:rPr>
          <w:lang w:val="es-ES_tradnl"/>
        </w:rPr>
      </w:pPr>
      <w:r w:rsidRPr="00600343">
        <w:rPr>
          <w:lang w:val="es-ES_tradnl"/>
        </w:rPr>
        <w:t xml:space="preserve">(f) El Banco exige que los solicitantes, oferentes, proveedores de bienes y sus representantes, contratistas, consultores, miembros del personal, subcontratistas, </w:t>
      </w:r>
      <w:proofErr w:type="spellStart"/>
      <w:r w:rsidRPr="00600343">
        <w:rPr>
          <w:lang w:val="es-ES_tradnl"/>
        </w:rPr>
        <w:t>subconsultores</w:t>
      </w:r>
      <w:proofErr w:type="spellEnd"/>
      <w:r w:rsidRPr="00600343">
        <w:rPr>
          <w:lang w:val="es-ES_tradnl"/>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600343">
        <w:rPr>
          <w:lang w:val="es-ES_tradnl"/>
        </w:rPr>
        <w:t>subconsultor</w:t>
      </w:r>
      <w:proofErr w:type="spellEnd"/>
      <w:r w:rsidRPr="00600343">
        <w:rPr>
          <w:lang w:val="es-ES_tradnl"/>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sidRPr="00600343">
        <w:rPr>
          <w:lang w:val="es-ES_tradnl"/>
        </w:rPr>
        <w:t>subconsultores</w:t>
      </w:r>
      <w:proofErr w:type="spellEnd"/>
      <w:r w:rsidRPr="00600343">
        <w:rPr>
          <w:lang w:val="es-ES_tradnl"/>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00343">
        <w:rPr>
          <w:lang w:val="es-ES_tradnl"/>
        </w:rPr>
        <w:t>ii</w:t>
      </w:r>
      <w:proofErr w:type="spellEnd"/>
      <w:r w:rsidRPr="00600343">
        <w:rPr>
          <w:lang w:val="es-ES_tradnl"/>
        </w:rPr>
        <w:t>) entreguen todo documento necesario para la investigación de denuncias de comisión de Prácticas Prohibidas y (</w:t>
      </w:r>
      <w:proofErr w:type="spellStart"/>
      <w:r w:rsidRPr="00600343">
        <w:rPr>
          <w:lang w:val="es-ES_tradnl"/>
        </w:rPr>
        <w:t>iii</w:t>
      </w:r>
      <w:proofErr w:type="spellEnd"/>
      <w:r w:rsidRPr="00600343">
        <w:rPr>
          <w:lang w:val="es-ES_tradnl"/>
        </w:rPr>
        <w:t xml:space="preserve">) aseguren que  los empleados o agentes de los solicitantes, oferentes, proveedores de bienes y sus representantes, contratistas, consultores, subcontratistas, </w:t>
      </w:r>
      <w:proofErr w:type="spellStart"/>
      <w:r w:rsidRPr="00600343">
        <w:rPr>
          <w:lang w:val="es-ES_tradnl"/>
        </w:rPr>
        <w:t>subconsultores</w:t>
      </w:r>
      <w:proofErr w:type="spellEnd"/>
      <w:r w:rsidRPr="00600343">
        <w:rPr>
          <w:lang w:val="es-ES_tradnl"/>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sidRPr="00600343">
        <w:rPr>
          <w:lang w:val="es-ES_tradnl"/>
        </w:rPr>
        <w:t>subconsultor</w:t>
      </w:r>
      <w:proofErr w:type="spellEnd"/>
      <w:r w:rsidRPr="00600343">
        <w:rPr>
          <w:lang w:val="es-ES_tradnl"/>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600343">
        <w:rPr>
          <w:lang w:val="es-ES_tradnl"/>
        </w:rPr>
        <w:t>subconsultor</w:t>
      </w:r>
      <w:proofErr w:type="spellEnd"/>
      <w:r w:rsidRPr="00600343">
        <w:rPr>
          <w:lang w:val="es-ES_tradnl"/>
        </w:rPr>
        <w:t>, proveedor de servicios, o concesionario.</w:t>
      </w:r>
    </w:p>
    <w:p w:rsidR="00CE50E3" w:rsidRDefault="00CE50E3" w:rsidP="00600343">
      <w:pPr>
        <w:spacing w:after="120"/>
        <w:ind w:right="-1"/>
        <w:jc w:val="both"/>
        <w:rPr>
          <w:lang w:val="es-ES_tradnl"/>
        </w:rPr>
      </w:pPr>
      <w:r w:rsidRPr="00600343">
        <w:rPr>
          <w:lang w:val="es-ES_tradnl"/>
        </w:rPr>
        <w:lastRenderedPageBreak/>
        <w:t xml:space="preserve">(g) Cuando un Prestatario adquiera bienes, servicios distintos de servicios de consultoría, obras o servicios de consultoría directamente de una agencia especializada, todas las disposiciones contempladas en el párrafo 3 relativas a sanciones y Prácticas Prohibidas se aplicarán íntegramente a los solicitantes, oferentes, proveedores de bienes y sus representantes, contratistas, consultores, miembros del personal, subcontratistas, </w:t>
      </w:r>
      <w:proofErr w:type="spellStart"/>
      <w:r w:rsidRPr="00600343">
        <w:rPr>
          <w:lang w:val="es-ES_tradnl"/>
        </w:rPr>
        <w:t>subconsultores</w:t>
      </w:r>
      <w:proofErr w:type="spellEnd"/>
      <w:r w:rsidRPr="00600343">
        <w:rPr>
          <w:lang w:val="es-ES_tradnl"/>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CE50E3" w:rsidRDefault="00CE50E3" w:rsidP="00600343">
      <w:pPr>
        <w:spacing w:after="120"/>
        <w:ind w:right="-1"/>
        <w:jc w:val="both"/>
        <w:rPr>
          <w:lang w:val="es-ES_tradnl"/>
        </w:rPr>
      </w:pPr>
    </w:p>
    <w:p w:rsidR="003E385A" w:rsidRPr="00E71F7F" w:rsidRDefault="003E385A" w:rsidP="003E385A">
      <w:pPr>
        <w:pStyle w:val="Ttulo1"/>
        <w:rPr>
          <w:rFonts w:ascii="Calibri" w:hAnsi="Calibri" w:cs="Calibri"/>
          <w:b w:val="0"/>
          <w:sz w:val="20"/>
          <w:szCs w:val="20"/>
        </w:rPr>
      </w:pPr>
      <w:r w:rsidRPr="00E71F7F">
        <w:rPr>
          <w:rFonts w:ascii="Calibri" w:hAnsi="Calibri" w:cs="Calibri"/>
          <w:sz w:val="20"/>
          <w:szCs w:val="20"/>
        </w:rPr>
        <w:lastRenderedPageBreak/>
        <w:t>ANEXO ESPECIFICACIONES TÉCNICAS</w:t>
      </w:r>
    </w:p>
    <w:p w:rsidR="003E385A" w:rsidRPr="00E71F7F" w:rsidRDefault="003E385A" w:rsidP="003E385A">
      <w:pPr>
        <w:rPr>
          <w:b/>
          <w:sz w:val="20"/>
          <w:szCs w:val="20"/>
          <w:u w:val="single"/>
          <w:lang w:val="es-ES_tradnl" w:eastAsia="es-ES"/>
        </w:rPr>
      </w:pPr>
      <w:r w:rsidRPr="00E71F7F">
        <w:rPr>
          <w:b/>
          <w:sz w:val="20"/>
          <w:szCs w:val="20"/>
          <w:lang w:val="es-ES_tradnl"/>
        </w:rPr>
        <w:t>LOTE 1:</w:t>
      </w:r>
      <w:r w:rsidRPr="00E71F7F">
        <w:rPr>
          <w:sz w:val="20"/>
          <w:szCs w:val="20"/>
          <w:lang w:val="es-ES_tradnl"/>
        </w:rPr>
        <w:t xml:space="preserve"> </w:t>
      </w:r>
      <w:r w:rsidRPr="00E71F7F">
        <w:rPr>
          <w:b/>
          <w:sz w:val="20"/>
          <w:szCs w:val="20"/>
          <w:u w:val="single"/>
          <w:lang w:val="es-ES_tradnl" w:eastAsia="es-ES"/>
        </w:rPr>
        <w:t>AMBULANCIA</w:t>
      </w:r>
    </w:p>
    <w:tbl>
      <w:tblPr>
        <w:tblW w:w="51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2"/>
      </w:tblGrid>
      <w:tr w:rsidR="003E385A" w:rsidRPr="00E71F7F" w:rsidTr="003E385A">
        <w:trPr>
          <w:trHeight w:val="501"/>
          <w:tblHeader/>
        </w:trPr>
        <w:tc>
          <w:tcPr>
            <w:tcW w:w="5000" w:type="pct"/>
            <w:tcBorders>
              <w:top w:val="single" w:sz="4" w:space="0" w:color="auto"/>
              <w:left w:val="single" w:sz="4" w:space="0" w:color="auto"/>
              <w:bottom w:val="single" w:sz="4" w:space="0" w:color="auto"/>
              <w:right w:val="single" w:sz="4" w:space="0" w:color="auto"/>
            </w:tcBorders>
            <w:vAlign w:val="center"/>
          </w:tcPr>
          <w:p w:rsidR="003E385A" w:rsidRPr="00E71F7F" w:rsidRDefault="003E385A" w:rsidP="001E6A4C">
            <w:pPr>
              <w:spacing w:after="0" w:line="240" w:lineRule="auto"/>
              <w:jc w:val="center"/>
              <w:rPr>
                <w:b/>
                <w:sz w:val="20"/>
                <w:szCs w:val="20"/>
                <w:lang w:val="es-ES_tradnl" w:eastAsia="es-ES"/>
              </w:rPr>
            </w:pPr>
            <w:r w:rsidRPr="00E71F7F">
              <w:rPr>
                <w:b/>
                <w:sz w:val="20"/>
                <w:szCs w:val="20"/>
                <w:lang w:val="es-ES_tradnl" w:eastAsia="es-ES"/>
              </w:rPr>
              <w:t>UNIT EXPORT LIMITED</w:t>
            </w:r>
          </w:p>
        </w:tc>
      </w:tr>
      <w:tr w:rsidR="003E385A" w:rsidRPr="00E71F7F" w:rsidTr="003E385A">
        <w:trPr>
          <w:trHeight w:val="1897"/>
        </w:trPr>
        <w:tc>
          <w:tcPr>
            <w:tcW w:w="5000" w:type="pct"/>
            <w:tcBorders>
              <w:top w:val="single" w:sz="4" w:space="0" w:color="auto"/>
              <w:left w:val="single" w:sz="4" w:space="0" w:color="auto"/>
              <w:bottom w:val="single" w:sz="4" w:space="0" w:color="auto"/>
              <w:right w:val="single" w:sz="4" w:space="0" w:color="auto"/>
            </w:tcBorders>
          </w:tcPr>
          <w:p w:rsidR="003E385A" w:rsidRPr="00E71F7F" w:rsidRDefault="003E385A" w:rsidP="001E6A4C">
            <w:pPr>
              <w:spacing w:after="0" w:line="240" w:lineRule="auto"/>
              <w:rPr>
                <w:sz w:val="20"/>
                <w:szCs w:val="20"/>
                <w:lang w:val="es-ES"/>
              </w:rPr>
            </w:pPr>
            <w:r w:rsidRPr="00E71F7F">
              <w:rPr>
                <w:sz w:val="20"/>
                <w:szCs w:val="20"/>
                <w:lang w:val="es-ES_tradnl" w:eastAsia="es-ES"/>
              </w:rPr>
              <w:t>CARACTERÍSTICAS</w:t>
            </w:r>
          </w:p>
          <w:p w:rsidR="003E385A" w:rsidRPr="00E71F7F" w:rsidRDefault="003E385A" w:rsidP="001E6A4C">
            <w:pPr>
              <w:spacing w:after="0" w:line="240" w:lineRule="auto"/>
              <w:rPr>
                <w:sz w:val="20"/>
                <w:szCs w:val="20"/>
                <w:lang w:val="es-ES"/>
              </w:rPr>
            </w:pPr>
            <w:r w:rsidRPr="00E71F7F">
              <w:rPr>
                <w:sz w:val="20"/>
                <w:szCs w:val="20"/>
                <w:lang w:val="es-ES"/>
              </w:rPr>
              <w:t>Año 2019</w:t>
            </w:r>
          </w:p>
          <w:p w:rsidR="003E385A" w:rsidRPr="00E71F7F" w:rsidRDefault="003E385A" w:rsidP="001E6A4C">
            <w:pPr>
              <w:spacing w:after="0" w:line="240" w:lineRule="auto"/>
              <w:rPr>
                <w:sz w:val="20"/>
                <w:szCs w:val="20"/>
                <w:lang w:val="es-ES"/>
              </w:rPr>
            </w:pPr>
            <w:r w:rsidRPr="00E71F7F">
              <w:rPr>
                <w:sz w:val="20"/>
                <w:szCs w:val="20"/>
                <w:lang w:val="es-ES"/>
              </w:rPr>
              <w:t xml:space="preserve">Tipo: Microbús 4x2 </w:t>
            </w:r>
          </w:p>
          <w:p w:rsidR="003E385A" w:rsidRPr="00E71F7F" w:rsidRDefault="003E385A" w:rsidP="001E6A4C">
            <w:pPr>
              <w:spacing w:after="0" w:line="240" w:lineRule="auto"/>
              <w:rPr>
                <w:sz w:val="20"/>
                <w:szCs w:val="20"/>
                <w:lang w:val="es-ES"/>
              </w:rPr>
            </w:pPr>
            <w:r w:rsidRPr="00E71F7F">
              <w:rPr>
                <w:sz w:val="20"/>
                <w:szCs w:val="20"/>
                <w:lang w:val="es-ES"/>
              </w:rPr>
              <w:t xml:space="preserve">Motor: 2500 CC, </w:t>
            </w:r>
          </w:p>
          <w:p w:rsidR="003E385A" w:rsidRPr="00E71F7F" w:rsidRDefault="003E385A" w:rsidP="001E6A4C">
            <w:pPr>
              <w:spacing w:after="0" w:line="240" w:lineRule="auto"/>
              <w:rPr>
                <w:sz w:val="20"/>
                <w:szCs w:val="20"/>
                <w:lang w:val="es-ES"/>
              </w:rPr>
            </w:pPr>
            <w:r w:rsidRPr="00E71F7F">
              <w:rPr>
                <w:sz w:val="20"/>
                <w:szCs w:val="20"/>
                <w:lang w:val="es-ES"/>
              </w:rPr>
              <w:t xml:space="preserve">Tipo de Alimentación: Inyección Directa. </w:t>
            </w:r>
          </w:p>
          <w:p w:rsidR="003E385A" w:rsidRPr="00E71F7F" w:rsidRDefault="003E385A" w:rsidP="001E6A4C">
            <w:pPr>
              <w:spacing w:after="0" w:line="240" w:lineRule="auto"/>
              <w:rPr>
                <w:sz w:val="20"/>
                <w:szCs w:val="20"/>
                <w:lang w:val="es-ES"/>
              </w:rPr>
            </w:pPr>
            <w:r w:rsidRPr="00E71F7F">
              <w:rPr>
                <w:sz w:val="20"/>
                <w:szCs w:val="20"/>
                <w:lang w:val="es-ES"/>
              </w:rPr>
              <w:t>Potencia: 75kw (100.5 HP)</w:t>
            </w:r>
          </w:p>
          <w:p w:rsidR="003E385A" w:rsidRPr="00E71F7F" w:rsidRDefault="003E385A" w:rsidP="001E6A4C">
            <w:pPr>
              <w:spacing w:after="0" w:line="240" w:lineRule="auto"/>
              <w:rPr>
                <w:sz w:val="20"/>
                <w:szCs w:val="20"/>
                <w:lang w:val="es-ES"/>
              </w:rPr>
            </w:pPr>
            <w:r w:rsidRPr="00E71F7F">
              <w:rPr>
                <w:sz w:val="20"/>
                <w:szCs w:val="20"/>
                <w:lang w:val="es-ES"/>
              </w:rPr>
              <w:t xml:space="preserve">Combustible: EURO 3, Diésel </w:t>
            </w:r>
          </w:p>
          <w:p w:rsidR="003E385A" w:rsidRPr="00E71F7F" w:rsidRDefault="003E385A" w:rsidP="001E6A4C">
            <w:pPr>
              <w:spacing w:after="0" w:line="240" w:lineRule="auto"/>
              <w:rPr>
                <w:sz w:val="20"/>
                <w:szCs w:val="20"/>
                <w:lang w:val="es-ES"/>
              </w:rPr>
            </w:pPr>
            <w:r w:rsidRPr="00E71F7F">
              <w:rPr>
                <w:sz w:val="20"/>
                <w:szCs w:val="20"/>
                <w:lang w:val="es-ES"/>
              </w:rPr>
              <w:t xml:space="preserve">Caja de Cambios: Mecánica </w:t>
            </w:r>
          </w:p>
          <w:p w:rsidR="003E385A" w:rsidRPr="00E71F7F" w:rsidRDefault="003E385A" w:rsidP="001E6A4C">
            <w:pPr>
              <w:spacing w:after="0" w:line="240" w:lineRule="auto"/>
              <w:rPr>
                <w:sz w:val="20"/>
                <w:szCs w:val="20"/>
                <w:lang w:val="es-ES"/>
              </w:rPr>
            </w:pPr>
            <w:r w:rsidRPr="00E71F7F">
              <w:rPr>
                <w:sz w:val="20"/>
                <w:szCs w:val="20"/>
                <w:lang w:val="es-ES"/>
              </w:rPr>
              <w:t xml:space="preserve">Frenos delanteros: Disco </w:t>
            </w:r>
          </w:p>
          <w:p w:rsidR="003E385A" w:rsidRPr="00E71F7F" w:rsidRDefault="003E385A" w:rsidP="001E6A4C">
            <w:pPr>
              <w:spacing w:after="0" w:line="240" w:lineRule="auto"/>
              <w:rPr>
                <w:sz w:val="20"/>
                <w:szCs w:val="20"/>
                <w:lang w:val="es-ES"/>
              </w:rPr>
            </w:pPr>
            <w:r w:rsidRPr="00E71F7F">
              <w:rPr>
                <w:sz w:val="20"/>
                <w:szCs w:val="20"/>
                <w:lang w:val="es-ES"/>
              </w:rPr>
              <w:t xml:space="preserve">Frenos traseros: Disco </w:t>
            </w:r>
          </w:p>
          <w:p w:rsidR="003E385A" w:rsidRPr="00E71F7F" w:rsidRDefault="003E385A" w:rsidP="001E6A4C">
            <w:pPr>
              <w:spacing w:after="0" w:line="240" w:lineRule="auto"/>
              <w:rPr>
                <w:sz w:val="20"/>
                <w:szCs w:val="20"/>
                <w:lang w:val="es-ES"/>
              </w:rPr>
            </w:pPr>
            <w:r w:rsidRPr="00E71F7F">
              <w:rPr>
                <w:sz w:val="20"/>
                <w:szCs w:val="20"/>
                <w:lang w:val="es-ES"/>
              </w:rPr>
              <w:t xml:space="preserve">Dirección: Asistida </w:t>
            </w:r>
          </w:p>
          <w:p w:rsidR="003E385A" w:rsidRPr="00E71F7F" w:rsidRDefault="003E385A" w:rsidP="001E6A4C">
            <w:pPr>
              <w:spacing w:after="0" w:line="240" w:lineRule="auto"/>
              <w:rPr>
                <w:sz w:val="20"/>
                <w:szCs w:val="20"/>
                <w:lang w:val="es-ES"/>
              </w:rPr>
            </w:pPr>
            <w:r w:rsidRPr="00E71F7F">
              <w:rPr>
                <w:sz w:val="20"/>
                <w:szCs w:val="20"/>
                <w:lang w:val="es-ES"/>
              </w:rPr>
              <w:t xml:space="preserve">Transmisión: Manual de cinco </w:t>
            </w:r>
            <w:proofErr w:type="gramStart"/>
            <w:r w:rsidRPr="00E71F7F">
              <w:rPr>
                <w:sz w:val="20"/>
                <w:szCs w:val="20"/>
                <w:lang w:val="es-ES"/>
              </w:rPr>
              <w:t>( 5</w:t>
            </w:r>
            <w:proofErr w:type="gramEnd"/>
            <w:r w:rsidRPr="00E71F7F">
              <w:rPr>
                <w:sz w:val="20"/>
                <w:szCs w:val="20"/>
                <w:lang w:val="es-ES"/>
              </w:rPr>
              <w:t xml:space="preserve"> ) velocidades y reversa </w:t>
            </w:r>
          </w:p>
          <w:p w:rsidR="003E385A" w:rsidRPr="00E71F7F" w:rsidRDefault="003E385A" w:rsidP="001E6A4C">
            <w:pPr>
              <w:spacing w:after="0" w:line="240" w:lineRule="auto"/>
              <w:rPr>
                <w:sz w:val="20"/>
                <w:szCs w:val="20"/>
                <w:lang w:val="es-ES"/>
              </w:rPr>
            </w:pPr>
            <w:r w:rsidRPr="00E71F7F">
              <w:rPr>
                <w:sz w:val="20"/>
                <w:szCs w:val="20"/>
                <w:lang w:val="es-ES"/>
              </w:rPr>
              <w:t xml:space="preserve">Indicadores: De aceite, batería, Odómetro, Velocímetro, </w:t>
            </w:r>
          </w:p>
          <w:p w:rsidR="003E385A" w:rsidRPr="00E71F7F" w:rsidRDefault="003E385A" w:rsidP="001E6A4C">
            <w:pPr>
              <w:spacing w:after="0" w:line="240" w:lineRule="auto"/>
              <w:rPr>
                <w:sz w:val="20"/>
                <w:szCs w:val="20"/>
                <w:lang w:val="es-ES"/>
              </w:rPr>
            </w:pPr>
            <w:r w:rsidRPr="00E71F7F">
              <w:rPr>
                <w:sz w:val="20"/>
                <w:szCs w:val="20"/>
                <w:lang w:val="es-ES"/>
              </w:rPr>
              <w:t xml:space="preserve">Marcadores de combustible y temperatura </w:t>
            </w:r>
          </w:p>
          <w:p w:rsidR="003E385A" w:rsidRPr="00E71F7F" w:rsidRDefault="003E385A" w:rsidP="001E6A4C">
            <w:pPr>
              <w:spacing w:after="0" w:line="240" w:lineRule="auto"/>
              <w:rPr>
                <w:sz w:val="20"/>
                <w:szCs w:val="20"/>
                <w:lang w:val="es-ES"/>
              </w:rPr>
            </w:pPr>
            <w:r w:rsidRPr="00E71F7F">
              <w:rPr>
                <w:sz w:val="20"/>
                <w:szCs w:val="20"/>
                <w:lang w:val="es-ES"/>
              </w:rPr>
              <w:t xml:space="preserve">Radio: AM, FM Estéreo, CD </w:t>
            </w:r>
            <w:proofErr w:type="spellStart"/>
            <w:r w:rsidRPr="00E71F7F">
              <w:rPr>
                <w:sz w:val="20"/>
                <w:szCs w:val="20"/>
                <w:lang w:val="es-ES"/>
              </w:rPr>
              <w:t>player</w:t>
            </w:r>
            <w:proofErr w:type="spellEnd"/>
            <w:r w:rsidRPr="00E71F7F">
              <w:rPr>
                <w:sz w:val="20"/>
                <w:szCs w:val="20"/>
                <w:lang w:val="es-ES"/>
              </w:rPr>
              <w:t xml:space="preserve">, MP3, USB, </w:t>
            </w:r>
            <w:proofErr w:type="spellStart"/>
            <w:r w:rsidRPr="00E71F7F">
              <w:rPr>
                <w:sz w:val="20"/>
                <w:szCs w:val="20"/>
                <w:lang w:val="es-ES"/>
              </w:rPr>
              <w:t>Bluuetooth</w:t>
            </w:r>
            <w:proofErr w:type="spellEnd"/>
            <w:r w:rsidRPr="00E71F7F">
              <w:rPr>
                <w:sz w:val="20"/>
                <w:szCs w:val="20"/>
                <w:lang w:val="es-ES"/>
              </w:rPr>
              <w:t xml:space="preserve"> </w:t>
            </w:r>
          </w:p>
          <w:p w:rsidR="003E385A" w:rsidRPr="00E71F7F" w:rsidRDefault="003E385A" w:rsidP="001E6A4C">
            <w:pPr>
              <w:spacing w:after="0" w:line="240" w:lineRule="auto"/>
              <w:rPr>
                <w:sz w:val="20"/>
                <w:szCs w:val="20"/>
                <w:lang w:val="es-ES"/>
              </w:rPr>
            </w:pPr>
            <w:r w:rsidRPr="00E71F7F">
              <w:rPr>
                <w:sz w:val="20"/>
                <w:szCs w:val="20"/>
                <w:lang w:val="es-ES"/>
              </w:rPr>
              <w:t xml:space="preserve">cuatro parlantes, antena. </w:t>
            </w:r>
          </w:p>
          <w:p w:rsidR="003E385A" w:rsidRPr="00E71F7F" w:rsidRDefault="003E385A" w:rsidP="001E6A4C">
            <w:pPr>
              <w:spacing w:after="0" w:line="240" w:lineRule="auto"/>
              <w:rPr>
                <w:sz w:val="20"/>
                <w:szCs w:val="20"/>
                <w:lang w:val="es-ES"/>
              </w:rPr>
            </w:pPr>
            <w:r w:rsidRPr="00E71F7F">
              <w:rPr>
                <w:sz w:val="20"/>
                <w:szCs w:val="20"/>
                <w:lang w:val="es-ES"/>
              </w:rPr>
              <w:t xml:space="preserve">Vidrios: eléctricos </w:t>
            </w:r>
          </w:p>
          <w:p w:rsidR="003E385A" w:rsidRPr="00E71F7F" w:rsidRDefault="003E385A" w:rsidP="001E6A4C">
            <w:pPr>
              <w:spacing w:after="0" w:line="240" w:lineRule="auto"/>
              <w:rPr>
                <w:sz w:val="20"/>
                <w:szCs w:val="20"/>
                <w:lang w:val="es-ES"/>
              </w:rPr>
            </w:pPr>
            <w:r w:rsidRPr="00E71F7F">
              <w:rPr>
                <w:sz w:val="20"/>
                <w:szCs w:val="20"/>
                <w:lang w:val="es-ES"/>
              </w:rPr>
              <w:t xml:space="preserve">Asientos: Tapicería tela. </w:t>
            </w:r>
          </w:p>
          <w:p w:rsidR="003E385A" w:rsidRPr="00E71F7F" w:rsidRDefault="003E385A" w:rsidP="001E6A4C">
            <w:pPr>
              <w:spacing w:after="0" w:line="240" w:lineRule="auto"/>
              <w:rPr>
                <w:sz w:val="20"/>
                <w:szCs w:val="20"/>
                <w:lang w:val="es-ES"/>
              </w:rPr>
            </w:pPr>
            <w:r w:rsidRPr="00E71F7F">
              <w:rPr>
                <w:sz w:val="20"/>
                <w:szCs w:val="20"/>
                <w:lang w:val="es-ES"/>
              </w:rPr>
              <w:t xml:space="preserve">Apoya Cabeza en asientos delanteros </w:t>
            </w:r>
          </w:p>
          <w:p w:rsidR="003E385A" w:rsidRPr="00E71F7F" w:rsidRDefault="003E385A" w:rsidP="001E6A4C">
            <w:pPr>
              <w:spacing w:after="0" w:line="240" w:lineRule="auto"/>
              <w:rPr>
                <w:sz w:val="20"/>
                <w:szCs w:val="20"/>
                <w:lang w:val="es-ES"/>
              </w:rPr>
            </w:pPr>
            <w:r w:rsidRPr="00E71F7F">
              <w:rPr>
                <w:sz w:val="20"/>
                <w:szCs w:val="20"/>
                <w:lang w:val="es-ES"/>
              </w:rPr>
              <w:t xml:space="preserve">Cinturones de seguridad: En todos los asientos. </w:t>
            </w:r>
          </w:p>
          <w:p w:rsidR="003E385A" w:rsidRPr="00E71F7F" w:rsidRDefault="003E385A" w:rsidP="001E6A4C">
            <w:pPr>
              <w:spacing w:after="0" w:line="240" w:lineRule="auto"/>
              <w:rPr>
                <w:sz w:val="20"/>
                <w:szCs w:val="20"/>
                <w:lang w:val="es-ES"/>
              </w:rPr>
            </w:pPr>
            <w:r w:rsidRPr="00E71F7F">
              <w:rPr>
                <w:sz w:val="20"/>
                <w:szCs w:val="20"/>
                <w:lang w:val="es-ES"/>
              </w:rPr>
              <w:t xml:space="preserve">Espejo interior </w:t>
            </w:r>
          </w:p>
          <w:p w:rsidR="003E385A" w:rsidRPr="00E71F7F" w:rsidRDefault="003E385A" w:rsidP="001E6A4C">
            <w:pPr>
              <w:spacing w:after="0" w:line="240" w:lineRule="auto"/>
              <w:rPr>
                <w:sz w:val="20"/>
                <w:szCs w:val="20"/>
                <w:lang w:val="es-ES"/>
              </w:rPr>
            </w:pPr>
            <w:r w:rsidRPr="00E71F7F">
              <w:rPr>
                <w:sz w:val="20"/>
                <w:szCs w:val="20"/>
                <w:lang w:val="es-ES"/>
              </w:rPr>
              <w:t xml:space="preserve">Espejo exterior: dos </w:t>
            </w:r>
            <w:proofErr w:type="gramStart"/>
            <w:r w:rsidRPr="00E71F7F">
              <w:rPr>
                <w:sz w:val="20"/>
                <w:szCs w:val="20"/>
                <w:lang w:val="es-ES"/>
              </w:rPr>
              <w:t>( 2</w:t>
            </w:r>
            <w:proofErr w:type="gramEnd"/>
            <w:r w:rsidRPr="00E71F7F">
              <w:rPr>
                <w:sz w:val="20"/>
                <w:szCs w:val="20"/>
                <w:lang w:val="es-ES"/>
              </w:rPr>
              <w:t xml:space="preserve">) </w:t>
            </w:r>
          </w:p>
          <w:p w:rsidR="003E385A" w:rsidRPr="00E71F7F" w:rsidRDefault="003E385A" w:rsidP="001E6A4C">
            <w:pPr>
              <w:spacing w:after="0" w:line="240" w:lineRule="auto"/>
              <w:rPr>
                <w:sz w:val="20"/>
                <w:szCs w:val="20"/>
                <w:lang w:val="es-ES"/>
              </w:rPr>
            </w:pPr>
            <w:proofErr w:type="spellStart"/>
            <w:r w:rsidRPr="00E71F7F">
              <w:rPr>
                <w:sz w:val="20"/>
                <w:szCs w:val="20"/>
                <w:lang w:val="es-ES"/>
              </w:rPr>
              <w:t>Bomper</w:t>
            </w:r>
            <w:proofErr w:type="spellEnd"/>
            <w:r w:rsidRPr="00E71F7F">
              <w:rPr>
                <w:sz w:val="20"/>
                <w:szCs w:val="20"/>
                <w:lang w:val="es-ES"/>
              </w:rPr>
              <w:t xml:space="preserve">: Adelante y atrás. </w:t>
            </w:r>
          </w:p>
          <w:p w:rsidR="003E385A" w:rsidRPr="00E71F7F" w:rsidRDefault="003E385A" w:rsidP="001E6A4C">
            <w:pPr>
              <w:spacing w:after="0" w:line="240" w:lineRule="auto"/>
              <w:rPr>
                <w:sz w:val="20"/>
                <w:szCs w:val="20"/>
                <w:lang w:val="es-ES"/>
              </w:rPr>
            </w:pPr>
            <w:r w:rsidRPr="00E71F7F">
              <w:rPr>
                <w:sz w:val="20"/>
                <w:szCs w:val="20"/>
                <w:lang w:val="es-ES"/>
              </w:rPr>
              <w:t xml:space="preserve">Limpiaparabrisas delantero de 2 velocidades y una intermitente. </w:t>
            </w:r>
          </w:p>
          <w:p w:rsidR="003E385A" w:rsidRPr="00E71F7F" w:rsidRDefault="003E385A" w:rsidP="001E6A4C">
            <w:pPr>
              <w:spacing w:after="0" w:line="240" w:lineRule="auto"/>
              <w:rPr>
                <w:sz w:val="20"/>
                <w:szCs w:val="20"/>
                <w:lang w:val="es-ES"/>
              </w:rPr>
            </w:pPr>
            <w:proofErr w:type="spellStart"/>
            <w:r w:rsidRPr="00E71F7F">
              <w:rPr>
                <w:sz w:val="20"/>
                <w:szCs w:val="20"/>
                <w:lang w:val="es-ES"/>
              </w:rPr>
              <w:t>Loderas</w:t>
            </w:r>
            <w:proofErr w:type="spellEnd"/>
            <w:r w:rsidRPr="00E71F7F">
              <w:rPr>
                <w:sz w:val="20"/>
                <w:szCs w:val="20"/>
                <w:lang w:val="es-ES"/>
              </w:rPr>
              <w:t xml:space="preserve"> adelante y atrás. </w:t>
            </w:r>
          </w:p>
          <w:p w:rsidR="003E385A" w:rsidRPr="00E71F7F" w:rsidRDefault="003E385A" w:rsidP="001E6A4C">
            <w:pPr>
              <w:spacing w:after="0" w:line="240" w:lineRule="auto"/>
              <w:rPr>
                <w:sz w:val="20"/>
                <w:szCs w:val="20"/>
                <w:lang w:val="es-ES"/>
              </w:rPr>
            </w:pPr>
            <w:r w:rsidRPr="00E71F7F">
              <w:rPr>
                <w:sz w:val="20"/>
                <w:szCs w:val="20"/>
                <w:lang w:val="es-ES"/>
              </w:rPr>
              <w:t xml:space="preserve">Llanta de repuesto. </w:t>
            </w:r>
          </w:p>
          <w:p w:rsidR="003E385A" w:rsidRPr="00E71F7F" w:rsidRDefault="003E385A" w:rsidP="001E6A4C">
            <w:pPr>
              <w:spacing w:after="0" w:line="240" w:lineRule="auto"/>
              <w:rPr>
                <w:sz w:val="20"/>
                <w:szCs w:val="20"/>
                <w:lang w:val="es-ES"/>
              </w:rPr>
            </w:pPr>
            <w:r w:rsidRPr="00E71F7F">
              <w:rPr>
                <w:sz w:val="20"/>
                <w:szCs w:val="20"/>
                <w:lang w:val="es-ES"/>
              </w:rPr>
              <w:t>Aire acondicionado de fábrica separado para conductor y cámara sanitaria. Todos los Vidrios Polarizados 35%, emblemas de la marca remachados.</w:t>
            </w:r>
          </w:p>
          <w:p w:rsidR="003E385A" w:rsidRPr="00E71F7F" w:rsidRDefault="003E385A" w:rsidP="001E6A4C">
            <w:pPr>
              <w:spacing w:after="0" w:line="240" w:lineRule="auto"/>
              <w:rPr>
                <w:sz w:val="20"/>
                <w:szCs w:val="20"/>
                <w:lang w:val="es-ES"/>
              </w:rPr>
            </w:pPr>
            <w:r w:rsidRPr="00E71F7F">
              <w:rPr>
                <w:sz w:val="20"/>
                <w:szCs w:val="20"/>
                <w:lang w:val="es-ES"/>
              </w:rPr>
              <w:t xml:space="preserve">DIMENSIONES CAMARA SANITARIA: </w:t>
            </w:r>
          </w:p>
          <w:p w:rsidR="003E385A" w:rsidRPr="00E71F7F" w:rsidRDefault="003E385A" w:rsidP="001E6A4C">
            <w:pPr>
              <w:spacing w:after="0" w:line="240" w:lineRule="auto"/>
              <w:rPr>
                <w:sz w:val="20"/>
                <w:szCs w:val="20"/>
                <w:lang w:val="es-ES"/>
              </w:rPr>
            </w:pPr>
            <w:r w:rsidRPr="00E71F7F">
              <w:rPr>
                <w:sz w:val="20"/>
                <w:szCs w:val="20"/>
                <w:lang w:val="es-ES"/>
              </w:rPr>
              <w:t xml:space="preserve">Alto: 1.730 </w:t>
            </w:r>
            <w:proofErr w:type="spellStart"/>
            <w:r w:rsidRPr="00E71F7F">
              <w:rPr>
                <w:sz w:val="20"/>
                <w:szCs w:val="20"/>
                <w:lang w:val="es-ES"/>
              </w:rPr>
              <w:t>mt</w:t>
            </w:r>
            <w:proofErr w:type="spellEnd"/>
            <w:r w:rsidRPr="00E71F7F">
              <w:rPr>
                <w:sz w:val="20"/>
                <w:szCs w:val="20"/>
                <w:lang w:val="es-ES"/>
              </w:rPr>
              <w:t xml:space="preserve">; Largo: 3.470 </w:t>
            </w:r>
            <w:proofErr w:type="spellStart"/>
            <w:r w:rsidRPr="00E71F7F">
              <w:rPr>
                <w:sz w:val="20"/>
                <w:szCs w:val="20"/>
                <w:lang w:val="es-ES"/>
              </w:rPr>
              <w:t>mt</w:t>
            </w:r>
            <w:proofErr w:type="spellEnd"/>
            <w:r w:rsidRPr="00E71F7F">
              <w:rPr>
                <w:sz w:val="20"/>
                <w:szCs w:val="20"/>
                <w:lang w:val="es-ES"/>
              </w:rPr>
              <w:t xml:space="preserve">; Ancho: 1.635 </w:t>
            </w:r>
            <w:proofErr w:type="spellStart"/>
            <w:proofErr w:type="gramStart"/>
            <w:r w:rsidRPr="00E71F7F">
              <w:rPr>
                <w:sz w:val="20"/>
                <w:szCs w:val="20"/>
                <w:lang w:val="es-ES"/>
              </w:rPr>
              <w:t>mt</w:t>
            </w:r>
            <w:proofErr w:type="spellEnd"/>
            <w:r w:rsidRPr="00E71F7F">
              <w:rPr>
                <w:sz w:val="20"/>
                <w:szCs w:val="20"/>
                <w:lang w:val="es-ES"/>
              </w:rPr>
              <w:t xml:space="preserve"> .</w:t>
            </w:r>
            <w:proofErr w:type="gramEnd"/>
            <w:r w:rsidRPr="00E71F7F">
              <w:rPr>
                <w:sz w:val="20"/>
                <w:szCs w:val="20"/>
                <w:lang w:val="es-ES"/>
              </w:rPr>
              <w:t xml:space="preserve"> </w:t>
            </w:r>
          </w:p>
          <w:p w:rsidR="003E385A" w:rsidRPr="00E71F7F" w:rsidRDefault="003E385A" w:rsidP="001E6A4C">
            <w:pPr>
              <w:spacing w:after="0" w:line="240" w:lineRule="auto"/>
              <w:rPr>
                <w:sz w:val="20"/>
                <w:szCs w:val="20"/>
                <w:lang w:val="es-ES"/>
              </w:rPr>
            </w:pPr>
            <w:r w:rsidRPr="00E71F7F">
              <w:rPr>
                <w:sz w:val="20"/>
                <w:szCs w:val="20"/>
                <w:lang w:val="es-ES"/>
              </w:rPr>
              <w:t xml:space="preserve">EQUIPO ESPECIAL </w:t>
            </w:r>
          </w:p>
          <w:p w:rsidR="003E385A" w:rsidRPr="00E71F7F" w:rsidRDefault="003E385A" w:rsidP="001E6A4C">
            <w:pPr>
              <w:spacing w:after="0" w:line="240" w:lineRule="auto"/>
              <w:rPr>
                <w:sz w:val="20"/>
                <w:szCs w:val="20"/>
                <w:lang w:val="es-ES"/>
              </w:rPr>
            </w:pPr>
            <w:r w:rsidRPr="00E71F7F">
              <w:rPr>
                <w:sz w:val="20"/>
                <w:szCs w:val="20"/>
                <w:lang w:val="es-ES"/>
              </w:rPr>
              <w:t xml:space="preserve">Barra </w:t>
            </w:r>
            <w:proofErr w:type="spellStart"/>
            <w:r w:rsidRPr="00E71F7F">
              <w:rPr>
                <w:sz w:val="20"/>
                <w:szCs w:val="20"/>
                <w:lang w:val="es-ES"/>
              </w:rPr>
              <w:t>multireflectora</w:t>
            </w:r>
            <w:proofErr w:type="spellEnd"/>
            <w:r w:rsidRPr="00E71F7F">
              <w:rPr>
                <w:sz w:val="20"/>
                <w:szCs w:val="20"/>
                <w:lang w:val="es-ES"/>
              </w:rPr>
              <w:t xml:space="preserve"> de luces color rojo giratoria </w:t>
            </w:r>
          </w:p>
          <w:p w:rsidR="003E385A" w:rsidRPr="00E71F7F" w:rsidRDefault="003E385A" w:rsidP="001E6A4C">
            <w:pPr>
              <w:spacing w:after="0" w:line="240" w:lineRule="auto"/>
              <w:rPr>
                <w:sz w:val="20"/>
                <w:szCs w:val="20"/>
                <w:lang w:val="es-ES"/>
              </w:rPr>
            </w:pPr>
            <w:r w:rsidRPr="00E71F7F">
              <w:rPr>
                <w:sz w:val="20"/>
                <w:szCs w:val="20"/>
                <w:lang w:val="es-ES"/>
              </w:rPr>
              <w:t xml:space="preserve">Sirena eléctrica de 3 tonos con micrófono </w:t>
            </w:r>
          </w:p>
          <w:p w:rsidR="003E385A" w:rsidRPr="00E71F7F" w:rsidRDefault="003E385A" w:rsidP="001E6A4C">
            <w:pPr>
              <w:spacing w:after="0" w:line="240" w:lineRule="auto"/>
              <w:rPr>
                <w:sz w:val="20"/>
                <w:szCs w:val="20"/>
                <w:lang w:val="es-ES"/>
              </w:rPr>
            </w:pPr>
            <w:r w:rsidRPr="00E71F7F">
              <w:rPr>
                <w:sz w:val="20"/>
                <w:szCs w:val="20"/>
                <w:lang w:val="es-ES"/>
              </w:rPr>
              <w:t xml:space="preserve">Vidrios laterales corredizos nevados en cámara sanitaria </w:t>
            </w:r>
          </w:p>
          <w:p w:rsidR="003E385A" w:rsidRPr="00E71F7F" w:rsidRDefault="003E385A" w:rsidP="001E6A4C">
            <w:pPr>
              <w:spacing w:after="0" w:line="240" w:lineRule="auto"/>
              <w:rPr>
                <w:sz w:val="20"/>
                <w:szCs w:val="20"/>
                <w:lang w:val="es-ES"/>
              </w:rPr>
            </w:pPr>
            <w:r w:rsidRPr="00E71F7F">
              <w:rPr>
                <w:sz w:val="20"/>
                <w:szCs w:val="20"/>
                <w:lang w:val="es-ES"/>
              </w:rPr>
              <w:t xml:space="preserve">Vidrio trasero nevado </w:t>
            </w:r>
          </w:p>
          <w:p w:rsidR="003E385A" w:rsidRPr="00E71F7F" w:rsidRDefault="003E385A" w:rsidP="001E6A4C">
            <w:pPr>
              <w:spacing w:after="0" w:line="240" w:lineRule="auto"/>
              <w:rPr>
                <w:sz w:val="20"/>
                <w:szCs w:val="20"/>
                <w:lang w:val="es-ES"/>
              </w:rPr>
            </w:pPr>
            <w:r w:rsidRPr="00E71F7F">
              <w:rPr>
                <w:sz w:val="20"/>
                <w:szCs w:val="20"/>
                <w:lang w:val="es-ES"/>
              </w:rPr>
              <w:t xml:space="preserve">Camilla portátil </w:t>
            </w:r>
          </w:p>
          <w:p w:rsidR="003E385A" w:rsidRPr="00E71F7F" w:rsidRDefault="003E385A" w:rsidP="001E6A4C">
            <w:pPr>
              <w:spacing w:after="0" w:line="240" w:lineRule="auto"/>
              <w:rPr>
                <w:sz w:val="20"/>
                <w:szCs w:val="20"/>
                <w:lang w:val="es-ES"/>
              </w:rPr>
            </w:pPr>
            <w:r w:rsidRPr="00E71F7F">
              <w:rPr>
                <w:sz w:val="20"/>
                <w:szCs w:val="20"/>
                <w:lang w:val="es-ES"/>
              </w:rPr>
              <w:t xml:space="preserve">Camilla fija extensible con rodos </w:t>
            </w:r>
          </w:p>
          <w:p w:rsidR="003E385A" w:rsidRPr="00E71F7F" w:rsidRDefault="003E385A" w:rsidP="001E6A4C">
            <w:pPr>
              <w:spacing w:after="0" w:line="240" w:lineRule="auto"/>
              <w:rPr>
                <w:sz w:val="20"/>
                <w:szCs w:val="20"/>
                <w:lang w:val="es-ES"/>
              </w:rPr>
            </w:pPr>
            <w:r w:rsidRPr="00E71F7F">
              <w:rPr>
                <w:sz w:val="20"/>
                <w:szCs w:val="20"/>
                <w:lang w:val="es-ES"/>
              </w:rPr>
              <w:t xml:space="preserve">Rieles para incubadora de transporte, el mismo de la camilla, con arnés sujetadores. </w:t>
            </w:r>
          </w:p>
          <w:p w:rsidR="003E385A" w:rsidRPr="00E71F7F" w:rsidRDefault="003E385A" w:rsidP="001E6A4C">
            <w:pPr>
              <w:spacing w:after="0" w:line="240" w:lineRule="auto"/>
              <w:rPr>
                <w:sz w:val="20"/>
                <w:szCs w:val="20"/>
                <w:lang w:val="es-ES"/>
              </w:rPr>
            </w:pPr>
            <w:r w:rsidRPr="00E71F7F">
              <w:rPr>
                <w:sz w:val="20"/>
                <w:szCs w:val="20"/>
                <w:lang w:val="es-ES"/>
              </w:rPr>
              <w:t xml:space="preserve">La unidad irá provista de: </w:t>
            </w:r>
          </w:p>
          <w:p w:rsidR="003E385A" w:rsidRPr="00E71F7F" w:rsidRDefault="003E385A" w:rsidP="001E6A4C">
            <w:pPr>
              <w:spacing w:after="0" w:line="240" w:lineRule="auto"/>
              <w:rPr>
                <w:sz w:val="20"/>
                <w:szCs w:val="20"/>
                <w:lang w:val="es-ES"/>
              </w:rPr>
            </w:pPr>
            <w:r w:rsidRPr="00E71F7F">
              <w:rPr>
                <w:sz w:val="20"/>
                <w:szCs w:val="20"/>
                <w:lang w:val="es-ES"/>
              </w:rPr>
              <w:t xml:space="preserve">ASIENTO LADO DERECHO. De vinilo con reposabrazos. Arnés de seguridad de 5 puntos, instalado en mitad de la pared </w:t>
            </w:r>
            <w:r w:rsidRPr="00E71F7F">
              <w:rPr>
                <w:sz w:val="20"/>
                <w:szCs w:val="20"/>
                <w:lang w:val="es-ES"/>
              </w:rPr>
              <w:lastRenderedPageBreak/>
              <w:t xml:space="preserve">lado dcho. </w:t>
            </w:r>
          </w:p>
          <w:p w:rsidR="003E385A" w:rsidRPr="00E71F7F" w:rsidRDefault="003E385A" w:rsidP="001E6A4C">
            <w:pPr>
              <w:spacing w:after="0" w:line="240" w:lineRule="auto"/>
              <w:rPr>
                <w:sz w:val="20"/>
                <w:szCs w:val="20"/>
                <w:lang w:val="es-ES"/>
              </w:rPr>
            </w:pPr>
            <w:r w:rsidRPr="00E71F7F">
              <w:rPr>
                <w:sz w:val="20"/>
                <w:szCs w:val="20"/>
                <w:lang w:val="es-ES"/>
              </w:rPr>
              <w:t xml:space="preserve">ASIENTO DE PARAMEDICO. De vinilo, envolvente a la cabeza del paciente, orientado hacia atrás con cinturón de seguridad de 3 posiciones. </w:t>
            </w:r>
          </w:p>
          <w:p w:rsidR="003E385A" w:rsidRPr="00E71F7F" w:rsidRDefault="003E385A" w:rsidP="001E6A4C">
            <w:pPr>
              <w:spacing w:after="0" w:line="240" w:lineRule="auto"/>
              <w:rPr>
                <w:sz w:val="20"/>
                <w:szCs w:val="20"/>
                <w:lang w:val="es-ES"/>
              </w:rPr>
            </w:pPr>
            <w:r w:rsidRPr="00E71F7F">
              <w:rPr>
                <w:sz w:val="20"/>
                <w:szCs w:val="20"/>
                <w:lang w:val="es-ES"/>
              </w:rPr>
              <w:t xml:space="preserve">Gancho porta suero </w:t>
            </w:r>
          </w:p>
          <w:p w:rsidR="003E385A" w:rsidRPr="00E71F7F" w:rsidRDefault="003E385A" w:rsidP="001E6A4C">
            <w:pPr>
              <w:spacing w:after="0" w:line="240" w:lineRule="auto"/>
              <w:rPr>
                <w:sz w:val="20"/>
                <w:szCs w:val="20"/>
                <w:lang w:val="es-ES"/>
              </w:rPr>
            </w:pPr>
            <w:r w:rsidRPr="00E71F7F">
              <w:rPr>
                <w:sz w:val="20"/>
                <w:szCs w:val="20"/>
                <w:lang w:val="es-ES"/>
              </w:rPr>
              <w:t xml:space="preserve">Gabinete para colocar medicamento </w:t>
            </w:r>
          </w:p>
          <w:p w:rsidR="003E385A" w:rsidRPr="00E71F7F" w:rsidRDefault="003E385A" w:rsidP="001E6A4C">
            <w:pPr>
              <w:spacing w:after="0" w:line="240" w:lineRule="auto"/>
              <w:rPr>
                <w:sz w:val="20"/>
                <w:szCs w:val="20"/>
                <w:lang w:val="es-ES"/>
              </w:rPr>
            </w:pPr>
            <w:r w:rsidRPr="00E71F7F">
              <w:rPr>
                <w:sz w:val="20"/>
                <w:szCs w:val="20"/>
                <w:lang w:val="es-ES"/>
              </w:rPr>
              <w:t xml:space="preserve">Intercomunicador motorista y cámara sanitaria </w:t>
            </w:r>
          </w:p>
          <w:p w:rsidR="003E385A" w:rsidRPr="00E71F7F" w:rsidRDefault="003E385A" w:rsidP="001E6A4C">
            <w:pPr>
              <w:spacing w:after="0" w:line="240" w:lineRule="auto"/>
              <w:rPr>
                <w:sz w:val="20"/>
                <w:szCs w:val="20"/>
                <w:lang w:val="es-ES"/>
              </w:rPr>
            </w:pPr>
            <w:r w:rsidRPr="00E71F7F">
              <w:rPr>
                <w:sz w:val="20"/>
                <w:szCs w:val="20"/>
                <w:lang w:val="es-ES"/>
              </w:rPr>
              <w:t xml:space="preserve">Extractor de aire sobre cámara sanitaria </w:t>
            </w:r>
          </w:p>
          <w:p w:rsidR="003E385A" w:rsidRPr="00E71F7F" w:rsidRDefault="003E385A" w:rsidP="001E6A4C">
            <w:pPr>
              <w:spacing w:after="0" w:line="240" w:lineRule="auto"/>
              <w:rPr>
                <w:sz w:val="20"/>
                <w:szCs w:val="20"/>
                <w:lang w:val="es-ES"/>
              </w:rPr>
            </w:pPr>
            <w:r w:rsidRPr="00E71F7F">
              <w:rPr>
                <w:sz w:val="20"/>
                <w:szCs w:val="20"/>
                <w:lang w:val="es-ES"/>
              </w:rPr>
              <w:t xml:space="preserve">Luces internas de techo en cámara sanitaria </w:t>
            </w:r>
          </w:p>
          <w:p w:rsidR="003E385A" w:rsidRPr="00E71F7F" w:rsidRDefault="003E385A" w:rsidP="001E6A4C">
            <w:pPr>
              <w:spacing w:after="0" w:line="240" w:lineRule="auto"/>
              <w:rPr>
                <w:sz w:val="20"/>
                <w:szCs w:val="20"/>
                <w:lang w:val="es-ES"/>
              </w:rPr>
            </w:pPr>
            <w:r w:rsidRPr="00E71F7F">
              <w:rPr>
                <w:sz w:val="20"/>
                <w:szCs w:val="20"/>
                <w:lang w:val="es-ES"/>
              </w:rPr>
              <w:t xml:space="preserve">Reflector con extensión en cámara sanitaria con distancia mínima de 2 metros. </w:t>
            </w:r>
          </w:p>
          <w:p w:rsidR="003E385A" w:rsidRPr="00E71F7F" w:rsidRDefault="003E385A" w:rsidP="001E6A4C">
            <w:pPr>
              <w:spacing w:after="0" w:line="240" w:lineRule="auto"/>
              <w:rPr>
                <w:sz w:val="20"/>
                <w:szCs w:val="20"/>
                <w:lang w:val="es-ES"/>
              </w:rPr>
            </w:pPr>
            <w:r w:rsidRPr="00E71F7F">
              <w:rPr>
                <w:sz w:val="20"/>
                <w:szCs w:val="20"/>
                <w:lang w:val="es-ES"/>
              </w:rPr>
              <w:t xml:space="preserve">Tanque de acero para oxigeno con sus accesorios </w:t>
            </w:r>
          </w:p>
          <w:p w:rsidR="003E385A" w:rsidRPr="00E71F7F" w:rsidRDefault="003E385A" w:rsidP="001E6A4C">
            <w:pPr>
              <w:spacing w:after="0" w:line="240" w:lineRule="auto"/>
              <w:rPr>
                <w:sz w:val="20"/>
                <w:szCs w:val="20"/>
                <w:lang w:val="es-ES"/>
              </w:rPr>
            </w:pPr>
            <w:r w:rsidRPr="00E71F7F">
              <w:rPr>
                <w:sz w:val="20"/>
                <w:szCs w:val="20"/>
                <w:lang w:val="es-ES"/>
              </w:rPr>
              <w:t xml:space="preserve">División entre cabina y cámara sanitaria a través de un tabique con ventana corredera. </w:t>
            </w:r>
          </w:p>
          <w:p w:rsidR="003E385A" w:rsidRPr="00E71F7F" w:rsidRDefault="003E385A" w:rsidP="001E6A4C">
            <w:pPr>
              <w:spacing w:after="0" w:line="240" w:lineRule="auto"/>
              <w:rPr>
                <w:sz w:val="20"/>
                <w:szCs w:val="20"/>
                <w:lang w:val="es-ES"/>
              </w:rPr>
            </w:pPr>
            <w:r w:rsidRPr="00E71F7F">
              <w:rPr>
                <w:sz w:val="20"/>
                <w:szCs w:val="20"/>
                <w:lang w:val="es-ES"/>
              </w:rPr>
              <w:t xml:space="preserve">Incluir 3 toma corriente de 12 VCC y 3 toma corriente de 120 VAC, ubicados al costado de la camilla. </w:t>
            </w:r>
          </w:p>
          <w:p w:rsidR="003E385A" w:rsidRPr="00E71F7F" w:rsidRDefault="003E385A" w:rsidP="001E6A4C">
            <w:pPr>
              <w:spacing w:after="0" w:line="240" w:lineRule="auto"/>
              <w:rPr>
                <w:sz w:val="20"/>
                <w:szCs w:val="20"/>
                <w:lang w:val="es-ES"/>
              </w:rPr>
            </w:pPr>
            <w:r w:rsidRPr="00E71F7F">
              <w:rPr>
                <w:sz w:val="20"/>
                <w:szCs w:val="20"/>
                <w:lang w:val="es-ES"/>
              </w:rPr>
              <w:t>Bolsas de aire para conductor y pasajero frontal (mínimo dos bolsas de aire o air bags)</w:t>
            </w:r>
          </w:p>
        </w:tc>
      </w:tr>
      <w:tr w:rsidR="003E385A" w:rsidRPr="00E71F7F" w:rsidTr="003E385A">
        <w:trPr>
          <w:trHeight w:val="5084"/>
        </w:trPr>
        <w:tc>
          <w:tcPr>
            <w:tcW w:w="5000" w:type="pct"/>
            <w:tcBorders>
              <w:top w:val="single" w:sz="4" w:space="0" w:color="auto"/>
              <w:left w:val="single" w:sz="4" w:space="0" w:color="auto"/>
              <w:bottom w:val="single" w:sz="4" w:space="0" w:color="auto"/>
              <w:right w:val="single" w:sz="4" w:space="0" w:color="auto"/>
            </w:tcBorders>
          </w:tcPr>
          <w:p w:rsidR="003E385A" w:rsidRPr="00E71F7F" w:rsidRDefault="003E385A" w:rsidP="001E6A4C">
            <w:pPr>
              <w:spacing w:after="0" w:line="240" w:lineRule="auto"/>
              <w:rPr>
                <w:sz w:val="20"/>
                <w:szCs w:val="20"/>
                <w:lang w:val="es-ES"/>
              </w:rPr>
            </w:pPr>
            <w:r w:rsidRPr="00E71F7F">
              <w:rPr>
                <w:sz w:val="20"/>
                <w:szCs w:val="20"/>
              </w:rPr>
              <w:lastRenderedPageBreak/>
              <w:t>ACCESORIOS:</w:t>
            </w:r>
          </w:p>
          <w:p w:rsidR="003E385A" w:rsidRPr="00E71F7F" w:rsidRDefault="003E385A" w:rsidP="001E6A4C">
            <w:pPr>
              <w:spacing w:after="0" w:line="240" w:lineRule="auto"/>
              <w:rPr>
                <w:sz w:val="20"/>
                <w:szCs w:val="20"/>
                <w:lang w:val="es-ES"/>
              </w:rPr>
            </w:pPr>
            <w:r w:rsidRPr="00E71F7F">
              <w:rPr>
                <w:sz w:val="20"/>
                <w:szCs w:val="20"/>
                <w:lang w:val="es-ES"/>
              </w:rPr>
              <w:t>Llave “L” y mica y gato hidráulico.</w:t>
            </w:r>
          </w:p>
          <w:p w:rsidR="003E385A" w:rsidRPr="00E71F7F" w:rsidRDefault="003E385A" w:rsidP="001E6A4C">
            <w:pPr>
              <w:spacing w:after="0" w:line="240" w:lineRule="auto"/>
              <w:rPr>
                <w:sz w:val="20"/>
                <w:szCs w:val="20"/>
                <w:lang w:val="es-ES"/>
              </w:rPr>
            </w:pPr>
            <w:r w:rsidRPr="00E71F7F">
              <w:rPr>
                <w:sz w:val="20"/>
                <w:szCs w:val="20"/>
                <w:lang w:val="es-ES"/>
              </w:rPr>
              <w:t>Juego de Herramientas de fábrica, cono fluorescente vial y extintor.</w:t>
            </w:r>
          </w:p>
          <w:p w:rsidR="003E385A" w:rsidRPr="00E71F7F" w:rsidRDefault="003E385A" w:rsidP="001E6A4C">
            <w:pPr>
              <w:spacing w:after="0" w:line="240" w:lineRule="auto"/>
              <w:rPr>
                <w:sz w:val="20"/>
                <w:szCs w:val="20"/>
                <w:lang w:val="es-ES"/>
              </w:rPr>
            </w:pPr>
            <w:r w:rsidRPr="00E71F7F">
              <w:rPr>
                <w:sz w:val="20"/>
                <w:szCs w:val="20"/>
                <w:lang w:val="es-ES"/>
              </w:rPr>
              <w:t>Radio base para oficina multicanal con frecuencia de repetidora en banda VHF 136 a 174 MHZ, con mástil para antena.</w:t>
            </w:r>
          </w:p>
          <w:p w:rsidR="003E385A" w:rsidRPr="00E71F7F" w:rsidRDefault="003E385A" w:rsidP="001E6A4C">
            <w:pPr>
              <w:spacing w:after="0" w:line="240" w:lineRule="auto"/>
              <w:rPr>
                <w:sz w:val="20"/>
                <w:szCs w:val="20"/>
                <w:lang w:val="es-ES"/>
              </w:rPr>
            </w:pPr>
            <w:r w:rsidRPr="00E71F7F">
              <w:rPr>
                <w:sz w:val="20"/>
                <w:szCs w:val="20"/>
                <w:lang w:val="es-ES"/>
              </w:rPr>
              <w:t>Digital con pantalla LCD</w:t>
            </w:r>
          </w:p>
          <w:p w:rsidR="003E385A" w:rsidRPr="00E71F7F" w:rsidRDefault="003E385A" w:rsidP="001E6A4C">
            <w:pPr>
              <w:spacing w:after="0" w:line="240" w:lineRule="auto"/>
              <w:rPr>
                <w:sz w:val="20"/>
                <w:szCs w:val="20"/>
                <w:lang w:val="es-ES"/>
              </w:rPr>
            </w:pPr>
            <w:r w:rsidRPr="00E71F7F">
              <w:rPr>
                <w:sz w:val="20"/>
                <w:szCs w:val="20"/>
                <w:lang w:val="es-ES"/>
              </w:rPr>
              <w:t>La unidad irá equipada con una radio base multicanal HF que tendrá las siguientes características:</w:t>
            </w:r>
          </w:p>
          <w:p w:rsidR="003E385A" w:rsidRPr="00E71F7F" w:rsidRDefault="003E385A" w:rsidP="003E385A">
            <w:pPr>
              <w:pStyle w:val="Prrafodelista1"/>
              <w:numPr>
                <w:ilvl w:val="0"/>
                <w:numId w:val="62"/>
              </w:numPr>
              <w:spacing w:after="0" w:line="240" w:lineRule="auto"/>
              <w:rPr>
                <w:sz w:val="20"/>
                <w:szCs w:val="20"/>
              </w:rPr>
            </w:pPr>
            <w:r w:rsidRPr="00E71F7F">
              <w:rPr>
                <w:sz w:val="20"/>
                <w:szCs w:val="20"/>
              </w:rPr>
              <w:t>Pantalla digital LCD</w:t>
            </w:r>
          </w:p>
          <w:p w:rsidR="003E385A" w:rsidRPr="00E71F7F" w:rsidRDefault="003E385A" w:rsidP="003E385A">
            <w:pPr>
              <w:pStyle w:val="Prrafodelista1"/>
              <w:numPr>
                <w:ilvl w:val="0"/>
                <w:numId w:val="62"/>
              </w:numPr>
              <w:spacing w:after="0" w:line="240" w:lineRule="auto"/>
              <w:rPr>
                <w:sz w:val="20"/>
                <w:szCs w:val="20"/>
              </w:rPr>
            </w:pPr>
            <w:r w:rsidRPr="00E71F7F">
              <w:rPr>
                <w:sz w:val="20"/>
                <w:szCs w:val="20"/>
              </w:rPr>
              <w:t>Potencia de salida 125 W</w:t>
            </w:r>
          </w:p>
          <w:p w:rsidR="003E385A" w:rsidRPr="00E71F7F" w:rsidRDefault="003E385A" w:rsidP="003E385A">
            <w:pPr>
              <w:pStyle w:val="Prrafodelista1"/>
              <w:numPr>
                <w:ilvl w:val="0"/>
                <w:numId w:val="62"/>
              </w:numPr>
              <w:spacing w:after="0" w:line="240" w:lineRule="auto"/>
              <w:rPr>
                <w:sz w:val="20"/>
                <w:szCs w:val="20"/>
                <w:lang w:val="es-ES"/>
              </w:rPr>
            </w:pPr>
            <w:r w:rsidRPr="00E71F7F">
              <w:rPr>
                <w:sz w:val="20"/>
                <w:szCs w:val="20"/>
                <w:lang w:val="es-ES"/>
              </w:rPr>
              <w:t>Control manual, micrófono y consola principal</w:t>
            </w:r>
          </w:p>
          <w:p w:rsidR="003E385A" w:rsidRPr="00E71F7F" w:rsidRDefault="003E385A" w:rsidP="003E385A">
            <w:pPr>
              <w:pStyle w:val="Prrafodelista1"/>
              <w:numPr>
                <w:ilvl w:val="0"/>
                <w:numId w:val="62"/>
              </w:numPr>
              <w:spacing w:after="0" w:line="240" w:lineRule="auto"/>
              <w:rPr>
                <w:sz w:val="20"/>
                <w:szCs w:val="20"/>
              </w:rPr>
            </w:pPr>
            <w:r w:rsidRPr="00E71F7F">
              <w:rPr>
                <w:sz w:val="20"/>
                <w:szCs w:val="20"/>
              </w:rPr>
              <w:t>IP/Ethernet/</w:t>
            </w:r>
            <w:proofErr w:type="spellStart"/>
            <w:r w:rsidRPr="00E71F7F">
              <w:rPr>
                <w:sz w:val="20"/>
                <w:szCs w:val="20"/>
              </w:rPr>
              <w:t>Wi</w:t>
            </w:r>
            <w:proofErr w:type="spellEnd"/>
            <w:r w:rsidRPr="00E71F7F">
              <w:rPr>
                <w:sz w:val="20"/>
                <w:szCs w:val="20"/>
              </w:rPr>
              <w:t>-Fi/USB</w:t>
            </w:r>
          </w:p>
          <w:p w:rsidR="003E385A" w:rsidRPr="00E71F7F" w:rsidRDefault="003E385A" w:rsidP="003E385A">
            <w:pPr>
              <w:pStyle w:val="Prrafodelista1"/>
              <w:numPr>
                <w:ilvl w:val="0"/>
                <w:numId w:val="62"/>
              </w:numPr>
              <w:spacing w:after="0" w:line="240" w:lineRule="auto"/>
              <w:rPr>
                <w:sz w:val="20"/>
                <w:szCs w:val="20"/>
              </w:rPr>
            </w:pPr>
            <w:r w:rsidRPr="00E71F7F">
              <w:rPr>
                <w:sz w:val="20"/>
                <w:szCs w:val="20"/>
              </w:rPr>
              <w:t>Posibilidad de conexión GPS</w:t>
            </w:r>
          </w:p>
          <w:p w:rsidR="003E385A" w:rsidRPr="00E71F7F" w:rsidRDefault="003E385A" w:rsidP="003E385A">
            <w:pPr>
              <w:pStyle w:val="Prrafodelista1"/>
              <w:numPr>
                <w:ilvl w:val="0"/>
                <w:numId w:val="62"/>
              </w:numPr>
              <w:spacing w:after="0" w:line="240" w:lineRule="auto"/>
              <w:rPr>
                <w:sz w:val="20"/>
                <w:szCs w:val="20"/>
                <w:lang w:val="es-ES"/>
              </w:rPr>
            </w:pPr>
            <w:r w:rsidRPr="00E71F7F">
              <w:rPr>
                <w:sz w:val="20"/>
                <w:szCs w:val="20"/>
                <w:lang w:val="es-ES"/>
              </w:rPr>
              <w:t>Voz digital (TWELP) de segunda generación</w:t>
            </w:r>
          </w:p>
          <w:p w:rsidR="003E385A" w:rsidRPr="00E71F7F" w:rsidRDefault="003E385A" w:rsidP="003E385A">
            <w:pPr>
              <w:pStyle w:val="Prrafodelista1"/>
              <w:numPr>
                <w:ilvl w:val="0"/>
                <w:numId w:val="62"/>
              </w:numPr>
              <w:spacing w:after="0" w:line="240" w:lineRule="auto"/>
              <w:rPr>
                <w:sz w:val="20"/>
                <w:szCs w:val="20"/>
                <w:lang w:val="es-ES"/>
              </w:rPr>
            </w:pPr>
            <w:r w:rsidRPr="00E71F7F">
              <w:rPr>
                <w:sz w:val="20"/>
                <w:szCs w:val="20"/>
                <w:lang w:val="es-ES"/>
              </w:rPr>
              <w:t>Punto de control virtual (VCP)</w:t>
            </w:r>
          </w:p>
          <w:p w:rsidR="003E385A" w:rsidRPr="00E71F7F" w:rsidRDefault="003E385A" w:rsidP="003E385A">
            <w:pPr>
              <w:pStyle w:val="Prrafodelista1"/>
              <w:numPr>
                <w:ilvl w:val="0"/>
                <w:numId w:val="62"/>
              </w:numPr>
              <w:spacing w:after="0" w:line="240" w:lineRule="auto"/>
              <w:rPr>
                <w:sz w:val="20"/>
                <w:szCs w:val="20"/>
              </w:rPr>
            </w:pPr>
            <w:r w:rsidRPr="00E71F7F">
              <w:rPr>
                <w:sz w:val="20"/>
                <w:szCs w:val="20"/>
              </w:rPr>
              <w:t>Compatible con aplicación para smartphones</w:t>
            </w:r>
          </w:p>
          <w:p w:rsidR="003E385A" w:rsidRPr="00E71F7F" w:rsidRDefault="003E385A" w:rsidP="003E385A">
            <w:pPr>
              <w:pStyle w:val="Prrafodelista1"/>
              <w:numPr>
                <w:ilvl w:val="0"/>
                <w:numId w:val="62"/>
              </w:numPr>
              <w:spacing w:after="0" w:line="240" w:lineRule="auto"/>
              <w:rPr>
                <w:sz w:val="20"/>
                <w:szCs w:val="20"/>
                <w:lang w:val="es-ES"/>
              </w:rPr>
            </w:pPr>
            <w:r w:rsidRPr="00E71F7F">
              <w:rPr>
                <w:sz w:val="20"/>
                <w:szCs w:val="20"/>
                <w:lang w:val="es-ES"/>
              </w:rPr>
              <w:t>Compatible con varios tipos de llamadas y mensajes</w:t>
            </w:r>
          </w:p>
          <w:p w:rsidR="003E385A" w:rsidRPr="00E71F7F" w:rsidRDefault="003E385A" w:rsidP="003E385A">
            <w:pPr>
              <w:pStyle w:val="Prrafodelista1"/>
              <w:numPr>
                <w:ilvl w:val="0"/>
                <w:numId w:val="62"/>
              </w:numPr>
              <w:spacing w:after="0" w:line="240" w:lineRule="auto"/>
              <w:rPr>
                <w:sz w:val="20"/>
                <w:szCs w:val="20"/>
              </w:rPr>
            </w:pPr>
            <w:r w:rsidRPr="00E71F7F">
              <w:rPr>
                <w:sz w:val="20"/>
                <w:szCs w:val="20"/>
              </w:rPr>
              <w:t>Amplia gama de periférico</w:t>
            </w:r>
          </w:p>
          <w:p w:rsidR="003E385A" w:rsidRPr="00E71F7F" w:rsidRDefault="003E385A" w:rsidP="003E385A">
            <w:pPr>
              <w:pStyle w:val="Prrafodelista1"/>
              <w:numPr>
                <w:ilvl w:val="0"/>
                <w:numId w:val="62"/>
              </w:numPr>
              <w:spacing w:after="0" w:line="240" w:lineRule="auto"/>
              <w:rPr>
                <w:sz w:val="20"/>
                <w:szCs w:val="20"/>
                <w:lang w:val="es-ES"/>
              </w:rPr>
            </w:pPr>
            <w:r w:rsidRPr="00E71F7F">
              <w:rPr>
                <w:sz w:val="20"/>
                <w:szCs w:val="20"/>
                <w:lang w:val="es-ES"/>
              </w:rPr>
              <w:t>Cumplimiento de los estándar MIL-STD-810G</w:t>
            </w:r>
          </w:p>
          <w:p w:rsidR="003E385A" w:rsidRPr="00E71F7F" w:rsidRDefault="003E385A" w:rsidP="003E385A">
            <w:pPr>
              <w:pStyle w:val="Prrafodelista1"/>
              <w:numPr>
                <w:ilvl w:val="0"/>
                <w:numId w:val="62"/>
              </w:numPr>
              <w:spacing w:after="0" w:line="240" w:lineRule="auto"/>
              <w:rPr>
                <w:sz w:val="20"/>
                <w:szCs w:val="20"/>
                <w:lang w:val="es-ES"/>
              </w:rPr>
            </w:pPr>
            <w:r w:rsidRPr="00E71F7F">
              <w:rPr>
                <w:sz w:val="20"/>
                <w:szCs w:val="20"/>
                <w:lang w:val="es-ES"/>
              </w:rPr>
              <w:t>Encriptación de voz AES-265/CES-128</w:t>
            </w:r>
          </w:p>
          <w:p w:rsidR="003E385A" w:rsidRPr="00E71F7F" w:rsidRDefault="003E385A" w:rsidP="003E385A">
            <w:pPr>
              <w:pStyle w:val="Prrafodelista1"/>
              <w:numPr>
                <w:ilvl w:val="0"/>
                <w:numId w:val="62"/>
              </w:numPr>
              <w:spacing w:after="0" w:line="240" w:lineRule="auto"/>
              <w:rPr>
                <w:sz w:val="20"/>
                <w:szCs w:val="20"/>
                <w:lang w:val="es-ES" w:eastAsia="es-ES"/>
              </w:rPr>
            </w:pPr>
            <w:r w:rsidRPr="00E71F7F">
              <w:rPr>
                <w:sz w:val="20"/>
                <w:szCs w:val="20"/>
                <w:lang w:val="es-ES"/>
              </w:rPr>
              <w:t>Incluye todos los accesorios necesarios como kits de montaje, cables de alimentación, antena…</w:t>
            </w:r>
          </w:p>
        </w:tc>
      </w:tr>
      <w:tr w:rsidR="003E385A" w:rsidRPr="00E71F7F" w:rsidTr="003E385A">
        <w:trPr>
          <w:trHeight w:val="564"/>
        </w:trPr>
        <w:tc>
          <w:tcPr>
            <w:tcW w:w="5000" w:type="pct"/>
            <w:tcBorders>
              <w:top w:val="single" w:sz="4" w:space="0" w:color="auto"/>
              <w:left w:val="single" w:sz="4" w:space="0" w:color="auto"/>
              <w:bottom w:val="single" w:sz="4" w:space="0" w:color="auto"/>
              <w:right w:val="single" w:sz="4" w:space="0" w:color="auto"/>
            </w:tcBorders>
          </w:tcPr>
          <w:p w:rsidR="003E385A" w:rsidRPr="00E71F7F" w:rsidRDefault="003E385A" w:rsidP="001E6A4C">
            <w:pPr>
              <w:spacing w:after="0" w:line="240" w:lineRule="auto"/>
              <w:jc w:val="both"/>
              <w:rPr>
                <w:sz w:val="20"/>
                <w:szCs w:val="20"/>
                <w:lang w:val="es-ES_tradnl" w:eastAsia="es-ES"/>
              </w:rPr>
            </w:pPr>
            <w:r w:rsidRPr="00E71F7F">
              <w:rPr>
                <w:sz w:val="20"/>
                <w:szCs w:val="20"/>
                <w:lang w:val="es-ES_tradnl" w:eastAsia="es-ES"/>
              </w:rPr>
              <w:t>COMBUSTIBLE:</w:t>
            </w:r>
          </w:p>
          <w:p w:rsidR="003E385A" w:rsidRPr="00E71F7F" w:rsidRDefault="003E385A" w:rsidP="001E6A4C">
            <w:pPr>
              <w:spacing w:after="0" w:line="240" w:lineRule="auto"/>
              <w:jc w:val="both"/>
              <w:rPr>
                <w:sz w:val="20"/>
                <w:szCs w:val="20"/>
                <w:lang w:val="es-ES_tradnl" w:eastAsia="es-ES"/>
              </w:rPr>
            </w:pPr>
            <w:r w:rsidRPr="00E71F7F">
              <w:rPr>
                <w:sz w:val="20"/>
                <w:szCs w:val="20"/>
                <w:lang w:val="es-ES_tradnl" w:eastAsia="es-ES"/>
              </w:rPr>
              <w:t>1/2 tanque de combustible para el traslado.</w:t>
            </w:r>
          </w:p>
        </w:tc>
      </w:tr>
      <w:tr w:rsidR="003E385A" w:rsidRPr="00E71F7F" w:rsidTr="003E385A">
        <w:trPr>
          <w:trHeight w:val="1221"/>
        </w:trPr>
        <w:tc>
          <w:tcPr>
            <w:tcW w:w="5000" w:type="pct"/>
            <w:tcBorders>
              <w:top w:val="single" w:sz="4" w:space="0" w:color="auto"/>
              <w:left w:val="single" w:sz="4" w:space="0" w:color="auto"/>
              <w:bottom w:val="single" w:sz="4" w:space="0" w:color="auto"/>
              <w:right w:val="single" w:sz="4" w:space="0" w:color="auto"/>
            </w:tcBorders>
            <w:vAlign w:val="center"/>
          </w:tcPr>
          <w:p w:rsidR="003E385A" w:rsidRPr="00E71F7F" w:rsidRDefault="003E385A" w:rsidP="001E6A4C">
            <w:pPr>
              <w:spacing w:after="0" w:line="240" w:lineRule="auto"/>
              <w:jc w:val="both"/>
              <w:rPr>
                <w:b/>
                <w:sz w:val="20"/>
                <w:szCs w:val="20"/>
                <w:lang w:val="es-ES"/>
              </w:rPr>
            </w:pPr>
            <w:r w:rsidRPr="00E71F7F">
              <w:rPr>
                <w:sz w:val="20"/>
                <w:szCs w:val="20"/>
                <w:lang w:val="es-ES_tradnl" w:eastAsia="es-ES"/>
              </w:rPr>
              <w:t>CENTRO DE SERVICIO:</w:t>
            </w:r>
          </w:p>
          <w:p w:rsidR="003E385A" w:rsidRPr="00E71F7F" w:rsidRDefault="003E385A" w:rsidP="001E6A4C">
            <w:pPr>
              <w:spacing w:after="0" w:line="240" w:lineRule="auto"/>
              <w:jc w:val="both"/>
              <w:rPr>
                <w:b/>
                <w:sz w:val="20"/>
                <w:szCs w:val="20"/>
                <w:lang w:val="es-ES_tradnl"/>
              </w:rPr>
            </w:pPr>
            <w:r w:rsidRPr="00E71F7F">
              <w:rPr>
                <w:sz w:val="20"/>
                <w:szCs w:val="20"/>
                <w:lang w:val="es-ES_tradnl" w:eastAsia="es-ES"/>
              </w:rPr>
              <w:t xml:space="preserve">Los servicios Post Venta y el Servicio de Mantenimiento Preventivo por el período de garantía (3 años o 100,000 </w:t>
            </w:r>
            <w:proofErr w:type="spellStart"/>
            <w:r w:rsidRPr="00E71F7F">
              <w:rPr>
                <w:sz w:val="20"/>
                <w:szCs w:val="20"/>
                <w:lang w:val="es-ES_tradnl" w:eastAsia="es-ES"/>
              </w:rPr>
              <w:t>kms</w:t>
            </w:r>
            <w:proofErr w:type="spellEnd"/>
            <w:r w:rsidRPr="00E71F7F">
              <w:rPr>
                <w:sz w:val="20"/>
                <w:szCs w:val="20"/>
                <w:lang w:val="es-ES_tradnl" w:eastAsia="es-ES"/>
              </w:rPr>
              <w:t xml:space="preserve">, lo que ocurra primero) de los vehículos ofertados para el lote 1 y lote 2, se llevará a cabo por la empresa Excel Automotriz-Toyota-El Salvador. </w:t>
            </w:r>
          </w:p>
        </w:tc>
      </w:tr>
      <w:tr w:rsidR="003E385A" w:rsidRPr="00E71F7F" w:rsidTr="003E385A">
        <w:trPr>
          <w:trHeight w:val="2447"/>
        </w:trPr>
        <w:tc>
          <w:tcPr>
            <w:tcW w:w="5000" w:type="pct"/>
            <w:tcBorders>
              <w:top w:val="single" w:sz="4" w:space="0" w:color="auto"/>
              <w:left w:val="single" w:sz="4" w:space="0" w:color="auto"/>
              <w:bottom w:val="single" w:sz="4" w:space="0" w:color="auto"/>
              <w:right w:val="single" w:sz="4" w:space="0" w:color="auto"/>
            </w:tcBorders>
          </w:tcPr>
          <w:p w:rsidR="003E385A" w:rsidRPr="00E71F7F" w:rsidRDefault="003E385A" w:rsidP="001E6A4C">
            <w:pPr>
              <w:spacing w:after="0" w:line="240" w:lineRule="auto"/>
              <w:jc w:val="both"/>
              <w:rPr>
                <w:sz w:val="20"/>
                <w:szCs w:val="20"/>
                <w:lang w:val="es-ES_tradnl" w:eastAsia="es-ES"/>
              </w:rPr>
            </w:pPr>
            <w:r w:rsidRPr="00E71F7F">
              <w:rPr>
                <w:sz w:val="20"/>
                <w:szCs w:val="20"/>
                <w:lang w:val="es-ES_tradnl" w:eastAsia="es-ES"/>
              </w:rPr>
              <w:lastRenderedPageBreak/>
              <w:t>Centro de Servicio con capacidad instalada con locales propios amplios techados, equipados con herramientas modernas para garantizar en forma eficiente el servicio de mantenimiento de acuerdo a los estándares del fabricante de la marca TOYOTA. Cuenta con sucursales en San Salvador, Región Oriental y Occidental y posee más de 5 años de experiencia en mantenimiento de flotas, contando con al menos 5 recursos mecánicos capacitados en fábrica.</w:t>
            </w:r>
          </w:p>
          <w:p w:rsidR="003E385A" w:rsidRPr="00E71F7F" w:rsidRDefault="003E385A" w:rsidP="001E6A4C">
            <w:pPr>
              <w:spacing w:after="0" w:line="240" w:lineRule="auto"/>
              <w:jc w:val="both"/>
              <w:rPr>
                <w:sz w:val="20"/>
                <w:szCs w:val="20"/>
                <w:lang w:val="es-ES_tradnl" w:eastAsia="es-ES"/>
              </w:rPr>
            </w:pPr>
            <w:r w:rsidRPr="00E71F7F">
              <w:rPr>
                <w:sz w:val="20"/>
                <w:szCs w:val="20"/>
                <w:lang w:val="es-ES_tradnl" w:eastAsia="es-ES"/>
              </w:rPr>
              <w:t>El plazo para reparar o reemplazar los bienes será: 45 días calendario máximo en caso de repuestos y 90 días calendario en caso de reemplazar la ambulancia totalmente, por defectos de fábrica.</w:t>
            </w:r>
          </w:p>
          <w:p w:rsidR="003E385A" w:rsidRPr="00E71F7F" w:rsidRDefault="003E385A" w:rsidP="001E6A4C">
            <w:pPr>
              <w:spacing w:after="0" w:line="240" w:lineRule="auto"/>
              <w:jc w:val="both"/>
              <w:rPr>
                <w:sz w:val="20"/>
                <w:szCs w:val="20"/>
                <w:lang w:val="es-ES_tradnl" w:eastAsia="es-ES"/>
              </w:rPr>
            </w:pPr>
            <w:r w:rsidRPr="00E71F7F">
              <w:rPr>
                <w:sz w:val="20"/>
                <w:szCs w:val="20"/>
                <w:lang w:val="es-ES_tradnl" w:eastAsia="es-ES"/>
              </w:rPr>
              <w:t>Asimismo, la empresa cuenta con la capacidad de atender llamadas de servicio con un máximo de 2 días hábiles posteriores a la solicitud de servicio vía telefónica, escrita o por correo electrónico del responsable para la administración, seguimiento y ejecución del contrato.</w:t>
            </w:r>
          </w:p>
        </w:tc>
      </w:tr>
      <w:tr w:rsidR="003E385A" w:rsidRPr="00E71F7F" w:rsidTr="003E385A">
        <w:trPr>
          <w:trHeight w:val="1405"/>
        </w:trPr>
        <w:tc>
          <w:tcPr>
            <w:tcW w:w="5000" w:type="pct"/>
            <w:tcBorders>
              <w:top w:val="single" w:sz="4" w:space="0" w:color="auto"/>
              <w:left w:val="single" w:sz="4" w:space="0" w:color="auto"/>
              <w:bottom w:val="single" w:sz="4" w:space="0" w:color="auto"/>
              <w:right w:val="single" w:sz="4" w:space="0" w:color="auto"/>
            </w:tcBorders>
          </w:tcPr>
          <w:p w:rsidR="003E385A" w:rsidRPr="00E71F7F" w:rsidRDefault="003E385A" w:rsidP="001E6A4C">
            <w:pPr>
              <w:spacing w:after="0" w:line="240" w:lineRule="auto"/>
              <w:jc w:val="both"/>
              <w:rPr>
                <w:sz w:val="20"/>
                <w:szCs w:val="20"/>
                <w:lang w:val="es-ES_tradnl"/>
              </w:rPr>
            </w:pPr>
            <w:r w:rsidRPr="00E71F7F">
              <w:rPr>
                <w:sz w:val="20"/>
                <w:szCs w:val="20"/>
                <w:lang w:val="es-ES_tradnl" w:eastAsia="es-ES"/>
              </w:rPr>
              <w:t>GARANTÍAS Y MANTENIMIENTO PREVENTIVO:</w:t>
            </w:r>
          </w:p>
          <w:p w:rsidR="003E385A" w:rsidRPr="00E71F7F" w:rsidRDefault="003E385A" w:rsidP="001E6A4C">
            <w:pPr>
              <w:spacing w:after="0" w:line="240" w:lineRule="auto"/>
              <w:jc w:val="both"/>
              <w:rPr>
                <w:sz w:val="20"/>
                <w:szCs w:val="20"/>
                <w:lang w:val="es-ES_tradnl"/>
              </w:rPr>
            </w:pPr>
            <w:r w:rsidRPr="00E71F7F">
              <w:rPr>
                <w:sz w:val="20"/>
                <w:szCs w:val="20"/>
                <w:lang w:val="es-ES_tradnl"/>
              </w:rPr>
              <w:t>Garantía. 100, 000 Km. o 3 años, lo que ocurra primero. Se incluye en el precio el Mantenimiento preventivo por el tiempo de la garantía, además el trámite de placas y tarjeta de</w:t>
            </w:r>
          </w:p>
          <w:p w:rsidR="003E385A" w:rsidRPr="00E71F7F" w:rsidRDefault="003E385A" w:rsidP="001E6A4C">
            <w:pPr>
              <w:spacing w:after="0" w:line="240" w:lineRule="auto"/>
              <w:jc w:val="both"/>
              <w:rPr>
                <w:sz w:val="20"/>
                <w:szCs w:val="20"/>
                <w:lang w:val="es-ES_tradnl"/>
              </w:rPr>
            </w:pPr>
            <w:r w:rsidRPr="00E71F7F">
              <w:rPr>
                <w:sz w:val="20"/>
                <w:szCs w:val="20"/>
                <w:lang w:val="es-ES_tradnl"/>
              </w:rPr>
              <w:t>Circulación.</w:t>
            </w:r>
          </w:p>
        </w:tc>
      </w:tr>
      <w:tr w:rsidR="003E385A" w:rsidRPr="00E71F7F" w:rsidTr="003E385A">
        <w:trPr>
          <w:trHeight w:val="1684"/>
        </w:trPr>
        <w:tc>
          <w:tcPr>
            <w:tcW w:w="5000" w:type="pct"/>
            <w:tcBorders>
              <w:top w:val="single" w:sz="4" w:space="0" w:color="auto"/>
              <w:left w:val="single" w:sz="4" w:space="0" w:color="auto"/>
              <w:bottom w:val="single" w:sz="4" w:space="0" w:color="auto"/>
              <w:right w:val="single" w:sz="4" w:space="0" w:color="auto"/>
            </w:tcBorders>
          </w:tcPr>
          <w:p w:rsidR="003E385A" w:rsidRPr="00E71F7F" w:rsidRDefault="003E385A" w:rsidP="001E6A4C">
            <w:pPr>
              <w:spacing w:after="0" w:line="240" w:lineRule="auto"/>
              <w:rPr>
                <w:sz w:val="20"/>
                <w:szCs w:val="20"/>
                <w:lang w:val="es-ES_tradnl" w:eastAsia="es-ES"/>
              </w:rPr>
            </w:pPr>
            <w:r w:rsidRPr="00E71F7F">
              <w:rPr>
                <w:sz w:val="20"/>
                <w:szCs w:val="20"/>
                <w:lang w:val="es-ES_tradnl" w:eastAsia="es-ES"/>
              </w:rPr>
              <w:t>CARACTERÍSTICAS</w:t>
            </w:r>
          </w:p>
          <w:p w:rsidR="003E385A" w:rsidRPr="00E71F7F" w:rsidRDefault="003E385A" w:rsidP="001E6A4C">
            <w:pPr>
              <w:suppressAutoHyphens/>
              <w:spacing w:after="0" w:line="240" w:lineRule="auto"/>
              <w:rPr>
                <w:sz w:val="20"/>
                <w:szCs w:val="20"/>
                <w:lang w:val="es-MX" w:eastAsia="zh-CN"/>
              </w:rPr>
            </w:pPr>
            <w:r w:rsidRPr="00E71F7F">
              <w:rPr>
                <w:sz w:val="20"/>
                <w:szCs w:val="20"/>
                <w:lang w:val="es-ES_tradnl" w:eastAsia="es-ES"/>
              </w:rPr>
              <w:t>GRÁFICAS EXTERNAS</w:t>
            </w:r>
          </w:p>
          <w:p w:rsidR="003E385A" w:rsidRPr="00E71F7F" w:rsidRDefault="003E385A" w:rsidP="001E6A4C">
            <w:pPr>
              <w:suppressAutoHyphens/>
              <w:spacing w:after="0" w:line="240" w:lineRule="auto"/>
              <w:rPr>
                <w:sz w:val="20"/>
                <w:szCs w:val="20"/>
                <w:lang w:val="es-MX" w:eastAsia="zh-CN"/>
              </w:rPr>
            </w:pPr>
            <w:r w:rsidRPr="00E71F7F">
              <w:rPr>
                <w:sz w:val="20"/>
                <w:szCs w:val="20"/>
                <w:lang w:val="es-MX" w:eastAsia="zh-CN"/>
              </w:rPr>
              <w:t>Las unidades serán de color blanco con detalle de tamaños y colores a proporcionar por el comprador.</w:t>
            </w:r>
          </w:p>
          <w:p w:rsidR="003E385A" w:rsidRPr="00E71F7F" w:rsidRDefault="003E385A" w:rsidP="001E6A4C">
            <w:pPr>
              <w:suppressAutoHyphens/>
              <w:spacing w:after="0" w:line="240" w:lineRule="auto"/>
              <w:rPr>
                <w:sz w:val="20"/>
                <w:szCs w:val="20"/>
                <w:lang w:val="es-MX" w:eastAsia="zh-CN"/>
              </w:rPr>
            </w:pPr>
            <w:r w:rsidRPr="00E71F7F">
              <w:rPr>
                <w:sz w:val="20"/>
                <w:szCs w:val="20"/>
                <w:lang w:val="es-MX" w:eastAsia="zh-CN"/>
              </w:rPr>
              <w:t>Las identificaciones externas se realizarán con materiales reflectivos.</w:t>
            </w:r>
          </w:p>
          <w:p w:rsidR="003E385A" w:rsidRPr="00E71F7F" w:rsidRDefault="003E385A" w:rsidP="001E6A4C">
            <w:pPr>
              <w:suppressAutoHyphens/>
              <w:spacing w:after="0" w:line="240" w:lineRule="auto"/>
              <w:rPr>
                <w:sz w:val="20"/>
                <w:szCs w:val="20"/>
                <w:lang w:val="es-MX" w:eastAsia="zh-CN"/>
              </w:rPr>
            </w:pPr>
            <w:r w:rsidRPr="00E71F7F">
              <w:rPr>
                <w:sz w:val="20"/>
                <w:szCs w:val="20"/>
                <w:lang w:val="es-MX" w:eastAsia="zh-CN"/>
              </w:rPr>
              <w:t>La presentación exterior con el nombre del establecimiento de salud al que pertenecerá la unidad y demás información.</w:t>
            </w:r>
          </w:p>
          <w:p w:rsidR="003E385A" w:rsidRPr="00E71F7F" w:rsidRDefault="003E385A" w:rsidP="001E6A4C">
            <w:pPr>
              <w:suppressAutoHyphens/>
              <w:spacing w:after="0" w:line="240" w:lineRule="auto"/>
              <w:rPr>
                <w:sz w:val="20"/>
                <w:szCs w:val="20"/>
                <w:lang w:val="es-ES_tradnl"/>
              </w:rPr>
            </w:pPr>
            <w:r w:rsidRPr="00E71F7F">
              <w:rPr>
                <w:sz w:val="20"/>
                <w:szCs w:val="20"/>
                <w:lang w:val="es-MX" w:eastAsia="zh-CN"/>
              </w:rPr>
              <w:t>Rótulo de “ambulancia”, adelante invertido y atrás normal.</w:t>
            </w:r>
          </w:p>
        </w:tc>
      </w:tr>
    </w:tbl>
    <w:p w:rsidR="003E385A" w:rsidRPr="00E71F7F" w:rsidRDefault="003E385A" w:rsidP="003E385A">
      <w:pPr>
        <w:rPr>
          <w:sz w:val="20"/>
          <w:szCs w:val="20"/>
          <w:lang w:val="es-ES"/>
        </w:rPr>
      </w:pPr>
    </w:p>
    <w:p w:rsidR="003E385A" w:rsidRPr="00E71F7F" w:rsidRDefault="003E385A" w:rsidP="003E385A">
      <w:pPr>
        <w:rPr>
          <w:sz w:val="20"/>
          <w:szCs w:val="20"/>
          <w:lang w:val="es-ES"/>
        </w:rPr>
      </w:pPr>
    </w:p>
    <w:p w:rsidR="003E385A" w:rsidRPr="00E71F7F" w:rsidRDefault="003E385A" w:rsidP="003E385A">
      <w:pPr>
        <w:rPr>
          <w:sz w:val="20"/>
          <w:szCs w:val="20"/>
          <w:lang w:val="es-ES"/>
        </w:rPr>
      </w:pPr>
    </w:p>
    <w:p w:rsidR="003E385A" w:rsidRPr="00E71F7F" w:rsidRDefault="003E385A" w:rsidP="003E385A">
      <w:pPr>
        <w:rPr>
          <w:sz w:val="20"/>
          <w:szCs w:val="20"/>
          <w:lang w:val="es-ES"/>
        </w:rPr>
      </w:pPr>
    </w:p>
    <w:p w:rsidR="003E385A" w:rsidRPr="00E71F7F" w:rsidRDefault="003E385A" w:rsidP="003E385A">
      <w:pPr>
        <w:rPr>
          <w:sz w:val="20"/>
          <w:szCs w:val="20"/>
          <w:lang w:val="es-ES"/>
        </w:rPr>
      </w:pPr>
    </w:p>
    <w:p w:rsidR="003E385A" w:rsidRPr="00E71F7F" w:rsidRDefault="003E385A" w:rsidP="003E385A">
      <w:pPr>
        <w:rPr>
          <w:sz w:val="20"/>
          <w:szCs w:val="20"/>
          <w:lang w:val="es-ES"/>
        </w:rPr>
      </w:pPr>
    </w:p>
    <w:p w:rsidR="003E385A" w:rsidRPr="00E71F7F" w:rsidRDefault="003E385A" w:rsidP="003E385A">
      <w:pPr>
        <w:rPr>
          <w:sz w:val="20"/>
          <w:szCs w:val="20"/>
          <w:lang w:val="es-ES"/>
        </w:rPr>
      </w:pPr>
    </w:p>
    <w:p w:rsidR="003E385A" w:rsidRPr="00E71F7F" w:rsidRDefault="003E385A" w:rsidP="003E385A">
      <w:pPr>
        <w:rPr>
          <w:sz w:val="20"/>
          <w:szCs w:val="20"/>
          <w:lang w:val="es-ES"/>
        </w:rPr>
      </w:pPr>
    </w:p>
    <w:p w:rsidR="003E385A" w:rsidRPr="00E71F7F" w:rsidRDefault="003E385A" w:rsidP="003E385A">
      <w:pPr>
        <w:rPr>
          <w:sz w:val="20"/>
          <w:szCs w:val="20"/>
          <w:lang w:val="es-ES"/>
        </w:rPr>
      </w:pPr>
    </w:p>
    <w:p w:rsidR="003E385A" w:rsidRPr="00E71F7F" w:rsidRDefault="003E385A" w:rsidP="003E385A">
      <w:pPr>
        <w:rPr>
          <w:sz w:val="20"/>
          <w:szCs w:val="20"/>
          <w:lang w:val="es-ES"/>
        </w:rPr>
      </w:pPr>
    </w:p>
    <w:p w:rsidR="003E385A" w:rsidRPr="00E71F7F" w:rsidRDefault="003E385A" w:rsidP="003E385A">
      <w:pPr>
        <w:rPr>
          <w:sz w:val="20"/>
          <w:szCs w:val="20"/>
          <w:lang w:val="es-ES"/>
        </w:rPr>
      </w:pPr>
    </w:p>
    <w:p w:rsidR="003E385A" w:rsidRPr="00E71F7F" w:rsidRDefault="003E385A" w:rsidP="003E385A">
      <w:pPr>
        <w:rPr>
          <w:sz w:val="20"/>
          <w:szCs w:val="20"/>
          <w:lang w:val="es-ES"/>
        </w:rPr>
      </w:pPr>
    </w:p>
    <w:p w:rsidR="003E385A" w:rsidRPr="00E71F7F" w:rsidRDefault="003E385A" w:rsidP="003E385A">
      <w:pPr>
        <w:rPr>
          <w:b/>
          <w:sz w:val="20"/>
          <w:szCs w:val="20"/>
          <w:u w:val="single"/>
          <w:lang w:val="es-ES_tradnl" w:eastAsia="es-ES"/>
        </w:rPr>
      </w:pPr>
      <w:r w:rsidRPr="00E71F7F">
        <w:rPr>
          <w:b/>
          <w:sz w:val="20"/>
          <w:szCs w:val="20"/>
          <w:lang w:val="es-ES_tradnl"/>
        </w:rPr>
        <w:lastRenderedPageBreak/>
        <w:t>LOTE 2:</w:t>
      </w:r>
      <w:r w:rsidRPr="00E71F7F">
        <w:rPr>
          <w:sz w:val="20"/>
          <w:szCs w:val="20"/>
          <w:lang w:val="es-ES_tradnl"/>
        </w:rPr>
        <w:t xml:space="preserve"> </w:t>
      </w:r>
      <w:r w:rsidRPr="00E71F7F">
        <w:rPr>
          <w:b/>
          <w:sz w:val="20"/>
          <w:szCs w:val="20"/>
          <w:u w:val="single"/>
          <w:lang w:val="es-ES_tradnl" w:eastAsia="es-ES"/>
        </w:rPr>
        <w:t>AMBULANCIA TIPO ‘’C’’</w:t>
      </w:r>
    </w:p>
    <w:tbl>
      <w:tblPr>
        <w:tblW w:w="51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2"/>
      </w:tblGrid>
      <w:tr w:rsidR="003E385A" w:rsidRPr="00E71F7F" w:rsidTr="003E385A">
        <w:trPr>
          <w:trHeight w:val="20"/>
          <w:tblHeader/>
        </w:trPr>
        <w:tc>
          <w:tcPr>
            <w:tcW w:w="5000" w:type="pct"/>
            <w:tcBorders>
              <w:top w:val="single" w:sz="4" w:space="0" w:color="auto"/>
              <w:left w:val="single" w:sz="4" w:space="0" w:color="auto"/>
              <w:bottom w:val="single" w:sz="4" w:space="0" w:color="auto"/>
              <w:right w:val="single" w:sz="4" w:space="0" w:color="auto"/>
            </w:tcBorders>
            <w:vAlign w:val="center"/>
          </w:tcPr>
          <w:p w:rsidR="003E385A" w:rsidRPr="00E71F7F" w:rsidRDefault="003E385A" w:rsidP="001E6A4C">
            <w:pPr>
              <w:spacing w:after="0" w:line="240" w:lineRule="auto"/>
              <w:jc w:val="center"/>
              <w:rPr>
                <w:b/>
                <w:sz w:val="20"/>
                <w:szCs w:val="20"/>
                <w:lang w:val="es-ES"/>
              </w:rPr>
            </w:pPr>
            <w:r w:rsidRPr="00E71F7F">
              <w:rPr>
                <w:b/>
                <w:sz w:val="20"/>
                <w:szCs w:val="20"/>
                <w:lang w:val="es-ES_tradnl" w:eastAsia="es-ES"/>
              </w:rPr>
              <w:t>UNIT EXPORT LIMITED</w:t>
            </w:r>
          </w:p>
        </w:tc>
      </w:tr>
      <w:tr w:rsidR="003E385A" w:rsidRPr="00E71F7F" w:rsidTr="003E385A">
        <w:trPr>
          <w:trHeight w:val="4249"/>
        </w:trPr>
        <w:tc>
          <w:tcPr>
            <w:tcW w:w="5000" w:type="pct"/>
            <w:tcBorders>
              <w:top w:val="single" w:sz="4" w:space="0" w:color="auto"/>
              <w:left w:val="single" w:sz="4" w:space="0" w:color="auto"/>
              <w:bottom w:val="single" w:sz="4" w:space="0" w:color="auto"/>
              <w:right w:val="single" w:sz="4" w:space="0" w:color="auto"/>
            </w:tcBorders>
          </w:tcPr>
          <w:p w:rsidR="003E385A" w:rsidRPr="00E71F7F" w:rsidRDefault="003E385A" w:rsidP="001E6A4C">
            <w:pPr>
              <w:spacing w:after="0" w:line="240" w:lineRule="auto"/>
              <w:jc w:val="both"/>
              <w:rPr>
                <w:sz w:val="20"/>
                <w:szCs w:val="20"/>
                <w:lang w:val="es-ES_tradnl"/>
              </w:rPr>
            </w:pPr>
            <w:r w:rsidRPr="00E71F7F">
              <w:rPr>
                <w:sz w:val="20"/>
                <w:szCs w:val="20"/>
                <w:lang w:val="es-ES_tradnl" w:eastAsia="es-ES"/>
              </w:rPr>
              <w:t>CARACTERÍSTICAS</w:t>
            </w:r>
          </w:p>
          <w:p w:rsidR="003E385A" w:rsidRPr="00E71F7F" w:rsidRDefault="003E385A" w:rsidP="001E6A4C">
            <w:pPr>
              <w:spacing w:after="0" w:line="240" w:lineRule="auto"/>
              <w:jc w:val="both"/>
              <w:rPr>
                <w:sz w:val="20"/>
                <w:szCs w:val="20"/>
                <w:lang w:val="es-ES_tradnl"/>
              </w:rPr>
            </w:pPr>
            <w:r w:rsidRPr="00E71F7F">
              <w:rPr>
                <w:sz w:val="20"/>
                <w:szCs w:val="20"/>
                <w:lang w:val="es-ES_tradnl"/>
              </w:rPr>
              <w:t>Año: 2019; Tipo: Camioneta original todo terreno 4x4 –</w:t>
            </w:r>
          </w:p>
          <w:p w:rsidR="003E385A" w:rsidRPr="00E71F7F" w:rsidRDefault="003E385A" w:rsidP="001E6A4C">
            <w:pPr>
              <w:spacing w:after="0" w:line="240" w:lineRule="auto"/>
              <w:jc w:val="both"/>
              <w:rPr>
                <w:sz w:val="20"/>
                <w:szCs w:val="20"/>
                <w:lang w:val="es-ES_tradnl"/>
              </w:rPr>
            </w:pPr>
            <w:r w:rsidRPr="00E71F7F">
              <w:rPr>
                <w:sz w:val="20"/>
                <w:szCs w:val="20"/>
                <w:lang w:val="es-ES_tradnl"/>
              </w:rPr>
              <w:t>Motor: 4461cc, Tipo de Alimentación: Inyección Directa.</w:t>
            </w:r>
          </w:p>
          <w:p w:rsidR="003E385A" w:rsidRPr="00E71F7F" w:rsidRDefault="003E385A" w:rsidP="001E6A4C">
            <w:pPr>
              <w:spacing w:after="0" w:line="240" w:lineRule="auto"/>
              <w:jc w:val="both"/>
              <w:rPr>
                <w:sz w:val="20"/>
                <w:szCs w:val="20"/>
                <w:lang w:val="es-ES_tradnl"/>
              </w:rPr>
            </w:pPr>
            <w:r w:rsidRPr="00E71F7F">
              <w:rPr>
                <w:sz w:val="20"/>
                <w:szCs w:val="20"/>
                <w:lang w:val="es-ES_tradnl"/>
              </w:rPr>
              <w:t xml:space="preserve">Potencia: 151 </w:t>
            </w:r>
            <w:proofErr w:type="spellStart"/>
            <w:r w:rsidRPr="00E71F7F">
              <w:rPr>
                <w:sz w:val="20"/>
                <w:szCs w:val="20"/>
                <w:lang w:val="es-ES_tradnl"/>
              </w:rPr>
              <w:t>kw</w:t>
            </w:r>
            <w:proofErr w:type="spellEnd"/>
            <w:r w:rsidRPr="00E71F7F">
              <w:rPr>
                <w:sz w:val="20"/>
                <w:szCs w:val="20"/>
                <w:lang w:val="es-ES_tradnl"/>
              </w:rPr>
              <w:t>; Combustible: Diésel</w:t>
            </w:r>
          </w:p>
          <w:p w:rsidR="003E385A" w:rsidRPr="00E71F7F" w:rsidRDefault="003E385A" w:rsidP="001E6A4C">
            <w:pPr>
              <w:spacing w:after="0" w:line="240" w:lineRule="auto"/>
              <w:jc w:val="both"/>
              <w:rPr>
                <w:sz w:val="20"/>
                <w:szCs w:val="20"/>
                <w:lang w:val="es-ES_tradnl"/>
              </w:rPr>
            </w:pPr>
            <w:r w:rsidRPr="00E71F7F">
              <w:rPr>
                <w:sz w:val="20"/>
                <w:szCs w:val="20"/>
                <w:lang w:val="es-ES_tradnl"/>
              </w:rPr>
              <w:t>Caja de Cambios: Mecánica manual de 5 velocidades y 1 retroceso</w:t>
            </w:r>
          </w:p>
          <w:p w:rsidR="003E385A" w:rsidRPr="00E71F7F" w:rsidRDefault="003E385A" w:rsidP="001E6A4C">
            <w:pPr>
              <w:spacing w:after="0" w:line="240" w:lineRule="auto"/>
              <w:jc w:val="both"/>
              <w:rPr>
                <w:sz w:val="20"/>
                <w:szCs w:val="20"/>
                <w:lang w:val="es-ES_tradnl"/>
              </w:rPr>
            </w:pPr>
            <w:r w:rsidRPr="00E71F7F">
              <w:rPr>
                <w:sz w:val="20"/>
                <w:szCs w:val="20"/>
                <w:lang w:val="es-ES_tradnl"/>
              </w:rPr>
              <w:t>Frenos de disco; Dirección: Asistida</w:t>
            </w:r>
          </w:p>
          <w:p w:rsidR="003E385A" w:rsidRPr="00E71F7F" w:rsidRDefault="003E385A" w:rsidP="001E6A4C">
            <w:pPr>
              <w:spacing w:after="0" w:line="240" w:lineRule="auto"/>
              <w:jc w:val="both"/>
              <w:rPr>
                <w:sz w:val="20"/>
                <w:szCs w:val="20"/>
                <w:lang w:val="es-ES_tradnl"/>
              </w:rPr>
            </w:pPr>
            <w:r w:rsidRPr="00E71F7F">
              <w:rPr>
                <w:sz w:val="20"/>
                <w:szCs w:val="20"/>
                <w:lang w:val="es-ES_tradnl"/>
              </w:rPr>
              <w:t>Transmisión: Doble tracción y piñón de montaña.</w:t>
            </w:r>
          </w:p>
          <w:p w:rsidR="003E385A" w:rsidRPr="00E71F7F" w:rsidRDefault="003E385A" w:rsidP="001E6A4C">
            <w:pPr>
              <w:spacing w:after="0" w:line="240" w:lineRule="auto"/>
              <w:jc w:val="both"/>
              <w:rPr>
                <w:sz w:val="20"/>
                <w:szCs w:val="20"/>
                <w:lang w:val="es-ES_tradnl"/>
              </w:rPr>
            </w:pPr>
            <w:r w:rsidRPr="00E71F7F">
              <w:rPr>
                <w:sz w:val="20"/>
                <w:szCs w:val="20"/>
                <w:lang w:val="es-ES_tradnl"/>
              </w:rPr>
              <w:t>Indicadores: De aceite, batería, Odómetro, Velocímetro Marcadores de combustible y temperatura</w:t>
            </w:r>
          </w:p>
          <w:p w:rsidR="003E385A" w:rsidRPr="00E71F7F" w:rsidRDefault="003E385A" w:rsidP="001E6A4C">
            <w:pPr>
              <w:spacing w:after="0" w:line="240" w:lineRule="auto"/>
              <w:jc w:val="both"/>
              <w:rPr>
                <w:sz w:val="20"/>
                <w:szCs w:val="20"/>
                <w:lang w:val="es-ES_tradnl"/>
              </w:rPr>
            </w:pPr>
            <w:r w:rsidRPr="00E71F7F">
              <w:rPr>
                <w:sz w:val="20"/>
                <w:szCs w:val="20"/>
                <w:lang w:val="es-ES_tradnl"/>
              </w:rPr>
              <w:t xml:space="preserve">Radio: AM, FM Estéreo, CD </w:t>
            </w:r>
            <w:proofErr w:type="spellStart"/>
            <w:r w:rsidRPr="00E71F7F">
              <w:rPr>
                <w:sz w:val="20"/>
                <w:szCs w:val="20"/>
                <w:lang w:val="es-ES_tradnl"/>
              </w:rPr>
              <w:t>player</w:t>
            </w:r>
            <w:proofErr w:type="spellEnd"/>
            <w:r w:rsidRPr="00E71F7F">
              <w:rPr>
                <w:sz w:val="20"/>
                <w:szCs w:val="20"/>
                <w:lang w:val="es-ES_tradnl"/>
              </w:rPr>
              <w:t>, dos parlantes, antena.</w:t>
            </w:r>
          </w:p>
          <w:p w:rsidR="003E385A" w:rsidRPr="00E71F7F" w:rsidRDefault="003E385A" w:rsidP="001E6A4C">
            <w:pPr>
              <w:spacing w:after="0" w:line="240" w:lineRule="auto"/>
              <w:jc w:val="both"/>
              <w:rPr>
                <w:sz w:val="20"/>
                <w:szCs w:val="20"/>
                <w:lang w:val="es-ES_tradnl"/>
              </w:rPr>
            </w:pPr>
            <w:r w:rsidRPr="00E71F7F">
              <w:rPr>
                <w:sz w:val="20"/>
                <w:szCs w:val="20"/>
                <w:lang w:val="es-ES_tradnl"/>
              </w:rPr>
              <w:t>Vidrios: eléctricos</w:t>
            </w:r>
          </w:p>
          <w:p w:rsidR="003E385A" w:rsidRPr="00E71F7F" w:rsidRDefault="003E385A" w:rsidP="001E6A4C">
            <w:pPr>
              <w:spacing w:after="0" w:line="240" w:lineRule="auto"/>
              <w:jc w:val="both"/>
              <w:rPr>
                <w:sz w:val="20"/>
                <w:szCs w:val="20"/>
                <w:lang w:val="es-ES_tradnl"/>
              </w:rPr>
            </w:pPr>
            <w:r w:rsidRPr="00E71F7F">
              <w:rPr>
                <w:sz w:val="20"/>
                <w:szCs w:val="20"/>
                <w:lang w:val="es-ES_tradnl"/>
              </w:rPr>
              <w:t>Asientos: Tapicería tela, Apoya Cabeza delantero Cinturones de seguridad: En todos los asientos.</w:t>
            </w:r>
          </w:p>
          <w:p w:rsidR="003E385A" w:rsidRPr="00E71F7F" w:rsidRDefault="003E385A" w:rsidP="001E6A4C">
            <w:pPr>
              <w:spacing w:after="0" w:line="240" w:lineRule="auto"/>
              <w:jc w:val="both"/>
              <w:rPr>
                <w:sz w:val="20"/>
                <w:szCs w:val="20"/>
                <w:lang w:val="es-ES_tradnl"/>
              </w:rPr>
            </w:pPr>
            <w:r w:rsidRPr="00E71F7F">
              <w:rPr>
                <w:sz w:val="20"/>
                <w:szCs w:val="20"/>
                <w:lang w:val="es-ES_tradnl"/>
              </w:rPr>
              <w:t xml:space="preserve">Espejo interior y Espejo exterior: dos (2) </w:t>
            </w:r>
            <w:proofErr w:type="spellStart"/>
            <w:r w:rsidRPr="00E71F7F">
              <w:rPr>
                <w:sz w:val="20"/>
                <w:szCs w:val="20"/>
                <w:lang w:val="es-ES_tradnl"/>
              </w:rPr>
              <w:t>Bomper</w:t>
            </w:r>
            <w:proofErr w:type="spellEnd"/>
            <w:r w:rsidRPr="00E71F7F">
              <w:rPr>
                <w:sz w:val="20"/>
                <w:szCs w:val="20"/>
                <w:lang w:val="es-ES_tradnl"/>
              </w:rPr>
              <w:t>: Adelante y atrás.</w:t>
            </w:r>
          </w:p>
          <w:p w:rsidR="003E385A" w:rsidRPr="00E71F7F" w:rsidRDefault="003E385A" w:rsidP="001E6A4C">
            <w:pPr>
              <w:spacing w:after="0" w:line="240" w:lineRule="auto"/>
              <w:jc w:val="both"/>
              <w:rPr>
                <w:sz w:val="20"/>
                <w:szCs w:val="20"/>
                <w:lang w:val="es-ES_tradnl"/>
              </w:rPr>
            </w:pPr>
            <w:r w:rsidRPr="00E71F7F">
              <w:rPr>
                <w:sz w:val="20"/>
                <w:szCs w:val="20"/>
                <w:lang w:val="es-ES_tradnl"/>
              </w:rPr>
              <w:t xml:space="preserve">Limpiaparabrisas delantero de 2 velocidades y una intermitente. </w:t>
            </w:r>
            <w:proofErr w:type="spellStart"/>
            <w:r w:rsidRPr="00E71F7F">
              <w:rPr>
                <w:sz w:val="20"/>
                <w:szCs w:val="20"/>
                <w:lang w:val="es-ES_tradnl"/>
              </w:rPr>
              <w:t>Loderas</w:t>
            </w:r>
            <w:proofErr w:type="spellEnd"/>
            <w:r w:rsidRPr="00E71F7F">
              <w:rPr>
                <w:sz w:val="20"/>
                <w:szCs w:val="20"/>
                <w:lang w:val="es-ES_tradnl"/>
              </w:rPr>
              <w:t xml:space="preserve"> adelante y atrás, Llanta de repuesto.</w:t>
            </w:r>
          </w:p>
          <w:p w:rsidR="003E385A" w:rsidRPr="00E71F7F" w:rsidRDefault="003E385A" w:rsidP="001E6A4C">
            <w:pPr>
              <w:spacing w:after="0" w:line="240" w:lineRule="auto"/>
              <w:jc w:val="both"/>
              <w:rPr>
                <w:sz w:val="20"/>
                <w:szCs w:val="20"/>
                <w:lang w:val="es-ES_tradnl"/>
              </w:rPr>
            </w:pPr>
            <w:r w:rsidRPr="00E71F7F">
              <w:rPr>
                <w:sz w:val="20"/>
                <w:szCs w:val="20"/>
                <w:lang w:val="es-ES_tradnl"/>
              </w:rPr>
              <w:t>Aire acondicionado de fábrica separado para conductor y cámara sanitaria</w:t>
            </w:r>
          </w:p>
          <w:p w:rsidR="003E385A" w:rsidRPr="00E71F7F" w:rsidRDefault="003E385A" w:rsidP="001E6A4C">
            <w:pPr>
              <w:spacing w:after="0" w:line="240" w:lineRule="auto"/>
              <w:jc w:val="both"/>
              <w:rPr>
                <w:sz w:val="20"/>
                <w:szCs w:val="20"/>
                <w:lang w:val="es-ES_tradnl"/>
              </w:rPr>
            </w:pPr>
            <w:r w:rsidRPr="00E71F7F">
              <w:rPr>
                <w:sz w:val="20"/>
                <w:szCs w:val="20"/>
                <w:lang w:val="es-ES_tradnl"/>
              </w:rPr>
              <w:t>Todos los Vidrios Polarizados 35%, emblemas de la marca remachados</w:t>
            </w:r>
          </w:p>
          <w:p w:rsidR="003E385A" w:rsidRPr="00E71F7F" w:rsidRDefault="003E385A" w:rsidP="001E6A4C">
            <w:pPr>
              <w:spacing w:after="0" w:line="240" w:lineRule="auto"/>
              <w:jc w:val="both"/>
              <w:rPr>
                <w:sz w:val="20"/>
                <w:szCs w:val="20"/>
                <w:lang w:val="es-ES_tradnl"/>
              </w:rPr>
            </w:pPr>
            <w:r w:rsidRPr="00E71F7F">
              <w:rPr>
                <w:sz w:val="20"/>
                <w:szCs w:val="20"/>
                <w:lang w:val="es-ES_tradnl"/>
              </w:rPr>
              <w:t>Bolsas de aire para conductor y pasajero frontal (2 airbags delanteros)</w:t>
            </w:r>
          </w:p>
        </w:tc>
      </w:tr>
      <w:tr w:rsidR="003E385A" w:rsidRPr="00E71F7F" w:rsidTr="003E385A">
        <w:trPr>
          <w:trHeight w:val="4240"/>
        </w:trPr>
        <w:tc>
          <w:tcPr>
            <w:tcW w:w="5000" w:type="pct"/>
            <w:tcBorders>
              <w:top w:val="single" w:sz="4" w:space="0" w:color="auto"/>
              <w:left w:val="single" w:sz="4" w:space="0" w:color="auto"/>
              <w:bottom w:val="single" w:sz="4" w:space="0" w:color="auto"/>
              <w:right w:val="single" w:sz="4" w:space="0" w:color="auto"/>
            </w:tcBorders>
          </w:tcPr>
          <w:p w:rsidR="003E385A" w:rsidRPr="00E71F7F" w:rsidRDefault="003E385A" w:rsidP="001E6A4C">
            <w:pPr>
              <w:spacing w:after="0" w:line="240" w:lineRule="auto"/>
              <w:rPr>
                <w:sz w:val="20"/>
                <w:szCs w:val="20"/>
                <w:lang w:val="es-ES"/>
              </w:rPr>
            </w:pPr>
            <w:r w:rsidRPr="00E71F7F">
              <w:rPr>
                <w:sz w:val="20"/>
                <w:szCs w:val="20"/>
              </w:rPr>
              <w:t>CABINA SANITARIA</w:t>
            </w:r>
          </w:p>
          <w:p w:rsidR="003E385A" w:rsidRPr="00E71F7F" w:rsidRDefault="003E385A" w:rsidP="001E6A4C">
            <w:pPr>
              <w:spacing w:after="0" w:line="240" w:lineRule="auto"/>
              <w:rPr>
                <w:sz w:val="20"/>
                <w:szCs w:val="20"/>
                <w:lang w:val="es-ES"/>
              </w:rPr>
            </w:pPr>
            <w:r w:rsidRPr="00E71F7F">
              <w:rPr>
                <w:sz w:val="20"/>
                <w:szCs w:val="20"/>
                <w:lang w:val="es-ES"/>
              </w:rPr>
              <w:t xml:space="preserve">Dimensiones totales ambulancia: Largo: 5070 x Ancho:1770 x Alto: 2115 </w:t>
            </w:r>
          </w:p>
          <w:p w:rsidR="003E385A" w:rsidRPr="00E71F7F" w:rsidRDefault="003E385A" w:rsidP="001E6A4C">
            <w:pPr>
              <w:spacing w:after="0" w:line="240" w:lineRule="auto"/>
              <w:rPr>
                <w:sz w:val="20"/>
                <w:szCs w:val="20"/>
                <w:lang w:val="es-ES"/>
              </w:rPr>
            </w:pPr>
            <w:r w:rsidRPr="00E71F7F">
              <w:rPr>
                <w:sz w:val="20"/>
                <w:szCs w:val="20"/>
                <w:lang w:val="es-ES"/>
              </w:rPr>
              <w:t>EQUIPO ESPECIAL</w:t>
            </w:r>
          </w:p>
          <w:p w:rsidR="003E385A" w:rsidRPr="00E71F7F" w:rsidRDefault="003E385A" w:rsidP="001E6A4C">
            <w:pPr>
              <w:spacing w:after="0" w:line="240" w:lineRule="auto"/>
              <w:rPr>
                <w:sz w:val="20"/>
                <w:szCs w:val="20"/>
                <w:lang w:val="es-ES"/>
              </w:rPr>
            </w:pPr>
            <w:r w:rsidRPr="00E71F7F">
              <w:rPr>
                <w:sz w:val="20"/>
                <w:szCs w:val="20"/>
                <w:lang w:val="es-ES"/>
              </w:rPr>
              <w:t xml:space="preserve">-Barra </w:t>
            </w:r>
            <w:proofErr w:type="spellStart"/>
            <w:r w:rsidRPr="00E71F7F">
              <w:rPr>
                <w:sz w:val="20"/>
                <w:szCs w:val="20"/>
                <w:lang w:val="es-ES"/>
              </w:rPr>
              <w:t>Multi-reflectora</w:t>
            </w:r>
            <w:proofErr w:type="spellEnd"/>
            <w:r w:rsidRPr="00E71F7F">
              <w:rPr>
                <w:sz w:val="20"/>
                <w:szCs w:val="20"/>
                <w:lang w:val="es-ES"/>
              </w:rPr>
              <w:t xml:space="preserve"> de luces color rojo giratoria.</w:t>
            </w:r>
          </w:p>
          <w:p w:rsidR="003E385A" w:rsidRPr="00E71F7F" w:rsidRDefault="003E385A" w:rsidP="001E6A4C">
            <w:pPr>
              <w:spacing w:after="0" w:line="240" w:lineRule="auto"/>
              <w:rPr>
                <w:sz w:val="20"/>
                <w:szCs w:val="20"/>
                <w:lang w:val="es-ES"/>
              </w:rPr>
            </w:pPr>
            <w:r w:rsidRPr="00E71F7F">
              <w:rPr>
                <w:sz w:val="20"/>
                <w:szCs w:val="20"/>
                <w:lang w:val="es-ES"/>
              </w:rPr>
              <w:t>-Sirena eléctrica de 3 tonos con micrófono. Rótulo de ambulancia, adelante invertido y atrás normal</w:t>
            </w:r>
          </w:p>
          <w:p w:rsidR="003E385A" w:rsidRPr="00E71F7F" w:rsidRDefault="003E385A" w:rsidP="001E6A4C">
            <w:pPr>
              <w:spacing w:after="0" w:line="240" w:lineRule="auto"/>
              <w:rPr>
                <w:sz w:val="20"/>
                <w:szCs w:val="20"/>
                <w:lang w:val="es-ES"/>
              </w:rPr>
            </w:pPr>
            <w:r w:rsidRPr="00E71F7F">
              <w:rPr>
                <w:sz w:val="20"/>
                <w:szCs w:val="20"/>
                <w:lang w:val="es-ES"/>
              </w:rPr>
              <w:t xml:space="preserve">-Vidrios laterales corredizos nevados en cámara sanitaria, Vidrio trasero nevado- (ventanas cubiertas con </w:t>
            </w:r>
            <w:proofErr w:type="gramStart"/>
            <w:r w:rsidRPr="00E71F7F">
              <w:rPr>
                <w:sz w:val="20"/>
                <w:szCs w:val="20"/>
                <w:lang w:val="es-ES"/>
              </w:rPr>
              <w:t>film</w:t>
            </w:r>
            <w:proofErr w:type="gramEnd"/>
            <w:r w:rsidRPr="00E71F7F">
              <w:rPr>
                <w:sz w:val="20"/>
                <w:szCs w:val="20"/>
                <w:lang w:val="es-ES"/>
              </w:rPr>
              <w:t xml:space="preserve"> traslucido)</w:t>
            </w:r>
          </w:p>
          <w:p w:rsidR="003E385A" w:rsidRPr="00E71F7F" w:rsidRDefault="003E385A" w:rsidP="001E6A4C">
            <w:pPr>
              <w:spacing w:after="0" w:line="240" w:lineRule="auto"/>
              <w:rPr>
                <w:sz w:val="20"/>
                <w:szCs w:val="20"/>
                <w:lang w:val="es-ES"/>
              </w:rPr>
            </w:pPr>
            <w:r w:rsidRPr="00E71F7F">
              <w:rPr>
                <w:sz w:val="20"/>
                <w:szCs w:val="20"/>
                <w:lang w:val="es-ES"/>
              </w:rPr>
              <w:t>-Camilla portátil y Camilla fija extensible con rodos</w:t>
            </w:r>
          </w:p>
          <w:p w:rsidR="003E385A" w:rsidRPr="00E71F7F" w:rsidRDefault="003E385A" w:rsidP="001E6A4C">
            <w:pPr>
              <w:spacing w:after="0" w:line="240" w:lineRule="auto"/>
              <w:rPr>
                <w:sz w:val="20"/>
                <w:szCs w:val="20"/>
                <w:lang w:val="es-ES"/>
              </w:rPr>
            </w:pPr>
            <w:r w:rsidRPr="00E71F7F">
              <w:rPr>
                <w:sz w:val="20"/>
                <w:szCs w:val="20"/>
                <w:lang w:val="es-ES"/>
              </w:rPr>
              <w:t>- Rieles para incubadora de transporte, el mismo de la camilla, con arnés sujetadores.</w:t>
            </w:r>
          </w:p>
          <w:p w:rsidR="003E385A" w:rsidRPr="00E71F7F" w:rsidRDefault="003E385A" w:rsidP="001E6A4C">
            <w:pPr>
              <w:spacing w:after="0" w:line="240" w:lineRule="auto"/>
              <w:rPr>
                <w:sz w:val="20"/>
                <w:szCs w:val="20"/>
                <w:lang w:val="es-ES"/>
              </w:rPr>
            </w:pPr>
            <w:r w:rsidRPr="00E71F7F">
              <w:rPr>
                <w:sz w:val="20"/>
                <w:szCs w:val="20"/>
                <w:lang w:val="es-ES"/>
              </w:rPr>
              <w:t xml:space="preserve">-Asiento trasero para acompañantes (enfermera y paramédico) </w:t>
            </w:r>
          </w:p>
          <w:p w:rsidR="003E385A" w:rsidRPr="00E71F7F" w:rsidRDefault="003E385A" w:rsidP="001E6A4C">
            <w:pPr>
              <w:spacing w:after="0" w:line="240" w:lineRule="auto"/>
              <w:rPr>
                <w:sz w:val="20"/>
                <w:szCs w:val="20"/>
                <w:lang w:val="es-ES"/>
              </w:rPr>
            </w:pPr>
            <w:r w:rsidRPr="00E71F7F">
              <w:rPr>
                <w:sz w:val="20"/>
                <w:szCs w:val="20"/>
                <w:lang w:val="es-ES"/>
              </w:rPr>
              <w:t>–La unidad será suministrada con un Banco de tripulación. Equipado con 3 cinturones de seguridad de cuatro puntos. Incluida una red extraíble de seguridad para accidentes.</w:t>
            </w:r>
          </w:p>
          <w:p w:rsidR="003E385A" w:rsidRPr="00E71F7F" w:rsidRDefault="003E385A" w:rsidP="001E6A4C">
            <w:pPr>
              <w:spacing w:after="0" w:line="240" w:lineRule="auto"/>
              <w:rPr>
                <w:sz w:val="20"/>
                <w:szCs w:val="20"/>
                <w:lang w:val="es-ES"/>
              </w:rPr>
            </w:pPr>
            <w:r w:rsidRPr="00E71F7F">
              <w:rPr>
                <w:sz w:val="20"/>
                <w:szCs w:val="20"/>
                <w:lang w:val="es-ES"/>
              </w:rPr>
              <w:t>-Gancho porta suero, Botiquín, Bolsa de red para guardar accesorios médicos</w:t>
            </w:r>
          </w:p>
          <w:p w:rsidR="003E385A" w:rsidRPr="00E71F7F" w:rsidRDefault="003E385A" w:rsidP="001E6A4C">
            <w:pPr>
              <w:spacing w:after="0" w:line="240" w:lineRule="auto"/>
              <w:rPr>
                <w:sz w:val="20"/>
                <w:szCs w:val="20"/>
                <w:lang w:val="es-ES"/>
              </w:rPr>
            </w:pPr>
            <w:r w:rsidRPr="00E71F7F">
              <w:rPr>
                <w:sz w:val="20"/>
                <w:szCs w:val="20"/>
                <w:lang w:val="es-ES"/>
              </w:rPr>
              <w:t>-Intercomunicador motorista y cámara sanitaria.</w:t>
            </w:r>
          </w:p>
          <w:p w:rsidR="003E385A" w:rsidRPr="00E71F7F" w:rsidRDefault="003E385A" w:rsidP="001E6A4C">
            <w:pPr>
              <w:spacing w:after="0" w:line="240" w:lineRule="auto"/>
              <w:rPr>
                <w:sz w:val="20"/>
                <w:szCs w:val="20"/>
                <w:lang w:val="es-ES"/>
              </w:rPr>
            </w:pPr>
            <w:r w:rsidRPr="00E71F7F">
              <w:rPr>
                <w:sz w:val="20"/>
                <w:szCs w:val="20"/>
                <w:lang w:val="es-ES"/>
              </w:rPr>
              <w:t>- Extractor de aire, luces internas, reflector con extensión sobre cámara sanitaria.</w:t>
            </w:r>
          </w:p>
          <w:p w:rsidR="003E385A" w:rsidRPr="00E71F7F" w:rsidRDefault="003E385A" w:rsidP="001E6A4C">
            <w:pPr>
              <w:spacing w:after="0" w:line="240" w:lineRule="auto"/>
              <w:rPr>
                <w:sz w:val="20"/>
                <w:szCs w:val="20"/>
                <w:lang w:val="es-ES"/>
              </w:rPr>
            </w:pPr>
            <w:r w:rsidRPr="00E71F7F">
              <w:rPr>
                <w:sz w:val="20"/>
                <w:szCs w:val="20"/>
                <w:lang w:val="es-ES"/>
              </w:rPr>
              <w:t>-Tanque de acero para oxigeno con sus accesorios, División entre cabina y cámara sanitaria</w:t>
            </w:r>
          </w:p>
        </w:tc>
      </w:tr>
      <w:tr w:rsidR="003E385A" w:rsidRPr="00E71F7F" w:rsidTr="003E385A">
        <w:trPr>
          <w:trHeight w:val="839"/>
        </w:trPr>
        <w:tc>
          <w:tcPr>
            <w:tcW w:w="5000" w:type="pct"/>
            <w:tcBorders>
              <w:top w:val="single" w:sz="4" w:space="0" w:color="auto"/>
              <w:left w:val="single" w:sz="4" w:space="0" w:color="auto"/>
              <w:bottom w:val="single" w:sz="4" w:space="0" w:color="auto"/>
              <w:right w:val="single" w:sz="4" w:space="0" w:color="auto"/>
            </w:tcBorders>
          </w:tcPr>
          <w:p w:rsidR="003E385A" w:rsidRPr="00E71F7F" w:rsidRDefault="003E385A" w:rsidP="001E6A4C">
            <w:pPr>
              <w:spacing w:after="0" w:line="240" w:lineRule="auto"/>
              <w:jc w:val="both"/>
              <w:rPr>
                <w:sz w:val="20"/>
                <w:szCs w:val="20"/>
                <w:lang w:val="es-ES" w:eastAsia="es-ES"/>
              </w:rPr>
            </w:pPr>
            <w:r w:rsidRPr="00E71F7F">
              <w:rPr>
                <w:sz w:val="20"/>
                <w:szCs w:val="20"/>
              </w:rPr>
              <w:t>ACCESORIOS:</w:t>
            </w:r>
          </w:p>
          <w:p w:rsidR="003E385A" w:rsidRPr="00E71F7F" w:rsidRDefault="003E385A" w:rsidP="001E6A4C">
            <w:pPr>
              <w:spacing w:after="0" w:line="240" w:lineRule="auto"/>
              <w:jc w:val="both"/>
              <w:rPr>
                <w:sz w:val="20"/>
                <w:szCs w:val="20"/>
                <w:lang w:val="es-ES" w:eastAsia="es-ES"/>
              </w:rPr>
            </w:pPr>
            <w:r w:rsidRPr="00E71F7F">
              <w:rPr>
                <w:sz w:val="20"/>
                <w:szCs w:val="20"/>
                <w:lang w:val="es-ES" w:eastAsia="es-ES"/>
              </w:rPr>
              <w:t>Llave “L” y mica y gato hidráulico, Juego de Herramientas de fábrica, cono fluorescente vial y extintor Logo impreso del MINSAL, Juego de alfombras de hule suficientemente grandes para proteger la tapicería del piso del vehículo.</w:t>
            </w:r>
          </w:p>
        </w:tc>
      </w:tr>
      <w:tr w:rsidR="003E385A" w:rsidRPr="00E71F7F" w:rsidTr="003E385A">
        <w:trPr>
          <w:trHeight w:val="698"/>
        </w:trPr>
        <w:tc>
          <w:tcPr>
            <w:tcW w:w="5000" w:type="pct"/>
            <w:tcBorders>
              <w:top w:val="single" w:sz="4" w:space="0" w:color="auto"/>
              <w:left w:val="single" w:sz="4" w:space="0" w:color="auto"/>
              <w:bottom w:val="single" w:sz="4" w:space="0" w:color="auto"/>
              <w:right w:val="single" w:sz="4" w:space="0" w:color="auto"/>
            </w:tcBorders>
          </w:tcPr>
          <w:p w:rsidR="003E385A" w:rsidRPr="00E71F7F" w:rsidRDefault="003E385A" w:rsidP="001E6A4C">
            <w:pPr>
              <w:spacing w:after="0" w:line="240" w:lineRule="auto"/>
              <w:jc w:val="both"/>
              <w:rPr>
                <w:sz w:val="20"/>
                <w:szCs w:val="20"/>
                <w:lang w:val="es-ES_tradnl" w:eastAsia="es-ES"/>
              </w:rPr>
            </w:pPr>
            <w:r w:rsidRPr="00E71F7F">
              <w:rPr>
                <w:sz w:val="20"/>
                <w:szCs w:val="20"/>
                <w:lang w:val="es-ES_tradnl" w:eastAsia="es-ES"/>
              </w:rPr>
              <w:t>COMBUSTIBLE:</w:t>
            </w:r>
          </w:p>
          <w:p w:rsidR="003E385A" w:rsidRPr="00E71F7F" w:rsidRDefault="003E385A" w:rsidP="001E6A4C">
            <w:pPr>
              <w:spacing w:after="0" w:line="240" w:lineRule="auto"/>
              <w:jc w:val="both"/>
              <w:rPr>
                <w:sz w:val="20"/>
                <w:szCs w:val="20"/>
                <w:lang w:val="es-ES_tradnl" w:eastAsia="es-ES"/>
              </w:rPr>
            </w:pPr>
            <w:r w:rsidRPr="00E71F7F">
              <w:rPr>
                <w:sz w:val="20"/>
                <w:szCs w:val="20"/>
                <w:lang w:val="es-ES_tradnl" w:eastAsia="es-ES"/>
              </w:rPr>
              <w:t>½ tanque de combustible para el traslado</w:t>
            </w:r>
          </w:p>
        </w:tc>
      </w:tr>
      <w:tr w:rsidR="003E385A" w:rsidRPr="00E71F7F" w:rsidTr="003E385A">
        <w:trPr>
          <w:trHeight w:val="20"/>
        </w:trPr>
        <w:tc>
          <w:tcPr>
            <w:tcW w:w="5000" w:type="pct"/>
            <w:tcBorders>
              <w:top w:val="single" w:sz="4" w:space="0" w:color="auto"/>
              <w:left w:val="single" w:sz="4" w:space="0" w:color="auto"/>
              <w:bottom w:val="single" w:sz="4" w:space="0" w:color="auto"/>
              <w:right w:val="single" w:sz="4" w:space="0" w:color="auto"/>
            </w:tcBorders>
            <w:vAlign w:val="center"/>
          </w:tcPr>
          <w:p w:rsidR="003E385A" w:rsidRPr="00E71F7F" w:rsidRDefault="003E385A" w:rsidP="001E6A4C">
            <w:pPr>
              <w:spacing w:after="0" w:line="240" w:lineRule="auto"/>
              <w:jc w:val="both"/>
              <w:rPr>
                <w:sz w:val="20"/>
                <w:szCs w:val="20"/>
                <w:lang w:val="es-ES_tradnl" w:eastAsia="es-ES"/>
              </w:rPr>
            </w:pPr>
            <w:r w:rsidRPr="00E71F7F">
              <w:rPr>
                <w:sz w:val="20"/>
                <w:szCs w:val="20"/>
                <w:lang w:val="es-ES_tradnl" w:eastAsia="es-ES"/>
              </w:rPr>
              <w:t>CENTRO DE SERVICIO:</w:t>
            </w:r>
          </w:p>
          <w:p w:rsidR="003E385A" w:rsidRPr="00E71F7F" w:rsidRDefault="003E385A" w:rsidP="001E6A4C">
            <w:pPr>
              <w:spacing w:after="0" w:line="240" w:lineRule="auto"/>
              <w:jc w:val="both"/>
              <w:rPr>
                <w:sz w:val="20"/>
                <w:szCs w:val="20"/>
                <w:lang w:val="es-ES_tradnl" w:eastAsia="es-ES"/>
              </w:rPr>
            </w:pPr>
            <w:r w:rsidRPr="00E71F7F">
              <w:rPr>
                <w:sz w:val="20"/>
                <w:szCs w:val="20"/>
                <w:lang w:val="es-ES_tradnl" w:eastAsia="es-ES"/>
              </w:rPr>
              <w:t xml:space="preserve">Los servicios Post Venta y el Servicio de Mantenimiento Preventivo por el período de garantía (3 años o 100,000 </w:t>
            </w:r>
            <w:proofErr w:type="spellStart"/>
            <w:r w:rsidRPr="00E71F7F">
              <w:rPr>
                <w:sz w:val="20"/>
                <w:szCs w:val="20"/>
                <w:lang w:val="es-ES_tradnl" w:eastAsia="es-ES"/>
              </w:rPr>
              <w:t>kms</w:t>
            </w:r>
            <w:proofErr w:type="spellEnd"/>
            <w:r w:rsidRPr="00E71F7F">
              <w:rPr>
                <w:sz w:val="20"/>
                <w:szCs w:val="20"/>
                <w:lang w:val="es-ES_tradnl" w:eastAsia="es-ES"/>
              </w:rPr>
              <w:t xml:space="preserve">, lo </w:t>
            </w:r>
            <w:r w:rsidRPr="00E71F7F">
              <w:rPr>
                <w:sz w:val="20"/>
                <w:szCs w:val="20"/>
                <w:lang w:val="es-ES_tradnl" w:eastAsia="es-ES"/>
              </w:rPr>
              <w:lastRenderedPageBreak/>
              <w:t>que ocurra primero) de los vehículos ofertados para el lote 1 y lote 2, se llevará a cabo por la empresa Excel Automotriz-Toyota-El Salvador.</w:t>
            </w:r>
          </w:p>
          <w:p w:rsidR="003E385A" w:rsidRPr="00E71F7F" w:rsidRDefault="003E385A" w:rsidP="001E6A4C">
            <w:pPr>
              <w:spacing w:after="0" w:line="240" w:lineRule="auto"/>
              <w:jc w:val="both"/>
              <w:rPr>
                <w:sz w:val="20"/>
                <w:szCs w:val="20"/>
                <w:lang w:val="es-ES"/>
              </w:rPr>
            </w:pPr>
          </w:p>
        </w:tc>
      </w:tr>
      <w:tr w:rsidR="003E385A" w:rsidRPr="00E71F7F" w:rsidTr="003E385A">
        <w:trPr>
          <w:trHeight w:val="2701"/>
        </w:trPr>
        <w:tc>
          <w:tcPr>
            <w:tcW w:w="5000" w:type="pct"/>
            <w:tcBorders>
              <w:top w:val="single" w:sz="4" w:space="0" w:color="auto"/>
              <w:left w:val="single" w:sz="4" w:space="0" w:color="auto"/>
              <w:bottom w:val="single" w:sz="4" w:space="0" w:color="auto"/>
              <w:right w:val="single" w:sz="4" w:space="0" w:color="auto"/>
            </w:tcBorders>
          </w:tcPr>
          <w:p w:rsidR="003E385A" w:rsidRPr="00E71F7F" w:rsidRDefault="003E385A" w:rsidP="001E6A4C">
            <w:pPr>
              <w:spacing w:after="0" w:line="240" w:lineRule="auto"/>
              <w:jc w:val="both"/>
              <w:rPr>
                <w:sz w:val="20"/>
                <w:szCs w:val="20"/>
                <w:lang w:val="es-ES_tradnl" w:eastAsia="es-ES"/>
              </w:rPr>
            </w:pPr>
            <w:r w:rsidRPr="00E71F7F">
              <w:rPr>
                <w:sz w:val="20"/>
                <w:szCs w:val="20"/>
                <w:lang w:val="es-ES_tradnl" w:eastAsia="es-ES"/>
              </w:rPr>
              <w:lastRenderedPageBreak/>
              <w:t>Capacidad instalada con locales propios amplios techados, equipados con herramientas modernas para garantizar en forma eficiente el servicio de mantenimiento de acuerdo a los estándares del fabricante de la marca representada. Contar con sucursales en San Salvador, Región Oriental y Occidental y poseer no menos de 5 años de experiencia en mantenimiento de flotas, contando con al menos 5 recursos mecánicos capacitados en fábrica.</w:t>
            </w:r>
          </w:p>
          <w:p w:rsidR="003E385A" w:rsidRPr="00E71F7F" w:rsidRDefault="003E385A" w:rsidP="001E6A4C">
            <w:pPr>
              <w:spacing w:after="0" w:line="240" w:lineRule="auto"/>
              <w:jc w:val="both"/>
              <w:rPr>
                <w:sz w:val="20"/>
                <w:szCs w:val="20"/>
                <w:lang w:val="es-ES_tradnl" w:eastAsia="es-ES"/>
              </w:rPr>
            </w:pPr>
          </w:p>
          <w:p w:rsidR="003E385A" w:rsidRPr="00E71F7F" w:rsidRDefault="003E385A" w:rsidP="001E6A4C">
            <w:pPr>
              <w:spacing w:after="0" w:line="240" w:lineRule="auto"/>
              <w:jc w:val="both"/>
              <w:rPr>
                <w:sz w:val="20"/>
                <w:szCs w:val="20"/>
                <w:lang w:val="es-ES_tradnl" w:eastAsia="es-ES"/>
              </w:rPr>
            </w:pPr>
            <w:r w:rsidRPr="00E71F7F">
              <w:rPr>
                <w:sz w:val="20"/>
                <w:szCs w:val="20"/>
                <w:lang w:val="es-ES_tradnl" w:eastAsia="es-ES"/>
              </w:rPr>
              <w:t>El plazo para reparar o reemplazar los bienes será: 45 días calendario máximo en caso de repuestos y 90 días calendario en caso de reemplazar la ambulancia totalmente, por defectos de fábrica.</w:t>
            </w:r>
          </w:p>
          <w:p w:rsidR="003E385A" w:rsidRPr="00E71F7F" w:rsidRDefault="003E385A" w:rsidP="001E6A4C">
            <w:pPr>
              <w:spacing w:after="0" w:line="240" w:lineRule="auto"/>
              <w:jc w:val="both"/>
              <w:rPr>
                <w:sz w:val="20"/>
                <w:szCs w:val="20"/>
                <w:lang w:val="es-ES_tradnl" w:eastAsia="es-ES"/>
              </w:rPr>
            </w:pPr>
            <w:r w:rsidRPr="00E71F7F">
              <w:rPr>
                <w:sz w:val="20"/>
                <w:szCs w:val="20"/>
                <w:lang w:val="es-ES_tradnl" w:eastAsia="es-ES"/>
              </w:rPr>
              <w:t>La empresa debe tener la capacidad de atender llamadas de servicio con un máximo de 2 días hábiles posteriores a la solicitud de servicio vía telefónica, escrita o por correo electrónico del responsable para la administración, seguimiento y ejecución del contrato.</w:t>
            </w:r>
          </w:p>
        </w:tc>
      </w:tr>
      <w:tr w:rsidR="003E385A" w:rsidRPr="00E71F7F" w:rsidTr="003E385A">
        <w:trPr>
          <w:trHeight w:val="698"/>
        </w:trPr>
        <w:tc>
          <w:tcPr>
            <w:tcW w:w="5000" w:type="pct"/>
            <w:tcBorders>
              <w:top w:val="single" w:sz="4" w:space="0" w:color="auto"/>
              <w:left w:val="single" w:sz="4" w:space="0" w:color="auto"/>
              <w:bottom w:val="single" w:sz="4" w:space="0" w:color="auto"/>
              <w:right w:val="single" w:sz="4" w:space="0" w:color="auto"/>
            </w:tcBorders>
          </w:tcPr>
          <w:p w:rsidR="003E385A" w:rsidRPr="00E71F7F" w:rsidRDefault="003E385A" w:rsidP="001E6A4C">
            <w:pPr>
              <w:spacing w:after="0" w:line="240" w:lineRule="auto"/>
              <w:jc w:val="both"/>
              <w:rPr>
                <w:sz w:val="20"/>
                <w:szCs w:val="20"/>
                <w:lang w:val="es-ES_tradnl"/>
              </w:rPr>
            </w:pPr>
            <w:r w:rsidRPr="00E71F7F">
              <w:rPr>
                <w:sz w:val="20"/>
                <w:szCs w:val="20"/>
                <w:lang w:val="es-ES_tradnl" w:eastAsia="es-ES"/>
              </w:rPr>
              <w:t>GARANTÍAS Y MANTENIMIENTO:</w:t>
            </w:r>
          </w:p>
          <w:p w:rsidR="003E385A" w:rsidRPr="00E71F7F" w:rsidRDefault="003E385A" w:rsidP="001E6A4C">
            <w:pPr>
              <w:spacing w:after="0" w:line="240" w:lineRule="auto"/>
              <w:jc w:val="both"/>
              <w:rPr>
                <w:sz w:val="20"/>
                <w:szCs w:val="20"/>
                <w:lang w:val="es-ES_tradnl"/>
              </w:rPr>
            </w:pPr>
            <w:r w:rsidRPr="00E71F7F">
              <w:rPr>
                <w:sz w:val="20"/>
                <w:szCs w:val="20"/>
                <w:lang w:val="es-ES_tradnl"/>
              </w:rPr>
              <w:t>Garantía. 100, 000 Km. o 3 años, lo que ocurra primero, Mantenimiento Preventivo por el tiempo de la garantía.</w:t>
            </w:r>
          </w:p>
        </w:tc>
      </w:tr>
    </w:tbl>
    <w:p w:rsidR="003E385A" w:rsidRPr="00E71F7F" w:rsidRDefault="003E385A" w:rsidP="003E385A">
      <w:pPr>
        <w:rPr>
          <w:sz w:val="20"/>
          <w:szCs w:val="20"/>
          <w:lang w:val="es-ES"/>
        </w:rPr>
      </w:pPr>
    </w:p>
    <w:p w:rsidR="003E385A" w:rsidRPr="00E71F7F" w:rsidRDefault="003E385A" w:rsidP="00600343">
      <w:pPr>
        <w:spacing w:after="120"/>
        <w:ind w:right="-1"/>
        <w:jc w:val="both"/>
        <w:rPr>
          <w:sz w:val="20"/>
          <w:szCs w:val="20"/>
          <w:lang w:val="es-ES_tradnl"/>
        </w:rPr>
      </w:pPr>
    </w:p>
    <w:sectPr w:rsidR="003E385A" w:rsidRPr="00E71F7F" w:rsidSect="00B07B5E">
      <w:headerReference w:type="default" r:id="rId12"/>
      <w:pgSz w:w="12240" w:h="15840" w:code="1"/>
      <w:pgMar w:top="1077" w:right="1440" w:bottom="1418" w:left="1418"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4C5" w:rsidRDefault="009664C5">
      <w:r>
        <w:separator/>
      </w:r>
    </w:p>
  </w:endnote>
  <w:endnote w:type="continuationSeparator" w:id="0">
    <w:p w:rsidR="009664C5" w:rsidRDefault="0096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4C5" w:rsidRDefault="009664C5">
      <w:r>
        <w:separator/>
      </w:r>
    </w:p>
  </w:footnote>
  <w:footnote w:type="continuationSeparator" w:id="0">
    <w:p w:rsidR="009664C5" w:rsidRDefault="00966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A4C" w:rsidRPr="00457342" w:rsidRDefault="009664C5" w:rsidP="007A244E">
    <w:pPr>
      <w:spacing w:after="0" w:line="100" w:lineRule="atLeast"/>
      <w:ind w:right="49"/>
      <w:jc w:val="center"/>
      <w:rPr>
        <w:b/>
        <w:bCs/>
        <w:color w:val="000000"/>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pt;margin-top:-.05pt;width:191pt;height:90pt;z-index:1;mso-wrap-distance-left:0;mso-wrap-distance-right:0" filled="t">
          <v:fill opacity="0" color2="black"/>
          <v:imagedata r:id="rId1" o:title=""/>
          <w10:wrap type="topAndBottom"/>
        </v:shape>
      </w:pict>
    </w:r>
    <w:r w:rsidR="001E6A4C">
      <w:rPr>
        <w:b/>
        <w:bCs/>
        <w:sz w:val="20"/>
        <w:szCs w:val="20"/>
      </w:rPr>
      <w:t xml:space="preserve">                                                                     </w:t>
    </w:r>
  </w:p>
  <w:p w:rsidR="001E6A4C" w:rsidRPr="007A244E" w:rsidRDefault="001E6A4C" w:rsidP="007A244E">
    <w:pPr>
      <w:tabs>
        <w:tab w:val="left" w:pos="-720"/>
      </w:tabs>
      <w:spacing w:after="0" w:line="240" w:lineRule="auto"/>
      <w:jc w:val="center"/>
      <w:rPr>
        <w:b/>
        <w:bCs/>
        <w:sz w:val="20"/>
        <w:szCs w:val="20"/>
      </w:rPr>
    </w:pPr>
    <w:r>
      <w:rPr>
        <w:b/>
        <w:bCs/>
        <w:sz w:val="20"/>
        <w:szCs w:val="20"/>
      </w:rPr>
      <w:t xml:space="preserve">                                                                   </w:t>
    </w:r>
    <w:r w:rsidRPr="007A244E">
      <w:rPr>
        <w:b/>
        <w:bCs/>
        <w:sz w:val="20"/>
        <w:szCs w:val="20"/>
      </w:rPr>
      <w:t>SAN SALVADOR, EL SALVADOR, C.A.</w:t>
    </w:r>
  </w:p>
  <w:p w:rsidR="001E6A4C" w:rsidRDefault="001E6A4C" w:rsidP="007A244E">
    <w:pPr>
      <w:tabs>
        <w:tab w:val="left" w:pos="-720"/>
      </w:tabs>
      <w:spacing w:after="0" w:line="240" w:lineRule="auto"/>
      <w:jc w:val="center"/>
      <w:rPr>
        <w:b/>
        <w:bCs/>
        <w:sz w:val="20"/>
        <w:szCs w:val="20"/>
      </w:rPr>
    </w:pPr>
    <w:r>
      <w:rPr>
        <w:b/>
        <w:bCs/>
        <w:sz w:val="20"/>
        <w:szCs w:val="20"/>
      </w:rPr>
      <w:t xml:space="preserve">                                                                                 </w:t>
    </w:r>
    <w:r w:rsidRPr="007A244E">
      <w:rPr>
        <w:b/>
        <w:bCs/>
        <w:sz w:val="20"/>
        <w:szCs w:val="20"/>
      </w:rPr>
      <w:t>CONTRATO DE PRÉSTAMO BID N° 3608/OC-ES PRIDES II</w:t>
    </w:r>
  </w:p>
  <w:p w:rsidR="001E6A4C" w:rsidRPr="004D16D7" w:rsidRDefault="001E6A4C" w:rsidP="007A244E">
    <w:pPr>
      <w:tabs>
        <w:tab w:val="left" w:pos="-720"/>
      </w:tabs>
      <w:spacing w:after="0" w:line="240" w:lineRule="auto"/>
      <w:jc w:val="center"/>
      <w:rPr>
        <w:b/>
        <w:bCs/>
        <w:sz w:val="20"/>
        <w:szCs w:val="20"/>
        <w:lang w:val="es-ES"/>
      </w:rPr>
    </w:pPr>
    <w:r w:rsidRPr="004D16D7">
      <w:rPr>
        <w:b/>
        <w:bCs/>
        <w:sz w:val="20"/>
        <w:szCs w:val="20"/>
        <w:lang w:val="es-ES" w:eastAsia="en-US"/>
      </w:rPr>
      <w:t xml:space="preserve">                                                                          LPI No. </w:t>
    </w:r>
    <w:r w:rsidRPr="00C1238D">
      <w:rPr>
        <w:b/>
        <w:bCs/>
        <w:sz w:val="20"/>
        <w:szCs w:val="20"/>
        <w:lang w:val="es-ES" w:eastAsia="en-US"/>
      </w:rPr>
      <w:t>PRIDESII-80-LPI-B-MINSAL</w:t>
    </w:r>
  </w:p>
  <w:p w:rsidR="001E6A4C" w:rsidRDefault="001E6A4C" w:rsidP="007A244E">
    <w:pPr>
      <w:tabs>
        <w:tab w:val="left" w:pos="-720"/>
      </w:tabs>
      <w:spacing w:after="0" w:line="240" w:lineRule="auto"/>
      <w:jc w:val="center"/>
      <w:rPr>
        <w:b/>
        <w:bCs/>
        <w:sz w:val="20"/>
        <w:szCs w:val="20"/>
      </w:rPr>
    </w:pPr>
    <w:r w:rsidRPr="004D16D7">
      <w:rPr>
        <w:b/>
        <w:bCs/>
        <w:sz w:val="20"/>
        <w:szCs w:val="20"/>
        <w:lang w:val="es-ES"/>
      </w:rPr>
      <w:t xml:space="preserve">                                                                               </w:t>
    </w:r>
    <w:r w:rsidRPr="005B75B1">
      <w:rPr>
        <w:b/>
        <w:bCs/>
        <w:sz w:val="20"/>
        <w:szCs w:val="20"/>
      </w:rPr>
      <w:t xml:space="preserve">CONTRATO DE SUMINISTRO DE BIENES No. </w:t>
    </w:r>
    <w:r>
      <w:rPr>
        <w:b/>
        <w:bCs/>
        <w:sz w:val="20"/>
        <w:szCs w:val="20"/>
      </w:rPr>
      <w:t>42</w:t>
    </w:r>
    <w:r w:rsidRPr="005B75B1">
      <w:rPr>
        <w:b/>
        <w:bCs/>
        <w:sz w:val="20"/>
        <w:szCs w:val="20"/>
      </w:rPr>
      <w:t>/2019 ACP-UGP</w:t>
    </w:r>
  </w:p>
  <w:p w:rsidR="001E6A4C" w:rsidRPr="001F3554" w:rsidRDefault="001E6A4C" w:rsidP="007A244E">
    <w:pPr>
      <w:tabs>
        <w:tab w:val="left" w:pos="-720"/>
      </w:tabs>
      <w:spacing w:after="0" w:line="240" w:lineRule="auto"/>
      <w:jc w:val="center"/>
      <w:rPr>
        <w:b/>
        <w:bCs/>
        <w:sz w:val="20"/>
        <w:szCs w:val="20"/>
        <w:lang w:val="es-ES"/>
      </w:rPr>
    </w:pPr>
    <w:r w:rsidRPr="00600343">
      <w:rPr>
        <w:b/>
        <w:bCs/>
        <w:sz w:val="20"/>
        <w:szCs w:val="20"/>
        <w:lang w:val="es-ES" w:eastAsia="en-US"/>
      </w:rPr>
      <w:t xml:space="preserve">                                                                          </w:t>
    </w:r>
  </w:p>
  <w:p w:rsidR="001E6A4C" w:rsidRDefault="001E6A4C" w:rsidP="00407F7B">
    <w:pPr>
      <w:pStyle w:val="Encabezado"/>
      <w:tabs>
        <w:tab w:val="left" w:pos="8580"/>
        <w:tab w:val="right" w:pos="9180"/>
        <w:tab w:val="left" w:pos="9555"/>
      </w:tabs>
      <w:rPr>
        <w:rStyle w:val="Nmerodepgina"/>
      </w:rPr>
    </w:pPr>
    <w:r w:rsidRPr="001F3554">
      <w:rPr>
        <w:lang w:val="es-ES"/>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p w:rsidR="001E6A4C" w:rsidRDefault="001E6A4C" w:rsidP="00407F7B">
    <w:pPr>
      <w:pStyle w:val="Encabezado"/>
      <w:tabs>
        <w:tab w:val="left" w:pos="8580"/>
        <w:tab w:val="right" w:pos="9180"/>
        <w:tab w:val="left" w:pos="9555"/>
      </w:tabs>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741A"/>
    <w:multiLevelType w:val="hybridMultilevel"/>
    <w:tmpl w:val="D49CF904"/>
    <w:lvl w:ilvl="0" w:tplc="5936FC4E">
      <w:start w:val="1"/>
      <w:numFmt w:val="decimal"/>
      <w:lvlText w:val="5.%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603B0"/>
    <w:multiLevelType w:val="hybridMultilevel"/>
    <w:tmpl w:val="E862800C"/>
    <w:lvl w:ilvl="0" w:tplc="6CC2E1BE">
      <w:start w:val="1"/>
      <w:numFmt w:val="decimal"/>
      <w:lvlText w:val="35.%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DB7C63"/>
    <w:multiLevelType w:val="hybridMultilevel"/>
    <w:tmpl w:val="67F2169E"/>
    <w:lvl w:ilvl="0" w:tplc="8D543450">
      <w:start w:val="1"/>
      <w:numFmt w:val="decimal"/>
      <w:lvlText w:val="21.%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ED2286"/>
    <w:multiLevelType w:val="hybridMultilevel"/>
    <w:tmpl w:val="C21407EC"/>
    <w:lvl w:ilvl="0" w:tplc="B662684C">
      <w:start w:val="1"/>
      <w:numFmt w:val="decimal"/>
      <w:lvlText w:val="33.%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651A51"/>
    <w:multiLevelType w:val="hybridMultilevel"/>
    <w:tmpl w:val="A06A8D0C"/>
    <w:lvl w:ilvl="0" w:tplc="F39A23EC">
      <w:start w:val="1"/>
      <w:numFmt w:val="decimal"/>
      <w:lvlText w:val="32.%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D070C8"/>
    <w:multiLevelType w:val="hybridMultilevel"/>
    <w:tmpl w:val="C9EE4484"/>
    <w:lvl w:ilvl="0" w:tplc="BCFEF086">
      <w:start w:val="1"/>
      <w:numFmt w:val="decimal"/>
      <w:lvlText w:val="13.%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8" w15:restartNumberingAfterBreak="0">
    <w:nsid w:val="18675371"/>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7E4F1C"/>
    <w:multiLevelType w:val="hybridMultilevel"/>
    <w:tmpl w:val="F7E26454"/>
    <w:lvl w:ilvl="0" w:tplc="8392FB72">
      <w:start w:val="1"/>
      <w:numFmt w:val="decimal"/>
      <w:lvlText w:val="8.%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B02197"/>
    <w:multiLevelType w:val="hybridMultilevel"/>
    <w:tmpl w:val="612AF8EA"/>
    <w:lvl w:ilvl="0" w:tplc="405803EA">
      <w:start w:val="1"/>
      <w:numFmt w:val="decimal"/>
      <w:lvlText w:val="12.%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437E9F"/>
    <w:multiLevelType w:val="hybridMultilevel"/>
    <w:tmpl w:val="C1021B6E"/>
    <w:lvl w:ilvl="0" w:tplc="4D16B566">
      <w:start w:val="1"/>
      <w:numFmt w:val="decimal"/>
      <w:lvlText w:val="19.%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F594884"/>
    <w:multiLevelType w:val="hybridMultilevel"/>
    <w:tmpl w:val="317A7170"/>
    <w:lvl w:ilvl="0" w:tplc="814CCC18">
      <w:start w:val="1"/>
      <w:numFmt w:val="decimal"/>
      <w:lvlText w:val="31.%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033B7"/>
    <w:multiLevelType w:val="hybridMultilevel"/>
    <w:tmpl w:val="64EE9C90"/>
    <w:lvl w:ilvl="0" w:tplc="0D9EC1C0">
      <w:start w:val="1"/>
      <w:numFmt w:val="decimal"/>
      <w:lvlText w:val="24.%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0B165F2"/>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4BE5228"/>
    <w:multiLevelType w:val="hybridMultilevel"/>
    <w:tmpl w:val="E52ED652"/>
    <w:lvl w:ilvl="0" w:tplc="FDF8A672">
      <w:start w:val="1"/>
      <w:numFmt w:val="decimal"/>
      <w:lvlText w:val="28.%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A44337D"/>
    <w:multiLevelType w:val="hybridMultilevel"/>
    <w:tmpl w:val="641CF0E2"/>
    <w:lvl w:ilvl="0" w:tplc="19D6A682">
      <w:start w:val="1"/>
      <w:numFmt w:val="decimal"/>
      <w:lvlText w:val="20.%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AE25F4F"/>
    <w:multiLevelType w:val="multilevel"/>
    <w:tmpl w:val="401CCCDA"/>
    <w:styleLink w:val="WW8Num4"/>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2D5555E6"/>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DB0790C"/>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E4A7891"/>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14C7FA0"/>
    <w:multiLevelType w:val="hybridMultilevel"/>
    <w:tmpl w:val="A8C4EC86"/>
    <w:lvl w:ilvl="0" w:tplc="11AC5DB6">
      <w:start w:val="1"/>
      <w:numFmt w:val="decimal"/>
      <w:lvlText w:val="25.%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25F176F"/>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27322E9"/>
    <w:multiLevelType w:val="hybridMultilevel"/>
    <w:tmpl w:val="500C68FC"/>
    <w:lvl w:ilvl="0" w:tplc="E38021F0">
      <w:start w:val="1"/>
      <w:numFmt w:val="decimal"/>
      <w:lvlText w:val="34.%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2C602E8"/>
    <w:multiLevelType w:val="hybridMultilevel"/>
    <w:tmpl w:val="13727FEA"/>
    <w:lvl w:ilvl="0" w:tplc="1C8A5FA0">
      <w:start w:val="1"/>
      <w:numFmt w:val="decimal"/>
      <w:lvlText w:val="30.%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4F852A3"/>
    <w:multiLevelType w:val="hybridMultilevel"/>
    <w:tmpl w:val="E81E4882"/>
    <w:lvl w:ilvl="0" w:tplc="0A6075AA">
      <w:start w:val="1"/>
      <w:numFmt w:val="decimal"/>
      <w:lvlText w:val="1.%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5C50E56"/>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84D0E3D"/>
    <w:multiLevelType w:val="hybridMultilevel"/>
    <w:tmpl w:val="817A8A44"/>
    <w:lvl w:ilvl="0" w:tplc="FDA408D0">
      <w:start w:val="1"/>
      <w:numFmt w:val="decimal"/>
      <w:lvlText w:val="7.%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9692660"/>
    <w:multiLevelType w:val="multilevel"/>
    <w:tmpl w:val="09C428AE"/>
    <w:lvl w:ilvl="0">
      <w:start w:val="1"/>
      <w:numFmt w:val="decimal"/>
      <w:lvlText w:val="%1."/>
      <w:lvlJc w:val="left"/>
      <w:pPr>
        <w:tabs>
          <w:tab w:val="num" w:pos="431"/>
        </w:tabs>
        <w:ind w:left="431" w:hanging="431"/>
      </w:pPr>
      <w:rPr>
        <w:b/>
        <w:bCs/>
        <w:i w:val="0"/>
        <w:iCs w:val="0"/>
      </w:rPr>
    </w:lvl>
    <w:lvl w:ilvl="1">
      <w:start w:val="1"/>
      <w:numFmt w:val="decimal"/>
      <w:lvlText w:val="%1.%2"/>
      <w:lvlJc w:val="left"/>
      <w:pPr>
        <w:tabs>
          <w:tab w:val="num" w:pos="709"/>
        </w:tabs>
        <w:ind w:left="709" w:hanging="709"/>
      </w:pPr>
      <w:rPr>
        <w:rFonts w:ascii="Times New Roman" w:eastAsia="Times New Roman" w:hAnsi="Times New Roman"/>
      </w:rPr>
    </w:lvl>
    <w:lvl w:ilvl="2">
      <w:start w:val="1"/>
      <w:numFmt w:val="lowerLetter"/>
      <w:pStyle w:val="Clauses"/>
      <w:lvlText w:val="(%3)"/>
      <w:lvlJc w:val="left"/>
      <w:pPr>
        <w:tabs>
          <w:tab w:val="num" w:pos="1712"/>
        </w:tabs>
        <w:ind w:left="1418" w:hanging="426"/>
      </w:pPr>
      <w:rPr>
        <w:b w:val="0"/>
        <w:bCs w:val="0"/>
        <w:i w:val="0"/>
        <w:iCs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pPr>
    </w:lvl>
    <w:lvl w:ilvl="5">
      <w:start w:val="1"/>
      <w:numFmt w:val="decimal"/>
      <w:lvlText w:val=".%5.%6"/>
      <w:lvlJc w:val="left"/>
      <w:pPr>
        <w:tabs>
          <w:tab w:val="num" w:pos="0"/>
        </w:tabs>
      </w:pPr>
    </w:lvl>
    <w:lvl w:ilvl="6">
      <w:start w:val="1"/>
      <w:numFmt w:val="decimal"/>
      <w:lvlText w:val=".%5.%6.%7"/>
      <w:lvlJc w:val="left"/>
      <w:pPr>
        <w:tabs>
          <w:tab w:val="num" w:pos="0"/>
        </w:tabs>
      </w:pPr>
    </w:lvl>
    <w:lvl w:ilvl="7">
      <w:start w:val="1"/>
      <w:numFmt w:val="decimal"/>
      <w:lvlText w:val=".%5.%6.%7.%8"/>
      <w:lvlJc w:val="left"/>
      <w:pPr>
        <w:tabs>
          <w:tab w:val="num" w:pos="0"/>
        </w:tabs>
      </w:pPr>
    </w:lvl>
    <w:lvl w:ilvl="8">
      <w:start w:val="1"/>
      <w:numFmt w:val="decimal"/>
      <w:lvlText w:val=".%5.%6.%7.%8.%9"/>
      <w:lvlJc w:val="left"/>
      <w:pPr>
        <w:tabs>
          <w:tab w:val="num" w:pos="0"/>
        </w:tabs>
        <w:ind w:left="4392" w:hanging="1584"/>
      </w:pPr>
    </w:lvl>
  </w:abstractNum>
  <w:abstractNum w:abstractNumId="29" w15:restartNumberingAfterBreak="0">
    <w:nsid w:val="411762DD"/>
    <w:multiLevelType w:val="hybridMultilevel"/>
    <w:tmpl w:val="42DA2470"/>
    <w:lvl w:ilvl="0" w:tplc="0E227B9A">
      <w:start w:val="1"/>
      <w:numFmt w:val="decimal"/>
      <w:lvlText w:val="11.%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1CD1076"/>
    <w:multiLevelType w:val="hybridMultilevel"/>
    <w:tmpl w:val="5678AB9A"/>
    <w:lvl w:ilvl="0" w:tplc="4F32AB44">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43F41A2E"/>
    <w:multiLevelType w:val="hybridMultilevel"/>
    <w:tmpl w:val="1FBCD126"/>
    <w:lvl w:ilvl="0" w:tplc="611E3148">
      <w:start w:val="1"/>
      <w:numFmt w:val="decimal"/>
      <w:lvlText w:val="37.%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5EE0080"/>
    <w:multiLevelType w:val="hybridMultilevel"/>
    <w:tmpl w:val="CA3E3964"/>
    <w:lvl w:ilvl="0" w:tplc="CB1A24DE">
      <w:start w:val="1"/>
      <w:numFmt w:val="decimal"/>
      <w:lvlText w:val="23.%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8122393"/>
    <w:multiLevelType w:val="hybridMultilevel"/>
    <w:tmpl w:val="232822BE"/>
    <w:lvl w:ilvl="0" w:tplc="E40E9C4A">
      <w:start w:val="1"/>
      <w:numFmt w:val="lowerRoman"/>
      <w:lvlText w:val="(%1)"/>
      <w:lvlJc w:val="left"/>
      <w:pPr>
        <w:tabs>
          <w:tab w:val="num" w:pos="1440"/>
        </w:tabs>
        <w:ind w:left="1440" w:hanging="360"/>
      </w:pPr>
      <w:rPr>
        <w:rFonts w:ascii="Calibri" w:hAnsi="Calibri" w:cs="Calibr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5" w15:restartNumberingAfterBreak="0">
    <w:nsid w:val="4ABD6B9D"/>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CA64D6C"/>
    <w:multiLevelType w:val="hybridMultilevel"/>
    <w:tmpl w:val="851A9B86"/>
    <w:lvl w:ilvl="0" w:tplc="3C8E7010">
      <w:start w:val="1"/>
      <w:numFmt w:val="decimal"/>
      <w:lvlText w:val="18.%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CC73441"/>
    <w:multiLevelType w:val="hybridMultilevel"/>
    <w:tmpl w:val="BC4A0B00"/>
    <w:lvl w:ilvl="0" w:tplc="544408D2">
      <w:start w:val="1"/>
      <w:numFmt w:val="decimal"/>
      <w:lvlText w:val="2.%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D9808E9"/>
    <w:multiLevelType w:val="hybridMultilevel"/>
    <w:tmpl w:val="77069DC8"/>
    <w:lvl w:ilvl="0" w:tplc="88721B4C">
      <w:start w:val="1"/>
      <w:numFmt w:val="decimal"/>
      <w:lvlText w:val="15.%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18B1783"/>
    <w:multiLevelType w:val="hybridMultilevel"/>
    <w:tmpl w:val="2ABA96B0"/>
    <w:lvl w:ilvl="0" w:tplc="96B087CC">
      <w:start w:val="1"/>
      <w:numFmt w:val="decimal"/>
      <w:lvlText w:val="10.%1"/>
      <w:lvlJc w:val="left"/>
      <w:pPr>
        <w:ind w:left="990" w:hanging="360"/>
      </w:pPr>
      <w:rPr>
        <w:rFonts w:hint="default"/>
        <w:b w:val="0"/>
        <w:bCs w:val="0"/>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0" w15:restartNumberingAfterBreak="0">
    <w:nsid w:val="51AD1819"/>
    <w:multiLevelType w:val="hybridMultilevel"/>
    <w:tmpl w:val="97D4405A"/>
    <w:lvl w:ilvl="0" w:tplc="BF22289E">
      <w:start w:val="1"/>
      <w:numFmt w:val="decimal"/>
      <w:lvlText w:val="%1."/>
      <w:lvlJc w:val="left"/>
      <w:pPr>
        <w:ind w:left="720" w:hanging="360"/>
      </w:pPr>
      <w:rPr>
        <w:rFonts w:ascii="Calibri" w:hAnsi="Calibri" w:cs="Calibri"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4144988"/>
    <w:multiLevelType w:val="hybridMultilevel"/>
    <w:tmpl w:val="5030C436"/>
    <w:lvl w:ilvl="0" w:tplc="157EE246">
      <w:start w:val="1"/>
      <w:numFmt w:val="decimal"/>
      <w:lvlText w:val="22.%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5141A64"/>
    <w:multiLevelType w:val="hybridMultilevel"/>
    <w:tmpl w:val="85128E38"/>
    <w:lvl w:ilvl="0" w:tplc="1214F408">
      <w:start w:val="1"/>
      <w:numFmt w:val="decimal"/>
      <w:lvlText w:val="16.%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53C33B8"/>
    <w:multiLevelType w:val="hybridMultilevel"/>
    <w:tmpl w:val="70CCA36C"/>
    <w:lvl w:ilvl="0" w:tplc="DDBE4C96">
      <w:start w:val="1"/>
      <w:numFmt w:val="decimal"/>
      <w:lvlText w:val="17.%1"/>
      <w:lvlJc w:val="left"/>
      <w:pPr>
        <w:ind w:left="121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73132CE"/>
    <w:multiLevelType w:val="hybridMultilevel"/>
    <w:tmpl w:val="921248EE"/>
    <w:lvl w:ilvl="0" w:tplc="D22C9E26">
      <w:start w:val="1"/>
      <w:numFmt w:val="decimal"/>
      <w:lvlText w:val="6.%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87F3EE8"/>
    <w:multiLevelType w:val="hybridMultilevel"/>
    <w:tmpl w:val="6AA6F3F6"/>
    <w:lvl w:ilvl="0" w:tplc="AC68931E">
      <w:start w:val="1"/>
      <w:numFmt w:val="lowerLetter"/>
      <w:lvlText w:val="(%1)"/>
      <w:lvlJc w:val="left"/>
      <w:pPr>
        <w:tabs>
          <w:tab w:val="num" w:pos="2232"/>
        </w:tabs>
        <w:ind w:left="2232" w:hanging="504"/>
      </w:pPr>
      <w:rPr>
        <w:rFonts w:hint="default"/>
      </w:rPr>
    </w:lvl>
    <w:lvl w:ilvl="1" w:tplc="E40E9C4A">
      <w:start w:val="1"/>
      <w:numFmt w:val="lowerRoman"/>
      <w:lvlText w:val="(%2)"/>
      <w:lvlJc w:val="left"/>
      <w:pPr>
        <w:tabs>
          <w:tab w:val="num" w:pos="1440"/>
        </w:tabs>
        <w:ind w:left="1440" w:hanging="360"/>
      </w:pPr>
      <w:rPr>
        <w:rFonts w:ascii="Calibri" w:hAnsi="Calibri" w:cs="Calibri" w:hint="default"/>
        <w:sz w:val="22"/>
        <w:szCs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5CDD41D5"/>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D0715BF"/>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5E66AB3"/>
    <w:multiLevelType w:val="hybridMultilevel"/>
    <w:tmpl w:val="8B527332"/>
    <w:lvl w:ilvl="0" w:tplc="FECC8FAE">
      <w:start w:val="1"/>
      <w:numFmt w:val="decimal"/>
      <w:lvlText w:val="36.%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9AA6424"/>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C1402FE"/>
    <w:multiLevelType w:val="hybridMultilevel"/>
    <w:tmpl w:val="3C4A2BF6"/>
    <w:lvl w:ilvl="0" w:tplc="1D1655B4">
      <w:start w:val="1"/>
      <w:numFmt w:val="decimal"/>
      <w:lvlText w:val="4.%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D4E0AC7"/>
    <w:multiLevelType w:val="hybridMultilevel"/>
    <w:tmpl w:val="232822BE"/>
    <w:lvl w:ilvl="0" w:tplc="E40E9C4A">
      <w:start w:val="1"/>
      <w:numFmt w:val="lowerRoman"/>
      <w:lvlText w:val="(%1)"/>
      <w:lvlJc w:val="left"/>
      <w:pPr>
        <w:tabs>
          <w:tab w:val="num" w:pos="1440"/>
        </w:tabs>
        <w:ind w:left="1440" w:hanging="360"/>
      </w:pPr>
      <w:rPr>
        <w:rFonts w:ascii="Calibri" w:hAnsi="Calibri" w:cs="Calibr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E8C3642"/>
    <w:multiLevelType w:val="hybridMultilevel"/>
    <w:tmpl w:val="1FB017FA"/>
    <w:lvl w:ilvl="0" w:tplc="0868EAB8">
      <w:start w:val="1"/>
      <w:numFmt w:val="decimal"/>
      <w:lvlText w:val="%1."/>
      <w:lvlJc w:val="left"/>
      <w:pPr>
        <w:ind w:left="720" w:hanging="360"/>
      </w:pPr>
      <w:rPr>
        <w:rFonts w:hint="default"/>
        <w:b w:val="0"/>
        <w:bCs w:val="0"/>
        <w:i w:val="0"/>
        <w:iCs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053696C"/>
    <w:multiLevelType w:val="hybridMultilevel"/>
    <w:tmpl w:val="232822BE"/>
    <w:lvl w:ilvl="0" w:tplc="E40E9C4A">
      <w:start w:val="1"/>
      <w:numFmt w:val="lowerRoman"/>
      <w:lvlText w:val="(%1)"/>
      <w:lvlJc w:val="left"/>
      <w:pPr>
        <w:tabs>
          <w:tab w:val="num" w:pos="1440"/>
        </w:tabs>
        <w:ind w:left="1440" w:hanging="360"/>
      </w:pPr>
      <w:rPr>
        <w:rFonts w:ascii="Calibri" w:hAnsi="Calibri" w:cs="Calibr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19F211B"/>
    <w:multiLevelType w:val="hybridMultilevel"/>
    <w:tmpl w:val="AA947DE2"/>
    <w:lvl w:ilvl="0" w:tplc="B80C1CFE">
      <w:start w:val="1"/>
      <w:numFmt w:val="decimal"/>
      <w:lvlText w:val="26.%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5A3341F"/>
    <w:multiLevelType w:val="hybridMultilevel"/>
    <w:tmpl w:val="737E12B0"/>
    <w:lvl w:ilvl="0" w:tplc="5FFCAC3E">
      <w:start w:val="1"/>
      <w:numFmt w:val="decimal"/>
      <w:lvlText w:val="9.%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60D3151"/>
    <w:multiLevelType w:val="hybridMultilevel"/>
    <w:tmpl w:val="6632FFF4"/>
    <w:lvl w:ilvl="0" w:tplc="45DEDAD2">
      <w:start w:val="1"/>
      <w:numFmt w:val="decimal"/>
      <w:lvlText w:val="14.%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8FC27AB"/>
    <w:multiLevelType w:val="hybridMultilevel"/>
    <w:tmpl w:val="65DE8B9A"/>
    <w:lvl w:ilvl="0" w:tplc="C5C24F4C">
      <w:start w:val="1"/>
      <w:numFmt w:val="decimal"/>
      <w:lvlText w:val="3.%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79661D01"/>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A0F60E0"/>
    <w:multiLevelType w:val="hybridMultilevel"/>
    <w:tmpl w:val="6F1AA42A"/>
    <w:lvl w:ilvl="0" w:tplc="601452D2">
      <w:start w:val="1"/>
      <w:numFmt w:val="lowerLetter"/>
      <w:lvlText w:val="(%1)"/>
      <w:lvlJc w:val="left"/>
      <w:pPr>
        <w:ind w:left="207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E303859"/>
    <w:multiLevelType w:val="hybridMultilevel"/>
    <w:tmpl w:val="A432B618"/>
    <w:lvl w:ilvl="0" w:tplc="BDAE61E2">
      <w:start w:val="1"/>
      <w:numFmt w:val="decimal"/>
      <w:lvlText w:val="27.%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F2F7228"/>
    <w:multiLevelType w:val="hybridMultilevel"/>
    <w:tmpl w:val="B11623EA"/>
    <w:lvl w:ilvl="0" w:tplc="FE6C2960">
      <w:start w:val="1"/>
      <w:numFmt w:val="decimal"/>
      <w:lvlText w:val="29.%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28"/>
  </w:num>
  <w:num w:numId="3">
    <w:abstractNumId w:val="6"/>
  </w:num>
  <w:num w:numId="4">
    <w:abstractNumId w:val="17"/>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num>
  <w:num w:numId="7">
    <w:abstractNumId w:val="40"/>
  </w:num>
  <w:num w:numId="8">
    <w:abstractNumId w:val="25"/>
  </w:num>
  <w:num w:numId="9">
    <w:abstractNumId w:val="47"/>
  </w:num>
  <w:num w:numId="10">
    <w:abstractNumId w:val="37"/>
  </w:num>
  <w:num w:numId="11">
    <w:abstractNumId w:val="57"/>
  </w:num>
  <w:num w:numId="12">
    <w:abstractNumId w:val="50"/>
  </w:num>
  <w:num w:numId="13">
    <w:abstractNumId w:val="18"/>
  </w:num>
  <w:num w:numId="14">
    <w:abstractNumId w:val="49"/>
  </w:num>
  <w:num w:numId="15">
    <w:abstractNumId w:val="0"/>
  </w:num>
  <w:num w:numId="16">
    <w:abstractNumId w:val="44"/>
  </w:num>
  <w:num w:numId="17">
    <w:abstractNumId w:val="27"/>
  </w:num>
  <w:num w:numId="18">
    <w:abstractNumId w:val="58"/>
  </w:num>
  <w:num w:numId="19">
    <w:abstractNumId w:val="45"/>
  </w:num>
  <w:num w:numId="20">
    <w:abstractNumId w:val="53"/>
  </w:num>
  <w:num w:numId="21">
    <w:abstractNumId w:val="9"/>
  </w:num>
  <w:num w:numId="22">
    <w:abstractNumId w:val="55"/>
  </w:num>
  <w:num w:numId="23">
    <w:abstractNumId w:val="39"/>
  </w:num>
  <w:num w:numId="24">
    <w:abstractNumId w:val="29"/>
  </w:num>
  <w:num w:numId="25">
    <w:abstractNumId w:val="10"/>
  </w:num>
  <w:num w:numId="26">
    <w:abstractNumId w:val="46"/>
  </w:num>
  <w:num w:numId="27">
    <w:abstractNumId w:val="5"/>
  </w:num>
  <w:num w:numId="28">
    <w:abstractNumId w:val="56"/>
  </w:num>
  <w:num w:numId="29">
    <w:abstractNumId w:val="38"/>
  </w:num>
  <w:num w:numId="30">
    <w:abstractNumId w:val="42"/>
  </w:num>
  <w:num w:numId="31">
    <w:abstractNumId w:val="43"/>
  </w:num>
  <w:num w:numId="32">
    <w:abstractNumId w:val="36"/>
  </w:num>
  <w:num w:numId="33">
    <w:abstractNumId w:val="11"/>
  </w:num>
  <w:num w:numId="34">
    <w:abstractNumId w:val="16"/>
  </w:num>
  <w:num w:numId="35">
    <w:abstractNumId w:val="22"/>
  </w:num>
  <w:num w:numId="36">
    <w:abstractNumId w:val="2"/>
  </w:num>
  <w:num w:numId="37">
    <w:abstractNumId w:val="41"/>
  </w:num>
  <w:num w:numId="38">
    <w:abstractNumId w:val="32"/>
  </w:num>
  <w:num w:numId="39">
    <w:abstractNumId w:val="19"/>
  </w:num>
  <w:num w:numId="40">
    <w:abstractNumId w:val="13"/>
  </w:num>
  <w:num w:numId="41">
    <w:abstractNumId w:val="21"/>
  </w:num>
  <w:num w:numId="42">
    <w:abstractNumId w:val="54"/>
  </w:num>
  <w:num w:numId="43">
    <w:abstractNumId w:val="60"/>
  </w:num>
  <w:num w:numId="44">
    <w:abstractNumId w:val="15"/>
  </w:num>
  <w:num w:numId="45">
    <w:abstractNumId w:val="61"/>
  </w:num>
  <w:num w:numId="46">
    <w:abstractNumId w:val="20"/>
  </w:num>
  <w:num w:numId="47">
    <w:abstractNumId w:val="24"/>
  </w:num>
  <w:num w:numId="48">
    <w:abstractNumId w:val="35"/>
  </w:num>
  <w:num w:numId="49">
    <w:abstractNumId w:val="12"/>
  </w:num>
  <w:num w:numId="50">
    <w:abstractNumId w:val="4"/>
  </w:num>
  <w:num w:numId="51">
    <w:abstractNumId w:val="3"/>
  </w:num>
  <w:num w:numId="52">
    <w:abstractNumId w:val="14"/>
  </w:num>
  <w:num w:numId="53">
    <w:abstractNumId w:val="23"/>
  </w:num>
  <w:num w:numId="54">
    <w:abstractNumId w:val="1"/>
  </w:num>
  <w:num w:numId="55">
    <w:abstractNumId w:val="59"/>
  </w:num>
  <w:num w:numId="56">
    <w:abstractNumId w:val="51"/>
  </w:num>
  <w:num w:numId="57">
    <w:abstractNumId w:val="26"/>
  </w:num>
  <w:num w:numId="58">
    <w:abstractNumId w:val="8"/>
  </w:num>
  <w:num w:numId="59">
    <w:abstractNumId w:val="48"/>
  </w:num>
  <w:num w:numId="60">
    <w:abstractNumId w:val="31"/>
  </w:num>
  <w:num w:numId="61">
    <w:abstractNumId w:val="33"/>
  </w:num>
  <w:num w:numId="62">
    <w:abstractNumId w:val="3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doNotTrackMoves/>
  <w:defaultTabStop w:val="720"/>
  <w:hyphenationZone w:val="425"/>
  <w:doNotHyphenateCaps/>
  <w:noPunctuationKerning/>
  <w:characterSpacingControl w:val="doNotCompress"/>
  <w:doNotValidateAgainstSchema/>
  <w:doNotDemarcateInvalidXml/>
  <w:hdrShapeDefaults>
    <o:shapedefaults v:ext="edit" spidmax="2050" style="mso-position-vertical-relative:line" fill="f" fillcolor="white" stroke="f">
      <v:fill color="white" on="f"/>
      <v:stroke on="f"/>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472C"/>
    <w:rsid w:val="0000053A"/>
    <w:rsid w:val="000021D6"/>
    <w:rsid w:val="000067C8"/>
    <w:rsid w:val="000073E4"/>
    <w:rsid w:val="00007B43"/>
    <w:rsid w:val="00007B75"/>
    <w:rsid w:val="00007FA9"/>
    <w:rsid w:val="00012A4D"/>
    <w:rsid w:val="00013B35"/>
    <w:rsid w:val="000158E7"/>
    <w:rsid w:val="00017AFD"/>
    <w:rsid w:val="00021A79"/>
    <w:rsid w:val="00023ABB"/>
    <w:rsid w:val="00025D54"/>
    <w:rsid w:val="00025F7A"/>
    <w:rsid w:val="00026887"/>
    <w:rsid w:val="000304F3"/>
    <w:rsid w:val="00032EC7"/>
    <w:rsid w:val="0003412B"/>
    <w:rsid w:val="00034192"/>
    <w:rsid w:val="00034849"/>
    <w:rsid w:val="00035EFC"/>
    <w:rsid w:val="000367AE"/>
    <w:rsid w:val="0003793D"/>
    <w:rsid w:val="00040BF6"/>
    <w:rsid w:val="000428AC"/>
    <w:rsid w:val="00043392"/>
    <w:rsid w:val="00044C5B"/>
    <w:rsid w:val="00045769"/>
    <w:rsid w:val="00045C0D"/>
    <w:rsid w:val="00047ACC"/>
    <w:rsid w:val="00050651"/>
    <w:rsid w:val="00051D3F"/>
    <w:rsid w:val="00052049"/>
    <w:rsid w:val="000523F7"/>
    <w:rsid w:val="00052418"/>
    <w:rsid w:val="000543C4"/>
    <w:rsid w:val="00056A15"/>
    <w:rsid w:val="000604D2"/>
    <w:rsid w:val="000609FA"/>
    <w:rsid w:val="000611CA"/>
    <w:rsid w:val="00061491"/>
    <w:rsid w:val="00062B79"/>
    <w:rsid w:val="00062D94"/>
    <w:rsid w:val="00065875"/>
    <w:rsid w:val="00065CB7"/>
    <w:rsid w:val="00066D08"/>
    <w:rsid w:val="00066D25"/>
    <w:rsid w:val="00066EA5"/>
    <w:rsid w:val="000671A0"/>
    <w:rsid w:val="00067D4E"/>
    <w:rsid w:val="00070D74"/>
    <w:rsid w:val="0007440E"/>
    <w:rsid w:val="0007607B"/>
    <w:rsid w:val="000769FB"/>
    <w:rsid w:val="00080320"/>
    <w:rsid w:val="000821A2"/>
    <w:rsid w:val="000853F8"/>
    <w:rsid w:val="000858E4"/>
    <w:rsid w:val="0008761F"/>
    <w:rsid w:val="00090655"/>
    <w:rsid w:val="00091E6C"/>
    <w:rsid w:val="000935D8"/>
    <w:rsid w:val="0009364C"/>
    <w:rsid w:val="00095563"/>
    <w:rsid w:val="00096DFB"/>
    <w:rsid w:val="000A13D6"/>
    <w:rsid w:val="000A1C44"/>
    <w:rsid w:val="000A51BE"/>
    <w:rsid w:val="000A750C"/>
    <w:rsid w:val="000B0F14"/>
    <w:rsid w:val="000B1B78"/>
    <w:rsid w:val="000B4191"/>
    <w:rsid w:val="000B4A87"/>
    <w:rsid w:val="000B6E5B"/>
    <w:rsid w:val="000C00C6"/>
    <w:rsid w:val="000C1CB6"/>
    <w:rsid w:val="000C3124"/>
    <w:rsid w:val="000C5A23"/>
    <w:rsid w:val="000C67A6"/>
    <w:rsid w:val="000C6F73"/>
    <w:rsid w:val="000D3CDD"/>
    <w:rsid w:val="000D5BEC"/>
    <w:rsid w:val="000D5FDB"/>
    <w:rsid w:val="000D6A3C"/>
    <w:rsid w:val="000E05B2"/>
    <w:rsid w:val="000E0F06"/>
    <w:rsid w:val="000E290D"/>
    <w:rsid w:val="000E3E38"/>
    <w:rsid w:val="000E61D2"/>
    <w:rsid w:val="000E6579"/>
    <w:rsid w:val="000F05EA"/>
    <w:rsid w:val="000F08B2"/>
    <w:rsid w:val="000F0B9A"/>
    <w:rsid w:val="000F1A22"/>
    <w:rsid w:val="000F3CAF"/>
    <w:rsid w:val="000F518A"/>
    <w:rsid w:val="000F58DF"/>
    <w:rsid w:val="000F5B48"/>
    <w:rsid w:val="000F5DD8"/>
    <w:rsid w:val="000F7C5E"/>
    <w:rsid w:val="00102F5A"/>
    <w:rsid w:val="0010366D"/>
    <w:rsid w:val="00104214"/>
    <w:rsid w:val="00104685"/>
    <w:rsid w:val="00105373"/>
    <w:rsid w:val="00105DB7"/>
    <w:rsid w:val="00106285"/>
    <w:rsid w:val="00106A78"/>
    <w:rsid w:val="00106EAA"/>
    <w:rsid w:val="001079B2"/>
    <w:rsid w:val="001079C4"/>
    <w:rsid w:val="00107DFC"/>
    <w:rsid w:val="00110040"/>
    <w:rsid w:val="00110D1E"/>
    <w:rsid w:val="00110EBC"/>
    <w:rsid w:val="001115CF"/>
    <w:rsid w:val="00111737"/>
    <w:rsid w:val="00111D9D"/>
    <w:rsid w:val="001128E3"/>
    <w:rsid w:val="00112965"/>
    <w:rsid w:val="00112F9C"/>
    <w:rsid w:val="00113DB1"/>
    <w:rsid w:val="00113EB5"/>
    <w:rsid w:val="001173CC"/>
    <w:rsid w:val="00120F3C"/>
    <w:rsid w:val="00122017"/>
    <w:rsid w:val="00122064"/>
    <w:rsid w:val="00122B7D"/>
    <w:rsid w:val="001238B2"/>
    <w:rsid w:val="00123F77"/>
    <w:rsid w:val="00125097"/>
    <w:rsid w:val="00125CEF"/>
    <w:rsid w:val="001260C7"/>
    <w:rsid w:val="00126698"/>
    <w:rsid w:val="001266BB"/>
    <w:rsid w:val="001277F7"/>
    <w:rsid w:val="00130207"/>
    <w:rsid w:val="001303AB"/>
    <w:rsid w:val="00130772"/>
    <w:rsid w:val="00130822"/>
    <w:rsid w:val="001309D2"/>
    <w:rsid w:val="0013132C"/>
    <w:rsid w:val="0013186C"/>
    <w:rsid w:val="00131E02"/>
    <w:rsid w:val="00133016"/>
    <w:rsid w:val="0013477E"/>
    <w:rsid w:val="0013600C"/>
    <w:rsid w:val="00136E6F"/>
    <w:rsid w:val="0013798E"/>
    <w:rsid w:val="001400C6"/>
    <w:rsid w:val="0014100C"/>
    <w:rsid w:val="001416ED"/>
    <w:rsid w:val="001417F5"/>
    <w:rsid w:val="00141D0B"/>
    <w:rsid w:val="001423A3"/>
    <w:rsid w:val="001459D8"/>
    <w:rsid w:val="00145C27"/>
    <w:rsid w:val="00150496"/>
    <w:rsid w:val="00151935"/>
    <w:rsid w:val="00151C34"/>
    <w:rsid w:val="00152545"/>
    <w:rsid w:val="0015274D"/>
    <w:rsid w:val="001528C9"/>
    <w:rsid w:val="00157A03"/>
    <w:rsid w:val="00157CB3"/>
    <w:rsid w:val="0016031A"/>
    <w:rsid w:val="00160587"/>
    <w:rsid w:val="00160BA9"/>
    <w:rsid w:val="00163266"/>
    <w:rsid w:val="00163AB2"/>
    <w:rsid w:val="0016785D"/>
    <w:rsid w:val="001712A8"/>
    <w:rsid w:val="00171D25"/>
    <w:rsid w:val="00172E21"/>
    <w:rsid w:val="001731ED"/>
    <w:rsid w:val="001745FE"/>
    <w:rsid w:val="0017478C"/>
    <w:rsid w:val="0017533E"/>
    <w:rsid w:val="00175B43"/>
    <w:rsid w:val="00176A71"/>
    <w:rsid w:val="001806A1"/>
    <w:rsid w:val="00181FF0"/>
    <w:rsid w:val="001820D1"/>
    <w:rsid w:val="00185993"/>
    <w:rsid w:val="00186803"/>
    <w:rsid w:val="0018758E"/>
    <w:rsid w:val="00187603"/>
    <w:rsid w:val="0019099A"/>
    <w:rsid w:val="00190A8C"/>
    <w:rsid w:val="00191F26"/>
    <w:rsid w:val="001944D8"/>
    <w:rsid w:val="00195293"/>
    <w:rsid w:val="001A02C0"/>
    <w:rsid w:val="001A1762"/>
    <w:rsid w:val="001A3410"/>
    <w:rsid w:val="001A427B"/>
    <w:rsid w:val="001A70D3"/>
    <w:rsid w:val="001A75C8"/>
    <w:rsid w:val="001B0061"/>
    <w:rsid w:val="001B0085"/>
    <w:rsid w:val="001B22B8"/>
    <w:rsid w:val="001B2669"/>
    <w:rsid w:val="001B2D3A"/>
    <w:rsid w:val="001B2DD5"/>
    <w:rsid w:val="001B3522"/>
    <w:rsid w:val="001B5D0E"/>
    <w:rsid w:val="001B6133"/>
    <w:rsid w:val="001B752D"/>
    <w:rsid w:val="001C005E"/>
    <w:rsid w:val="001C06A2"/>
    <w:rsid w:val="001C249B"/>
    <w:rsid w:val="001C2EC8"/>
    <w:rsid w:val="001C369B"/>
    <w:rsid w:val="001C3A2E"/>
    <w:rsid w:val="001C5662"/>
    <w:rsid w:val="001D0922"/>
    <w:rsid w:val="001D0CAA"/>
    <w:rsid w:val="001D1B06"/>
    <w:rsid w:val="001D208B"/>
    <w:rsid w:val="001D2579"/>
    <w:rsid w:val="001D2F32"/>
    <w:rsid w:val="001D3360"/>
    <w:rsid w:val="001D358A"/>
    <w:rsid w:val="001D38E7"/>
    <w:rsid w:val="001D5C2B"/>
    <w:rsid w:val="001D60F5"/>
    <w:rsid w:val="001D6D18"/>
    <w:rsid w:val="001D6E7E"/>
    <w:rsid w:val="001D7F7F"/>
    <w:rsid w:val="001E06EC"/>
    <w:rsid w:val="001E1D24"/>
    <w:rsid w:val="001E268E"/>
    <w:rsid w:val="001E2FF4"/>
    <w:rsid w:val="001E5F40"/>
    <w:rsid w:val="001E5F69"/>
    <w:rsid w:val="001E60EA"/>
    <w:rsid w:val="001E6116"/>
    <w:rsid w:val="001E6A4C"/>
    <w:rsid w:val="001E791E"/>
    <w:rsid w:val="001F08E3"/>
    <w:rsid w:val="001F236D"/>
    <w:rsid w:val="001F2552"/>
    <w:rsid w:val="001F27FE"/>
    <w:rsid w:val="001F338E"/>
    <w:rsid w:val="001F3554"/>
    <w:rsid w:val="001F3932"/>
    <w:rsid w:val="001F3F37"/>
    <w:rsid w:val="001F440A"/>
    <w:rsid w:val="001F4DBC"/>
    <w:rsid w:val="00200F6F"/>
    <w:rsid w:val="00201211"/>
    <w:rsid w:val="002013FB"/>
    <w:rsid w:val="00202CA6"/>
    <w:rsid w:val="00211CF4"/>
    <w:rsid w:val="0021302D"/>
    <w:rsid w:val="002162F0"/>
    <w:rsid w:val="0021716A"/>
    <w:rsid w:val="002209C2"/>
    <w:rsid w:val="00225176"/>
    <w:rsid w:val="00225553"/>
    <w:rsid w:val="00226D73"/>
    <w:rsid w:val="00227AFB"/>
    <w:rsid w:val="00230D82"/>
    <w:rsid w:val="00231250"/>
    <w:rsid w:val="00231520"/>
    <w:rsid w:val="00233D7A"/>
    <w:rsid w:val="00234D6F"/>
    <w:rsid w:val="00235BB6"/>
    <w:rsid w:val="00235C92"/>
    <w:rsid w:val="00236A27"/>
    <w:rsid w:val="00236E57"/>
    <w:rsid w:val="002373F8"/>
    <w:rsid w:val="002377A0"/>
    <w:rsid w:val="002406B1"/>
    <w:rsid w:val="002411F0"/>
    <w:rsid w:val="002429B9"/>
    <w:rsid w:val="0024502E"/>
    <w:rsid w:val="0024504A"/>
    <w:rsid w:val="00245DB5"/>
    <w:rsid w:val="00250DCE"/>
    <w:rsid w:val="00251E1F"/>
    <w:rsid w:val="00252BBD"/>
    <w:rsid w:val="00254138"/>
    <w:rsid w:val="00255B44"/>
    <w:rsid w:val="002562DB"/>
    <w:rsid w:val="002628AD"/>
    <w:rsid w:val="00263658"/>
    <w:rsid w:val="0026396A"/>
    <w:rsid w:val="00263CD2"/>
    <w:rsid w:val="00265BFF"/>
    <w:rsid w:val="00266960"/>
    <w:rsid w:val="00267ED5"/>
    <w:rsid w:val="002700CC"/>
    <w:rsid w:val="002712EB"/>
    <w:rsid w:val="00271608"/>
    <w:rsid w:val="00271AA9"/>
    <w:rsid w:val="0027621A"/>
    <w:rsid w:val="00276CC7"/>
    <w:rsid w:val="002771AE"/>
    <w:rsid w:val="002802E8"/>
    <w:rsid w:val="00280F59"/>
    <w:rsid w:val="0028186F"/>
    <w:rsid w:val="00281943"/>
    <w:rsid w:val="00282368"/>
    <w:rsid w:val="0028246C"/>
    <w:rsid w:val="00282E45"/>
    <w:rsid w:val="002835D6"/>
    <w:rsid w:val="00283C2B"/>
    <w:rsid w:val="002851DD"/>
    <w:rsid w:val="00290A43"/>
    <w:rsid w:val="00290CE5"/>
    <w:rsid w:val="00291015"/>
    <w:rsid w:val="002913E6"/>
    <w:rsid w:val="002920BC"/>
    <w:rsid w:val="00292958"/>
    <w:rsid w:val="002935AE"/>
    <w:rsid w:val="002937AA"/>
    <w:rsid w:val="002937BB"/>
    <w:rsid w:val="0029665C"/>
    <w:rsid w:val="00297813"/>
    <w:rsid w:val="002A12DD"/>
    <w:rsid w:val="002A1516"/>
    <w:rsid w:val="002A27B5"/>
    <w:rsid w:val="002A3197"/>
    <w:rsid w:val="002A4E1C"/>
    <w:rsid w:val="002A6697"/>
    <w:rsid w:val="002A6943"/>
    <w:rsid w:val="002A6E91"/>
    <w:rsid w:val="002B0A8F"/>
    <w:rsid w:val="002B18FC"/>
    <w:rsid w:val="002B1FFC"/>
    <w:rsid w:val="002B4669"/>
    <w:rsid w:val="002B6BAA"/>
    <w:rsid w:val="002B6DDF"/>
    <w:rsid w:val="002B72B1"/>
    <w:rsid w:val="002B72FD"/>
    <w:rsid w:val="002B797D"/>
    <w:rsid w:val="002C2472"/>
    <w:rsid w:val="002C24FE"/>
    <w:rsid w:val="002C36F2"/>
    <w:rsid w:val="002C3721"/>
    <w:rsid w:val="002C40A5"/>
    <w:rsid w:val="002C4407"/>
    <w:rsid w:val="002C4683"/>
    <w:rsid w:val="002C4787"/>
    <w:rsid w:val="002C62E7"/>
    <w:rsid w:val="002C6FD7"/>
    <w:rsid w:val="002D0380"/>
    <w:rsid w:val="002D1CF1"/>
    <w:rsid w:val="002D1F20"/>
    <w:rsid w:val="002D50F5"/>
    <w:rsid w:val="002D52F3"/>
    <w:rsid w:val="002D5C15"/>
    <w:rsid w:val="002D61EE"/>
    <w:rsid w:val="002D6F09"/>
    <w:rsid w:val="002D7073"/>
    <w:rsid w:val="002E0D09"/>
    <w:rsid w:val="002E6EF0"/>
    <w:rsid w:val="002F03A1"/>
    <w:rsid w:val="002F055B"/>
    <w:rsid w:val="002F0AEF"/>
    <w:rsid w:val="002F5954"/>
    <w:rsid w:val="002F5C0F"/>
    <w:rsid w:val="0030056E"/>
    <w:rsid w:val="003008F1"/>
    <w:rsid w:val="003009EF"/>
    <w:rsid w:val="00304702"/>
    <w:rsid w:val="00305C50"/>
    <w:rsid w:val="00306410"/>
    <w:rsid w:val="00307E3C"/>
    <w:rsid w:val="003116EA"/>
    <w:rsid w:val="00312558"/>
    <w:rsid w:val="00312AE0"/>
    <w:rsid w:val="003156D8"/>
    <w:rsid w:val="00315A0C"/>
    <w:rsid w:val="00316CC4"/>
    <w:rsid w:val="003173E9"/>
    <w:rsid w:val="003176DA"/>
    <w:rsid w:val="00325259"/>
    <w:rsid w:val="0032718D"/>
    <w:rsid w:val="003271DC"/>
    <w:rsid w:val="00327319"/>
    <w:rsid w:val="00332D6A"/>
    <w:rsid w:val="0033471C"/>
    <w:rsid w:val="00334B53"/>
    <w:rsid w:val="00337F70"/>
    <w:rsid w:val="00340393"/>
    <w:rsid w:val="0034176C"/>
    <w:rsid w:val="00341D5D"/>
    <w:rsid w:val="00342274"/>
    <w:rsid w:val="00343653"/>
    <w:rsid w:val="00343D93"/>
    <w:rsid w:val="00346818"/>
    <w:rsid w:val="0034687F"/>
    <w:rsid w:val="00350856"/>
    <w:rsid w:val="00350BC3"/>
    <w:rsid w:val="00351002"/>
    <w:rsid w:val="00351415"/>
    <w:rsid w:val="00351F19"/>
    <w:rsid w:val="003522D0"/>
    <w:rsid w:val="00353358"/>
    <w:rsid w:val="0035413B"/>
    <w:rsid w:val="003557D5"/>
    <w:rsid w:val="00357869"/>
    <w:rsid w:val="00357C82"/>
    <w:rsid w:val="00360692"/>
    <w:rsid w:val="00360ECC"/>
    <w:rsid w:val="00360ED7"/>
    <w:rsid w:val="00360FF4"/>
    <w:rsid w:val="00361DFC"/>
    <w:rsid w:val="00362B73"/>
    <w:rsid w:val="00363144"/>
    <w:rsid w:val="003639DD"/>
    <w:rsid w:val="00364E71"/>
    <w:rsid w:val="0036544F"/>
    <w:rsid w:val="003678E0"/>
    <w:rsid w:val="003719D4"/>
    <w:rsid w:val="00372562"/>
    <w:rsid w:val="00374001"/>
    <w:rsid w:val="0037476D"/>
    <w:rsid w:val="00374F56"/>
    <w:rsid w:val="00375C0B"/>
    <w:rsid w:val="00375CFB"/>
    <w:rsid w:val="00375E78"/>
    <w:rsid w:val="00376471"/>
    <w:rsid w:val="00376A84"/>
    <w:rsid w:val="00376BDB"/>
    <w:rsid w:val="00377798"/>
    <w:rsid w:val="0038054C"/>
    <w:rsid w:val="00380E30"/>
    <w:rsid w:val="003839C1"/>
    <w:rsid w:val="00383ACB"/>
    <w:rsid w:val="00383B47"/>
    <w:rsid w:val="00384A80"/>
    <w:rsid w:val="00385290"/>
    <w:rsid w:val="0038738A"/>
    <w:rsid w:val="00387E80"/>
    <w:rsid w:val="003925CC"/>
    <w:rsid w:val="003947E6"/>
    <w:rsid w:val="00395BCE"/>
    <w:rsid w:val="00395E45"/>
    <w:rsid w:val="0039640F"/>
    <w:rsid w:val="003A025D"/>
    <w:rsid w:val="003A2604"/>
    <w:rsid w:val="003A26ED"/>
    <w:rsid w:val="003A2EC9"/>
    <w:rsid w:val="003A3957"/>
    <w:rsid w:val="003A417A"/>
    <w:rsid w:val="003A57CA"/>
    <w:rsid w:val="003A605A"/>
    <w:rsid w:val="003A6DB2"/>
    <w:rsid w:val="003A7139"/>
    <w:rsid w:val="003B16F1"/>
    <w:rsid w:val="003B2501"/>
    <w:rsid w:val="003B3F1A"/>
    <w:rsid w:val="003B69F9"/>
    <w:rsid w:val="003B6C6B"/>
    <w:rsid w:val="003B6D00"/>
    <w:rsid w:val="003B6FB0"/>
    <w:rsid w:val="003C0485"/>
    <w:rsid w:val="003C0E23"/>
    <w:rsid w:val="003C2BBB"/>
    <w:rsid w:val="003C41C8"/>
    <w:rsid w:val="003C52F3"/>
    <w:rsid w:val="003C6A97"/>
    <w:rsid w:val="003D3786"/>
    <w:rsid w:val="003D487A"/>
    <w:rsid w:val="003D4E9C"/>
    <w:rsid w:val="003D5C33"/>
    <w:rsid w:val="003D6697"/>
    <w:rsid w:val="003D7CA6"/>
    <w:rsid w:val="003E0041"/>
    <w:rsid w:val="003E111C"/>
    <w:rsid w:val="003E33A2"/>
    <w:rsid w:val="003E385A"/>
    <w:rsid w:val="003E592B"/>
    <w:rsid w:val="003E7A53"/>
    <w:rsid w:val="003E7C6F"/>
    <w:rsid w:val="003F26CE"/>
    <w:rsid w:val="003F2CD1"/>
    <w:rsid w:val="003F3595"/>
    <w:rsid w:val="003F4928"/>
    <w:rsid w:val="003F6989"/>
    <w:rsid w:val="00402063"/>
    <w:rsid w:val="0040472C"/>
    <w:rsid w:val="004058EA"/>
    <w:rsid w:val="0040625C"/>
    <w:rsid w:val="00406AD3"/>
    <w:rsid w:val="00407825"/>
    <w:rsid w:val="00407F7B"/>
    <w:rsid w:val="00410BE0"/>
    <w:rsid w:val="00410C62"/>
    <w:rsid w:val="00411B77"/>
    <w:rsid w:val="0041267F"/>
    <w:rsid w:val="004139DD"/>
    <w:rsid w:val="00415213"/>
    <w:rsid w:val="0041526B"/>
    <w:rsid w:val="00415607"/>
    <w:rsid w:val="004159E8"/>
    <w:rsid w:val="00417680"/>
    <w:rsid w:val="00420A93"/>
    <w:rsid w:val="00422BCB"/>
    <w:rsid w:val="004263C1"/>
    <w:rsid w:val="00431084"/>
    <w:rsid w:val="0043431F"/>
    <w:rsid w:val="00434610"/>
    <w:rsid w:val="004354BC"/>
    <w:rsid w:val="00437018"/>
    <w:rsid w:val="0043708E"/>
    <w:rsid w:val="0044048F"/>
    <w:rsid w:val="00441237"/>
    <w:rsid w:val="00441DE6"/>
    <w:rsid w:val="00442214"/>
    <w:rsid w:val="00442664"/>
    <w:rsid w:val="00442F15"/>
    <w:rsid w:val="004437A1"/>
    <w:rsid w:val="00445819"/>
    <w:rsid w:val="00445B2F"/>
    <w:rsid w:val="00446180"/>
    <w:rsid w:val="00446BAE"/>
    <w:rsid w:val="00446F9D"/>
    <w:rsid w:val="00450037"/>
    <w:rsid w:val="00452374"/>
    <w:rsid w:val="0045278F"/>
    <w:rsid w:val="00453623"/>
    <w:rsid w:val="004560EA"/>
    <w:rsid w:val="00456A19"/>
    <w:rsid w:val="00457342"/>
    <w:rsid w:val="00460483"/>
    <w:rsid w:val="0046165C"/>
    <w:rsid w:val="00462033"/>
    <w:rsid w:val="00465607"/>
    <w:rsid w:val="004673DF"/>
    <w:rsid w:val="0047158B"/>
    <w:rsid w:val="0047295E"/>
    <w:rsid w:val="00474BE0"/>
    <w:rsid w:val="0047531C"/>
    <w:rsid w:val="004773CB"/>
    <w:rsid w:val="0047745D"/>
    <w:rsid w:val="00477513"/>
    <w:rsid w:val="004776DF"/>
    <w:rsid w:val="00480AF1"/>
    <w:rsid w:val="00480C17"/>
    <w:rsid w:val="00481574"/>
    <w:rsid w:val="00481AC3"/>
    <w:rsid w:val="0048206B"/>
    <w:rsid w:val="00482123"/>
    <w:rsid w:val="00482B25"/>
    <w:rsid w:val="004847A2"/>
    <w:rsid w:val="00486201"/>
    <w:rsid w:val="0049032C"/>
    <w:rsid w:val="00493CE0"/>
    <w:rsid w:val="00493D74"/>
    <w:rsid w:val="00494BCD"/>
    <w:rsid w:val="00494C83"/>
    <w:rsid w:val="00494EE6"/>
    <w:rsid w:val="004967AD"/>
    <w:rsid w:val="00497807"/>
    <w:rsid w:val="004A17D3"/>
    <w:rsid w:val="004A1863"/>
    <w:rsid w:val="004A1DE8"/>
    <w:rsid w:val="004A3B05"/>
    <w:rsid w:val="004A4F42"/>
    <w:rsid w:val="004A63CC"/>
    <w:rsid w:val="004A6909"/>
    <w:rsid w:val="004A6EFE"/>
    <w:rsid w:val="004B1052"/>
    <w:rsid w:val="004B1420"/>
    <w:rsid w:val="004B14CC"/>
    <w:rsid w:val="004B1F43"/>
    <w:rsid w:val="004B3041"/>
    <w:rsid w:val="004B37FA"/>
    <w:rsid w:val="004B3CD6"/>
    <w:rsid w:val="004B47E6"/>
    <w:rsid w:val="004B52F1"/>
    <w:rsid w:val="004B560C"/>
    <w:rsid w:val="004B6366"/>
    <w:rsid w:val="004B7FD1"/>
    <w:rsid w:val="004C2460"/>
    <w:rsid w:val="004C300D"/>
    <w:rsid w:val="004C5717"/>
    <w:rsid w:val="004C69B2"/>
    <w:rsid w:val="004C6B81"/>
    <w:rsid w:val="004C7499"/>
    <w:rsid w:val="004C7DB8"/>
    <w:rsid w:val="004D16D7"/>
    <w:rsid w:val="004D539C"/>
    <w:rsid w:val="004D571A"/>
    <w:rsid w:val="004E11C5"/>
    <w:rsid w:val="004E223E"/>
    <w:rsid w:val="004E2C3E"/>
    <w:rsid w:val="004E37CA"/>
    <w:rsid w:val="004E47D1"/>
    <w:rsid w:val="004E4FE2"/>
    <w:rsid w:val="004E72C9"/>
    <w:rsid w:val="004F0580"/>
    <w:rsid w:val="004F0906"/>
    <w:rsid w:val="004F103B"/>
    <w:rsid w:val="004F12BB"/>
    <w:rsid w:val="004F1C3D"/>
    <w:rsid w:val="004F4ABA"/>
    <w:rsid w:val="004F4BDB"/>
    <w:rsid w:val="004F4DDA"/>
    <w:rsid w:val="004F4F12"/>
    <w:rsid w:val="004F575D"/>
    <w:rsid w:val="004F6050"/>
    <w:rsid w:val="004F62A6"/>
    <w:rsid w:val="004F6430"/>
    <w:rsid w:val="004F6FF8"/>
    <w:rsid w:val="004F7D2E"/>
    <w:rsid w:val="00500476"/>
    <w:rsid w:val="005018F2"/>
    <w:rsid w:val="00502B3C"/>
    <w:rsid w:val="00502B56"/>
    <w:rsid w:val="005031B2"/>
    <w:rsid w:val="00504B89"/>
    <w:rsid w:val="0050554F"/>
    <w:rsid w:val="00505FBE"/>
    <w:rsid w:val="00506125"/>
    <w:rsid w:val="00506CA5"/>
    <w:rsid w:val="00506D49"/>
    <w:rsid w:val="00507773"/>
    <w:rsid w:val="00507B1C"/>
    <w:rsid w:val="005118C1"/>
    <w:rsid w:val="00517536"/>
    <w:rsid w:val="00517555"/>
    <w:rsid w:val="00520672"/>
    <w:rsid w:val="00523DAA"/>
    <w:rsid w:val="00524030"/>
    <w:rsid w:val="00524709"/>
    <w:rsid w:val="00525DE2"/>
    <w:rsid w:val="005279F0"/>
    <w:rsid w:val="00530C7D"/>
    <w:rsid w:val="00531138"/>
    <w:rsid w:val="00533EA8"/>
    <w:rsid w:val="00536B45"/>
    <w:rsid w:val="00536DD9"/>
    <w:rsid w:val="005401F8"/>
    <w:rsid w:val="00540E63"/>
    <w:rsid w:val="0054210E"/>
    <w:rsid w:val="00542756"/>
    <w:rsid w:val="00545F89"/>
    <w:rsid w:val="005469BE"/>
    <w:rsid w:val="00550BE6"/>
    <w:rsid w:val="00551ABC"/>
    <w:rsid w:val="00551C2E"/>
    <w:rsid w:val="005522EB"/>
    <w:rsid w:val="0055297A"/>
    <w:rsid w:val="005576C5"/>
    <w:rsid w:val="00560037"/>
    <w:rsid w:val="005605AA"/>
    <w:rsid w:val="00561B0B"/>
    <w:rsid w:val="00562BC3"/>
    <w:rsid w:val="00563889"/>
    <w:rsid w:val="00563EDC"/>
    <w:rsid w:val="00563FBC"/>
    <w:rsid w:val="00564840"/>
    <w:rsid w:val="00566B0C"/>
    <w:rsid w:val="00570D77"/>
    <w:rsid w:val="00570DBF"/>
    <w:rsid w:val="0057194E"/>
    <w:rsid w:val="0057216A"/>
    <w:rsid w:val="00573426"/>
    <w:rsid w:val="005748B3"/>
    <w:rsid w:val="005749E7"/>
    <w:rsid w:val="00576AEF"/>
    <w:rsid w:val="00580395"/>
    <w:rsid w:val="0058087C"/>
    <w:rsid w:val="00580966"/>
    <w:rsid w:val="005813A5"/>
    <w:rsid w:val="00581E52"/>
    <w:rsid w:val="00582422"/>
    <w:rsid w:val="00584753"/>
    <w:rsid w:val="0058533B"/>
    <w:rsid w:val="00586D7C"/>
    <w:rsid w:val="00590070"/>
    <w:rsid w:val="00590CE4"/>
    <w:rsid w:val="00596565"/>
    <w:rsid w:val="005A0058"/>
    <w:rsid w:val="005A0FFF"/>
    <w:rsid w:val="005A5199"/>
    <w:rsid w:val="005A5476"/>
    <w:rsid w:val="005B06D5"/>
    <w:rsid w:val="005B0B6D"/>
    <w:rsid w:val="005B1B76"/>
    <w:rsid w:val="005B3507"/>
    <w:rsid w:val="005B4323"/>
    <w:rsid w:val="005B4ED5"/>
    <w:rsid w:val="005B5B6F"/>
    <w:rsid w:val="005B75B1"/>
    <w:rsid w:val="005C0580"/>
    <w:rsid w:val="005C0CF3"/>
    <w:rsid w:val="005C2DCE"/>
    <w:rsid w:val="005C35DD"/>
    <w:rsid w:val="005C4336"/>
    <w:rsid w:val="005D0FE0"/>
    <w:rsid w:val="005D2E2D"/>
    <w:rsid w:val="005D39E6"/>
    <w:rsid w:val="005D6DF4"/>
    <w:rsid w:val="005D797A"/>
    <w:rsid w:val="005D7F01"/>
    <w:rsid w:val="005E1BE5"/>
    <w:rsid w:val="005E2788"/>
    <w:rsid w:val="005E479C"/>
    <w:rsid w:val="005E6744"/>
    <w:rsid w:val="005F070E"/>
    <w:rsid w:val="005F1804"/>
    <w:rsid w:val="005F4270"/>
    <w:rsid w:val="005F4BC8"/>
    <w:rsid w:val="005F624F"/>
    <w:rsid w:val="00600343"/>
    <w:rsid w:val="00600A80"/>
    <w:rsid w:val="00602455"/>
    <w:rsid w:val="00602DEF"/>
    <w:rsid w:val="00604EA8"/>
    <w:rsid w:val="006054F5"/>
    <w:rsid w:val="0060646B"/>
    <w:rsid w:val="00607062"/>
    <w:rsid w:val="0061004C"/>
    <w:rsid w:val="00611BDF"/>
    <w:rsid w:val="00611F6D"/>
    <w:rsid w:val="006129FD"/>
    <w:rsid w:val="006132F2"/>
    <w:rsid w:val="00613A79"/>
    <w:rsid w:val="00614EE0"/>
    <w:rsid w:val="006164F1"/>
    <w:rsid w:val="006174C2"/>
    <w:rsid w:val="006177DF"/>
    <w:rsid w:val="006237FA"/>
    <w:rsid w:val="00625B77"/>
    <w:rsid w:val="006270E8"/>
    <w:rsid w:val="0062752D"/>
    <w:rsid w:val="00627A8E"/>
    <w:rsid w:val="00627B93"/>
    <w:rsid w:val="00630E23"/>
    <w:rsid w:val="00632000"/>
    <w:rsid w:val="00634014"/>
    <w:rsid w:val="0063439C"/>
    <w:rsid w:val="00634793"/>
    <w:rsid w:val="006349BB"/>
    <w:rsid w:val="0063762F"/>
    <w:rsid w:val="00637B35"/>
    <w:rsid w:val="00640B83"/>
    <w:rsid w:val="00641BE0"/>
    <w:rsid w:val="00641F02"/>
    <w:rsid w:val="00642151"/>
    <w:rsid w:val="00643404"/>
    <w:rsid w:val="0064389F"/>
    <w:rsid w:val="00643ACA"/>
    <w:rsid w:val="0064464C"/>
    <w:rsid w:val="00644B56"/>
    <w:rsid w:val="0064524C"/>
    <w:rsid w:val="00645DA6"/>
    <w:rsid w:val="006463FD"/>
    <w:rsid w:val="00646F83"/>
    <w:rsid w:val="00650398"/>
    <w:rsid w:val="00650B68"/>
    <w:rsid w:val="00651ACA"/>
    <w:rsid w:val="006528BE"/>
    <w:rsid w:val="006531CE"/>
    <w:rsid w:val="00653AD3"/>
    <w:rsid w:val="0065429E"/>
    <w:rsid w:val="0065798A"/>
    <w:rsid w:val="00657CE0"/>
    <w:rsid w:val="00660CCA"/>
    <w:rsid w:val="006617CA"/>
    <w:rsid w:val="006627B5"/>
    <w:rsid w:val="0066341C"/>
    <w:rsid w:val="00664F9F"/>
    <w:rsid w:val="00665C29"/>
    <w:rsid w:val="006662E3"/>
    <w:rsid w:val="00666488"/>
    <w:rsid w:val="00667AF6"/>
    <w:rsid w:val="00671F73"/>
    <w:rsid w:val="00672E3F"/>
    <w:rsid w:val="00673586"/>
    <w:rsid w:val="00676035"/>
    <w:rsid w:val="006760AE"/>
    <w:rsid w:val="00680315"/>
    <w:rsid w:val="0068130C"/>
    <w:rsid w:val="00682FB5"/>
    <w:rsid w:val="00684955"/>
    <w:rsid w:val="00685C14"/>
    <w:rsid w:val="006874DC"/>
    <w:rsid w:val="006914D6"/>
    <w:rsid w:val="00692507"/>
    <w:rsid w:val="00694BFB"/>
    <w:rsid w:val="00695B31"/>
    <w:rsid w:val="006A02AF"/>
    <w:rsid w:val="006A0B38"/>
    <w:rsid w:val="006A17A4"/>
    <w:rsid w:val="006A3668"/>
    <w:rsid w:val="006A37FD"/>
    <w:rsid w:val="006A3A50"/>
    <w:rsid w:val="006A4754"/>
    <w:rsid w:val="006A47AE"/>
    <w:rsid w:val="006A4B02"/>
    <w:rsid w:val="006A5021"/>
    <w:rsid w:val="006A553C"/>
    <w:rsid w:val="006A598D"/>
    <w:rsid w:val="006A72F6"/>
    <w:rsid w:val="006A77DF"/>
    <w:rsid w:val="006A7D2A"/>
    <w:rsid w:val="006B03A6"/>
    <w:rsid w:val="006B50B0"/>
    <w:rsid w:val="006B5AC6"/>
    <w:rsid w:val="006B6E57"/>
    <w:rsid w:val="006B79B4"/>
    <w:rsid w:val="006C0C86"/>
    <w:rsid w:val="006C20E1"/>
    <w:rsid w:val="006C24D1"/>
    <w:rsid w:val="006C29D7"/>
    <w:rsid w:val="006C32F9"/>
    <w:rsid w:val="006C4384"/>
    <w:rsid w:val="006D1B3C"/>
    <w:rsid w:val="006D1DF7"/>
    <w:rsid w:val="006D2322"/>
    <w:rsid w:val="006D45AB"/>
    <w:rsid w:val="006D5703"/>
    <w:rsid w:val="006D6953"/>
    <w:rsid w:val="006D6B23"/>
    <w:rsid w:val="006D6C45"/>
    <w:rsid w:val="006D6EB8"/>
    <w:rsid w:val="006D7981"/>
    <w:rsid w:val="006E02B8"/>
    <w:rsid w:val="006E046E"/>
    <w:rsid w:val="006E0B03"/>
    <w:rsid w:val="006E261C"/>
    <w:rsid w:val="006E368B"/>
    <w:rsid w:val="006E3695"/>
    <w:rsid w:val="006E3DA1"/>
    <w:rsid w:val="006E7120"/>
    <w:rsid w:val="006F0D14"/>
    <w:rsid w:val="006F3F68"/>
    <w:rsid w:val="006F5304"/>
    <w:rsid w:val="006F7025"/>
    <w:rsid w:val="00701779"/>
    <w:rsid w:val="00701C0C"/>
    <w:rsid w:val="00705F87"/>
    <w:rsid w:val="00706276"/>
    <w:rsid w:val="00707457"/>
    <w:rsid w:val="00707E52"/>
    <w:rsid w:val="007103AD"/>
    <w:rsid w:val="0071290C"/>
    <w:rsid w:val="00712E67"/>
    <w:rsid w:val="00713716"/>
    <w:rsid w:val="00714AC2"/>
    <w:rsid w:val="00714C2F"/>
    <w:rsid w:val="0071555E"/>
    <w:rsid w:val="00717A92"/>
    <w:rsid w:val="00720772"/>
    <w:rsid w:val="00720A7C"/>
    <w:rsid w:val="00721F14"/>
    <w:rsid w:val="00724357"/>
    <w:rsid w:val="00724BEA"/>
    <w:rsid w:val="007255C3"/>
    <w:rsid w:val="007314C8"/>
    <w:rsid w:val="00731AA9"/>
    <w:rsid w:val="00732D96"/>
    <w:rsid w:val="0073354E"/>
    <w:rsid w:val="00733C52"/>
    <w:rsid w:val="00734CA4"/>
    <w:rsid w:val="007356E4"/>
    <w:rsid w:val="007366BD"/>
    <w:rsid w:val="00736D1E"/>
    <w:rsid w:val="00737452"/>
    <w:rsid w:val="00737EDC"/>
    <w:rsid w:val="007400C7"/>
    <w:rsid w:val="00740107"/>
    <w:rsid w:val="00740BB1"/>
    <w:rsid w:val="00743147"/>
    <w:rsid w:val="00743A1A"/>
    <w:rsid w:val="00745CD8"/>
    <w:rsid w:val="007474E8"/>
    <w:rsid w:val="0074789E"/>
    <w:rsid w:val="00747B46"/>
    <w:rsid w:val="00753424"/>
    <w:rsid w:val="00753939"/>
    <w:rsid w:val="00753CDF"/>
    <w:rsid w:val="00753D24"/>
    <w:rsid w:val="00753E60"/>
    <w:rsid w:val="007550A4"/>
    <w:rsid w:val="007565AB"/>
    <w:rsid w:val="00760C09"/>
    <w:rsid w:val="007639C3"/>
    <w:rsid w:val="00763D4A"/>
    <w:rsid w:val="00763EBF"/>
    <w:rsid w:val="00764C56"/>
    <w:rsid w:val="007655EF"/>
    <w:rsid w:val="007668BF"/>
    <w:rsid w:val="007673DA"/>
    <w:rsid w:val="00770C2E"/>
    <w:rsid w:val="0077148E"/>
    <w:rsid w:val="00771531"/>
    <w:rsid w:val="0077170C"/>
    <w:rsid w:val="00772ECF"/>
    <w:rsid w:val="0077326E"/>
    <w:rsid w:val="00774F3F"/>
    <w:rsid w:val="0077622A"/>
    <w:rsid w:val="007770BB"/>
    <w:rsid w:val="007830DF"/>
    <w:rsid w:val="007843D5"/>
    <w:rsid w:val="00785728"/>
    <w:rsid w:val="00785A0A"/>
    <w:rsid w:val="00785CE3"/>
    <w:rsid w:val="007866CB"/>
    <w:rsid w:val="00787733"/>
    <w:rsid w:val="00787AEB"/>
    <w:rsid w:val="0079029A"/>
    <w:rsid w:val="0079073B"/>
    <w:rsid w:val="007913CB"/>
    <w:rsid w:val="00792A62"/>
    <w:rsid w:val="007946A1"/>
    <w:rsid w:val="00795191"/>
    <w:rsid w:val="00796899"/>
    <w:rsid w:val="00797F37"/>
    <w:rsid w:val="007A0060"/>
    <w:rsid w:val="007A0D3E"/>
    <w:rsid w:val="007A1541"/>
    <w:rsid w:val="007A19AD"/>
    <w:rsid w:val="007A1ADD"/>
    <w:rsid w:val="007A1F21"/>
    <w:rsid w:val="007A20A4"/>
    <w:rsid w:val="007A244E"/>
    <w:rsid w:val="007A2610"/>
    <w:rsid w:val="007A2F8E"/>
    <w:rsid w:val="007A3F08"/>
    <w:rsid w:val="007A538E"/>
    <w:rsid w:val="007A5AEB"/>
    <w:rsid w:val="007A5D6D"/>
    <w:rsid w:val="007A7EEB"/>
    <w:rsid w:val="007B1A25"/>
    <w:rsid w:val="007B4B6F"/>
    <w:rsid w:val="007B6380"/>
    <w:rsid w:val="007B69F7"/>
    <w:rsid w:val="007B6F77"/>
    <w:rsid w:val="007C06C7"/>
    <w:rsid w:val="007C16AB"/>
    <w:rsid w:val="007C4357"/>
    <w:rsid w:val="007D06B7"/>
    <w:rsid w:val="007D0D1C"/>
    <w:rsid w:val="007D1447"/>
    <w:rsid w:val="007D38BF"/>
    <w:rsid w:val="007D5F22"/>
    <w:rsid w:val="007D67A6"/>
    <w:rsid w:val="007E06A5"/>
    <w:rsid w:val="007E0FAD"/>
    <w:rsid w:val="007E1796"/>
    <w:rsid w:val="007E2578"/>
    <w:rsid w:val="007E33E7"/>
    <w:rsid w:val="007E4BA8"/>
    <w:rsid w:val="007E62FA"/>
    <w:rsid w:val="007E6B83"/>
    <w:rsid w:val="007E7C25"/>
    <w:rsid w:val="007F00BA"/>
    <w:rsid w:val="007F21FE"/>
    <w:rsid w:val="007F2447"/>
    <w:rsid w:val="007F37EB"/>
    <w:rsid w:val="007F3AB3"/>
    <w:rsid w:val="007F3CAA"/>
    <w:rsid w:val="007F5547"/>
    <w:rsid w:val="007F6459"/>
    <w:rsid w:val="007F7040"/>
    <w:rsid w:val="007F7D8F"/>
    <w:rsid w:val="00800BD6"/>
    <w:rsid w:val="00802AAE"/>
    <w:rsid w:val="00804CE9"/>
    <w:rsid w:val="00804EE5"/>
    <w:rsid w:val="008063DF"/>
    <w:rsid w:val="0080675A"/>
    <w:rsid w:val="00806D0B"/>
    <w:rsid w:val="008114FE"/>
    <w:rsid w:val="00811B76"/>
    <w:rsid w:val="0081413D"/>
    <w:rsid w:val="008149BD"/>
    <w:rsid w:val="00814C83"/>
    <w:rsid w:val="00815408"/>
    <w:rsid w:val="008155E8"/>
    <w:rsid w:val="00815718"/>
    <w:rsid w:val="00815CC8"/>
    <w:rsid w:val="00816668"/>
    <w:rsid w:val="00816793"/>
    <w:rsid w:val="00816A89"/>
    <w:rsid w:val="00816D0A"/>
    <w:rsid w:val="008171AC"/>
    <w:rsid w:val="00822385"/>
    <w:rsid w:val="00823399"/>
    <w:rsid w:val="008256D0"/>
    <w:rsid w:val="00825F06"/>
    <w:rsid w:val="00826097"/>
    <w:rsid w:val="00826470"/>
    <w:rsid w:val="00827111"/>
    <w:rsid w:val="00827912"/>
    <w:rsid w:val="0083003F"/>
    <w:rsid w:val="00830E59"/>
    <w:rsid w:val="00830F13"/>
    <w:rsid w:val="00832668"/>
    <w:rsid w:val="00835C3C"/>
    <w:rsid w:val="00837F3A"/>
    <w:rsid w:val="0084101B"/>
    <w:rsid w:val="00841205"/>
    <w:rsid w:val="008413D0"/>
    <w:rsid w:val="008429DA"/>
    <w:rsid w:val="00844112"/>
    <w:rsid w:val="00844D15"/>
    <w:rsid w:val="00844F2C"/>
    <w:rsid w:val="00844FE6"/>
    <w:rsid w:val="008466F5"/>
    <w:rsid w:val="00847AB6"/>
    <w:rsid w:val="00850F32"/>
    <w:rsid w:val="008517AA"/>
    <w:rsid w:val="00851A18"/>
    <w:rsid w:val="00852DE6"/>
    <w:rsid w:val="0085409D"/>
    <w:rsid w:val="008547D3"/>
    <w:rsid w:val="00854F62"/>
    <w:rsid w:val="00855C4C"/>
    <w:rsid w:val="008565B9"/>
    <w:rsid w:val="0086235D"/>
    <w:rsid w:val="00862F4C"/>
    <w:rsid w:val="00864A60"/>
    <w:rsid w:val="008653A0"/>
    <w:rsid w:val="008657A8"/>
    <w:rsid w:val="00866233"/>
    <w:rsid w:val="0086757F"/>
    <w:rsid w:val="00867A15"/>
    <w:rsid w:val="008704FA"/>
    <w:rsid w:val="0087129F"/>
    <w:rsid w:val="00871A9C"/>
    <w:rsid w:val="008722A9"/>
    <w:rsid w:val="00873FBC"/>
    <w:rsid w:val="00875084"/>
    <w:rsid w:val="008763EA"/>
    <w:rsid w:val="0087770B"/>
    <w:rsid w:val="00877A07"/>
    <w:rsid w:val="00877C3A"/>
    <w:rsid w:val="00877CCB"/>
    <w:rsid w:val="00880CC1"/>
    <w:rsid w:val="00880EEA"/>
    <w:rsid w:val="00881ABB"/>
    <w:rsid w:val="00881B00"/>
    <w:rsid w:val="00881CC4"/>
    <w:rsid w:val="00883884"/>
    <w:rsid w:val="00883C6B"/>
    <w:rsid w:val="008841A9"/>
    <w:rsid w:val="0088425A"/>
    <w:rsid w:val="00884746"/>
    <w:rsid w:val="00887A39"/>
    <w:rsid w:val="00890696"/>
    <w:rsid w:val="00890F91"/>
    <w:rsid w:val="0089299F"/>
    <w:rsid w:val="00895BDD"/>
    <w:rsid w:val="00896FD0"/>
    <w:rsid w:val="00896FFE"/>
    <w:rsid w:val="008A3263"/>
    <w:rsid w:val="008A3576"/>
    <w:rsid w:val="008A5007"/>
    <w:rsid w:val="008A58BE"/>
    <w:rsid w:val="008A6872"/>
    <w:rsid w:val="008A6CD3"/>
    <w:rsid w:val="008A6E9F"/>
    <w:rsid w:val="008B2FF7"/>
    <w:rsid w:val="008B3202"/>
    <w:rsid w:val="008B3BD5"/>
    <w:rsid w:val="008B4E5D"/>
    <w:rsid w:val="008B6339"/>
    <w:rsid w:val="008B7D09"/>
    <w:rsid w:val="008C2426"/>
    <w:rsid w:val="008C28CA"/>
    <w:rsid w:val="008C3318"/>
    <w:rsid w:val="008C52B9"/>
    <w:rsid w:val="008C5A78"/>
    <w:rsid w:val="008C7101"/>
    <w:rsid w:val="008C72A2"/>
    <w:rsid w:val="008C7909"/>
    <w:rsid w:val="008D1778"/>
    <w:rsid w:val="008D398A"/>
    <w:rsid w:val="008D4930"/>
    <w:rsid w:val="008D4F56"/>
    <w:rsid w:val="008D5499"/>
    <w:rsid w:val="008D72A3"/>
    <w:rsid w:val="008D74AC"/>
    <w:rsid w:val="008D76F8"/>
    <w:rsid w:val="008E04CC"/>
    <w:rsid w:val="008E11B5"/>
    <w:rsid w:val="008E1237"/>
    <w:rsid w:val="008E187C"/>
    <w:rsid w:val="008E18DE"/>
    <w:rsid w:val="008E1A40"/>
    <w:rsid w:val="008E23E1"/>
    <w:rsid w:val="008E34AE"/>
    <w:rsid w:val="008E393C"/>
    <w:rsid w:val="008E39E3"/>
    <w:rsid w:val="008E7102"/>
    <w:rsid w:val="008F0211"/>
    <w:rsid w:val="008F08AC"/>
    <w:rsid w:val="008F1A2A"/>
    <w:rsid w:val="008F3E69"/>
    <w:rsid w:val="008F4E1A"/>
    <w:rsid w:val="008F5329"/>
    <w:rsid w:val="008F5E64"/>
    <w:rsid w:val="008F6211"/>
    <w:rsid w:val="008F67B1"/>
    <w:rsid w:val="008F6A86"/>
    <w:rsid w:val="008F7729"/>
    <w:rsid w:val="00901B73"/>
    <w:rsid w:val="00901DF2"/>
    <w:rsid w:val="00903958"/>
    <w:rsid w:val="00904FA1"/>
    <w:rsid w:val="009058AB"/>
    <w:rsid w:val="00913E00"/>
    <w:rsid w:val="00913F38"/>
    <w:rsid w:val="009163EE"/>
    <w:rsid w:val="00917177"/>
    <w:rsid w:val="00917536"/>
    <w:rsid w:val="00917BC5"/>
    <w:rsid w:val="00921BA8"/>
    <w:rsid w:val="009223C3"/>
    <w:rsid w:val="00923931"/>
    <w:rsid w:val="00924AE0"/>
    <w:rsid w:val="00926F15"/>
    <w:rsid w:val="00927AAD"/>
    <w:rsid w:val="0093106C"/>
    <w:rsid w:val="00932ADC"/>
    <w:rsid w:val="00933496"/>
    <w:rsid w:val="00933FF7"/>
    <w:rsid w:val="00934508"/>
    <w:rsid w:val="00934929"/>
    <w:rsid w:val="00935B98"/>
    <w:rsid w:val="00935CFC"/>
    <w:rsid w:val="00937D63"/>
    <w:rsid w:val="00942FDB"/>
    <w:rsid w:val="0094564E"/>
    <w:rsid w:val="00946C18"/>
    <w:rsid w:val="009479A5"/>
    <w:rsid w:val="00947D5E"/>
    <w:rsid w:val="00951CCD"/>
    <w:rsid w:val="00951DAF"/>
    <w:rsid w:val="00954FAA"/>
    <w:rsid w:val="0095697D"/>
    <w:rsid w:val="0096008E"/>
    <w:rsid w:val="0096126D"/>
    <w:rsid w:val="00963C25"/>
    <w:rsid w:val="0096425E"/>
    <w:rsid w:val="00965132"/>
    <w:rsid w:val="00965FE2"/>
    <w:rsid w:val="009664C5"/>
    <w:rsid w:val="00967402"/>
    <w:rsid w:val="00967AD3"/>
    <w:rsid w:val="00967E72"/>
    <w:rsid w:val="009708E4"/>
    <w:rsid w:val="00970E0B"/>
    <w:rsid w:val="0097241B"/>
    <w:rsid w:val="00975437"/>
    <w:rsid w:val="00976FB5"/>
    <w:rsid w:val="00977975"/>
    <w:rsid w:val="00977E32"/>
    <w:rsid w:val="00980326"/>
    <w:rsid w:val="0098267F"/>
    <w:rsid w:val="00983593"/>
    <w:rsid w:val="00983901"/>
    <w:rsid w:val="00984028"/>
    <w:rsid w:val="0098491C"/>
    <w:rsid w:val="009850C8"/>
    <w:rsid w:val="00991F40"/>
    <w:rsid w:val="00993401"/>
    <w:rsid w:val="00993529"/>
    <w:rsid w:val="009948D1"/>
    <w:rsid w:val="009952C6"/>
    <w:rsid w:val="00995EE6"/>
    <w:rsid w:val="00997B56"/>
    <w:rsid w:val="009A11A0"/>
    <w:rsid w:val="009A20D7"/>
    <w:rsid w:val="009A29D2"/>
    <w:rsid w:val="009A2FB4"/>
    <w:rsid w:val="009A4563"/>
    <w:rsid w:val="009A4A6D"/>
    <w:rsid w:val="009A4CC5"/>
    <w:rsid w:val="009A5B90"/>
    <w:rsid w:val="009A5D3F"/>
    <w:rsid w:val="009A7886"/>
    <w:rsid w:val="009A79B3"/>
    <w:rsid w:val="009A7D4C"/>
    <w:rsid w:val="009A7DF2"/>
    <w:rsid w:val="009B0198"/>
    <w:rsid w:val="009B4C6C"/>
    <w:rsid w:val="009B4EBA"/>
    <w:rsid w:val="009B50BD"/>
    <w:rsid w:val="009B5870"/>
    <w:rsid w:val="009B6AC2"/>
    <w:rsid w:val="009B6BDD"/>
    <w:rsid w:val="009B7C7D"/>
    <w:rsid w:val="009B7F55"/>
    <w:rsid w:val="009C00CC"/>
    <w:rsid w:val="009C3163"/>
    <w:rsid w:val="009C57F1"/>
    <w:rsid w:val="009C6E37"/>
    <w:rsid w:val="009C7F9D"/>
    <w:rsid w:val="009D0016"/>
    <w:rsid w:val="009D08FD"/>
    <w:rsid w:val="009D2BE9"/>
    <w:rsid w:val="009D3DF1"/>
    <w:rsid w:val="009D495B"/>
    <w:rsid w:val="009D5970"/>
    <w:rsid w:val="009D66D8"/>
    <w:rsid w:val="009D740D"/>
    <w:rsid w:val="009D7447"/>
    <w:rsid w:val="009D78A9"/>
    <w:rsid w:val="009D7A6D"/>
    <w:rsid w:val="009E0093"/>
    <w:rsid w:val="009E2298"/>
    <w:rsid w:val="009E265C"/>
    <w:rsid w:val="009E2E2D"/>
    <w:rsid w:val="009E35B0"/>
    <w:rsid w:val="009E4AEC"/>
    <w:rsid w:val="009E5747"/>
    <w:rsid w:val="009E5D88"/>
    <w:rsid w:val="009E63D6"/>
    <w:rsid w:val="009E6A0E"/>
    <w:rsid w:val="009E70DF"/>
    <w:rsid w:val="009E737F"/>
    <w:rsid w:val="009F0096"/>
    <w:rsid w:val="009F0632"/>
    <w:rsid w:val="009F13FD"/>
    <w:rsid w:val="009F1F72"/>
    <w:rsid w:val="009F309F"/>
    <w:rsid w:val="009F4D3B"/>
    <w:rsid w:val="009F5A8F"/>
    <w:rsid w:val="00A01200"/>
    <w:rsid w:val="00A01DE8"/>
    <w:rsid w:val="00A022AA"/>
    <w:rsid w:val="00A035D1"/>
    <w:rsid w:val="00A03AE6"/>
    <w:rsid w:val="00A10840"/>
    <w:rsid w:val="00A11461"/>
    <w:rsid w:val="00A11877"/>
    <w:rsid w:val="00A11EE8"/>
    <w:rsid w:val="00A1255F"/>
    <w:rsid w:val="00A13AFA"/>
    <w:rsid w:val="00A15EB2"/>
    <w:rsid w:val="00A16739"/>
    <w:rsid w:val="00A16817"/>
    <w:rsid w:val="00A16D23"/>
    <w:rsid w:val="00A16E25"/>
    <w:rsid w:val="00A17289"/>
    <w:rsid w:val="00A1752B"/>
    <w:rsid w:val="00A21011"/>
    <w:rsid w:val="00A21A28"/>
    <w:rsid w:val="00A25401"/>
    <w:rsid w:val="00A261ED"/>
    <w:rsid w:val="00A2653A"/>
    <w:rsid w:val="00A32BC2"/>
    <w:rsid w:val="00A33D09"/>
    <w:rsid w:val="00A345C4"/>
    <w:rsid w:val="00A34AAA"/>
    <w:rsid w:val="00A36665"/>
    <w:rsid w:val="00A37A2F"/>
    <w:rsid w:val="00A40335"/>
    <w:rsid w:val="00A40EA8"/>
    <w:rsid w:val="00A40EF3"/>
    <w:rsid w:val="00A42628"/>
    <w:rsid w:val="00A4307D"/>
    <w:rsid w:val="00A4389C"/>
    <w:rsid w:val="00A45143"/>
    <w:rsid w:val="00A45272"/>
    <w:rsid w:val="00A454F4"/>
    <w:rsid w:val="00A46D7F"/>
    <w:rsid w:val="00A474FE"/>
    <w:rsid w:val="00A504F2"/>
    <w:rsid w:val="00A50DD1"/>
    <w:rsid w:val="00A51C18"/>
    <w:rsid w:val="00A53CF8"/>
    <w:rsid w:val="00A5634E"/>
    <w:rsid w:val="00A57C6C"/>
    <w:rsid w:val="00A607B2"/>
    <w:rsid w:val="00A60D3D"/>
    <w:rsid w:val="00A67CDF"/>
    <w:rsid w:val="00A70F8A"/>
    <w:rsid w:val="00A732F5"/>
    <w:rsid w:val="00A7358C"/>
    <w:rsid w:val="00A736D1"/>
    <w:rsid w:val="00A7373A"/>
    <w:rsid w:val="00A73FFA"/>
    <w:rsid w:val="00A74308"/>
    <w:rsid w:val="00A7438C"/>
    <w:rsid w:val="00A75056"/>
    <w:rsid w:val="00A77186"/>
    <w:rsid w:val="00A83231"/>
    <w:rsid w:val="00A851D6"/>
    <w:rsid w:val="00A861EC"/>
    <w:rsid w:val="00A86A20"/>
    <w:rsid w:val="00A86BD9"/>
    <w:rsid w:val="00A87A36"/>
    <w:rsid w:val="00A91584"/>
    <w:rsid w:val="00A9185E"/>
    <w:rsid w:val="00A9295B"/>
    <w:rsid w:val="00A939C8"/>
    <w:rsid w:val="00AA018E"/>
    <w:rsid w:val="00AA03F2"/>
    <w:rsid w:val="00AA0A82"/>
    <w:rsid w:val="00AA0AC9"/>
    <w:rsid w:val="00AA1980"/>
    <w:rsid w:val="00AA21B9"/>
    <w:rsid w:val="00AA3609"/>
    <w:rsid w:val="00AA7697"/>
    <w:rsid w:val="00AB0914"/>
    <w:rsid w:val="00AB0E18"/>
    <w:rsid w:val="00AB0F95"/>
    <w:rsid w:val="00AB16E7"/>
    <w:rsid w:val="00AB3547"/>
    <w:rsid w:val="00AB4523"/>
    <w:rsid w:val="00AB4825"/>
    <w:rsid w:val="00AB5810"/>
    <w:rsid w:val="00AB62FA"/>
    <w:rsid w:val="00AB6A86"/>
    <w:rsid w:val="00AB6C8A"/>
    <w:rsid w:val="00AB6D35"/>
    <w:rsid w:val="00AC1B21"/>
    <w:rsid w:val="00AC3903"/>
    <w:rsid w:val="00AC42F1"/>
    <w:rsid w:val="00AC4B64"/>
    <w:rsid w:val="00AC507C"/>
    <w:rsid w:val="00AC6148"/>
    <w:rsid w:val="00AC6703"/>
    <w:rsid w:val="00AC6F2F"/>
    <w:rsid w:val="00AD1492"/>
    <w:rsid w:val="00AD2D80"/>
    <w:rsid w:val="00AD30C0"/>
    <w:rsid w:val="00AD4F29"/>
    <w:rsid w:val="00AD57DD"/>
    <w:rsid w:val="00AD6CF1"/>
    <w:rsid w:val="00AD7D13"/>
    <w:rsid w:val="00AE057B"/>
    <w:rsid w:val="00AE3896"/>
    <w:rsid w:val="00AE3CAB"/>
    <w:rsid w:val="00AE547A"/>
    <w:rsid w:val="00AF0239"/>
    <w:rsid w:val="00AF3750"/>
    <w:rsid w:val="00AF457D"/>
    <w:rsid w:val="00AF4C7C"/>
    <w:rsid w:val="00AF6BB1"/>
    <w:rsid w:val="00AF7BF6"/>
    <w:rsid w:val="00B01370"/>
    <w:rsid w:val="00B0154A"/>
    <w:rsid w:val="00B01F96"/>
    <w:rsid w:val="00B0281F"/>
    <w:rsid w:val="00B046F7"/>
    <w:rsid w:val="00B04919"/>
    <w:rsid w:val="00B0503D"/>
    <w:rsid w:val="00B05660"/>
    <w:rsid w:val="00B07953"/>
    <w:rsid w:val="00B07B5E"/>
    <w:rsid w:val="00B107C4"/>
    <w:rsid w:val="00B11833"/>
    <w:rsid w:val="00B119F2"/>
    <w:rsid w:val="00B1271D"/>
    <w:rsid w:val="00B15AAE"/>
    <w:rsid w:val="00B16847"/>
    <w:rsid w:val="00B178E2"/>
    <w:rsid w:val="00B2560C"/>
    <w:rsid w:val="00B2751E"/>
    <w:rsid w:val="00B300C8"/>
    <w:rsid w:val="00B3184D"/>
    <w:rsid w:val="00B32EAA"/>
    <w:rsid w:val="00B33312"/>
    <w:rsid w:val="00B3460E"/>
    <w:rsid w:val="00B37645"/>
    <w:rsid w:val="00B410BA"/>
    <w:rsid w:val="00B417EF"/>
    <w:rsid w:val="00B41910"/>
    <w:rsid w:val="00B44090"/>
    <w:rsid w:val="00B4783C"/>
    <w:rsid w:val="00B47EDC"/>
    <w:rsid w:val="00B50907"/>
    <w:rsid w:val="00B51FCD"/>
    <w:rsid w:val="00B5253F"/>
    <w:rsid w:val="00B5254B"/>
    <w:rsid w:val="00B52D5C"/>
    <w:rsid w:val="00B52F9C"/>
    <w:rsid w:val="00B53545"/>
    <w:rsid w:val="00B541DB"/>
    <w:rsid w:val="00B55896"/>
    <w:rsid w:val="00B5650E"/>
    <w:rsid w:val="00B576C7"/>
    <w:rsid w:val="00B57A42"/>
    <w:rsid w:val="00B57B13"/>
    <w:rsid w:val="00B61BC7"/>
    <w:rsid w:val="00B65ED4"/>
    <w:rsid w:val="00B66F21"/>
    <w:rsid w:val="00B6731A"/>
    <w:rsid w:val="00B70215"/>
    <w:rsid w:val="00B717E6"/>
    <w:rsid w:val="00B718D6"/>
    <w:rsid w:val="00B72D6E"/>
    <w:rsid w:val="00B733D1"/>
    <w:rsid w:val="00B742FC"/>
    <w:rsid w:val="00B7555E"/>
    <w:rsid w:val="00B77F6E"/>
    <w:rsid w:val="00B801C0"/>
    <w:rsid w:val="00B8127B"/>
    <w:rsid w:val="00B8296C"/>
    <w:rsid w:val="00B82F91"/>
    <w:rsid w:val="00B84589"/>
    <w:rsid w:val="00B8460D"/>
    <w:rsid w:val="00B852EA"/>
    <w:rsid w:val="00B85E0B"/>
    <w:rsid w:val="00B86F81"/>
    <w:rsid w:val="00B87212"/>
    <w:rsid w:val="00B879CD"/>
    <w:rsid w:val="00B90463"/>
    <w:rsid w:val="00B90A79"/>
    <w:rsid w:val="00B91567"/>
    <w:rsid w:val="00B9225D"/>
    <w:rsid w:val="00B92D03"/>
    <w:rsid w:val="00B93462"/>
    <w:rsid w:val="00B938AF"/>
    <w:rsid w:val="00B9468D"/>
    <w:rsid w:val="00B97341"/>
    <w:rsid w:val="00BA0469"/>
    <w:rsid w:val="00BA0B09"/>
    <w:rsid w:val="00BA14B1"/>
    <w:rsid w:val="00BA267E"/>
    <w:rsid w:val="00BA2F0B"/>
    <w:rsid w:val="00BA3382"/>
    <w:rsid w:val="00BA3AC5"/>
    <w:rsid w:val="00BA5931"/>
    <w:rsid w:val="00BA600A"/>
    <w:rsid w:val="00BA707C"/>
    <w:rsid w:val="00BA75F5"/>
    <w:rsid w:val="00BB03B7"/>
    <w:rsid w:val="00BB136C"/>
    <w:rsid w:val="00BB1441"/>
    <w:rsid w:val="00BB1B42"/>
    <w:rsid w:val="00BB207F"/>
    <w:rsid w:val="00BB2544"/>
    <w:rsid w:val="00BB264A"/>
    <w:rsid w:val="00BB2BAB"/>
    <w:rsid w:val="00BB2EE0"/>
    <w:rsid w:val="00BB3BCD"/>
    <w:rsid w:val="00BB544C"/>
    <w:rsid w:val="00BB5D7B"/>
    <w:rsid w:val="00BB6307"/>
    <w:rsid w:val="00BB6901"/>
    <w:rsid w:val="00BB6D33"/>
    <w:rsid w:val="00BB77DB"/>
    <w:rsid w:val="00BC18C1"/>
    <w:rsid w:val="00BC7BD0"/>
    <w:rsid w:val="00BD2631"/>
    <w:rsid w:val="00BD35DB"/>
    <w:rsid w:val="00BD37CA"/>
    <w:rsid w:val="00BD42E0"/>
    <w:rsid w:val="00BD526A"/>
    <w:rsid w:val="00BD6709"/>
    <w:rsid w:val="00BD6D06"/>
    <w:rsid w:val="00BD70AD"/>
    <w:rsid w:val="00BE2256"/>
    <w:rsid w:val="00BE314B"/>
    <w:rsid w:val="00BE35BF"/>
    <w:rsid w:val="00BE3E9D"/>
    <w:rsid w:val="00BE3F8D"/>
    <w:rsid w:val="00BE5A40"/>
    <w:rsid w:val="00BF0C52"/>
    <w:rsid w:val="00BF0EEB"/>
    <w:rsid w:val="00BF1EE1"/>
    <w:rsid w:val="00BF2847"/>
    <w:rsid w:val="00BF4C54"/>
    <w:rsid w:val="00BF5070"/>
    <w:rsid w:val="00BF5306"/>
    <w:rsid w:val="00BF5E6F"/>
    <w:rsid w:val="00BF7FE8"/>
    <w:rsid w:val="00C01867"/>
    <w:rsid w:val="00C02F53"/>
    <w:rsid w:val="00C03B55"/>
    <w:rsid w:val="00C042CB"/>
    <w:rsid w:val="00C049DC"/>
    <w:rsid w:val="00C0516E"/>
    <w:rsid w:val="00C053EB"/>
    <w:rsid w:val="00C06597"/>
    <w:rsid w:val="00C10CC8"/>
    <w:rsid w:val="00C112D5"/>
    <w:rsid w:val="00C115D3"/>
    <w:rsid w:val="00C12251"/>
    <w:rsid w:val="00C1238D"/>
    <w:rsid w:val="00C13520"/>
    <w:rsid w:val="00C13C84"/>
    <w:rsid w:val="00C145C2"/>
    <w:rsid w:val="00C15188"/>
    <w:rsid w:val="00C16546"/>
    <w:rsid w:val="00C20575"/>
    <w:rsid w:val="00C206FF"/>
    <w:rsid w:val="00C2150E"/>
    <w:rsid w:val="00C21621"/>
    <w:rsid w:val="00C21D93"/>
    <w:rsid w:val="00C2258B"/>
    <w:rsid w:val="00C246B2"/>
    <w:rsid w:val="00C25C5B"/>
    <w:rsid w:val="00C270E4"/>
    <w:rsid w:val="00C300B1"/>
    <w:rsid w:val="00C32F0E"/>
    <w:rsid w:val="00C34856"/>
    <w:rsid w:val="00C3596E"/>
    <w:rsid w:val="00C35FAF"/>
    <w:rsid w:val="00C40723"/>
    <w:rsid w:val="00C41805"/>
    <w:rsid w:val="00C41911"/>
    <w:rsid w:val="00C41F23"/>
    <w:rsid w:val="00C433F4"/>
    <w:rsid w:val="00C43FED"/>
    <w:rsid w:val="00C43FFB"/>
    <w:rsid w:val="00C464AF"/>
    <w:rsid w:val="00C47623"/>
    <w:rsid w:val="00C47A98"/>
    <w:rsid w:val="00C5092D"/>
    <w:rsid w:val="00C509E2"/>
    <w:rsid w:val="00C50A41"/>
    <w:rsid w:val="00C510E7"/>
    <w:rsid w:val="00C51E94"/>
    <w:rsid w:val="00C525A2"/>
    <w:rsid w:val="00C5581A"/>
    <w:rsid w:val="00C6062D"/>
    <w:rsid w:val="00C616BA"/>
    <w:rsid w:val="00C62493"/>
    <w:rsid w:val="00C62771"/>
    <w:rsid w:val="00C6326B"/>
    <w:rsid w:val="00C65D86"/>
    <w:rsid w:val="00C65FFD"/>
    <w:rsid w:val="00C6600D"/>
    <w:rsid w:val="00C728DF"/>
    <w:rsid w:val="00C732D1"/>
    <w:rsid w:val="00C73D70"/>
    <w:rsid w:val="00C747CE"/>
    <w:rsid w:val="00C753AB"/>
    <w:rsid w:val="00C75514"/>
    <w:rsid w:val="00C75783"/>
    <w:rsid w:val="00C765F9"/>
    <w:rsid w:val="00C80A8E"/>
    <w:rsid w:val="00C80DB0"/>
    <w:rsid w:val="00C81330"/>
    <w:rsid w:val="00C831CF"/>
    <w:rsid w:val="00C865D6"/>
    <w:rsid w:val="00C8695C"/>
    <w:rsid w:val="00C920EA"/>
    <w:rsid w:val="00C92A88"/>
    <w:rsid w:val="00C94705"/>
    <w:rsid w:val="00C95A7F"/>
    <w:rsid w:val="00C96E5C"/>
    <w:rsid w:val="00CA0325"/>
    <w:rsid w:val="00CA05A6"/>
    <w:rsid w:val="00CA2FB8"/>
    <w:rsid w:val="00CA36B5"/>
    <w:rsid w:val="00CA38F9"/>
    <w:rsid w:val="00CA3CB2"/>
    <w:rsid w:val="00CA3CCB"/>
    <w:rsid w:val="00CA417D"/>
    <w:rsid w:val="00CA4DB4"/>
    <w:rsid w:val="00CA61BB"/>
    <w:rsid w:val="00CB0678"/>
    <w:rsid w:val="00CB3E50"/>
    <w:rsid w:val="00CB4099"/>
    <w:rsid w:val="00CB5149"/>
    <w:rsid w:val="00CB720C"/>
    <w:rsid w:val="00CB79F1"/>
    <w:rsid w:val="00CC1A85"/>
    <w:rsid w:val="00CC35BE"/>
    <w:rsid w:val="00CC39E1"/>
    <w:rsid w:val="00CC4DCA"/>
    <w:rsid w:val="00CC4E8F"/>
    <w:rsid w:val="00CC5E9C"/>
    <w:rsid w:val="00CC6360"/>
    <w:rsid w:val="00CC7B44"/>
    <w:rsid w:val="00CC7B57"/>
    <w:rsid w:val="00CD00F7"/>
    <w:rsid w:val="00CD1519"/>
    <w:rsid w:val="00CD2F22"/>
    <w:rsid w:val="00CD408D"/>
    <w:rsid w:val="00CD4468"/>
    <w:rsid w:val="00CD44D9"/>
    <w:rsid w:val="00CD6499"/>
    <w:rsid w:val="00CD6649"/>
    <w:rsid w:val="00CD7E34"/>
    <w:rsid w:val="00CE2D42"/>
    <w:rsid w:val="00CE3122"/>
    <w:rsid w:val="00CE3F95"/>
    <w:rsid w:val="00CE4BB5"/>
    <w:rsid w:val="00CE4FE7"/>
    <w:rsid w:val="00CE50E3"/>
    <w:rsid w:val="00CE6957"/>
    <w:rsid w:val="00CE6C05"/>
    <w:rsid w:val="00CE70B2"/>
    <w:rsid w:val="00CE7E82"/>
    <w:rsid w:val="00CF29D9"/>
    <w:rsid w:val="00CF31C3"/>
    <w:rsid w:val="00CF3AFE"/>
    <w:rsid w:val="00CF4DF4"/>
    <w:rsid w:val="00CF7FBC"/>
    <w:rsid w:val="00D007E1"/>
    <w:rsid w:val="00D033DD"/>
    <w:rsid w:val="00D05579"/>
    <w:rsid w:val="00D065D2"/>
    <w:rsid w:val="00D06E85"/>
    <w:rsid w:val="00D07A4C"/>
    <w:rsid w:val="00D125FA"/>
    <w:rsid w:val="00D13358"/>
    <w:rsid w:val="00D13522"/>
    <w:rsid w:val="00D14970"/>
    <w:rsid w:val="00D14A56"/>
    <w:rsid w:val="00D14E68"/>
    <w:rsid w:val="00D14F66"/>
    <w:rsid w:val="00D16246"/>
    <w:rsid w:val="00D170A7"/>
    <w:rsid w:val="00D2058E"/>
    <w:rsid w:val="00D2102E"/>
    <w:rsid w:val="00D22ACE"/>
    <w:rsid w:val="00D24E09"/>
    <w:rsid w:val="00D253D3"/>
    <w:rsid w:val="00D270C3"/>
    <w:rsid w:val="00D3029F"/>
    <w:rsid w:val="00D31B60"/>
    <w:rsid w:val="00D3230F"/>
    <w:rsid w:val="00D33E56"/>
    <w:rsid w:val="00D34318"/>
    <w:rsid w:val="00D34608"/>
    <w:rsid w:val="00D3702F"/>
    <w:rsid w:val="00D410A9"/>
    <w:rsid w:val="00D42D99"/>
    <w:rsid w:val="00D438DE"/>
    <w:rsid w:val="00D43B57"/>
    <w:rsid w:val="00D443E5"/>
    <w:rsid w:val="00D445AE"/>
    <w:rsid w:val="00D4595E"/>
    <w:rsid w:val="00D5157D"/>
    <w:rsid w:val="00D52927"/>
    <w:rsid w:val="00D52C50"/>
    <w:rsid w:val="00D542F4"/>
    <w:rsid w:val="00D5608F"/>
    <w:rsid w:val="00D57F0B"/>
    <w:rsid w:val="00D60BD0"/>
    <w:rsid w:val="00D62416"/>
    <w:rsid w:val="00D650F9"/>
    <w:rsid w:val="00D65299"/>
    <w:rsid w:val="00D66A4D"/>
    <w:rsid w:val="00D67A0E"/>
    <w:rsid w:val="00D70647"/>
    <w:rsid w:val="00D71985"/>
    <w:rsid w:val="00D72DCC"/>
    <w:rsid w:val="00D72F07"/>
    <w:rsid w:val="00D73107"/>
    <w:rsid w:val="00D76E93"/>
    <w:rsid w:val="00D77526"/>
    <w:rsid w:val="00D801B9"/>
    <w:rsid w:val="00D809F0"/>
    <w:rsid w:val="00D82C8B"/>
    <w:rsid w:val="00D8525A"/>
    <w:rsid w:val="00D86927"/>
    <w:rsid w:val="00D9187B"/>
    <w:rsid w:val="00D9258D"/>
    <w:rsid w:val="00D929E7"/>
    <w:rsid w:val="00D957E0"/>
    <w:rsid w:val="00D96F92"/>
    <w:rsid w:val="00D97C5C"/>
    <w:rsid w:val="00DA041D"/>
    <w:rsid w:val="00DA1A17"/>
    <w:rsid w:val="00DA2045"/>
    <w:rsid w:val="00DA320E"/>
    <w:rsid w:val="00DA4545"/>
    <w:rsid w:val="00DA45D3"/>
    <w:rsid w:val="00DA4A2F"/>
    <w:rsid w:val="00DA4ECE"/>
    <w:rsid w:val="00DA524C"/>
    <w:rsid w:val="00DB21E3"/>
    <w:rsid w:val="00DB244F"/>
    <w:rsid w:val="00DB2587"/>
    <w:rsid w:val="00DB3922"/>
    <w:rsid w:val="00DB42F6"/>
    <w:rsid w:val="00DC0E95"/>
    <w:rsid w:val="00DC2A01"/>
    <w:rsid w:val="00DC4932"/>
    <w:rsid w:val="00DC697D"/>
    <w:rsid w:val="00DD093C"/>
    <w:rsid w:val="00DD19B0"/>
    <w:rsid w:val="00DD2975"/>
    <w:rsid w:val="00DD6AF7"/>
    <w:rsid w:val="00DD7B61"/>
    <w:rsid w:val="00DD7D48"/>
    <w:rsid w:val="00DE0D22"/>
    <w:rsid w:val="00DE19C8"/>
    <w:rsid w:val="00DE582E"/>
    <w:rsid w:val="00DE5A7A"/>
    <w:rsid w:val="00DE5DEB"/>
    <w:rsid w:val="00DE6586"/>
    <w:rsid w:val="00DE713F"/>
    <w:rsid w:val="00DF01D9"/>
    <w:rsid w:val="00DF14C2"/>
    <w:rsid w:val="00DF2D18"/>
    <w:rsid w:val="00DF51ED"/>
    <w:rsid w:val="00DF537A"/>
    <w:rsid w:val="00DF5C42"/>
    <w:rsid w:val="00DF720E"/>
    <w:rsid w:val="00DF7F5E"/>
    <w:rsid w:val="00E01F07"/>
    <w:rsid w:val="00E03128"/>
    <w:rsid w:val="00E04062"/>
    <w:rsid w:val="00E04652"/>
    <w:rsid w:val="00E073BE"/>
    <w:rsid w:val="00E10361"/>
    <w:rsid w:val="00E11489"/>
    <w:rsid w:val="00E11608"/>
    <w:rsid w:val="00E11641"/>
    <w:rsid w:val="00E11B68"/>
    <w:rsid w:val="00E1210A"/>
    <w:rsid w:val="00E133D2"/>
    <w:rsid w:val="00E1464B"/>
    <w:rsid w:val="00E1552D"/>
    <w:rsid w:val="00E16474"/>
    <w:rsid w:val="00E17222"/>
    <w:rsid w:val="00E20BEA"/>
    <w:rsid w:val="00E21A1A"/>
    <w:rsid w:val="00E225F0"/>
    <w:rsid w:val="00E23063"/>
    <w:rsid w:val="00E24E53"/>
    <w:rsid w:val="00E26699"/>
    <w:rsid w:val="00E26A2D"/>
    <w:rsid w:val="00E272DC"/>
    <w:rsid w:val="00E275B6"/>
    <w:rsid w:val="00E27B7F"/>
    <w:rsid w:val="00E3046F"/>
    <w:rsid w:val="00E31EC8"/>
    <w:rsid w:val="00E33C1C"/>
    <w:rsid w:val="00E3687F"/>
    <w:rsid w:val="00E37190"/>
    <w:rsid w:val="00E411FE"/>
    <w:rsid w:val="00E419CE"/>
    <w:rsid w:val="00E424BD"/>
    <w:rsid w:val="00E43AA8"/>
    <w:rsid w:val="00E4507C"/>
    <w:rsid w:val="00E450B4"/>
    <w:rsid w:val="00E46B07"/>
    <w:rsid w:val="00E46D17"/>
    <w:rsid w:val="00E4775F"/>
    <w:rsid w:val="00E51160"/>
    <w:rsid w:val="00E5217B"/>
    <w:rsid w:val="00E522E1"/>
    <w:rsid w:val="00E53B17"/>
    <w:rsid w:val="00E639BE"/>
    <w:rsid w:val="00E642E1"/>
    <w:rsid w:val="00E65547"/>
    <w:rsid w:val="00E65D90"/>
    <w:rsid w:val="00E6714D"/>
    <w:rsid w:val="00E67FF3"/>
    <w:rsid w:val="00E71872"/>
    <w:rsid w:val="00E71D6C"/>
    <w:rsid w:val="00E71F7F"/>
    <w:rsid w:val="00E73357"/>
    <w:rsid w:val="00E74483"/>
    <w:rsid w:val="00E7512C"/>
    <w:rsid w:val="00E75250"/>
    <w:rsid w:val="00E75E1C"/>
    <w:rsid w:val="00E75E6D"/>
    <w:rsid w:val="00E762DB"/>
    <w:rsid w:val="00E8110E"/>
    <w:rsid w:val="00E826E6"/>
    <w:rsid w:val="00E86A98"/>
    <w:rsid w:val="00E86B94"/>
    <w:rsid w:val="00E8709B"/>
    <w:rsid w:val="00E87FE0"/>
    <w:rsid w:val="00E90267"/>
    <w:rsid w:val="00E91303"/>
    <w:rsid w:val="00E914BF"/>
    <w:rsid w:val="00E91E55"/>
    <w:rsid w:val="00E92515"/>
    <w:rsid w:val="00E93150"/>
    <w:rsid w:val="00E959C3"/>
    <w:rsid w:val="00E95CB2"/>
    <w:rsid w:val="00E961FB"/>
    <w:rsid w:val="00E96AE6"/>
    <w:rsid w:val="00E973C8"/>
    <w:rsid w:val="00E97BB7"/>
    <w:rsid w:val="00E97F16"/>
    <w:rsid w:val="00EA0716"/>
    <w:rsid w:val="00EA2244"/>
    <w:rsid w:val="00EA2822"/>
    <w:rsid w:val="00EA4408"/>
    <w:rsid w:val="00EA448D"/>
    <w:rsid w:val="00EB0417"/>
    <w:rsid w:val="00EB0A96"/>
    <w:rsid w:val="00EB4ECA"/>
    <w:rsid w:val="00EB58E1"/>
    <w:rsid w:val="00EB5DA3"/>
    <w:rsid w:val="00EB5F2E"/>
    <w:rsid w:val="00EB650B"/>
    <w:rsid w:val="00EB69F1"/>
    <w:rsid w:val="00EC044A"/>
    <w:rsid w:val="00EC0D7D"/>
    <w:rsid w:val="00EC19A8"/>
    <w:rsid w:val="00EC331A"/>
    <w:rsid w:val="00EC5C6A"/>
    <w:rsid w:val="00EC604E"/>
    <w:rsid w:val="00EC64FB"/>
    <w:rsid w:val="00ED170E"/>
    <w:rsid w:val="00ED1EB1"/>
    <w:rsid w:val="00ED21B5"/>
    <w:rsid w:val="00ED41B5"/>
    <w:rsid w:val="00ED5410"/>
    <w:rsid w:val="00ED5754"/>
    <w:rsid w:val="00ED720D"/>
    <w:rsid w:val="00EE0F1A"/>
    <w:rsid w:val="00EE3CD1"/>
    <w:rsid w:val="00EE4FD1"/>
    <w:rsid w:val="00EE514B"/>
    <w:rsid w:val="00EE5CEA"/>
    <w:rsid w:val="00EE68BA"/>
    <w:rsid w:val="00EE7124"/>
    <w:rsid w:val="00EF062D"/>
    <w:rsid w:val="00EF067A"/>
    <w:rsid w:val="00EF169B"/>
    <w:rsid w:val="00EF2AA2"/>
    <w:rsid w:val="00EF394A"/>
    <w:rsid w:val="00EF53D9"/>
    <w:rsid w:val="00EF5C68"/>
    <w:rsid w:val="00EF70E0"/>
    <w:rsid w:val="00EF7BC1"/>
    <w:rsid w:val="00F022FC"/>
    <w:rsid w:val="00F0232B"/>
    <w:rsid w:val="00F04196"/>
    <w:rsid w:val="00F0656F"/>
    <w:rsid w:val="00F117A0"/>
    <w:rsid w:val="00F117F5"/>
    <w:rsid w:val="00F13F40"/>
    <w:rsid w:val="00F13F5E"/>
    <w:rsid w:val="00F141B4"/>
    <w:rsid w:val="00F14321"/>
    <w:rsid w:val="00F14547"/>
    <w:rsid w:val="00F1601F"/>
    <w:rsid w:val="00F16122"/>
    <w:rsid w:val="00F164D8"/>
    <w:rsid w:val="00F20B3C"/>
    <w:rsid w:val="00F20D4F"/>
    <w:rsid w:val="00F22759"/>
    <w:rsid w:val="00F22C01"/>
    <w:rsid w:val="00F22F47"/>
    <w:rsid w:val="00F23FEB"/>
    <w:rsid w:val="00F25793"/>
    <w:rsid w:val="00F259D3"/>
    <w:rsid w:val="00F31813"/>
    <w:rsid w:val="00F32CCA"/>
    <w:rsid w:val="00F32D2F"/>
    <w:rsid w:val="00F361F7"/>
    <w:rsid w:val="00F36475"/>
    <w:rsid w:val="00F36687"/>
    <w:rsid w:val="00F36738"/>
    <w:rsid w:val="00F37764"/>
    <w:rsid w:val="00F421F3"/>
    <w:rsid w:val="00F4471E"/>
    <w:rsid w:val="00F44A6A"/>
    <w:rsid w:val="00F51031"/>
    <w:rsid w:val="00F52E46"/>
    <w:rsid w:val="00F55DCC"/>
    <w:rsid w:val="00F5797B"/>
    <w:rsid w:val="00F57E1A"/>
    <w:rsid w:val="00F60D0F"/>
    <w:rsid w:val="00F6203C"/>
    <w:rsid w:val="00F6313D"/>
    <w:rsid w:val="00F63FF4"/>
    <w:rsid w:val="00F653D6"/>
    <w:rsid w:val="00F65632"/>
    <w:rsid w:val="00F6585A"/>
    <w:rsid w:val="00F661F6"/>
    <w:rsid w:val="00F67397"/>
    <w:rsid w:val="00F67502"/>
    <w:rsid w:val="00F67CAA"/>
    <w:rsid w:val="00F70141"/>
    <w:rsid w:val="00F72123"/>
    <w:rsid w:val="00F73636"/>
    <w:rsid w:val="00F7387C"/>
    <w:rsid w:val="00F741C4"/>
    <w:rsid w:val="00F75427"/>
    <w:rsid w:val="00F8028C"/>
    <w:rsid w:val="00F82C7F"/>
    <w:rsid w:val="00F86A77"/>
    <w:rsid w:val="00F86B21"/>
    <w:rsid w:val="00F86ED9"/>
    <w:rsid w:val="00F905B0"/>
    <w:rsid w:val="00F9064A"/>
    <w:rsid w:val="00F9235E"/>
    <w:rsid w:val="00F9324B"/>
    <w:rsid w:val="00F935EC"/>
    <w:rsid w:val="00F942A9"/>
    <w:rsid w:val="00F950B5"/>
    <w:rsid w:val="00F952D6"/>
    <w:rsid w:val="00F9594E"/>
    <w:rsid w:val="00F95C25"/>
    <w:rsid w:val="00F9633D"/>
    <w:rsid w:val="00F96E8C"/>
    <w:rsid w:val="00F973DD"/>
    <w:rsid w:val="00FA345B"/>
    <w:rsid w:val="00FA4B09"/>
    <w:rsid w:val="00FA553A"/>
    <w:rsid w:val="00FA5D1B"/>
    <w:rsid w:val="00FA70D8"/>
    <w:rsid w:val="00FB1E11"/>
    <w:rsid w:val="00FB3CAC"/>
    <w:rsid w:val="00FB4268"/>
    <w:rsid w:val="00FB4F9B"/>
    <w:rsid w:val="00FB5471"/>
    <w:rsid w:val="00FB767C"/>
    <w:rsid w:val="00FB798E"/>
    <w:rsid w:val="00FB7A05"/>
    <w:rsid w:val="00FC1031"/>
    <w:rsid w:val="00FC252C"/>
    <w:rsid w:val="00FC28DB"/>
    <w:rsid w:val="00FC3510"/>
    <w:rsid w:val="00FC7502"/>
    <w:rsid w:val="00FC7CFA"/>
    <w:rsid w:val="00FC7E5C"/>
    <w:rsid w:val="00FD1CDA"/>
    <w:rsid w:val="00FD27C9"/>
    <w:rsid w:val="00FD2AAD"/>
    <w:rsid w:val="00FD2BAF"/>
    <w:rsid w:val="00FD4486"/>
    <w:rsid w:val="00FD4B7F"/>
    <w:rsid w:val="00FD4D78"/>
    <w:rsid w:val="00FD55EF"/>
    <w:rsid w:val="00FD5F9B"/>
    <w:rsid w:val="00FD6FEC"/>
    <w:rsid w:val="00FD7A8C"/>
    <w:rsid w:val="00FE0320"/>
    <w:rsid w:val="00FE20D4"/>
    <w:rsid w:val="00FE2C1D"/>
    <w:rsid w:val="00FE2FDB"/>
    <w:rsid w:val="00FE3827"/>
    <w:rsid w:val="00FE5E38"/>
    <w:rsid w:val="00FF065B"/>
    <w:rsid w:val="00FF1366"/>
    <w:rsid w:val="00FF5B57"/>
    <w:rsid w:val="00FF5E98"/>
    <w:rsid w:val="00FF6088"/>
    <w:rsid w:val="00FF6E95"/>
    <w:rsid w:val="00FF6EFA"/>
    <w:rsid w:val="00FF7576"/>
    <w:rsid w:val="00FF78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line" fill="f" fillcolor="white" stroke="f">
      <v:fill color="white" on="f"/>
      <v:stroke on="f"/>
    </o:shapedefaults>
    <o:shapelayout v:ext="edit">
      <o:idmap v:ext="edit" data="1"/>
    </o:shapelayout>
  </w:shapeDefaults>
  <w:decimalSymbol w:val="."/>
  <w:listSeparator w:val=";"/>
  <w14:docId w14:val="4B5B88AB"/>
  <w15:docId w15:val="{F404714F-64E4-4B65-AAB9-1C6CEB03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342"/>
    <w:pPr>
      <w:spacing w:after="160" w:line="259" w:lineRule="auto"/>
    </w:pPr>
    <w:rPr>
      <w:rFonts w:ascii="Calibri" w:hAnsi="Calibri" w:cs="Calibri"/>
      <w:sz w:val="22"/>
      <w:szCs w:val="22"/>
    </w:rPr>
  </w:style>
  <w:style w:type="paragraph" w:styleId="Ttulo1">
    <w:name w:val="heading 1"/>
    <w:aliases w:val="Document Header1"/>
    <w:basedOn w:val="Normal"/>
    <w:next w:val="Normal"/>
    <w:link w:val="Ttulo1Car"/>
    <w:uiPriority w:val="99"/>
    <w:qFormat/>
    <w:rsid w:val="00290CE5"/>
    <w:pPr>
      <w:keepNext/>
      <w:jc w:val="center"/>
      <w:outlineLvl w:val="0"/>
    </w:pPr>
    <w:rPr>
      <w:rFonts w:ascii="Cambria" w:hAnsi="Cambria" w:cs="Cambria"/>
      <w:b/>
      <w:bCs/>
      <w:kern w:val="32"/>
      <w:sz w:val="32"/>
      <w:szCs w:val="32"/>
      <w:lang w:val="es-ES_tradnl" w:eastAsia="en-US"/>
    </w:rPr>
  </w:style>
  <w:style w:type="paragraph" w:styleId="Ttulo2">
    <w:name w:val="heading 2"/>
    <w:aliases w:val="Title Header2"/>
    <w:basedOn w:val="Normal"/>
    <w:next w:val="Normal"/>
    <w:link w:val="Ttulo2Car"/>
    <w:uiPriority w:val="99"/>
    <w:qFormat/>
    <w:rsid w:val="00290CE5"/>
    <w:pPr>
      <w:keepNext/>
      <w:jc w:val="center"/>
      <w:outlineLvl w:val="1"/>
    </w:pPr>
    <w:rPr>
      <w:rFonts w:ascii="Cambria" w:hAnsi="Cambria" w:cs="Cambria"/>
      <w:b/>
      <w:bCs/>
      <w:i/>
      <w:iCs/>
      <w:sz w:val="28"/>
      <w:szCs w:val="28"/>
      <w:lang w:val="es-ES_tradnl" w:eastAsia="en-US"/>
    </w:rPr>
  </w:style>
  <w:style w:type="paragraph" w:styleId="Ttulo3">
    <w:name w:val="heading 3"/>
    <w:aliases w:val="Section Header3"/>
    <w:basedOn w:val="Normal"/>
    <w:next w:val="Normal"/>
    <w:link w:val="Ttulo3Car"/>
    <w:uiPriority w:val="99"/>
    <w:qFormat/>
    <w:rsid w:val="00290CE5"/>
    <w:pPr>
      <w:keepNext/>
      <w:ind w:left="1440" w:right="-720" w:hanging="1440"/>
      <w:jc w:val="center"/>
      <w:outlineLvl w:val="2"/>
    </w:pPr>
    <w:rPr>
      <w:rFonts w:ascii="Cambria" w:hAnsi="Cambria" w:cs="Cambria"/>
      <w:b/>
      <w:bCs/>
      <w:sz w:val="26"/>
      <w:szCs w:val="26"/>
      <w:lang w:val="es-ES_tradnl" w:eastAsia="en-US"/>
    </w:rPr>
  </w:style>
  <w:style w:type="paragraph" w:styleId="Ttulo4">
    <w:name w:val="heading 4"/>
    <w:aliases w:val="Sub-Clause Sub-paragraph"/>
    <w:basedOn w:val="Normal"/>
    <w:next w:val="Normal"/>
    <w:link w:val="Ttulo4Car"/>
    <w:uiPriority w:val="99"/>
    <w:qFormat/>
    <w:rsid w:val="00290CE5"/>
    <w:pPr>
      <w:keepNext/>
      <w:jc w:val="center"/>
      <w:outlineLvl w:val="3"/>
    </w:pPr>
    <w:rPr>
      <w:b/>
      <w:bCs/>
      <w:sz w:val="28"/>
      <w:szCs w:val="28"/>
      <w:lang w:val="es-ES_tradnl" w:eastAsia="en-US"/>
    </w:rPr>
  </w:style>
  <w:style w:type="paragraph" w:styleId="Ttulo5">
    <w:name w:val="heading 5"/>
    <w:basedOn w:val="Normal"/>
    <w:next w:val="Normal"/>
    <w:link w:val="Ttulo5Car"/>
    <w:uiPriority w:val="99"/>
    <w:qFormat/>
    <w:rsid w:val="00290CE5"/>
    <w:pPr>
      <w:keepNext/>
      <w:outlineLvl w:val="4"/>
    </w:pPr>
    <w:rPr>
      <w:b/>
      <w:bCs/>
      <w:i/>
      <w:iCs/>
      <w:sz w:val="26"/>
      <w:szCs w:val="26"/>
      <w:lang w:val="es-ES_tradnl" w:eastAsia="en-US"/>
    </w:rPr>
  </w:style>
  <w:style w:type="paragraph" w:styleId="Ttulo6">
    <w:name w:val="heading 6"/>
    <w:basedOn w:val="Normal"/>
    <w:next w:val="Normal"/>
    <w:link w:val="Ttulo6Car"/>
    <w:uiPriority w:val="99"/>
    <w:qFormat/>
    <w:rsid w:val="00290CE5"/>
    <w:pPr>
      <w:keepNext/>
      <w:ind w:left="1440" w:hanging="1440"/>
      <w:outlineLvl w:val="5"/>
    </w:pPr>
    <w:rPr>
      <w:b/>
      <w:bCs/>
      <w:sz w:val="20"/>
      <w:szCs w:val="20"/>
      <w:lang w:val="es-ES_tradnl" w:eastAsia="en-US"/>
    </w:rPr>
  </w:style>
  <w:style w:type="paragraph" w:styleId="Ttulo7">
    <w:name w:val="heading 7"/>
    <w:basedOn w:val="Normal"/>
    <w:next w:val="Normal"/>
    <w:link w:val="Ttulo7Car"/>
    <w:uiPriority w:val="99"/>
    <w:qFormat/>
    <w:rsid w:val="00290CE5"/>
    <w:pPr>
      <w:keepNext/>
      <w:outlineLvl w:val="6"/>
    </w:pPr>
    <w:rPr>
      <w:sz w:val="24"/>
      <w:szCs w:val="24"/>
      <w:lang w:val="es-ES_tradnl" w:eastAsia="en-US"/>
    </w:rPr>
  </w:style>
  <w:style w:type="paragraph" w:styleId="Ttulo8">
    <w:name w:val="heading 8"/>
    <w:basedOn w:val="Normal"/>
    <w:next w:val="Normal"/>
    <w:link w:val="Ttulo8Car"/>
    <w:uiPriority w:val="99"/>
    <w:qFormat/>
    <w:rsid w:val="00290CE5"/>
    <w:pPr>
      <w:keepNext/>
      <w:ind w:left="1440" w:hanging="1440"/>
      <w:outlineLvl w:val="7"/>
    </w:pPr>
    <w:rPr>
      <w:i/>
      <w:iCs/>
      <w:sz w:val="24"/>
      <w:szCs w:val="24"/>
      <w:lang w:val="es-ES_tradnl" w:eastAsia="en-US"/>
    </w:rPr>
  </w:style>
  <w:style w:type="paragraph" w:styleId="Ttulo9">
    <w:name w:val="heading 9"/>
    <w:basedOn w:val="Normal"/>
    <w:next w:val="Normal"/>
    <w:link w:val="Ttulo9Car"/>
    <w:uiPriority w:val="99"/>
    <w:qFormat/>
    <w:rsid w:val="00290CE5"/>
    <w:pPr>
      <w:keepNext/>
      <w:jc w:val="center"/>
      <w:outlineLvl w:val="8"/>
    </w:pPr>
    <w:rPr>
      <w:rFonts w:ascii="Cambria" w:hAnsi="Cambria" w:cs="Cambria"/>
      <w:sz w:val="20"/>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uiPriority w:val="99"/>
    <w:locked/>
    <w:rsid w:val="00023ABB"/>
    <w:rPr>
      <w:rFonts w:ascii="Cambria" w:hAnsi="Cambria" w:cs="Cambria"/>
      <w:b/>
      <w:bCs/>
      <w:kern w:val="32"/>
      <w:sz w:val="32"/>
      <w:szCs w:val="32"/>
      <w:lang w:val="es-ES_tradnl" w:eastAsia="en-US"/>
    </w:rPr>
  </w:style>
  <w:style w:type="character" w:customStyle="1" w:styleId="Ttulo2Car">
    <w:name w:val="Título 2 Car"/>
    <w:aliases w:val="Title Header2 Car"/>
    <w:link w:val="Ttulo2"/>
    <w:uiPriority w:val="99"/>
    <w:semiHidden/>
    <w:locked/>
    <w:rsid w:val="00023ABB"/>
    <w:rPr>
      <w:rFonts w:ascii="Cambria" w:hAnsi="Cambria" w:cs="Cambria"/>
      <w:b/>
      <w:bCs/>
      <w:i/>
      <w:iCs/>
      <w:sz w:val="28"/>
      <w:szCs w:val="28"/>
      <w:lang w:val="es-ES_tradnl" w:eastAsia="en-US"/>
    </w:rPr>
  </w:style>
  <w:style w:type="character" w:customStyle="1" w:styleId="Ttulo3Car">
    <w:name w:val="Título 3 Car"/>
    <w:aliases w:val="Section Header3 Car"/>
    <w:link w:val="Ttulo3"/>
    <w:uiPriority w:val="99"/>
    <w:semiHidden/>
    <w:locked/>
    <w:rsid w:val="00023ABB"/>
    <w:rPr>
      <w:rFonts w:ascii="Cambria" w:hAnsi="Cambria" w:cs="Cambria"/>
      <w:b/>
      <w:bCs/>
      <w:sz w:val="26"/>
      <w:szCs w:val="26"/>
      <w:lang w:val="es-ES_tradnl" w:eastAsia="en-US"/>
    </w:rPr>
  </w:style>
  <w:style w:type="character" w:customStyle="1" w:styleId="Ttulo4Car">
    <w:name w:val="Título 4 Car"/>
    <w:aliases w:val="Sub-Clause Sub-paragraph Car"/>
    <w:link w:val="Ttulo4"/>
    <w:uiPriority w:val="99"/>
    <w:semiHidden/>
    <w:locked/>
    <w:rsid w:val="00023ABB"/>
    <w:rPr>
      <w:rFonts w:ascii="Calibri" w:hAnsi="Calibri" w:cs="Calibri"/>
      <w:b/>
      <w:bCs/>
      <w:sz w:val="28"/>
      <w:szCs w:val="28"/>
      <w:lang w:val="es-ES_tradnl" w:eastAsia="en-US"/>
    </w:rPr>
  </w:style>
  <w:style w:type="character" w:customStyle="1" w:styleId="Ttulo5Car">
    <w:name w:val="Título 5 Car"/>
    <w:link w:val="Ttulo5"/>
    <w:uiPriority w:val="99"/>
    <w:semiHidden/>
    <w:locked/>
    <w:rsid w:val="00023ABB"/>
    <w:rPr>
      <w:rFonts w:ascii="Calibri" w:hAnsi="Calibri" w:cs="Calibri"/>
      <w:b/>
      <w:bCs/>
      <w:i/>
      <w:iCs/>
      <w:sz w:val="26"/>
      <w:szCs w:val="26"/>
      <w:lang w:val="es-ES_tradnl" w:eastAsia="en-US"/>
    </w:rPr>
  </w:style>
  <w:style w:type="character" w:customStyle="1" w:styleId="Ttulo6Car">
    <w:name w:val="Título 6 Car"/>
    <w:link w:val="Ttulo6"/>
    <w:uiPriority w:val="99"/>
    <w:semiHidden/>
    <w:locked/>
    <w:rsid w:val="00023ABB"/>
    <w:rPr>
      <w:rFonts w:ascii="Calibri" w:hAnsi="Calibri" w:cs="Calibri"/>
      <w:b/>
      <w:bCs/>
      <w:lang w:val="es-ES_tradnl" w:eastAsia="en-US"/>
    </w:rPr>
  </w:style>
  <w:style w:type="character" w:customStyle="1" w:styleId="Ttulo7Car">
    <w:name w:val="Título 7 Car"/>
    <w:link w:val="Ttulo7"/>
    <w:uiPriority w:val="99"/>
    <w:semiHidden/>
    <w:locked/>
    <w:rsid w:val="00023ABB"/>
    <w:rPr>
      <w:rFonts w:ascii="Calibri" w:hAnsi="Calibri" w:cs="Calibri"/>
      <w:sz w:val="24"/>
      <w:szCs w:val="24"/>
      <w:lang w:val="es-ES_tradnl" w:eastAsia="en-US"/>
    </w:rPr>
  </w:style>
  <w:style w:type="character" w:customStyle="1" w:styleId="Ttulo8Car">
    <w:name w:val="Título 8 Car"/>
    <w:link w:val="Ttulo8"/>
    <w:uiPriority w:val="99"/>
    <w:semiHidden/>
    <w:locked/>
    <w:rsid w:val="00023ABB"/>
    <w:rPr>
      <w:rFonts w:ascii="Calibri" w:hAnsi="Calibri" w:cs="Calibri"/>
      <w:i/>
      <w:iCs/>
      <w:sz w:val="24"/>
      <w:szCs w:val="24"/>
      <w:lang w:val="es-ES_tradnl" w:eastAsia="en-US"/>
    </w:rPr>
  </w:style>
  <w:style w:type="character" w:customStyle="1" w:styleId="Ttulo9Car">
    <w:name w:val="Título 9 Car"/>
    <w:link w:val="Ttulo9"/>
    <w:uiPriority w:val="99"/>
    <w:semiHidden/>
    <w:locked/>
    <w:rsid w:val="00023ABB"/>
    <w:rPr>
      <w:rFonts w:ascii="Cambria" w:hAnsi="Cambria" w:cs="Cambria"/>
      <w:lang w:val="es-ES_tradnl" w:eastAsia="en-US"/>
    </w:rPr>
  </w:style>
  <w:style w:type="paragraph" w:customStyle="1" w:styleId="Outline">
    <w:name w:val="Outline"/>
    <w:basedOn w:val="Normal"/>
    <w:uiPriority w:val="99"/>
    <w:rsid w:val="00290CE5"/>
    <w:pPr>
      <w:spacing w:before="240"/>
    </w:pPr>
    <w:rPr>
      <w:kern w:val="28"/>
      <w:lang w:val="en-US"/>
    </w:rPr>
  </w:style>
  <w:style w:type="character" w:styleId="Hipervnculo">
    <w:name w:val="Hyperlink"/>
    <w:uiPriority w:val="99"/>
    <w:rsid w:val="00290CE5"/>
    <w:rPr>
      <w:color w:val="0000FF"/>
      <w:u w:val="single"/>
    </w:rPr>
  </w:style>
  <w:style w:type="paragraph" w:styleId="Sangradetextonormal">
    <w:name w:val="Body Text Indent"/>
    <w:basedOn w:val="Normal"/>
    <w:link w:val="SangradetextonormalCar"/>
    <w:uiPriority w:val="99"/>
    <w:rsid w:val="00290CE5"/>
    <w:pPr>
      <w:ind w:left="1440" w:hanging="1440"/>
    </w:pPr>
    <w:rPr>
      <w:sz w:val="24"/>
      <w:szCs w:val="24"/>
      <w:lang w:val="es-ES_tradnl" w:eastAsia="en-US"/>
    </w:rPr>
  </w:style>
  <w:style w:type="character" w:customStyle="1" w:styleId="SangradetextonormalCar">
    <w:name w:val="Sangría de texto normal Car"/>
    <w:link w:val="Sangradetextonormal"/>
    <w:uiPriority w:val="99"/>
    <w:semiHidden/>
    <w:locked/>
    <w:rsid w:val="00023ABB"/>
    <w:rPr>
      <w:sz w:val="24"/>
      <w:szCs w:val="24"/>
      <w:lang w:val="es-ES_tradnl" w:eastAsia="en-US"/>
    </w:rPr>
  </w:style>
  <w:style w:type="paragraph" w:customStyle="1" w:styleId="Heading1-Clausename">
    <w:name w:val="Heading 1- Clause name"/>
    <w:basedOn w:val="Normal"/>
    <w:uiPriority w:val="99"/>
    <w:rsid w:val="00290CE5"/>
    <w:pPr>
      <w:numPr>
        <w:numId w:val="3"/>
      </w:numPr>
      <w:spacing w:after="200"/>
      <w:ind w:left="360"/>
    </w:pPr>
    <w:rPr>
      <w:b/>
      <w:bCs/>
      <w:lang w:val="en-US"/>
    </w:rPr>
  </w:style>
  <w:style w:type="paragraph" w:styleId="Subttulo">
    <w:name w:val="Subtitle"/>
    <w:basedOn w:val="Normal"/>
    <w:link w:val="SubttuloCar"/>
    <w:uiPriority w:val="99"/>
    <w:qFormat/>
    <w:rsid w:val="00290CE5"/>
    <w:pPr>
      <w:jc w:val="center"/>
    </w:pPr>
    <w:rPr>
      <w:rFonts w:ascii="Times New Roman Bold" w:eastAsia="Times New Roman Bold" w:hAnsi="Times New Roman" w:cs="Times New Roman Bold"/>
      <w:b/>
      <w:bCs/>
      <w:sz w:val="40"/>
      <w:szCs w:val="40"/>
      <w:lang w:val="en-US" w:eastAsia="en-US"/>
    </w:rPr>
  </w:style>
  <w:style w:type="character" w:customStyle="1" w:styleId="SubttuloCar">
    <w:name w:val="Subtítulo Car"/>
    <w:link w:val="Subttulo"/>
    <w:uiPriority w:val="99"/>
    <w:locked/>
    <w:rsid w:val="00407F7B"/>
    <w:rPr>
      <w:rFonts w:ascii="Times New Roman Bold" w:eastAsia="Times New Roman Bold" w:cs="Times New Roman Bold"/>
      <w:b/>
      <w:bCs/>
      <w:sz w:val="40"/>
      <w:szCs w:val="40"/>
      <w:lang w:val="en-US" w:eastAsia="en-US"/>
    </w:rPr>
  </w:style>
  <w:style w:type="paragraph" w:styleId="Textoindependiente2">
    <w:name w:val="Body Text 2"/>
    <w:basedOn w:val="Normal"/>
    <w:link w:val="Textoindependiente2Car"/>
    <w:uiPriority w:val="99"/>
    <w:rsid w:val="00290CE5"/>
    <w:pPr>
      <w:numPr>
        <w:numId w:val="1"/>
      </w:numPr>
      <w:spacing w:before="120" w:after="120"/>
      <w:jc w:val="center"/>
    </w:pPr>
  </w:style>
  <w:style w:type="character" w:customStyle="1" w:styleId="Textoindependiente2Car">
    <w:name w:val="Texto independiente 2 Car"/>
    <w:link w:val="Textoindependiente2"/>
    <w:uiPriority w:val="99"/>
    <w:semiHidden/>
    <w:locked/>
    <w:rsid w:val="00023ABB"/>
    <w:rPr>
      <w:rFonts w:ascii="Calibri" w:hAnsi="Calibri" w:cs="Calibri"/>
      <w:sz w:val="22"/>
      <w:szCs w:val="22"/>
      <w:lang w:val="es-SV" w:eastAsia="es-SV"/>
    </w:rPr>
  </w:style>
  <w:style w:type="paragraph" w:styleId="Sangra2detindependiente">
    <w:name w:val="Body Text Indent 2"/>
    <w:basedOn w:val="Normal"/>
    <w:link w:val="Sangra2detindependienteCar"/>
    <w:uiPriority w:val="99"/>
    <w:rsid w:val="00290CE5"/>
    <w:pPr>
      <w:tabs>
        <w:tab w:val="left" w:pos="522"/>
      </w:tabs>
      <w:ind w:left="1062" w:hanging="1062"/>
    </w:pPr>
    <w:rPr>
      <w:sz w:val="24"/>
      <w:szCs w:val="24"/>
      <w:lang w:val="es-ES_tradnl" w:eastAsia="en-US"/>
    </w:rPr>
  </w:style>
  <w:style w:type="character" w:customStyle="1" w:styleId="Sangra2detindependienteCar">
    <w:name w:val="Sangría 2 de t. independiente Car"/>
    <w:link w:val="Sangra2detindependiente"/>
    <w:uiPriority w:val="99"/>
    <w:semiHidden/>
    <w:locked/>
    <w:rsid w:val="00023ABB"/>
    <w:rPr>
      <w:sz w:val="24"/>
      <w:szCs w:val="24"/>
      <w:lang w:val="es-ES_tradnl" w:eastAsia="en-US"/>
    </w:rPr>
  </w:style>
  <w:style w:type="paragraph" w:customStyle="1" w:styleId="Normali">
    <w:name w:val="Normal(i)"/>
    <w:basedOn w:val="Normal"/>
    <w:uiPriority w:val="99"/>
    <w:rsid w:val="00290CE5"/>
    <w:pPr>
      <w:keepLines/>
      <w:tabs>
        <w:tab w:val="left" w:pos="1843"/>
      </w:tabs>
      <w:spacing w:after="120"/>
      <w:jc w:val="both"/>
    </w:pPr>
    <w:rPr>
      <w:lang w:val="en-GB" w:eastAsia="en-GB"/>
    </w:rPr>
  </w:style>
  <w:style w:type="paragraph" w:styleId="Sangra3detindependiente">
    <w:name w:val="Body Text Indent 3"/>
    <w:basedOn w:val="Normal"/>
    <w:link w:val="Sangra3detindependienteCar"/>
    <w:uiPriority w:val="99"/>
    <w:rsid w:val="00290CE5"/>
    <w:pPr>
      <w:tabs>
        <w:tab w:val="left" w:pos="-720"/>
      </w:tabs>
      <w:suppressAutoHyphens/>
      <w:ind w:left="792" w:hanging="540"/>
      <w:jc w:val="both"/>
    </w:pPr>
    <w:rPr>
      <w:sz w:val="16"/>
      <w:szCs w:val="16"/>
      <w:lang w:val="es-ES_tradnl" w:eastAsia="en-US"/>
    </w:rPr>
  </w:style>
  <w:style w:type="character" w:customStyle="1" w:styleId="Sangra3detindependienteCar">
    <w:name w:val="Sangría 3 de t. independiente Car"/>
    <w:link w:val="Sangra3detindependiente"/>
    <w:uiPriority w:val="99"/>
    <w:semiHidden/>
    <w:locked/>
    <w:rsid w:val="00023ABB"/>
    <w:rPr>
      <w:sz w:val="16"/>
      <w:szCs w:val="16"/>
      <w:lang w:val="es-ES_tradnl" w:eastAsia="en-US"/>
    </w:rPr>
  </w:style>
  <w:style w:type="paragraph" w:customStyle="1" w:styleId="Sub-ClauseText">
    <w:name w:val="Sub-Clause Text"/>
    <w:basedOn w:val="Normal"/>
    <w:uiPriority w:val="99"/>
    <w:rsid w:val="00290CE5"/>
    <w:pPr>
      <w:spacing w:before="120" w:after="120"/>
      <w:jc w:val="both"/>
    </w:pPr>
    <w:rPr>
      <w:spacing w:val="-4"/>
      <w:lang w:val="en-US"/>
    </w:rPr>
  </w:style>
  <w:style w:type="paragraph" w:customStyle="1" w:styleId="titulo">
    <w:name w:val="titulo"/>
    <w:basedOn w:val="Ttulo5"/>
    <w:uiPriority w:val="99"/>
    <w:rsid w:val="00290CE5"/>
    <w:pPr>
      <w:keepNext w:val="0"/>
      <w:spacing w:after="240"/>
      <w:jc w:val="center"/>
    </w:pPr>
    <w:rPr>
      <w:rFonts w:ascii="Times New Roman Bold" w:eastAsia="Times New Roman Bold" w:hAnsi="Times New Roman" w:cs="Times New Roman Bold"/>
      <w:sz w:val="24"/>
      <w:szCs w:val="24"/>
      <w:lang w:val="en-US"/>
    </w:rPr>
  </w:style>
  <w:style w:type="paragraph" w:styleId="Textodebloque">
    <w:name w:val="Block Text"/>
    <w:basedOn w:val="Normal"/>
    <w:uiPriority w:val="99"/>
    <w:rsid w:val="00290CE5"/>
    <w:pPr>
      <w:tabs>
        <w:tab w:val="left" w:pos="612"/>
      </w:tabs>
      <w:suppressAutoHyphens/>
      <w:ind w:left="1152" w:right="-72" w:hanging="540"/>
      <w:jc w:val="both"/>
    </w:pPr>
    <w:rPr>
      <w:lang w:val="es-MX"/>
    </w:rPr>
  </w:style>
  <w:style w:type="paragraph" w:styleId="Textoindependiente3">
    <w:name w:val="Body Text 3"/>
    <w:basedOn w:val="Normal"/>
    <w:link w:val="Textoindependiente3Car"/>
    <w:uiPriority w:val="99"/>
    <w:rsid w:val="00290CE5"/>
    <w:pPr>
      <w:tabs>
        <w:tab w:val="left" w:pos="1080"/>
      </w:tabs>
      <w:suppressAutoHyphens/>
      <w:ind w:right="-72"/>
      <w:jc w:val="both"/>
    </w:pPr>
    <w:rPr>
      <w:sz w:val="16"/>
      <w:szCs w:val="16"/>
      <w:lang w:val="es-ES_tradnl" w:eastAsia="en-US"/>
    </w:rPr>
  </w:style>
  <w:style w:type="character" w:customStyle="1" w:styleId="Textoindependiente3Car">
    <w:name w:val="Texto independiente 3 Car"/>
    <w:link w:val="Textoindependiente3"/>
    <w:uiPriority w:val="99"/>
    <w:semiHidden/>
    <w:locked/>
    <w:rsid w:val="00023ABB"/>
    <w:rPr>
      <w:sz w:val="16"/>
      <w:szCs w:val="16"/>
      <w:lang w:val="es-ES_tradnl" w:eastAsia="en-US"/>
    </w:rPr>
  </w:style>
  <w:style w:type="paragraph" w:styleId="Textoindependiente">
    <w:name w:val="Body Text"/>
    <w:basedOn w:val="Normal"/>
    <w:link w:val="TextoindependienteCar"/>
    <w:uiPriority w:val="99"/>
    <w:rsid w:val="00290CE5"/>
    <w:pPr>
      <w:suppressAutoHyphens/>
      <w:ind w:right="-72"/>
    </w:pPr>
    <w:rPr>
      <w:sz w:val="24"/>
      <w:szCs w:val="24"/>
      <w:lang w:val="es-ES_tradnl" w:eastAsia="en-US"/>
    </w:rPr>
  </w:style>
  <w:style w:type="character" w:customStyle="1" w:styleId="TextoindependienteCar">
    <w:name w:val="Texto independiente Car"/>
    <w:link w:val="Textoindependiente"/>
    <w:uiPriority w:val="99"/>
    <w:semiHidden/>
    <w:locked/>
    <w:rsid w:val="00023ABB"/>
    <w:rPr>
      <w:sz w:val="24"/>
      <w:szCs w:val="24"/>
      <w:lang w:val="es-ES_tradnl" w:eastAsia="en-US"/>
    </w:rPr>
  </w:style>
  <w:style w:type="paragraph" w:customStyle="1" w:styleId="SectionVIHeader">
    <w:name w:val="Section VI. Header"/>
    <w:basedOn w:val="Normal"/>
    <w:uiPriority w:val="99"/>
    <w:rsid w:val="00290CE5"/>
    <w:pPr>
      <w:spacing w:before="120" w:after="240"/>
      <w:jc w:val="center"/>
    </w:pPr>
    <w:rPr>
      <w:b/>
      <w:bCs/>
      <w:sz w:val="36"/>
      <w:szCs w:val="36"/>
      <w:lang w:val="en-US"/>
    </w:rPr>
  </w:style>
  <w:style w:type="paragraph" w:styleId="Textocomentario">
    <w:name w:val="annotation text"/>
    <w:basedOn w:val="Normal"/>
    <w:link w:val="TextocomentarioCar"/>
    <w:uiPriority w:val="99"/>
    <w:semiHidden/>
    <w:rsid w:val="00290CE5"/>
    <w:rPr>
      <w:sz w:val="20"/>
      <w:szCs w:val="20"/>
      <w:lang w:val="es-ES_tradnl" w:eastAsia="en-US"/>
    </w:rPr>
  </w:style>
  <w:style w:type="character" w:customStyle="1" w:styleId="TextocomentarioCar">
    <w:name w:val="Texto comentario Car"/>
    <w:link w:val="Textocomentario"/>
    <w:uiPriority w:val="99"/>
    <w:semiHidden/>
    <w:locked/>
    <w:rsid w:val="00023ABB"/>
    <w:rPr>
      <w:sz w:val="20"/>
      <w:szCs w:val="20"/>
      <w:lang w:val="es-ES_tradnl" w:eastAsia="en-US"/>
    </w:rPr>
  </w:style>
  <w:style w:type="paragraph" w:styleId="TDC6">
    <w:name w:val="toc 6"/>
    <w:basedOn w:val="Normal"/>
    <w:next w:val="Normal"/>
    <w:autoRedefine/>
    <w:uiPriority w:val="99"/>
    <w:semiHidden/>
    <w:rsid w:val="00290CE5"/>
    <w:pPr>
      <w:numPr>
        <w:ilvl w:val="12"/>
      </w:numPr>
      <w:tabs>
        <w:tab w:val="left" w:pos="8280"/>
      </w:tabs>
      <w:suppressAutoHyphens/>
    </w:pPr>
    <w:rPr>
      <w:lang w:val="es-MX"/>
    </w:rPr>
  </w:style>
  <w:style w:type="character" w:styleId="Refdenotaalpie">
    <w:name w:val="footnote reference"/>
    <w:uiPriority w:val="99"/>
    <w:semiHidden/>
    <w:rsid w:val="00290CE5"/>
    <w:rPr>
      <w:vertAlign w:val="superscript"/>
    </w:rPr>
  </w:style>
  <w:style w:type="paragraph" w:customStyle="1" w:styleId="sec7-clauses">
    <w:name w:val="sec7-clauses"/>
    <w:basedOn w:val="Heading1-Clausename"/>
    <w:uiPriority w:val="99"/>
    <w:rsid w:val="00290CE5"/>
    <w:rPr>
      <w:rFonts w:ascii="Times New Roman Bold" w:eastAsia="Times New Roman Bold" w:cs="Times New Roman Bold"/>
    </w:rPr>
  </w:style>
  <w:style w:type="paragraph" w:customStyle="1" w:styleId="2AutoList1">
    <w:name w:val="2AutoList1"/>
    <w:basedOn w:val="Normal"/>
    <w:uiPriority w:val="99"/>
    <w:rsid w:val="00290CE5"/>
  </w:style>
  <w:style w:type="paragraph" w:customStyle="1" w:styleId="Title1">
    <w:name w:val="Title1"/>
    <w:basedOn w:val="Normal"/>
    <w:uiPriority w:val="99"/>
    <w:rsid w:val="00290CE5"/>
    <w:pPr>
      <w:suppressAutoHyphens/>
    </w:pPr>
    <w:rPr>
      <w:rFonts w:ascii="Times New Roman Bold" w:eastAsia="Times New Roman Bold" w:cs="Times New Roman Bold"/>
      <w:b/>
      <w:bCs/>
      <w:sz w:val="36"/>
      <w:szCs w:val="36"/>
    </w:rPr>
  </w:style>
  <w:style w:type="paragraph" w:customStyle="1" w:styleId="BankNormal">
    <w:name w:val="BankNormal"/>
    <w:basedOn w:val="Normal"/>
    <w:uiPriority w:val="99"/>
    <w:rsid w:val="00290CE5"/>
    <w:pPr>
      <w:spacing w:after="240"/>
    </w:pPr>
    <w:rPr>
      <w:lang w:val="en-US"/>
    </w:rPr>
  </w:style>
  <w:style w:type="paragraph" w:styleId="Textonotapie">
    <w:name w:val="footnote text"/>
    <w:basedOn w:val="Normal"/>
    <w:link w:val="TextonotapieCar"/>
    <w:uiPriority w:val="99"/>
    <w:semiHidden/>
    <w:rsid w:val="00290CE5"/>
    <w:pPr>
      <w:overflowPunct w:val="0"/>
      <w:autoSpaceDE w:val="0"/>
      <w:autoSpaceDN w:val="0"/>
      <w:adjustRightInd w:val="0"/>
      <w:textAlignment w:val="baseline"/>
    </w:pPr>
    <w:rPr>
      <w:sz w:val="20"/>
      <w:szCs w:val="20"/>
      <w:lang w:val="es-ES_tradnl" w:eastAsia="en-US"/>
    </w:rPr>
  </w:style>
  <w:style w:type="character" w:customStyle="1" w:styleId="TextonotapieCar">
    <w:name w:val="Texto nota pie Car"/>
    <w:link w:val="Textonotapie"/>
    <w:uiPriority w:val="99"/>
    <w:semiHidden/>
    <w:locked/>
    <w:rsid w:val="00023ABB"/>
    <w:rPr>
      <w:sz w:val="20"/>
      <w:szCs w:val="20"/>
      <w:lang w:val="es-ES_tradnl" w:eastAsia="en-US"/>
    </w:rPr>
  </w:style>
  <w:style w:type="character" w:styleId="Nmerodepgina">
    <w:name w:val="page number"/>
    <w:basedOn w:val="Fuentedeprrafopredeter"/>
    <w:uiPriority w:val="99"/>
    <w:rsid w:val="00290CE5"/>
  </w:style>
  <w:style w:type="paragraph" w:styleId="Piedepgina">
    <w:name w:val="footer"/>
    <w:basedOn w:val="Normal"/>
    <w:link w:val="PiedepginaCar"/>
    <w:uiPriority w:val="99"/>
    <w:rsid w:val="00290CE5"/>
    <w:pPr>
      <w:tabs>
        <w:tab w:val="center" w:pos="4320"/>
        <w:tab w:val="right" w:pos="8640"/>
      </w:tabs>
    </w:pPr>
    <w:rPr>
      <w:sz w:val="24"/>
      <w:szCs w:val="24"/>
      <w:lang w:val="es-ES_tradnl" w:eastAsia="en-US"/>
    </w:rPr>
  </w:style>
  <w:style w:type="character" w:customStyle="1" w:styleId="PiedepginaCar">
    <w:name w:val="Pie de página Car"/>
    <w:link w:val="Piedepgina"/>
    <w:uiPriority w:val="99"/>
    <w:semiHidden/>
    <w:locked/>
    <w:rsid w:val="00023ABB"/>
    <w:rPr>
      <w:sz w:val="24"/>
      <w:szCs w:val="24"/>
      <w:lang w:val="es-ES_tradnl" w:eastAsia="en-US"/>
    </w:rPr>
  </w:style>
  <w:style w:type="paragraph" w:styleId="Encabezado">
    <w:name w:val="header"/>
    <w:basedOn w:val="Normal"/>
    <w:link w:val="EncabezadoCar"/>
    <w:uiPriority w:val="99"/>
    <w:rsid w:val="00290CE5"/>
    <w:pPr>
      <w:pBdr>
        <w:bottom w:val="single" w:sz="4" w:space="1" w:color="auto"/>
      </w:pBdr>
      <w:tabs>
        <w:tab w:val="right" w:pos="9000"/>
      </w:tabs>
      <w:overflowPunct w:val="0"/>
      <w:autoSpaceDE w:val="0"/>
      <w:autoSpaceDN w:val="0"/>
      <w:adjustRightInd w:val="0"/>
      <w:textAlignment w:val="baseline"/>
    </w:pPr>
    <w:rPr>
      <w:sz w:val="20"/>
      <w:szCs w:val="20"/>
      <w:lang w:val="es-ES_tradnl" w:eastAsia="en-US"/>
    </w:rPr>
  </w:style>
  <w:style w:type="character" w:customStyle="1" w:styleId="EncabezadoCar">
    <w:name w:val="Encabezado Car"/>
    <w:link w:val="Encabezado"/>
    <w:uiPriority w:val="99"/>
    <w:locked/>
    <w:rsid w:val="00113DB1"/>
    <w:rPr>
      <w:lang w:val="es-ES_tradnl" w:eastAsia="en-US"/>
    </w:rPr>
  </w:style>
  <w:style w:type="paragraph" w:styleId="TDC1">
    <w:name w:val="toc 1"/>
    <w:basedOn w:val="Normal"/>
    <w:next w:val="Normal"/>
    <w:autoRedefine/>
    <w:uiPriority w:val="99"/>
    <w:semiHidden/>
    <w:rsid w:val="00290CE5"/>
    <w:pPr>
      <w:spacing w:before="120"/>
    </w:pPr>
    <w:rPr>
      <w:rFonts w:ascii="Times New Roman Bold" w:eastAsia="Times New Roman Bold" w:cs="Times New Roman Bold"/>
      <w:b/>
      <w:bCs/>
    </w:rPr>
  </w:style>
  <w:style w:type="paragraph" w:styleId="TDC2">
    <w:name w:val="toc 2"/>
    <w:basedOn w:val="Normal"/>
    <w:next w:val="Normal"/>
    <w:autoRedefine/>
    <w:uiPriority w:val="99"/>
    <w:semiHidden/>
    <w:rsid w:val="00290CE5"/>
    <w:pPr>
      <w:ind w:left="576" w:hanging="576"/>
    </w:pPr>
  </w:style>
  <w:style w:type="paragraph" w:styleId="TDC3">
    <w:name w:val="toc 3"/>
    <w:basedOn w:val="Normal"/>
    <w:next w:val="Normal"/>
    <w:autoRedefine/>
    <w:uiPriority w:val="99"/>
    <w:semiHidden/>
    <w:rsid w:val="00290CE5"/>
    <w:pPr>
      <w:ind w:left="480"/>
    </w:pPr>
  </w:style>
  <w:style w:type="paragraph" w:styleId="TDC4">
    <w:name w:val="toc 4"/>
    <w:basedOn w:val="Normal"/>
    <w:next w:val="Normal"/>
    <w:autoRedefine/>
    <w:uiPriority w:val="99"/>
    <w:semiHidden/>
    <w:rsid w:val="00290CE5"/>
    <w:pPr>
      <w:ind w:left="720"/>
    </w:pPr>
  </w:style>
  <w:style w:type="paragraph" w:styleId="TDC5">
    <w:name w:val="toc 5"/>
    <w:basedOn w:val="Normal"/>
    <w:next w:val="Normal"/>
    <w:autoRedefine/>
    <w:uiPriority w:val="99"/>
    <w:semiHidden/>
    <w:rsid w:val="00290CE5"/>
    <w:pPr>
      <w:ind w:left="960"/>
    </w:pPr>
  </w:style>
  <w:style w:type="paragraph" w:styleId="TDC7">
    <w:name w:val="toc 7"/>
    <w:basedOn w:val="Normal"/>
    <w:next w:val="Normal"/>
    <w:autoRedefine/>
    <w:uiPriority w:val="99"/>
    <w:semiHidden/>
    <w:rsid w:val="00290CE5"/>
    <w:pPr>
      <w:ind w:left="1440"/>
    </w:pPr>
  </w:style>
  <w:style w:type="paragraph" w:styleId="TDC8">
    <w:name w:val="toc 8"/>
    <w:basedOn w:val="Normal"/>
    <w:next w:val="Normal"/>
    <w:autoRedefine/>
    <w:uiPriority w:val="99"/>
    <w:semiHidden/>
    <w:rsid w:val="00290CE5"/>
    <w:pPr>
      <w:ind w:left="1680"/>
    </w:pPr>
  </w:style>
  <w:style w:type="paragraph" w:styleId="TDC9">
    <w:name w:val="toc 9"/>
    <w:basedOn w:val="Normal"/>
    <w:next w:val="Normal"/>
    <w:autoRedefine/>
    <w:uiPriority w:val="99"/>
    <w:semiHidden/>
    <w:rsid w:val="00290CE5"/>
    <w:pPr>
      <w:ind w:left="1920"/>
    </w:pPr>
  </w:style>
  <w:style w:type="paragraph" w:customStyle="1" w:styleId="SectionIVHeader">
    <w:name w:val="Section IV. Header"/>
    <w:basedOn w:val="SectionVIHeader"/>
    <w:uiPriority w:val="99"/>
    <w:rsid w:val="00290CE5"/>
  </w:style>
  <w:style w:type="paragraph" w:customStyle="1" w:styleId="SectionIXHeader">
    <w:name w:val="Section IX. Header"/>
    <w:basedOn w:val="SectionVIHeader"/>
    <w:uiPriority w:val="99"/>
    <w:rsid w:val="00290CE5"/>
    <w:pPr>
      <w:numPr>
        <w:ilvl w:val="12"/>
      </w:numPr>
      <w:spacing w:before="0" w:after="0"/>
    </w:pPr>
    <w:rPr>
      <w:rFonts w:ascii="Times New Roman Bold" w:eastAsia="Times New Roman Bold" w:cs="Times New Roman Bold"/>
      <w:lang w:val="es-ES_tradnl"/>
    </w:rPr>
  </w:style>
  <w:style w:type="paragraph" w:customStyle="1" w:styleId="aparagraphs">
    <w:name w:val="(a) paragraphs"/>
    <w:next w:val="Normal"/>
    <w:uiPriority w:val="99"/>
    <w:rsid w:val="00290CE5"/>
    <w:pPr>
      <w:spacing w:before="120" w:after="120"/>
      <w:jc w:val="both"/>
    </w:pPr>
    <w:rPr>
      <w:rFonts w:ascii="Calibri" w:hAnsi="Calibri" w:cs="Calibri"/>
      <w:sz w:val="24"/>
      <w:szCs w:val="24"/>
      <w:lang w:val="es-ES_tradnl" w:eastAsia="en-US"/>
    </w:rPr>
  </w:style>
  <w:style w:type="paragraph" w:styleId="Ttulo">
    <w:name w:val="Title"/>
    <w:basedOn w:val="Normal"/>
    <w:link w:val="TtuloCar"/>
    <w:uiPriority w:val="99"/>
    <w:qFormat/>
    <w:rsid w:val="00290CE5"/>
    <w:pPr>
      <w:jc w:val="center"/>
    </w:pPr>
    <w:rPr>
      <w:rFonts w:ascii="Cambria" w:hAnsi="Cambria" w:cs="Cambria"/>
      <w:b/>
      <w:bCs/>
      <w:kern w:val="28"/>
      <w:sz w:val="32"/>
      <w:szCs w:val="32"/>
      <w:lang w:val="es-ES_tradnl" w:eastAsia="en-US"/>
    </w:rPr>
  </w:style>
  <w:style w:type="character" w:customStyle="1" w:styleId="TtuloCar">
    <w:name w:val="Título Car"/>
    <w:link w:val="Ttulo"/>
    <w:uiPriority w:val="99"/>
    <w:locked/>
    <w:rsid w:val="00023ABB"/>
    <w:rPr>
      <w:rFonts w:ascii="Cambria" w:hAnsi="Cambria" w:cs="Cambria"/>
      <w:b/>
      <w:bCs/>
      <w:kern w:val="28"/>
      <w:sz w:val="32"/>
      <w:szCs w:val="32"/>
      <w:lang w:val="es-ES_tradnl" w:eastAsia="en-US"/>
    </w:rPr>
  </w:style>
  <w:style w:type="paragraph" w:customStyle="1" w:styleId="Clauses">
    <w:name w:val="Clauses"/>
    <w:basedOn w:val="Normal"/>
    <w:uiPriority w:val="99"/>
    <w:rsid w:val="00290CE5"/>
    <w:pPr>
      <w:keepLines/>
      <w:numPr>
        <w:ilvl w:val="2"/>
        <w:numId w:val="2"/>
      </w:numPr>
      <w:tabs>
        <w:tab w:val="num" w:pos="431"/>
      </w:tabs>
      <w:spacing w:after="120"/>
      <w:ind w:left="431" w:hanging="431"/>
      <w:outlineLvl w:val="0"/>
    </w:pPr>
    <w:rPr>
      <w:rFonts w:ascii="Times New Roman Bold" w:eastAsia="Times New Roman Bold" w:cs="Times New Roman Bold"/>
      <w:b/>
      <w:bCs/>
      <w:lang w:eastAsia="en-GB"/>
    </w:rPr>
  </w:style>
  <w:style w:type="paragraph" w:customStyle="1" w:styleId="Normala">
    <w:name w:val="Normal(a)"/>
    <w:basedOn w:val="Normal"/>
    <w:uiPriority w:val="99"/>
    <w:rsid w:val="00290CE5"/>
    <w:pPr>
      <w:keepLines/>
      <w:numPr>
        <w:ilvl w:val="3"/>
        <w:numId w:val="2"/>
      </w:numPr>
      <w:tabs>
        <w:tab w:val="left" w:pos="1418"/>
        <w:tab w:val="num" w:pos="1712"/>
      </w:tabs>
      <w:spacing w:after="120"/>
      <w:ind w:left="1418" w:hanging="426"/>
      <w:jc w:val="both"/>
    </w:pPr>
    <w:rPr>
      <w:lang w:val="en-GB" w:eastAsia="en-GB"/>
    </w:rPr>
  </w:style>
  <w:style w:type="paragraph" w:customStyle="1" w:styleId="A1-Heading2">
    <w:name w:val="A1-Heading2"/>
    <w:basedOn w:val="Normal"/>
    <w:uiPriority w:val="99"/>
    <w:rsid w:val="00F4471E"/>
    <w:pPr>
      <w:keepNext/>
      <w:keepLines/>
      <w:spacing w:before="200" w:after="200"/>
      <w:jc w:val="center"/>
    </w:pPr>
    <w:rPr>
      <w:b/>
      <w:bCs/>
      <w:sz w:val="28"/>
      <w:szCs w:val="28"/>
    </w:rPr>
  </w:style>
  <w:style w:type="paragraph" w:customStyle="1" w:styleId="TOCNumber1">
    <w:name w:val="TOC Number1"/>
    <w:basedOn w:val="Ttulo4"/>
    <w:uiPriority w:val="99"/>
    <w:rsid w:val="008D4930"/>
    <w:pPr>
      <w:keepNext w:val="0"/>
      <w:spacing w:before="120"/>
      <w:jc w:val="left"/>
      <w:outlineLvl w:val="9"/>
    </w:pPr>
    <w:rPr>
      <w:b w:val="0"/>
      <w:bCs w:val="0"/>
      <w:sz w:val="24"/>
      <w:szCs w:val="24"/>
    </w:rPr>
  </w:style>
  <w:style w:type="paragraph" w:styleId="Prrafodelista">
    <w:name w:val="List Paragraph"/>
    <w:basedOn w:val="Normal"/>
    <w:uiPriority w:val="99"/>
    <w:qFormat/>
    <w:rsid w:val="005605AA"/>
    <w:pPr>
      <w:ind w:left="708"/>
    </w:pPr>
  </w:style>
  <w:style w:type="table" w:styleId="Tablaconcuadrcula">
    <w:name w:val="Table Grid"/>
    <w:basedOn w:val="Tablanormal"/>
    <w:uiPriority w:val="99"/>
    <w:rsid w:val="00EF2AA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E411FE"/>
    <w:rPr>
      <w:rFonts w:ascii="Tahoma" w:hAnsi="Tahoma" w:cs="Tahoma"/>
      <w:sz w:val="16"/>
      <w:szCs w:val="16"/>
      <w:lang w:val="es-ES_tradnl" w:eastAsia="en-US"/>
    </w:rPr>
  </w:style>
  <w:style w:type="character" w:customStyle="1" w:styleId="TextodegloboCar">
    <w:name w:val="Texto de globo Car"/>
    <w:link w:val="Textodeglobo"/>
    <w:uiPriority w:val="99"/>
    <w:locked/>
    <w:rsid w:val="00E411FE"/>
    <w:rPr>
      <w:rFonts w:ascii="Tahoma" w:hAnsi="Tahoma" w:cs="Tahoma"/>
      <w:sz w:val="16"/>
      <w:szCs w:val="16"/>
      <w:lang w:val="es-ES_tradnl" w:eastAsia="en-US"/>
    </w:rPr>
  </w:style>
  <w:style w:type="paragraph" w:customStyle="1" w:styleId="Head51">
    <w:name w:val="Head 5.1"/>
    <w:basedOn w:val="Normal"/>
    <w:uiPriority w:val="99"/>
    <w:rsid w:val="000A1C44"/>
    <w:pPr>
      <w:tabs>
        <w:tab w:val="left" w:pos="533"/>
      </w:tabs>
      <w:suppressAutoHyphens/>
      <w:jc w:val="both"/>
    </w:pPr>
    <w:rPr>
      <w:rFonts w:ascii="Times New Roman Bold" w:eastAsia="MS Mincho" w:hAnsi="Times New Roman Bold" w:cs="Times New Roman Bold"/>
      <w:b/>
      <w:bCs/>
    </w:rPr>
  </w:style>
  <w:style w:type="paragraph" w:customStyle="1" w:styleId="Standard">
    <w:name w:val="Standard"/>
    <w:rsid w:val="008B6339"/>
    <w:pPr>
      <w:suppressAutoHyphens/>
      <w:autoSpaceDN w:val="0"/>
      <w:spacing w:after="200" w:line="276" w:lineRule="auto"/>
      <w:textAlignment w:val="baseline"/>
    </w:pPr>
    <w:rPr>
      <w:rFonts w:ascii="Calibri" w:hAnsi="Calibri" w:cs="Calibri"/>
      <w:kern w:val="3"/>
      <w:sz w:val="22"/>
      <w:szCs w:val="22"/>
      <w:lang w:eastAsia="zh-CN"/>
    </w:rPr>
  </w:style>
  <w:style w:type="paragraph" w:styleId="Sinespaciado">
    <w:name w:val="No Spacing"/>
    <w:uiPriority w:val="99"/>
    <w:qFormat/>
    <w:rsid w:val="008B6339"/>
    <w:pPr>
      <w:suppressAutoHyphens/>
      <w:autoSpaceDN w:val="0"/>
      <w:textAlignment w:val="baseline"/>
    </w:pPr>
    <w:rPr>
      <w:rFonts w:ascii="Calibri" w:hAnsi="Calibri" w:cs="Calibri"/>
      <w:kern w:val="3"/>
      <w:sz w:val="22"/>
      <w:szCs w:val="22"/>
      <w:lang w:val="es-ES" w:eastAsia="zh-CN"/>
    </w:rPr>
  </w:style>
  <w:style w:type="paragraph" w:customStyle="1" w:styleId="ListParagraph1">
    <w:name w:val="List Paragraph1"/>
    <w:basedOn w:val="Normal"/>
    <w:link w:val="ListParagraphChar1"/>
    <w:uiPriority w:val="99"/>
    <w:rsid w:val="00007B43"/>
    <w:pPr>
      <w:ind w:left="708"/>
    </w:pPr>
    <w:rPr>
      <w:rFonts w:ascii="Times New Roman" w:hAnsi="Times New Roman" w:cs="Times New Roman"/>
      <w:sz w:val="20"/>
      <w:szCs w:val="20"/>
      <w:lang w:val="es-ES" w:eastAsia="es-ES"/>
    </w:rPr>
  </w:style>
  <w:style w:type="character" w:customStyle="1" w:styleId="ListParagraphChar1">
    <w:name w:val="List Paragraph Char1"/>
    <w:link w:val="ListParagraph1"/>
    <w:uiPriority w:val="99"/>
    <w:locked/>
    <w:rsid w:val="00007B43"/>
    <w:rPr>
      <w:lang w:val="es-ES" w:eastAsia="es-ES"/>
    </w:rPr>
  </w:style>
  <w:style w:type="paragraph" w:styleId="NormalWeb">
    <w:name w:val="Normal (Web)"/>
    <w:basedOn w:val="Normal"/>
    <w:uiPriority w:val="99"/>
    <w:locked/>
    <w:rsid w:val="00A474FE"/>
    <w:pPr>
      <w:spacing w:before="100" w:beforeAutospacing="1" w:after="119"/>
    </w:pPr>
    <w:rPr>
      <w:lang w:val="es-ES" w:eastAsia="es-ES"/>
    </w:rPr>
  </w:style>
  <w:style w:type="character" w:styleId="Refdecomentario">
    <w:name w:val="annotation reference"/>
    <w:uiPriority w:val="99"/>
    <w:semiHidden/>
    <w:locked/>
    <w:rsid w:val="001C005E"/>
    <w:rPr>
      <w:sz w:val="16"/>
      <w:szCs w:val="16"/>
    </w:rPr>
  </w:style>
  <w:style w:type="paragraph" w:styleId="Asuntodelcomentario">
    <w:name w:val="annotation subject"/>
    <w:basedOn w:val="Textocomentario"/>
    <w:next w:val="Textocomentario"/>
    <w:link w:val="AsuntodelcomentarioCar"/>
    <w:uiPriority w:val="99"/>
    <w:semiHidden/>
    <w:locked/>
    <w:rsid w:val="001C005E"/>
    <w:rPr>
      <w:b/>
      <w:bCs/>
    </w:rPr>
  </w:style>
  <w:style w:type="character" w:customStyle="1" w:styleId="AsuntodelcomentarioCar">
    <w:name w:val="Asunto del comentario Car"/>
    <w:link w:val="Asuntodelcomentario"/>
    <w:uiPriority w:val="99"/>
    <w:semiHidden/>
    <w:locked/>
    <w:rsid w:val="001C005E"/>
    <w:rPr>
      <w:b/>
      <w:bCs/>
      <w:sz w:val="20"/>
      <w:szCs w:val="20"/>
      <w:lang w:val="es-ES_tradnl" w:eastAsia="en-US"/>
    </w:rPr>
  </w:style>
  <w:style w:type="paragraph" w:styleId="Revisin">
    <w:name w:val="Revision"/>
    <w:hidden/>
    <w:uiPriority w:val="99"/>
    <w:semiHidden/>
    <w:rsid w:val="0029665C"/>
    <w:rPr>
      <w:rFonts w:ascii="Calibri" w:hAnsi="Calibri" w:cs="Calibri"/>
      <w:sz w:val="24"/>
      <w:szCs w:val="24"/>
      <w:lang w:val="es-ES_tradnl" w:eastAsia="en-US"/>
    </w:rPr>
  </w:style>
  <w:style w:type="paragraph" w:customStyle="1" w:styleId="Prrafodelista1">
    <w:name w:val="Párrafo de lista1"/>
    <w:basedOn w:val="Normal"/>
    <w:link w:val="PrrafodelistaCar"/>
    <w:rsid w:val="00457342"/>
    <w:pPr>
      <w:ind w:left="720"/>
    </w:pPr>
  </w:style>
  <w:style w:type="character" w:customStyle="1" w:styleId="PrrafodelistaCar">
    <w:name w:val="Párrafo de lista Car"/>
    <w:link w:val="Prrafodelista1"/>
    <w:uiPriority w:val="99"/>
    <w:locked/>
    <w:rsid w:val="00457342"/>
    <w:rPr>
      <w:rFonts w:ascii="Calibri" w:hAnsi="Calibri" w:cs="Calibri"/>
      <w:sz w:val="22"/>
      <w:szCs w:val="22"/>
      <w:lang w:val="es-SV" w:eastAsia="es-SV"/>
    </w:rPr>
  </w:style>
  <w:style w:type="paragraph" w:customStyle="1" w:styleId="Encabezadodetda">
    <w:name w:val="Encabezado de tda"/>
    <w:basedOn w:val="Normal"/>
    <w:uiPriority w:val="99"/>
    <w:rsid w:val="00457342"/>
    <w:pPr>
      <w:widowControl w:val="0"/>
      <w:tabs>
        <w:tab w:val="right" w:pos="9360"/>
      </w:tabs>
      <w:suppressAutoHyphens/>
      <w:spacing w:after="0" w:line="100" w:lineRule="atLeast"/>
    </w:pPr>
    <w:rPr>
      <w:rFonts w:ascii="Courier New" w:hAnsi="Courier New" w:cs="Courier New"/>
      <w:sz w:val="20"/>
      <w:szCs w:val="20"/>
      <w:lang w:val="en-US" w:eastAsia="es-ES"/>
    </w:rPr>
  </w:style>
  <w:style w:type="paragraph" w:customStyle="1" w:styleId="Standarduser">
    <w:name w:val="Standard (user)"/>
    <w:uiPriority w:val="99"/>
    <w:rsid w:val="00457342"/>
    <w:pPr>
      <w:widowControl w:val="0"/>
      <w:suppressAutoHyphens/>
      <w:autoSpaceDN w:val="0"/>
      <w:textAlignment w:val="baseline"/>
    </w:pPr>
    <w:rPr>
      <w:rFonts w:ascii="Liberation Serif" w:hAnsi="Liberation Serif" w:cs="Liberation Serif"/>
      <w:kern w:val="3"/>
      <w:sz w:val="24"/>
      <w:szCs w:val="24"/>
      <w:lang w:eastAsia="zh-CN"/>
    </w:rPr>
  </w:style>
  <w:style w:type="paragraph" w:customStyle="1" w:styleId="Textbody">
    <w:name w:val="Text body"/>
    <w:basedOn w:val="Standard"/>
    <w:uiPriority w:val="99"/>
    <w:rsid w:val="00707457"/>
    <w:pPr>
      <w:spacing w:after="0" w:line="240" w:lineRule="auto"/>
    </w:pPr>
    <w:rPr>
      <w:sz w:val="16"/>
      <w:szCs w:val="16"/>
      <w:lang w:val="es-ES"/>
    </w:rPr>
  </w:style>
  <w:style w:type="paragraph" w:customStyle="1" w:styleId="Cuerpodetexto">
    <w:name w:val="Cuerpo de texto"/>
    <w:basedOn w:val="Normal"/>
    <w:uiPriority w:val="99"/>
    <w:rsid w:val="00415607"/>
    <w:pPr>
      <w:suppressAutoHyphens/>
      <w:spacing w:after="0" w:line="240" w:lineRule="auto"/>
      <w:textAlignment w:val="baseline"/>
    </w:pPr>
    <w:rPr>
      <w:sz w:val="16"/>
      <w:szCs w:val="16"/>
      <w:lang w:val="es-ES" w:eastAsia="zh-CN"/>
    </w:rPr>
  </w:style>
  <w:style w:type="numbering" w:customStyle="1" w:styleId="WW8Num4">
    <w:name w:val="WW8Num4"/>
    <w:rsid w:val="001507B2"/>
    <w:pPr>
      <w:numPr>
        <w:numId w:val="4"/>
      </w:numPr>
    </w:pPr>
  </w:style>
  <w:style w:type="character" w:styleId="Mencinsinresolver">
    <w:name w:val="Unresolved Mention"/>
    <w:uiPriority w:val="99"/>
    <w:semiHidden/>
    <w:unhideWhenUsed/>
    <w:rsid w:val="004A6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333948">
      <w:marLeft w:val="0"/>
      <w:marRight w:val="0"/>
      <w:marTop w:val="0"/>
      <w:marBottom w:val="0"/>
      <w:divBdr>
        <w:top w:val="none" w:sz="0" w:space="0" w:color="auto"/>
        <w:left w:val="none" w:sz="0" w:space="0" w:color="auto"/>
        <w:bottom w:val="none" w:sz="0" w:space="0" w:color="auto"/>
        <w:right w:val="none" w:sz="0" w:space="0" w:color="auto"/>
      </w:divBdr>
    </w:div>
    <w:div w:id="1976333949">
      <w:marLeft w:val="0"/>
      <w:marRight w:val="0"/>
      <w:marTop w:val="0"/>
      <w:marBottom w:val="0"/>
      <w:divBdr>
        <w:top w:val="none" w:sz="0" w:space="0" w:color="auto"/>
        <w:left w:val="none" w:sz="0" w:space="0" w:color="auto"/>
        <w:bottom w:val="none" w:sz="0" w:space="0" w:color="auto"/>
        <w:right w:val="none" w:sz="0" w:space="0" w:color="auto"/>
      </w:divBdr>
    </w:div>
    <w:div w:id="1976333950">
      <w:marLeft w:val="0"/>
      <w:marRight w:val="0"/>
      <w:marTop w:val="0"/>
      <w:marBottom w:val="0"/>
      <w:divBdr>
        <w:top w:val="none" w:sz="0" w:space="0" w:color="auto"/>
        <w:left w:val="none" w:sz="0" w:space="0" w:color="auto"/>
        <w:bottom w:val="none" w:sz="0" w:space="0" w:color="auto"/>
        <w:right w:val="none" w:sz="0" w:space="0" w:color="auto"/>
      </w:divBdr>
    </w:div>
    <w:div w:id="19763339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zosilva@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p_ugp@salud.gob.sv" TargetMode="Externa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rilopez@salud.gob.s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898</TotalTime>
  <Pages>35</Pages>
  <Words>11908</Words>
  <Characters>65494</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DOCUMENTOS ESTANDAR DE LICITACION</vt:lpstr>
    </vt:vector>
  </TitlesOfParts>
  <Company>Banco Interamericano de Desarrollo</Company>
  <LinksUpToDate>false</LinksUpToDate>
  <CharactersWithSpaces>77248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subject/>
  <dc:creator>TOMASS</dc:creator>
  <cp:keywords/>
  <dc:description/>
  <cp:lastModifiedBy>kmolina</cp:lastModifiedBy>
  <cp:revision>98</cp:revision>
  <cp:lastPrinted>2019-07-10T18:27:00Z</cp:lastPrinted>
  <dcterms:created xsi:type="dcterms:W3CDTF">2019-07-01T13:53:00Z</dcterms:created>
  <dcterms:modified xsi:type="dcterms:W3CDTF">2020-01-30T20:30:00Z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0x0101005ECF69702ECC9848857AB11297835D4B</vt:lpwstr>
  </property>
  <property fmtid="{D5CDD505-2E9C-101B-9397-08002B2CF9AE}" pid="3" name="_dlc_DocIdItemGuid">
    <vt:lpwstr>087697c9-874a-42fe-9c56-8919ab5c29eb</vt:lpwstr>
  </property>
  <property fmtid="{D5CDD505-2E9C-101B-9397-08002B2CF9AE}" pid="4" name="_dlc_DocId">
    <vt:lpwstr>D244UWF4URT4-625559076-7750</vt:lpwstr>
  </property>
  <property fmtid="{D5CDD505-2E9C-101B-9397-08002B2CF9AE}" pid="5" name="_dlc_DocIdUrl">
    <vt:lpwstr>https://idbg.sharepoint.com/teams/SISCOR365/CID_CES/_layouts/15/DocIdRedir.aspx?ID=D244UWF4URT4-625559076-7750, D244UWF4URT4-625559076-7750</vt:lpwstr>
  </property>
</Properties>
</file>