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9B" w:rsidRPr="00561029" w:rsidRDefault="003E2F9B" w:rsidP="003E2F9B">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E2F9B" w:rsidRDefault="003E2F9B" w:rsidP="003E2F9B">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E2F9B" w:rsidRPr="00BF1EE9" w:rsidRDefault="003E2F9B" w:rsidP="003E2F9B">
      <w:pPr>
        <w:spacing w:line="264" w:lineRule="auto"/>
        <w:jc w:val="center"/>
        <w:rPr>
          <w:rFonts w:ascii="Calibri Light" w:hAnsi="Calibri Light" w:cs="Calibri Light"/>
          <w:b/>
          <w:sz w:val="22"/>
          <w:szCs w:val="22"/>
        </w:rPr>
      </w:pPr>
    </w:p>
    <w:p w:rsidR="003E2F9B" w:rsidRPr="003E2F9B" w:rsidRDefault="003E2F9B"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32</w:t>
      </w:r>
      <w:r w:rsidRPr="00F5035B">
        <w:rPr>
          <w:rFonts w:ascii="Calibri Light" w:hAnsi="Calibri Light" w:cs="Calibri Light"/>
          <w:b/>
          <w:sz w:val="22"/>
          <w:szCs w:val="22"/>
          <w:lang w:val="es-MX"/>
        </w:rPr>
        <w:t>/2019</w:t>
      </w:r>
    </w:p>
    <w:p w:rsidR="001246CB" w:rsidRDefault="00C2202F" w:rsidP="005F3066">
      <w:pPr>
        <w:spacing w:line="264" w:lineRule="auto"/>
        <w:jc w:val="center"/>
        <w:rPr>
          <w:rFonts w:ascii="Calibri Light" w:eastAsia="MS Mincho" w:hAnsi="Calibri Light" w:cs="Calibri Light"/>
          <w:b/>
          <w:sz w:val="22"/>
          <w:szCs w:val="22"/>
        </w:rPr>
      </w:pPr>
      <w:r>
        <w:rPr>
          <w:rFonts w:ascii="Calibri Light" w:eastAsia="MS Mincho" w:hAnsi="Calibri Light" w:cs="Calibri Light"/>
          <w:sz w:val="22"/>
          <w:szCs w:val="22"/>
        </w:rPr>
        <w:t>“</w:t>
      </w:r>
      <w:r>
        <w:rPr>
          <w:rFonts w:ascii="Calibri Light" w:eastAsia="MS Mincho" w:hAnsi="Calibri Light" w:cs="Calibri Light"/>
          <w:b/>
          <w:noProof/>
          <w:sz w:val="22"/>
          <w:szCs w:val="22"/>
        </w:rPr>
        <w:fldChar w:fldCharType="begin"/>
      </w:r>
      <w:r>
        <w:rPr>
          <w:rFonts w:ascii="Calibri Light" w:eastAsia="MS Mincho" w:hAnsi="Calibri Light" w:cs="Calibri Light"/>
          <w:b/>
          <w:noProof/>
          <w:sz w:val="22"/>
          <w:szCs w:val="22"/>
        </w:rPr>
        <w:instrText xml:space="preserve"> MERGEFIELD "NOMBRE_DEL_CONTRATO" </w:instrText>
      </w:r>
      <w:r>
        <w:rPr>
          <w:rFonts w:ascii="Calibri Light" w:eastAsia="MS Mincho" w:hAnsi="Calibri Light" w:cs="Calibri Light"/>
          <w:b/>
          <w:noProof/>
          <w:sz w:val="22"/>
          <w:szCs w:val="22"/>
        </w:rPr>
        <w:fldChar w:fldCharType="separate"/>
      </w:r>
      <w:r>
        <w:rPr>
          <w:rFonts w:ascii="Calibri Light" w:eastAsia="MS Mincho" w:hAnsi="Calibri Light" w:cs="Calibri Light"/>
          <w:b/>
          <w:noProof/>
          <w:sz w:val="22"/>
          <w:szCs w:val="22"/>
        </w:rPr>
        <w:t xml:space="preserve">CONSULTORIA DE EXTENSION PARA LA ASISTENCIA TECNICA Y CAPACITACION PARA EL SUBSECTOR CAFÉ EN LOS MUNICIPIOS DE </w:t>
      </w:r>
      <w:r>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Pr>
          <w:rFonts w:ascii="Calibri Light" w:eastAsia="MS Mincho" w:hAnsi="Calibri Light" w:cs="Calibri Light"/>
          <w:b/>
          <w:sz w:val="22"/>
          <w:szCs w:val="22"/>
        </w:rPr>
        <w:t>”</w:t>
      </w:r>
    </w:p>
    <w:p w:rsidR="00C2202F" w:rsidRDefault="00C2202F" w:rsidP="005F3066">
      <w:pPr>
        <w:spacing w:line="264" w:lineRule="auto"/>
        <w:jc w:val="center"/>
        <w:rPr>
          <w:rFonts w:ascii="Calibri Light" w:eastAsia="MS Mincho" w:hAnsi="Calibri Light" w:cs="Calibri Light"/>
          <w:b/>
          <w:sz w:val="22"/>
          <w:szCs w:val="22"/>
        </w:rPr>
      </w:pPr>
    </w:p>
    <w:p w:rsidR="00C2202F" w:rsidRPr="00F5035B" w:rsidRDefault="00C2202F"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bookmarkStart w:id="0" w:name="_GoBack"/>
      <w:r w:rsidR="003E2F9B" w:rsidRPr="00F5035B">
        <w:rPr>
          <w:rFonts w:ascii="Calibri Light" w:hAnsi="Calibri Light" w:cs="Calibri Light"/>
          <w:sz w:val="22"/>
          <w:szCs w:val="22"/>
          <w:lang w:val="es-MX"/>
        </w:rPr>
        <w:t xml:space="preserve"> </w:t>
      </w:r>
      <w:proofErr w:type="spellStart"/>
      <w:r w:rsidR="003E2F9B" w:rsidRPr="00D74511">
        <w:rPr>
          <w:rFonts w:ascii="Calibri Light" w:hAnsi="Calibri Light" w:cs="Calibri Light"/>
          <w:sz w:val="22"/>
          <w:szCs w:val="22"/>
          <w:highlight w:val="black"/>
          <w:lang w:eastAsia="ar-SA"/>
        </w:rPr>
        <w:t>xxxxxxxxxxxxxxxxxxxxxxxxxxxxxxxxxxxxxxxxxxxxxxxxxxxxxxxxxxxXXXX</w:t>
      </w:r>
      <w:bookmarkEnd w:id="0"/>
      <w:proofErr w:type="spellEnd"/>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w:t>
      </w:r>
      <w:proofErr w:type="spellStart"/>
      <w:r w:rsidR="00B97D6F" w:rsidRPr="00F5035B">
        <w:rPr>
          <w:rFonts w:ascii="Calibri Light" w:hAnsi="Calibri Light" w:cs="Calibri Light"/>
          <w:sz w:val="22"/>
          <w:szCs w:val="22"/>
          <w:lang w:val="es-MX"/>
        </w:rPr>
        <w:t>cero</w:t>
      </w:r>
      <w:proofErr w:type="spellEnd"/>
      <w:r w:rsidR="00B97D6F" w:rsidRPr="00F5035B">
        <w:rPr>
          <w:rFonts w:ascii="Calibri Light" w:hAnsi="Calibri Light" w:cs="Calibri Light"/>
          <w:sz w:val="22"/>
          <w:szCs w:val="22"/>
          <w:lang w:val="es-MX"/>
        </w:rPr>
        <w:t xml:space="preserve"> seis- nueve;</w:t>
      </w:r>
      <w:r w:rsidR="00B97D6F" w:rsidRPr="00F5035B">
        <w:rPr>
          <w:rFonts w:ascii="Calibri Light" w:hAnsi="Calibri Light" w:cs="Calibri Light"/>
          <w:sz w:val="22"/>
          <w:szCs w:val="22"/>
        </w:rPr>
        <w:t xml:space="preserve"> y por otra parte </w:t>
      </w:r>
      <w:r w:rsidR="00D71C8E" w:rsidRPr="00D71C8E">
        <w:rPr>
          <w:rFonts w:ascii="Calibri Light" w:hAnsi="Calibri Light" w:cs="Calibri Light"/>
          <w:b/>
          <w:sz w:val="22"/>
          <w:szCs w:val="22"/>
        </w:rPr>
        <w:t>SILVIA CAROLINA SANCHEZ BONILLA</w:t>
      </w:r>
      <w:r w:rsidR="00D71C8E" w:rsidRPr="00D71C8E">
        <w:rPr>
          <w:rFonts w:ascii="Calibri Light" w:hAnsi="Calibri Light" w:cs="Calibri Light"/>
          <w:sz w:val="22"/>
          <w:szCs w:val="22"/>
        </w:rPr>
        <w:t xml:space="preserve">, </w:t>
      </w:r>
      <w:r w:rsidR="003E2F9B" w:rsidRPr="00F5035B">
        <w:rPr>
          <w:rFonts w:ascii="Calibri Light" w:hAnsi="Calibri Light" w:cs="Calibri Light"/>
          <w:sz w:val="22"/>
          <w:szCs w:val="22"/>
          <w:lang w:val="es-MX"/>
        </w:rPr>
        <w:t xml:space="preserve">, </w:t>
      </w:r>
      <w:proofErr w:type="spellStart"/>
      <w:r w:rsidR="003E2F9B" w:rsidRPr="00D74511">
        <w:rPr>
          <w:rFonts w:ascii="Calibri Light" w:hAnsi="Calibri Light" w:cs="Calibri Light"/>
          <w:sz w:val="22"/>
          <w:szCs w:val="22"/>
          <w:highlight w:val="black"/>
          <w:lang w:eastAsia="ar-SA"/>
        </w:rPr>
        <w:t>xxxxxxxxxxxxxxxxxxxxxxxxxxxxxxxxxxxxxxxxxxxxxxxxxxxxxxxxxxxXXXX</w:t>
      </w:r>
      <w:proofErr w:type="spellEnd"/>
      <w:r w:rsidR="00D71C8E">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E44B32">
        <w:rPr>
          <w:rFonts w:ascii="Calibri Light" w:hAnsi="Calibri Light" w:cs="Calibri Light"/>
          <w:b/>
          <w:noProof/>
          <w:sz w:val="22"/>
          <w:szCs w:val="22"/>
          <w:lang w:val="es-ES_tradnl"/>
        </w:rPr>
        <w:t>LA CONSULTORA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0C2111">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0C2111">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E44B32">
        <w:rPr>
          <w:rFonts w:ascii="Calibri Light" w:hAnsi="Calibri Light" w:cs="Calibri Light"/>
          <w:sz w:val="22"/>
          <w:szCs w:val="22"/>
          <w:lang w:val="es-ES_tradnl"/>
        </w:rPr>
        <w:t>LA CONSULTORA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E44B32">
        <w:rPr>
          <w:rFonts w:ascii="Calibri Light" w:hAnsi="Calibri Light" w:cs="Calibri Light"/>
          <w:sz w:val="22"/>
          <w:szCs w:val="22"/>
        </w:rPr>
        <w:t>LA CONSULTORA</w:t>
      </w:r>
      <w:r w:rsidR="00115D47" w:rsidRPr="00F5035B">
        <w:rPr>
          <w:rFonts w:ascii="Calibri Light" w:hAnsi="Calibri Light" w:cs="Calibri Light"/>
          <w:sz w:val="22"/>
          <w:szCs w:val="22"/>
        </w:rPr>
        <w:t xml:space="preserve"> por </w:t>
      </w:r>
      <w:r w:rsidR="000C2111">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0C2111">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3E2F9B" w:rsidRPr="00F5035B">
        <w:rPr>
          <w:rFonts w:ascii="Calibri Light" w:hAnsi="Calibri Light" w:cs="Calibri Light"/>
          <w:sz w:val="22"/>
          <w:szCs w:val="22"/>
          <w:lang w:val="es-MX"/>
        </w:rPr>
        <w:t xml:space="preserve">, </w:t>
      </w:r>
      <w:proofErr w:type="spellStart"/>
      <w:r w:rsidR="003E2F9B" w:rsidRPr="00D74511">
        <w:rPr>
          <w:rFonts w:ascii="Calibri Light" w:hAnsi="Calibri Light" w:cs="Calibri Light"/>
          <w:sz w:val="22"/>
          <w:szCs w:val="22"/>
          <w:highlight w:val="black"/>
          <w:lang w:eastAsia="ar-SA"/>
        </w:rPr>
        <w:t>xxxxxxxxxxxxxxxxxxxxxxxxxxxxxxxxxxxxxxxxxxxxxxxxxxxxxxxxxxxXXXX</w:t>
      </w:r>
      <w:proofErr w:type="spellEnd"/>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E44B32">
        <w:rPr>
          <w:rFonts w:ascii="Calibri Light" w:hAnsi="Calibri Light" w:cs="Calibri Light"/>
          <w:b/>
          <w:noProof/>
          <w:sz w:val="22"/>
          <w:szCs w:val="22"/>
          <w:lang w:val="es-ES_tradnl"/>
        </w:rPr>
        <w:t>LA CONSULTORA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0C2111">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0C2111">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E44B32">
        <w:rPr>
          <w:rFonts w:ascii="Calibri Light" w:hAnsi="Calibri Light" w:cs="Calibri Light"/>
          <w:sz w:val="22"/>
          <w:szCs w:val="22"/>
        </w:rPr>
        <w:t>LA CONSULTORA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E44B32">
        <w:rPr>
          <w:rFonts w:ascii="Calibri Light" w:hAnsi="Calibri Light" w:cs="Calibri Light"/>
          <w:iCs/>
          <w:sz w:val="22"/>
          <w:szCs w:val="22"/>
        </w:rPr>
        <w:t>LA CONSULTORA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E44B32">
        <w:rPr>
          <w:rFonts w:ascii="Calibri Light" w:hAnsi="Calibri Light" w:cs="Calibri Light"/>
          <w:iCs/>
          <w:sz w:val="22"/>
          <w:szCs w:val="22"/>
        </w:rPr>
        <w:t>LA CONSULTORA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w:t>
      </w:r>
      <w:r w:rsidR="00F62744" w:rsidRPr="00F5035B">
        <w:rPr>
          <w:rFonts w:ascii="Calibri Light" w:hAnsi="Calibri Light" w:cs="Calibri Light"/>
          <w:sz w:val="22"/>
          <w:szCs w:val="22"/>
        </w:rPr>
        <w:lastRenderedPageBreak/>
        <w:t xml:space="preserve">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E44B32">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dentro de los tres días hábiles posteriores a la entrega de dichos informes. </w:t>
      </w:r>
      <w:r w:rsidR="00E44B32">
        <w:rPr>
          <w:rFonts w:ascii="Calibri Light" w:hAnsi="Calibri Light" w:cs="Calibri Light"/>
          <w:bCs/>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E44B32">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E44B32">
        <w:rPr>
          <w:rFonts w:ascii="Calibri Light" w:hAnsi="Calibri Light" w:cs="Calibri Light"/>
          <w:bCs/>
          <w:sz w:val="22"/>
          <w:szCs w:val="22"/>
        </w:rPr>
        <w:t>LA CONSULTORA</w:t>
      </w:r>
      <w:r w:rsidR="00F62744" w:rsidRPr="00F5035B">
        <w:rPr>
          <w:rFonts w:ascii="Calibri Light" w:hAnsi="Calibri Light" w:cs="Calibri Light"/>
          <w:bCs/>
          <w:sz w:val="22"/>
          <w:szCs w:val="22"/>
        </w:rPr>
        <w:t>, ést</w:t>
      </w:r>
      <w:r w:rsidR="00514866">
        <w:rPr>
          <w:rFonts w:ascii="Calibri Light" w:hAnsi="Calibri Light" w:cs="Calibri Light"/>
          <w:bCs/>
          <w:sz w:val="22"/>
          <w:szCs w:val="22"/>
        </w:rPr>
        <w:t>a</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w:t>
      </w:r>
      <w:r w:rsidR="00F62744" w:rsidRPr="00F5035B">
        <w:rPr>
          <w:rFonts w:ascii="Calibri Light" w:hAnsi="Calibri Light" w:cs="Calibri Light"/>
          <w:iCs/>
          <w:sz w:val="22"/>
          <w:szCs w:val="22"/>
        </w:rPr>
        <w:lastRenderedPageBreak/>
        <w:t xml:space="preserve">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26330D">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26330D">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w:t>
      </w:r>
      <w:proofErr w:type="spellStart"/>
      <w:r w:rsidR="00F62744" w:rsidRPr="00F5035B">
        <w:rPr>
          <w:rFonts w:ascii="Calibri Light" w:hAnsi="Calibri Light" w:cs="Calibri Light"/>
          <w:sz w:val="22"/>
          <w:szCs w:val="22"/>
        </w:rPr>
        <w:t>resciliación</w:t>
      </w:r>
      <w:proofErr w:type="spellEnd"/>
      <w:r w:rsidR="00F62744" w:rsidRPr="00F5035B">
        <w:rPr>
          <w:rFonts w:ascii="Calibri Light" w:hAnsi="Calibri Light" w:cs="Calibri Light"/>
          <w:sz w:val="22"/>
          <w:szCs w:val="22"/>
        </w:rPr>
        <w:t xml:space="preserve">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w:t>
      </w:r>
      <w:r w:rsidR="003E2F9B" w:rsidRPr="00F5035B">
        <w:rPr>
          <w:rFonts w:ascii="Calibri Light" w:hAnsi="Calibri Light" w:cs="Calibri Light"/>
          <w:sz w:val="22"/>
          <w:szCs w:val="22"/>
          <w:lang w:val="es-MX"/>
        </w:rPr>
        <w:t xml:space="preserve">, </w:t>
      </w:r>
      <w:proofErr w:type="spellStart"/>
      <w:r w:rsidR="003E2F9B" w:rsidRPr="00D74511">
        <w:rPr>
          <w:rFonts w:ascii="Calibri Light" w:hAnsi="Calibri Light" w:cs="Calibri Light"/>
          <w:sz w:val="22"/>
          <w:szCs w:val="22"/>
          <w:highlight w:val="black"/>
          <w:lang w:eastAsia="ar-SA"/>
        </w:rPr>
        <w:t>xxxxxxxxxxxxxxxxxxxxxxxxxxxxxxxxxxxxxxxxxxxxxxxxxxxxxxxxxxxXXXX</w:t>
      </w:r>
      <w:proofErr w:type="spellEnd"/>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6330D">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B7710E">
        <w:rPr>
          <w:rFonts w:ascii="Calibri Light" w:hAnsi="Calibri Light" w:cs="Calibri Light"/>
          <w:b/>
          <w:sz w:val="16"/>
          <w:szCs w:val="16"/>
          <w:lang w:val="pt-BR"/>
        </w:rPr>
        <w:t>SILVIA CAROLINA SANCHEZ BONILLA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E44B32">
        <w:rPr>
          <w:rFonts w:ascii="Calibri Light" w:hAnsi="Calibri Light" w:cs="Calibri Light"/>
          <w:b/>
          <w:sz w:val="16"/>
          <w:szCs w:val="16"/>
          <w:lang w:val="es-ES" w:eastAsia="ar-SA"/>
        </w:rPr>
        <w:t>LA CONSULTORA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3E2F9B" w:rsidRDefault="003E2F9B" w:rsidP="006577B8">
      <w:pPr>
        <w:jc w:val="both"/>
        <w:rPr>
          <w:rFonts w:ascii="Calibri Light" w:hAnsi="Calibri Light" w:cs="Calibri Light"/>
          <w:sz w:val="22"/>
          <w:szCs w:val="22"/>
        </w:rPr>
      </w:pPr>
    </w:p>
    <w:p w:rsidR="003E2F9B" w:rsidRPr="00561029" w:rsidRDefault="003E2F9B" w:rsidP="003E2F9B">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E2F9B" w:rsidRDefault="003E2F9B" w:rsidP="003E2F9B">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E2F9B" w:rsidRPr="00BF1EE9" w:rsidRDefault="003E2F9B" w:rsidP="003E2F9B">
      <w:pPr>
        <w:spacing w:line="264" w:lineRule="auto"/>
        <w:jc w:val="center"/>
        <w:rPr>
          <w:rFonts w:ascii="Calibri Light" w:hAnsi="Calibri Light" w:cs="Calibri Light"/>
          <w:b/>
          <w:sz w:val="22"/>
          <w:szCs w:val="22"/>
        </w:rPr>
      </w:pPr>
    </w:p>
    <w:sectPr w:rsidR="003E2F9B" w:rsidRPr="00BF1EE9"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83C" w:rsidRDefault="00FB783C" w:rsidP="005D4548">
      <w:r>
        <w:separator/>
      </w:r>
    </w:p>
  </w:endnote>
  <w:endnote w:type="continuationSeparator" w:id="0">
    <w:p w:rsidR="00FB783C" w:rsidRDefault="00FB783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B55D5" w:rsidRPr="003B55D5">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83C" w:rsidRDefault="00FB783C" w:rsidP="005D4548">
      <w:r>
        <w:separator/>
      </w:r>
    </w:p>
  </w:footnote>
  <w:footnote w:type="continuationSeparator" w:id="0">
    <w:p w:rsidR="00FB783C" w:rsidRDefault="00FB783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2111"/>
    <w:rsid w:val="000C65E9"/>
    <w:rsid w:val="000C7EAF"/>
    <w:rsid w:val="000D48D0"/>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4A4C"/>
    <w:rsid w:val="0026330D"/>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71AC"/>
    <w:rsid w:val="0031799D"/>
    <w:rsid w:val="003344F8"/>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B55D5"/>
    <w:rsid w:val="003C1544"/>
    <w:rsid w:val="003C48D8"/>
    <w:rsid w:val="003D7858"/>
    <w:rsid w:val="003E0E37"/>
    <w:rsid w:val="003E2F9B"/>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28C5"/>
    <w:rsid w:val="00435E61"/>
    <w:rsid w:val="00442ED3"/>
    <w:rsid w:val="00444496"/>
    <w:rsid w:val="00447838"/>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608A"/>
    <w:rsid w:val="004C70B9"/>
    <w:rsid w:val="004D14F5"/>
    <w:rsid w:val="004D3A89"/>
    <w:rsid w:val="004D5900"/>
    <w:rsid w:val="004D5A1B"/>
    <w:rsid w:val="004E26AA"/>
    <w:rsid w:val="004E7200"/>
    <w:rsid w:val="004F1CE8"/>
    <w:rsid w:val="004F3325"/>
    <w:rsid w:val="004F3CFF"/>
    <w:rsid w:val="004F6DE0"/>
    <w:rsid w:val="004F6FE3"/>
    <w:rsid w:val="004F7748"/>
    <w:rsid w:val="00511643"/>
    <w:rsid w:val="00514866"/>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15B8"/>
    <w:rsid w:val="005C0A8D"/>
    <w:rsid w:val="005C216D"/>
    <w:rsid w:val="005C4AF2"/>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E0AE9"/>
    <w:rsid w:val="006F0A94"/>
    <w:rsid w:val="00704C10"/>
    <w:rsid w:val="0071064F"/>
    <w:rsid w:val="00711E87"/>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23BE"/>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5695E"/>
    <w:rsid w:val="00957D11"/>
    <w:rsid w:val="009761F2"/>
    <w:rsid w:val="009761FF"/>
    <w:rsid w:val="00983E2D"/>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575F"/>
    <w:rsid w:val="00B7710E"/>
    <w:rsid w:val="00B77508"/>
    <w:rsid w:val="00B80744"/>
    <w:rsid w:val="00B8389A"/>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02F"/>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78E7"/>
    <w:rsid w:val="00C8098A"/>
    <w:rsid w:val="00C80DCC"/>
    <w:rsid w:val="00C83B93"/>
    <w:rsid w:val="00C86E97"/>
    <w:rsid w:val="00CA19AE"/>
    <w:rsid w:val="00CA2792"/>
    <w:rsid w:val="00CA4D74"/>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B783C"/>
    <w:rsid w:val="00FC3EAA"/>
    <w:rsid w:val="00FC44ED"/>
    <w:rsid w:val="00FC7050"/>
    <w:rsid w:val="00FD3ED2"/>
    <w:rsid w:val="00FD6967"/>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9BB0025"/>
  <w15:docId w15:val="{4378A21A-2E9D-44B1-A6F7-ECEDCB5A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9BBB-1B95-4FF0-AF79-57EC902F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3098</Words>
  <Characters>17040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3</cp:revision>
  <cp:lastPrinted>2019-04-03T23:16:00Z</cp:lastPrinted>
  <dcterms:created xsi:type="dcterms:W3CDTF">2019-05-02T16:18:00Z</dcterms:created>
  <dcterms:modified xsi:type="dcterms:W3CDTF">2019-05-02T16:20:00Z</dcterms:modified>
</cp:coreProperties>
</file>