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50" w:rsidRPr="004D7050" w:rsidRDefault="004D7050" w:rsidP="004D7050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D7050">
        <w:rPr>
          <w:rFonts w:ascii="Book Antiqua" w:hAnsi="Book Antiqua" w:cs="Book Antiqua"/>
          <w:b/>
          <w:bCs/>
          <w:sz w:val="24"/>
          <w:szCs w:val="24"/>
        </w:rPr>
        <w:t>"CONTRATO DE SERVICIO DE AUDITORIA FISCAL AL FONDO DE ACTIVIDADES</w:t>
      </w:r>
      <w:r w:rsidRPr="004D7050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/>
          <w:bCs/>
          <w:sz w:val="24"/>
          <w:szCs w:val="24"/>
        </w:rPr>
        <w:t>ESPECIALES DEL MINISTERIO DE GOBERNACIÓN Y DESARROLLO TERRITORIAL"</w:t>
      </w:r>
    </w:p>
    <w:p w:rsidR="00DA1008" w:rsidRPr="004D7050" w:rsidRDefault="004D7050" w:rsidP="004D7050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4D7050">
        <w:rPr>
          <w:rFonts w:ascii="Book Antiqua" w:hAnsi="Book Antiqua" w:cs="Book Antiqua"/>
          <w:b/>
          <w:bCs/>
          <w:sz w:val="24"/>
          <w:szCs w:val="24"/>
        </w:rPr>
        <w:t>No. MG-050/2018</w:t>
      </w:r>
    </w:p>
    <w:p w:rsidR="004D7050" w:rsidRPr="004D7050" w:rsidRDefault="004D7050" w:rsidP="004D7050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4D7050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</w:t>
      </w:r>
      <w:r w:rsidRPr="004D7050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4D7050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4D7050">
        <w:rPr>
          <w:rFonts w:ascii="Book Antiqua" w:hAnsi="Book Antiqua" w:cs="Book Antiqua"/>
          <w:sz w:val="24"/>
          <w:szCs w:val="24"/>
        </w:rPr>
        <w:t>de cincuenta y ocho años de edad, Licenciado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Contaduría Pública, del domicilio de Mejicanos, Departamento de San Salvador, portador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Documento Único de Identidad número </w:t>
      </w:r>
      <w:r>
        <w:rPr>
          <w:rFonts w:ascii="Book Antiqua" w:hAnsi="Book Antiqua" w:cs="Book Antiqua"/>
          <w:sz w:val="24"/>
          <w:szCs w:val="24"/>
        </w:rPr>
        <w:t xml:space="preserve">---------- </w:t>
      </w:r>
      <w:r w:rsidRPr="004D7050">
        <w:rPr>
          <w:rFonts w:ascii="Book Antiqua" w:hAnsi="Book Antiqua" w:cs="Book Antiqua"/>
          <w:sz w:val="24"/>
          <w:szCs w:val="24"/>
        </w:rPr>
        <w:t xml:space="preserve">y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4D7050">
        <w:rPr>
          <w:rFonts w:ascii="Book Antiqua" w:hAnsi="Book Antiqua" w:cs="Book Antiqua"/>
          <w:sz w:val="24"/>
          <w:szCs w:val="24"/>
        </w:rPr>
        <w:t>; actuando en mi calidad de persona natural, por lo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estoy plenamente facultado para otorgar actos como el que ampara este instrumento, que en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sucesivo me denominaré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4D7050">
        <w:rPr>
          <w:rFonts w:ascii="Book Antiqua" w:hAnsi="Book Antiqua" w:cs="Book Antiqua"/>
          <w:sz w:val="24"/>
          <w:szCs w:val="24"/>
        </w:rPr>
        <w:t>por lo que convenimos en celebrar y al efecto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así lo hacemos, con base en el proceso de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4D7050">
        <w:rPr>
          <w:rFonts w:ascii="Book Antiqua" w:hAnsi="Book Antiqua" w:cs="Book Antiqua"/>
          <w:sz w:val="24"/>
          <w:szCs w:val="24"/>
        </w:rPr>
        <w:t xml:space="preserve">denominado </w:t>
      </w:r>
      <w:r w:rsidRPr="004D7050">
        <w:rPr>
          <w:rFonts w:ascii="Book Antiqua" w:hAnsi="Book Antiqua" w:cs="Book Antiqua"/>
          <w:bCs/>
          <w:sz w:val="24"/>
          <w:szCs w:val="24"/>
        </w:rPr>
        <w:t>"SERVICIO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>AUDITORIA FISCAL AL FONDO DE ACTIVIDADES ESPECIALES DEL MINISTERIO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GOBERNACIÓN Y DESARROLLO TERRITORIAL", </w:t>
      </w:r>
      <w:r w:rsidRPr="004D7050">
        <w:rPr>
          <w:rFonts w:ascii="Book Antiqua" w:hAnsi="Book Antiqua" w:cs="Book Antiqua"/>
          <w:sz w:val="24"/>
          <w:szCs w:val="24"/>
        </w:rPr>
        <w:t>promovido por 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Gobernación y Desarrollo Territorial y en la Recomendación de Adjudicación de fecha once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abril dos mil dieciocho, emitida por el Comité de Evaluación de Ofertas del referido proceso,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</w:t>
      </w:r>
      <w:r w:rsidRPr="004D7050">
        <w:rPr>
          <w:rFonts w:ascii="Book Antiqua" w:hAnsi="Book Antiqua" w:cs="Book Antiqua"/>
          <w:sz w:val="24"/>
          <w:szCs w:val="24"/>
        </w:rPr>
        <w:t>, dándole cumplimiento al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Número CATORCE, expedido por el Órgano Ejecutivo en el Ramo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Territorial, con fecha siete de marzo de dos mil dieciocho; el siguiente Contrato de </w:t>
      </w:r>
      <w:r w:rsidRPr="004D7050">
        <w:rPr>
          <w:rFonts w:ascii="Book Antiqua" w:hAnsi="Book Antiqua" w:cs="Book Antiqua"/>
          <w:bCs/>
          <w:sz w:val="24"/>
          <w:szCs w:val="24"/>
        </w:rPr>
        <w:t>"SERVICIO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>DI AUDITORIA FISCAL AL FONDO DE ACTIVIDADES ESPECIALES DEL MINISTERIO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DE </w:t>
      </w:r>
      <w:r>
        <w:rPr>
          <w:rFonts w:ascii="Book Antiqua" w:hAnsi="Book Antiqua" w:cs="Book Antiqua"/>
          <w:bCs/>
          <w:sz w:val="24"/>
          <w:szCs w:val="24"/>
        </w:rPr>
        <w:t xml:space="preserve"> G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OBERNACIÓN Y DESARROLLO TERRITORIAL", </w:t>
      </w:r>
      <w:r w:rsidRPr="004D7050">
        <w:rPr>
          <w:rFonts w:ascii="Book Antiqua" w:hAnsi="Book Antiqua" w:cs="Book Antiqua"/>
          <w:sz w:val="24"/>
          <w:szCs w:val="24"/>
        </w:rPr>
        <w:t>de conformidad a la Constitución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de la República, a la LACAP, a su Reglamento y en especial a las </w:t>
      </w:r>
      <w:r w:rsidRPr="004D7050">
        <w:rPr>
          <w:rFonts w:ascii="Book Antiqua" w:hAnsi="Book Antiqua" w:cs="Book Antiqua"/>
          <w:sz w:val="24"/>
          <w:szCs w:val="24"/>
        </w:rPr>
        <w:lastRenderedPageBreak/>
        <w:t>obligaciones, condiciones,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pactos y renuncias siguientes: </w:t>
      </w:r>
      <w:r w:rsidRPr="004D7050">
        <w:rPr>
          <w:rFonts w:ascii="Book Antiqua" w:hAnsi="Book Antiqua" w:cs="Book Antiqua"/>
          <w:bCs/>
          <w:sz w:val="24"/>
          <w:szCs w:val="24"/>
        </w:rPr>
        <w:t>CLÁUSULA PRIMERA: OBTETQ Y ALCANCE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CONTRATO. </w:t>
      </w:r>
      <w:r w:rsidRPr="004D7050">
        <w:rPr>
          <w:rFonts w:ascii="Book Antiqua" w:hAnsi="Book Antiqua" w:cs="Book Antiqua"/>
          <w:sz w:val="24"/>
          <w:szCs w:val="24"/>
        </w:rPr>
        <w:t>EL CONTRATISTA se compromete a prestar sus servicios para realizar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Auditoria Fiscal y presentar Dictamen e Informe Fiscal del Fondo de Actividades Especiales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Ministerio de Gobernación y Desarrollo Territorial, correspondiente al período fiscal del uno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enero al treinta y uno de diciembre del año dos mil dieciocho. Lo anterior, con el objeto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atender las necesidades de EL MINISTERIO, bajo los requerimientos señalados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Especificaciones Técnicas del Servicio y en la Oferta Técnico-Económica presentada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CONTRATISTA, quien responderá de acuerdo a los términos y condiciones establecidos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presente instrumento, especialmente por la calidad del servicio que brinda, así como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consecuencias por las Omisiones o acciones incorrectas en la </w:t>
      </w:r>
      <w:r>
        <w:rPr>
          <w:rFonts w:ascii="Book Antiqua" w:hAnsi="Book Antiqua" w:cs="Book Antiqua"/>
          <w:sz w:val="24"/>
          <w:szCs w:val="24"/>
        </w:rPr>
        <w:t>ejecución del presente Contrato</w:t>
      </w:r>
      <w:r w:rsidRPr="004D7050">
        <w:rPr>
          <w:rFonts w:ascii="Book Antiqua" w:hAnsi="Book Antiqua" w:cs="Book Antiqua"/>
          <w:sz w:val="24"/>
          <w:szCs w:val="24"/>
        </w:rPr>
        <w:t xml:space="preserve">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corresponderá al Administrador del Contrato, de conformidad a lo establecido en el Art. 82 Bis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 la Ley de Adquisiciones y Contrataciones de la Administración Pública, velar por el fiel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cumplimiento de las obligaciones emanadas del presente Contrato. </w:t>
      </w:r>
      <w:r w:rsidRPr="004D7050">
        <w:rPr>
          <w:rFonts w:ascii="Book Antiqua" w:hAnsi="Book Antiqua" w:cs="Book Antiqua"/>
          <w:bCs/>
          <w:sz w:val="24"/>
          <w:szCs w:val="24"/>
        </w:rPr>
        <w:t>CLÁUSULA SEGUNDA: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DOCUMENTOS CONTRACTUALES. </w:t>
      </w:r>
      <w:r w:rsidRPr="004D7050">
        <w:rPr>
          <w:rFonts w:ascii="Book Antiqua" w:hAnsi="Book Antiqua" w:cs="Book Antiqua"/>
          <w:sz w:val="24"/>
          <w:szCs w:val="24"/>
        </w:rPr>
        <w:t>Los documentos a utilizar en el proceso de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contratación se denominarán Documentos Contractuales, que formarán parte integral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Contrato, con igual fuerza obligatoria que éste y serán: a) Los Términos de Referencia; b)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Oferta Técnica y Económica de EL CONTRATISTA y sus documentos; c) El Acta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Adjudicación con fecha once de abril de dos mil dieciocho; d) Él Acuerdo de 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Contrato número VEINTIDOS,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Desarrollo Territorial con fecha diecinueve de abril de dos mil dieciocho; e) La Garantía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Cumplimiento de Contrato; y f) Cualquier otro documento que emanare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Instrumento. </w:t>
      </w:r>
      <w:r w:rsidRPr="004D7050">
        <w:rPr>
          <w:rFonts w:ascii="Book Antiqua" w:hAnsi="Book Antiqua" w:cs="Book Antiqua"/>
          <w:bCs/>
          <w:sz w:val="24"/>
          <w:szCs w:val="24"/>
        </w:rPr>
        <w:t>CLÁUSULA TERCERA: PLAZO, FORMA Y LUGAR DE ENTREGA. PLAZO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DE VIGENCIA Y DE PRESTACION DEL SERVICIO: </w:t>
      </w:r>
      <w:r w:rsidRPr="004D7050">
        <w:rPr>
          <w:rFonts w:ascii="Book Antiqua" w:hAnsi="Book Antiqua" w:cs="Book Antiqua"/>
          <w:sz w:val="24"/>
          <w:szCs w:val="24"/>
        </w:rPr>
        <w:t>El plazo de prestación del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efectivo a partir de la notificación de la Orden de Inicio, girada al Contratista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Administrador del Contrato hasta el treinta y uno de mayo de dos mil diecinueve, plazo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máximo para la presentación del Dictamen e Informe Fiscal a la Administración Tributaria,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obligándose las partes a cumplir con las condiciones establecidas en el mismo y demás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documentos contractuales. La vigencia del presente contrató será a partir de la notificación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legalización del mismo hasta el treinta y uno de mayo de dos mil diecinueve. </w:t>
      </w:r>
      <w:r w:rsidRPr="004D7050">
        <w:rPr>
          <w:rFonts w:ascii="Book Antiqua" w:hAnsi="Book Antiqua" w:cs="Book Antiqua"/>
          <w:bCs/>
          <w:sz w:val="24"/>
          <w:szCs w:val="24"/>
        </w:rPr>
        <w:t>FORMA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PRESTACIÓN DEL SERVICIO: </w:t>
      </w:r>
      <w:r w:rsidRPr="004D7050">
        <w:rPr>
          <w:rFonts w:ascii="Book Antiqua" w:hAnsi="Book Antiqua" w:cs="Book Antiqua"/>
          <w:sz w:val="24"/>
          <w:szCs w:val="24"/>
        </w:rPr>
        <w:t>El servicio de Auditoría Fiscal al Fondo de Actividades</w:t>
      </w:r>
      <w:r w:rsidRPr="004D7050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Especiales del Ministerio de Gobernación </w:t>
      </w:r>
      <w:r>
        <w:rPr>
          <w:rFonts w:ascii="Book Antiqua" w:hAnsi="Book Antiqua" w:cs="Book Antiqua"/>
          <w:sz w:val="24"/>
          <w:szCs w:val="24"/>
        </w:rPr>
        <w:t xml:space="preserve"> y</w:t>
      </w:r>
      <w:r w:rsidRPr="004D7050">
        <w:rPr>
          <w:rFonts w:ascii="Book Antiqua" w:hAnsi="Book Antiqua" w:cs="Book Antiqua"/>
          <w:sz w:val="24"/>
          <w:szCs w:val="24"/>
        </w:rPr>
        <w:t xml:space="preserve"> Desarrollo Territorial, deberá realizarse de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trimestral, mediante la entrega de cuatro Cartas de Gerencias y un Dictamen e Informe Final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como una quinta </w:t>
      </w:r>
      <w:r w:rsidRPr="004D7050">
        <w:rPr>
          <w:rFonts w:ascii="Book Antiqua" w:hAnsi="Book Antiqua" w:cs="Book Antiqua"/>
          <w:sz w:val="24"/>
          <w:szCs w:val="24"/>
        </w:rPr>
        <w:lastRenderedPageBreak/>
        <w:t>entrega, según lo establecido en los Términos de Referencia y Oferta Técnica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económica del CONTRATISTA.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4D7050">
        <w:rPr>
          <w:rFonts w:ascii="Book Antiqua" w:hAnsi="Book Antiqua" w:cs="Book Antiqua"/>
          <w:sz w:val="24"/>
          <w:szCs w:val="24"/>
        </w:rPr>
        <w:t>Los informes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correspondiente a los períodos de la Auditoría Fiscal deberán entregarse en las instalaciones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la Unidad Financiera Institucional del Ministerio de Gobernación y Desarrollo Territorial,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ubicado en el nivel 9, en quince Avenida Norte y Novena Calle Poniente, Centro de Gobierno,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San Salvador; obligándose las partes a cumplir con todas las condiciones establecidas en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Contrato y demás documentos contractuales. </w:t>
      </w:r>
      <w:r w:rsidRPr="004D7050">
        <w:rPr>
          <w:rFonts w:ascii="Book Antiqua" w:hAnsi="Book Antiqua" w:cs="Book Antiqua"/>
          <w:bCs/>
          <w:sz w:val="24"/>
          <w:szCs w:val="24"/>
        </w:rPr>
        <w:t>CLÁUSULA CUARTA: PRECIO Y FORMA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PAGO. </w:t>
      </w:r>
      <w:r w:rsidRPr="004D7050">
        <w:rPr>
          <w:rFonts w:ascii="Book Antiqua" w:hAnsi="Book Antiqua" w:cs="Book Antiqua"/>
          <w:sz w:val="24"/>
          <w:szCs w:val="24"/>
        </w:rPr>
        <w:t>El monto total por el Servicio de Auditoría Fiscal al Fondo de Actividades Especiales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del Ministerio de Gobernación y Desarrollo Territorial, es por la cantidad de </w:t>
      </w:r>
      <w:r w:rsidRPr="004D7050">
        <w:rPr>
          <w:rFonts w:ascii="Book Antiqua" w:hAnsi="Book Antiqua" w:cs="Book Antiqua"/>
          <w:bCs/>
          <w:sz w:val="24"/>
          <w:szCs w:val="24"/>
        </w:rPr>
        <w:t>DOS MIL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DOSCIENTOS DOLARES DE LOS ESTADOS UNIDOS DE AMERICA (US $2,200.00), </w:t>
      </w:r>
      <w:r w:rsidRPr="004D7050">
        <w:rPr>
          <w:rFonts w:ascii="Book Antiqua" w:hAnsi="Book Antiqua" w:cs="Book Antiqua"/>
          <w:sz w:val="24"/>
          <w:szCs w:val="24"/>
        </w:rPr>
        <w:t>valor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que incluye el Impuesto a la Transferencia de Bienes Muebles y a la Prestación de Servicios,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debiendo realizarse cinco pagos </w:t>
      </w:r>
      <w:r>
        <w:rPr>
          <w:rFonts w:ascii="Book Antiqua" w:hAnsi="Book Antiqua" w:cs="Book Antiqua"/>
          <w:sz w:val="24"/>
          <w:szCs w:val="24"/>
        </w:rPr>
        <w:t>parciales correspondiente al vein</w:t>
      </w:r>
      <w:r w:rsidRPr="004D7050">
        <w:rPr>
          <w:rFonts w:ascii="Book Antiqua" w:hAnsi="Book Antiqua" w:cs="Book Antiqua"/>
          <w:sz w:val="24"/>
          <w:szCs w:val="24"/>
        </w:rPr>
        <w:t>te por ciento del valor total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 la entrega de las cartas de gerencia, de acuerdo al siguiente detalle: PRIMER PAGO: Veinte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por ciento, con la presentación de Carta de Gerencia primer trimestre; SEGUNDO PAGO: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Veinte por ciento, con la presentación de carta de Gerencia de segundo trimestre; TERCER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PAGO: Veinte por ciento, con la presentación de Carta de Gerencia de tercer trimestre;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CUARTO PAGO: Veinte por ciento con la presentación del borrador de Informe final;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QUINTO PAGO: Veinte por ciento, con la presentación del Informe final. EL MINISTERIO,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través de la Unidad Financiera institucional, efectuará los pagos respectivos, conforme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prestación del servicio por parte de EL CONTRATISTA y previa presentación de Factura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Consumidor Final o Comprobante de Crédito Fiscal (según indique el respectivo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 xml:space="preserve">Administrador del Contrato y el Acta de Recepción firmada y sellada por el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Administrador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Contrato, el Encargado de Bodega (si aplicare) y el representante de EL CONTRATISTA,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conformidad a lo establecido en los Términos de Referencia. El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Prestación de Servicios. Asimismo dicho precio queda sujeto a cualquier 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prestación de servicios v/o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contractual. Por medio de Resoluciones Números 12301-NEX-2143-2007 y 12301-NEX-2150-2007,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 w:rsidRPr="004D7050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Prestación de Servicios, por lo que se retendrá el uno por cien</w:t>
      </w:r>
      <w:r>
        <w:rPr>
          <w:rFonts w:ascii="Book Antiqua" w:hAnsi="Book Antiqua" w:cs="Book Antiqua"/>
          <w:sz w:val="24"/>
          <w:szCs w:val="24"/>
        </w:rPr>
        <w:t xml:space="preserve">to (1.00%) como anticipo al pago </w:t>
      </w:r>
      <w:r w:rsidRPr="004D7050">
        <w:rPr>
          <w:rFonts w:ascii="Book Antiqua" w:hAnsi="Book Antiqua" w:cs="Book Antiqua"/>
          <w:sz w:val="24"/>
          <w:szCs w:val="24"/>
        </w:rPr>
        <w:t xml:space="preserve">de este </w:t>
      </w:r>
      <w:r w:rsidRPr="004D7050">
        <w:rPr>
          <w:rFonts w:ascii="Book Antiqua" w:hAnsi="Book Antiqua" w:cs="Book Antiqua"/>
          <w:sz w:val="24"/>
          <w:szCs w:val="24"/>
        </w:rPr>
        <w:lastRenderedPageBreak/>
        <w:t>impuesto, sobre el precio de los bienes que adquiera o de los servicios que le presten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el Artículo 162 del Código Tributario.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4D7050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4D7050">
        <w:rPr>
          <w:rFonts w:ascii="Book Antiqua" w:hAnsi="Book Antiqua" w:cs="Book Antiqua"/>
          <w:sz w:val="24"/>
          <w:szCs w:val="24"/>
        </w:rPr>
        <w:t>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Oferta Técnico-Económica presentada por EL CONTRATISTA. 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compromete para con EL MINISTERIO, a lo siguiente: 1) Realizar Auditoría Fiscal y presentar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Dictamen e Informe Fiscal del Fondo de Actividades Espec</w:t>
      </w:r>
      <w:r>
        <w:rPr>
          <w:rFonts w:ascii="Book Antiqua" w:hAnsi="Book Antiqua" w:cs="Book Antiqua"/>
          <w:sz w:val="24"/>
          <w:szCs w:val="24"/>
        </w:rPr>
        <w:t>i</w:t>
      </w:r>
      <w:r w:rsidRPr="004D7050">
        <w:rPr>
          <w:rFonts w:ascii="Book Antiqua" w:hAnsi="Book Antiqua" w:cs="Book Antiqua"/>
          <w:sz w:val="24"/>
          <w:szCs w:val="24"/>
        </w:rPr>
        <w:t>ales del Ministerio de Gobernación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y Desarrollo Territorial, correspondiente a los períodos tributarios del 1 de enero al 31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diciembre de 2018, el que deberá ser presentado a la Administración Tributaria a más tardar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treinta y uno de mayo de dos mil diecinueve, conforme a lo dispuesto en los artículos 132 y 134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del Código Tributario. 2) El Dictamen Fiscal e informe Fiscal, serán presentados en borrador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por el Auditor Fiscal al Administrador de los Fondos de Actividades Especiales del Ministerio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 Gobernación y Desarrollo Territorial, previo a la presentación formal a la Dirección General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 Impuestos Internos del Ministerio de Hacienda, con el propósito de informar y aclarar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resultados finales obtenidos de la realización del trabajo; 3) Informe Fiscal deberá incluir: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Estado de Situación Financiera, Estado de Rendimiento Económico, Estado de Flujos de Fondos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y composición del mismo. Estado de Ejecución Presupuestaria de Ingresos y Egresos, notas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Estados Financieros y otros documentos explicativos integrantes de los Estados Financieros,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como el trabajo realizado en el Auditor y los resultados obtenidos; 4) Revisión y Evaluación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Sistema de Control Interno, relacionado con el fiel cumplimiento de las obligaciones tributarias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sustantivas y formales; 5) Evaluación de procedimientos administrativos, financieros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contables y sus incidencias en el cumplimiento de la Legislación Tributaria; 6)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Cartas de Gerencia Trimestrales relativas a revisiones intermedias las cuales deberán presentar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el nivel de cumplimiento de las obligaciones tributarias, incluyendo las observaciones, si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hubiera, así como las respectivas recomendaciones; 7) Discutir con la administración de los</w:t>
      </w:r>
      <w:r w:rsidRPr="004D7050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Fondos de Actividades Especiales del Ministerio de Gobernación y Desarrollo Territorial,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informes preliminares (Carta de </w:t>
      </w:r>
      <w:r w:rsidRPr="004D7050">
        <w:rPr>
          <w:rFonts w:ascii="Book Antiqua" w:hAnsi="Book Antiqua" w:cs="Book Antiqua"/>
          <w:sz w:val="24"/>
          <w:szCs w:val="24"/>
        </w:rPr>
        <w:lastRenderedPageBreak/>
        <w:t>Gerencia), que emita el Auditor con el propósito de analizar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avalar las acciones que deben realizar para solventar las observaciones presentadas; 8)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la Corte de Cuentas de la República el respectivo Informe de Auditoría, de acuerdo a 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Pr="004D7050">
        <w:rPr>
          <w:rFonts w:ascii="Book Antiqua" w:hAnsi="Book Antiqua" w:cs="Book Antiqua"/>
          <w:sz w:val="24"/>
          <w:szCs w:val="24"/>
        </w:rPr>
        <w:t>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Artículos 41 y 37 de la Ley de la Corte de Cuentas de la República de El Salvador; 9) Revisión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los ingresos y egresos gravables y no gravables; 10) Verificación de los respaldos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operaciones gravables y no gravables; 11) Revisión de Declaraciones y Cumplimientos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Formales; 12) Realizar pruebas con dobles propósitos, pruebas selectivas, guías de evaluación;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 xml:space="preserve">13) Revisar Libros de IVA y documentos soporte. </w:t>
      </w:r>
      <w:r w:rsidRPr="004D7050">
        <w:rPr>
          <w:rFonts w:ascii="Book Antiqua" w:hAnsi="Book Antiqua" w:cs="Book Antiqua"/>
          <w:bCs/>
          <w:sz w:val="24"/>
          <w:szCs w:val="24"/>
        </w:rPr>
        <w:t>CLÁUSULA SÉPTIMA: COMPROMISOS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DE EL MINISTERIO Y PLAZO DE RECLAMOS. </w:t>
      </w:r>
      <w:r w:rsidRPr="004D7050">
        <w:rPr>
          <w:rFonts w:ascii="Book Antiqua" w:hAnsi="Book Antiqua" w:cs="Book Antiqua"/>
          <w:sz w:val="24"/>
          <w:szCs w:val="24"/>
        </w:rPr>
        <w:t>EL MINISTERIO se obliga a proporcionar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EL CONTRATISTA, la colaboración e información necesaria que permita el normal desarrollo</w:t>
      </w:r>
      <w:r w:rsidR="00FC4536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de las actividades producto de este Contrato, y si durante el plazo de ejecución contractual se</w:t>
      </w:r>
      <w:r w:rsidR="00FC4536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observare algún incumplimiento de los términos del presente Contrato, EL MINISTERIO a</w:t>
      </w:r>
      <w:bookmarkStart w:id="0" w:name="_GoBack"/>
      <w:bookmarkEnd w:id="0"/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través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la Unidad de Adquisiciones y Contrataciones Institucional (UACI), previa notificación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del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Administrador del Contrato, formulará por escrito a EL CONTRATISTA, posteriormente 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la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verificación del incumplimiento, el reclamo respectivo dentro del plazo de cinco (5) días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hábiles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posteriores a la verificación del incumplimiento y pedirá la correcta prestación del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servicio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acuerdo a lo pactado contractualmente. En todo caso, EL CONTRATISTA se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compromete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subsanar el incumplimiento contractual comprobado en un período máximo de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cinco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(5) días hábiles posteriores a la respectiva notificación, caso contrario se tendrá por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incumplido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el Contrato y se procederá de acuerdo a lo establecido en los incisos segundo y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tercero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del Art. 121 de la LACAP. </w:t>
      </w:r>
      <w:r w:rsidRPr="004D7050">
        <w:rPr>
          <w:rFonts w:ascii="Book Antiqua" w:hAnsi="Book Antiqua" w:cs="Book Antiqua"/>
          <w:bCs/>
          <w:sz w:val="24"/>
          <w:szCs w:val="24"/>
        </w:rPr>
        <w:t>CLÁUSULA OCTAVA: GARANTÍA DE CUMPLIMIENTO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bCs/>
          <w:sz w:val="24"/>
          <w:szCs w:val="24"/>
        </w:rPr>
        <w:t xml:space="preserve">DE CONTRATO. </w:t>
      </w:r>
      <w:r w:rsidRPr="004D7050">
        <w:rPr>
          <w:rFonts w:ascii="Book Antiqua" w:hAnsi="Book Antiqua" w:cs="Book Antiqua"/>
          <w:sz w:val="24"/>
          <w:szCs w:val="24"/>
        </w:rPr>
        <w:t>Dentro de los diez (10) días hábiles siguientes a la notificación de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respectiva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legalización del Contrato, EL CONTRATISTA deberá presentar a favor de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lastRenderedPageBreak/>
        <w:t>MINISTERIO, en la Unidad de Adquisiciones y Contrataciones Institucional (UACI), del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Ministerio de Gobernación y Desarrollo Territorial, la Garantía de Cumplimiento de Contrato,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por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un valor de </w:t>
      </w:r>
      <w:r w:rsidRPr="004D7050">
        <w:rPr>
          <w:rFonts w:ascii="Book Antiqua" w:hAnsi="Book Antiqua" w:cs="Book Antiqua"/>
          <w:bCs/>
          <w:sz w:val="24"/>
          <w:szCs w:val="24"/>
        </w:rPr>
        <w:t>DOSCIENTOS VEINTE DÓLARES DE LOS ESTADOS UNIDOS DE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bCs/>
          <w:sz w:val="24"/>
          <w:szCs w:val="24"/>
        </w:rPr>
        <w:t xml:space="preserve">AMÉRICA (USS220.00), </w:t>
      </w:r>
      <w:r w:rsidRPr="004D7050">
        <w:rPr>
          <w:rFonts w:ascii="Book Antiqua" w:hAnsi="Book Antiqua" w:cs="Book Antiqua"/>
          <w:sz w:val="24"/>
          <w:szCs w:val="24"/>
        </w:rPr>
        <w:t xml:space="preserve">equivalente </w:t>
      </w:r>
      <w:proofErr w:type="spellStart"/>
      <w:r w:rsidRPr="004D7050">
        <w:rPr>
          <w:rFonts w:ascii="Book Antiqua" w:hAnsi="Book Antiqua" w:cs="Book Antiqua"/>
          <w:sz w:val="24"/>
          <w:szCs w:val="24"/>
        </w:rPr>
        <w:t>ai</w:t>
      </w:r>
      <w:proofErr w:type="spellEnd"/>
      <w:r w:rsidRPr="004D7050">
        <w:rPr>
          <w:rFonts w:ascii="Book Antiqua" w:hAnsi="Book Antiqua" w:cs="Book Antiqua"/>
          <w:sz w:val="24"/>
          <w:szCs w:val="24"/>
        </w:rPr>
        <w:t xml:space="preserve"> diez por ciento (10%) del valor total del Contrato, para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asegurar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el cumplimiento de todas las obligaciones emanadas del mismo, la cual deberá estar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vigente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partir de la fecha de legalización del contrato hasta un mínimo de treinta (30) días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posteriores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la fecha de la finalización del Contrato y de sus prórrogas, si las hubieren.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bCs/>
          <w:sz w:val="24"/>
          <w:szCs w:val="24"/>
        </w:rPr>
        <w:t xml:space="preserve">CLÁUSULA NOVENA: ADMINISTRADORES DEL CONTRATO: </w:t>
      </w:r>
      <w:r w:rsidRPr="004D7050">
        <w:rPr>
          <w:rFonts w:ascii="Book Antiqua" w:hAnsi="Book Antiqua" w:cs="Book Antiqua"/>
          <w:sz w:val="24"/>
          <w:szCs w:val="24"/>
        </w:rPr>
        <w:t>La administración del</w:t>
      </w:r>
      <w:r w:rsidRPr="004D7050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presente Contrato según Acuerdo Número VEINTIDOS, emitido por el Órgano Ejecutivo en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Ramo de Gobernación y Desarrollo Territorial, con fecha diecinueve de abril de dos mil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dieciocho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>, de Nombramiento de Administrador del Contrato, estará a cargo de la Licenciada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bCs/>
          <w:sz w:val="24"/>
          <w:szCs w:val="24"/>
        </w:rPr>
        <w:t xml:space="preserve">ANA HEBBE DE NOCHEZ, </w:t>
      </w:r>
      <w:r w:rsidRPr="004D7050">
        <w:rPr>
          <w:rFonts w:ascii="Book Antiqua" w:hAnsi="Book Antiqua" w:cs="Book Antiqua"/>
          <w:sz w:val="24"/>
          <w:szCs w:val="24"/>
        </w:rPr>
        <w:t>Directora de la Unidad Financiera Institucional, quien será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responsable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verificar la buena marcha y el estricto cumplimiento de las obligaciones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emanadas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del presente Contrato, con base a lo establecido en el Art. 82 Bis de la Ley de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Adquisiciones y Contrataciones de la Administración Pública, Art. 74 de su Reglamento, y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conforme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los Documentos Contractuales que emanan de la presente contratación, así como 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la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legislación pertinente, teniendo entre otras, como principales obligaciones las siguientes: a)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Verificar el cumplimiento de las cláusulas contractuales; b) Elaborar oportunamente los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informes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avance de la ejecución del Contrato e informar de ello tanto a la UACI como a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lastRenderedPageBreak/>
        <w:t>Unidad responsable de efectuar los pagos o en su defecto reportar los incumplimientos; c)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Informar a la UACI, a efecto de que se gestione el informe al Titular para iniciar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procedimiento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aplicación de las sanciones al contratista, por los incumplimientos de sus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obligaciones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>; d) Conformar y mantener actualizado el expediente del seguimiento de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ejecución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del Contrato, de tal manera que esté conformado por el conjunto de documentos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necesarios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que sustenten las acciones realizadas desde que se emite la Orden de Inicio hasta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recepción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final; e) Elaborar y suscribir conjuntamente con el contratista, las actas de recepción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total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o parcial de las adquisiciones o contrataciones de obras, bienes y servicios, de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conformidad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lo establecido en el Reglamento de la LACAP; f) Remitir a la UACI en un plazo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máximo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tres días hábiles posteriores a la recepción de las obras, bienes y servicios, en cuyos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contratos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no existan incumplimientos, el acta respectiva; a fin de que ésta proceda a devolver al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contratista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las garantías correspondientes; g) Gestionar ante la UACI las órdenes de cambio 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modificaciones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los contratos, una vez identificada tal necesidad; h) Gestionar los reclamos al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contratista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relacionados con fallas o desperfectos en obras, bienes o servicios, durante el período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de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vigencia de las garantías de buena obra, buen servicio, funcionamiento o calidad de bienes, 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informar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la UACI de los incumplimientos en caso de no ser atendidos en los términos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pactados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>; así como informar a la UACI sobre el vencimiento de las misma para que ésta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proceda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su devolución en un período no mayor de ocho días hábiles; i) Cualquier otra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responsabilidad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que establezca la LACAP, su Reglamento y el Contrato. </w:t>
      </w:r>
      <w:r w:rsidRPr="004D7050">
        <w:rPr>
          <w:rFonts w:ascii="Book Antiqua" w:hAnsi="Book Antiqua" w:cs="Book Antiqua"/>
          <w:bCs/>
          <w:sz w:val="24"/>
          <w:szCs w:val="24"/>
        </w:rPr>
        <w:t>CLÁUSULA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bCs/>
          <w:sz w:val="24"/>
          <w:szCs w:val="24"/>
        </w:rPr>
        <w:lastRenderedPageBreak/>
        <w:t xml:space="preserve">DÉCIMA: SANCIONES. </w:t>
      </w:r>
      <w:r w:rsidRPr="004D7050">
        <w:rPr>
          <w:rFonts w:ascii="Book Antiqua" w:hAnsi="Book Antiqua" w:cs="Book Antiqua"/>
          <w:sz w:val="24"/>
          <w:szCs w:val="24"/>
        </w:rPr>
        <w:t>En caso de incumplimiento de las obligaciones emanadas del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presente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Contrato, las partes expresamente se someten a las sanciones que la Ley o que el</w:t>
      </w:r>
      <w:r w:rsidRPr="004D7050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presente Contrato señale, siempre y cuando se siga el debido proceso. Si EL CONTRATISTA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incumpliere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o incurriese en mora en el cumplimiento de sus obligaciones contractuales por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causas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imputables a él mismo, EL MINISTERIO podrá declarar la Caducidad del Contrato 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imponer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 EL CONTRATISTA, el pago de una multa de conformidad al Art. 85 de la LACAP y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se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atenderá lo preceptuado en el Art. 36 de la LACAP. El incumplimiento o deficiencia total 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parcial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en la prestación del servicio durante el período fijado, dará lugar a la terminación del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Contrato, sin perjuicio de la responsabilidad que le corresponda a EL CONTRATISTA por su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incumplimiento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.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CLÁUSULA DÉCIMA PRIMERA: MODIFICACIÓN Y PRÓRROGA. </w:t>
      </w:r>
      <w:r w:rsidRPr="004D7050">
        <w:rPr>
          <w:rFonts w:ascii="Book Antiqua" w:hAnsi="Book Antiqua" w:cs="Book Antiqua"/>
          <w:sz w:val="24"/>
          <w:szCs w:val="24"/>
        </w:rPr>
        <w:t>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presente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Contrato de común acuerdo podrá modificarse a causa de circunstancias imprevistas y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comprobadas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>, o prorrogarse por un período menor o igual al pactado inicialmente, siempre y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cuando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las condiciones del mismo permanezcan favorables para EL MINISTERIO.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MINISTERIO emitirá una Resolución Modificativa, la que deberá ser debidamente avalada y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aceptada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por ambas partes, de acuerdo a lo estipulado en los Arts. 83 y 83-A de la LACAP y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demás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normativa aplicable, y debiendo estar conforme a las condiciones establecidas en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LACAP y su Reglamento, especialmente a lo establecido en los Arts. 86 y 92 de dicha Ley.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modificación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del presente Contrato no podrá realizarse en contravención a lo establecido en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 xml:space="preserve">Art. 83-B de la LACAP. </w:t>
      </w:r>
      <w:r w:rsidRPr="004D7050">
        <w:rPr>
          <w:rFonts w:ascii="Book Antiqua" w:hAnsi="Book Antiqua" w:cs="Book Antiqua"/>
          <w:bCs/>
          <w:sz w:val="24"/>
          <w:szCs w:val="24"/>
        </w:rPr>
        <w:t>CLÁUSULA DÉCIMA SEGUNDA: CASO FORTUITO O FUERZA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bCs/>
          <w:sz w:val="24"/>
          <w:szCs w:val="24"/>
        </w:rPr>
        <w:lastRenderedPageBreak/>
        <w:t xml:space="preserve">MAYOR. </w:t>
      </w:r>
      <w:r w:rsidRPr="004D7050">
        <w:rPr>
          <w:rFonts w:ascii="Book Antiqua" w:hAnsi="Book Antiqua" w:cs="Book Antiqua"/>
          <w:sz w:val="24"/>
          <w:szCs w:val="24"/>
        </w:rPr>
        <w:t>Si acontecieren actos de caso fortuito, fuerza mayor o situaciones ajenas a las partes,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que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afecten el cumplimiento de las obligaciones contractuales, de conformidad a tos Arts. 86 y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92 inciso segundo de la LACAP, EL CONTRATISTA podrá solicitar una ampliación (prórroga)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en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el plazo de prestación del servicio, toda vez que lo haga por escrito dentro del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plazo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contractual previamente pactado y siempre que dichos actos no le fueren imputables y los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justifique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y documente en debida forma. EL CONTRATISTA dará aviso por escrito a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MINISTERIO dentro de los cinco (5) días hábiles siguientes a la fecha en que ocurra la causa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que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origina el percance. En caso de no hacerse tal notificación en el plazo establecido, esta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omisión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será razón suficiente para que EL MINISTERIO deniegue la prórroga del plazo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contractual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>. EL MINISTERIO notificará a EL CONTRATISTA lo que proceda, a través de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Unidad de Adquisiciones y Contrataciones Institucional; y en caso de prórroga, la cual será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establecida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y formalizada a través de una Resolución, ésta operará siempre que el plazo de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garantía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que se haya constituido a favor de EL MINISTERIO asegure las obligaciones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contraídas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. </w:t>
      </w:r>
      <w:r w:rsidRPr="004D7050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4D7050">
        <w:rPr>
          <w:rFonts w:ascii="Book Antiqua" w:hAnsi="Book Antiqua" w:cs="Book Antiqua"/>
          <w:sz w:val="24"/>
          <w:szCs w:val="24"/>
        </w:rPr>
        <w:t>Queda expresamente prohibido a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Pr="004D7050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procediéndose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además de acuerdo a lo establecido en el inciso segundo del Art. 100 de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LACAP. CLÁUSULA DECIMA CUARTA: INTERPRETACIÓN DEL CONTRATO.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lastRenderedPageBreak/>
        <w:t>Constitución de la República, LACAP, demás legislación aplicable y los Principios Generales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del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Derecho Administrativo y de la forma que más convenga al interés público que se pretende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satisfacer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forma directa o indirecta con la prestación del servicio, objeto del presente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convenientes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>. CLÁUSULA DÉCIMA QUINTA: SOLUCIÓN DE CONFLICTOS. Toda duda,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discrepancia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o conflicto que surgiere entre las partes durante la ejecución de este Contrato se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resolverá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acuerdo a lo establecido en el Título VIII de la LACAP. CLÁUSULA DÉCIMA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SEXTA: TERMINACIÓN DEL CONTRATO. EL MINISTERIO podrá dar por terminado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y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b) del Art. 94 de la LACAP; b) Cuando EL CONTRATISTA entregue el servicio de inferior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calidad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o en diferentes condiciones de lo ofertado; y c) por común acuerdo entre las partes. En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estos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casos EL MINISTERIO tendrá derecho, después de notificar por escrito a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incumplimiento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imputable a EL MINISTERIO, se procederá de acuerdo a lo establecido en 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extinción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establecidas en el Art. 92 y siguientes de la LACAP. CLÁUSULA DÉCIMA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SÉPTIMA: LEGISLACIÓN APLICABLE. Las partes se someten a la legislación vigente de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República de El Salvador. CLAUSULA DECIMA OCTAVA: CONDICIONES DE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PREVENCION Y ERRADICACION DEL TRABAIO INFANTIL: Si durante la ejecución del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lastRenderedPageBreak/>
        <w:t>contrato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se comprobare por la Dirección General de Inspección de Trabajo del Ministerio de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 xml:space="preserve">Trabajo y Previsión Social, incumplimiento por parte </w:t>
      </w:r>
      <w:proofErr w:type="gramStart"/>
      <w:r w:rsidRPr="004D7050">
        <w:rPr>
          <w:rFonts w:ascii="Book Antiqua" w:hAnsi="Book Antiqua" w:cs="Book Antiqua"/>
          <w:sz w:val="24"/>
          <w:szCs w:val="24"/>
        </w:rPr>
        <w:t>de(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>l) (la) contratista a la normativa que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spellStart"/>
      <w:proofErr w:type="gramStart"/>
      <w:r w:rsidRPr="004D7050">
        <w:rPr>
          <w:rFonts w:ascii="Book Antiqua" w:hAnsi="Book Antiqua" w:cs="Book Antiqua"/>
          <w:sz w:val="24"/>
          <w:szCs w:val="24"/>
        </w:rPr>
        <w:t>prohibe</w:t>
      </w:r>
      <w:proofErr w:type="spellEnd"/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trabajadora, se deberá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tramitar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el procedimiento sanciona torio que dispone el artículo 160 de la LACAP para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determinar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el cometimiento o no durante la ejecución del contrato de la conducta tipificada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como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causal de inhabilitación en el artículo 158 Romano V literal b) de la LACAP relativa a 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invocación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hechos falsos para obtener la adjudicación de la contratación. Se entenderá por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comprobado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el incumplimiento a la normativa por parte de la Dirección General de Inspección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de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Trabajo, si durante el trámite de re inspección se determina que hubo subsanación por haber</w:t>
      </w:r>
      <w:r w:rsidRPr="004D7050">
        <w:rPr>
          <w:rFonts w:ascii="Book Antiqua" w:hAnsi="Book Antiqua" w:cs="Book Antiqua"/>
          <w:sz w:val="24"/>
          <w:szCs w:val="24"/>
        </w:rPr>
        <w:t xml:space="preserve"> </w:t>
      </w:r>
      <w:r w:rsidRPr="004D7050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éste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último caso deberá finalizar el procedimiento para conocer la resolución final </w:t>
      </w:r>
      <w:r w:rsidRPr="004D7050">
        <w:rPr>
          <w:rFonts w:ascii="Book Antiqua" w:hAnsi="Book Antiqua" w:cs="Book Antiqua"/>
          <w:bCs/>
          <w:sz w:val="24"/>
          <w:szCs w:val="24"/>
        </w:rPr>
        <w:t>CLÁUSULA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4D7050">
        <w:rPr>
          <w:rFonts w:ascii="Book Antiqua" w:hAnsi="Book Antiqua" w:cs="Book Antiqua"/>
          <w:sz w:val="24"/>
          <w:szCs w:val="24"/>
        </w:rPr>
        <w:t>Todas las notificaciones entre las partes referentes a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la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ejecución de este Contrato, deberán hacerse por escrito y tendrán efecto a partir de su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recepción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en las direcciones que a continuación se indican: para EL MINISTERIO, Edificio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Ministerio de Gobernación y Desarrollo Territorial, 9'1 Calle Poniente y 15 Avenida Norte,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Centro de Gobierno, San Salvador, y para EL CONTRATISTA, en Treinta y tres Calle oriente N°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4D7050">
        <w:rPr>
          <w:rFonts w:ascii="Book Antiqua" w:hAnsi="Book Antiqua" w:cs="Book Antiqua"/>
          <w:sz w:val="24"/>
          <w:szCs w:val="24"/>
        </w:rPr>
        <w:t>421, entre la sexta y octava Avenida Norte, Colonia La Rábida, San Salvador. En fe de lo cual</w:t>
      </w:r>
    </w:p>
    <w:p w:rsidR="004D7050" w:rsidRPr="004D7050" w:rsidRDefault="004D7050" w:rsidP="004D7050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firmamos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el presente Contrato, en la ciudad de San Salvador, a los veintitrés días del mes de</w:t>
      </w:r>
    </w:p>
    <w:p w:rsidR="004D7050" w:rsidRPr="004D7050" w:rsidRDefault="004D7050" w:rsidP="004D7050">
      <w:pPr>
        <w:spacing w:after="0"/>
        <w:jc w:val="both"/>
        <w:rPr>
          <w:rFonts w:ascii="Book Antiqua" w:hAnsi="Book Antiqua"/>
          <w:sz w:val="24"/>
          <w:szCs w:val="24"/>
        </w:rPr>
      </w:pPr>
      <w:proofErr w:type="gramStart"/>
      <w:r w:rsidRPr="004D7050">
        <w:rPr>
          <w:rFonts w:ascii="Book Antiqua" w:hAnsi="Book Antiqua" w:cs="Book Antiqua"/>
          <w:sz w:val="24"/>
          <w:szCs w:val="24"/>
        </w:rPr>
        <w:t>abril</w:t>
      </w:r>
      <w:proofErr w:type="gramEnd"/>
      <w:r w:rsidRPr="004D7050">
        <w:rPr>
          <w:rFonts w:ascii="Book Antiqua" w:hAnsi="Book Antiqua" w:cs="Book Antiqua"/>
          <w:sz w:val="24"/>
          <w:szCs w:val="24"/>
        </w:rPr>
        <w:t xml:space="preserve"> de dos mil dieciocho.</w:t>
      </w:r>
    </w:p>
    <w:sectPr w:rsidR="004D7050" w:rsidRPr="004D7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B3" w:rsidRDefault="003642B3" w:rsidP="004D7050">
      <w:pPr>
        <w:spacing w:after="0" w:line="240" w:lineRule="auto"/>
      </w:pPr>
      <w:r>
        <w:separator/>
      </w:r>
    </w:p>
  </w:endnote>
  <w:endnote w:type="continuationSeparator" w:id="0">
    <w:p w:rsidR="003642B3" w:rsidRDefault="003642B3" w:rsidP="004D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B3" w:rsidRDefault="003642B3" w:rsidP="004D7050">
      <w:pPr>
        <w:spacing w:after="0" w:line="240" w:lineRule="auto"/>
      </w:pPr>
      <w:r>
        <w:separator/>
      </w:r>
    </w:p>
  </w:footnote>
  <w:footnote w:type="continuationSeparator" w:id="0">
    <w:p w:rsidR="003642B3" w:rsidRDefault="003642B3" w:rsidP="004D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50" w:rsidRDefault="004D7050" w:rsidP="004D7050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4D7050" w:rsidRDefault="004D7050" w:rsidP="004D7050">
    <w:pPr>
      <w:pStyle w:val="Encabezado"/>
    </w:pPr>
  </w:p>
  <w:p w:rsidR="004D7050" w:rsidRDefault="004D70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DC"/>
    <w:rsid w:val="003642B3"/>
    <w:rsid w:val="004934B5"/>
    <w:rsid w:val="004D7050"/>
    <w:rsid w:val="00A90359"/>
    <w:rsid w:val="00C2259C"/>
    <w:rsid w:val="00E25DDC"/>
    <w:rsid w:val="00F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050"/>
  </w:style>
  <w:style w:type="paragraph" w:styleId="Piedepgina">
    <w:name w:val="footer"/>
    <w:basedOn w:val="Normal"/>
    <w:link w:val="PiedepginaCar"/>
    <w:uiPriority w:val="99"/>
    <w:unhideWhenUsed/>
    <w:rsid w:val="004D7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050"/>
  </w:style>
  <w:style w:type="paragraph" w:styleId="Piedepgina">
    <w:name w:val="footer"/>
    <w:basedOn w:val="Normal"/>
    <w:link w:val="PiedepginaCar"/>
    <w:uiPriority w:val="99"/>
    <w:unhideWhenUsed/>
    <w:rsid w:val="004D7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3573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3</cp:revision>
  <dcterms:created xsi:type="dcterms:W3CDTF">2018-07-19T15:34:00Z</dcterms:created>
  <dcterms:modified xsi:type="dcterms:W3CDTF">2018-07-19T21:31:00Z</dcterms:modified>
</cp:coreProperties>
</file>