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E2" w:rsidRPr="009D18E2" w:rsidRDefault="009D18E2" w:rsidP="009D18E2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D18E2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 w:rsidRPr="009D18E2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/>
          <w:bCs/>
          <w:sz w:val="24"/>
          <w:szCs w:val="24"/>
        </w:rPr>
        <w:t>LEVANTAMI</w:t>
      </w:r>
      <w:r>
        <w:rPr>
          <w:rFonts w:ascii="Book Antiqua" w:hAnsi="Book Antiqua" w:cs="Book Antiqua"/>
          <w:b/>
          <w:bCs/>
          <w:sz w:val="24"/>
          <w:szCs w:val="24"/>
        </w:rPr>
        <w:t>ENTO DE SOBREVIVENCIAS PARA EL P</w:t>
      </w:r>
      <w:r w:rsidRPr="009D18E2">
        <w:rPr>
          <w:rFonts w:ascii="Book Antiqua" w:hAnsi="Book Antiqua" w:cs="Book Antiqua"/>
          <w:b/>
          <w:bCs/>
          <w:sz w:val="24"/>
          <w:szCs w:val="24"/>
        </w:rPr>
        <w:t>AGO DE PENSIONES DE</w:t>
      </w:r>
      <w:r w:rsidRPr="009D18E2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9D18E2" w:rsidRDefault="009D18E2" w:rsidP="009D18E2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D18E2">
        <w:rPr>
          <w:rFonts w:ascii="Book Antiqua" w:hAnsi="Book Antiqua" w:cs="Book Antiqua"/>
          <w:b/>
          <w:bCs/>
          <w:sz w:val="24"/>
          <w:szCs w:val="24"/>
        </w:rPr>
        <w:t>No. MG-040/2018</w:t>
      </w:r>
    </w:p>
    <w:p w:rsidR="009D18E2" w:rsidRPr="009D18E2" w:rsidRDefault="009D18E2" w:rsidP="009D18E2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9D18E2" w:rsidRPr="009D18E2" w:rsidRDefault="009D18E2" w:rsidP="003E359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9D18E2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9D18E2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------------------------</w:t>
      </w:r>
      <w:r w:rsidRPr="009D18E2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9D18E2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</w:t>
      </w:r>
      <w:r w:rsidRPr="009D18E2">
        <w:rPr>
          <w:rFonts w:ascii="Book Antiqua" w:hAnsi="Book Antiqua" w:cs="Book Antiqua"/>
          <w:sz w:val="24"/>
          <w:szCs w:val="24"/>
        </w:rPr>
        <w:t>, de veinticuatro años de edad, Estudiante,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domicilio de San Juan Opico, Departamento de La Libertad, portador del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-------------------</w:t>
      </w:r>
      <w:r w:rsidRPr="009D18E2">
        <w:rPr>
          <w:rFonts w:ascii="Book Antiqua" w:hAnsi="Book Antiqua" w:cs="Book Antiqua"/>
          <w:sz w:val="24"/>
          <w:szCs w:val="24"/>
        </w:rPr>
        <w:t xml:space="preserve">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</w:t>
      </w:r>
      <w:r w:rsidRPr="009D18E2">
        <w:rPr>
          <w:rFonts w:ascii="Book Antiqua" w:hAnsi="Book Antiqua" w:cs="Book Antiqua"/>
          <w:sz w:val="24"/>
          <w:szCs w:val="24"/>
        </w:rPr>
        <w:t>; actuando en carácter personal y que en lo sucesivo de este instrumento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denominaré "EL CONTRATISTA", por lo que convenimos en celebrar y al efecto así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9D18E2">
        <w:rPr>
          <w:rFonts w:ascii="Book Antiqua" w:hAnsi="Book Antiqua" w:cs="Book Antiqua"/>
          <w:sz w:val="24"/>
          <w:szCs w:val="24"/>
        </w:rPr>
        <w:t xml:space="preserve">denominado </w:t>
      </w:r>
      <w:r w:rsidRPr="009D18E2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9D18E2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en la Recomendación de Adjudicación emitida por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el </w:t>
      </w:r>
      <w:r w:rsidRPr="009D18E2">
        <w:rPr>
          <w:rFonts w:ascii="Book Antiqua" w:hAnsi="Book Antiqua" w:cs="Book Antiqua"/>
          <w:sz w:val="24"/>
          <w:szCs w:val="24"/>
        </w:rPr>
        <w:t>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</w:t>
      </w:r>
      <w:r w:rsidRPr="009D18E2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Territorial, en fecha doce de enero de dos mil dieciocho, el siguiente Contrato de "SERVICIOS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SOBREVIVENCIAS PARA EL PAGO DE PENSIONES DE </w:t>
      </w:r>
      <w:r>
        <w:rPr>
          <w:rFonts w:ascii="Book Antiqua" w:hAnsi="Book Antiqua" w:cs="Book Antiqua"/>
          <w:bCs/>
          <w:sz w:val="24"/>
          <w:szCs w:val="24"/>
        </w:rPr>
        <w:t xml:space="preserve"> V</w:t>
      </w:r>
      <w:r w:rsidRPr="009D18E2">
        <w:rPr>
          <w:rFonts w:ascii="Book Antiqua" w:hAnsi="Book Antiqua" w:cs="Book Antiqua"/>
          <w:bCs/>
          <w:sz w:val="24"/>
          <w:szCs w:val="24"/>
        </w:rPr>
        <w:t>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9D18E2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PRIMERA: OBTETO Y ALCANCE DEL CONTRATO. </w:t>
      </w:r>
      <w:r w:rsidRPr="009D18E2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9D18E2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este último.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9D18E2">
        <w:rPr>
          <w:rFonts w:ascii="Book Antiqua" w:hAnsi="Book Antiqua" w:cs="Book Antiqua"/>
          <w:bCs/>
          <w:sz w:val="24"/>
          <w:szCs w:val="24"/>
        </w:rPr>
        <w:t>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VIGENCIA Y DE PRESTACION DEL SERVICIO: </w:t>
      </w:r>
      <w:r w:rsidRPr="009D18E2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9D18E2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9D18E2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9D18E2">
        <w:rPr>
          <w:rFonts w:ascii="Book Antiqua" w:hAnsi="Book Antiqua" w:cs="Book Antiqua"/>
          <w:bCs/>
          <w:sz w:val="24"/>
          <w:szCs w:val="24"/>
        </w:rPr>
        <w:t>MIL DOLARES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9D18E2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Crédito Fiscal (según indique la Unidad Financiera Institucional y el Acta de Recepción, de</w:t>
      </w:r>
      <w:r w:rsidRPr="009D18E2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9D18E2">
        <w:rPr>
          <w:rFonts w:ascii="Book Antiqua" w:hAnsi="Book Antiqua" w:cs="Book Antiqua"/>
          <w:sz w:val="24"/>
          <w:szCs w:val="24"/>
        </w:rPr>
        <w:t>stablecido en los Términos de Referencia. E3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el Artí</w:t>
      </w:r>
      <w:r w:rsidRPr="009D18E2">
        <w:rPr>
          <w:rFonts w:ascii="Book Antiqua" w:hAnsi="Book Antiqua" w:cs="Book Antiqua"/>
          <w:sz w:val="24"/>
          <w:szCs w:val="24"/>
        </w:rPr>
        <w:t xml:space="preserve">culo 162 del Código Tributario.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9D18E2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Unidad </w:t>
      </w:r>
      <w:r>
        <w:rPr>
          <w:rFonts w:ascii="Book Antiqua" w:hAnsi="Book Antiqua" w:cs="Book Antiqua"/>
          <w:sz w:val="24"/>
          <w:szCs w:val="24"/>
        </w:rPr>
        <w:t xml:space="preserve"> F</w:t>
      </w:r>
      <w:r w:rsidRPr="009D18E2">
        <w:rPr>
          <w:rFonts w:ascii="Book Antiqua" w:hAnsi="Book Antiqua" w:cs="Book Antiqua"/>
          <w:sz w:val="24"/>
          <w:szCs w:val="24"/>
        </w:rPr>
        <w:t>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SEXTA: </w:t>
      </w:r>
      <w:r w:rsidRPr="009D18E2">
        <w:rPr>
          <w:rFonts w:ascii="Book Antiqua" w:hAnsi="Book Antiqua" w:cs="Book Antiqua"/>
          <w:sz w:val="24"/>
          <w:szCs w:val="24"/>
        </w:rPr>
        <w:t xml:space="preserve">OBLIGACIONES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DE EL </w:t>
      </w:r>
      <w:r w:rsidRPr="009D18E2">
        <w:rPr>
          <w:rFonts w:ascii="Book Antiqua" w:hAnsi="Book Antiqua" w:cs="Book Antiqua"/>
          <w:sz w:val="24"/>
          <w:szCs w:val="24"/>
        </w:rPr>
        <w:t>CONTRATISTA. 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incumplimiento, el reclamo respectivo dentro del plazo de cinco (5) días hábiles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Pr="009D18E2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LAGAP.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OCTA</w:t>
      </w:r>
      <w:r>
        <w:rPr>
          <w:rFonts w:ascii="Book Antiqua" w:hAnsi="Book Antiqua" w:cs="Book Antiqua"/>
          <w:bCs/>
          <w:sz w:val="24"/>
          <w:szCs w:val="24"/>
        </w:rPr>
        <w:t>VA: GARANTÍA DE CUMPLIMIENTO DE C</w:t>
      </w:r>
      <w:r w:rsidRPr="009D18E2">
        <w:rPr>
          <w:rFonts w:ascii="Book Antiqua" w:hAnsi="Book Antiqua" w:cs="Book Antiqua"/>
          <w:bCs/>
          <w:sz w:val="24"/>
          <w:szCs w:val="24"/>
        </w:rPr>
        <w:t>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Dentro de los diez (LO)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CIEN DÓLARES DE LOS ESTADOS UNIDOS </w:t>
      </w:r>
      <w:r>
        <w:rPr>
          <w:rFonts w:ascii="Book Antiqua" w:hAnsi="Book Antiqua" w:cs="Book Antiqua"/>
          <w:bCs/>
          <w:sz w:val="24"/>
          <w:szCs w:val="24"/>
        </w:rPr>
        <w:t>D</w:t>
      </w:r>
      <w:r w:rsidRPr="009D18E2">
        <w:rPr>
          <w:rFonts w:ascii="Book Antiqua" w:hAnsi="Book Antiqua" w:cs="Book Antiqua"/>
          <w:bCs/>
          <w:sz w:val="24"/>
          <w:szCs w:val="24"/>
        </w:rPr>
        <w:t>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9D18E2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9D18E2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Pr="009D18E2">
        <w:rPr>
          <w:rFonts w:ascii="Book Antiqua" w:hAnsi="Book Antiqua" w:cs="Book Antiqua"/>
          <w:bCs/>
          <w:sz w:val="24"/>
          <w:szCs w:val="24"/>
        </w:rPr>
        <w:t>CLAUSULA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9D18E2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9D18E2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9D18E2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contratos; b) Elaborar oportunamente los informes de avance dé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Pr="009D18E2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servicios, durante el período de vigencia de las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9D18E2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funcionamiento o calidad de bienes, e informar a la UAC</w:t>
      </w:r>
      <w:r>
        <w:rPr>
          <w:rFonts w:ascii="Book Antiqua" w:hAnsi="Book Antiqua" w:cs="Book Antiqua"/>
          <w:sz w:val="24"/>
          <w:szCs w:val="24"/>
        </w:rPr>
        <w:t>I</w:t>
      </w:r>
      <w:r w:rsidRPr="009D18E2">
        <w:rPr>
          <w:rFonts w:ascii="Book Antiqua" w:hAnsi="Book Antiqua" w:cs="Book Antiqua"/>
          <w:sz w:val="24"/>
          <w:szCs w:val="24"/>
        </w:rPr>
        <w:t xml:space="preserve">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9D18E2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o que el presente Contrato señale, siempre y cuando se siga el debido proceso. Si </w:t>
      </w:r>
      <w:r w:rsidRPr="009D18E2">
        <w:rPr>
          <w:rFonts w:ascii="Book Antiqua" w:hAnsi="Book Antiqua" w:cs="Book Antiqua"/>
          <w:bCs/>
          <w:sz w:val="24"/>
          <w:szCs w:val="24"/>
        </w:rPr>
        <w:t>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 la LACAP y se atenderá lo preceptuado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en el </w:t>
      </w:r>
      <w:r w:rsidRPr="009D18E2">
        <w:rPr>
          <w:rFonts w:ascii="Book Antiqua" w:hAnsi="Book Antiqua" w:cs="Book Antiqua"/>
          <w:sz w:val="24"/>
          <w:szCs w:val="24"/>
        </w:rPr>
        <w:t>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9D18E2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circunstancias imprevistas y comprobadas, o prorrogarse</w:t>
      </w:r>
      <w:r>
        <w:rPr>
          <w:rFonts w:ascii="Book Antiqua" w:hAnsi="Book Antiqua" w:cs="Book Antiqua"/>
          <w:sz w:val="24"/>
          <w:szCs w:val="24"/>
        </w:rPr>
        <w:t xml:space="preserve"> por un período menor o igual al </w:t>
      </w:r>
      <w:r w:rsidRPr="009D18E2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9D18E2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que ocurra la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causa </w:t>
      </w:r>
      <w:r w:rsidRPr="009D18E2">
        <w:rPr>
          <w:rFonts w:ascii="Book Antiqua" w:hAnsi="Book Antiqua" w:cs="Book Antiqua"/>
          <w:sz w:val="24"/>
          <w:szCs w:val="24"/>
        </w:rPr>
        <w:t>que origina el percance. En caso de no hacerse tal notificación en el plazo</w:t>
      </w:r>
      <w:r w:rsidRPr="009D18E2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establecido, esta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misión será razón suficiente para que EL MINISTERIO deniegue la prórroga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 la Unidad de Adquisiciones y Contrataciones Institucional; y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en caso de prórroga, la cual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contraídas.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9D18E2">
        <w:rPr>
          <w:rFonts w:ascii="Book Antiqua" w:hAnsi="Book Antiqua" w:cs="Book Antiqua"/>
          <w:sz w:val="24"/>
          <w:szCs w:val="24"/>
        </w:rPr>
        <w:t>Queda expresamente prohibido a 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procedí endose además de acuerdo a lo establecido en el inciso segundo del Art. 100 de la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LACAP.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9D18E2">
        <w:rPr>
          <w:rFonts w:ascii="Book Antiqua" w:hAnsi="Book Antiqua" w:cs="Book Antiqua"/>
          <w:sz w:val="24"/>
          <w:szCs w:val="24"/>
        </w:rPr>
        <w:t>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convenientes.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9D18E2">
        <w:rPr>
          <w:rFonts w:ascii="Book Antiqua" w:hAnsi="Book Antiqua" w:cs="Book Antiqua"/>
          <w:sz w:val="24"/>
          <w:szCs w:val="24"/>
        </w:rPr>
        <w:t>Toda duda,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</w:t>
      </w:r>
      <w:r w:rsidR="003E3591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9D18E2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y b) del Art 94 de la LACAP; b) Cuando EL CONTRATISTA entregue el servicio de inferior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</w:t>
      </w:r>
      <w:r w:rsidR="003E3591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9D18E2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9D18E2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 w:rsidR="003E3591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PREVENCION Y ERRADICACION DEL TRABAJO INFANTIL: </w:t>
      </w:r>
      <w:r w:rsidRPr="009D18E2">
        <w:rPr>
          <w:rFonts w:ascii="Book Antiqua" w:hAnsi="Book Antiqua" w:cs="Book Antiqua"/>
          <w:sz w:val="24"/>
          <w:szCs w:val="24"/>
        </w:rPr>
        <w:t>Si durante la ejecución del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Trabajo y Previsión Social, </w:t>
      </w:r>
      <w:r w:rsidR="003E3591">
        <w:rPr>
          <w:rFonts w:ascii="Book Antiqua" w:hAnsi="Book Antiqua" w:cs="Book Antiqua"/>
          <w:sz w:val="24"/>
          <w:szCs w:val="24"/>
        </w:rPr>
        <w:t xml:space="preserve"> i</w:t>
      </w:r>
      <w:r w:rsidRPr="009D18E2">
        <w:rPr>
          <w:rFonts w:ascii="Book Antiqua" w:hAnsi="Book Antiqua" w:cs="Book Antiqua"/>
          <w:sz w:val="24"/>
          <w:szCs w:val="24"/>
        </w:rPr>
        <w:t>ncumplimiento por parte de(l) (la) contratista a la normativa que</w:t>
      </w:r>
      <w:r w:rsidRPr="009D18E2">
        <w:rPr>
          <w:rFonts w:ascii="Book Antiqua" w:hAnsi="Book Antiqua" w:cs="Book Antiqua"/>
          <w:sz w:val="24"/>
          <w:szCs w:val="24"/>
        </w:rPr>
        <w:t xml:space="preserve"> </w:t>
      </w:r>
      <w:r w:rsidR="003E3591">
        <w:rPr>
          <w:rFonts w:ascii="Book Antiqua" w:hAnsi="Book Antiqua" w:cs="Book Antiqua"/>
          <w:sz w:val="24"/>
          <w:szCs w:val="24"/>
        </w:rPr>
        <w:t xml:space="preserve">prohíbe </w:t>
      </w:r>
      <w:r w:rsidRPr="009D18E2">
        <w:rPr>
          <w:rFonts w:ascii="Book Antiqua" w:hAnsi="Book Antiqua" w:cs="Book Antiqua"/>
          <w:sz w:val="24"/>
          <w:szCs w:val="24"/>
        </w:rPr>
        <w:t xml:space="preserve">el </w:t>
      </w:r>
      <w:r w:rsidR="003E3591">
        <w:rPr>
          <w:rFonts w:ascii="Book Antiqua" w:hAnsi="Book Antiqua" w:cs="Book Antiqua"/>
          <w:sz w:val="24"/>
          <w:szCs w:val="24"/>
        </w:rPr>
        <w:t xml:space="preserve"> t</w:t>
      </w:r>
      <w:r w:rsidRPr="009D18E2">
        <w:rPr>
          <w:rFonts w:ascii="Book Antiqua" w:hAnsi="Book Antiqua" w:cs="Book Antiqua"/>
          <w:sz w:val="24"/>
          <w:szCs w:val="24"/>
        </w:rPr>
        <w:t>rabajo infantil y de protección de la persona adolescente trabajadora, se deberá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determinar el cometimiento o no durante la ejecución del contrato de la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conducta tipificada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9D18E2">
        <w:rPr>
          <w:rFonts w:ascii="Book Antiqua" w:hAnsi="Book Antiqua" w:cs="Book Antiqua"/>
          <w:bCs/>
          <w:sz w:val="24"/>
          <w:szCs w:val="24"/>
        </w:rPr>
        <w:t>CLÁUSULA</w:t>
      </w:r>
      <w:r w:rsidR="003E3591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9D18E2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Ministerio de Gobernación y Desarrollo Territorial, 9 Calle Poniente y 15 Avenida Norte,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3E3591">
        <w:rPr>
          <w:rFonts w:ascii="Book Antiqua" w:hAnsi="Book Antiqua" w:cs="Book Antiqua"/>
          <w:sz w:val="24"/>
          <w:szCs w:val="24"/>
        </w:rPr>
        <w:t>-----------------------------------------------------------------</w:t>
      </w:r>
      <w:r w:rsidRPr="009D18E2">
        <w:rPr>
          <w:rFonts w:ascii="Book Antiqua" w:hAnsi="Book Antiqua" w:cs="Book Antiqua"/>
          <w:sz w:val="24"/>
          <w:szCs w:val="24"/>
        </w:rPr>
        <w:t>. En fe de lo cual firmamos el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Contrato, en la ciudad de San Salvador, a los veintiocho días del mes de febrero de dos</w:t>
      </w:r>
      <w:r w:rsidR="003E359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mil dieciocho.</w:t>
      </w:r>
    </w:p>
    <w:sectPr w:rsidR="009D18E2" w:rsidRPr="009D1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3D" w:rsidRDefault="007A0A3D" w:rsidP="009F4E2E">
      <w:pPr>
        <w:spacing w:after="0" w:line="240" w:lineRule="auto"/>
      </w:pPr>
      <w:r>
        <w:separator/>
      </w:r>
    </w:p>
  </w:endnote>
  <w:endnote w:type="continuationSeparator" w:id="0">
    <w:p w:rsidR="007A0A3D" w:rsidRDefault="007A0A3D" w:rsidP="009F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0" w:rsidRDefault="00664B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0" w:rsidRDefault="00664B4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0" w:rsidRDefault="00664B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3D" w:rsidRDefault="007A0A3D" w:rsidP="009F4E2E">
      <w:pPr>
        <w:spacing w:after="0" w:line="240" w:lineRule="auto"/>
      </w:pPr>
      <w:r>
        <w:separator/>
      </w:r>
    </w:p>
  </w:footnote>
  <w:footnote w:type="continuationSeparator" w:id="0">
    <w:p w:rsidR="007A0A3D" w:rsidRDefault="007A0A3D" w:rsidP="009F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0" w:rsidRDefault="00664B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2E" w:rsidRDefault="009F4E2E" w:rsidP="009F4E2E">
    <w:pPr>
      <w:pStyle w:val="Encabezado"/>
      <w:jc w:val="both"/>
      <w:rPr>
        <w:rFonts w:ascii="Book Antiqua" w:hAnsi="Book Antiqua"/>
        <w:color w:val="FF0000"/>
        <w:sz w:val="20"/>
      </w:rPr>
    </w:pPr>
    <w:bookmarkStart w:id="0" w:name="_GoBack"/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9F4E2E" w:rsidRDefault="009F4E2E" w:rsidP="009F4E2E">
    <w:pPr>
      <w:pStyle w:val="Encabezado"/>
    </w:pPr>
  </w:p>
  <w:bookmarkEnd w:id="0"/>
  <w:p w:rsidR="009F4E2E" w:rsidRDefault="009F4E2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0" w:rsidRDefault="00664B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43"/>
    <w:rsid w:val="000B0E43"/>
    <w:rsid w:val="00350B38"/>
    <w:rsid w:val="003E3591"/>
    <w:rsid w:val="004934B5"/>
    <w:rsid w:val="00566D2C"/>
    <w:rsid w:val="00664B40"/>
    <w:rsid w:val="007A0A3D"/>
    <w:rsid w:val="009D18E2"/>
    <w:rsid w:val="009F4E2E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E2E"/>
  </w:style>
  <w:style w:type="paragraph" w:styleId="Piedepgina">
    <w:name w:val="footer"/>
    <w:basedOn w:val="Normal"/>
    <w:link w:val="PiedepginaCar"/>
    <w:uiPriority w:val="99"/>
    <w:unhideWhenUsed/>
    <w:rsid w:val="009F4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E2E"/>
  </w:style>
  <w:style w:type="paragraph" w:styleId="Piedepgina">
    <w:name w:val="footer"/>
    <w:basedOn w:val="Normal"/>
    <w:link w:val="PiedepginaCar"/>
    <w:uiPriority w:val="99"/>
    <w:unhideWhenUsed/>
    <w:rsid w:val="009F4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2756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6</cp:revision>
  <dcterms:created xsi:type="dcterms:W3CDTF">2018-07-13T17:19:00Z</dcterms:created>
  <dcterms:modified xsi:type="dcterms:W3CDTF">2018-07-16T16:40:00Z</dcterms:modified>
</cp:coreProperties>
</file>