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9E" w:rsidRDefault="00883F9E" w:rsidP="00883F9E">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883F9E" w:rsidRDefault="00883F9E" w:rsidP="00883F9E">
      <w:pPr>
        <w:jc w:val="center"/>
        <w:rPr>
          <w:rFonts w:cs="Bookman Old Style"/>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883F9E" w:rsidRDefault="00883F9E">
      <w:pPr>
        <w:pStyle w:val="Ttulo"/>
        <w:tabs>
          <w:tab w:val="left" w:pos="1968"/>
        </w:tabs>
        <w:rPr>
          <w:rFonts w:asciiTheme="majorHAnsi" w:hAnsiTheme="majorHAnsi" w:cs="Arial"/>
          <w:szCs w:val="22"/>
        </w:rPr>
      </w:pPr>
    </w:p>
    <w:p w:rsidR="008A141A" w:rsidRDefault="00993907">
      <w:pPr>
        <w:pStyle w:val="Ttulo"/>
        <w:tabs>
          <w:tab w:val="left" w:pos="1968"/>
        </w:tabs>
        <w:rPr>
          <w:rFonts w:asciiTheme="majorHAnsi" w:hAnsiTheme="majorHAnsi" w:cs="Arial"/>
          <w:szCs w:val="22"/>
        </w:rPr>
      </w:pPr>
      <w:r>
        <w:rPr>
          <w:rFonts w:asciiTheme="majorHAnsi" w:hAnsiTheme="majorHAnsi" w:cs="Arial"/>
          <w:szCs w:val="22"/>
        </w:rPr>
        <w:t>CONTRATO MAG No. 005/2018</w:t>
      </w:r>
    </w:p>
    <w:p w:rsidR="008A141A" w:rsidRPr="00883F9E" w:rsidRDefault="00993907">
      <w:pPr>
        <w:pStyle w:val="Ttulo3"/>
        <w:rPr>
          <w:rFonts w:asciiTheme="majorHAnsi" w:hAnsiTheme="majorHAnsi" w:cs="Arial"/>
          <w:sz w:val="22"/>
          <w:szCs w:val="22"/>
          <w:lang w:val="es-SV"/>
        </w:rPr>
      </w:pPr>
      <w:r w:rsidRPr="00883F9E">
        <w:rPr>
          <w:rFonts w:asciiTheme="majorHAnsi" w:hAnsiTheme="majorHAnsi" w:cs="Arial"/>
          <w:sz w:val="22"/>
          <w:szCs w:val="22"/>
          <w:lang w:val="es-SV"/>
        </w:rPr>
        <w:t>”SERVICIO DE LIMPIEZA Y JARDINERÍA PARA LAS INSTALACIONES DEL MAG”</w:t>
      </w:r>
    </w:p>
    <w:p w:rsidR="008A141A" w:rsidRPr="00883F9E" w:rsidRDefault="008A141A">
      <w:pPr>
        <w:jc w:val="center"/>
        <w:rPr>
          <w:rFonts w:asciiTheme="majorHAnsi" w:hAnsiTheme="majorHAnsi" w:cstheme="minorHAnsi"/>
          <w:i w:val="0"/>
          <w:sz w:val="22"/>
          <w:szCs w:val="22"/>
          <w:lang w:val="es-SV"/>
        </w:rPr>
      </w:pPr>
    </w:p>
    <w:p w:rsidR="008A141A" w:rsidRPr="00883F9E" w:rsidRDefault="008A141A">
      <w:pPr>
        <w:jc w:val="center"/>
        <w:rPr>
          <w:rFonts w:asciiTheme="majorHAnsi" w:hAnsiTheme="majorHAnsi" w:cstheme="minorHAnsi"/>
          <w:i w:val="0"/>
          <w:sz w:val="22"/>
          <w:szCs w:val="22"/>
          <w:lang w:val="es-SV"/>
        </w:rPr>
      </w:pPr>
    </w:p>
    <w:p w:rsidR="008A141A" w:rsidRDefault="008A141A">
      <w:pPr>
        <w:jc w:val="center"/>
        <w:rPr>
          <w:rFonts w:asciiTheme="majorHAnsi" w:eastAsia="Arial Unicode MS" w:hAnsiTheme="majorHAnsi" w:cstheme="minorHAnsi"/>
          <w:i w:val="0"/>
          <w:sz w:val="22"/>
          <w:szCs w:val="22"/>
        </w:rPr>
      </w:pPr>
    </w:p>
    <w:p w:rsidR="008A141A" w:rsidRPr="00883F9E" w:rsidRDefault="00993907">
      <w:pPr>
        <w:spacing w:line="360" w:lineRule="auto"/>
        <w:jc w:val="both"/>
        <w:rPr>
          <w:rFonts w:asciiTheme="majorHAnsi" w:hAnsiTheme="majorHAnsi" w:cstheme="minorHAnsi"/>
          <w:i w:val="0"/>
          <w:sz w:val="21"/>
          <w:szCs w:val="21"/>
          <w:lang w:val="es-SV"/>
        </w:rPr>
      </w:pPr>
      <w:r>
        <w:rPr>
          <w:rFonts w:asciiTheme="majorHAnsi" w:hAnsiTheme="majorHAnsi" w:cs="Arial"/>
          <w:i w:val="0"/>
          <w:sz w:val="21"/>
          <w:szCs w:val="21"/>
        </w:rPr>
        <w:t xml:space="preserve">Nosotros, </w:t>
      </w:r>
      <w:r>
        <w:rPr>
          <w:rFonts w:asciiTheme="majorHAnsi" w:hAnsiTheme="majorHAnsi" w:cs="Arial"/>
          <w:b/>
          <w:i w:val="0"/>
          <w:sz w:val="21"/>
          <w:szCs w:val="21"/>
        </w:rPr>
        <w:t>WALTER ULISES MENJÍVAR DÍAZ</w:t>
      </w:r>
      <w:r>
        <w:rPr>
          <w:rFonts w:asciiTheme="majorHAnsi" w:hAnsiTheme="majorHAnsi" w:cs="Arial"/>
          <w:i w:val="0"/>
          <w:sz w:val="21"/>
          <w:szCs w:val="21"/>
        </w:rPr>
        <w:t xml:space="preserve">, </w:t>
      </w:r>
      <w:r w:rsidR="00883F9E" w:rsidRPr="00C85477">
        <w:rPr>
          <w:rFonts w:asciiTheme="minorHAnsi" w:eastAsia="Calibri" w:hAnsiTheme="minorHAnsi" w:cs="Arial"/>
          <w:b/>
          <w:sz w:val="22"/>
          <w:szCs w:val="22"/>
          <w:highlight w:val="black"/>
          <w:lang w:val="es-SV" w:eastAsia="es-SV"/>
        </w:rPr>
        <w:t>xxxxxxxxxxxxxxxxxxxxxxxxxxxxxxxxxxxxxxxxxxxxx</w:t>
      </w:r>
      <w:r w:rsidR="00883F9E">
        <w:rPr>
          <w:rFonts w:asciiTheme="majorHAnsi" w:hAnsiTheme="majorHAnsi" w:cs="Calibri"/>
          <w:i w:val="0"/>
          <w:sz w:val="22"/>
          <w:szCs w:val="22"/>
        </w:rPr>
        <w:t xml:space="preserve"> </w:t>
      </w:r>
      <w:r>
        <w:rPr>
          <w:rFonts w:asciiTheme="majorHAnsi" w:hAnsiTheme="majorHAnsi" w:cs="Arial"/>
          <w:i w:val="0"/>
          <w:sz w:val="21"/>
          <w:szCs w:val="21"/>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Pr>
          <w:rFonts w:asciiTheme="majorHAnsi" w:hAnsiTheme="majorHAnsi" w:cs="Arial"/>
          <w:b/>
          <w:i w:val="0"/>
          <w:sz w:val="21"/>
          <w:szCs w:val="21"/>
        </w:rPr>
        <w:t>“EL CONTRATANTE” o “EL MAG”</w:t>
      </w:r>
      <w:r>
        <w:rPr>
          <w:rFonts w:asciiTheme="majorHAnsi" w:hAnsiTheme="majorHAnsi" w:cs="Arial"/>
          <w:i w:val="0"/>
          <w:sz w:val="21"/>
          <w:szCs w:val="21"/>
        </w:rPr>
        <w:t>, institución del domicilio de Santa Tecla, departamento de La Libertad, con número de identificación tributaria cero seiscientos catorce- cero diez mil ciento treinta y uno- cero cero seis- nueve</w:t>
      </w:r>
      <w:r>
        <w:rPr>
          <w:rFonts w:asciiTheme="majorHAnsi" w:hAnsiTheme="majorHAnsi" w:cstheme="minorHAnsi"/>
          <w:i w:val="0"/>
          <w:sz w:val="21"/>
          <w:szCs w:val="21"/>
        </w:rPr>
        <w:t>; y por otra parte</w:t>
      </w:r>
      <w:r>
        <w:rPr>
          <w:rFonts w:asciiTheme="majorHAnsi" w:hAnsiTheme="majorHAnsi" w:cstheme="minorHAnsi"/>
          <w:b/>
          <w:i w:val="0"/>
          <w:sz w:val="21"/>
          <w:szCs w:val="21"/>
        </w:rPr>
        <w:t xml:space="preserve"> JOSÉ OMAR FUENTES MERLOS</w:t>
      </w:r>
      <w:r>
        <w:rPr>
          <w:rFonts w:asciiTheme="majorHAnsi" w:hAnsiTheme="majorHAnsi" w:cstheme="minorHAnsi"/>
          <w:i w:val="0"/>
          <w:sz w:val="21"/>
          <w:szCs w:val="21"/>
        </w:rPr>
        <w:t xml:space="preserve">, </w:t>
      </w:r>
      <w:r w:rsidR="00883F9E" w:rsidRPr="00C85477">
        <w:rPr>
          <w:rFonts w:asciiTheme="minorHAnsi" w:eastAsia="Calibri" w:hAnsiTheme="minorHAnsi" w:cs="Arial"/>
          <w:b/>
          <w:sz w:val="22"/>
          <w:szCs w:val="22"/>
          <w:highlight w:val="black"/>
          <w:lang w:val="es-SV" w:eastAsia="es-SV"/>
        </w:rPr>
        <w:t>xxxxxxxxxxxxxxxxxxxxxxxxxxxxxxxxxxxxxxxxxxxxx</w:t>
      </w:r>
      <w:r>
        <w:rPr>
          <w:rFonts w:asciiTheme="majorHAnsi" w:hAnsiTheme="majorHAnsi" w:cstheme="minorHAnsi"/>
          <w:i w:val="0"/>
          <w:sz w:val="21"/>
          <w:szCs w:val="21"/>
        </w:rPr>
        <w:t xml:space="preserve"> actuando en mi calidad de administrador único propietario y representante legal de la sociedad </w:t>
      </w:r>
      <w:r>
        <w:rPr>
          <w:rFonts w:asciiTheme="majorHAnsi" w:hAnsiTheme="majorHAnsi" w:cstheme="minorHAnsi"/>
          <w:b/>
          <w:i w:val="0"/>
          <w:sz w:val="21"/>
          <w:szCs w:val="21"/>
        </w:rPr>
        <w:t>O &amp; M MANTENIMIENTO Y SERVICIOS, SOCIEDAD ANÓNIMA DE CAPITAL VARIABLE</w:t>
      </w:r>
      <w:r>
        <w:rPr>
          <w:rFonts w:asciiTheme="majorHAnsi" w:hAnsiTheme="majorHAnsi" w:cstheme="minorHAnsi"/>
          <w:i w:val="0"/>
          <w:sz w:val="21"/>
          <w:szCs w:val="21"/>
        </w:rPr>
        <w:t xml:space="preserve">, que puede abreviarse </w:t>
      </w:r>
      <w:r>
        <w:rPr>
          <w:rFonts w:asciiTheme="majorHAnsi" w:hAnsiTheme="majorHAnsi" w:cstheme="minorHAnsi"/>
          <w:b/>
          <w:i w:val="0"/>
          <w:sz w:val="21"/>
          <w:szCs w:val="21"/>
        </w:rPr>
        <w:t>O &amp; M MANTENIMIENTO Y SERVICIOS, S.A. DE C.V.</w:t>
      </w:r>
      <w:r>
        <w:rPr>
          <w:rFonts w:asciiTheme="majorHAnsi" w:hAnsiTheme="majorHAnsi" w:cstheme="minorHAnsi"/>
          <w:i w:val="0"/>
          <w:sz w:val="21"/>
          <w:szCs w:val="21"/>
        </w:rPr>
        <w:t xml:space="preserve">, persona jurídica del domicilio de </w:t>
      </w:r>
      <w:r w:rsidR="00883F9E" w:rsidRPr="00C85477">
        <w:rPr>
          <w:rFonts w:asciiTheme="minorHAnsi" w:eastAsia="Calibri" w:hAnsiTheme="minorHAnsi" w:cs="Arial"/>
          <w:b/>
          <w:sz w:val="22"/>
          <w:szCs w:val="22"/>
          <w:highlight w:val="black"/>
          <w:lang w:val="es-SV" w:eastAsia="es-SV"/>
        </w:rPr>
        <w:t>xxxxxxxxxxxxxxxxxxxxxxxxxxxxxxxxxxxxxxxxxxxxx</w:t>
      </w:r>
      <w:r>
        <w:rPr>
          <w:rFonts w:asciiTheme="majorHAnsi" w:hAnsiTheme="majorHAnsi" w:cstheme="minorHAnsi"/>
          <w:i w:val="0"/>
          <w:sz w:val="21"/>
          <w:szCs w:val="21"/>
        </w:rPr>
        <w:t xml:space="preserve"> que en el transcurso del presente instrumento se denominará "LA CONTRATISTA"; y en los caracteres antes dichos </w:t>
      </w:r>
      <w:r>
        <w:rPr>
          <w:rFonts w:asciiTheme="majorHAnsi" w:hAnsiTheme="majorHAnsi" w:cstheme="minorHAnsi"/>
          <w:b/>
          <w:i w:val="0"/>
          <w:sz w:val="21"/>
          <w:szCs w:val="21"/>
        </w:rPr>
        <w:t>MANIFESTAMOS</w:t>
      </w:r>
      <w:r>
        <w:rPr>
          <w:rFonts w:asciiTheme="majorHAnsi" w:hAnsiTheme="majorHAnsi" w:cstheme="minorHAnsi"/>
          <w:i w:val="0"/>
          <w:sz w:val="21"/>
          <w:szCs w:val="21"/>
        </w:rPr>
        <w:t xml:space="preserve">: </w:t>
      </w:r>
      <w:r w:rsidRPr="00883F9E">
        <w:rPr>
          <w:rFonts w:asciiTheme="majorHAnsi" w:hAnsiTheme="majorHAnsi" w:cstheme="minorHAnsi"/>
          <w:i w:val="0"/>
          <w:sz w:val="21"/>
          <w:szCs w:val="21"/>
          <w:lang w:val="es-SV"/>
        </w:rPr>
        <w:t xml:space="preserve">Que hemos acordado otorgar el presente contrato de </w:t>
      </w:r>
      <w:r>
        <w:rPr>
          <w:rFonts w:asciiTheme="majorHAnsi" w:eastAsia="Arial Unicode MS" w:hAnsiTheme="majorHAnsi" w:cstheme="minorHAnsi"/>
          <w:i w:val="0"/>
          <w:sz w:val="21"/>
          <w:szCs w:val="21"/>
        </w:rPr>
        <w:t>“</w:t>
      </w:r>
      <w:r>
        <w:rPr>
          <w:rFonts w:asciiTheme="majorHAnsi" w:hAnsiTheme="majorHAnsi" w:cstheme="minorHAnsi"/>
          <w:b/>
          <w:i w:val="0"/>
          <w:sz w:val="21"/>
          <w:szCs w:val="21"/>
        </w:rPr>
        <w:t>SERVICIO DE LIMPIEZA Y JARDINERÍA PARA LAS INSTALACIONES DEL MAG</w:t>
      </w:r>
      <w:r>
        <w:rPr>
          <w:rFonts w:asciiTheme="majorHAnsi" w:eastAsia="Arial Unicode MS" w:hAnsiTheme="majorHAnsi" w:cstheme="minorHAnsi"/>
          <w:i w:val="0"/>
          <w:sz w:val="21"/>
          <w:szCs w:val="21"/>
        </w:rPr>
        <w:t>”,</w:t>
      </w:r>
      <w:r w:rsidRPr="00883F9E">
        <w:rPr>
          <w:rFonts w:asciiTheme="majorHAnsi" w:hAnsiTheme="majorHAnsi" w:cstheme="minorHAnsi"/>
          <w:i w:val="0"/>
          <w:sz w:val="21"/>
          <w:szCs w:val="21"/>
          <w:lang w:val="es-SV"/>
        </w:rPr>
        <w:t xml:space="preserve"> a favor y a satisfacción del Ministerio de Agricultura y Ganadería, </w:t>
      </w:r>
      <w:r>
        <w:rPr>
          <w:rFonts w:asciiTheme="majorHAnsi" w:hAnsiTheme="majorHAnsi" w:cstheme="minorHAnsi"/>
          <w:i w:val="0"/>
          <w:sz w:val="21"/>
          <w:szCs w:val="21"/>
        </w:rPr>
        <w:t xml:space="preserve">en virtud de lo establecido en las bases del proceso de </w:t>
      </w:r>
      <w:r>
        <w:rPr>
          <w:rFonts w:asciiTheme="majorHAnsi" w:hAnsiTheme="majorHAnsi" w:cstheme="minorHAnsi"/>
          <w:b/>
          <w:i w:val="0"/>
          <w:sz w:val="21"/>
          <w:szCs w:val="21"/>
        </w:rPr>
        <w:t>LICITACIÓN ABIERTA DR-CAFTA-ADACA-UE N° 004/2018-MAG</w:t>
      </w:r>
      <w:r>
        <w:rPr>
          <w:rFonts w:asciiTheme="majorHAnsi" w:hAnsiTheme="majorHAnsi" w:cstheme="minorHAnsi"/>
          <w:i w:val="0"/>
          <w:sz w:val="21"/>
          <w:szCs w:val="21"/>
        </w:rPr>
        <w:t xml:space="preserve">, denominado </w:t>
      </w:r>
      <w:r>
        <w:rPr>
          <w:rFonts w:asciiTheme="majorHAnsi" w:hAnsiTheme="majorHAnsi" w:cstheme="minorHAnsi"/>
          <w:b/>
          <w:i w:val="0"/>
          <w:sz w:val="21"/>
          <w:szCs w:val="21"/>
        </w:rPr>
        <w:t>"SERVICIO DE LIMPIEZA Y JARDINERÍA PARA LAS INSTALACIONES DEL MAG"</w:t>
      </w:r>
      <w:r>
        <w:rPr>
          <w:rFonts w:asciiTheme="majorHAnsi" w:hAnsiTheme="majorHAnsi" w:cstheme="minorHAnsi"/>
          <w:i w:val="0"/>
          <w:sz w:val="21"/>
          <w:szCs w:val="21"/>
        </w:rPr>
        <w:t xml:space="preserve">, </w:t>
      </w:r>
      <w:r>
        <w:rPr>
          <w:rFonts w:asciiTheme="majorHAnsi" w:hAnsiTheme="majorHAnsi" w:cs="Calibri"/>
          <w:i w:val="0"/>
          <w:sz w:val="21"/>
          <w:szCs w:val="21"/>
        </w:rPr>
        <w:t xml:space="preserve">y se regirá de conformidad con el Tratado de Libre Comercio entre los Estados Unidos de América-Centroamérica–República Dominicana (TLC-DR-CAFTA), el Acuerdo de Asociación entre la Unión Europea y Centroamérica (ADACA-UE), la Ley de Adquisiciones y Contrataciones de la Administración Pública de El Salvador, su Reglamento, la oferta presentada por la contratista y en especial a las obligaciones, especificaciones y pactos siguientes: </w:t>
      </w:r>
      <w:r w:rsidRPr="00883F9E">
        <w:rPr>
          <w:rFonts w:asciiTheme="majorHAnsi" w:hAnsiTheme="majorHAnsi" w:cstheme="minorHAnsi"/>
          <w:b/>
          <w:i w:val="0"/>
          <w:sz w:val="21"/>
          <w:szCs w:val="21"/>
          <w:lang w:val="es-SV"/>
        </w:rPr>
        <w:t>I. OBJETO DEL CONTRATO</w:t>
      </w:r>
      <w:r w:rsidRPr="00883F9E">
        <w:rPr>
          <w:rFonts w:asciiTheme="majorHAnsi" w:hAnsiTheme="majorHAnsi" w:cstheme="minorHAnsi"/>
          <w:i w:val="0"/>
          <w:sz w:val="21"/>
          <w:szCs w:val="21"/>
          <w:lang w:val="es-SV"/>
        </w:rPr>
        <w:t>. El objeto del presente contrato es la prestación del  “</w:t>
      </w:r>
      <w:r>
        <w:rPr>
          <w:rFonts w:asciiTheme="majorHAnsi" w:hAnsiTheme="majorHAnsi" w:cstheme="minorHAnsi"/>
          <w:b/>
          <w:i w:val="0"/>
          <w:sz w:val="21"/>
          <w:szCs w:val="21"/>
        </w:rPr>
        <w:t>SERVICIO DE LIMIPIEZA Y JARDINERÍA PARA LAS INSTALACIONES DEL MAG</w:t>
      </w:r>
      <w:r>
        <w:rPr>
          <w:rFonts w:asciiTheme="majorHAnsi" w:eastAsia="Arial Unicode MS" w:hAnsiTheme="majorHAnsi" w:cstheme="minorHAnsi"/>
          <w:i w:val="0"/>
          <w:sz w:val="21"/>
          <w:szCs w:val="21"/>
        </w:rPr>
        <w:t>”</w:t>
      </w:r>
      <w:r w:rsidRPr="00883F9E">
        <w:rPr>
          <w:rFonts w:asciiTheme="majorHAnsi" w:hAnsiTheme="majorHAnsi" w:cstheme="minorHAnsi"/>
          <w:i w:val="0"/>
          <w:sz w:val="21"/>
          <w:szCs w:val="21"/>
          <w:lang w:val="es-SV"/>
        </w:rPr>
        <w:t>, según el siguiente detalle:</w:t>
      </w:r>
    </w:p>
    <w:p w:rsidR="008A141A" w:rsidRPr="00883F9E" w:rsidRDefault="008A141A">
      <w:pPr>
        <w:spacing w:line="360" w:lineRule="auto"/>
        <w:jc w:val="both"/>
        <w:rPr>
          <w:rFonts w:asciiTheme="majorHAnsi" w:hAnsiTheme="majorHAnsi" w:cstheme="minorHAnsi"/>
          <w:i w:val="0"/>
          <w:sz w:val="22"/>
          <w:szCs w:val="22"/>
          <w:lang w:val="es-SV"/>
        </w:rPr>
      </w:pPr>
    </w:p>
    <w:tbl>
      <w:tblPr>
        <w:tblW w:w="9216"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tblPr>
      <w:tblGrid>
        <w:gridCol w:w="1585"/>
        <w:gridCol w:w="2618"/>
        <w:gridCol w:w="1509"/>
        <w:gridCol w:w="1477"/>
        <w:gridCol w:w="2027"/>
      </w:tblGrid>
      <w:tr w:rsidR="008A141A">
        <w:trPr>
          <w:trHeight w:val="960"/>
        </w:trPr>
        <w:tc>
          <w:tcPr>
            <w:tcW w:w="1585" w:type="dxa"/>
            <w:tcBorders>
              <w:top w:val="single" w:sz="4" w:space="0" w:color="00000A"/>
              <w:left w:val="single" w:sz="4" w:space="0" w:color="00000A"/>
              <w:bottom w:val="single" w:sz="4" w:space="0" w:color="00000A"/>
              <w:right w:val="single" w:sz="4" w:space="0" w:color="00000A"/>
            </w:tcBorders>
            <w:shd w:val="clear" w:color="auto" w:fill="99CCFF"/>
            <w:tcMar>
              <w:left w:w="65" w:type="dxa"/>
            </w:tcMar>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CANTIDAD DE PERSONAS</w:t>
            </w:r>
          </w:p>
        </w:tc>
        <w:tc>
          <w:tcPr>
            <w:tcW w:w="2618" w:type="dxa"/>
            <w:tcBorders>
              <w:top w:val="single" w:sz="4" w:space="0" w:color="00000A"/>
              <w:bottom w:val="single" w:sz="4" w:space="0" w:color="00000A"/>
              <w:right w:val="single" w:sz="4" w:space="0" w:color="00000A"/>
            </w:tcBorders>
            <w:shd w:val="clear" w:color="auto" w:fill="99CCFF"/>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DESCRIPCIÓN DEL SERVICIO</w:t>
            </w:r>
          </w:p>
        </w:tc>
        <w:tc>
          <w:tcPr>
            <w:tcW w:w="1509" w:type="dxa"/>
            <w:tcBorders>
              <w:top w:val="single" w:sz="4" w:space="0" w:color="00000A"/>
              <w:bottom w:val="single" w:sz="4" w:space="0" w:color="00000A"/>
              <w:right w:val="single" w:sz="4" w:space="0" w:color="00000A"/>
            </w:tcBorders>
            <w:shd w:val="clear" w:color="auto" w:fill="99CCFF"/>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PRECIO UNITARIO (US$) Incluye IVA</w:t>
            </w:r>
          </w:p>
        </w:tc>
        <w:tc>
          <w:tcPr>
            <w:tcW w:w="1477" w:type="dxa"/>
            <w:tcBorders>
              <w:top w:val="single" w:sz="4" w:space="0" w:color="00000A"/>
              <w:bottom w:val="single" w:sz="4" w:space="0" w:color="00000A"/>
              <w:right w:val="single" w:sz="4" w:space="0" w:color="00000A"/>
            </w:tcBorders>
            <w:shd w:val="clear" w:color="auto" w:fill="99CCFF"/>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PRECIO POR GRUPO MENSUAL (US$) Incluye IVA</w:t>
            </w:r>
          </w:p>
        </w:tc>
        <w:tc>
          <w:tcPr>
            <w:tcW w:w="2027" w:type="dxa"/>
            <w:tcBorders>
              <w:top w:val="single" w:sz="4" w:space="0" w:color="00000A"/>
              <w:bottom w:val="single" w:sz="4" w:space="0" w:color="00000A"/>
              <w:right w:val="single" w:sz="4" w:space="0" w:color="00000A"/>
            </w:tcBorders>
            <w:shd w:val="clear" w:color="auto" w:fill="99CCFF"/>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PRECIO TOTAL (US$)  POR 12 MESES (INCLUYE IVA)</w:t>
            </w:r>
          </w:p>
        </w:tc>
      </w:tr>
      <w:tr w:rsidR="008A141A">
        <w:trPr>
          <w:trHeight w:val="240"/>
        </w:trPr>
        <w:tc>
          <w:tcPr>
            <w:tcW w:w="158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A141A" w:rsidRDefault="008A141A">
            <w:pPr>
              <w:jc w:val="center"/>
              <w:rPr>
                <w:rFonts w:ascii="Palatino Linotype" w:hAnsi="Palatino Linotype" w:cs="Arial"/>
                <w:i w:val="0"/>
                <w:sz w:val="16"/>
                <w:szCs w:val="16"/>
              </w:rPr>
            </w:pPr>
          </w:p>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15</w:t>
            </w:r>
          </w:p>
        </w:tc>
        <w:tc>
          <w:tcPr>
            <w:tcW w:w="2618" w:type="dxa"/>
            <w:tcBorders>
              <w:top w:val="single" w:sz="4" w:space="0" w:color="00000A"/>
              <w:bottom w:val="single" w:sz="4" w:space="0" w:color="00000A"/>
              <w:right w:val="single" w:sz="4" w:space="0" w:color="00000A"/>
            </w:tcBorders>
            <w:shd w:val="clear" w:color="auto" w:fill="auto"/>
            <w:vAlign w:val="center"/>
          </w:tcPr>
          <w:p w:rsidR="008A141A" w:rsidRDefault="008A141A">
            <w:pPr>
              <w:rPr>
                <w:rFonts w:ascii="Palatino Linotype" w:hAnsi="Palatino Linotype" w:cs="Arial"/>
                <w:i w:val="0"/>
                <w:sz w:val="16"/>
                <w:szCs w:val="16"/>
              </w:rPr>
            </w:pPr>
          </w:p>
          <w:p w:rsidR="008A141A" w:rsidRDefault="00993907">
            <w:pPr>
              <w:rPr>
                <w:rFonts w:ascii="Palatino Linotype" w:hAnsi="Palatino Linotype" w:cs="Arial"/>
                <w:i w:val="0"/>
                <w:sz w:val="16"/>
                <w:szCs w:val="16"/>
              </w:rPr>
            </w:pPr>
            <w:r>
              <w:rPr>
                <w:rFonts w:ascii="Palatino Linotype" w:hAnsi="Palatino Linotype" w:cs="Arial"/>
                <w:i w:val="0"/>
                <w:sz w:val="16"/>
                <w:szCs w:val="16"/>
              </w:rPr>
              <w:t xml:space="preserve">LIMPIEZA </w:t>
            </w:r>
          </w:p>
        </w:tc>
        <w:tc>
          <w:tcPr>
            <w:tcW w:w="1509"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516.00 </w:t>
            </w:r>
          </w:p>
        </w:tc>
        <w:tc>
          <w:tcPr>
            <w:tcW w:w="147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7,740.00 </w:t>
            </w:r>
          </w:p>
        </w:tc>
        <w:tc>
          <w:tcPr>
            <w:tcW w:w="202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92,880.00 </w:t>
            </w:r>
          </w:p>
        </w:tc>
      </w:tr>
      <w:tr w:rsidR="008A141A">
        <w:trPr>
          <w:trHeight w:val="346"/>
        </w:trPr>
        <w:tc>
          <w:tcPr>
            <w:tcW w:w="158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2</w:t>
            </w:r>
          </w:p>
        </w:tc>
        <w:tc>
          <w:tcPr>
            <w:tcW w:w="2618" w:type="dxa"/>
            <w:tcBorders>
              <w:top w:val="single" w:sz="4" w:space="0" w:color="00000A"/>
              <w:bottom w:val="single" w:sz="4" w:space="0" w:color="00000A"/>
              <w:right w:val="single" w:sz="4" w:space="0" w:color="00000A"/>
            </w:tcBorders>
            <w:shd w:val="clear" w:color="auto" w:fill="auto"/>
            <w:vAlign w:val="center"/>
          </w:tcPr>
          <w:p w:rsidR="008A141A" w:rsidRDefault="008A141A">
            <w:pPr>
              <w:rPr>
                <w:rFonts w:ascii="Palatino Linotype" w:hAnsi="Palatino Linotype" w:cs="Arial"/>
                <w:i w:val="0"/>
                <w:sz w:val="16"/>
                <w:szCs w:val="16"/>
              </w:rPr>
            </w:pPr>
          </w:p>
          <w:p w:rsidR="008A141A" w:rsidRDefault="00993907">
            <w:pPr>
              <w:rPr>
                <w:rFonts w:ascii="Palatino Linotype" w:hAnsi="Palatino Linotype" w:cs="Arial"/>
                <w:i w:val="0"/>
                <w:sz w:val="16"/>
                <w:szCs w:val="16"/>
              </w:rPr>
            </w:pPr>
            <w:r>
              <w:rPr>
                <w:rFonts w:ascii="Palatino Linotype" w:hAnsi="Palatino Linotype" w:cs="Arial"/>
                <w:i w:val="0"/>
                <w:sz w:val="16"/>
                <w:szCs w:val="16"/>
              </w:rPr>
              <w:t>JARDINERÍA</w:t>
            </w:r>
          </w:p>
        </w:tc>
        <w:tc>
          <w:tcPr>
            <w:tcW w:w="1509"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516.00 </w:t>
            </w:r>
          </w:p>
        </w:tc>
        <w:tc>
          <w:tcPr>
            <w:tcW w:w="147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1,032.00 </w:t>
            </w:r>
          </w:p>
        </w:tc>
        <w:tc>
          <w:tcPr>
            <w:tcW w:w="202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12,384.00 </w:t>
            </w:r>
          </w:p>
        </w:tc>
      </w:tr>
      <w:tr w:rsidR="008A141A">
        <w:trPr>
          <w:trHeight w:val="262"/>
        </w:trPr>
        <w:tc>
          <w:tcPr>
            <w:tcW w:w="158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2</w:t>
            </w:r>
          </w:p>
        </w:tc>
        <w:tc>
          <w:tcPr>
            <w:tcW w:w="2618" w:type="dxa"/>
            <w:tcBorders>
              <w:top w:val="single" w:sz="4" w:space="0" w:color="00000A"/>
              <w:bottom w:val="single" w:sz="4" w:space="0" w:color="00000A"/>
              <w:right w:val="single" w:sz="4" w:space="0" w:color="00000A"/>
            </w:tcBorders>
            <w:shd w:val="clear" w:color="auto" w:fill="auto"/>
          </w:tcPr>
          <w:p w:rsidR="008A141A" w:rsidRDefault="008A141A">
            <w:pPr>
              <w:rPr>
                <w:rFonts w:ascii="Palatino Linotype" w:hAnsi="Palatino Linotype" w:cs="Arial"/>
                <w:i w:val="0"/>
                <w:sz w:val="16"/>
                <w:szCs w:val="16"/>
              </w:rPr>
            </w:pPr>
          </w:p>
          <w:p w:rsidR="008A141A" w:rsidRDefault="00993907">
            <w:pPr>
              <w:rPr>
                <w:rFonts w:ascii="Palatino Linotype" w:hAnsi="Palatino Linotype" w:cs="Arial"/>
                <w:i w:val="0"/>
                <w:sz w:val="16"/>
                <w:szCs w:val="16"/>
              </w:rPr>
            </w:pPr>
            <w:r>
              <w:rPr>
                <w:rFonts w:ascii="Palatino Linotype" w:hAnsi="Palatino Linotype" w:cs="Arial"/>
                <w:i w:val="0"/>
                <w:sz w:val="16"/>
                <w:szCs w:val="16"/>
              </w:rPr>
              <w:t>MANO DE OBRA CALIFICADA</w:t>
            </w:r>
          </w:p>
        </w:tc>
        <w:tc>
          <w:tcPr>
            <w:tcW w:w="1509"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516.00 </w:t>
            </w:r>
          </w:p>
        </w:tc>
        <w:tc>
          <w:tcPr>
            <w:tcW w:w="147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1,032.00 </w:t>
            </w:r>
          </w:p>
        </w:tc>
        <w:tc>
          <w:tcPr>
            <w:tcW w:w="202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12,384.00 </w:t>
            </w:r>
          </w:p>
        </w:tc>
      </w:tr>
      <w:tr w:rsidR="008A141A">
        <w:trPr>
          <w:trHeight w:val="420"/>
        </w:trPr>
        <w:tc>
          <w:tcPr>
            <w:tcW w:w="571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8A141A" w:rsidRDefault="00993907">
            <w:pPr>
              <w:rPr>
                <w:rFonts w:ascii="Palatino Linotype" w:hAnsi="Palatino Linotype" w:cs="Arial"/>
                <w:b/>
                <w:bCs/>
                <w:i w:val="0"/>
                <w:sz w:val="16"/>
                <w:szCs w:val="16"/>
              </w:rPr>
            </w:pPr>
            <w:r>
              <w:rPr>
                <w:rFonts w:ascii="Palatino Linotype" w:hAnsi="Palatino Linotype" w:cs="Arial"/>
                <w:b/>
                <w:bCs/>
                <w:i w:val="0"/>
                <w:sz w:val="16"/>
                <w:szCs w:val="16"/>
              </w:rPr>
              <w:t>SUB TOTAL SERVICIO SEDE SANTA TECLA</w:t>
            </w: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 </w:t>
            </w:r>
          </w:p>
        </w:tc>
        <w:tc>
          <w:tcPr>
            <w:tcW w:w="202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 xml:space="preserve">       117,648.00 </w:t>
            </w:r>
          </w:p>
        </w:tc>
      </w:tr>
      <w:tr w:rsidR="008A141A">
        <w:trPr>
          <w:trHeight w:val="405"/>
        </w:trPr>
        <w:tc>
          <w:tcPr>
            <w:tcW w:w="1585" w:type="dxa"/>
            <w:shd w:val="clear" w:color="auto" w:fill="FFFFFF"/>
            <w:vAlign w:val="center"/>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w:t>
            </w:r>
          </w:p>
        </w:tc>
        <w:tc>
          <w:tcPr>
            <w:tcW w:w="2618" w:type="dxa"/>
            <w:shd w:val="clear" w:color="auto" w:fill="auto"/>
            <w:vAlign w:val="center"/>
          </w:tcPr>
          <w:p w:rsidR="008A141A" w:rsidRDefault="008A141A">
            <w:pPr>
              <w:rPr>
                <w:rFonts w:ascii="Palatino Linotype" w:hAnsi="Palatino Linotype" w:cs="Arial"/>
                <w:i w:val="0"/>
                <w:sz w:val="16"/>
                <w:szCs w:val="16"/>
              </w:rPr>
            </w:pPr>
          </w:p>
        </w:tc>
        <w:tc>
          <w:tcPr>
            <w:tcW w:w="1509" w:type="dxa"/>
            <w:shd w:val="clear" w:color="auto" w:fill="auto"/>
            <w:vAlign w:val="center"/>
          </w:tcPr>
          <w:p w:rsidR="008A141A" w:rsidRDefault="008A141A">
            <w:pPr>
              <w:rPr>
                <w:rFonts w:ascii="Palatino Linotype" w:hAnsi="Palatino Linotype" w:cs="Arial"/>
                <w:i w:val="0"/>
                <w:sz w:val="16"/>
                <w:szCs w:val="16"/>
              </w:rPr>
            </w:pPr>
          </w:p>
        </w:tc>
        <w:tc>
          <w:tcPr>
            <w:tcW w:w="1477" w:type="dxa"/>
            <w:shd w:val="clear" w:color="auto" w:fill="auto"/>
            <w:vAlign w:val="bottom"/>
          </w:tcPr>
          <w:p w:rsidR="008A141A" w:rsidRDefault="008A141A">
            <w:pPr>
              <w:jc w:val="center"/>
              <w:rPr>
                <w:rFonts w:ascii="Palatino Linotype" w:hAnsi="Palatino Linotype" w:cs="Arial"/>
                <w:i w:val="0"/>
                <w:sz w:val="16"/>
                <w:szCs w:val="16"/>
              </w:rPr>
            </w:pPr>
          </w:p>
        </w:tc>
        <w:tc>
          <w:tcPr>
            <w:tcW w:w="2027" w:type="dxa"/>
            <w:shd w:val="clear" w:color="auto" w:fill="auto"/>
            <w:vAlign w:val="center"/>
          </w:tcPr>
          <w:p w:rsidR="008A141A" w:rsidRDefault="008A141A">
            <w:pPr>
              <w:jc w:val="center"/>
              <w:rPr>
                <w:rFonts w:ascii="Palatino Linotype" w:hAnsi="Palatino Linotype" w:cs="Arial"/>
                <w:i w:val="0"/>
                <w:sz w:val="16"/>
                <w:szCs w:val="16"/>
              </w:rPr>
            </w:pPr>
          </w:p>
        </w:tc>
      </w:tr>
      <w:tr w:rsidR="008A141A">
        <w:trPr>
          <w:trHeight w:val="480"/>
        </w:trPr>
        <w:tc>
          <w:tcPr>
            <w:tcW w:w="9216" w:type="dxa"/>
            <w:gridSpan w:val="5"/>
            <w:shd w:val="clear" w:color="auto" w:fill="auto"/>
            <w:vAlign w:val="bottom"/>
          </w:tcPr>
          <w:p w:rsidR="008A141A" w:rsidRDefault="008A141A">
            <w:pPr>
              <w:jc w:val="center"/>
              <w:rPr>
                <w:rFonts w:ascii="Palatino Linotype" w:hAnsi="Palatino Linotype" w:cs="Arial"/>
                <w:b/>
                <w:bCs/>
                <w:i w:val="0"/>
                <w:sz w:val="16"/>
                <w:szCs w:val="16"/>
              </w:rPr>
            </w:pPr>
          </w:p>
        </w:tc>
      </w:tr>
      <w:tr w:rsidR="008A141A">
        <w:trPr>
          <w:trHeight w:val="990"/>
        </w:trPr>
        <w:tc>
          <w:tcPr>
            <w:tcW w:w="1585" w:type="dxa"/>
            <w:tcBorders>
              <w:top w:val="single" w:sz="4" w:space="0" w:color="00000A"/>
              <w:left w:val="single" w:sz="4" w:space="0" w:color="00000A"/>
              <w:bottom w:val="single" w:sz="4" w:space="0" w:color="00000A"/>
              <w:right w:val="single" w:sz="4" w:space="0" w:color="00000A"/>
            </w:tcBorders>
            <w:shd w:val="clear" w:color="auto" w:fill="99CCFF"/>
            <w:tcMar>
              <w:left w:w="65" w:type="dxa"/>
            </w:tcMar>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CANTIDAD DE PERSONAS</w:t>
            </w:r>
          </w:p>
        </w:tc>
        <w:tc>
          <w:tcPr>
            <w:tcW w:w="2618" w:type="dxa"/>
            <w:tcBorders>
              <w:top w:val="single" w:sz="4" w:space="0" w:color="00000A"/>
              <w:bottom w:val="single" w:sz="4" w:space="0" w:color="00000A"/>
              <w:right w:val="single" w:sz="4" w:space="0" w:color="00000A"/>
            </w:tcBorders>
            <w:shd w:val="clear" w:color="auto" w:fill="99CCFF"/>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DESCRIPCIÓN DEL SERVICIO</w:t>
            </w:r>
          </w:p>
        </w:tc>
        <w:tc>
          <w:tcPr>
            <w:tcW w:w="1509" w:type="dxa"/>
            <w:tcBorders>
              <w:top w:val="single" w:sz="4" w:space="0" w:color="00000A"/>
              <w:bottom w:val="single" w:sz="4" w:space="0" w:color="00000A"/>
              <w:right w:val="single" w:sz="4" w:space="0" w:color="00000A"/>
            </w:tcBorders>
            <w:shd w:val="clear" w:color="auto" w:fill="99CCFF"/>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PRECIO UNITARIO MENSUAL US$ Incluye IVA</w:t>
            </w:r>
          </w:p>
        </w:tc>
        <w:tc>
          <w:tcPr>
            <w:tcW w:w="1477" w:type="dxa"/>
            <w:tcBorders>
              <w:top w:val="single" w:sz="4" w:space="0" w:color="00000A"/>
              <w:bottom w:val="single" w:sz="4" w:space="0" w:color="00000A"/>
              <w:right w:val="single" w:sz="4" w:space="0" w:color="00000A"/>
            </w:tcBorders>
            <w:shd w:val="clear" w:color="auto" w:fill="99CCFF"/>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PRECIO POR GRUPO MENSUAL (US$) Incluye IVA</w:t>
            </w:r>
          </w:p>
        </w:tc>
        <w:tc>
          <w:tcPr>
            <w:tcW w:w="2027" w:type="dxa"/>
            <w:tcBorders>
              <w:top w:val="single" w:sz="4" w:space="0" w:color="00000A"/>
              <w:bottom w:val="single" w:sz="4" w:space="0" w:color="00000A"/>
              <w:right w:val="single" w:sz="4" w:space="0" w:color="00000A"/>
            </w:tcBorders>
            <w:shd w:val="clear" w:color="auto" w:fill="99CCFF"/>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PRECIO TOTAL (US$)  POR 12 MESES (INCLUYE IVA)</w:t>
            </w:r>
          </w:p>
        </w:tc>
      </w:tr>
      <w:tr w:rsidR="008A141A">
        <w:trPr>
          <w:trHeight w:val="317"/>
        </w:trPr>
        <w:tc>
          <w:tcPr>
            <w:tcW w:w="158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11</w:t>
            </w:r>
          </w:p>
        </w:tc>
        <w:tc>
          <w:tcPr>
            <w:tcW w:w="2618" w:type="dxa"/>
            <w:tcBorders>
              <w:top w:val="single" w:sz="4" w:space="0" w:color="00000A"/>
              <w:bottom w:val="single" w:sz="4" w:space="0" w:color="00000A"/>
              <w:right w:val="single" w:sz="4" w:space="0" w:color="00000A"/>
            </w:tcBorders>
            <w:shd w:val="clear" w:color="auto" w:fill="auto"/>
            <w:vAlign w:val="center"/>
          </w:tcPr>
          <w:p w:rsidR="008A141A" w:rsidRDefault="00993907">
            <w:pPr>
              <w:rPr>
                <w:rFonts w:ascii="Palatino Linotype" w:hAnsi="Palatino Linotype" w:cs="Arial"/>
                <w:i w:val="0"/>
                <w:sz w:val="16"/>
                <w:szCs w:val="16"/>
              </w:rPr>
            </w:pPr>
            <w:r>
              <w:rPr>
                <w:rFonts w:ascii="Palatino Linotype" w:hAnsi="Palatino Linotype" w:cs="Arial"/>
                <w:i w:val="0"/>
                <w:sz w:val="16"/>
                <w:szCs w:val="16"/>
              </w:rPr>
              <w:t xml:space="preserve">LIMPIEZA </w:t>
            </w:r>
          </w:p>
        </w:tc>
        <w:tc>
          <w:tcPr>
            <w:tcW w:w="1509"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510.08 </w:t>
            </w:r>
          </w:p>
        </w:tc>
        <w:tc>
          <w:tcPr>
            <w:tcW w:w="147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5,610.88 </w:t>
            </w:r>
          </w:p>
        </w:tc>
        <w:tc>
          <w:tcPr>
            <w:tcW w:w="202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67,330.56 </w:t>
            </w:r>
          </w:p>
        </w:tc>
      </w:tr>
      <w:tr w:rsidR="008A141A">
        <w:trPr>
          <w:trHeight w:val="354"/>
        </w:trPr>
        <w:tc>
          <w:tcPr>
            <w:tcW w:w="158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2</w:t>
            </w:r>
          </w:p>
        </w:tc>
        <w:tc>
          <w:tcPr>
            <w:tcW w:w="2618" w:type="dxa"/>
            <w:tcBorders>
              <w:top w:val="single" w:sz="4" w:space="0" w:color="00000A"/>
              <w:bottom w:val="single" w:sz="4" w:space="0" w:color="00000A"/>
              <w:right w:val="single" w:sz="4" w:space="0" w:color="00000A"/>
            </w:tcBorders>
            <w:shd w:val="clear" w:color="auto" w:fill="auto"/>
            <w:vAlign w:val="center"/>
          </w:tcPr>
          <w:p w:rsidR="008A141A" w:rsidRDefault="00993907">
            <w:pPr>
              <w:rPr>
                <w:rFonts w:ascii="Palatino Linotype" w:hAnsi="Palatino Linotype" w:cs="Arial"/>
                <w:i w:val="0"/>
                <w:sz w:val="16"/>
                <w:szCs w:val="16"/>
              </w:rPr>
            </w:pPr>
            <w:r>
              <w:rPr>
                <w:rFonts w:ascii="Palatino Linotype" w:hAnsi="Palatino Linotype" w:cs="Arial"/>
                <w:i w:val="0"/>
                <w:sz w:val="16"/>
                <w:szCs w:val="16"/>
              </w:rPr>
              <w:t>JARDINERÍA</w:t>
            </w:r>
          </w:p>
        </w:tc>
        <w:tc>
          <w:tcPr>
            <w:tcW w:w="1509"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510.08 </w:t>
            </w:r>
          </w:p>
        </w:tc>
        <w:tc>
          <w:tcPr>
            <w:tcW w:w="147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1,020.16 </w:t>
            </w:r>
          </w:p>
        </w:tc>
        <w:tc>
          <w:tcPr>
            <w:tcW w:w="2027" w:type="dxa"/>
            <w:tcBorders>
              <w:top w:val="single" w:sz="4" w:space="0" w:color="00000A"/>
              <w:bottom w:val="single" w:sz="4" w:space="0" w:color="00000A"/>
              <w:right w:val="single" w:sz="4" w:space="0" w:color="00000A"/>
            </w:tcBorders>
            <w:shd w:val="clear" w:color="auto" w:fill="auto"/>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xml:space="preserve">             12,241.92 </w:t>
            </w:r>
          </w:p>
        </w:tc>
      </w:tr>
      <w:tr w:rsidR="008A141A">
        <w:trPr>
          <w:trHeight w:val="405"/>
        </w:trPr>
        <w:tc>
          <w:tcPr>
            <w:tcW w:w="571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8A141A" w:rsidRDefault="00993907">
            <w:pPr>
              <w:rPr>
                <w:rFonts w:ascii="Palatino Linotype" w:hAnsi="Palatino Linotype" w:cs="Arial"/>
                <w:b/>
                <w:bCs/>
                <w:i w:val="0"/>
                <w:sz w:val="16"/>
                <w:szCs w:val="16"/>
              </w:rPr>
            </w:pPr>
            <w:r>
              <w:rPr>
                <w:rFonts w:ascii="Palatino Linotype" w:hAnsi="Palatino Linotype" w:cs="Arial"/>
                <w:b/>
                <w:bCs/>
                <w:i w:val="0"/>
                <w:sz w:val="16"/>
                <w:szCs w:val="16"/>
              </w:rPr>
              <w:t>SUB TOTAL SERVICIO MAG MATAZANO </w:t>
            </w: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 </w:t>
            </w:r>
          </w:p>
        </w:tc>
        <w:tc>
          <w:tcPr>
            <w:tcW w:w="202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 xml:space="preserve">         79,572.48 </w:t>
            </w:r>
          </w:p>
        </w:tc>
      </w:tr>
      <w:tr w:rsidR="008A141A">
        <w:trPr>
          <w:trHeight w:val="435"/>
        </w:trPr>
        <w:tc>
          <w:tcPr>
            <w:tcW w:w="4203" w:type="dxa"/>
            <w:gridSpan w:val="2"/>
            <w:tcBorders>
              <w:top w:val="single" w:sz="4" w:space="0" w:color="00000A"/>
              <w:left w:val="single" w:sz="4" w:space="0" w:color="00000A"/>
              <w:bottom w:val="single" w:sz="4" w:space="0" w:color="00000A"/>
              <w:right w:val="single" w:sz="4" w:space="0" w:color="00000A"/>
            </w:tcBorders>
            <w:shd w:val="clear" w:color="auto" w:fill="CCFFCC"/>
            <w:tcMar>
              <w:left w:w="65" w:type="dxa"/>
            </w:tcMar>
            <w:vAlign w:val="center"/>
          </w:tcPr>
          <w:p w:rsidR="008A141A" w:rsidRDefault="00993907">
            <w:pPr>
              <w:rPr>
                <w:rFonts w:ascii="Palatino Linotype" w:hAnsi="Palatino Linotype" w:cs="Arial"/>
                <w:b/>
                <w:bCs/>
                <w:i w:val="0"/>
                <w:sz w:val="16"/>
                <w:szCs w:val="16"/>
              </w:rPr>
            </w:pPr>
            <w:r>
              <w:rPr>
                <w:rFonts w:ascii="Palatino Linotype" w:hAnsi="Palatino Linotype" w:cs="Arial"/>
                <w:b/>
                <w:bCs/>
                <w:i w:val="0"/>
                <w:sz w:val="16"/>
                <w:szCs w:val="16"/>
              </w:rPr>
              <w:t>TOTAL CON IVA INCLUIDO</w:t>
            </w:r>
          </w:p>
        </w:tc>
        <w:tc>
          <w:tcPr>
            <w:tcW w:w="1509" w:type="dxa"/>
            <w:tcBorders>
              <w:top w:val="single" w:sz="4" w:space="0" w:color="00000A"/>
              <w:left w:val="single" w:sz="4" w:space="0" w:color="00000A"/>
              <w:bottom w:val="single" w:sz="4" w:space="0" w:color="00000A"/>
              <w:right w:val="single" w:sz="4" w:space="0" w:color="00000A"/>
            </w:tcBorders>
            <w:shd w:val="clear" w:color="auto" w:fill="CCFFCC"/>
            <w:tcMar>
              <w:left w:w="65" w:type="dxa"/>
            </w:tcMar>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 </w:t>
            </w:r>
          </w:p>
        </w:tc>
        <w:tc>
          <w:tcPr>
            <w:tcW w:w="1477" w:type="dxa"/>
            <w:tcBorders>
              <w:top w:val="single" w:sz="4" w:space="0" w:color="00000A"/>
              <w:left w:val="single" w:sz="4" w:space="0" w:color="00000A"/>
              <w:bottom w:val="single" w:sz="4" w:space="0" w:color="00000A"/>
              <w:right w:val="single" w:sz="4" w:space="0" w:color="00000A"/>
            </w:tcBorders>
            <w:shd w:val="clear" w:color="auto" w:fill="CCFFCC"/>
            <w:tcMar>
              <w:left w:w="65" w:type="dxa"/>
            </w:tcMar>
            <w:vAlign w:val="bottom"/>
          </w:tcPr>
          <w:p w:rsidR="008A141A" w:rsidRDefault="00993907">
            <w:pPr>
              <w:jc w:val="center"/>
              <w:rPr>
                <w:rFonts w:ascii="Palatino Linotype" w:hAnsi="Palatino Linotype" w:cs="Arial"/>
                <w:i w:val="0"/>
                <w:sz w:val="16"/>
                <w:szCs w:val="16"/>
              </w:rPr>
            </w:pPr>
            <w:r>
              <w:rPr>
                <w:rFonts w:ascii="Palatino Linotype" w:hAnsi="Palatino Linotype" w:cs="Arial"/>
                <w:i w:val="0"/>
                <w:sz w:val="16"/>
                <w:szCs w:val="16"/>
              </w:rPr>
              <w:t> </w:t>
            </w:r>
          </w:p>
        </w:tc>
        <w:tc>
          <w:tcPr>
            <w:tcW w:w="2027" w:type="dxa"/>
            <w:tcBorders>
              <w:top w:val="single" w:sz="4" w:space="0" w:color="00000A"/>
              <w:left w:val="single" w:sz="4" w:space="0" w:color="00000A"/>
              <w:bottom w:val="single" w:sz="4" w:space="0" w:color="00000A"/>
              <w:right w:val="single" w:sz="4" w:space="0" w:color="00000A"/>
            </w:tcBorders>
            <w:shd w:val="clear" w:color="auto" w:fill="CCFFCC"/>
            <w:tcMar>
              <w:left w:w="65" w:type="dxa"/>
            </w:tcMar>
            <w:vAlign w:val="center"/>
          </w:tcPr>
          <w:p w:rsidR="008A141A" w:rsidRDefault="00993907">
            <w:pPr>
              <w:jc w:val="center"/>
              <w:rPr>
                <w:rFonts w:ascii="Palatino Linotype" w:hAnsi="Palatino Linotype" w:cs="Arial"/>
                <w:b/>
                <w:bCs/>
                <w:i w:val="0"/>
                <w:sz w:val="16"/>
                <w:szCs w:val="16"/>
              </w:rPr>
            </w:pPr>
            <w:r>
              <w:rPr>
                <w:rFonts w:ascii="Palatino Linotype" w:hAnsi="Palatino Linotype" w:cs="Arial"/>
                <w:b/>
                <w:bCs/>
                <w:i w:val="0"/>
                <w:sz w:val="16"/>
                <w:szCs w:val="16"/>
              </w:rPr>
              <w:t xml:space="preserve">       197,220.48 </w:t>
            </w:r>
          </w:p>
        </w:tc>
      </w:tr>
    </w:tbl>
    <w:p w:rsidR="008A141A" w:rsidRDefault="008A141A">
      <w:pPr>
        <w:jc w:val="both"/>
        <w:rPr>
          <w:rFonts w:asciiTheme="majorHAnsi" w:hAnsiTheme="majorHAnsi" w:cstheme="minorHAnsi"/>
          <w:i w:val="0"/>
          <w:sz w:val="22"/>
          <w:szCs w:val="22"/>
        </w:rPr>
      </w:pPr>
    </w:p>
    <w:p w:rsidR="008A141A" w:rsidRPr="00883F9E" w:rsidRDefault="00993907">
      <w:pPr>
        <w:pStyle w:val="Head21"/>
        <w:suppressAutoHyphens w:val="0"/>
        <w:spacing w:line="360" w:lineRule="auto"/>
        <w:jc w:val="both"/>
        <w:rPr>
          <w:lang w:val="es-SV"/>
        </w:rPr>
      </w:pPr>
      <w:r>
        <w:rPr>
          <w:rFonts w:asciiTheme="majorHAnsi" w:hAnsiTheme="majorHAnsi" w:cstheme="minorHAnsi"/>
          <w:b w:val="0"/>
          <w:sz w:val="21"/>
          <w:szCs w:val="21"/>
          <w:lang w:val="es-ES"/>
        </w:rPr>
        <w:t xml:space="preserve">El servicio objeto del presente contrato será prestado de conformidad con lo establecido en la cláusula IV. </w:t>
      </w:r>
      <w:r w:rsidRPr="00883F9E">
        <w:rPr>
          <w:rFonts w:asciiTheme="majorHAnsi" w:hAnsiTheme="majorHAnsi" w:cstheme="minorHAnsi"/>
          <w:b w:val="0"/>
          <w:sz w:val="21"/>
          <w:szCs w:val="21"/>
          <w:lang w:val="es-SV"/>
        </w:rPr>
        <w:t>FORMA Y LUGAR DE PRESTACIÓN DE LOS SERVICIOS</w:t>
      </w:r>
      <w:r>
        <w:rPr>
          <w:rFonts w:asciiTheme="majorHAnsi" w:hAnsiTheme="majorHAnsi" w:cstheme="minorHAnsi"/>
          <w:b w:val="0"/>
          <w:sz w:val="21"/>
          <w:szCs w:val="21"/>
          <w:lang w:val="es-ES"/>
        </w:rPr>
        <w:t xml:space="preserve"> del presente contrato</w:t>
      </w:r>
      <w:r w:rsidRPr="00883F9E">
        <w:rPr>
          <w:rFonts w:asciiTheme="majorHAnsi" w:hAnsiTheme="majorHAnsi" w:cstheme="minorHAnsi"/>
          <w:b w:val="0"/>
          <w:sz w:val="21"/>
          <w:szCs w:val="21"/>
          <w:lang w:val="es-SV"/>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883F9E">
        <w:rPr>
          <w:rFonts w:asciiTheme="majorHAnsi" w:hAnsiTheme="majorHAnsi" w:cstheme="minorHAnsi"/>
          <w:sz w:val="21"/>
          <w:szCs w:val="21"/>
          <w:lang w:val="es-SV"/>
        </w:rPr>
        <w:t>II. PRECIO Y FORMA DE PAGO</w:t>
      </w:r>
      <w:r w:rsidRPr="00883F9E">
        <w:rPr>
          <w:rFonts w:asciiTheme="majorHAnsi" w:hAnsiTheme="majorHAnsi" w:cstheme="minorHAnsi"/>
          <w:b w:val="0"/>
          <w:sz w:val="21"/>
          <w:szCs w:val="21"/>
          <w:lang w:val="es-SV"/>
        </w:rPr>
        <w:t xml:space="preserve">. El precio total por el servicio mencionado en la cláusula I de este contrato es la cantidad de </w:t>
      </w:r>
      <w:r w:rsidRPr="00883F9E">
        <w:rPr>
          <w:rFonts w:asciiTheme="majorHAnsi" w:hAnsiTheme="majorHAnsi" w:cs="Arial"/>
          <w:sz w:val="21"/>
          <w:szCs w:val="21"/>
          <w:lang w:val="es-SV"/>
        </w:rPr>
        <w:t>CIENTO NOVENTA Y SIETE MIL DOSCIENTOS VEINTE DÓLARES, CON CUARENTA Y OCHO CENTAVOS DE DÓLAR DE LOS ESTADOS UNIDOS DE AMÉRICA (US$197,220.48)</w:t>
      </w:r>
      <w:r>
        <w:rPr>
          <w:rFonts w:asciiTheme="majorHAnsi" w:hAnsiTheme="majorHAnsi" w:cstheme="minorHAnsi"/>
          <w:sz w:val="21"/>
          <w:szCs w:val="21"/>
          <w:lang w:val="es-MX"/>
        </w:rPr>
        <w:t>,</w:t>
      </w:r>
      <w:r>
        <w:rPr>
          <w:rFonts w:asciiTheme="majorHAnsi" w:hAnsiTheme="majorHAnsi" w:cstheme="minorHAnsi"/>
          <w:b w:val="0"/>
          <w:sz w:val="21"/>
          <w:szCs w:val="21"/>
          <w:lang w:val="es-MX"/>
        </w:rPr>
        <w:t xml:space="preserve"> </w:t>
      </w:r>
      <w:r w:rsidRPr="00883F9E">
        <w:rPr>
          <w:rFonts w:asciiTheme="majorHAnsi" w:hAnsiTheme="majorHAnsi" w:cstheme="minorHAnsi"/>
          <w:b w:val="0"/>
          <w:sz w:val="21"/>
          <w:szCs w:val="21"/>
          <w:lang w:val="es-SV"/>
        </w:rPr>
        <w:t xml:space="preserve">el cual incluye el Impuesto a la Transferencia de Bienes Muebles y a la Prestación de Servicios (IVA), los cuales serán cancelados con recursos del Fondo de Actividades Especiales de la Dirección General de Sanidad Vegetal y Animal. </w:t>
      </w:r>
      <w:r w:rsidRPr="00883F9E">
        <w:rPr>
          <w:rFonts w:asciiTheme="majorHAnsi" w:hAnsiTheme="majorHAnsi" w:cs="Arial"/>
          <w:b w:val="0"/>
          <w:sz w:val="21"/>
          <w:szCs w:val="21"/>
          <w:lang w:val="es-SV"/>
        </w:rPr>
        <w:t xml:space="preserve">Los servicios de limpieza y jardinería serán cancelados de manera parcial, mediante cuotas que deberán ser gestionadas por la contratista a la finalización de cada uno de los meses comprendidos en el plazo de vigencia del contrato, cada una de las cuotas será por un monto de </w:t>
      </w:r>
      <w:r w:rsidRPr="00883F9E">
        <w:rPr>
          <w:rFonts w:asciiTheme="majorHAnsi" w:hAnsiTheme="majorHAnsi" w:cs="Arial"/>
          <w:sz w:val="21"/>
          <w:szCs w:val="21"/>
          <w:lang w:val="es-SV"/>
        </w:rPr>
        <w:t>DIECISÉIS MIL CUATROCIENTOS TREINTA Y CINCO DÓLARES CON CUATRO CENTAVOS DE DÓLAR DE LOS ESTADOS UNIDOS DE AMÉRICA (US$16,435.04)</w:t>
      </w:r>
      <w:r w:rsidRPr="00883F9E">
        <w:rPr>
          <w:rFonts w:asciiTheme="majorHAnsi" w:hAnsiTheme="majorHAnsi" w:cs="Arial"/>
          <w:b w:val="0"/>
          <w:sz w:val="21"/>
          <w:szCs w:val="21"/>
          <w:lang w:val="es-SV"/>
        </w:rPr>
        <w:t xml:space="preserve"> IVA incluido; dichas cuotas serán pagadas por  EL MAG dentro de un lapso de treinta días hábiles posteriores al recibo de los comprobantes de crédito fiscal a nombre de </w:t>
      </w:r>
      <w:r w:rsidRPr="00883F9E">
        <w:rPr>
          <w:rFonts w:asciiTheme="majorHAnsi" w:hAnsiTheme="majorHAnsi" w:cs="Arial"/>
          <w:sz w:val="21"/>
          <w:szCs w:val="21"/>
          <w:lang w:val="es-SV"/>
        </w:rPr>
        <w:t>PAGADURÍA AUXILIAR/FONDO DE ACTIVIDADES ESPECIALES/DGSVA</w:t>
      </w:r>
      <w:r w:rsidRPr="00883F9E">
        <w:rPr>
          <w:rFonts w:asciiTheme="majorHAnsi" w:hAnsiTheme="majorHAnsi" w:cs="Arial"/>
          <w:b w:val="0"/>
          <w:sz w:val="21"/>
          <w:szCs w:val="21"/>
          <w:lang w:val="es-SV"/>
        </w:rPr>
        <w:t xml:space="preserve"> y las actas de recepción respectivas; las cuales deberán estar firmadas por el administrador del contrato, haciendo constar que el servicio se ha recibido a satisfacción, y por ser la Dirección solicitante </w:t>
      </w:r>
      <w:r w:rsidRPr="00883F9E">
        <w:rPr>
          <w:rFonts w:asciiTheme="majorHAnsi" w:hAnsiTheme="majorHAnsi" w:cs="Arial"/>
          <w:b w:val="0"/>
          <w:sz w:val="21"/>
          <w:szCs w:val="21"/>
          <w:lang w:val="es-SV"/>
        </w:rPr>
        <w:lastRenderedPageBreak/>
        <w:t>Agente de Retención, de dicho</w:t>
      </w:r>
      <w:r>
        <w:rPr>
          <w:rFonts w:asciiTheme="majorHAnsi" w:hAnsiTheme="majorHAnsi" w:cs="Arial"/>
          <w:b w:val="0"/>
          <w:sz w:val="21"/>
          <w:szCs w:val="21"/>
          <w:lang w:val="es-SV"/>
        </w:rPr>
        <w:t xml:space="preserve"> pago se retendrá el uno por ciento (1%) en concepto de anticipo del Impuesto a la Transferencia de Bienes Muebles y a la Prestación de Servicios (IVA), según Resolución emitida  por el Ministerio de Hacienda; dicho pago será realizado siempre y cuando la Dirección General de Tesorería del Ministerio de Hacienda haya hecho la transferencia correspondiente, asimismo los pagos se realizaran mediante el Sistema de Cuenta Única del Tesoro Público realizada por la Dirección General de Tesorería del Ministerio de Hacienda a la cuenta siguiente</w:t>
      </w:r>
      <w:r w:rsidR="00883F9E" w:rsidRPr="00883F9E">
        <w:rPr>
          <w:rFonts w:asciiTheme="minorHAnsi" w:eastAsia="Calibri" w:hAnsiTheme="minorHAnsi" w:cs="Arial"/>
          <w:b w:val="0"/>
          <w:sz w:val="22"/>
          <w:szCs w:val="22"/>
          <w:highlight w:val="black"/>
          <w:lang w:val="es-SV" w:eastAsia="es-SV"/>
        </w:rPr>
        <w:t xml:space="preserve"> </w:t>
      </w:r>
      <w:r w:rsidR="00883F9E" w:rsidRPr="00C85477">
        <w:rPr>
          <w:rFonts w:asciiTheme="minorHAnsi" w:eastAsia="Calibri" w:hAnsiTheme="minorHAnsi" w:cs="Arial"/>
          <w:b w:val="0"/>
          <w:sz w:val="22"/>
          <w:szCs w:val="22"/>
          <w:highlight w:val="black"/>
          <w:lang w:val="es-SV" w:eastAsia="es-SV"/>
        </w:rPr>
        <w:t>xxxxxxxxxxxxxxxxxxxxxxxxxxxxxxxxxxxxxxxxxxxxx</w:t>
      </w:r>
      <w:r>
        <w:rPr>
          <w:rFonts w:asciiTheme="majorHAnsi" w:hAnsiTheme="majorHAnsi" w:cs="Arial"/>
          <w:b w:val="0"/>
          <w:sz w:val="21"/>
          <w:szCs w:val="21"/>
          <w:lang w:val="es-SV"/>
        </w:rPr>
        <w:t xml:space="preserve"> cuyo  titular es “LA CONTRATISTA” la cual fue previamente designada por éste, de conformidad con lo establecido en los Artículos 60, 61, 62, 63 y 70 de la Ley AFI y Artículos 75 y 76 de su Reglamento. </w:t>
      </w:r>
      <w:r w:rsidRPr="00883F9E">
        <w:rPr>
          <w:rFonts w:asciiTheme="majorHAnsi" w:hAnsiTheme="majorHAnsi" w:cstheme="minorHAnsi"/>
          <w:sz w:val="21"/>
          <w:szCs w:val="21"/>
          <w:lang w:val="es-SV"/>
        </w:rPr>
        <w:t>III. PLAZO</w:t>
      </w:r>
      <w:r w:rsidRPr="00883F9E">
        <w:rPr>
          <w:rFonts w:asciiTheme="majorHAnsi" w:hAnsiTheme="majorHAnsi" w:cstheme="minorHAnsi"/>
          <w:b w:val="0"/>
          <w:sz w:val="21"/>
          <w:szCs w:val="21"/>
          <w:lang w:val="es-SV"/>
        </w:rPr>
        <w:t xml:space="preserve">. El plazo de vigencia del presente contrato </w:t>
      </w:r>
      <w:r>
        <w:rPr>
          <w:rFonts w:asciiTheme="majorHAnsi" w:hAnsiTheme="majorHAnsi" w:cs="Arial"/>
          <w:b w:val="0"/>
          <w:sz w:val="21"/>
          <w:szCs w:val="21"/>
          <w:lang w:val="es-SV"/>
        </w:rPr>
        <w:t xml:space="preserve">será de TRESCIENTOS SESENTA Y DOS DÍAS CALENDARIO, contados a partir de la suscripción del presente contrato finalizando el día treinta y uno de diciembre de dos mil dieciocho. </w:t>
      </w:r>
      <w:r>
        <w:rPr>
          <w:rFonts w:asciiTheme="majorHAnsi" w:hAnsiTheme="majorHAnsi" w:cstheme="minorHAnsi"/>
          <w:b w:val="0"/>
          <w:sz w:val="21"/>
          <w:szCs w:val="21"/>
          <w:lang w:val="es-MX"/>
        </w:rPr>
        <w:t>Se podrá prorrogar el plazo del contrato de conformidad con la LACAP y su Reglamento.</w:t>
      </w:r>
      <w:r w:rsidRPr="00883F9E">
        <w:rPr>
          <w:rFonts w:asciiTheme="majorHAnsi" w:hAnsiTheme="majorHAnsi" w:cstheme="minorHAnsi"/>
          <w:b w:val="0"/>
          <w:sz w:val="21"/>
          <w:szCs w:val="21"/>
          <w:lang w:val="es-SV"/>
        </w:rPr>
        <w:t xml:space="preserve"> </w:t>
      </w:r>
      <w:r w:rsidRPr="00883F9E">
        <w:rPr>
          <w:rFonts w:asciiTheme="majorHAnsi" w:hAnsiTheme="majorHAnsi" w:cstheme="minorHAnsi"/>
          <w:sz w:val="21"/>
          <w:szCs w:val="21"/>
          <w:lang w:val="es-SV"/>
        </w:rPr>
        <w:t>IV. FORMA Y LUGAR DE PRESTACIÓN DE LOS SERVICIOS</w:t>
      </w:r>
      <w:r w:rsidRPr="00883F9E">
        <w:rPr>
          <w:rFonts w:asciiTheme="majorHAnsi" w:hAnsiTheme="majorHAnsi" w:cstheme="minorHAnsi"/>
          <w:b w:val="0"/>
          <w:sz w:val="21"/>
          <w:szCs w:val="21"/>
          <w:lang w:val="es-SV"/>
        </w:rPr>
        <w:t xml:space="preserve">. </w:t>
      </w:r>
      <w:r w:rsidRPr="00883F9E">
        <w:rPr>
          <w:rFonts w:cs="Arial"/>
          <w:b w:val="0"/>
          <w:sz w:val="21"/>
          <w:szCs w:val="21"/>
          <w:lang w:val="es-SV"/>
        </w:rPr>
        <w:t>De conformidad con los artículos cuarenta y cuatro letra j) y ciento veintiuno de la Ley de Adquisiciones y Contrataciones de la Administración Pública, su reglamento, las bases del proceso de LICITACIÓN ABIERTA DR-CAFTA-ADACA-UE Número cero cero cuatro/dos mil dieciocho-MAG, los servicios objeto del presente contrato serán prestados en las instalaciones del Ministerio de Agricultura y Ganadería ubicadas en Final Primera Avenida Norte, trece calle oriente y avenida Manuel Gallardo, Santa Tecla, departamento de La Libertad y en la Dirección General de Sanidad Vegetal, ubicada en Colonia y Cantón El Matazano, Municipio de Soyapango, departamento de San Salvador, y conforme a lo establecido en los términos de referencia, a las condiciones establecidas en la oferta presentada por LA CONTRATISTA y este contrato; y cuando sea requerido por alguna emergencia, el personal asignado a la institución colaborará en actividades diferentes a las contratadas. LA CONTRATISTA tiene la responsabilidad de asignar personal competente para realizar los servicios a efecto de que toda solicitud sea satisfecha en los plazos indicados en este contrato. La recepción del servicio a que se refiere el objeto de este contrato se efectuará conforme a la legislación vigente</w:t>
      </w:r>
      <w:r w:rsidRPr="00883F9E">
        <w:rPr>
          <w:rFonts w:cs="Calibri"/>
          <w:b w:val="0"/>
          <w:sz w:val="21"/>
          <w:szCs w:val="21"/>
          <w:lang w:val="es-SV" w:eastAsia="es-SV"/>
        </w:rPr>
        <w:t>.</w:t>
      </w:r>
      <w:r w:rsidRPr="00883F9E">
        <w:rPr>
          <w:rFonts w:cs="Arial"/>
          <w:i/>
          <w:sz w:val="21"/>
          <w:szCs w:val="21"/>
          <w:lang w:val="es-SV"/>
        </w:rPr>
        <w:t xml:space="preserve"> </w:t>
      </w:r>
      <w:r w:rsidRPr="00883F9E">
        <w:rPr>
          <w:rFonts w:asciiTheme="majorHAnsi" w:hAnsiTheme="majorHAnsi" w:cstheme="minorHAnsi"/>
          <w:b w:val="0"/>
          <w:sz w:val="21"/>
          <w:szCs w:val="21"/>
          <w:lang w:val="es-SV"/>
        </w:rPr>
        <w:t xml:space="preserve"> </w:t>
      </w:r>
      <w:r w:rsidRPr="00883F9E">
        <w:rPr>
          <w:rFonts w:asciiTheme="majorHAnsi" w:hAnsiTheme="majorHAnsi" w:cstheme="minorHAnsi"/>
          <w:sz w:val="21"/>
          <w:szCs w:val="21"/>
          <w:lang w:val="es-SV"/>
        </w:rPr>
        <w:t>V. OBLIGACIONES DE “EL CONTRATANTE”</w:t>
      </w:r>
      <w:r w:rsidRPr="00883F9E">
        <w:rPr>
          <w:rFonts w:asciiTheme="majorHAnsi" w:hAnsiTheme="majorHAnsi" w:cstheme="minorHAnsi"/>
          <w:b w:val="0"/>
          <w:sz w:val="21"/>
          <w:szCs w:val="21"/>
          <w:lang w:val="es-SV"/>
        </w:rPr>
        <w:t xml:space="preserve">. “EL CONTRATANTE” deberá hacer el pago por el servicio detallado en la cláusula I, con recursos provenientes del Fondo de Actividades Especiales de la Dirección General de Sanidad Vegetal y Animal. </w:t>
      </w:r>
      <w:r>
        <w:rPr>
          <w:rFonts w:asciiTheme="majorHAnsi" w:hAnsiTheme="majorHAnsi" w:cstheme="minorHAnsi"/>
          <w:sz w:val="21"/>
          <w:szCs w:val="21"/>
          <w:lang w:val="es-SV"/>
        </w:rPr>
        <w:t>VI. ADMINISTRACIÓN DEL CONTRATO</w:t>
      </w:r>
      <w:r>
        <w:rPr>
          <w:rFonts w:asciiTheme="majorHAnsi" w:hAnsiTheme="majorHAnsi" w:cstheme="minorHAnsi"/>
          <w:b w:val="0"/>
          <w:sz w:val="21"/>
          <w:szCs w:val="21"/>
          <w:lang w:val="es-SV"/>
        </w:rPr>
        <w:t>.</w:t>
      </w:r>
      <w:r w:rsidRPr="00883F9E">
        <w:rPr>
          <w:rFonts w:asciiTheme="majorHAnsi" w:hAnsiTheme="majorHAnsi" w:cstheme="minorHAnsi"/>
          <w:b w:val="0"/>
          <w:bCs/>
          <w:iCs/>
          <w:sz w:val="21"/>
          <w:szCs w:val="21"/>
          <w:lang w:val="es-SV"/>
        </w:rPr>
        <w:t xml:space="preserve"> </w:t>
      </w:r>
      <w:r>
        <w:rPr>
          <w:rFonts w:asciiTheme="majorHAnsi" w:hAnsiTheme="majorHAnsi" w:cs="Arial"/>
          <w:b w:val="0"/>
          <w:sz w:val="21"/>
          <w:szCs w:val="21"/>
          <w:lang w:val="es-SV"/>
        </w:rPr>
        <w:t>El Titular del MAG, mediante Acuerdo Ejecutivo en el Ramo de Agricultura y Ganadería Número quinientos cincuenta y cuatro, de fecha veinticuatro de octubre de dos mil diecisiete, nombra como Administrador del Contrato a Elmer Eduardo López Bonilla jefe de la División de Logística de la Oficina General de Administración del Ministerio de Agricultura y Ganadería, o a quien lo sustituya en el cargo por cualquier circunstancia</w:t>
      </w:r>
      <w:r>
        <w:rPr>
          <w:rFonts w:asciiTheme="majorHAnsi" w:hAnsiTheme="majorHAnsi" w:cstheme="minorHAnsi"/>
          <w:b w:val="0"/>
          <w:bCs/>
          <w:iCs/>
          <w:sz w:val="21"/>
          <w:szCs w:val="21"/>
          <w:lang w:val="es-SV"/>
        </w:rPr>
        <w:t>,</w:t>
      </w:r>
      <w:r w:rsidRPr="00883F9E">
        <w:rPr>
          <w:rFonts w:asciiTheme="majorHAnsi" w:hAnsiTheme="majorHAnsi" w:cstheme="minorHAnsi"/>
          <w:b w:val="0"/>
          <w:bCs/>
          <w:sz w:val="21"/>
          <w:szCs w:val="21"/>
          <w:lang w:val="es-SV"/>
        </w:rPr>
        <w:t xml:space="preserve"> a fin de dar continuidad a la ejecución del contrato</w:t>
      </w:r>
      <w:r>
        <w:rPr>
          <w:rFonts w:asciiTheme="majorHAnsi" w:hAnsiTheme="majorHAnsi" w:cstheme="minorHAnsi"/>
          <w:b w:val="0"/>
          <w:bCs/>
          <w:iCs/>
          <w:sz w:val="21"/>
          <w:szCs w:val="21"/>
          <w:lang w:val="es-SV"/>
        </w:rPr>
        <w:t>.</w:t>
      </w:r>
      <w:r w:rsidRPr="00883F9E">
        <w:rPr>
          <w:rFonts w:asciiTheme="majorHAnsi" w:hAnsiTheme="majorHAnsi" w:cstheme="minorHAnsi"/>
          <w:b w:val="0"/>
          <w:bCs/>
          <w:sz w:val="21"/>
          <w:szCs w:val="21"/>
          <w:lang w:val="es-SV"/>
        </w:rPr>
        <w:t xml:space="preserve"> Serán funciones del administrador del contrato las siguientes:</w:t>
      </w:r>
      <w:r w:rsidRPr="00883F9E">
        <w:rPr>
          <w:rFonts w:asciiTheme="majorHAnsi" w:hAnsiTheme="majorHAnsi" w:cstheme="minorHAnsi"/>
          <w:b w:val="0"/>
          <w:sz w:val="21"/>
          <w:szCs w:val="21"/>
          <w:lang w:val="es-SV"/>
        </w:rPr>
        <w:t xml:space="preserve"> </w:t>
      </w:r>
      <w:r w:rsidRPr="00883F9E">
        <w:rPr>
          <w:rFonts w:asciiTheme="majorHAnsi" w:hAnsiTheme="majorHAnsi" w:cstheme="minorHAnsi"/>
          <w:sz w:val="21"/>
          <w:szCs w:val="21"/>
          <w:lang w:val="es-SV"/>
        </w:rPr>
        <w:t>a)</w:t>
      </w:r>
      <w:r w:rsidRPr="00883F9E">
        <w:rPr>
          <w:rFonts w:asciiTheme="majorHAnsi" w:hAnsiTheme="majorHAnsi" w:cstheme="minorHAnsi"/>
          <w:b w:val="0"/>
          <w:sz w:val="21"/>
          <w:szCs w:val="21"/>
          <w:lang w:val="es-SV"/>
        </w:rPr>
        <w:t xml:space="preserve"> Ser el representante del Ministerio en el desarrollo y </w:t>
      </w:r>
      <w:r w:rsidRPr="00883F9E">
        <w:rPr>
          <w:rFonts w:asciiTheme="majorHAnsi" w:hAnsiTheme="majorHAnsi" w:cstheme="minorHAnsi"/>
          <w:b w:val="0"/>
          <w:sz w:val="21"/>
          <w:szCs w:val="21"/>
          <w:lang w:val="es-SV"/>
        </w:rPr>
        <w:lastRenderedPageBreak/>
        <w:t xml:space="preserve">ejecución del contrato; </w:t>
      </w:r>
      <w:r w:rsidRPr="00883F9E">
        <w:rPr>
          <w:rFonts w:asciiTheme="majorHAnsi" w:hAnsiTheme="majorHAnsi" w:cstheme="minorHAnsi"/>
          <w:sz w:val="21"/>
          <w:szCs w:val="21"/>
          <w:lang w:val="es-SV"/>
        </w:rPr>
        <w:t>b)</w:t>
      </w:r>
      <w:r w:rsidRPr="00883F9E">
        <w:rPr>
          <w:rFonts w:asciiTheme="majorHAnsi" w:hAnsiTheme="majorHAnsi" w:cstheme="minorHAnsi"/>
          <w:b w:val="0"/>
          <w:sz w:val="21"/>
          <w:szCs w:val="21"/>
          <w:lang w:val="es-SV"/>
        </w:rPr>
        <w:t xml:space="preserve"> Dar seguimiento a la ejecución del contrato y efectuar directamente los reclamos por escrito a  “</w:t>
      </w:r>
      <w:r w:rsidRPr="00883F9E">
        <w:rPr>
          <w:rFonts w:asciiTheme="majorHAnsi" w:hAnsiTheme="majorHAnsi" w:cstheme="minorHAnsi"/>
          <w:b w:val="0"/>
          <w:bCs/>
          <w:sz w:val="21"/>
          <w:szCs w:val="21"/>
          <w:lang w:val="es-SV"/>
        </w:rPr>
        <w:t xml:space="preserve">Forma_como_se_denominara_el_Proveedor..” </w:t>
      </w:r>
      <w:r w:rsidRPr="00883F9E">
        <w:rPr>
          <w:rFonts w:asciiTheme="majorHAnsi" w:hAnsiTheme="majorHAnsi" w:cstheme="minorHAnsi"/>
          <w:b w:val="0"/>
          <w:sz w:val="21"/>
          <w:szCs w:val="21"/>
          <w:lang w:val="es-SV"/>
        </w:rPr>
        <w:t xml:space="preserve">en caso de incumplimiento; </w:t>
      </w:r>
      <w:r w:rsidRPr="00883F9E">
        <w:rPr>
          <w:rFonts w:asciiTheme="majorHAnsi" w:hAnsiTheme="majorHAnsi" w:cstheme="minorHAnsi"/>
          <w:bCs/>
          <w:iCs/>
          <w:sz w:val="21"/>
          <w:szCs w:val="21"/>
          <w:lang w:val="es-SV"/>
        </w:rPr>
        <w:t>c)</w:t>
      </w:r>
      <w:r w:rsidRPr="00883F9E">
        <w:rPr>
          <w:rFonts w:asciiTheme="majorHAnsi" w:hAnsiTheme="majorHAnsi" w:cstheme="minorHAnsi"/>
          <w:b w:val="0"/>
          <w:bCs/>
          <w:iCs/>
          <w:sz w:val="21"/>
          <w:szCs w:val="21"/>
          <w:lang w:val="es-SV"/>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883F9E">
        <w:rPr>
          <w:rFonts w:asciiTheme="majorHAnsi" w:hAnsiTheme="majorHAnsi" w:cstheme="minorHAnsi"/>
          <w:b w:val="0"/>
          <w:sz w:val="21"/>
          <w:szCs w:val="21"/>
          <w:lang w:val="es-SV"/>
        </w:rPr>
        <w:t xml:space="preserve"> </w:t>
      </w:r>
      <w:r w:rsidRPr="00883F9E">
        <w:rPr>
          <w:rFonts w:asciiTheme="majorHAnsi" w:hAnsiTheme="majorHAnsi" w:cstheme="minorHAnsi"/>
          <w:sz w:val="21"/>
          <w:szCs w:val="21"/>
          <w:lang w:val="es-SV"/>
        </w:rPr>
        <w:t>d)</w:t>
      </w:r>
      <w:r w:rsidRPr="00883F9E">
        <w:rPr>
          <w:rFonts w:asciiTheme="majorHAnsi" w:hAnsiTheme="majorHAnsi" w:cstheme="minorHAnsi"/>
          <w:b w:val="0"/>
          <w:sz w:val="21"/>
          <w:szCs w:val="21"/>
          <w:lang w:val="es-SV"/>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883F9E">
        <w:rPr>
          <w:rFonts w:asciiTheme="majorHAnsi" w:hAnsiTheme="majorHAnsi" w:cstheme="minorHAnsi"/>
          <w:sz w:val="21"/>
          <w:szCs w:val="21"/>
          <w:lang w:val="es-SV"/>
        </w:rPr>
        <w:t>e)</w:t>
      </w:r>
      <w:r w:rsidRPr="00883F9E">
        <w:rPr>
          <w:rFonts w:asciiTheme="majorHAnsi" w:hAnsiTheme="majorHAnsi" w:cstheme="minorHAnsi"/>
          <w:b w:val="0"/>
          <w:sz w:val="21"/>
          <w:szCs w:val="21"/>
          <w:lang w:val="es-SV"/>
        </w:rPr>
        <w:t xml:space="preserve"> La elaboración del acta de recepción respectiva, de conformidad a lo estipulado en el artículo 77 RELACAP;</w:t>
      </w:r>
      <w:r w:rsidRPr="00883F9E">
        <w:rPr>
          <w:rFonts w:asciiTheme="majorHAnsi" w:hAnsiTheme="majorHAnsi" w:cstheme="minorHAnsi"/>
          <w:sz w:val="21"/>
          <w:szCs w:val="21"/>
          <w:lang w:val="es-SV"/>
        </w:rPr>
        <w:t xml:space="preserve"> f)</w:t>
      </w:r>
      <w:r w:rsidRPr="00883F9E">
        <w:rPr>
          <w:rFonts w:asciiTheme="majorHAnsi" w:hAnsiTheme="majorHAnsi" w:cstheme="minorHAnsi"/>
          <w:b w:val="0"/>
          <w:sz w:val="21"/>
          <w:szCs w:val="21"/>
          <w:lang w:val="es-SV"/>
        </w:rPr>
        <w:t xml:space="preserve"> </w:t>
      </w:r>
      <w:r w:rsidRPr="00883F9E">
        <w:rPr>
          <w:rFonts w:asciiTheme="majorHAnsi" w:hAnsiTheme="majorHAnsi" w:cstheme="minorHAnsi"/>
          <w:b w:val="0"/>
          <w:bCs/>
          <w:iCs/>
          <w:sz w:val="21"/>
          <w:szCs w:val="21"/>
          <w:lang w:val="es-SV"/>
        </w:rPr>
        <w:t xml:space="preserve">Remitir a la OACI copia del acta de recepción, a más tardar tres días hábiles posteriores a la recepción; </w:t>
      </w:r>
      <w:r>
        <w:rPr>
          <w:rFonts w:asciiTheme="majorHAnsi" w:hAnsiTheme="majorHAnsi" w:cstheme="minorHAnsi"/>
          <w:sz w:val="21"/>
          <w:szCs w:val="21"/>
          <w:lang w:val="es-SV"/>
        </w:rPr>
        <w:t>g)</w:t>
      </w:r>
      <w:r>
        <w:rPr>
          <w:rFonts w:asciiTheme="majorHAnsi" w:hAnsiTheme="majorHAnsi" w:cstheme="minorHAnsi"/>
          <w:b w:val="0"/>
          <w:sz w:val="21"/>
          <w:szCs w:val="21"/>
          <w:lang w:val="es-SV"/>
        </w:rPr>
        <w:t xml:space="preserve">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Pr>
          <w:rFonts w:asciiTheme="majorHAnsi" w:hAnsiTheme="majorHAnsi" w:cstheme="minorHAnsi"/>
          <w:sz w:val="21"/>
          <w:szCs w:val="21"/>
          <w:lang w:val="es-SV"/>
        </w:rPr>
        <w:t>h)</w:t>
      </w:r>
      <w:r>
        <w:rPr>
          <w:rFonts w:asciiTheme="majorHAnsi" w:hAnsiTheme="majorHAnsi" w:cstheme="minorHAnsi"/>
          <w:b w:val="0"/>
          <w:sz w:val="21"/>
          <w:szCs w:val="21"/>
          <w:lang w:val="es-SV"/>
        </w:rPr>
        <w:t xml:space="preserve"> Informar a la OACI sobre el vencimiento de las garantías, en un periodo no mayor de ocho días hábiles posteriores a su vencimiento, a fin de que esa Oficina proceda a su devolución conforme al Art. 82–Bis letra h) de la LACAP; </w:t>
      </w:r>
      <w:r>
        <w:rPr>
          <w:rFonts w:asciiTheme="majorHAnsi" w:hAnsiTheme="majorHAnsi" w:cstheme="minorHAnsi"/>
          <w:sz w:val="21"/>
          <w:szCs w:val="21"/>
          <w:lang w:val="es-SV"/>
        </w:rPr>
        <w:t>i)</w:t>
      </w:r>
      <w:r>
        <w:rPr>
          <w:rFonts w:asciiTheme="majorHAnsi" w:hAnsiTheme="majorHAnsi" w:cstheme="minorHAnsi"/>
          <w:b w:val="0"/>
          <w:sz w:val="21"/>
          <w:szCs w:val="21"/>
          <w:lang w:val="es-SV"/>
        </w:rPr>
        <w:t xml:space="preserve"> Remitir copia a la OACI de toda gestión que realice en el ejercicio de sus funciones como administrador de contrato conforme al Art. 42 Inc. 3 RELACAP; </w:t>
      </w:r>
      <w:r>
        <w:rPr>
          <w:rFonts w:asciiTheme="majorHAnsi" w:hAnsiTheme="majorHAnsi" w:cstheme="minorHAnsi"/>
          <w:sz w:val="21"/>
          <w:szCs w:val="21"/>
          <w:lang w:val="es-SV"/>
        </w:rPr>
        <w:t>j)</w:t>
      </w:r>
      <w:r>
        <w:rPr>
          <w:rFonts w:asciiTheme="majorHAnsi" w:hAnsiTheme="majorHAnsi" w:cstheme="minorHAnsi"/>
          <w:b w:val="0"/>
          <w:sz w:val="21"/>
          <w:szCs w:val="21"/>
          <w:lang w:val="es-SV"/>
        </w:rPr>
        <w:t xml:space="preserve"> Cumplir con cualquier otra función que le corresponda de acuerdo al contrato y demás documentos contractuales o que le sean asignadas por “EL MAG” así como también con las demás funciones establecidas en </w:t>
      </w:r>
      <w:r w:rsidRPr="00883F9E">
        <w:rPr>
          <w:rFonts w:asciiTheme="majorHAnsi" w:hAnsiTheme="majorHAnsi" w:cstheme="minorHAnsi"/>
          <w:b w:val="0"/>
          <w:sz w:val="21"/>
          <w:szCs w:val="21"/>
          <w:lang w:val="es-SV"/>
        </w:rPr>
        <w:t xml:space="preserve">los </w:t>
      </w:r>
      <w:r>
        <w:rPr>
          <w:rFonts w:asciiTheme="majorHAnsi" w:hAnsiTheme="majorHAnsi" w:cstheme="minorHAnsi"/>
          <w:b w:val="0"/>
          <w:sz w:val="21"/>
          <w:szCs w:val="21"/>
          <w:lang w:val="es-SV"/>
        </w:rPr>
        <w:t>Arts. 19, 82–Bis y 129 de la Ley de Adquisiciones y Contrataciones de la Administración pública</w:t>
      </w:r>
      <w:r w:rsidRPr="00883F9E">
        <w:rPr>
          <w:rFonts w:asciiTheme="majorHAnsi" w:hAnsiTheme="majorHAnsi" w:cstheme="minorHAnsi"/>
          <w:b w:val="0"/>
          <w:sz w:val="21"/>
          <w:szCs w:val="21"/>
          <w:lang w:val="es-SV"/>
        </w:rPr>
        <w:t xml:space="preserve"> (LACAP), 74, 75 Inc. 2, y 81 RELACAP, </w:t>
      </w:r>
      <w:r>
        <w:rPr>
          <w:rFonts w:asciiTheme="majorHAnsi" w:hAnsiTheme="majorHAnsi" w:cstheme="minorHAnsi"/>
          <w:b w:val="0"/>
          <w:sz w:val="21"/>
          <w:szCs w:val="21"/>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883F9E">
        <w:rPr>
          <w:rFonts w:asciiTheme="majorHAnsi" w:hAnsiTheme="majorHAnsi" w:cstheme="minorHAnsi"/>
          <w:b w:val="0"/>
          <w:sz w:val="21"/>
          <w:szCs w:val="21"/>
          <w:lang w:val="es-SV"/>
        </w:rPr>
        <w:t xml:space="preserve"> </w:t>
      </w:r>
      <w:r w:rsidRPr="00883F9E">
        <w:rPr>
          <w:rFonts w:asciiTheme="majorHAnsi" w:hAnsiTheme="majorHAnsi" w:cstheme="minorHAnsi"/>
          <w:sz w:val="21"/>
          <w:szCs w:val="21"/>
          <w:lang w:val="es-SV"/>
        </w:rPr>
        <w:t>VII. CESIÓN</w:t>
      </w:r>
      <w:r w:rsidRPr="00883F9E">
        <w:rPr>
          <w:rFonts w:asciiTheme="majorHAnsi" w:hAnsiTheme="majorHAnsi" w:cstheme="minorHAnsi"/>
          <w:b w:val="0"/>
          <w:sz w:val="21"/>
          <w:szCs w:val="21"/>
          <w:lang w:val="es-SV"/>
        </w:rPr>
        <w:t>. Queda expresamente prohibido a Forma_como_se_denominara_el_Proveedor.. traspasar o ceder a cualquier título los derechos y obligaciones que emanan del presente contrato</w:t>
      </w:r>
      <w:r w:rsidRPr="00883F9E">
        <w:rPr>
          <w:rFonts w:asciiTheme="majorHAnsi" w:hAnsiTheme="majorHAnsi" w:cstheme="minorHAnsi"/>
          <w:sz w:val="21"/>
          <w:szCs w:val="21"/>
          <w:lang w:val="es-SV"/>
        </w:rPr>
        <w:t xml:space="preserve">. </w:t>
      </w:r>
      <w:r w:rsidRPr="00883F9E">
        <w:rPr>
          <w:rFonts w:asciiTheme="majorHAnsi" w:hAnsiTheme="majorHAnsi" w:cstheme="minorHAnsi"/>
          <w:b w:val="0"/>
          <w:sz w:val="21"/>
          <w:szCs w:val="21"/>
          <w:lang w:val="es-SV"/>
        </w:rPr>
        <w:t xml:space="preserve">La transgresión de esta disposición dará lugar a la caducidad del contrato, procediéndose además a hacer efectiva la garantía de cumplimiento de contrato. </w:t>
      </w:r>
      <w:r w:rsidRPr="00883F9E">
        <w:rPr>
          <w:rFonts w:asciiTheme="majorHAnsi" w:hAnsiTheme="majorHAnsi" w:cstheme="minorHAnsi"/>
          <w:sz w:val="21"/>
          <w:szCs w:val="21"/>
          <w:lang w:val="es-SV"/>
        </w:rPr>
        <w:t>VIII. GARANTÍA</w:t>
      </w:r>
      <w:r w:rsidRPr="00883F9E">
        <w:rPr>
          <w:rFonts w:asciiTheme="majorHAnsi" w:hAnsiTheme="majorHAnsi" w:cstheme="minorHAnsi"/>
          <w:b w:val="0"/>
          <w:sz w:val="21"/>
          <w:szCs w:val="21"/>
          <w:lang w:val="es-SV"/>
        </w:rPr>
        <w:t xml:space="preserve">. Para garantizar el cumplimiento de las obligaciones emanadas del presente contrato “LA CONTRATISTA”, se obliga a presentar a “EL CONTRATANTE” en un plazo no mayor de diez días hábiles, contados a partir de la fecha en que reciba copia del presente contrato debidamente legalizado, las garantías siguientes: </w:t>
      </w:r>
      <w:r w:rsidRPr="00883F9E">
        <w:rPr>
          <w:rFonts w:asciiTheme="majorHAnsi" w:hAnsiTheme="majorHAnsi" w:cstheme="minorHAnsi"/>
          <w:sz w:val="21"/>
          <w:szCs w:val="21"/>
          <w:lang w:val="es-SV"/>
        </w:rPr>
        <w:t>a)</w:t>
      </w:r>
      <w:r w:rsidRPr="00883F9E">
        <w:rPr>
          <w:rFonts w:asciiTheme="majorHAnsi" w:hAnsiTheme="majorHAnsi" w:cstheme="minorHAnsi"/>
          <w:b w:val="0"/>
          <w:sz w:val="21"/>
          <w:szCs w:val="21"/>
          <w:lang w:val="es-SV"/>
        </w:rPr>
        <w:t xml:space="preserve"> </w:t>
      </w:r>
      <w:r w:rsidRPr="00883F9E">
        <w:rPr>
          <w:rFonts w:asciiTheme="majorHAnsi" w:hAnsiTheme="majorHAnsi" w:cstheme="minorHAnsi"/>
          <w:sz w:val="21"/>
          <w:szCs w:val="21"/>
          <w:lang w:val="es-SV"/>
        </w:rPr>
        <w:t>GARANTÍA DE CUMPLIMIENTO DE CONTRATO</w:t>
      </w:r>
      <w:r w:rsidRPr="00883F9E">
        <w:rPr>
          <w:rFonts w:asciiTheme="majorHAnsi" w:hAnsiTheme="majorHAnsi" w:cstheme="minorHAnsi"/>
          <w:b w:val="0"/>
          <w:sz w:val="21"/>
          <w:szCs w:val="21"/>
          <w:lang w:val="es-SV"/>
        </w:rPr>
        <w:t xml:space="preserve"> por un valor de </w:t>
      </w:r>
      <w:r w:rsidRPr="00883F9E">
        <w:rPr>
          <w:rFonts w:asciiTheme="majorHAnsi" w:hAnsiTheme="majorHAnsi" w:cs="Arial"/>
          <w:sz w:val="21"/>
          <w:szCs w:val="21"/>
          <w:lang w:val="es-SV"/>
        </w:rPr>
        <w:t>DIECINUEVE MIL SETECIENTOS VEINTIDÓS DÓLARES CON CINCO CENTAVOS DE DÓLAR DE LOS ESTADOS UNIDOS DE AMERICA (US$19,722.05),</w:t>
      </w:r>
      <w:r w:rsidRPr="00883F9E">
        <w:rPr>
          <w:rFonts w:asciiTheme="majorHAnsi" w:hAnsiTheme="majorHAnsi" w:cs="Arial"/>
          <w:b w:val="0"/>
          <w:sz w:val="21"/>
          <w:szCs w:val="21"/>
          <w:lang w:val="es-SV"/>
        </w:rPr>
        <w:t xml:space="preserve"> </w:t>
      </w:r>
      <w:r w:rsidRPr="00883F9E">
        <w:rPr>
          <w:rFonts w:asciiTheme="majorHAnsi" w:hAnsiTheme="majorHAnsi"/>
          <w:b w:val="0"/>
          <w:sz w:val="21"/>
          <w:szCs w:val="21"/>
          <w:lang w:val="es-SV"/>
        </w:rPr>
        <w:t xml:space="preserve">equivalente al diez por ciento del valor total del contrato, emitida a favor del Ministerio de Agricultura y </w:t>
      </w:r>
      <w:r w:rsidRPr="00883F9E">
        <w:rPr>
          <w:rFonts w:asciiTheme="majorHAnsi" w:hAnsiTheme="majorHAnsi"/>
          <w:b w:val="0"/>
          <w:sz w:val="21"/>
          <w:szCs w:val="21"/>
          <w:lang w:val="es-SV"/>
        </w:rPr>
        <w:lastRenderedPageBreak/>
        <w:t>Ganadería, por un banco, compañía de seguros o sociedad afianzadora debidamente autorizados por la Superintendencia del Sistema Financiero para operar en El Salvador, la cual deberá tener una vigencia de CUATROCIENTOS  VEINTIDOS DÍAS CALENDARIO contados a partir de la fecha de suscripción del presente contrato; si no se presentare tal garantía en el plazo establecido se tendrá por caducado el presente contrato y se entenderá que EL CONTRATISTA ha desistido de su oferta;</w:t>
      </w:r>
      <w:r w:rsidRPr="00883F9E">
        <w:rPr>
          <w:rFonts w:asciiTheme="majorHAnsi" w:hAnsiTheme="majorHAnsi" w:cs="Calibri"/>
          <w:b w:val="0"/>
          <w:sz w:val="21"/>
          <w:szCs w:val="21"/>
          <w:lang w:val="es-SV"/>
        </w:rPr>
        <w:t xml:space="preserve"> </w:t>
      </w:r>
      <w:r w:rsidRPr="00883F9E">
        <w:rPr>
          <w:rFonts w:asciiTheme="majorHAnsi" w:hAnsiTheme="majorHAnsi" w:cstheme="minorHAnsi"/>
          <w:sz w:val="21"/>
          <w:szCs w:val="21"/>
          <w:lang w:val="es-SV"/>
        </w:rPr>
        <w:t>b)</w:t>
      </w:r>
      <w:r w:rsidRPr="00883F9E">
        <w:rPr>
          <w:rFonts w:asciiTheme="majorHAnsi" w:hAnsiTheme="majorHAnsi" w:cstheme="minorHAnsi"/>
          <w:b w:val="0"/>
          <w:sz w:val="21"/>
          <w:szCs w:val="21"/>
          <w:lang w:val="es-SV"/>
        </w:rPr>
        <w:t xml:space="preserve"> </w:t>
      </w:r>
      <w:r w:rsidRPr="00883F9E">
        <w:rPr>
          <w:rFonts w:asciiTheme="majorHAnsi" w:hAnsiTheme="majorHAnsi" w:cstheme="minorHAnsi"/>
          <w:sz w:val="21"/>
          <w:szCs w:val="21"/>
          <w:lang w:val="es-SV"/>
        </w:rPr>
        <w:t>PÓLIZA DE SEGURO PARA CUBRIR LA PÉRDIDA DE BIENES POR ROBO O HURTO</w:t>
      </w:r>
      <w:r w:rsidRPr="00883F9E">
        <w:rPr>
          <w:rFonts w:asciiTheme="majorHAnsi" w:hAnsiTheme="majorHAnsi" w:cstheme="minorHAnsi"/>
          <w:b w:val="0"/>
          <w:sz w:val="21"/>
          <w:szCs w:val="21"/>
          <w:lang w:val="es-SV"/>
        </w:rPr>
        <w:t xml:space="preserve"> por un valor de </w:t>
      </w:r>
      <w:r w:rsidRPr="00883F9E">
        <w:rPr>
          <w:rFonts w:asciiTheme="majorHAnsi" w:hAnsiTheme="majorHAnsi" w:cs="Arial"/>
          <w:sz w:val="21"/>
          <w:szCs w:val="21"/>
          <w:lang w:val="es-SV"/>
        </w:rPr>
        <w:t>DIEZ MIL DÓLARES DE LOS ESTADOS UNIDOS DE AMERICA (US$10,000.00),</w:t>
      </w:r>
      <w:r w:rsidRPr="00883F9E">
        <w:rPr>
          <w:rFonts w:asciiTheme="majorHAnsi" w:hAnsiTheme="majorHAnsi" w:cs="Arial"/>
          <w:b w:val="0"/>
          <w:sz w:val="21"/>
          <w:szCs w:val="21"/>
          <w:lang w:val="es-SV"/>
        </w:rPr>
        <w:t xml:space="preserve"> </w:t>
      </w:r>
      <w:r w:rsidRPr="00883F9E">
        <w:rPr>
          <w:rFonts w:asciiTheme="majorHAnsi" w:hAnsiTheme="majorHAnsi"/>
          <w:b w:val="0"/>
          <w:sz w:val="21"/>
          <w:szCs w:val="21"/>
          <w:lang w:val="es-SV"/>
        </w:rPr>
        <w:t xml:space="preserve">dicha póliza deberá tener una vigencia de TRESCIENTOS SESENTA Y CINCO DÍAS CALENDARIO, contados a partir del día uno de enero al día treinta y uno de diciembre de dos mil dieciocho, la cual deberá ser presentada al administrador del contrato dentro del término de diez días hábiles contados a partir de la fecha en que LA CONTRATISTA reciba copia del contrato debidamente legalizado, si no se presentare tal póliza en el plazo establecido se tendrá por caducado el presente contrato y se entenderá que LA CONTRATISTA ha desistido de su oferta. </w:t>
      </w:r>
      <w:r w:rsidRPr="00883F9E">
        <w:rPr>
          <w:rFonts w:asciiTheme="majorHAnsi" w:hAnsiTheme="majorHAnsi" w:cstheme="minorHAnsi"/>
          <w:sz w:val="21"/>
          <w:szCs w:val="21"/>
          <w:lang w:val="es-SV"/>
        </w:rPr>
        <w:t>IX. INCUMPLIMIENTO</w:t>
      </w:r>
      <w:r w:rsidRPr="00883F9E">
        <w:rPr>
          <w:rFonts w:asciiTheme="majorHAnsi" w:hAnsiTheme="majorHAnsi" w:cstheme="minorHAnsi"/>
          <w:b w:val="0"/>
          <w:sz w:val="21"/>
          <w:szCs w:val="21"/>
          <w:lang w:val="es-SV"/>
        </w:rPr>
        <w:t xml:space="preserve">. En caso de mora de “LA CONTRATISTA” en el cumplimiento de las obligaciones emanadas del presente contrato se le aplicarán las multas establecidas en artículo ochenta y cinco de la Ley de Adquisiciones y Contrataciones de la Administración Pública. </w:t>
      </w:r>
      <w:r w:rsidRPr="00883F9E">
        <w:rPr>
          <w:rFonts w:asciiTheme="majorHAnsi" w:hAnsiTheme="majorHAnsi" w:cstheme="minorHAnsi"/>
          <w:sz w:val="21"/>
          <w:szCs w:val="21"/>
          <w:lang w:val="es-SV"/>
        </w:rPr>
        <w:t>X. CADUCIDAD</w:t>
      </w:r>
      <w:r w:rsidRPr="00883F9E">
        <w:rPr>
          <w:rFonts w:asciiTheme="majorHAnsi" w:hAnsiTheme="majorHAnsi" w:cstheme="minorHAnsi"/>
          <w:b w:val="0"/>
          <w:sz w:val="21"/>
          <w:szCs w:val="21"/>
          <w:lang w:val="es-SV"/>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w:t>
      </w:r>
      <w:r w:rsidRPr="00883F9E">
        <w:rPr>
          <w:rFonts w:asciiTheme="majorHAnsi" w:hAnsiTheme="majorHAnsi" w:cstheme="minorHAnsi"/>
          <w:sz w:val="21"/>
          <w:szCs w:val="21"/>
          <w:lang w:val="es-SV"/>
        </w:rPr>
        <w:t>a)</w:t>
      </w:r>
      <w:r w:rsidRPr="00883F9E">
        <w:rPr>
          <w:rFonts w:asciiTheme="majorHAnsi" w:hAnsiTheme="majorHAnsi" w:cstheme="minorHAnsi"/>
          <w:b w:val="0"/>
          <w:sz w:val="21"/>
          <w:szCs w:val="21"/>
          <w:lang w:val="es-SV"/>
        </w:rPr>
        <w:t xml:space="preserve"> prestar servicios de inferior calidad o en diferentes condiciones de lo ofertado; y, </w:t>
      </w:r>
      <w:r w:rsidRPr="00883F9E">
        <w:rPr>
          <w:rFonts w:asciiTheme="majorHAnsi" w:hAnsiTheme="majorHAnsi" w:cstheme="minorHAnsi"/>
          <w:sz w:val="21"/>
          <w:szCs w:val="21"/>
          <w:lang w:val="es-SV"/>
        </w:rPr>
        <w:t>b)</w:t>
      </w:r>
      <w:r w:rsidRPr="00883F9E">
        <w:rPr>
          <w:rFonts w:asciiTheme="majorHAnsi" w:hAnsiTheme="majorHAnsi" w:cstheme="minorHAnsi"/>
          <w:b w:val="0"/>
          <w:sz w:val="21"/>
          <w:szCs w:val="21"/>
          <w:lang w:val="es-SV"/>
        </w:rPr>
        <w:t xml:space="preserve"> traspase o ceda a cualquier título los derechos y obligaciones que emanan del presente contrato. </w:t>
      </w:r>
      <w:r w:rsidRPr="00883F9E">
        <w:rPr>
          <w:rFonts w:asciiTheme="majorHAnsi" w:hAnsiTheme="majorHAnsi" w:cs="Tahoma"/>
          <w:sz w:val="21"/>
          <w:szCs w:val="21"/>
          <w:lang w:val="es-SV"/>
        </w:rPr>
        <w:t xml:space="preserve">XI.- </w:t>
      </w:r>
      <w:r w:rsidRPr="00883F9E">
        <w:rPr>
          <w:rFonts w:asciiTheme="majorHAnsi" w:hAnsiTheme="majorHAnsi"/>
          <w:sz w:val="21"/>
          <w:szCs w:val="21"/>
          <w:lang w:val="es-SV"/>
        </w:rPr>
        <w:t>MODIFICACIONES, PRORROGAS Y PROHIBICIONES EN EL CONTRATO.</w:t>
      </w:r>
      <w:r w:rsidRPr="00883F9E">
        <w:rPr>
          <w:rFonts w:asciiTheme="majorHAnsi" w:hAnsiTheme="majorHAnsi" w:cs="Arial"/>
          <w:bCs/>
          <w:sz w:val="21"/>
          <w:szCs w:val="21"/>
          <w:lang w:val="es-SV"/>
        </w:rPr>
        <w:t xml:space="preserve"> </w:t>
      </w:r>
      <w:r w:rsidRPr="00883F9E">
        <w:rPr>
          <w:rFonts w:asciiTheme="majorHAnsi" w:hAnsiTheme="majorHAnsi"/>
          <w:b w:val="0"/>
          <w:sz w:val="21"/>
          <w:szCs w:val="21"/>
          <w:lang w:val="es-SV"/>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segundo de la LACAP, así como los artículos setenta y seis y ochenta y tres del RELACAP. </w:t>
      </w:r>
      <w:r w:rsidRPr="00883F9E">
        <w:rPr>
          <w:rFonts w:asciiTheme="majorHAnsi" w:hAnsiTheme="majorHAnsi"/>
          <w:b w:val="0"/>
          <w:sz w:val="21"/>
          <w:szCs w:val="21"/>
          <w:lang w:val="es-SV"/>
        </w:rPr>
        <w:lastRenderedPageBreak/>
        <w:t>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“La Contratista”.</w:t>
      </w:r>
      <w:r>
        <w:rPr>
          <w:rFonts w:asciiTheme="majorHAnsi" w:hAnsiTheme="majorHAnsi" w:cstheme="minorHAnsi"/>
          <w:b w:val="0"/>
          <w:sz w:val="21"/>
          <w:szCs w:val="21"/>
          <w:lang w:val="es-SV"/>
        </w:rPr>
        <w:t xml:space="preserve"> </w:t>
      </w:r>
      <w:r w:rsidRPr="00883F9E">
        <w:rPr>
          <w:rFonts w:asciiTheme="majorHAnsi" w:hAnsiTheme="majorHAnsi" w:cstheme="minorHAnsi"/>
          <w:sz w:val="21"/>
          <w:szCs w:val="21"/>
          <w:lang w:val="es-SV"/>
        </w:rPr>
        <w:t>XII. DOCUMENTOS CONTRACTUALES</w:t>
      </w:r>
      <w:r w:rsidRPr="00883F9E">
        <w:rPr>
          <w:rFonts w:asciiTheme="majorHAnsi" w:hAnsiTheme="majorHAnsi" w:cstheme="minorHAnsi"/>
          <w:b w:val="0"/>
          <w:sz w:val="21"/>
          <w:szCs w:val="21"/>
          <w:lang w:val="es-SV"/>
        </w:rPr>
        <w:t xml:space="preserve">. </w:t>
      </w:r>
      <w:r w:rsidRPr="00883F9E">
        <w:rPr>
          <w:rFonts w:asciiTheme="majorHAnsi" w:hAnsiTheme="majorHAnsi" w:cs="Arial"/>
          <w:b w:val="0"/>
          <w:sz w:val="21"/>
          <w:szCs w:val="21"/>
          <w:lang w:val="es-SV"/>
        </w:rPr>
        <w:t xml:space="preserve">Forman parte integrante del presente contrato los siguientes documentos: </w:t>
      </w:r>
      <w:r w:rsidRPr="00883F9E">
        <w:rPr>
          <w:rFonts w:asciiTheme="majorHAnsi" w:hAnsiTheme="majorHAnsi" w:cs="Arial"/>
          <w:sz w:val="21"/>
          <w:szCs w:val="21"/>
          <w:lang w:val="es-SV"/>
        </w:rPr>
        <w:t>a.</w:t>
      </w:r>
      <w:r w:rsidRPr="00883F9E">
        <w:rPr>
          <w:rFonts w:asciiTheme="majorHAnsi" w:hAnsiTheme="majorHAnsi" w:cs="Arial"/>
          <w:b w:val="0"/>
          <w:sz w:val="21"/>
          <w:szCs w:val="21"/>
          <w:lang w:val="es-SV"/>
        </w:rPr>
        <w:t xml:space="preserve"> Las bases de la LICITACIÓN ABIERTA DR-CAFTA-ADACA-UE número cero cero cuatro/dos mil dieciocho-MAG; b. Oferta de la contratista; c. Resolución de adjudicación de fecha dieciocho de diciembre de dos mil diecisiete; d. Garantías; e. Resoluciones modificativas si las hubiere y otros documentos que emanaren del presente contrato. En caso de controversia entre estos documentos y el contrato, prevalecerá este último. </w:t>
      </w:r>
      <w:r>
        <w:rPr>
          <w:rFonts w:asciiTheme="majorHAnsi" w:hAnsiTheme="majorHAnsi" w:cstheme="minorHAnsi"/>
          <w:sz w:val="21"/>
          <w:szCs w:val="21"/>
        </w:rPr>
        <w:t>XIII. INTERPRETACIÓN DEL CONTRATO</w:t>
      </w:r>
      <w:r>
        <w:rPr>
          <w:rFonts w:asciiTheme="majorHAnsi" w:hAnsiTheme="majorHAnsi" w:cstheme="minorHAnsi"/>
          <w:b w:val="0"/>
          <w:sz w:val="21"/>
          <w:szCs w:val="21"/>
        </w:rPr>
        <w:t xml:space="preserve">. </w:t>
      </w:r>
      <w:r w:rsidRPr="00883F9E">
        <w:rPr>
          <w:rFonts w:asciiTheme="majorHAnsi" w:hAnsiTheme="majorHAnsi" w:cstheme="minorHAnsi"/>
          <w:b w:val="0"/>
          <w:sz w:val="21"/>
          <w:szCs w:val="21"/>
          <w:lang w:val="es-SV"/>
        </w:rPr>
        <w:t xml:space="preserve">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CONTRATISTA” expresamente acepta tal disposición y se obliga a dar estricto cumplimiento a las instrucciones que al respecto dicte “EL CONTRATANTE” las cuales le serán comunicadas por medio del administrador del contrato. </w:t>
      </w:r>
      <w:r w:rsidRPr="00883F9E">
        <w:rPr>
          <w:rFonts w:asciiTheme="majorHAnsi" w:hAnsiTheme="majorHAnsi" w:cstheme="minorHAnsi"/>
          <w:sz w:val="21"/>
          <w:szCs w:val="21"/>
          <w:lang w:val="es-SV"/>
        </w:rPr>
        <w:t>XIV. FUERZA MAYOR O CASO FORTUITO</w:t>
      </w:r>
      <w:r w:rsidRPr="00883F9E">
        <w:rPr>
          <w:rFonts w:asciiTheme="majorHAnsi" w:hAnsiTheme="majorHAnsi" w:cstheme="minorHAnsi"/>
          <w:b w:val="0"/>
          <w:sz w:val="21"/>
          <w:szCs w:val="21"/>
          <w:lang w:val="es-SV"/>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83F9E">
        <w:rPr>
          <w:rFonts w:asciiTheme="majorHAnsi" w:hAnsiTheme="majorHAnsi" w:cstheme="minorHAnsi"/>
          <w:sz w:val="21"/>
          <w:szCs w:val="21"/>
          <w:lang w:val="es-SV"/>
        </w:rPr>
        <w:t>XV. SOLUCIÓN DE CONFLICTOS</w:t>
      </w:r>
      <w:r w:rsidRPr="00883F9E">
        <w:rPr>
          <w:rFonts w:asciiTheme="majorHAnsi" w:hAnsiTheme="majorHAnsi" w:cstheme="minorHAnsi"/>
          <w:b w:val="0"/>
          <w:sz w:val="21"/>
          <w:szCs w:val="21"/>
          <w:lang w:val="es-SV"/>
        </w:rPr>
        <w:t xml:space="preserve">. </w:t>
      </w:r>
      <w:r w:rsidRPr="00883F9E">
        <w:rPr>
          <w:rFonts w:asciiTheme="majorHAnsi" w:hAnsiTheme="majorHAnsi" w:cs="Tahoma"/>
          <w:b w:val="0"/>
          <w:sz w:val="21"/>
          <w:szCs w:val="21"/>
          <w:lang w:val="es-SV"/>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883F9E">
        <w:rPr>
          <w:rFonts w:asciiTheme="majorHAnsi" w:hAnsiTheme="majorHAnsi" w:cs="Tahoma"/>
          <w:sz w:val="21"/>
          <w:szCs w:val="21"/>
          <w:lang w:val="es-SV"/>
        </w:rPr>
        <w:t xml:space="preserve"> </w:t>
      </w:r>
      <w:r w:rsidRPr="00883F9E">
        <w:rPr>
          <w:rFonts w:asciiTheme="majorHAnsi" w:hAnsiTheme="majorHAnsi" w:cstheme="minorHAnsi"/>
          <w:sz w:val="21"/>
          <w:szCs w:val="21"/>
          <w:lang w:val="es-SV"/>
        </w:rPr>
        <w:t>XVI. TERMINACIÓN BILATERAL</w:t>
      </w:r>
      <w:r w:rsidRPr="00883F9E">
        <w:rPr>
          <w:rFonts w:asciiTheme="majorHAnsi" w:hAnsiTheme="majorHAnsi" w:cstheme="minorHAnsi"/>
          <w:b w:val="0"/>
          <w:sz w:val="21"/>
          <w:szCs w:val="21"/>
          <w:lang w:val="es-SV"/>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Theme="majorHAnsi" w:hAnsiTheme="majorHAnsi" w:cstheme="minorHAnsi"/>
          <w:sz w:val="21"/>
          <w:szCs w:val="21"/>
        </w:rPr>
        <w:t>XVII. DOMICILIO ESPECIAL</w:t>
      </w:r>
      <w:r>
        <w:rPr>
          <w:rFonts w:asciiTheme="majorHAnsi" w:hAnsiTheme="majorHAnsi" w:cstheme="minorHAnsi"/>
          <w:b w:val="0"/>
          <w:sz w:val="21"/>
          <w:szCs w:val="21"/>
        </w:rPr>
        <w:t xml:space="preserve">. </w:t>
      </w:r>
      <w:r w:rsidRPr="00883F9E">
        <w:rPr>
          <w:rFonts w:asciiTheme="majorHAnsi" w:hAnsiTheme="majorHAnsi" w:cstheme="minorHAnsi"/>
          <w:b w:val="0"/>
          <w:sz w:val="21"/>
          <w:szCs w:val="21"/>
          <w:lang w:val="es-SV"/>
        </w:rPr>
        <w:t xml:space="preserve">Para los efectos jurisdiccionales </w:t>
      </w:r>
      <w:r w:rsidRPr="00883F9E">
        <w:rPr>
          <w:rFonts w:asciiTheme="majorHAnsi" w:hAnsiTheme="majorHAnsi" w:cstheme="minorHAnsi"/>
          <w:b w:val="0"/>
          <w:sz w:val="21"/>
          <w:szCs w:val="21"/>
          <w:lang w:val="es-SV"/>
        </w:rPr>
        <w:lastRenderedPageBreak/>
        <w:t xml:space="preserve">de este contrato “Los Contratantes” señalan como domicilio especial la ciudad de Santa Tecla, departamento de La Libertad, a la competencia de cuyos tribunales se someten. </w:t>
      </w:r>
      <w:r>
        <w:rPr>
          <w:rFonts w:asciiTheme="majorHAnsi" w:hAnsiTheme="majorHAnsi" w:cstheme="minorHAnsi"/>
          <w:sz w:val="21"/>
          <w:szCs w:val="21"/>
        </w:rPr>
        <w:t>XVIII. NOTIFICACIONES</w:t>
      </w:r>
      <w:r>
        <w:rPr>
          <w:rFonts w:asciiTheme="majorHAnsi" w:hAnsiTheme="majorHAnsi" w:cstheme="minorHAnsi"/>
          <w:b w:val="0"/>
          <w:sz w:val="21"/>
          <w:szCs w:val="21"/>
        </w:rPr>
        <w:t xml:space="preserve">. </w:t>
      </w:r>
      <w:r w:rsidRPr="00883F9E">
        <w:rPr>
          <w:rFonts w:asciiTheme="majorHAnsi" w:hAnsiTheme="majorHAnsi" w:cstheme="minorHAnsi"/>
          <w:b w:val="0"/>
          <w:sz w:val="21"/>
          <w:szCs w:val="21"/>
          <w:lang w:val="es-SV"/>
        </w:rPr>
        <w:t xml:space="preserve">Todas las notificaciones referentes a la ejecución de este contrato, serán válidas solamente cuando sean hechas por escrito a “EL CONTRATANTE” a través del administrador del contrato en la oficina del MAG/SEDE ubicada en Final Primera Avenida Norte y trece calle Oriente, Avenida Manuel Gallardo, Santa Tecla, departamento de La Libertad y a “LA CONTRATISTA” a través del señor José Omar Fuentes Merlos, </w:t>
      </w:r>
      <w:r w:rsidR="00883F9E" w:rsidRPr="00C85477">
        <w:rPr>
          <w:rFonts w:asciiTheme="minorHAnsi" w:eastAsia="Calibri" w:hAnsiTheme="minorHAnsi" w:cs="Arial"/>
          <w:b w:val="0"/>
          <w:sz w:val="22"/>
          <w:szCs w:val="22"/>
          <w:highlight w:val="black"/>
          <w:lang w:val="es-SV" w:eastAsia="es-SV"/>
        </w:rPr>
        <w:t>xxxxxxxxxxxxxxxxxxxxxxxxxxxxxxxxx</w:t>
      </w:r>
      <w:r w:rsidRPr="00883F9E">
        <w:rPr>
          <w:rFonts w:asciiTheme="majorHAnsi" w:hAnsiTheme="majorHAnsi" w:cstheme="minorHAnsi"/>
          <w:b w:val="0"/>
          <w:sz w:val="21"/>
          <w:szCs w:val="21"/>
          <w:lang w:val="es-SV"/>
        </w:rPr>
        <w:t xml:space="preserve"> </w:t>
      </w:r>
      <w:bookmarkStart w:id="0" w:name="_GoBack"/>
      <w:bookmarkEnd w:id="0"/>
      <w:r w:rsidRPr="00883F9E">
        <w:rPr>
          <w:rFonts w:asciiTheme="majorHAnsi" w:hAnsiTheme="majorHAnsi" w:cstheme="minorHAnsi"/>
          <w:b w:val="0"/>
          <w:sz w:val="21"/>
          <w:szCs w:val="21"/>
          <w:lang w:val="es-SV"/>
        </w:rPr>
        <w:t>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cuatro días del mes de enero de dos mil dieciocho.</w:t>
      </w:r>
    </w:p>
    <w:p w:rsidR="008A141A" w:rsidRPr="00883F9E" w:rsidRDefault="008A141A">
      <w:pPr>
        <w:spacing w:line="360" w:lineRule="auto"/>
        <w:jc w:val="both"/>
        <w:rPr>
          <w:rFonts w:asciiTheme="majorHAnsi" w:hAnsiTheme="majorHAnsi" w:cstheme="minorHAnsi"/>
          <w:i w:val="0"/>
          <w:sz w:val="21"/>
          <w:szCs w:val="21"/>
          <w:lang w:val="es-SV"/>
        </w:rPr>
      </w:pPr>
    </w:p>
    <w:p w:rsidR="008A141A" w:rsidRPr="00883F9E" w:rsidRDefault="008A141A">
      <w:pPr>
        <w:spacing w:line="360" w:lineRule="auto"/>
        <w:jc w:val="both"/>
        <w:rPr>
          <w:rFonts w:asciiTheme="majorHAnsi" w:hAnsiTheme="majorHAnsi" w:cstheme="minorHAnsi"/>
          <w:i w:val="0"/>
          <w:sz w:val="21"/>
          <w:szCs w:val="21"/>
          <w:lang w:val="es-SV"/>
        </w:rPr>
      </w:pPr>
    </w:p>
    <w:p w:rsidR="008A141A" w:rsidRPr="00883F9E" w:rsidRDefault="008A141A">
      <w:pPr>
        <w:spacing w:line="360" w:lineRule="auto"/>
        <w:jc w:val="both"/>
        <w:rPr>
          <w:rFonts w:asciiTheme="majorHAnsi" w:hAnsiTheme="majorHAnsi" w:cstheme="minorHAnsi"/>
          <w:i w:val="0"/>
          <w:sz w:val="21"/>
          <w:szCs w:val="21"/>
          <w:lang w:val="es-SV"/>
        </w:rPr>
      </w:pPr>
    </w:p>
    <w:p w:rsidR="008A141A" w:rsidRPr="00883F9E" w:rsidRDefault="008A141A">
      <w:pPr>
        <w:spacing w:line="360" w:lineRule="auto"/>
        <w:jc w:val="both"/>
        <w:rPr>
          <w:rFonts w:asciiTheme="majorHAnsi" w:hAnsiTheme="majorHAnsi" w:cstheme="minorHAnsi"/>
          <w:i w:val="0"/>
          <w:sz w:val="22"/>
          <w:szCs w:val="22"/>
          <w:lang w:val="es-SV"/>
        </w:rPr>
      </w:pPr>
    </w:p>
    <w:p w:rsidR="008A141A" w:rsidRPr="00883F9E" w:rsidRDefault="008A141A">
      <w:pPr>
        <w:spacing w:line="360" w:lineRule="auto"/>
        <w:jc w:val="both"/>
        <w:rPr>
          <w:rFonts w:asciiTheme="majorHAnsi" w:hAnsiTheme="majorHAnsi" w:cstheme="minorHAnsi"/>
          <w:i w:val="0"/>
          <w:sz w:val="22"/>
          <w:szCs w:val="22"/>
          <w:lang w:val="es-SV"/>
        </w:rPr>
      </w:pPr>
    </w:p>
    <w:p w:rsidR="008A141A" w:rsidRPr="00883F9E" w:rsidRDefault="008A141A">
      <w:pPr>
        <w:spacing w:line="360" w:lineRule="auto"/>
        <w:jc w:val="both"/>
        <w:rPr>
          <w:rFonts w:asciiTheme="majorHAnsi" w:hAnsiTheme="majorHAnsi" w:cstheme="minorHAnsi"/>
          <w:i w:val="0"/>
          <w:sz w:val="22"/>
          <w:szCs w:val="22"/>
          <w:lang w:val="es-SV"/>
        </w:rPr>
      </w:pPr>
    </w:p>
    <w:p w:rsidR="008A141A" w:rsidRPr="00883F9E" w:rsidRDefault="008A141A">
      <w:pPr>
        <w:spacing w:line="360" w:lineRule="auto"/>
        <w:jc w:val="both"/>
        <w:rPr>
          <w:rFonts w:asciiTheme="majorHAnsi" w:hAnsiTheme="majorHAnsi" w:cstheme="minorHAnsi"/>
          <w:i w:val="0"/>
          <w:sz w:val="22"/>
          <w:szCs w:val="22"/>
          <w:lang w:val="es-SV"/>
        </w:rPr>
      </w:pPr>
    </w:p>
    <w:p w:rsidR="008A141A" w:rsidRPr="00883F9E" w:rsidRDefault="008A141A">
      <w:pPr>
        <w:spacing w:line="360" w:lineRule="auto"/>
        <w:jc w:val="both"/>
        <w:rPr>
          <w:rFonts w:asciiTheme="majorHAnsi" w:hAnsiTheme="majorHAnsi" w:cstheme="minorHAnsi"/>
          <w:i w:val="0"/>
          <w:sz w:val="22"/>
          <w:szCs w:val="22"/>
          <w:lang w:val="es-SV"/>
        </w:rPr>
      </w:pPr>
    </w:p>
    <w:p w:rsidR="008A141A" w:rsidRPr="00883F9E" w:rsidRDefault="008A141A">
      <w:pPr>
        <w:spacing w:line="360" w:lineRule="auto"/>
        <w:jc w:val="both"/>
        <w:rPr>
          <w:rFonts w:asciiTheme="majorHAnsi" w:hAnsiTheme="majorHAnsi" w:cstheme="minorHAnsi"/>
          <w:i w:val="0"/>
          <w:sz w:val="20"/>
          <w:lang w:val="es-SV"/>
        </w:rPr>
      </w:pPr>
    </w:p>
    <w:p w:rsidR="008A141A" w:rsidRPr="00883F9E" w:rsidRDefault="00993907">
      <w:pPr>
        <w:spacing w:line="360" w:lineRule="auto"/>
        <w:jc w:val="both"/>
        <w:rPr>
          <w:rFonts w:asciiTheme="majorHAnsi" w:hAnsiTheme="majorHAnsi" w:cstheme="minorHAnsi"/>
          <w:i w:val="0"/>
          <w:sz w:val="20"/>
          <w:lang w:val="es-SV"/>
        </w:rPr>
      </w:pPr>
      <w:r w:rsidRPr="00883F9E">
        <w:rPr>
          <w:rFonts w:asciiTheme="majorHAnsi" w:hAnsiTheme="majorHAnsi" w:cstheme="minorHAnsi"/>
          <w:i w:val="0"/>
          <w:sz w:val="20"/>
          <w:lang w:val="es-SV"/>
        </w:rPr>
        <w:t>________________________________________________________                 ____________________________________________________</w:t>
      </w:r>
    </w:p>
    <w:p w:rsidR="008A141A" w:rsidRDefault="00993907">
      <w:pPr>
        <w:jc w:val="both"/>
        <w:outlineLvl w:val="0"/>
        <w:rPr>
          <w:rFonts w:asciiTheme="majorHAnsi" w:hAnsiTheme="majorHAnsi" w:cstheme="minorHAnsi"/>
          <w:b/>
          <w:i w:val="0"/>
          <w:sz w:val="16"/>
          <w:szCs w:val="16"/>
        </w:rPr>
      </w:pPr>
      <w:r>
        <w:rPr>
          <w:rFonts w:asciiTheme="majorHAnsi" w:hAnsiTheme="majorHAnsi" w:cstheme="minorHAnsi"/>
          <w:b/>
          <w:i w:val="0"/>
          <w:sz w:val="16"/>
          <w:szCs w:val="16"/>
        </w:rPr>
        <w:t xml:space="preserve">                 WALTER ULISES MENJÍVAR DÍAZ                                                                                  JOSÉ OMAR FUENTES MERLOS</w:t>
      </w:r>
    </w:p>
    <w:p w:rsidR="008A141A" w:rsidRDefault="00993907">
      <w:pPr>
        <w:jc w:val="both"/>
        <w:outlineLvl w:val="0"/>
        <w:rPr>
          <w:rFonts w:asciiTheme="majorHAnsi" w:hAnsiTheme="majorHAnsi" w:cstheme="minorHAnsi"/>
          <w:b/>
          <w:i w:val="0"/>
          <w:sz w:val="16"/>
          <w:szCs w:val="16"/>
        </w:rPr>
      </w:pPr>
      <w:r>
        <w:rPr>
          <w:rFonts w:asciiTheme="majorHAnsi" w:hAnsiTheme="majorHAnsi" w:cstheme="minorHAnsi"/>
          <w:b/>
          <w:i w:val="0"/>
          <w:sz w:val="16"/>
          <w:szCs w:val="16"/>
        </w:rPr>
        <w:t xml:space="preserve">         AUTORIZADO POR ACUERDO EJECUTIVO                                                                                     LA CONTRATISTA</w:t>
      </w:r>
    </w:p>
    <w:p w:rsidR="008A141A" w:rsidRDefault="00993907">
      <w:pPr>
        <w:jc w:val="both"/>
        <w:outlineLvl w:val="0"/>
        <w:rPr>
          <w:rFonts w:asciiTheme="majorHAnsi" w:hAnsiTheme="majorHAnsi" w:cstheme="minorHAnsi"/>
          <w:b/>
          <w:i w:val="0"/>
          <w:sz w:val="16"/>
          <w:szCs w:val="16"/>
        </w:rPr>
      </w:pPr>
      <w:r>
        <w:rPr>
          <w:rFonts w:asciiTheme="majorHAnsi" w:hAnsiTheme="majorHAnsi" w:cstheme="minorHAnsi"/>
          <w:b/>
          <w:i w:val="0"/>
          <w:sz w:val="16"/>
          <w:szCs w:val="16"/>
        </w:rPr>
        <w:t xml:space="preserve">EN EL RAMO DE AGRICULTURA Y GANADERÍA N° 605, </w:t>
      </w:r>
    </w:p>
    <w:p w:rsidR="008A141A" w:rsidRDefault="00993907">
      <w:pPr>
        <w:jc w:val="both"/>
        <w:outlineLvl w:val="0"/>
        <w:rPr>
          <w:rFonts w:asciiTheme="majorHAnsi" w:hAnsiTheme="majorHAnsi" w:cstheme="minorHAnsi"/>
          <w:b/>
          <w:i w:val="0"/>
          <w:sz w:val="16"/>
          <w:szCs w:val="16"/>
        </w:rPr>
      </w:pPr>
      <w:r>
        <w:rPr>
          <w:rFonts w:asciiTheme="majorHAnsi" w:hAnsiTheme="majorHAnsi" w:cstheme="minorHAnsi"/>
          <w:b/>
          <w:i w:val="0"/>
          <w:sz w:val="16"/>
          <w:szCs w:val="16"/>
        </w:rPr>
        <w:t xml:space="preserve">             DE FECHA 3 DE SEPTIEMBRE DE 2015 </w:t>
      </w:r>
      <w:r>
        <w:rPr>
          <w:rFonts w:asciiTheme="majorHAnsi" w:hAnsiTheme="majorHAnsi" w:cstheme="minorHAnsi"/>
          <w:b/>
          <w:i w:val="0"/>
          <w:sz w:val="16"/>
          <w:szCs w:val="16"/>
        </w:rPr>
        <w:tab/>
      </w:r>
    </w:p>
    <w:p w:rsidR="008A141A" w:rsidRDefault="008A141A">
      <w:pPr>
        <w:jc w:val="both"/>
        <w:outlineLvl w:val="0"/>
        <w:rPr>
          <w:rFonts w:asciiTheme="majorHAnsi" w:hAnsiTheme="majorHAnsi" w:cstheme="minorHAnsi"/>
          <w:b/>
          <w:i w:val="0"/>
          <w:sz w:val="18"/>
          <w:szCs w:val="18"/>
        </w:rPr>
      </w:pPr>
    </w:p>
    <w:p w:rsidR="00883F9E" w:rsidRDefault="00883F9E">
      <w:pPr>
        <w:spacing w:line="360" w:lineRule="auto"/>
        <w:jc w:val="both"/>
        <w:rPr>
          <w:rFonts w:asciiTheme="majorHAnsi" w:hAnsiTheme="majorHAnsi" w:cstheme="minorHAnsi"/>
          <w:i w:val="0"/>
          <w:sz w:val="22"/>
          <w:szCs w:val="22"/>
        </w:rPr>
      </w:pPr>
    </w:p>
    <w:p w:rsidR="00883F9E" w:rsidRDefault="00883F9E" w:rsidP="00883F9E">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883F9E" w:rsidRDefault="00883F9E" w:rsidP="00883F9E">
      <w:pPr>
        <w:jc w:val="center"/>
        <w:rPr>
          <w:rFonts w:cs="Bookman Old Style"/>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sectPr w:rsidR="00883F9E" w:rsidSect="00B859C3">
      <w:headerReference w:type="default" r:id="rId7"/>
      <w:footerReference w:type="default" r:id="rId8"/>
      <w:pgSz w:w="12240" w:h="15840"/>
      <w:pgMar w:top="1417" w:right="1701" w:bottom="1417" w:left="1701" w:header="72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99A" w:rsidRDefault="00F9799A">
      <w:r>
        <w:separator/>
      </w:r>
    </w:p>
  </w:endnote>
  <w:endnote w:type="continuationSeparator" w:id="1">
    <w:p w:rsidR="00F9799A" w:rsidRDefault="00F97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roman"/>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1A" w:rsidRDefault="00B859C3">
    <w:pPr>
      <w:pStyle w:val="Piedepgina"/>
      <w:ind w:right="360"/>
    </w:pPr>
    <w:r>
      <w:rPr>
        <w:noProof/>
        <w:lang w:val="es-SV" w:eastAsia="es-SV"/>
      </w:rPr>
      <w:pict>
        <v:shapetype id="_x0000_t202" coordsize="21600,21600" o:spt="202" path="m,l,21600r21600,l21600,xe">
          <v:stroke joinstyle="miter"/>
          <v:path gradientshapeok="t" o:connecttype="rect"/>
        </v:shapetype>
        <v:shape id="Marco1" o:spid="_x0000_s2049" type="#_x0000_t202" style="position:absolute;margin-left:-16.9pt;margin-top:.05pt;width:37.15pt;height:23.1pt;z-index:1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" stroked="f">
          <v:fill opacity="0"/>
          <v:textbox style="mso-fit-shape-to-text:t" inset="0,0,0,0">
            <w:txbxContent>
              <w:p w:rsidR="008A141A" w:rsidRDefault="00B859C3">
                <w:pPr>
                  <w:pStyle w:val="Piedepgina"/>
                </w:pPr>
                <w:r w:rsidRPr="00B859C3">
                  <w:rPr>
                    <w:rStyle w:val="Nmerodepgina"/>
                  </w:rPr>
                  <w:fldChar w:fldCharType="begin"/>
                </w:r>
                <w:r w:rsidR="00993907">
                  <w:instrText>PAGE</w:instrText>
                </w:r>
                <w:r>
                  <w:fldChar w:fldCharType="separate"/>
                </w:r>
                <w:r w:rsidR="008D25B7">
                  <w:rPr>
                    <w:noProof/>
                  </w:rPr>
                  <w:t>7</w:t>
                </w:r>
                <w:r>
                  <w:fldChar w:fldCharType="end"/>
                </w:r>
              </w:p>
              <w:p w:rsidR="008A141A" w:rsidRDefault="008A141A">
                <w:pPr>
                  <w:pStyle w:val="Piedepgina"/>
                  <w:ind w:right="360" w:firstLine="360"/>
                  <w:rPr>
                    <w:rStyle w:val="Nmerodepgina"/>
                  </w:rPr>
                </w:pP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99A" w:rsidRDefault="00F9799A">
      <w:r>
        <w:separator/>
      </w:r>
    </w:p>
  </w:footnote>
  <w:footnote w:type="continuationSeparator" w:id="1">
    <w:p w:rsidR="00F9799A" w:rsidRDefault="00F97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1A" w:rsidRDefault="00993907">
    <w:pPr>
      <w:pStyle w:val="Encabezado"/>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8A141A"/>
    <w:rsid w:val="00883F9E"/>
    <w:rsid w:val="008A141A"/>
    <w:rsid w:val="008D25B7"/>
    <w:rsid w:val="00993907"/>
    <w:rsid w:val="00B859C3"/>
    <w:rsid w:val="00F9799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qFormat/>
    <w:rsid w:val="000D4026"/>
    <w:pPr>
      <w:keepNext/>
      <w:widowControl w:val="0"/>
      <w:tabs>
        <w:tab w:val="center" w:pos="2187"/>
      </w:tabs>
      <w:jc w:val="center"/>
      <w:outlineLvl w:val="1"/>
    </w:pPr>
    <w:rPr>
      <w:rFonts w:ascii="Comic Sans MS" w:hAnsi="Comic Sans MS"/>
      <w:b/>
      <w:i w:val="0"/>
      <w:lang w:val="en-US"/>
    </w:rPr>
  </w:style>
  <w:style w:type="paragraph" w:styleId="Ttulo3">
    <w:name w:val="heading 3"/>
    <w:basedOn w:val="Normal"/>
    <w:next w:val="Normal"/>
    <w:qFormat/>
    <w:rsid w:val="000D4026"/>
    <w:pPr>
      <w:keepNext/>
      <w:jc w:val="both"/>
      <w:outlineLvl w:val="2"/>
    </w:pPr>
    <w:rPr>
      <w:rFonts w:ascii="Tahoma" w:hAnsi="Tahoma" w:cs="Tahoma"/>
      <w:b/>
      <w:bCs/>
      <w:i w:val="0"/>
      <w:iCs/>
    </w:rPr>
  </w:style>
  <w:style w:type="paragraph" w:styleId="Ttulo4">
    <w:name w:val="heading 4"/>
    <w:basedOn w:val="Normal"/>
    <w:next w:val="Normal"/>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qFormat/>
    <w:rsid w:val="000D4026"/>
    <w:pPr>
      <w:keepNext/>
      <w:jc w:val="center"/>
      <w:outlineLvl w:val="4"/>
    </w:pPr>
    <w:rPr>
      <w:rFonts w:ascii="Times New Roman" w:hAnsi="Times New Roman"/>
      <w:i w:val="0"/>
    </w:rPr>
  </w:style>
  <w:style w:type="paragraph" w:styleId="Ttulo6">
    <w:name w:val="heading 6"/>
    <w:basedOn w:val="Normal"/>
    <w:next w:val="Normal"/>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qFormat/>
    <w:rsid w:val="000D4026"/>
    <w:pPr>
      <w:keepNext/>
      <w:jc w:val="center"/>
      <w:outlineLvl w:val="7"/>
    </w:pPr>
    <w:rPr>
      <w:rFonts w:ascii="Arial" w:hAnsi="Arial" w:cs="Arial"/>
      <w:b/>
      <w:bCs/>
      <w:i w:val="0"/>
      <w:sz w:val="16"/>
      <w:szCs w:val="14"/>
    </w:rPr>
  </w:style>
  <w:style w:type="paragraph" w:styleId="Ttulo9">
    <w:name w:val="heading 9"/>
    <w:basedOn w:val="Normal"/>
    <w:next w:val="Normal"/>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177CDB"/>
  </w:style>
  <w:style w:type="character" w:styleId="Refdecomentario">
    <w:name w:val="annotation reference"/>
    <w:semiHidden/>
    <w:qFormat/>
    <w:rsid w:val="006461BF"/>
    <w:rPr>
      <w:sz w:val="16"/>
      <w:szCs w:val="16"/>
    </w:rPr>
  </w:style>
  <w:style w:type="character" w:customStyle="1" w:styleId="TextonotaalfinalCar">
    <w:name w:val="Texto nota al final Car"/>
    <w:link w:val="Textonotaalfinal"/>
    <w:qFormat/>
    <w:rsid w:val="000D4026"/>
    <w:rPr>
      <w:rFonts w:ascii="Univers" w:hAnsi="Univers"/>
      <w:sz w:val="24"/>
      <w:lang w:val="en-US" w:eastAsia="es-ES" w:bidi="ar-SA"/>
    </w:rPr>
  </w:style>
  <w:style w:type="character" w:customStyle="1" w:styleId="EnlacedeInternet">
    <w:name w:val="Enlace de Internet"/>
    <w:rsid w:val="000D4026"/>
    <w:rPr>
      <w:color w:val="0000FF"/>
      <w:u w:val="single"/>
    </w:rPr>
  </w:style>
  <w:style w:type="character" w:customStyle="1" w:styleId="TtuloCar">
    <w:name w:val="Título Car"/>
    <w:link w:val="Ttulo"/>
    <w:qFormat/>
    <w:locked/>
    <w:rsid w:val="000D4D5B"/>
    <w:rPr>
      <w:rFonts w:ascii="Arial" w:hAnsi="Arial"/>
      <w:b/>
      <w:sz w:val="22"/>
      <w:lang w:val="es-ES" w:eastAsia="es-ES"/>
    </w:rPr>
  </w:style>
  <w:style w:type="character" w:customStyle="1" w:styleId="ListLabel1">
    <w:name w:val="ListLabel 1"/>
    <w:qFormat/>
    <w:rsid w:val="00B859C3"/>
    <w:rPr>
      <w:b w:val="0"/>
    </w:rPr>
  </w:style>
  <w:style w:type="character" w:customStyle="1" w:styleId="ListLabel2">
    <w:name w:val="ListLabel 2"/>
    <w:qFormat/>
    <w:rsid w:val="00B859C3"/>
    <w:rPr>
      <w:b w:val="0"/>
      <w:i w:val="0"/>
    </w:rPr>
  </w:style>
  <w:style w:type="character" w:customStyle="1" w:styleId="ListLabel3">
    <w:name w:val="ListLabel 3"/>
    <w:qFormat/>
    <w:rsid w:val="00B859C3"/>
    <w:rPr>
      <w:b w:val="0"/>
    </w:rPr>
  </w:style>
  <w:style w:type="character" w:customStyle="1" w:styleId="ListLabel4">
    <w:name w:val="ListLabel 4"/>
    <w:qFormat/>
    <w:rsid w:val="00B859C3"/>
    <w:rPr>
      <w:b w:val="0"/>
      <w:i w:val="0"/>
      <w:caps w:val="0"/>
      <w:smallCaps w:val="0"/>
      <w:strike w:val="0"/>
      <w:dstrike w:val="0"/>
      <w:vanish w:val="0"/>
      <w:color w:val="00000A"/>
      <w:position w:val="0"/>
      <w:sz w:val="24"/>
      <w:vertAlign w:val="baseline"/>
    </w:rPr>
  </w:style>
  <w:style w:type="character" w:customStyle="1" w:styleId="ListLabel5">
    <w:name w:val="ListLabel 5"/>
    <w:qFormat/>
    <w:rsid w:val="00B859C3"/>
    <w:rPr>
      <w:b w:val="0"/>
    </w:rPr>
  </w:style>
  <w:style w:type="character" w:customStyle="1" w:styleId="ListLabel6">
    <w:name w:val="ListLabel 6"/>
    <w:qFormat/>
    <w:rsid w:val="00B859C3"/>
    <w:rPr>
      <w:b/>
    </w:rPr>
  </w:style>
  <w:style w:type="character" w:customStyle="1" w:styleId="ListLabel7">
    <w:name w:val="ListLabel 7"/>
    <w:qFormat/>
    <w:rsid w:val="00B859C3"/>
    <w:rPr>
      <w:b/>
    </w:rPr>
  </w:style>
  <w:style w:type="paragraph" w:styleId="Ttulo">
    <w:name w:val="Title"/>
    <w:basedOn w:val="Normal"/>
    <w:next w:val="Textoindependiente"/>
    <w:link w:val="TtuloCar"/>
    <w:qFormat/>
    <w:rsid w:val="00177CDB"/>
    <w:pPr>
      <w:jc w:val="center"/>
    </w:pPr>
    <w:rPr>
      <w:rFonts w:ascii="Arial" w:hAnsi="Arial"/>
      <w:b/>
      <w:i w:val="0"/>
      <w:sz w:val="22"/>
    </w:rPr>
  </w:style>
  <w:style w:type="paragraph" w:styleId="Textoindependiente">
    <w:name w:val="Body Text"/>
    <w:basedOn w:val="Normal"/>
    <w:rsid w:val="004E09DE"/>
    <w:pPr>
      <w:jc w:val="center"/>
    </w:pPr>
    <w:rPr>
      <w:rFonts w:ascii="Arial" w:hAnsi="Arial"/>
      <w:b/>
      <w:i w:val="0"/>
    </w:rPr>
  </w:style>
  <w:style w:type="paragraph" w:styleId="Lista">
    <w:name w:val="List"/>
    <w:basedOn w:val="Textoindependiente"/>
    <w:rsid w:val="00B859C3"/>
    <w:rPr>
      <w:rFonts w:cs="Lucida Sans"/>
    </w:rPr>
  </w:style>
  <w:style w:type="paragraph" w:styleId="Epgrafe">
    <w:name w:val="caption"/>
    <w:basedOn w:val="Normal"/>
    <w:qFormat/>
    <w:rsid w:val="00B859C3"/>
    <w:pPr>
      <w:suppressLineNumbers/>
      <w:spacing w:before="120" w:after="120"/>
    </w:pPr>
    <w:rPr>
      <w:rFonts w:cs="Lucida Sans"/>
      <w:iCs/>
      <w:szCs w:val="24"/>
    </w:rPr>
  </w:style>
  <w:style w:type="paragraph" w:customStyle="1" w:styleId="ndice">
    <w:name w:val="Índice"/>
    <w:basedOn w:val="Normal"/>
    <w:qFormat/>
    <w:rsid w:val="00B859C3"/>
    <w:pPr>
      <w:suppressLineNumbers/>
    </w:pPr>
    <w:rPr>
      <w:rFonts w:cs="Lucida Sans"/>
    </w:rPr>
  </w:style>
  <w:style w:type="paragraph" w:styleId="Piedepgina">
    <w:name w:val="footer"/>
    <w:basedOn w:val="Normal"/>
    <w:rsid w:val="00177CDB"/>
    <w:pPr>
      <w:tabs>
        <w:tab w:val="center" w:pos="4320"/>
        <w:tab w:val="right" w:pos="8640"/>
      </w:tabs>
    </w:pPr>
    <w:rPr>
      <w:rFonts w:ascii="Times New Roman" w:hAnsi="Times New Roman"/>
      <w:i w:val="0"/>
      <w:sz w:val="20"/>
    </w:rPr>
  </w:style>
  <w:style w:type="paragraph" w:styleId="Encabezado">
    <w:name w:val="header"/>
    <w:basedOn w:val="Normal"/>
    <w:rsid w:val="00177CDB"/>
    <w:pPr>
      <w:tabs>
        <w:tab w:val="center" w:pos="4252"/>
        <w:tab w:val="right" w:pos="8504"/>
      </w:tabs>
    </w:pPr>
  </w:style>
  <w:style w:type="paragraph" w:customStyle="1" w:styleId="Head21">
    <w:name w:val="Head 2.1"/>
    <w:basedOn w:val="Normal"/>
    <w:qFormat/>
    <w:rsid w:val="00CB2ED0"/>
    <w:pPr>
      <w:suppressAutoHyphens/>
      <w:jc w:val="center"/>
    </w:pPr>
    <w:rPr>
      <w:rFonts w:ascii="Times New Roman Bold" w:hAnsi="Times New Roman Bold"/>
      <w:b/>
      <w:i w:val="0"/>
      <w:sz w:val="28"/>
      <w:lang w:val="en-US"/>
    </w:rPr>
  </w:style>
  <w:style w:type="paragraph" w:styleId="Textodeglobo">
    <w:name w:val="Balloon Text"/>
    <w:basedOn w:val="Normal"/>
    <w:semiHidden/>
    <w:qFormat/>
    <w:rsid w:val="00156A1F"/>
    <w:rPr>
      <w:rFonts w:ascii="Tahoma" w:hAnsi="Tahoma" w:cs="Tahoma"/>
      <w:sz w:val="16"/>
      <w:szCs w:val="16"/>
    </w:rPr>
  </w:style>
  <w:style w:type="paragraph" w:styleId="Textocomentario">
    <w:name w:val="annotation text"/>
    <w:basedOn w:val="Normal"/>
    <w:semiHidden/>
    <w:qFormat/>
    <w:rsid w:val="006461BF"/>
    <w:rPr>
      <w:sz w:val="20"/>
    </w:rPr>
  </w:style>
  <w:style w:type="paragraph" w:styleId="Asuntodelcomentario">
    <w:name w:val="annotation subject"/>
    <w:basedOn w:val="Textocomentario"/>
    <w:semiHidden/>
    <w:qFormat/>
    <w:rsid w:val="006461BF"/>
    <w:rPr>
      <w:b/>
      <w:bCs/>
    </w:rPr>
  </w:style>
  <w:style w:type="paragraph" w:styleId="Sangradetextonormal">
    <w:name w:val="Body Text Indent"/>
    <w:basedOn w:val="Normal"/>
    <w:rsid w:val="004E7595"/>
    <w:pPr>
      <w:spacing w:after="120"/>
      <w:ind w:left="283"/>
    </w:pPr>
    <w:rPr>
      <w:rFonts w:ascii="Times New Roman" w:hAnsi="Times New Roman"/>
      <w:i w:val="0"/>
      <w:szCs w:val="24"/>
    </w:rPr>
  </w:style>
  <w:style w:type="paragraph" w:styleId="Textoindependiente2">
    <w:name w:val="Body Text 2"/>
    <w:basedOn w:val="Normal"/>
    <w:qFormat/>
    <w:rsid w:val="000D4026"/>
    <w:pPr>
      <w:jc w:val="center"/>
    </w:pPr>
    <w:rPr>
      <w:rFonts w:ascii="Times New Roman" w:hAnsi="Times New Roman"/>
      <w:b/>
      <w:bCs/>
      <w:i w:val="0"/>
      <w:sz w:val="20"/>
      <w:lang w:val="es-MX"/>
    </w:rPr>
  </w:style>
  <w:style w:type="paragraph" w:styleId="Sangra2detindependiente">
    <w:name w:val="Body Text Indent 2"/>
    <w:basedOn w:val="Normal"/>
    <w:qFormat/>
    <w:rsid w:val="000D4026"/>
    <w:pPr>
      <w:ind w:left="360" w:hanging="360"/>
      <w:jc w:val="both"/>
    </w:pPr>
    <w:rPr>
      <w:rFonts w:ascii="Times New Roman" w:hAnsi="Times New Roman"/>
      <w:i w:val="0"/>
      <w:sz w:val="18"/>
    </w:rPr>
  </w:style>
  <w:style w:type="paragraph" w:styleId="Textoindependiente3">
    <w:name w:val="Body Text 3"/>
    <w:basedOn w:val="Normal"/>
    <w:qFormat/>
    <w:rsid w:val="000D4026"/>
    <w:rPr>
      <w:rFonts w:ascii="Times New Roman" w:hAnsi="Times New Roman"/>
      <w:b/>
      <w:bCs/>
      <w:i w:val="0"/>
      <w:sz w:val="18"/>
      <w:szCs w:val="24"/>
    </w:rPr>
  </w:style>
  <w:style w:type="paragraph" w:styleId="Textonotaalfinal">
    <w:name w:val="endnote text"/>
    <w:basedOn w:val="Normal"/>
    <w:link w:val="TextonotaalfinalCar"/>
    <w:semiHidden/>
    <w:qFormat/>
    <w:rsid w:val="000D4026"/>
    <w:rPr>
      <w:rFonts w:ascii="Univers" w:hAnsi="Univers"/>
      <w:i w:val="0"/>
      <w:lang w:val="en-US"/>
    </w:rPr>
  </w:style>
  <w:style w:type="paragraph" w:customStyle="1" w:styleId="xl58">
    <w:name w:val="xl58"/>
    <w:basedOn w:val="Normal"/>
    <w:qFormat/>
    <w:rsid w:val="000D4026"/>
    <w:pPr>
      <w:pBdr>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25">
    <w:name w:val="xl25"/>
    <w:basedOn w:val="Normal"/>
    <w:qFormat/>
    <w:rsid w:val="000D4026"/>
    <w:pPr>
      <w:pBdr>
        <w:top w:val="single" w:sz="4" w:space="0" w:color="00000A"/>
        <w:left w:val="single" w:sz="8" w:space="0" w:color="00000A"/>
      </w:pBdr>
      <w:spacing w:beforeAutospacing="1" w:afterAutospacing="1"/>
      <w:jc w:val="center"/>
    </w:pPr>
    <w:rPr>
      <w:rFonts w:ascii="Arial" w:eastAsia="Arial Unicode MS" w:hAnsi="Arial" w:cs="Arial"/>
      <w:i w:val="0"/>
      <w:szCs w:val="24"/>
    </w:rPr>
  </w:style>
  <w:style w:type="paragraph" w:customStyle="1" w:styleId="xl26">
    <w:name w:val="xl26"/>
    <w:basedOn w:val="Normal"/>
    <w:qFormat/>
    <w:rsid w:val="000D4026"/>
    <w:pPr>
      <w:pBdr>
        <w:top w:val="single" w:sz="8"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Cs w:val="24"/>
    </w:rPr>
  </w:style>
  <w:style w:type="paragraph" w:customStyle="1" w:styleId="xl27">
    <w:name w:val="xl27"/>
    <w:basedOn w:val="Normal"/>
    <w:qFormat/>
    <w:rsid w:val="000D4026"/>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i w:val="0"/>
      <w:szCs w:val="24"/>
    </w:rPr>
  </w:style>
  <w:style w:type="paragraph" w:customStyle="1" w:styleId="xl28">
    <w:name w:val="xl28"/>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Cs w:val="24"/>
    </w:rPr>
  </w:style>
  <w:style w:type="paragraph" w:customStyle="1" w:styleId="xl29">
    <w:name w:val="xl29"/>
    <w:basedOn w:val="Normal"/>
    <w:qFormat/>
    <w:rsid w:val="000D4026"/>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30">
    <w:name w:val="xl30"/>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i w:val="0"/>
      <w:szCs w:val="24"/>
    </w:rPr>
  </w:style>
  <w:style w:type="paragraph" w:customStyle="1" w:styleId="xl31">
    <w:name w:val="xl31"/>
    <w:basedOn w:val="Normal"/>
    <w:qFormat/>
    <w:rsid w:val="000D4026"/>
    <w:pPr>
      <w:pBdr>
        <w:left w:val="single" w:sz="8" w:space="0" w:color="00000A"/>
        <w:bottom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32">
    <w:name w:val="xl32"/>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i w:val="0"/>
      <w:szCs w:val="24"/>
    </w:rPr>
  </w:style>
  <w:style w:type="paragraph" w:customStyle="1" w:styleId="xl33">
    <w:name w:val="xl33"/>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Cs w:val="24"/>
    </w:rPr>
  </w:style>
  <w:style w:type="paragraph" w:customStyle="1" w:styleId="xl34">
    <w:name w:val="xl34"/>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i w:val="0"/>
      <w:szCs w:val="24"/>
    </w:rPr>
  </w:style>
  <w:style w:type="paragraph" w:customStyle="1" w:styleId="xl35">
    <w:name w:val="xl35"/>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36">
    <w:name w:val="xl36"/>
    <w:basedOn w:val="Normal"/>
    <w:qFormat/>
    <w:rsid w:val="000D4026"/>
    <w:pPr>
      <w:pBdr>
        <w:top w:val="single" w:sz="4" w:space="0" w:color="00000A"/>
        <w:left w:val="single" w:sz="4"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37">
    <w:name w:val="xl37"/>
    <w:basedOn w:val="Normal"/>
    <w:qFormat/>
    <w:rsid w:val="000D4026"/>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38">
    <w:name w:val="xl38"/>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i w:val="0"/>
      <w:szCs w:val="24"/>
    </w:rPr>
  </w:style>
  <w:style w:type="paragraph" w:customStyle="1" w:styleId="xl39">
    <w:name w:val="xl39"/>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40">
    <w:name w:val="xl40"/>
    <w:basedOn w:val="Normal"/>
    <w:qFormat/>
    <w:rsid w:val="000D4026"/>
    <w:pPr>
      <w:pBdr>
        <w:left w:val="single" w:sz="8" w:space="0" w:color="00000A"/>
        <w:bottom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41">
    <w:name w:val="xl41"/>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i w:val="0"/>
      <w:szCs w:val="24"/>
    </w:rPr>
  </w:style>
  <w:style w:type="paragraph" w:customStyle="1" w:styleId="xl42">
    <w:name w:val="xl42"/>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43">
    <w:name w:val="xl43"/>
    <w:basedOn w:val="Normal"/>
    <w:qFormat/>
    <w:rsid w:val="000D4026"/>
    <w:pPr>
      <w:pBdr>
        <w:bottom w:val="single" w:sz="8" w:space="0" w:color="00000A"/>
        <w:right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44">
    <w:name w:val="xl44"/>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45">
    <w:name w:val="xl45"/>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46">
    <w:name w:val="xl46"/>
    <w:basedOn w:val="Normal"/>
    <w:qFormat/>
    <w:rsid w:val="000D4026"/>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b/>
      <w:bCs/>
      <w:i w:val="0"/>
      <w:szCs w:val="24"/>
    </w:rPr>
  </w:style>
  <w:style w:type="paragraph" w:customStyle="1" w:styleId="xl47">
    <w:name w:val="xl47"/>
    <w:basedOn w:val="Normal"/>
    <w:qFormat/>
    <w:rsid w:val="000D4026"/>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i w:val="0"/>
      <w:sz w:val="22"/>
      <w:szCs w:val="22"/>
    </w:rPr>
  </w:style>
  <w:style w:type="paragraph" w:customStyle="1" w:styleId="xl48">
    <w:name w:val="xl48"/>
    <w:basedOn w:val="Normal"/>
    <w:qFormat/>
    <w:rsid w:val="000D4026"/>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i w:val="0"/>
      <w:sz w:val="22"/>
      <w:szCs w:val="22"/>
    </w:rPr>
  </w:style>
  <w:style w:type="paragraph" w:customStyle="1" w:styleId="xl49">
    <w:name w:val="xl49"/>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i w:val="0"/>
      <w:sz w:val="22"/>
      <w:szCs w:val="22"/>
    </w:rPr>
  </w:style>
  <w:style w:type="paragraph" w:customStyle="1" w:styleId="xl50">
    <w:name w:val="xl50"/>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i w:val="0"/>
      <w:sz w:val="22"/>
      <w:szCs w:val="22"/>
    </w:rPr>
  </w:style>
  <w:style w:type="paragraph" w:customStyle="1" w:styleId="xl51">
    <w:name w:val="xl51"/>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i w:val="0"/>
      <w:sz w:val="22"/>
      <w:szCs w:val="22"/>
    </w:rPr>
  </w:style>
  <w:style w:type="paragraph" w:customStyle="1" w:styleId="xl52">
    <w:name w:val="xl52"/>
    <w:basedOn w:val="Normal"/>
    <w:qFormat/>
    <w:rsid w:val="000D4026"/>
    <w:pPr>
      <w:pBdr>
        <w:top w:val="single" w:sz="8"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i w:val="0"/>
      <w:szCs w:val="24"/>
    </w:rPr>
  </w:style>
  <w:style w:type="paragraph" w:customStyle="1" w:styleId="xl53">
    <w:name w:val="xl53"/>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i w:val="0"/>
      <w:szCs w:val="24"/>
    </w:rPr>
  </w:style>
  <w:style w:type="paragraph" w:customStyle="1" w:styleId="xl54">
    <w:name w:val="xl54"/>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55">
    <w:name w:val="xl55"/>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56">
    <w:name w:val="xl56"/>
    <w:basedOn w:val="Normal"/>
    <w:qFormat/>
    <w:rsid w:val="000D4026"/>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b/>
      <w:bCs/>
      <w:i w:val="0"/>
      <w:szCs w:val="24"/>
    </w:rPr>
  </w:style>
  <w:style w:type="paragraph" w:customStyle="1" w:styleId="xl57">
    <w:name w:val="xl57"/>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i w:val="0"/>
      <w:szCs w:val="24"/>
    </w:rPr>
  </w:style>
  <w:style w:type="paragraph" w:customStyle="1" w:styleId="xl59">
    <w:name w:val="xl59"/>
    <w:basedOn w:val="Normal"/>
    <w:qFormat/>
    <w:rsid w:val="000D4026"/>
    <w:pPr>
      <w:pBdr>
        <w:left w:val="single" w:sz="4" w:space="0" w:color="00000A"/>
        <w:bottom w:val="single" w:sz="4" w:space="0" w:color="00000A"/>
        <w:right w:val="single" w:sz="4" w:space="0" w:color="00000A"/>
      </w:pBdr>
      <w:spacing w:beforeAutospacing="1" w:afterAutospacing="1"/>
    </w:pPr>
    <w:rPr>
      <w:rFonts w:ascii="Arial" w:eastAsia="Arial Unicode MS" w:hAnsi="Arial" w:cs="Arial"/>
      <w:i w:val="0"/>
      <w:sz w:val="14"/>
      <w:szCs w:val="14"/>
    </w:rPr>
  </w:style>
  <w:style w:type="paragraph" w:customStyle="1" w:styleId="xl60">
    <w:name w:val="xl60"/>
    <w:basedOn w:val="Normal"/>
    <w:qFormat/>
    <w:rsid w:val="000D4026"/>
    <w:pPr>
      <w:pBdr>
        <w:top w:val="single" w:sz="4"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61">
    <w:name w:val="xl61"/>
    <w:basedOn w:val="Normal"/>
    <w:qFormat/>
    <w:rsid w:val="000D4026"/>
    <w:pPr>
      <w:pBdr>
        <w:right w:val="single" w:sz="4" w:space="0" w:color="00000A"/>
      </w:pBdr>
      <w:spacing w:beforeAutospacing="1" w:afterAutospacing="1"/>
    </w:pPr>
    <w:rPr>
      <w:rFonts w:ascii="Arial" w:eastAsia="Arial Unicode MS" w:hAnsi="Arial" w:cs="Arial"/>
      <w:i w:val="0"/>
      <w:sz w:val="14"/>
      <w:szCs w:val="14"/>
    </w:rPr>
  </w:style>
  <w:style w:type="paragraph" w:customStyle="1" w:styleId="xl62">
    <w:name w:val="xl62"/>
    <w:basedOn w:val="Normal"/>
    <w:qFormat/>
    <w:rsid w:val="000D4026"/>
    <w:pPr>
      <w:pBdr>
        <w:bottom w:val="single" w:sz="4"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63">
    <w:name w:val="xl63"/>
    <w:basedOn w:val="Normal"/>
    <w:qFormat/>
    <w:rsid w:val="000D4026"/>
    <w:pPr>
      <w:pBdr>
        <w:top w:val="single" w:sz="4" w:space="0" w:color="00000A"/>
        <w:left w:val="single" w:sz="8" w:space="0" w:color="00000A"/>
        <w:bottom w:val="single" w:sz="8"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64">
    <w:name w:val="xl64"/>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pPr>
    <w:rPr>
      <w:rFonts w:ascii="Arial" w:eastAsia="Arial Unicode MS" w:hAnsi="Arial" w:cs="Arial"/>
      <w:i w:val="0"/>
      <w:sz w:val="14"/>
      <w:szCs w:val="14"/>
    </w:rPr>
  </w:style>
  <w:style w:type="paragraph" w:customStyle="1" w:styleId="xl65">
    <w:name w:val="xl65"/>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66">
    <w:name w:val="xl66"/>
    <w:basedOn w:val="Normal"/>
    <w:qFormat/>
    <w:rsid w:val="000D4026"/>
    <w:pPr>
      <w:pBdr>
        <w:top w:val="single" w:sz="4" w:space="0" w:color="00000A"/>
        <w:left w:val="single" w:sz="4" w:space="0" w:color="00000A"/>
        <w:bottom w:val="single" w:sz="8" w:space="0" w:color="00000A"/>
        <w:right w:val="single" w:sz="8" w:space="0" w:color="00000A"/>
      </w:pBdr>
      <w:spacing w:beforeAutospacing="1" w:afterAutospacing="1"/>
      <w:jc w:val="center"/>
    </w:pPr>
    <w:rPr>
      <w:rFonts w:ascii="Arial" w:eastAsia="Arial Unicode MS" w:hAnsi="Arial" w:cs="Arial"/>
      <w:i w:val="0"/>
      <w:sz w:val="14"/>
      <w:szCs w:val="14"/>
    </w:rPr>
  </w:style>
  <w:style w:type="paragraph" w:customStyle="1" w:styleId="xl67">
    <w:name w:val="xl67"/>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 w:val="14"/>
      <w:szCs w:val="14"/>
    </w:rPr>
  </w:style>
  <w:style w:type="paragraph" w:customStyle="1" w:styleId="xl68">
    <w:name w:val="xl68"/>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 w:val="14"/>
      <w:szCs w:val="14"/>
    </w:rPr>
  </w:style>
  <w:style w:type="paragraph" w:customStyle="1" w:styleId="xl69">
    <w:name w:val="xl69"/>
    <w:basedOn w:val="Normal"/>
    <w:qFormat/>
    <w:rsid w:val="000D4026"/>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70">
    <w:name w:val="xl70"/>
    <w:basedOn w:val="Normal"/>
    <w:qFormat/>
    <w:rsid w:val="000D4026"/>
    <w:pPr>
      <w:pBdr>
        <w:top w:val="single" w:sz="8" w:space="0" w:color="00000A"/>
        <w:left w:val="single" w:sz="4" w:space="0" w:color="00000A"/>
        <w:right w:val="single" w:sz="8" w:space="0" w:color="00000A"/>
      </w:pBdr>
      <w:spacing w:beforeAutospacing="1" w:afterAutospacing="1"/>
      <w:jc w:val="center"/>
    </w:pPr>
    <w:rPr>
      <w:rFonts w:ascii="Arial" w:eastAsia="Arial Unicode MS" w:hAnsi="Arial" w:cs="Arial"/>
      <w:i w:val="0"/>
      <w:sz w:val="14"/>
      <w:szCs w:val="14"/>
    </w:rPr>
  </w:style>
  <w:style w:type="paragraph" w:customStyle="1" w:styleId="xl71">
    <w:name w:val="xl71"/>
    <w:basedOn w:val="Normal"/>
    <w:qFormat/>
    <w:rsid w:val="000D4026"/>
    <w:pPr>
      <w:pBdr>
        <w:top w:val="single" w:sz="4" w:space="0" w:color="00000A"/>
        <w:left w:val="single" w:sz="4" w:space="0" w:color="00000A"/>
        <w:bottom w:val="single" w:sz="4" w:space="0" w:color="00000A"/>
        <w:right w:val="single" w:sz="8" w:space="0" w:color="00000A"/>
      </w:pBdr>
      <w:spacing w:beforeAutospacing="1" w:afterAutospacing="1"/>
      <w:jc w:val="center"/>
    </w:pPr>
    <w:rPr>
      <w:rFonts w:ascii="Arial" w:eastAsia="Arial Unicode MS" w:hAnsi="Arial" w:cs="Arial"/>
      <w:i w:val="0"/>
      <w:sz w:val="14"/>
      <w:szCs w:val="14"/>
    </w:rPr>
  </w:style>
  <w:style w:type="paragraph" w:customStyle="1" w:styleId="xl72">
    <w:name w:val="xl72"/>
    <w:basedOn w:val="Normal"/>
    <w:qFormat/>
    <w:rsid w:val="000D4026"/>
    <w:pPr>
      <w:pBdr>
        <w:top w:val="single" w:sz="4" w:space="0" w:color="00000A"/>
        <w:left w:val="single" w:sz="4" w:space="0" w:color="00000A"/>
        <w:bottom w:val="single" w:sz="4" w:space="0" w:color="00000A"/>
      </w:pBdr>
      <w:spacing w:beforeAutospacing="1" w:afterAutospacing="1"/>
      <w:jc w:val="center"/>
    </w:pPr>
    <w:rPr>
      <w:rFonts w:ascii="Arial" w:eastAsia="Arial Unicode MS" w:hAnsi="Arial" w:cs="Arial"/>
      <w:i w:val="0"/>
      <w:sz w:val="14"/>
      <w:szCs w:val="14"/>
    </w:rPr>
  </w:style>
  <w:style w:type="paragraph" w:customStyle="1" w:styleId="xl73">
    <w:name w:val="xl73"/>
    <w:basedOn w:val="Normal"/>
    <w:qFormat/>
    <w:rsid w:val="000D4026"/>
    <w:pPr>
      <w:pBdr>
        <w:top w:val="single" w:sz="4" w:space="0" w:color="00000A"/>
        <w:left w:val="single" w:sz="8" w:space="0" w:color="00000A"/>
        <w:right w:val="single" w:sz="8" w:space="0" w:color="00000A"/>
      </w:pBdr>
      <w:spacing w:beforeAutospacing="1" w:afterAutospacing="1"/>
      <w:jc w:val="center"/>
      <w:textAlignment w:val="center"/>
    </w:pPr>
    <w:rPr>
      <w:rFonts w:ascii="Arial" w:eastAsia="Arial Unicode MS" w:hAnsi="Arial" w:cs="Arial"/>
      <w:i w:val="0"/>
      <w:sz w:val="18"/>
      <w:szCs w:val="18"/>
    </w:rPr>
  </w:style>
  <w:style w:type="paragraph" w:customStyle="1" w:styleId="xl74">
    <w:name w:val="xl74"/>
    <w:basedOn w:val="Normal"/>
    <w:qFormat/>
    <w:rsid w:val="000D4026"/>
    <w:pPr>
      <w:pBdr>
        <w:top w:val="single" w:sz="4" w:space="0" w:color="00000A"/>
        <w:left w:val="single" w:sz="8"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i w:val="0"/>
      <w:sz w:val="18"/>
      <w:szCs w:val="18"/>
    </w:rPr>
  </w:style>
  <w:style w:type="paragraph" w:styleId="Prrafodelista">
    <w:name w:val="List Paragraph"/>
    <w:basedOn w:val="Normal"/>
    <w:qFormat/>
    <w:rsid w:val="000D4026"/>
    <w:pPr>
      <w:ind w:left="708"/>
    </w:pPr>
    <w:rPr>
      <w:rFonts w:ascii="Times New Roman" w:hAnsi="Times New Roman"/>
      <w:i w:val="0"/>
      <w:szCs w:val="24"/>
    </w:rPr>
  </w:style>
  <w:style w:type="paragraph" w:customStyle="1" w:styleId="Contenidodelmarco">
    <w:name w:val="Contenido del marco"/>
    <w:basedOn w:val="Normal"/>
    <w:qFormat/>
    <w:rsid w:val="00B859C3"/>
  </w:style>
  <w:style w:type="table" w:styleId="Tablaconcuadrcula">
    <w:name w:val="Table Grid"/>
    <w:basedOn w:val="Tablanormal"/>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1ED15-BCB8-44FC-B75B-CBA9E721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3083</Words>
  <Characters>16957</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mag</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dorys.coto</dc:creator>
  <dc:description/>
  <cp:lastModifiedBy>evelyn.mendez</cp:lastModifiedBy>
  <cp:revision>3</cp:revision>
  <cp:lastPrinted>2018-03-20T17:54:00Z</cp:lastPrinted>
  <dcterms:created xsi:type="dcterms:W3CDTF">2018-05-25T16:23:00Z</dcterms:created>
  <dcterms:modified xsi:type="dcterms:W3CDTF">2018-07-04T17:03:00Z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