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31" w:rsidRDefault="000E1C31" w:rsidP="000E1C31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eastAsia="zh-CN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0E1C31" w:rsidRDefault="000E1C31" w:rsidP="000E1C31">
      <w:pPr>
        <w:jc w:val="center"/>
        <w:rPr>
          <w:rFonts w:cs="Bookman Old Style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0E1C31" w:rsidRDefault="000E1C31">
      <w:pPr>
        <w:tabs>
          <w:tab w:val="left" w:pos="1968"/>
        </w:tabs>
        <w:jc w:val="center"/>
        <w:rPr>
          <w:rFonts w:asciiTheme="majorHAnsi" w:hAnsiTheme="majorHAnsi" w:cs="Calibri"/>
          <w:b/>
          <w:bCs/>
          <w:i w:val="0"/>
          <w:kern w:val="2"/>
          <w:sz w:val="22"/>
          <w:szCs w:val="22"/>
        </w:rPr>
      </w:pPr>
      <w:bookmarkStart w:id="0" w:name="_GoBack"/>
      <w:bookmarkEnd w:id="0"/>
    </w:p>
    <w:p w:rsidR="008535F8" w:rsidRDefault="006245F1">
      <w:pPr>
        <w:tabs>
          <w:tab w:val="left" w:pos="1968"/>
        </w:tabs>
        <w:jc w:val="center"/>
        <w:rPr>
          <w:rFonts w:asciiTheme="majorHAnsi" w:hAnsiTheme="majorHAnsi" w:cs="Calibri"/>
          <w:b/>
          <w:bCs/>
          <w:i w:val="0"/>
          <w:kern w:val="2"/>
          <w:sz w:val="22"/>
          <w:szCs w:val="22"/>
        </w:rPr>
      </w:pPr>
      <w:r>
        <w:rPr>
          <w:rFonts w:asciiTheme="majorHAnsi" w:hAnsiTheme="majorHAnsi" w:cs="Calibri"/>
          <w:b/>
          <w:bCs/>
          <w:i w:val="0"/>
          <w:kern w:val="2"/>
          <w:sz w:val="22"/>
          <w:szCs w:val="22"/>
        </w:rPr>
        <w:t>CONTRATO MAG No. 004/2018</w:t>
      </w:r>
    </w:p>
    <w:p w:rsidR="008535F8" w:rsidRPr="000E1C31" w:rsidRDefault="006245F1">
      <w:pPr>
        <w:jc w:val="center"/>
        <w:rPr>
          <w:rFonts w:asciiTheme="majorHAnsi" w:hAnsiTheme="majorHAnsi" w:cs="Calibri"/>
          <w:b/>
          <w:i w:val="0"/>
          <w:sz w:val="22"/>
          <w:szCs w:val="22"/>
          <w:lang w:val="es-SV"/>
        </w:rPr>
      </w:pPr>
      <w:r w:rsidRPr="000E1C31">
        <w:rPr>
          <w:rFonts w:asciiTheme="majorHAnsi" w:hAnsiTheme="majorHAnsi" w:cs="Calibri"/>
          <w:b/>
          <w:i w:val="0"/>
          <w:sz w:val="22"/>
          <w:szCs w:val="22"/>
          <w:lang w:val="es-SV"/>
        </w:rPr>
        <w:t>“SERVICIO DE VIGILANCIA PRIVADA PARA INSTALACIONES Y DEPENDENCIAS DEL MAG”</w:t>
      </w:r>
    </w:p>
    <w:p w:rsidR="008535F8" w:rsidRPr="000E1C31" w:rsidRDefault="008535F8">
      <w:pPr>
        <w:pStyle w:val="Head21"/>
        <w:suppressAutoHyphens w:val="0"/>
        <w:rPr>
          <w:rFonts w:asciiTheme="majorHAnsi" w:hAnsiTheme="majorHAnsi" w:cs="Calibri"/>
          <w:b w:val="0"/>
          <w:sz w:val="22"/>
          <w:szCs w:val="22"/>
          <w:lang w:val="es-SV"/>
        </w:rPr>
      </w:pPr>
    </w:p>
    <w:p w:rsidR="008535F8" w:rsidRPr="000E1C31" w:rsidRDefault="008535F8">
      <w:pPr>
        <w:jc w:val="center"/>
        <w:rPr>
          <w:rFonts w:asciiTheme="majorHAnsi" w:hAnsiTheme="majorHAnsi" w:cs="Calibri"/>
          <w:i w:val="0"/>
          <w:sz w:val="22"/>
          <w:szCs w:val="22"/>
          <w:lang w:val="es-SV"/>
        </w:rPr>
      </w:pPr>
    </w:p>
    <w:p w:rsidR="008535F8" w:rsidRPr="000E1C31" w:rsidRDefault="008535F8">
      <w:pPr>
        <w:jc w:val="center"/>
        <w:rPr>
          <w:rFonts w:asciiTheme="majorHAnsi" w:hAnsiTheme="majorHAnsi" w:cs="Calibri"/>
          <w:i w:val="0"/>
          <w:sz w:val="22"/>
          <w:szCs w:val="22"/>
          <w:lang w:val="es-SV"/>
        </w:rPr>
      </w:pPr>
    </w:p>
    <w:p w:rsidR="008535F8" w:rsidRPr="000E1C31" w:rsidRDefault="006245F1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SV"/>
        </w:rPr>
      </w:pPr>
      <w:r>
        <w:rPr>
          <w:rFonts w:asciiTheme="majorHAnsi" w:hAnsiTheme="majorHAnsi" w:cs="Calibri"/>
          <w:i w:val="0"/>
          <w:sz w:val="22"/>
          <w:szCs w:val="22"/>
        </w:rPr>
        <w:t>Nosotros,</w:t>
      </w:r>
      <w:r>
        <w:rPr>
          <w:rFonts w:asciiTheme="majorHAnsi" w:hAnsiTheme="majorHAnsi" w:cs="Calibri"/>
          <w:i w:val="0"/>
          <w:sz w:val="22"/>
          <w:szCs w:val="22"/>
          <w:lang w:val="es-MX"/>
        </w:rPr>
        <w:t xml:space="preserve"> </w:t>
      </w:r>
      <w:r>
        <w:rPr>
          <w:rFonts w:asciiTheme="majorHAnsi" w:hAnsiTheme="majorHAnsi" w:cs="Arabic Typesetting"/>
          <w:b/>
          <w:i w:val="0"/>
          <w:sz w:val="22"/>
          <w:szCs w:val="22"/>
        </w:rPr>
        <w:t>WALTER ULISES MENJÍVAR DÍAZ</w:t>
      </w:r>
      <w:r>
        <w:rPr>
          <w:rFonts w:asciiTheme="majorHAnsi" w:hAnsiTheme="majorHAnsi" w:cs="Arabic Typesetting"/>
          <w:i w:val="0"/>
          <w:sz w:val="22"/>
          <w:szCs w:val="22"/>
        </w:rPr>
        <w:t xml:space="preserve">, </w:t>
      </w:r>
      <w:r w:rsidR="000E1C31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ajorHAnsi" w:hAnsiTheme="majorHAnsi" w:cs="Calibri"/>
          <w:i w:val="0"/>
          <w:sz w:val="22"/>
          <w:szCs w:val="22"/>
        </w:rPr>
        <w:t xml:space="preserve"> </w:t>
      </w:r>
      <w:r>
        <w:rPr>
          <w:rFonts w:asciiTheme="majorHAnsi" w:hAnsiTheme="majorHAnsi" w:cs="Calibri"/>
          <w:i w:val="0"/>
          <w:sz w:val="22"/>
          <w:szCs w:val="22"/>
        </w:rPr>
        <w:t>actuando en representación del Estado y Gob</w:t>
      </w:r>
      <w:r>
        <w:rPr>
          <w:rFonts w:asciiTheme="majorHAnsi" w:hAnsiTheme="majorHAnsi" w:cs="Calibri"/>
          <w:i w:val="0"/>
          <w:sz w:val="22"/>
          <w:szCs w:val="22"/>
        </w:rPr>
        <w:t xml:space="preserve">ierno de El Salvador en el Ramo de Agricultura y Ganadería, en mi calidad de Director General de Administración y Finanzas del Ministerio de Agricultura y Ganadería y designado por el señor Ministro de Agricultura y Ganadería para suscribir contratos como </w:t>
      </w:r>
      <w:r>
        <w:rPr>
          <w:rFonts w:asciiTheme="majorHAnsi" w:hAnsiTheme="majorHAnsi" w:cs="Calibri"/>
          <w:i w:val="0"/>
          <w:sz w:val="22"/>
          <w:szCs w:val="22"/>
        </w:rPr>
        <w:t>el presente y que en el transcurso de este instrumento me denominaré</w:t>
      </w:r>
      <w:r>
        <w:rPr>
          <w:rFonts w:asciiTheme="majorHAnsi" w:hAnsiTheme="majorHAnsi" w:cs="Calibri"/>
          <w:b/>
          <w:i w:val="0"/>
          <w:sz w:val="22"/>
          <w:szCs w:val="22"/>
        </w:rPr>
        <w:t xml:space="preserve"> “EL CONTRATANTE” o “EL MAG”</w:t>
      </w:r>
      <w:r>
        <w:rPr>
          <w:rFonts w:asciiTheme="majorHAnsi" w:hAnsiTheme="majorHAnsi" w:cs="Calibri"/>
          <w:i w:val="0"/>
          <w:sz w:val="22"/>
          <w:szCs w:val="22"/>
        </w:rPr>
        <w:t>,</w:t>
      </w:r>
      <w:r>
        <w:rPr>
          <w:rFonts w:asciiTheme="majorHAnsi" w:hAnsiTheme="majorHAnsi" w:cs="Calibri"/>
          <w:b/>
          <w:i w:val="0"/>
          <w:sz w:val="22"/>
          <w:szCs w:val="22"/>
        </w:rPr>
        <w:t xml:space="preserve"> </w:t>
      </w:r>
      <w:r>
        <w:rPr>
          <w:rFonts w:asciiTheme="majorHAnsi" w:hAnsiTheme="majorHAnsi" w:cs="Calibri"/>
          <w:i w:val="0"/>
          <w:sz w:val="22"/>
          <w:szCs w:val="22"/>
        </w:rPr>
        <w:t xml:space="preserve">institución del domicilio de Santa Tecla, departamento de La Libertad, con número de identificación tributaria cero seiscientos catorce- cero diez mil ciento </w:t>
      </w:r>
      <w:r>
        <w:rPr>
          <w:rFonts w:asciiTheme="majorHAnsi" w:hAnsiTheme="majorHAnsi" w:cs="Calibri"/>
          <w:i w:val="0"/>
          <w:sz w:val="22"/>
          <w:szCs w:val="22"/>
        </w:rPr>
        <w:t>treinta y uno- cero cero seis- nueve; y por otra parte; y por otra parte</w:t>
      </w:r>
      <w:r>
        <w:rPr>
          <w:rFonts w:asciiTheme="majorHAnsi" w:hAnsiTheme="majorHAnsi" w:cs="Calibri"/>
          <w:b/>
          <w:i w:val="0"/>
          <w:sz w:val="22"/>
          <w:szCs w:val="22"/>
        </w:rPr>
        <w:t xml:space="preserve"> ROMEO ADALBERTO TENORIO RIVAS</w:t>
      </w:r>
      <w:r>
        <w:rPr>
          <w:rFonts w:asciiTheme="majorHAnsi" w:hAnsiTheme="majorHAnsi" w:cs="Calibri"/>
          <w:i w:val="0"/>
          <w:sz w:val="22"/>
          <w:szCs w:val="22"/>
        </w:rPr>
        <w:t xml:space="preserve">, </w:t>
      </w:r>
      <w:r w:rsidR="000E1C31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ajorHAnsi" w:hAnsiTheme="majorHAnsi" w:cs="Calibri"/>
          <w:i w:val="0"/>
          <w:sz w:val="22"/>
          <w:szCs w:val="22"/>
        </w:rPr>
        <w:t xml:space="preserve"> </w:t>
      </w:r>
      <w:r>
        <w:rPr>
          <w:rFonts w:asciiTheme="majorHAnsi" w:hAnsiTheme="majorHAnsi" w:cs="Calibri"/>
          <w:i w:val="0"/>
          <w:sz w:val="22"/>
          <w:szCs w:val="22"/>
        </w:rPr>
        <w:t xml:space="preserve">actuando en mi calidad de Administrador Único propietario y representante </w:t>
      </w:r>
      <w:r>
        <w:rPr>
          <w:rFonts w:asciiTheme="majorHAnsi" w:hAnsiTheme="majorHAnsi" w:cs="Calibri"/>
          <w:i w:val="0"/>
          <w:sz w:val="22"/>
          <w:szCs w:val="22"/>
        </w:rPr>
        <w:t xml:space="preserve">legal de la sociedad </w:t>
      </w:r>
      <w:r>
        <w:rPr>
          <w:rFonts w:asciiTheme="majorHAnsi" w:hAnsiTheme="majorHAnsi" w:cs="Calibri"/>
          <w:b/>
          <w:i w:val="0"/>
          <w:sz w:val="22"/>
          <w:szCs w:val="22"/>
        </w:rPr>
        <w:t>SISTEMAS DE SEGURIDAD Y LIMPIEZA, SOCIEDAD ANÓNIMA DE CAPITAL VARIABLE</w:t>
      </w:r>
      <w:r>
        <w:rPr>
          <w:rFonts w:asciiTheme="majorHAnsi" w:hAnsiTheme="majorHAnsi" w:cs="Calibri"/>
          <w:i w:val="0"/>
          <w:sz w:val="22"/>
          <w:szCs w:val="22"/>
        </w:rPr>
        <w:t xml:space="preserve">, que puede abreviarse </w:t>
      </w:r>
      <w:r>
        <w:rPr>
          <w:rFonts w:asciiTheme="majorHAnsi" w:hAnsiTheme="majorHAnsi" w:cs="Calibri"/>
          <w:b/>
          <w:i w:val="0"/>
          <w:sz w:val="22"/>
          <w:szCs w:val="22"/>
        </w:rPr>
        <w:t>SSELIMZA, S.A. DE C.V.</w:t>
      </w:r>
      <w:r>
        <w:rPr>
          <w:rFonts w:asciiTheme="majorHAnsi" w:hAnsiTheme="majorHAnsi" w:cs="Calibri"/>
          <w:i w:val="0"/>
          <w:sz w:val="22"/>
          <w:szCs w:val="22"/>
        </w:rPr>
        <w:t xml:space="preserve">, persona jurídica del domicilio de </w:t>
      </w:r>
      <w:r w:rsidR="000E1C31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ajorHAnsi" w:hAnsiTheme="majorHAnsi" w:cs="Calibri"/>
          <w:i w:val="0"/>
          <w:sz w:val="22"/>
          <w:szCs w:val="22"/>
        </w:rPr>
        <w:t xml:space="preserve"> </w:t>
      </w:r>
      <w:r>
        <w:rPr>
          <w:rFonts w:asciiTheme="majorHAnsi" w:hAnsiTheme="majorHAnsi" w:cs="Calibri"/>
          <w:i w:val="0"/>
          <w:sz w:val="22"/>
          <w:szCs w:val="22"/>
        </w:rPr>
        <w:t xml:space="preserve">que en el transcurso del presente instrumento se denominará "LA CONTRATISTA"; y en los caracteres antes dichos </w:t>
      </w:r>
      <w:r>
        <w:rPr>
          <w:rFonts w:asciiTheme="majorHAnsi" w:hAnsiTheme="majorHAnsi" w:cs="Calibri"/>
          <w:b/>
          <w:i w:val="0"/>
          <w:sz w:val="22"/>
          <w:szCs w:val="22"/>
        </w:rPr>
        <w:t>MANIFESTAMOS</w:t>
      </w:r>
      <w:r>
        <w:rPr>
          <w:rFonts w:asciiTheme="majorHAnsi" w:hAnsiTheme="majorHAnsi" w:cs="Calibri"/>
          <w:i w:val="0"/>
          <w:sz w:val="22"/>
          <w:szCs w:val="22"/>
        </w:rPr>
        <w:t xml:space="preserve">: </w:t>
      </w:r>
      <w:r w:rsidRPr="000E1C31">
        <w:rPr>
          <w:rFonts w:asciiTheme="majorHAnsi" w:hAnsiTheme="majorHAnsi" w:cs="Calibri"/>
          <w:i w:val="0"/>
          <w:sz w:val="22"/>
          <w:szCs w:val="22"/>
          <w:lang w:val="es-SV"/>
        </w:rPr>
        <w:t xml:space="preserve">Que hemos acordado otorgar el presente contrato de </w:t>
      </w:r>
      <w:r>
        <w:rPr>
          <w:rFonts w:asciiTheme="majorHAnsi" w:eastAsia="Arial Unicode MS" w:hAnsiTheme="majorHAnsi" w:cs="Calibri"/>
          <w:i w:val="0"/>
          <w:sz w:val="22"/>
          <w:szCs w:val="22"/>
        </w:rPr>
        <w:t>“</w:t>
      </w:r>
      <w:r>
        <w:rPr>
          <w:rFonts w:asciiTheme="majorHAnsi" w:hAnsiTheme="majorHAnsi" w:cs="Calibri"/>
          <w:b/>
          <w:i w:val="0"/>
          <w:sz w:val="22"/>
          <w:szCs w:val="22"/>
        </w:rPr>
        <w:t xml:space="preserve">SERVICIO DE VIGILANCIA </w:t>
      </w:r>
      <w:r>
        <w:rPr>
          <w:rFonts w:asciiTheme="majorHAnsi" w:hAnsiTheme="majorHAnsi" w:cs="Calibri"/>
          <w:b/>
          <w:i w:val="0"/>
          <w:sz w:val="22"/>
          <w:szCs w:val="22"/>
        </w:rPr>
        <w:t>PRIVADA PARA INSTALACIONES Y DEPENDENCIAS DEL MAG</w:t>
      </w:r>
      <w:r>
        <w:rPr>
          <w:rFonts w:asciiTheme="majorHAnsi" w:eastAsia="Arial Unicode MS" w:hAnsiTheme="majorHAnsi" w:cs="Calibri"/>
          <w:i w:val="0"/>
          <w:sz w:val="22"/>
          <w:szCs w:val="22"/>
        </w:rPr>
        <w:t>”,</w:t>
      </w:r>
      <w:r w:rsidRPr="000E1C31">
        <w:rPr>
          <w:rFonts w:asciiTheme="majorHAnsi" w:hAnsiTheme="majorHAnsi" w:cs="Calibri"/>
          <w:i w:val="0"/>
          <w:sz w:val="22"/>
          <w:szCs w:val="22"/>
          <w:lang w:val="es-SV"/>
        </w:rPr>
        <w:t xml:space="preserve"> a favor y a satisfacción del Ministerio de Agricultura y Ganadería, </w:t>
      </w:r>
      <w:r>
        <w:rPr>
          <w:rFonts w:asciiTheme="majorHAnsi" w:hAnsiTheme="majorHAnsi" w:cs="Calibri"/>
          <w:i w:val="0"/>
          <w:sz w:val="22"/>
          <w:szCs w:val="22"/>
        </w:rPr>
        <w:t xml:space="preserve">en virtud de lo establecido en las bases del proceso de </w:t>
      </w:r>
      <w:r>
        <w:rPr>
          <w:rFonts w:asciiTheme="majorHAnsi" w:hAnsiTheme="majorHAnsi" w:cs="Calibri"/>
          <w:b/>
          <w:i w:val="0"/>
          <w:sz w:val="22"/>
          <w:szCs w:val="22"/>
        </w:rPr>
        <w:t>LICITACIÓN ABIERTA</w:t>
      </w:r>
      <w:r>
        <w:rPr>
          <w:rFonts w:asciiTheme="majorHAnsi" w:hAnsiTheme="majorHAnsi" w:cs="Calibri"/>
          <w:i w:val="0"/>
          <w:sz w:val="22"/>
          <w:szCs w:val="22"/>
        </w:rPr>
        <w:t xml:space="preserve"> </w:t>
      </w:r>
      <w:r>
        <w:rPr>
          <w:rFonts w:asciiTheme="majorHAnsi" w:hAnsiTheme="majorHAnsi" w:cs="Calibri"/>
          <w:b/>
          <w:i w:val="0"/>
          <w:sz w:val="22"/>
          <w:szCs w:val="22"/>
        </w:rPr>
        <w:t>DR-CAFTA-ADACA-UE NÚMERO CERO CERO DOS/DOS MIL DIECIOCHO-MAG,</w:t>
      </w:r>
      <w:r>
        <w:rPr>
          <w:rFonts w:asciiTheme="majorHAnsi" w:hAnsiTheme="majorHAnsi" w:cs="Calibri"/>
          <w:b/>
          <w:i w:val="0"/>
          <w:sz w:val="22"/>
          <w:szCs w:val="22"/>
        </w:rPr>
        <w:t xml:space="preserve"> </w:t>
      </w:r>
      <w:r>
        <w:rPr>
          <w:rFonts w:asciiTheme="majorHAnsi" w:hAnsiTheme="majorHAnsi" w:cs="Calibri"/>
          <w:i w:val="0"/>
          <w:sz w:val="22"/>
          <w:szCs w:val="22"/>
        </w:rPr>
        <w:t xml:space="preserve">denominado </w:t>
      </w:r>
      <w:r>
        <w:rPr>
          <w:rFonts w:asciiTheme="majorHAnsi" w:hAnsiTheme="majorHAnsi" w:cs="Calibri"/>
          <w:b/>
          <w:i w:val="0"/>
          <w:sz w:val="22"/>
          <w:szCs w:val="22"/>
        </w:rPr>
        <w:t>"SERVICIO DE VIGILANCIA PRIVADA PARA INSTALACIONES Y DEPENDENCIAS DEL MAG"</w:t>
      </w:r>
      <w:r>
        <w:rPr>
          <w:rFonts w:asciiTheme="majorHAnsi" w:hAnsiTheme="majorHAnsi" w:cs="Calibri"/>
          <w:i w:val="0"/>
          <w:sz w:val="22"/>
          <w:szCs w:val="22"/>
        </w:rPr>
        <w:t xml:space="preserve">, y se regirá </w:t>
      </w:r>
      <w:r w:rsidRPr="000E1C31">
        <w:rPr>
          <w:rFonts w:asciiTheme="majorHAnsi" w:hAnsiTheme="majorHAnsi" w:cs="Calibri"/>
          <w:i w:val="0"/>
          <w:sz w:val="22"/>
          <w:szCs w:val="22"/>
          <w:lang w:val="es-SV"/>
        </w:rPr>
        <w:t>de conformidad con el Tratado de Libre Comercio entre República Dominicana -Centroamérica- y Los Estados Unidos de América (TLC-DR-CAFTA), el Acuerdo de Aso</w:t>
      </w:r>
      <w:r w:rsidRPr="000E1C31">
        <w:rPr>
          <w:rFonts w:asciiTheme="majorHAnsi" w:hAnsiTheme="majorHAnsi" w:cs="Calibri"/>
          <w:i w:val="0"/>
          <w:sz w:val="22"/>
          <w:szCs w:val="22"/>
          <w:lang w:val="es-SV"/>
        </w:rPr>
        <w:t xml:space="preserve">ciación entre la Unión Europea y Centroamérica (ADACA-UE), la Ley de Adquisiciones y Contrataciones de la Administración Pública, su Reglamento, y en especial con las obligaciones, condiciones y pactos siguientes: </w:t>
      </w:r>
      <w:r w:rsidRPr="000E1C31">
        <w:rPr>
          <w:rFonts w:asciiTheme="majorHAnsi" w:hAnsiTheme="majorHAnsi" w:cs="Calibri"/>
          <w:b/>
          <w:i w:val="0"/>
          <w:sz w:val="22"/>
          <w:szCs w:val="22"/>
          <w:lang w:val="es-SV"/>
        </w:rPr>
        <w:t>I. OBJETO DEL CONTRATO</w:t>
      </w:r>
      <w:r w:rsidRPr="000E1C31">
        <w:rPr>
          <w:rFonts w:asciiTheme="majorHAnsi" w:hAnsiTheme="majorHAnsi" w:cs="Calibri"/>
          <w:i w:val="0"/>
          <w:sz w:val="22"/>
          <w:szCs w:val="22"/>
          <w:lang w:val="es-SV"/>
        </w:rPr>
        <w:t>. El objeto del pres</w:t>
      </w:r>
      <w:r w:rsidRPr="000E1C31">
        <w:rPr>
          <w:rFonts w:asciiTheme="majorHAnsi" w:hAnsiTheme="majorHAnsi" w:cs="Calibri"/>
          <w:i w:val="0"/>
          <w:sz w:val="22"/>
          <w:szCs w:val="22"/>
          <w:lang w:val="es-SV"/>
        </w:rPr>
        <w:t>ente contrato es la prestación del “</w:t>
      </w:r>
      <w:r>
        <w:rPr>
          <w:rFonts w:asciiTheme="majorHAnsi" w:hAnsiTheme="majorHAnsi" w:cs="Calibri"/>
          <w:b/>
          <w:i w:val="0"/>
          <w:sz w:val="22"/>
          <w:szCs w:val="22"/>
        </w:rPr>
        <w:t>SERVICIO DE VIGILANCIA PRIVADA PARA INSTALACIONES Y DEPENDENCIAS DEL MAG</w:t>
      </w:r>
      <w:r>
        <w:rPr>
          <w:rFonts w:asciiTheme="majorHAnsi" w:eastAsia="Arial Unicode MS" w:hAnsiTheme="majorHAnsi" w:cs="Calibri"/>
          <w:i w:val="0"/>
          <w:sz w:val="22"/>
          <w:szCs w:val="22"/>
        </w:rPr>
        <w:t>”</w:t>
      </w:r>
      <w:r w:rsidRPr="000E1C31">
        <w:rPr>
          <w:rFonts w:asciiTheme="majorHAnsi" w:hAnsiTheme="majorHAnsi" w:cs="Calibri"/>
          <w:i w:val="0"/>
          <w:sz w:val="22"/>
          <w:szCs w:val="22"/>
          <w:lang w:val="es-SV"/>
        </w:rPr>
        <w:t>, según el siguiente detalle:</w:t>
      </w:r>
    </w:p>
    <w:p w:rsidR="008535F8" w:rsidRDefault="008535F8">
      <w:pPr>
        <w:pStyle w:val="Head21"/>
        <w:suppressAutoHyphens w:val="0"/>
        <w:spacing w:line="360" w:lineRule="auto"/>
        <w:jc w:val="both"/>
        <w:rPr>
          <w:rFonts w:asciiTheme="majorHAnsi" w:hAnsiTheme="majorHAnsi" w:cstheme="minorHAnsi"/>
          <w:b w:val="0"/>
          <w:sz w:val="22"/>
          <w:szCs w:val="22"/>
          <w:lang w:val="es-ES"/>
        </w:rPr>
      </w:pPr>
    </w:p>
    <w:tbl>
      <w:tblPr>
        <w:tblW w:w="942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1984"/>
        <w:gridCol w:w="720"/>
        <w:gridCol w:w="720"/>
        <w:gridCol w:w="1112"/>
        <w:gridCol w:w="992"/>
        <w:gridCol w:w="993"/>
        <w:gridCol w:w="993"/>
        <w:gridCol w:w="1133"/>
      </w:tblGrid>
      <w:tr w:rsidR="008535F8">
        <w:trPr>
          <w:trHeight w:val="258"/>
        </w:trPr>
        <w:tc>
          <w:tcPr>
            <w:tcW w:w="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FF"/>
            <w:tcMar>
              <w:left w:w="65" w:type="dxa"/>
            </w:tcMar>
            <w:vAlign w:val="center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GRUPO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FF"/>
            <w:tcMar>
              <w:left w:w="65" w:type="dxa"/>
            </w:tcMar>
            <w:vAlign w:val="center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DESCRIPCIÓN DEL LUGAR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FF"/>
            <w:tcMar>
              <w:left w:w="65" w:type="dxa"/>
            </w:tcMar>
            <w:vAlign w:val="center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TURNO POR DÍA</w:t>
            </w:r>
          </w:p>
        </w:tc>
        <w:tc>
          <w:tcPr>
            <w:tcW w:w="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FF"/>
            <w:tcMar>
              <w:left w:w="65" w:type="dxa"/>
            </w:tcMar>
            <w:vAlign w:val="center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 xml:space="preserve">HORAS POR TURNO </w:t>
            </w:r>
          </w:p>
        </w:tc>
        <w:tc>
          <w:tcPr>
            <w:tcW w:w="1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FF"/>
            <w:tcMar>
              <w:left w:w="65" w:type="dxa"/>
            </w:tcMar>
            <w:vAlign w:val="center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CANTIDAD DE VIGILANTES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FF"/>
            <w:tcMar>
              <w:left w:w="65" w:type="dxa"/>
            </w:tcMar>
            <w:vAlign w:val="center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 xml:space="preserve">PRECIO DIARIO </w:t>
            </w: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lastRenderedPageBreak/>
              <w:t>POR GRUPO IVA INCLUI</w:t>
            </w: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DO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FF"/>
            <w:tcMar>
              <w:left w:w="65" w:type="dxa"/>
            </w:tcMar>
            <w:vAlign w:val="center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lastRenderedPageBreak/>
              <w:t xml:space="preserve">PRECIO UNITARIO </w:t>
            </w: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lastRenderedPageBreak/>
              <w:t>MENSUAL  EN US$ CON IVA INCLUIDO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FF"/>
            <w:tcMar>
              <w:left w:w="65" w:type="dxa"/>
            </w:tcMar>
            <w:vAlign w:val="center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lastRenderedPageBreak/>
              <w:t xml:space="preserve">PRECIO TOTAL </w:t>
            </w: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lastRenderedPageBreak/>
              <w:t>MENSUAL  POR GRUPO EN US$ CON IVA INCLUIDO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FF"/>
            <w:tcMar>
              <w:left w:w="65" w:type="dxa"/>
            </w:tcMar>
            <w:vAlign w:val="center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lastRenderedPageBreak/>
              <w:t xml:space="preserve">PRECIO TOTAL </w:t>
            </w: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lastRenderedPageBreak/>
              <w:t xml:space="preserve">ANUAL  POR GRUPO US$ CON IVA INCLUIDO </w:t>
            </w:r>
          </w:p>
        </w:tc>
      </w:tr>
      <w:tr w:rsidR="008535F8">
        <w:trPr>
          <w:trHeight w:val="258"/>
        </w:trPr>
        <w:tc>
          <w:tcPr>
            <w:tcW w:w="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</w:tr>
      <w:tr w:rsidR="008535F8">
        <w:trPr>
          <w:trHeight w:val="405"/>
        </w:trPr>
        <w:tc>
          <w:tcPr>
            <w:tcW w:w="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</w:tr>
      <w:tr w:rsidR="008535F8">
        <w:trPr>
          <w:trHeight w:val="258"/>
        </w:trPr>
        <w:tc>
          <w:tcPr>
            <w:tcW w:w="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</w:tr>
      <w:tr w:rsidR="008535F8">
        <w:trPr>
          <w:trHeight w:val="45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Instalaciones del hogar del paso, Santa Rosa de Lima Departamento de la Unión. 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CEDAF, Cantón El Rosario Departamento de Morazán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$141.04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$8,462.40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$101,548.80</w:t>
            </w:r>
          </w:p>
        </w:tc>
      </w:tr>
      <w:tr w:rsidR="008535F8">
        <w:trPr>
          <w:trHeight w:val="279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Planta de Lácteos </w:t>
            </w: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Ilobasco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539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Oficinas MAG ubicadas en Guacotecti Departamento de Sensuntepeque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$35.26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$2,115.60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$25,387.20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Oficinas Cabeza Departamental Chalatenango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58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Centro de Rescate de Animales de vida  silvestre en Texistepeque Departamento de Santa Ana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540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Oficinas Centrales de la Dirección General de Sanidad Vegetal y Animal en el Cantón el Matazano </w:t>
            </w: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Municipio de Soyapango S.S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$158.67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$9,520.20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$114,242.40 </w:t>
            </w:r>
          </w:p>
        </w:tc>
      </w:tr>
      <w:tr w:rsidR="008535F8">
        <w:trPr>
          <w:trHeight w:val="570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Oficinas DGSVA, Antiguas Instalaciones Ex IRA, Cantón el Portezuelo, Departamento de Santa Ana.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Oficinas DGSVA, San Miguel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Estación Puerto el triunfo Departamento de Usulután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$70.52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$4,231.20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$50,774.40 </w:t>
            </w:r>
          </w:p>
        </w:tc>
      </w:tr>
      <w:tr w:rsidR="008535F8">
        <w:trPr>
          <w:trHeight w:val="360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Estación Experimental Acuícola Santa Cruz Porrillo, Municipio de Tecoluca, San Vicente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$35.26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$2,115.60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$25,387.20 </w:t>
            </w:r>
          </w:p>
        </w:tc>
      </w:tr>
      <w:tr w:rsidR="008535F8">
        <w:trPr>
          <w:trHeight w:val="330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12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i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$6,346.80 </w:t>
            </w:r>
          </w:p>
        </w:tc>
      </w:tr>
      <w:tr w:rsidR="008535F8">
        <w:trPr>
          <w:trHeight w:val="49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Estación Maricultura Los Cóbanos Playa los Almendros, Cantón San Julián Departamento de Sonsonate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$35.26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$2,115.60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$25,387.20 </w:t>
            </w:r>
          </w:p>
        </w:tc>
      </w:tr>
      <w:tr w:rsidR="008535F8">
        <w:trPr>
          <w:trHeight w:val="401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Oficinas </w:t>
            </w: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Administrativas de CEDEFOR, Cantón Flor Amarilla, La Libertad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$35.26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$2,115.60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$25,387.20 </w:t>
            </w:r>
          </w:p>
        </w:tc>
      </w:tr>
      <w:tr w:rsidR="008535F8">
        <w:trPr>
          <w:trHeight w:val="329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15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535F8" w:rsidRDefault="008535F8">
            <w:pPr>
              <w:rPr>
                <w:rFonts w:asciiTheme="majorHAnsi" w:hAnsiTheme="majorHAnsi" w:cs="Arial"/>
                <w:i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$6,346.80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Distrito de Riego de Zapotitan, La Libertad 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Oficinas de SEDE-MAG, Santa Tecla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$105.78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$6,346.80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$76,161.60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Izalco, Oficina CENDEPESCA, Sonsonate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Atiocoyo, La Libertad, San Pablo Tacachico 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IICA, Santa Tecla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Ex Plantel El Matazano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$35.26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$2,115.60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$25,387.20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Agro Mercado Las Pilas, San Martin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$35.26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$2,115.60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$25,387.20 </w:t>
            </w:r>
          </w:p>
        </w:tc>
      </w:tr>
      <w:tr w:rsidR="008535F8">
        <w:trPr>
          <w:trHeight w:val="405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both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Oficina Regional San Vicente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$17.63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$528.90 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$1,057.80 </w:t>
            </w:r>
          </w:p>
        </w:tc>
        <w:tc>
          <w:tcPr>
            <w:tcW w:w="113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i w:val="0"/>
                <w:sz w:val="16"/>
                <w:szCs w:val="16"/>
              </w:rPr>
              <w:t xml:space="preserve">$12,693.60 </w:t>
            </w:r>
          </w:p>
        </w:tc>
      </w:tr>
      <w:tr w:rsidR="008535F8">
        <w:trPr>
          <w:trHeight w:val="405"/>
        </w:trPr>
        <w:tc>
          <w:tcPr>
            <w:tcW w:w="27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8535F8" w:rsidRDefault="006245F1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MONTO TOTAL IVA INCLUIDO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8535F8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8535F8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 xml:space="preserve">$53,947.80 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535F8" w:rsidRDefault="008535F8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  <w:p w:rsidR="008535F8" w:rsidRDefault="006245F1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 xml:space="preserve">$647,373.60 </w:t>
            </w:r>
          </w:p>
        </w:tc>
      </w:tr>
    </w:tbl>
    <w:p w:rsidR="008535F8" w:rsidRDefault="008535F8">
      <w:pPr>
        <w:pStyle w:val="Head21"/>
        <w:suppressAutoHyphens w:val="0"/>
        <w:spacing w:line="360" w:lineRule="auto"/>
        <w:jc w:val="both"/>
        <w:rPr>
          <w:rFonts w:asciiTheme="majorHAnsi" w:hAnsiTheme="majorHAnsi" w:cstheme="minorHAnsi"/>
          <w:b w:val="0"/>
          <w:sz w:val="22"/>
          <w:szCs w:val="22"/>
          <w:lang w:val="es-ES"/>
        </w:rPr>
      </w:pPr>
    </w:p>
    <w:p w:rsidR="008535F8" w:rsidRPr="000E1C31" w:rsidRDefault="006245F1">
      <w:pPr>
        <w:pStyle w:val="Head21"/>
        <w:suppressAutoHyphens w:val="0"/>
        <w:spacing w:line="360" w:lineRule="auto"/>
        <w:jc w:val="both"/>
        <w:rPr>
          <w:lang w:val="es-SV"/>
        </w:rPr>
      </w:pPr>
      <w:r>
        <w:rPr>
          <w:rFonts w:asciiTheme="majorHAnsi" w:hAnsiTheme="majorHAnsi" w:cs="Calibri"/>
          <w:b w:val="0"/>
          <w:sz w:val="22"/>
          <w:szCs w:val="22"/>
          <w:lang w:val="es-ES"/>
        </w:rPr>
        <w:t xml:space="preserve">El servicio objeto del presente contrato será prestado de conformidad con lo establecido en la cláusula IV.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FORMA Y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LUGAR DE PRESTACIÓN DE LOS SERVICIOS</w:t>
      </w:r>
      <w:r>
        <w:rPr>
          <w:rFonts w:asciiTheme="majorHAnsi" w:hAnsiTheme="majorHAnsi" w:cs="Calibri"/>
          <w:b w:val="0"/>
          <w:sz w:val="22"/>
          <w:szCs w:val="22"/>
          <w:lang w:val="es-ES"/>
        </w:rPr>
        <w:t xml:space="preserve"> del presente contrato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. A efecto de garantizar el cumplimiento del presente contrato, “EL CONTRATANTE” deberá realizar todas las gestiones de control en los aspectos material, técnico, financiero, legal y contable que ra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zonablemente considere necesarias a efecto de salvaguardar los intereses que persigue.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II. PRECIO Y FORMA DE PAGO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. El precio total por el servicio mencionado en la cláusula I de este contrato es la cantidad de </w:t>
      </w:r>
      <w:r>
        <w:rPr>
          <w:rFonts w:asciiTheme="majorHAnsi" w:hAnsiTheme="majorHAnsi" w:cs="Calibri"/>
          <w:sz w:val="22"/>
          <w:szCs w:val="22"/>
          <w:lang w:val="es-MX"/>
        </w:rPr>
        <w:t>SEISCIENTOS CUARENTA Y SIETE MIL TRESCIENTOS S</w:t>
      </w:r>
      <w:r>
        <w:rPr>
          <w:rFonts w:asciiTheme="majorHAnsi" w:hAnsiTheme="majorHAnsi" w:cs="Calibri"/>
          <w:sz w:val="22"/>
          <w:szCs w:val="22"/>
          <w:lang w:val="es-MX"/>
        </w:rPr>
        <w:t xml:space="preserve">ETENTA Y TRES DÓLARES CON SESENTA CENTAVOS DE DÓLAR DE LOS ESTADOS UNIDOS DE AMÉRICA (US$647,373.60),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el cual incluye el Impuesto a la Transferencia de Bienes Muebles y a la Prestación de Servicios (IVA), los cuales serán pagados de manera parcial, mediant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e cuotas que deberán ser gestionadas por la contratista a la finalización de cada uno de los meses comprendidos en el plazo de vigencia del presente contrato, los pagos se efectuarán con la distribución de los fondos siguientes: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CUATROCIENTOS CUARENTA Y SI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ETE MIL TRESCIENTOS SETENTA Y TRES DÓLARES CON SESENTA CENTAVOS DE DÓLAR DE LOS ESTADOS UNIDOS DE AMÉRICA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(US$447,373.60)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serán cancelados con recursos del Fondo de Actividades Especiales de la Dirección General de Sanidad Vegetal y Animal, y los restantes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DOSCIENTOS MIL DÓLARES DE LOS ESTADOS UNIDOS DE AMÉRICA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(US$200,000.00)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serán cancelados con recursos del Fondo de Actividades Especiales de CENDEPESCA. Los pagos serán realizados en un plazo de treinta días posteriores al recibo de los comprobantes de cr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édito fiscal a nombre de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 xml:space="preserve">PAGADURÍA AUXILIAR DEL FONDO DE ACTIVIDADES ESPECIALES DE CENDEPESCA,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y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 xml:space="preserve"> PAGADURÍA AUXILIAR DEL FONDO DE ACTIVIDADES ESPECIALES DE LA DIRECCIÓN GENERAL DE SANIDAD VEGETAL Y ANIMAL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, respectivamente, y las actas de recepción respectiv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as, documentos que deberán estar firmados por el administrador de contrato que recibió a satisfacción los servicios. Los pagos se realizarán siempre y cuando la Dirección General de Tesorería del Ministerio de Hacienda haya hecho la transferencia correspon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diente. El detalle de las cuotas es el siguiente: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a)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las cuotas correspondiente a los meses de enero a agosto de dos mil dieciocho, serán cubiertas totalmente con recursos del Fondo de Actividades Especiales de la Dirección General de Sanidad Vegetal y Ani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mal;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b)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las cuotas correspondiente a los meses de septiembre a noviembre de dos mil dieciocho, serán cubiertas totalmente con recursos del Fondo de Actividades Especiales de CENDEPESCA; y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c)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la cuota correspondiente al mes de diciembre de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lastRenderedPageBreak/>
        <w:t>dos mil dieciocho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, será pagada así: TREINTA Y OCHO MIL CIENTO CINCUENTA Y SEIS DÓLARES CON SESENTA CENTAVOS DE DÓLAR DE LOS ESTADOS UNIDOS DE AMÉRICA (US$38,156.60), con recursos del Fondo de Actividades Especiales de CENDEPESCA; y QUINCE MIL SETECIENTOS NOVENTA Y UN DÓLAR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ES CON VEINTE CENTAVOS DE DÓLAR DE LOS ESTADOS UNIDOS DE AMÉRICA (US$15,791.20) con recursos del Fondo de Actividades Especiales de la Dirección General de Sanidad Vegetal y Animal, y por ser las Direcciones solicitantes agentes de retención, de dicho pago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se retendrá el uno por ciento en concepto de anticipo del Impuesto a la Transferencia de Bienes Muebles y a la Prestación de Servicios (IVA), según resoluciones emitidas por el Ministerio de Hacienda. Los pagos serán realizados mediante el Sistema de Cuen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ta Única del Tesoro Público, por la Dirección General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de Tesorería del Ministerio de Hacienda, a la cuenta corriente número </w:t>
      </w:r>
      <w:r w:rsidR="000E1C31" w:rsidRPr="00C85477">
        <w:rPr>
          <w:rFonts w:asciiTheme="minorHAnsi" w:eastAsia="Calibri" w:hAnsiTheme="minorHAnsi" w:cs="Arial"/>
          <w:b w:val="0"/>
          <w:sz w:val="22"/>
          <w:szCs w:val="22"/>
          <w:highlight w:val="black"/>
          <w:lang w:val="es-SV" w:eastAsia="es-SV"/>
        </w:rPr>
        <w:t>xxxxxxxxxxxxxxxxxxxxxxxxxxxxxxxxxxxxxxxxxxxxx</w:t>
      </w:r>
      <w:r w:rsidR="000E1C31" w:rsidRPr="000E1C31">
        <w:rPr>
          <w:rFonts w:asciiTheme="minorHAnsi" w:eastAsia="Calibri" w:hAnsiTheme="minorHAnsi" w:cs="Arial"/>
          <w:sz w:val="22"/>
          <w:szCs w:val="22"/>
          <w:lang w:val="es-SV"/>
        </w:rPr>
        <w:t xml:space="preserve"> 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cuyo titular es LA CONTRATISTA, y designada de conformidad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a lo establecido en los artículos sesenta, sesenta y uno, sesenta y dos, sesenta y tres y setenta de la Ley AFI y artículos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setenta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y cinco y setenta y seis de su Reglamento.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III. VIGENCIA DEL CONTRATO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. El plazo de vigencia del presente contrato será de T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RESCIENTOS SESENTA Y DOS DÍAS CALENDARIO, contados a partir de la fecha de su suscripción hasta el treinta y uno de diciembre de dos mil dieciocho. Se podrá prorrogar el plazo</w:t>
      </w:r>
      <w:r>
        <w:rPr>
          <w:rFonts w:asciiTheme="majorHAnsi" w:hAnsiTheme="majorHAnsi" w:cs="Calibri"/>
          <w:b w:val="0"/>
          <w:sz w:val="22"/>
          <w:szCs w:val="22"/>
          <w:lang w:val="es-MX"/>
        </w:rPr>
        <w:t xml:space="preserve"> del contrato de conformidad con la LACAP y su Reglamento.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 xml:space="preserve">IV. FORMA Y LUGAR DE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PRESTACIÓN DE LOS SERVICIOS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. De conformidad con el artículo cuarenta y cuatro letra j) de la Ley de Adquisiciones y Contrataciones de la Administración Pública, su reglamento, las bases de la LICITACIÓN ABIERTA DR-CAFTA-ADACA-UE </w:t>
      </w:r>
      <w:r w:rsidRPr="000E1C31">
        <w:rPr>
          <w:rFonts w:asciiTheme="majorHAnsi" w:hAnsiTheme="majorHAnsi" w:cs="Calibri"/>
          <w:b w:val="0"/>
          <w:caps/>
          <w:sz w:val="22"/>
          <w:szCs w:val="22"/>
          <w:lang w:val="es-SV"/>
        </w:rPr>
        <w:t>número cero cero DOS/dos mi</w:t>
      </w:r>
      <w:r w:rsidRPr="000E1C31">
        <w:rPr>
          <w:rFonts w:asciiTheme="majorHAnsi" w:hAnsiTheme="majorHAnsi" w:cs="Calibri"/>
          <w:b w:val="0"/>
          <w:caps/>
          <w:sz w:val="22"/>
          <w:szCs w:val="22"/>
          <w:lang w:val="es-SV"/>
        </w:rPr>
        <w:t>l dieciOCHO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-MAG, </w:t>
      </w:r>
      <w:r w:rsidRPr="000E1C31">
        <w:rPr>
          <w:rFonts w:asciiTheme="majorHAnsi" w:hAnsiTheme="majorHAnsi" w:cs="Calibri"/>
          <w:b w:val="0"/>
          <w:sz w:val="22"/>
          <w:szCs w:val="22"/>
          <w:lang w:val="es-SV" w:eastAsia="es-SV"/>
        </w:rPr>
        <w:t>el servicio objeto del presente contrato será prestado de acuerdo a los requerimientos del administrador de contrato, el servicio objeto del presente contrato será prestado en los lugares indicados en el anexo número dos de las referidas b</w:t>
      </w:r>
      <w:r w:rsidRPr="000E1C31">
        <w:rPr>
          <w:rFonts w:asciiTheme="majorHAnsi" w:hAnsiTheme="majorHAnsi" w:cs="Calibri"/>
          <w:b w:val="0"/>
          <w:sz w:val="22"/>
          <w:szCs w:val="22"/>
          <w:lang w:val="es-SV" w:eastAsia="es-SV"/>
        </w:rPr>
        <w:t>ases, y conforme a lo establecido en los términos de referencia que constituyen el anexo número dos, tres y cuatro de las mismas bases. Cuando no se especifique dónde haya de cumplirse una tarea en particular, se entenderá que será en los lugares en que EL</w:t>
      </w:r>
      <w:r w:rsidRPr="000E1C31">
        <w:rPr>
          <w:rFonts w:asciiTheme="majorHAnsi" w:hAnsiTheme="majorHAnsi" w:cs="Calibri"/>
          <w:b w:val="0"/>
          <w:sz w:val="22"/>
          <w:szCs w:val="22"/>
          <w:lang w:val="es-SV" w:eastAsia="es-SV"/>
        </w:rPr>
        <w:t xml:space="preserve"> MAG, de acuerdo a sus necesidades, lo solicite; este requerimiento se hará con una antelación de cinco días hábiles, y para tal efecto, LA CONTRATISTA se obliga a contar con el personal competente para realizar los servicios, a efecto de que toda solicitu</w:t>
      </w:r>
      <w:r w:rsidRPr="000E1C31">
        <w:rPr>
          <w:rFonts w:asciiTheme="majorHAnsi" w:hAnsiTheme="majorHAnsi" w:cs="Calibri"/>
          <w:b w:val="0"/>
          <w:sz w:val="22"/>
          <w:szCs w:val="22"/>
          <w:lang w:val="es-SV" w:eastAsia="es-SV"/>
        </w:rPr>
        <w:t>d sea satisfecha en los plazos indicados, además de dar fiel y estricto cumplimiento a las actividades y alcances detallados en los términos de referencia. La recepción del servicio a que se refiere el objeto de este contrato se efectuará conforme a la leg</w:t>
      </w:r>
      <w:r w:rsidRPr="000E1C31">
        <w:rPr>
          <w:rFonts w:asciiTheme="majorHAnsi" w:hAnsiTheme="majorHAnsi" w:cs="Calibri"/>
          <w:b w:val="0"/>
          <w:sz w:val="22"/>
          <w:szCs w:val="22"/>
          <w:lang w:val="es-SV" w:eastAsia="es-SV"/>
        </w:rPr>
        <w:t>islación vigente</w:t>
      </w:r>
      <w:r>
        <w:rPr>
          <w:rFonts w:asciiTheme="majorHAnsi" w:hAnsiTheme="majorHAnsi" w:cs="Calibri"/>
          <w:b w:val="0"/>
          <w:sz w:val="22"/>
          <w:szCs w:val="22"/>
          <w:lang w:val="es-MX"/>
        </w:rPr>
        <w:t xml:space="preserve">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V. OBLIGACIONES DE “EL CONTRATANTE”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. “EL CONTRATANTE” deberá hacer el pago por el servicio detallado en la cláusula I, con recursos provenientes del Fondo de Actividades Especiales de CENDEPESCA y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lastRenderedPageBreak/>
        <w:t>Fondo de Actividades Especiales de la Dir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ección General de Sanidad Vegetal y Animal. </w:t>
      </w:r>
      <w:r>
        <w:rPr>
          <w:rFonts w:asciiTheme="majorHAnsi" w:hAnsiTheme="majorHAnsi" w:cs="Calibri"/>
          <w:sz w:val="22"/>
          <w:szCs w:val="22"/>
          <w:lang w:val="es-SV"/>
        </w:rPr>
        <w:t>VI. ADMINISTRACIÓN DEL CONTRATO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.</w:t>
      </w:r>
      <w:r w:rsidRPr="000E1C31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 xml:space="preserve"> </w:t>
      </w:r>
      <w:r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El Director General de Administración y Finanzas del MAG, mediante Acuerdo Ejecutivo en el Ramo de Agricultura y Ganadería número quinientos cincuenta y dos, de fecha veinticuatro</w:t>
      </w:r>
      <w:r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 xml:space="preserve"> de octubre de dos mil diecisiete, </w:t>
      </w:r>
      <w:r w:rsidRPr="000E1C31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 xml:space="preserve">nombró como administrador del presente contrato 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al señor Salvador Nelson Castillo Quijada, coordinador del Área de Seguridad de la Oficina General de Administración del Ministerio de Agricultura y Ganadería</w:t>
      </w:r>
      <w:r w:rsidRPr="000E1C31">
        <w:rPr>
          <w:rFonts w:asciiTheme="majorHAnsi" w:hAnsiTheme="majorHAnsi" w:cs="Calibri"/>
          <w:b w:val="0"/>
          <w:bCs/>
          <w:sz w:val="22"/>
          <w:szCs w:val="22"/>
          <w:lang w:val="es-SV"/>
        </w:rPr>
        <w:t>; asimismo, eje</w:t>
      </w:r>
      <w:r w:rsidRPr="000E1C31">
        <w:rPr>
          <w:rFonts w:asciiTheme="majorHAnsi" w:hAnsiTheme="majorHAnsi" w:cs="Calibri"/>
          <w:b w:val="0"/>
          <w:bCs/>
          <w:sz w:val="22"/>
          <w:szCs w:val="22"/>
          <w:lang w:val="es-SV"/>
        </w:rPr>
        <w:t xml:space="preserve">rcerá la administración del contrato, cualquier persona que lo </w:t>
      </w:r>
      <w:r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sustituya en su cargo,</w:t>
      </w:r>
      <w:r w:rsidRPr="000E1C31">
        <w:rPr>
          <w:rFonts w:asciiTheme="majorHAnsi" w:hAnsiTheme="majorHAnsi" w:cs="Calibri"/>
          <w:b w:val="0"/>
          <w:bCs/>
          <w:sz w:val="22"/>
          <w:szCs w:val="22"/>
          <w:lang w:val="es-SV"/>
        </w:rPr>
        <w:t xml:space="preserve"> a fin de dar continuidad a la ejecución del contrato</w:t>
      </w:r>
      <w:r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.</w:t>
      </w:r>
      <w:r w:rsidRPr="000E1C31">
        <w:rPr>
          <w:rFonts w:asciiTheme="majorHAnsi" w:hAnsiTheme="majorHAnsi" w:cs="Calibri"/>
          <w:b w:val="0"/>
          <w:bCs/>
          <w:sz w:val="22"/>
          <w:szCs w:val="22"/>
          <w:lang w:val="es-SV"/>
        </w:rPr>
        <w:t xml:space="preserve"> Serán funciones del administrador de contrato las siguientes: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a)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Ser el representante del Ministerio en el desarroll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o y ejecución del contrato;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b)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Dar seguimiento a la ejecución del contrato y efectuar directamente los reclamos por escrito a  “</w:t>
      </w:r>
      <w:r w:rsidRPr="000E1C31">
        <w:rPr>
          <w:rFonts w:asciiTheme="majorHAnsi" w:hAnsiTheme="majorHAnsi" w:cs="Calibri"/>
          <w:b w:val="0"/>
          <w:bCs/>
          <w:sz w:val="22"/>
          <w:szCs w:val="22"/>
          <w:lang w:val="es-SV"/>
        </w:rPr>
        <w:t xml:space="preserve">Forma_como_se_denominara_el_Proveedor..”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en caso de incumplimiento; </w:t>
      </w:r>
      <w:r w:rsidRPr="000E1C31">
        <w:rPr>
          <w:rFonts w:asciiTheme="majorHAnsi" w:hAnsiTheme="majorHAnsi" w:cs="Calibri"/>
          <w:bCs/>
          <w:iCs/>
          <w:sz w:val="22"/>
          <w:szCs w:val="22"/>
          <w:lang w:val="es-SV"/>
        </w:rPr>
        <w:t>c)</w:t>
      </w:r>
      <w:r w:rsidRPr="000E1C31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 xml:space="preserve"> Hacer reportes de cualquier deficiencia en el desarrollo </w:t>
      </w:r>
      <w:r w:rsidRPr="000E1C31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del contrato y remitir cuando corresponda, al Titular a través de la Oficina de Adquisiciones y Contrataciones Institucional del MAG, el respectivo informe para los efectos de imposición de multa, conforme a lo establecido en los Arts. 160 LACAP y 80 RELAC</w:t>
      </w:r>
      <w:r w:rsidRPr="000E1C31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AP;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d)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Emitir dictamen sobre la procedencia o no, de cualquier modificación al contrato, en caso de ser procedente, deberá realizar la gestión respectiva, ante la OACI/MAG, previo al vencimiento del plazo, proporcionando toda la documentación de respaldo n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ecesaria para su tramitación,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e)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La elaboración del acta de recepción respectiva, de conformidad a lo estipulado en el artículo 77 RELACAP;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 xml:space="preserve"> f)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 xml:space="preserve">Remitir a la OACI copia del acta de recepción, a más tardar tres días hábiles posteriores a la recepción; </w:t>
      </w:r>
      <w:r>
        <w:rPr>
          <w:rFonts w:asciiTheme="majorHAnsi" w:hAnsiTheme="majorHAnsi" w:cs="Calibri"/>
          <w:sz w:val="22"/>
          <w:szCs w:val="22"/>
          <w:lang w:val="es-SV"/>
        </w:rPr>
        <w:t>g)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Eval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uar el desempeño de “LA CONTRATISTA”, mediante el formulario respectivo, en un plazo máximo de ocho días hábiles a la emisión del acta de recepción total o parcial, evaluación que deberá ser enviada a la OACI en un tiempo máximo de dos días hábiles posteri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ores a la fecha de la evaluación; </w:t>
      </w:r>
      <w:r>
        <w:rPr>
          <w:rFonts w:asciiTheme="majorHAnsi" w:hAnsiTheme="majorHAnsi" w:cs="Calibri"/>
          <w:sz w:val="22"/>
          <w:szCs w:val="22"/>
          <w:lang w:val="es-SV"/>
        </w:rPr>
        <w:t>h)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Informar a la OACI sobre el vencimiento de las garantías, en un periodo no mayor de ocho días hábiles posteriores a su vencimiento, a fin de que esa Oficina proceda a su devolución conforme al Art. 82–Bis letra h) de la LACAP; </w:t>
      </w:r>
      <w:r>
        <w:rPr>
          <w:rFonts w:asciiTheme="majorHAnsi" w:hAnsiTheme="majorHAnsi" w:cs="Calibri"/>
          <w:sz w:val="22"/>
          <w:szCs w:val="22"/>
          <w:lang w:val="es-SV"/>
        </w:rPr>
        <w:t>i)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Remitir copia a la OACI d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e toda gestión que realice en el ejercicio de sus funciones como administrador de contrato conforme al Art. 42 Inc. 3 RELACAP; </w:t>
      </w:r>
      <w:r>
        <w:rPr>
          <w:rFonts w:asciiTheme="majorHAnsi" w:hAnsiTheme="majorHAnsi" w:cs="Calibri"/>
          <w:sz w:val="22"/>
          <w:szCs w:val="22"/>
          <w:lang w:val="es-SV"/>
        </w:rPr>
        <w:t>j)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Cumplir con cualquier otra función que le corresponda de acuerdo al contrato y demás documentos contractuales o que le sean as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ignadas por “EL MAG” así como también con las demás funciones establecidas en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los 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Arts. 19, 82–Bis y 129 de la Ley de Adquisiciones y Contrataciones de la Administración pública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(LACAP), 74, 75 Inc. 2, y 81 RELACAP, 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y demás disposiciones aplicables de la L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ey de Adquisiciones y Contrataciones de la Administración Pública, su Reglamento y Manual de Procedimientos para el Ciclo de Gestión de Adquisiciones y Contrataciones de las Instituciones de la Administración Pública.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VII. CESIÓN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.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lastRenderedPageBreak/>
        <w:t>Queda expresamente prohib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ido a Forma_como_se_denominara_el_Proveedor.. traspasar o ceder a cualquier título los derechos y obligaciones que emanan del presente contrato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 xml:space="preserve">.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La transgresión de esta disposición dará lugar a la caducidad del contrato, procediéndose además a hacer efecti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va la garantía de cumplimiento de contrato.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 xml:space="preserve">VIII. </w:t>
      </w:r>
      <w:r>
        <w:rPr>
          <w:rFonts w:asciiTheme="majorHAnsi" w:hAnsiTheme="majorHAnsi" w:cs="Calibri"/>
          <w:sz w:val="22"/>
          <w:szCs w:val="22"/>
          <w:lang w:val="es-MX"/>
        </w:rPr>
        <w:t>GARANTÍAS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. Para garantizar el cumplimiento de las obligaciones emanadas del presente contrato “LA CONTRATISTA”, se obliga a presentar a “EL CONTRATANTE” en un plazo no mayor de diez días hábiles, contados a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partir de la fecha en que reciba el presente contrato debidamente legalizado, las garantías siguientes: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a)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GARANTÍA DE CUMPLIMIENTO DE CONTRATO por un valor de </w:t>
      </w:r>
      <w:r>
        <w:rPr>
          <w:rFonts w:asciiTheme="majorHAnsi" w:hAnsiTheme="majorHAnsi" w:cs="Calibri"/>
          <w:sz w:val="22"/>
          <w:szCs w:val="22"/>
          <w:lang w:val="es-MX"/>
        </w:rPr>
        <w:t>SESENTA Y CUATRO MIL SETECIENTOS TREINTA Y SIETE DÓLARES CON TREINTA Y SEIS CENTAVOS DE DÓLAR D</w:t>
      </w:r>
      <w:r>
        <w:rPr>
          <w:rFonts w:asciiTheme="majorHAnsi" w:hAnsiTheme="majorHAnsi" w:cs="Calibri"/>
          <w:sz w:val="22"/>
          <w:szCs w:val="22"/>
          <w:lang w:val="es-MX"/>
        </w:rPr>
        <w:t>E LOS ESTADOS UNIDOS DE AMÉRICA (US$64,737.36)</w:t>
      </w:r>
      <w:r>
        <w:rPr>
          <w:rFonts w:asciiTheme="majorHAnsi" w:hAnsiTheme="majorHAnsi" w:cs="Calibri"/>
          <w:b w:val="0"/>
          <w:sz w:val="22"/>
          <w:szCs w:val="22"/>
          <w:lang w:val="es-MX"/>
        </w:rPr>
        <w:t>,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equivalente al diez por ciento del valor total del contrato, emitida a favor del Ministerio de Agricultura y Ganadería, por un banco, compañía de seguros o sociedad afianzadora debidamente autorizados por la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Superintendencia del Sistema Financiero para operar en El Salvador, la cual deberá tener una vigencia de CUATROCIENTOS VEINTICINCO DÍAS CALENDARIO contados a partir del uno de enero de dos mil dieciocho;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b)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La contratista deberá contratar una póliza PARA C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UBRIR LA PÉRDIDA DE BIENES POR ROBO O HURTO por un valor de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VEINTICINCO MIL DÓLARES DE LOS ESTADOS UNIDOS DE AMÉRICA ($25,000.00)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, dicha póliza deberá tener una vigencia de TRESCIENTOS SESENTA Y CINCO DÍAS CALENDARIO, contados a partir del día uno de enero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de dos mil dieciocho al treinta y uno de diciembre de dos mil dieciocho, la cual deberá ser presentada en el plazo antes señalado al administrador de contrato. S</w:t>
      </w:r>
      <w:r w:rsidRPr="000E1C31">
        <w:rPr>
          <w:rFonts w:asciiTheme="majorHAnsi" w:hAnsiTheme="majorHAnsi" w:cstheme="minorHAnsi"/>
          <w:b w:val="0"/>
          <w:sz w:val="22"/>
          <w:szCs w:val="22"/>
          <w:lang w:val="es-SV"/>
        </w:rPr>
        <w:t>i no se presentaren las garantías antes relacionadas en el plazo establecido se tendrá por cad</w:t>
      </w:r>
      <w:r w:rsidRPr="000E1C31">
        <w:rPr>
          <w:rFonts w:asciiTheme="majorHAnsi" w:hAnsiTheme="majorHAnsi" w:cstheme="minorHAnsi"/>
          <w:b w:val="0"/>
          <w:sz w:val="22"/>
          <w:szCs w:val="22"/>
          <w:lang w:val="es-SV"/>
        </w:rPr>
        <w:t>ucado el presente contrato y se entenderá que “LA CONTRATISTA” ha desistido de su oferta, haciéndose efectiva la garantía de mantenimiento de oferta,</w:t>
      </w:r>
      <w:r w:rsidRPr="000E1C31">
        <w:rPr>
          <w:rFonts w:asciiTheme="majorHAnsi" w:hAnsiTheme="majorHAnsi" w:cs="Tahoma"/>
          <w:b w:val="0"/>
          <w:sz w:val="22"/>
          <w:szCs w:val="22"/>
          <w:lang w:val="es-SV"/>
        </w:rPr>
        <w:t xml:space="preserve"> sin detrimento de la acción que le compete al CONTRATANTE para reclamar los daños y perjuicios resultantes</w:t>
      </w:r>
      <w:r w:rsidRPr="000E1C31">
        <w:rPr>
          <w:rFonts w:asciiTheme="majorHAnsi" w:hAnsiTheme="majorHAnsi" w:cs="Tahoma"/>
          <w:b w:val="0"/>
          <w:sz w:val="22"/>
          <w:szCs w:val="22"/>
          <w:lang w:val="es-SV"/>
        </w:rPr>
        <w:t>. Esta garantía será devuelta a LA CONTRATISTA una vez que haya concluido el plazo de vigencia y no exista reclamo alguno de parte de EL CONTRATANTE. Cualquier ampliación del plazo o del valor del contrato, causará igual efecto en la obligación de presenta</w:t>
      </w:r>
      <w:r w:rsidRPr="000E1C31">
        <w:rPr>
          <w:rFonts w:asciiTheme="majorHAnsi" w:hAnsiTheme="majorHAnsi" w:cs="Tahoma"/>
          <w:b w:val="0"/>
          <w:sz w:val="22"/>
          <w:szCs w:val="22"/>
          <w:lang w:val="es-SV"/>
        </w:rPr>
        <w:t xml:space="preserve">r garantía.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IX. INCUMPLIMIENTO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. En caso de mora de “LA CONTRATISTA” en el cumplimiento de las obligaciones emanadas del presente contrato se le aplicarán las multas establecidas en artículo ochenta y cinco de la Ley de Adquisiciones y Contrataciones de la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Administración Pública.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X. CADUCIDAD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. Además de las causas de caducidad establecidas en el artículo noventa y cuatro de la LACAP y en otras leyes vigentes, serán causales de caducidad y “EL CONTRATANTE” podrá dar por terminado el contrato, sin responsabili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dad alguna de su parte, cuando “LA CONTRATISTA”: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a)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preste servicios de inferior calidad o en diferentes condiciones de lo ofertado; y,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b)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traspase o ceda a cualquier título los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lastRenderedPageBreak/>
        <w:t xml:space="preserve">derechos y obligaciones que emanan del presente contrato.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 xml:space="preserve">XI </w:t>
      </w:r>
      <w:r w:rsidRPr="000E1C31">
        <w:rPr>
          <w:rFonts w:asciiTheme="majorHAnsi" w:hAnsiTheme="majorHAnsi"/>
          <w:sz w:val="22"/>
          <w:szCs w:val="22"/>
          <w:lang w:val="es-SV"/>
        </w:rPr>
        <w:t>MODIFICACIONES, P</w:t>
      </w:r>
      <w:r w:rsidRPr="000E1C31">
        <w:rPr>
          <w:rFonts w:asciiTheme="majorHAnsi" w:hAnsiTheme="majorHAnsi"/>
          <w:sz w:val="22"/>
          <w:szCs w:val="22"/>
          <w:lang w:val="es-SV"/>
        </w:rPr>
        <w:t>RORROGAS Y PROHIBICIONES EN EL CONTRATO.</w:t>
      </w:r>
      <w:r w:rsidRPr="000E1C31">
        <w:rPr>
          <w:rFonts w:asciiTheme="majorHAnsi" w:hAnsiTheme="majorHAnsi" w:cs="Arial"/>
          <w:bCs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/>
          <w:sz w:val="22"/>
          <w:szCs w:val="22"/>
          <w:lang w:val="es-SV"/>
        </w:rPr>
        <w:t>“EL MAG”,</w:t>
      </w:r>
      <w:r w:rsidRPr="000E1C31">
        <w:rPr>
          <w:rFonts w:asciiTheme="majorHAnsi" w:hAnsiTheme="majorHAnsi"/>
          <w:b w:val="0"/>
          <w:sz w:val="22"/>
          <w:szCs w:val="22"/>
          <w:lang w:val="es-SV"/>
        </w:rPr>
        <w:t xml:space="preserve"> podrá modificar el contrato en ejecución, de común acuerdo entre las partes, respecto al objeto, monto y plazo del mismo, siguiendo el procedimiento establecido en la LACAP. Para ello “EL MAG” autorizará l</w:t>
      </w:r>
      <w:r w:rsidRPr="000E1C31">
        <w:rPr>
          <w:rFonts w:asciiTheme="majorHAnsi" w:hAnsiTheme="majorHAnsi"/>
          <w:b w:val="0"/>
          <w:sz w:val="22"/>
          <w:szCs w:val="22"/>
          <w:lang w:val="es-SV"/>
        </w:rPr>
        <w:t xml:space="preserve">a Modificación mediante resolución razonada; la correspondiente Modificativa que se genere será firmada por “El Contratante” y por “LA CONTRATISTA”, debiendo estar conforme a las condiciones establecidas en los artículos ochenta y tres A, ochenta y tres B </w:t>
      </w:r>
      <w:r w:rsidRPr="000E1C31">
        <w:rPr>
          <w:rFonts w:asciiTheme="majorHAnsi" w:hAnsiTheme="majorHAnsi"/>
          <w:b w:val="0"/>
          <w:sz w:val="22"/>
          <w:szCs w:val="22"/>
          <w:lang w:val="es-SV"/>
        </w:rPr>
        <w:t>de la LACAP, y artículo veintitrés literal “K” del RELACAP. Si en cualquier momento durante la ejecución del contrato “LA CONTRATISTA” encontrase impedimentos para la prestación del servicio, notificará con prontitud y por escrito al MAG, e indicará la nat</w:t>
      </w:r>
      <w:r w:rsidRPr="000E1C31">
        <w:rPr>
          <w:rFonts w:asciiTheme="majorHAnsi" w:hAnsiTheme="majorHAnsi"/>
          <w:b w:val="0"/>
          <w:sz w:val="22"/>
          <w:szCs w:val="22"/>
          <w:lang w:val="es-SV"/>
        </w:rPr>
        <w:t>uraleza de la demora, sus causas y su posible duración, tan pronto como sea posible; después de recibir la notificación EL MAG, evaluará la situación y podrá prorrogar el plazo. En este caso, la prórroga se hará mediante Modificación al contrato, la cual s</w:t>
      </w:r>
      <w:r w:rsidRPr="000E1C31">
        <w:rPr>
          <w:rFonts w:asciiTheme="majorHAnsi" w:hAnsiTheme="majorHAnsi"/>
          <w:b w:val="0"/>
          <w:sz w:val="22"/>
          <w:szCs w:val="22"/>
          <w:lang w:val="es-SV"/>
        </w:rPr>
        <w:t>erá autorizada por EL MAG mediante resolución razonada; y la Modificativa será firmada por “El Contratante” y por “LA CONTRATISTA”, de conformidad a lo establecido en los artículos ochenta y seis y noventa y dos inciso segundo de la LACAP, así como los art</w:t>
      </w:r>
      <w:r w:rsidRPr="000E1C31">
        <w:rPr>
          <w:rFonts w:asciiTheme="majorHAnsi" w:hAnsiTheme="majorHAnsi"/>
          <w:b w:val="0"/>
          <w:sz w:val="22"/>
          <w:szCs w:val="22"/>
          <w:lang w:val="es-SV"/>
        </w:rPr>
        <w:t>ículos setenta y seis y ochenta y tres del RELACAP. El contrato podrá prorrogarse una sola vez, por un período igual o menor al pactado inicialmente, para lo cual deberá seguirse lo establecido en el artículo ochenta y tres de la LACAP, así como el artícul</w:t>
      </w:r>
      <w:r w:rsidRPr="000E1C31">
        <w:rPr>
          <w:rFonts w:asciiTheme="majorHAnsi" w:hAnsiTheme="majorHAnsi"/>
          <w:b w:val="0"/>
          <w:sz w:val="22"/>
          <w:szCs w:val="22"/>
          <w:lang w:val="es-SV"/>
        </w:rPr>
        <w:t>o setenta y cinco del RELACAP; la prorroga será autorizada mediante resolución razonada por EL MAG; y será firmada por “El Contratante” y por “LA CONTRATISTA”</w:t>
      </w:r>
      <w:r w:rsidRPr="000E1C31">
        <w:rPr>
          <w:rFonts w:asciiTheme="majorHAnsi" w:hAnsiTheme="majorHAnsi" w:cs="Arial"/>
          <w:b w:val="0"/>
          <w:bCs/>
          <w:sz w:val="22"/>
          <w:szCs w:val="22"/>
          <w:lang w:val="es-SV"/>
        </w:rPr>
        <w:t xml:space="preserve">;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XII. DOCUMENTOS CONTRACTUALES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. Forman parte integrante del presente contrato los siguientes documentos: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a)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bases del proceso de LICITACIÓN ABIERTA </w:t>
      </w:r>
      <w:r>
        <w:rPr>
          <w:rFonts w:asciiTheme="majorHAnsi" w:hAnsiTheme="majorHAnsi" w:cs="Calibri"/>
          <w:b w:val="0"/>
          <w:caps/>
          <w:sz w:val="22"/>
          <w:szCs w:val="22"/>
          <w:lang w:val="es-SV"/>
        </w:rPr>
        <w:t>DR-CAFTA-ADACA-UE NÚMERO CERO CERO DOS/DOS MIL DIECIOCHO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;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b)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oferta presentada por la contratista;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c)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adendas;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d)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resolución de adjudicaci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ón de las trece horas del catorce de diciembre de dos mil diecisiete;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e)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garantías;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 xml:space="preserve">f)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resoluciones modificativas si las hubiere; y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g)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otros documentos que emanaren del presente contrato los cuales son complementarios entre sí y se interpretarán en forma c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onjunta. En caso de discrepancia entre alguno de los documentos contractuales y este contrato prevalecerá el contrato.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XIII. INTERPRETACIÓN DEL CONTRATO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. De conformidad con el artículo ochenta y cuatro incisos uno y dos de la Ley de Adquisiciones y Contrat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aciones de la Administración Pública, “EL CONTRATANTE” se reserva la facultad de interpretar el presente contrato de conformidad con la Constitución de la República, la Ley de Adquisiciones y Contrataciones de la Administración Pública y su Reglamento, dem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ás legislación aplicable y los principios generales del derecho administrativo y de la forma que más convenga al interés público que se pretende satisfacer de forma directa o indirecta con la prestación del servicio objeto del presente instrumento, pudiend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o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lastRenderedPageBreak/>
        <w:t xml:space="preserve">en tal caso girar las instrucciones por escrito que al respecto considere convenientes. “LA CONTRATISTA” expresamente acepta tal disposición y se obliga a dar estricto cumplimiento a las instrucciones que al respecto dicte “EL CONTRATANTE” las cuales le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serán comunicadas por medio del administrador de contrato.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XIV. FUERZA MAYOR O CASO FORTUITO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. Para los efectos de este contrato, “fuerza mayor o caso fortuito”, significa un evento que escapa al control de uno de los contratantes y el cual hace que el cump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limiento de las obligaciones contractuales de esa parte resulte imposible o impráctico en atención a las circunstancias. Esto incluye, pero no se limita a guerra, motines, disturbios civiles, terremoto, incendio, explosión, inundación, u otras condiciones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climáticas adversas, huelgas, cierres empresariales, u otras acciones similares.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XV. SOLUCIÓN DE CONFLICTOS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. </w:t>
      </w:r>
      <w:r w:rsidRPr="000E1C31">
        <w:rPr>
          <w:rFonts w:asciiTheme="majorHAnsi" w:hAnsiTheme="majorHAnsi" w:cs="Tahoma"/>
          <w:b w:val="0"/>
          <w:sz w:val="22"/>
          <w:szCs w:val="22"/>
          <w:lang w:val="es-SV"/>
        </w:rPr>
        <w:t xml:space="preserve">Cualquier conflicto que surja con motivo de la interpretación o ejecución del contrato, se resolverá en primer lugar por arreglo directo entre los </w:t>
      </w:r>
      <w:r w:rsidRPr="000E1C31">
        <w:rPr>
          <w:rFonts w:asciiTheme="majorHAnsi" w:hAnsiTheme="majorHAnsi" w:cs="Tahoma"/>
          <w:b w:val="0"/>
          <w:sz w:val="22"/>
          <w:szCs w:val="22"/>
          <w:lang w:val="es-SV"/>
        </w:rPr>
        <w:t>contratantes, de conformidad al procedimiento establecido en la LACAP; intentado y agotado el arreglo directo entre los contratantes y si la disputa o controversia persistiere, se acudirá a los tribunales comunes.</w:t>
      </w:r>
      <w:r w:rsidRPr="000E1C31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XVI. TERMINACIÓN BILATERAL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. Los contratan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tes podrán, de conformidad con el artículo noventa y cinco de la Ley de Adquisiciones y Contrataciones de la Administración Pública y su Reglamento, dar por terminada bilateralmente la relación jurídica que emana del presente contrato, debiendo en tal caso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emitirse la resolución correspondiente y otorgarse el instrumento de resciliación en un plazo no mayor de ocho días hábiles de notificada tal resolución.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XVII. DOMICILIO ESPECIAL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. Para los efectos jurisdiccionales de este contrato “Los Contratantes” señal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an como domicilio especial la ciudad de Santa Tecla, departamento de La Libertad, a la competencia de cuyos tribunales se someten. </w:t>
      </w:r>
      <w:r>
        <w:rPr>
          <w:rFonts w:asciiTheme="majorHAnsi" w:hAnsiTheme="majorHAnsi" w:cs="Calibri"/>
          <w:sz w:val="22"/>
          <w:szCs w:val="22"/>
          <w:lang w:val="es-SV"/>
        </w:rPr>
        <w:t>XVIII.- CUMPLIMIENTO POR PARTE DE LA CONTRATISTA DE LA NORMATIVA QUE PROHÍBE EL TRABAJO INFANTIL Y BRINDA PROTECCIÓN A LA PER</w:t>
      </w:r>
      <w:r>
        <w:rPr>
          <w:rFonts w:asciiTheme="majorHAnsi" w:hAnsiTheme="majorHAnsi" w:cs="Calibri"/>
          <w:sz w:val="22"/>
          <w:szCs w:val="22"/>
          <w:lang w:val="es-SV"/>
        </w:rPr>
        <w:t>SONA ADOLESCENTE TRABAJADORA.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Si durante la ejecución del contrato se comprobare por la Dirección General de Inspección de Trabajo del Ministerio de Trabajo y Previsión Social, incumplimiento por parte de “LA CONTRATISTA” a la normativa que prohíbe el trab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ajo infantil y de protección a la persona adolescente trabajadora, se deberá tramitar el procedimiento sancionatorio que dispone el artículo ciento sesenta de la Ley de Adquisiciones y Contrataciones de la Administración Pública para determinar el cometimi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ento o no durante la ejecución del contrato de la conducta tipificada como causal de inhabilitación en el artículo ciento cincuenta y ocho, romano V, literal b), de la Ley de Adquisiciones y Contrataciones de la Administración Pública relativa a la invocac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 xml:space="preserve">ión de hechos falsos para obtener la adjudicación de la contratación. Se entenderá por comprobado el incumplimiento a la normativa por parte de la Dirección General de Inspección de Trabajo si durante el trámite de re inspección se determina 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lastRenderedPageBreak/>
        <w:t>que hubo subsa</w:t>
      </w:r>
      <w:r>
        <w:rPr>
          <w:rFonts w:asciiTheme="majorHAnsi" w:hAnsiTheme="majorHAnsi" w:cs="Calibri"/>
          <w:b w:val="0"/>
          <w:sz w:val="22"/>
          <w:szCs w:val="22"/>
          <w:lang w:val="es-SV"/>
        </w:rPr>
        <w:t>nación por haber cometido una infracción, o por el contrario si se remitiere a procedimiento sancionatorio, y en este último caso deberá finalizar el procedimiento para conocer la resolución final.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sz w:val="22"/>
          <w:szCs w:val="22"/>
          <w:lang w:val="es-SV"/>
        </w:rPr>
        <w:t>XIX. NOTIFICACIONES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. Todas las notificaciones referentes a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la ejecución de este contrato, serán válidas solamente cuando sean hechas por escrito a “EL CONTRATANTE” a través del administrador de contrato en la oficina del MAG/SEDE ubicada en Final Primera Avenida Norte y trece calle Oriente, Avenida Manuel Gallard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o, Santa Tecla, departamento de La Libertad y a “LA CONTRATISTA” a través del señor Romeo Adalberto Tenorio Rivas, en </w:t>
      </w:r>
      <w:r w:rsidR="000E1C31" w:rsidRPr="00C85477">
        <w:rPr>
          <w:rFonts w:asciiTheme="minorHAnsi" w:eastAsia="Calibri" w:hAnsiTheme="minorHAnsi" w:cs="Arial"/>
          <w:b w:val="0"/>
          <w:sz w:val="22"/>
          <w:szCs w:val="22"/>
          <w:highlight w:val="black"/>
          <w:lang w:val="es-SV" w:eastAsia="es-SV"/>
        </w:rPr>
        <w:t>xxxxxxxxxxxxxxxxxxxxxxxxxxxxxxxxxxxxxxxxxxxxx</w:t>
      </w:r>
      <w:r w:rsidR="000E1C31" w:rsidRPr="000E1C31">
        <w:rPr>
          <w:rFonts w:asciiTheme="minorHAnsi" w:eastAsia="Calibri" w:hAnsiTheme="minorHAnsi" w:cs="Arial"/>
          <w:sz w:val="22"/>
          <w:szCs w:val="22"/>
          <w:lang w:val="es-SV"/>
        </w:rPr>
        <w:t xml:space="preserve"> 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Así nos expresamos los otorgantes, quie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>nes enterados y conscientes de los términos y efectos legales del presente contrato, por convenir así a los intereses de nuestros representados, ratificamos su contenido, en fe de lo cual firmamos en la ciudad de Santa Tecla, departamento de La Libertad, a</w:t>
      </w:r>
      <w:r w:rsidRPr="000E1C31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los cuatro días del mes de enero de dos mil diecisiete.</w:t>
      </w:r>
    </w:p>
    <w:p w:rsidR="008535F8" w:rsidRPr="000E1C31" w:rsidRDefault="008535F8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SV"/>
        </w:rPr>
      </w:pPr>
    </w:p>
    <w:p w:rsidR="008535F8" w:rsidRPr="000E1C31" w:rsidRDefault="008535F8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SV"/>
        </w:rPr>
      </w:pPr>
    </w:p>
    <w:p w:rsidR="008535F8" w:rsidRPr="000E1C31" w:rsidRDefault="008535F8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SV"/>
        </w:rPr>
      </w:pPr>
    </w:p>
    <w:p w:rsidR="008535F8" w:rsidRPr="000E1C31" w:rsidRDefault="008535F8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SV"/>
        </w:rPr>
      </w:pPr>
    </w:p>
    <w:p w:rsidR="008535F8" w:rsidRPr="000E1C31" w:rsidRDefault="008535F8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SV"/>
        </w:rPr>
      </w:pPr>
    </w:p>
    <w:p w:rsidR="008535F8" w:rsidRPr="000E1C31" w:rsidRDefault="008535F8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SV"/>
        </w:rPr>
      </w:pPr>
    </w:p>
    <w:p w:rsidR="008535F8" w:rsidRDefault="006245F1">
      <w:pPr>
        <w:jc w:val="both"/>
        <w:rPr>
          <w:rFonts w:asciiTheme="majorHAnsi" w:hAnsiTheme="majorHAnsi" w:cs="Calibri"/>
          <w:i w:val="0"/>
          <w:sz w:val="16"/>
          <w:szCs w:val="16"/>
          <w:lang w:val="pt-BR"/>
        </w:rPr>
      </w:pPr>
      <w:r>
        <w:rPr>
          <w:rFonts w:asciiTheme="majorHAnsi" w:hAnsiTheme="majorHAnsi" w:cs="Calibri"/>
          <w:i w:val="0"/>
          <w:sz w:val="16"/>
          <w:szCs w:val="16"/>
          <w:lang w:val="pt-BR"/>
        </w:rPr>
        <w:t>________________________________________________________________________                         ____________________________________________________________________</w:t>
      </w:r>
    </w:p>
    <w:p w:rsidR="008535F8" w:rsidRDefault="006245F1">
      <w:pPr>
        <w:jc w:val="both"/>
        <w:outlineLvl w:val="0"/>
        <w:rPr>
          <w:rFonts w:asciiTheme="majorHAnsi" w:hAnsiTheme="majorHAnsi" w:cs="Calibri"/>
          <w:b/>
          <w:i w:val="0"/>
          <w:caps/>
          <w:sz w:val="16"/>
          <w:szCs w:val="16"/>
          <w:lang w:val="pt-BR"/>
        </w:rPr>
      </w:pPr>
      <w:r>
        <w:rPr>
          <w:rFonts w:asciiTheme="majorHAnsi" w:hAnsiTheme="majorHAnsi" w:cs="Calibri"/>
          <w:b/>
          <w:i w:val="0"/>
          <w:caps/>
          <w:sz w:val="16"/>
          <w:szCs w:val="16"/>
          <w:lang w:val="pt-BR"/>
        </w:rPr>
        <w:t xml:space="preserve">                     </w:t>
      </w:r>
      <w:r>
        <w:rPr>
          <w:rFonts w:asciiTheme="majorHAnsi" w:hAnsiTheme="majorHAnsi" w:cs="Calibri"/>
          <w:b/>
          <w:i w:val="0"/>
          <w:caps/>
          <w:sz w:val="16"/>
          <w:szCs w:val="16"/>
          <w:lang w:val="pt-BR"/>
        </w:rPr>
        <w:t>Walter Ulises Menjívar Díaz                                                                                 Romeo Adalberto Tenorio Rivas</w:t>
      </w:r>
    </w:p>
    <w:p w:rsidR="008535F8" w:rsidRDefault="006245F1">
      <w:pPr>
        <w:jc w:val="both"/>
        <w:outlineLvl w:val="0"/>
        <w:rPr>
          <w:rFonts w:asciiTheme="majorHAnsi" w:hAnsiTheme="majorHAnsi" w:cs="Calibri"/>
          <w:b/>
          <w:i w:val="0"/>
          <w:caps/>
          <w:sz w:val="16"/>
          <w:szCs w:val="16"/>
        </w:rPr>
      </w:pPr>
      <w:r>
        <w:rPr>
          <w:rFonts w:asciiTheme="majorHAnsi" w:hAnsiTheme="majorHAnsi" w:cs="Calibri"/>
          <w:b/>
          <w:i w:val="0"/>
          <w:caps/>
          <w:sz w:val="16"/>
          <w:szCs w:val="16"/>
          <w:lang w:val="pt-BR"/>
        </w:rPr>
        <w:t xml:space="preserve">          </w:t>
      </w:r>
      <w:r>
        <w:rPr>
          <w:rFonts w:asciiTheme="majorHAnsi" w:hAnsiTheme="majorHAnsi" w:cs="Calibri"/>
          <w:b/>
          <w:i w:val="0"/>
          <w:caps/>
          <w:sz w:val="16"/>
          <w:szCs w:val="16"/>
        </w:rPr>
        <w:t xml:space="preserve">Autorizado por acuerdo ejecutivo en                                                                         </w:t>
      </w:r>
      <w:r>
        <w:rPr>
          <w:rFonts w:asciiTheme="majorHAnsi" w:hAnsiTheme="majorHAnsi" w:cs="Calibri"/>
          <w:b/>
          <w:i w:val="0"/>
          <w:caps/>
          <w:sz w:val="16"/>
          <w:szCs w:val="16"/>
        </w:rPr>
        <w:t xml:space="preserve">             LA CONTRATISTA</w:t>
      </w:r>
    </w:p>
    <w:p w:rsidR="008535F8" w:rsidRDefault="006245F1">
      <w:pPr>
        <w:jc w:val="both"/>
        <w:outlineLvl w:val="0"/>
        <w:rPr>
          <w:rFonts w:asciiTheme="majorHAnsi" w:hAnsiTheme="majorHAnsi" w:cs="Calibri"/>
          <w:b/>
          <w:i w:val="0"/>
          <w:caps/>
          <w:sz w:val="16"/>
          <w:szCs w:val="16"/>
        </w:rPr>
      </w:pPr>
      <w:r>
        <w:rPr>
          <w:rFonts w:asciiTheme="majorHAnsi" w:hAnsiTheme="majorHAnsi" w:cs="Calibri"/>
          <w:b/>
          <w:i w:val="0"/>
          <w:caps/>
          <w:sz w:val="16"/>
          <w:szCs w:val="16"/>
        </w:rPr>
        <w:t xml:space="preserve">      el ramo de Agricultura y Ganadería N° 605, </w:t>
      </w:r>
    </w:p>
    <w:p w:rsidR="008535F8" w:rsidRDefault="006245F1">
      <w:pPr>
        <w:jc w:val="both"/>
        <w:outlineLvl w:val="0"/>
        <w:rPr>
          <w:rFonts w:asciiTheme="majorHAnsi" w:hAnsiTheme="majorHAnsi" w:cs="Calibri"/>
          <w:b/>
          <w:i w:val="0"/>
          <w:caps/>
          <w:sz w:val="16"/>
          <w:szCs w:val="16"/>
        </w:rPr>
      </w:pPr>
      <w:r>
        <w:rPr>
          <w:rFonts w:asciiTheme="majorHAnsi" w:hAnsiTheme="majorHAnsi" w:cs="Calibri"/>
          <w:b/>
          <w:i w:val="0"/>
          <w:caps/>
          <w:sz w:val="16"/>
          <w:szCs w:val="16"/>
        </w:rPr>
        <w:t xml:space="preserve">                    de fecha 3 de septiembre de 2015 </w:t>
      </w:r>
      <w:r>
        <w:rPr>
          <w:rFonts w:asciiTheme="majorHAnsi" w:hAnsiTheme="majorHAnsi" w:cs="Calibri"/>
          <w:b/>
          <w:i w:val="0"/>
          <w:caps/>
          <w:sz w:val="16"/>
          <w:szCs w:val="16"/>
        </w:rPr>
        <w:tab/>
      </w:r>
    </w:p>
    <w:p w:rsidR="000E1C31" w:rsidRDefault="000E1C31" w:rsidP="000E1C31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:rsidR="000E1C31" w:rsidRDefault="000E1C31" w:rsidP="000E1C31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eastAsia="zh-CN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0E1C31" w:rsidRDefault="000E1C31" w:rsidP="000E1C31">
      <w:pPr>
        <w:jc w:val="center"/>
        <w:rPr>
          <w:rFonts w:cs="Bookman Old Style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8535F8" w:rsidRDefault="008535F8">
      <w:pPr>
        <w:jc w:val="both"/>
        <w:outlineLvl w:val="0"/>
        <w:rPr>
          <w:rFonts w:asciiTheme="majorHAnsi" w:hAnsiTheme="majorHAnsi" w:cs="Calibri"/>
          <w:b/>
          <w:i w:val="0"/>
          <w:color w:val="0000FF"/>
          <w:sz w:val="22"/>
          <w:szCs w:val="22"/>
        </w:rPr>
      </w:pPr>
    </w:p>
    <w:sectPr w:rsidR="008535F8">
      <w:headerReference w:type="default" r:id="rId7"/>
      <w:footerReference w:type="default" r:id="rId8"/>
      <w:pgSz w:w="12240" w:h="15840"/>
      <w:pgMar w:top="1417" w:right="1320" w:bottom="1417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5F1" w:rsidRDefault="006245F1">
      <w:r>
        <w:separator/>
      </w:r>
    </w:p>
  </w:endnote>
  <w:endnote w:type="continuationSeparator" w:id="0">
    <w:p w:rsidR="006245F1" w:rsidRDefault="0062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</w:font>
  <w:font w:name="Arabic Typesetting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F8" w:rsidRDefault="006245F1">
    <w:pPr>
      <w:pStyle w:val="Piedepgina"/>
      <w:ind w:right="360"/>
    </w:pP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1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71805" cy="293370"/>
              <wp:effectExtent l="0" t="0" r="0" b="0"/>
              <wp:wrapSquare wrapText="largest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933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535F8" w:rsidRDefault="006245F1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1C3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:rsidR="008535F8" w:rsidRDefault="008535F8">
                          <w:pPr>
                            <w:pStyle w:val="Piedepgina"/>
                            <w:ind w:right="360" w:firstLine="360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14.05pt;margin-top:.05pt;width:37.15pt;height:23.1pt;z-index:1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MgtgEAAGUDAAAOAAAAZHJzL2Uyb0RvYy54bWysU9tu2zAMfR+wfxD0vthJt7U14hTbigwD&#10;dgO6fYAsS7EASRRENXb+fpQcp8X6NswPMknRhzyH9PZucpYdVUQDvuXrVc2Z8hJ64w8t//1r/+aG&#10;M0zC98KCVy0/KeR3u9evtmNo1AYGsL2KjEA8NmNo+ZBSaKoK5aCcwBUE5elSQ3QikRsPVR/FSOjO&#10;Vpu6fl+NEPsQQSpEit7Pl3xX8LVWMv3QGlVituXUWypnLGeXz2q3Fc0hijAYeW5D/EMXThhPRS9Q&#10;9yIJ9hjNCyhnZAQEnVYSXAVaG6kKB2Kzrv9i8zCIoAoXEgfDRSb8f7Dy+/FnZKan2XHmhaMRfRNR&#10;wjorMwZsKOEhUEqaPsKUs85xpGAmPOno8puoMLonjU8XXdWUmKTg2+v1Tf2OM0lXm9urq+uie/X0&#10;cYiYPitwLBstjzS2oqY4fsVEBSl1Scm1EKzp98ba4sRD98lGdhQ04n155m9tGMQcXcrhnFrwnmFU&#10;mefMJ1tp6qYzyQ76E3G3XzxJntdnMeJidIshvByAFmtuHMOHxwR7U5rPoDMSVc4OzbL0cN67vCzP&#10;/ZL19Hfs/gAAAP//AwBQSwMEFAAGAAgAAAAhABy21wHaAAAAAwEAAA8AAABkcnMvZG93bnJldi54&#10;bWxMj8FOwzAQRO9I/IO1SNyoA60KhDhVhRSJClSgwN21lySqvY5stw1/z/YEx50ZzbytFqN34oAx&#10;9YEUXE8KEEgm2J5aBZ8fzdUdiJQ1We0CoYIfTLCoz88qXdpwpHc8bHIruIRSqRV0OQ+llMl06HWa&#10;hAGJve8Qvc58xlbaqI9c7p28KYq59LonXuj0gI8dmt1m7xWkZpde18v49PZ176gxq5dVeDZKXV6M&#10;ywcQGcf8F4YTPqNDzUzbsCebhFPAj+STKti7nU1BbBXM5lOQdSX/s9e/AAAA//8DAFBLAQItABQA&#10;BgAIAAAAIQC2gziS/gAAAOEBAAATAAAAAAAAAAAAAAAAAAAAAABbQ29udGVudF9UeXBlc10ueG1s&#10;UEsBAi0AFAAGAAgAAAAhADj9If/WAAAAlAEAAAsAAAAAAAAAAAAAAAAALwEAAF9yZWxzLy5yZWxz&#10;UEsBAi0AFAAGAAgAAAAhAIHrgyC2AQAAZQMAAA4AAAAAAAAAAAAAAAAALgIAAGRycy9lMm9Eb2Mu&#10;eG1sUEsBAi0AFAAGAAgAAAAhABy21wHaAAAAAwEAAA8AAAAAAAAAAAAAAAAAEAQAAGRycy9kb3du&#10;cmV2LnhtbFBLBQYAAAAABAAEAPMAAAAXBQAAAAA=&#10;" stroked="f">
              <v:fill opacity="0"/>
              <v:textbox style="mso-fit-shape-to-text:t" inset="0,0,0,0">
                <w:txbxContent>
                  <w:p w:rsidR="008535F8" w:rsidRDefault="006245F1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1C3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:rsidR="008535F8" w:rsidRDefault="008535F8">
                    <w:pPr>
                      <w:pStyle w:val="Piedepgina"/>
                      <w:ind w:right="360" w:firstLine="360"/>
                      <w:rPr>
                        <w:rStyle w:val="Nmerodepgina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5F1" w:rsidRDefault="006245F1">
      <w:r>
        <w:separator/>
      </w:r>
    </w:p>
  </w:footnote>
  <w:footnote w:type="continuationSeparator" w:id="0">
    <w:p w:rsidR="006245F1" w:rsidRDefault="0062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F8" w:rsidRDefault="006245F1">
    <w:pPr>
      <w:pStyle w:val="Encabezad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F8"/>
    <w:rsid w:val="000E1C31"/>
    <w:rsid w:val="006245F1"/>
    <w:rsid w:val="008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F856E"/>
  <w15:docId w15:val="{B05B198D-3DB5-4AB1-9CC7-2571579D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link w:val="Ttulo4Car"/>
    <w:uiPriority w:val="99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link w:val="Ttulo6Car"/>
    <w:uiPriority w:val="99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link w:val="Ttulo8Car"/>
    <w:uiPriority w:val="99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qFormat/>
    <w:locked/>
    <w:rsid w:val="00654671"/>
    <w:rPr>
      <w:rFonts w:ascii="Cambria" w:hAnsi="Cambria" w:cs="Times New Roman"/>
      <w:b/>
      <w:bCs/>
      <w:i/>
      <w:kern w:val="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qFormat/>
    <w:locked/>
    <w:rsid w:val="00654671"/>
    <w:rPr>
      <w:rFonts w:ascii="Cambria" w:hAnsi="Cambria" w:cs="Times New Roman"/>
      <w:b/>
      <w:bCs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qFormat/>
    <w:locked/>
    <w:rsid w:val="00654671"/>
    <w:rPr>
      <w:rFonts w:ascii="Cambria" w:hAnsi="Cambria" w:cs="Times New Roman"/>
      <w:b/>
      <w:bCs/>
      <w:i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qFormat/>
    <w:locked/>
    <w:rsid w:val="00654671"/>
    <w:rPr>
      <w:rFonts w:ascii="Calibri" w:hAnsi="Calibri" w:cs="Times New Roman"/>
      <w:b/>
      <w:bCs/>
      <w:i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qFormat/>
    <w:locked/>
    <w:rsid w:val="00654671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qFormat/>
    <w:locked/>
    <w:rsid w:val="00654671"/>
    <w:rPr>
      <w:rFonts w:ascii="Calibri" w:hAnsi="Calibri" w:cs="Times New Roman"/>
      <w:b/>
      <w:bCs/>
      <w:i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qFormat/>
    <w:locked/>
    <w:rsid w:val="00654671"/>
    <w:rPr>
      <w:rFonts w:ascii="Calibri" w:hAnsi="Calibri" w:cs="Times New Roman"/>
      <w:i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qFormat/>
    <w:locked/>
    <w:rsid w:val="00654671"/>
    <w:rPr>
      <w:rFonts w:ascii="Calibri" w:hAnsi="Calibri" w:cs="Times New Roman"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qFormat/>
    <w:locked/>
    <w:rsid w:val="00654671"/>
    <w:rPr>
      <w:rFonts w:ascii="Cambria" w:hAnsi="Cambria" w:cs="Times New Roman"/>
      <w:i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qFormat/>
    <w:rsid w:val="00177CDB"/>
    <w:rPr>
      <w:rFonts w:cs="Times New Roman"/>
    </w:rPr>
  </w:style>
  <w:style w:type="character" w:customStyle="1" w:styleId="TtuloCar">
    <w:name w:val="Título Car"/>
    <w:basedOn w:val="Fuentedeprrafopredeter"/>
    <w:link w:val="Ttulo"/>
    <w:uiPriority w:val="99"/>
    <w:qFormat/>
    <w:locked/>
    <w:rsid w:val="00654671"/>
    <w:rPr>
      <w:rFonts w:ascii="Cambria" w:hAnsi="Cambria" w:cs="Times New Roman"/>
      <w:b/>
      <w:bCs/>
      <w:i/>
      <w:kern w:val="2"/>
      <w:sz w:val="32"/>
      <w:szCs w:val="3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sid w:val="00654671"/>
    <w:rPr>
      <w:rFonts w:cs="Times New Roman"/>
      <w:i/>
      <w:sz w:val="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qFormat/>
    <w:rsid w:val="006461BF"/>
    <w:rPr>
      <w:rFonts w:cs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locked/>
    <w:rsid w:val="00654671"/>
    <w:rPr>
      <w:rFonts w:ascii="Bookman Old Style" w:hAnsi="Bookman Old Style" w:cs="Times New Roman"/>
      <w:b/>
      <w:bCs/>
      <w:i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qFormat/>
    <w:locked/>
    <w:rsid w:val="00654671"/>
    <w:rPr>
      <w:rFonts w:ascii="Bookman Old Style" w:hAnsi="Bookman Old Style" w:cs="Times New Roman"/>
      <w:i/>
      <w:sz w:val="20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locked/>
    <w:rsid w:val="00654671"/>
    <w:rPr>
      <w:rFonts w:ascii="Bookman Old Style" w:hAnsi="Bookman Old Style" w:cs="Times New Roman"/>
      <w:i/>
      <w:sz w:val="16"/>
      <w:szCs w:val="16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qFormat/>
    <w:locked/>
    <w:rsid w:val="000D4026"/>
    <w:rPr>
      <w:rFonts w:ascii="Univers" w:hAnsi="Univers" w:cs="Times New Roman"/>
      <w:sz w:val="24"/>
      <w:lang w:val="en-US" w:eastAsia="es-ES"/>
    </w:rPr>
  </w:style>
  <w:style w:type="character" w:customStyle="1" w:styleId="EnlacedeInternet">
    <w:name w:val="Enlace de Internet"/>
    <w:basedOn w:val="Fuentedeprrafopredeter"/>
    <w:uiPriority w:val="99"/>
    <w:rsid w:val="000D4026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cs="Times New Roman"/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i w:val="0"/>
    </w:rPr>
  </w:style>
  <w:style w:type="character" w:customStyle="1" w:styleId="ListLabel11">
    <w:name w:val="ListLabel 11"/>
    <w:qFormat/>
    <w:rPr>
      <w:rFonts w:cs="Times New Roman"/>
      <w:b w:val="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b w:val="0"/>
      <w:i w:val="0"/>
      <w:caps w:val="0"/>
      <w:smallCaps w:val="0"/>
      <w:strike w:val="0"/>
      <w:dstrike w:val="0"/>
      <w:vanish w:val="0"/>
      <w:color w:val="00000A"/>
      <w:position w:val="0"/>
      <w:sz w:val="24"/>
      <w:vertAlign w:val="baseline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b w:val="0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b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paragraph" w:styleId="Ttulo">
    <w:name w:val="Title"/>
    <w:basedOn w:val="Normal"/>
    <w:next w:val="Textoindependiente"/>
    <w:link w:val="TtuloCar"/>
    <w:uiPriority w:val="99"/>
    <w:qFormat/>
    <w:rsid w:val="00177CDB"/>
    <w:pPr>
      <w:jc w:val="center"/>
    </w:pPr>
    <w:rPr>
      <w:rFonts w:ascii="Arial" w:hAnsi="Arial"/>
      <w:b/>
      <w:i w:val="0"/>
      <w:sz w:val="22"/>
    </w:rPr>
  </w:style>
  <w:style w:type="paragraph" w:styleId="Textoindependiente">
    <w:name w:val="Body Text"/>
    <w:basedOn w:val="Normal"/>
    <w:link w:val="TextoindependienteCar"/>
    <w:uiPriority w:val="99"/>
    <w:rsid w:val="004E09DE"/>
    <w:pPr>
      <w:jc w:val="center"/>
    </w:pPr>
    <w:rPr>
      <w:rFonts w:ascii="Arial" w:hAnsi="Arial"/>
      <w:b/>
      <w:i w:val="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paragraph" w:styleId="Encabezado">
    <w:name w:val="header"/>
    <w:basedOn w:val="Normal"/>
    <w:link w:val="EncabezadoCar"/>
    <w:uiPriority w:val="99"/>
    <w:rsid w:val="00177CDB"/>
    <w:pPr>
      <w:tabs>
        <w:tab w:val="center" w:pos="4252"/>
        <w:tab w:val="right" w:pos="8504"/>
      </w:tabs>
    </w:pPr>
  </w:style>
  <w:style w:type="paragraph" w:customStyle="1" w:styleId="Head21">
    <w:name w:val="Head 2.1"/>
    <w:basedOn w:val="Normal"/>
    <w:uiPriority w:val="99"/>
    <w:qFormat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156A1F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qFormat/>
    <w:rsid w:val="006461BF"/>
    <w:rPr>
      <w:sz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qFormat/>
    <w:rsid w:val="006461BF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paragraph" w:styleId="Textoindependiente2">
    <w:name w:val="Body Text 2"/>
    <w:basedOn w:val="Normal"/>
    <w:link w:val="Textoindependiente2Car"/>
    <w:uiPriority w:val="99"/>
    <w:qFormat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paragraph" w:styleId="Sangra2detindependiente">
    <w:name w:val="Body Text Indent 2"/>
    <w:basedOn w:val="Normal"/>
    <w:link w:val="Sangra2detindependienteCar"/>
    <w:uiPriority w:val="99"/>
    <w:qFormat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paragraph" w:styleId="Textoindependiente3">
    <w:name w:val="Body Text 3"/>
    <w:basedOn w:val="Normal"/>
    <w:link w:val="Textoindependiente3Car"/>
    <w:uiPriority w:val="99"/>
    <w:qFormat/>
    <w:rsid w:val="000D4026"/>
    <w:rPr>
      <w:rFonts w:ascii="Times New Roman" w:hAnsi="Times New Roman"/>
      <w:b/>
      <w:bCs/>
      <w:i w:val="0"/>
      <w:sz w:val="18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qFormat/>
    <w:rsid w:val="000D4026"/>
    <w:rPr>
      <w:rFonts w:ascii="Univers" w:hAnsi="Univers"/>
      <w:i w:val="0"/>
      <w:lang w:val="en-US"/>
    </w:rPr>
  </w:style>
  <w:style w:type="paragraph" w:customStyle="1" w:styleId="xl58">
    <w:name w:val="xl58"/>
    <w:basedOn w:val="Normal"/>
    <w:uiPriority w:val="99"/>
    <w:qFormat/>
    <w:rsid w:val="000D4026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uiPriority w:val="99"/>
    <w:qFormat/>
    <w:rsid w:val="000D4026"/>
    <w:pPr>
      <w:pBdr>
        <w:top w:val="single" w:sz="4" w:space="0" w:color="00000A"/>
        <w:lef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uiPriority w:val="99"/>
    <w:qFormat/>
    <w:rsid w:val="000D4026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uiPriority w:val="99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uiPriority w:val="99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uiPriority w:val="99"/>
    <w:qFormat/>
    <w:rsid w:val="000D4026"/>
    <w:pPr>
      <w:pBdr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uiPriority w:val="99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uiPriority w:val="99"/>
    <w:qFormat/>
    <w:rsid w:val="000D4026"/>
    <w:pPr>
      <w:pBdr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uiPriority w:val="99"/>
    <w:qFormat/>
    <w:rsid w:val="000D4026"/>
    <w:pPr>
      <w:pBdr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uiPriority w:val="99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uiPriority w:val="99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uiPriority w:val="99"/>
    <w:qFormat/>
    <w:rsid w:val="000D4026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uiPriority w:val="99"/>
    <w:qFormat/>
    <w:rsid w:val="000D4026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uiPriority w:val="99"/>
    <w:qFormat/>
    <w:rsid w:val="000D4026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uiPriority w:val="99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uiPriority w:val="99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uiPriority w:val="99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uiPriority w:val="99"/>
    <w:qFormat/>
    <w:rsid w:val="000D4026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uiPriority w:val="99"/>
    <w:qFormat/>
    <w:rsid w:val="000D4026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uiPriority w:val="99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uiPriority w:val="99"/>
    <w:qFormat/>
    <w:rsid w:val="000D4026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uiPriority w:val="99"/>
    <w:qFormat/>
    <w:rsid w:val="000D4026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uiPriority w:val="99"/>
    <w:qFormat/>
    <w:rsid w:val="000D4026"/>
    <w:pPr>
      <w:pBdr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uiPriority w:val="99"/>
    <w:qFormat/>
    <w:rsid w:val="000D4026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uiPriority w:val="99"/>
    <w:qFormat/>
    <w:rsid w:val="000D4026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uiPriority w:val="99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uiPriority w:val="99"/>
    <w:qFormat/>
    <w:rsid w:val="000D4026"/>
    <w:pPr>
      <w:pBdr>
        <w:top w:val="single" w:sz="8" w:space="0" w:color="00000A"/>
        <w:left w:val="single" w:sz="4" w:space="0" w:color="00000A"/>
        <w:righ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uiPriority w:val="99"/>
    <w:qFormat/>
    <w:rsid w:val="000D4026"/>
    <w:pPr>
      <w:pBdr>
        <w:top w:val="single" w:sz="4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uiPriority w:val="99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uiPriority w:val="99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99"/>
    <w:rsid w:val="004E09DE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C513-34D9-4694-A77A-2E14FD97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3848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MAG No</vt:lpstr>
    </vt:vector>
  </TitlesOfParts>
  <Company>mag</Company>
  <LinksUpToDate>false</LinksUpToDate>
  <CharactersWithSpaces>24967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 No</dc:title>
  <dc:subject/>
  <dc:creator>dorys.coto</dc:creator>
  <dc:description/>
  <cp:lastModifiedBy>Dorys Beatriz Coto Herrera</cp:lastModifiedBy>
  <cp:revision>2</cp:revision>
  <cp:lastPrinted>2018-03-16T20:53:00Z</cp:lastPrinted>
  <dcterms:created xsi:type="dcterms:W3CDTF">2018-05-25T16:18:00Z</dcterms:created>
  <dcterms:modified xsi:type="dcterms:W3CDTF">2018-05-25T16:18:00Z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