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DF1" w:rsidRPr="005E6E91" w:rsidRDefault="003E6DF1" w:rsidP="003E6DF1">
      <w:pPr>
        <w:spacing w:before="71"/>
        <w:ind w:left="1671"/>
        <w:rPr>
          <w:rFonts w:ascii="Arial" w:hAnsi="Arial"/>
          <w:b/>
          <w:i/>
          <w:sz w:val="21"/>
          <w:lang w:val="es-SV"/>
        </w:rPr>
      </w:pPr>
      <w:r w:rsidRPr="005E6E91">
        <w:rPr>
          <w:rFonts w:ascii="Arial" w:hAnsi="Arial"/>
          <w:b/>
          <w:i/>
          <w:color w:val="0000FF"/>
          <w:sz w:val="21"/>
          <w:lang w:val="es-SV"/>
        </w:rPr>
        <w:t>Versión Pública de información confidencial Art. 30 LAIP</w:t>
      </w:r>
    </w:p>
    <w:p w:rsidR="003E6DF1" w:rsidRPr="005E6E91" w:rsidRDefault="003E6DF1" w:rsidP="003E6DF1">
      <w:pPr>
        <w:spacing w:before="1"/>
        <w:ind w:left="240" w:right="258"/>
        <w:jc w:val="center"/>
        <w:rPr>
          <w:rFonts w:ascii="Arial" w:hAnsi="Arial"/>
          <w:b/>
          <w:i/>
          <w:sz w:val="21"/>
          <w:lang w:val="es-SV"/>
        </w:rPr>
      </w:pPr>
      <w:r w:rsidRPr="005E6E91">
        <w:rPr>
          <w:rFonts w:ascii="Arial" w:hAnsi="Arial"/>
          <w:b/>
          <w:i/>
          <w:color w:val="0000FF"/>
          <w:sz w:val="21"/>
          <w:lang w:val="es-SV"/>
        </w:rPr>
        <w:t>(La información suprimida es de carácter confidencial conforme a los artículos 6 letra “a” y 24 letra “c” de la Ley del Acceso a la Información Pública)</w:t>
      </w:r>
    </w:p>
    <w:p w:rsidR="00EB66DC" w:rsidRPr="002D3173" w:rsidRDefault="00EB66DC" w:rsidP="00C409AA">
      <w:pPr>
        <w:jc w:val="center"/>
        <w:rPr>
          <w:rFonts w:ascii="Palatino Linotype" w:hAnsi="Palatino Linotype" w:cs="Tahoma"/>
          <w:b/>
          <w:bCs/>
          <w:sz w:val="22"/>
          <w:szCs w:val="22"/>
          <w:u w:val="single"/>
          <w:lang w:val="es-SV"/>
        </w:rPr>
      </w:pPr>
      <w:bookmarkStart w:id="0" w:name="_GoBack"/>
      <w:bookmarkEnd w:id="0"/>
    </w:p>
    <w:p w:rsidR="00EB66DC" w:rsidRPr="006210CC" w:rsidRDefault="00EB66DC" w:rsidP="003160B9">
      <w:pPr>
        <w:jc w:val="center"/>
        <w:rPr>
          <w:rFonts w:ascii="Palatino Linotype" w:hAnsi="Palatino Linotype" w:cs="Tahoma"/>
          <w:b/>
          <w:bCs/>
          <w:sz w:val="23"/>
          <w:szCs w:val="23"/>
          <w:lang w:val="es-SV"/>
        </w:rPr>
      </w:pPr>
      <w:r w:rsidRPr="006210CC">
        <w:rPr>
          <w:rFonts w:ascii="Palatino Linotype" w:hAnsi="Palatino Linotype" w:cs="Tahoma"/>
          <w:b/>
          <w:bCs/>
          <w:sz w:val="23"/>
          <w:szCs w:val="23"/>
          <w:lang w:val="es-SV"/>
        </w:rPr>
        <w:t>CONTRATO MAG-INV-LG No 085/2017</w:t>
      </w:r>
    </w:p>
    <w:p w:rsidR="00EB66DC" w:rsidRPr="006210CC" w:rsidRDefault="00EB66DC" w:rsidP="003160B9">
      <w:pPr>
        <w:jc w:val="center"/>
        <w:rPr>
          <w:rFonts w:ascii="Palatino Linotype" w:hAnsi="Palatino Linotype" w:cs="Tahoma"/>
          <w:b/>
          <w:sz w:val="23"/>
          <w:szCs w:val="23"/>
          <w:lang w:val="es-SV"/>
        </w:rPr>
      </w:pPr>
      <w:r w:rsidRPr="006210CC">
        <w:rPr>
          <w:rFonts w:ascii="Palatino Linotype" w:hAnsi="Palatino Linotype" w:cs="Tahoma"/>
          <w:b/>
          <w:sz w:val="23"/>
          <w:szCs w:val="23"/>
          <w:lang w:val="es-SV"/>
        </w:rPr>
        <w:t>“SUPERVISIÓN DE LA RECONSTRUCCIÓN DE CANALES Y OBRAS DE RIEGO EN DISTRITO No.2, ATIOCOYO, UNIDAD NORTE FASE II”</w:t>
      </w:r>
    </w:p>
    <w:p w:rsidR="00EB66DC" w:rsidRPr="00FE4DC4" w:rsidRDefault="00EB66DC" w:rsidP="00762EBD">
      <w:pPr>
        <w:spacing w:line="360" w:lineRule="auto"/>
        <w:jc w:val="center"/>
        <w:rPr>
          <w:rFonts w:ascii="Palatino Linotype" w:hAnsi="Palatino Linotype" w:cs="Tahoma"/>
          <w:b/>
          <w:sz w:val="22"/>
          <w:szCs w:val="22"/>
          <w:lang w:val="es-SV"/>
        </w:rPr>
      </w:pPr>
    </w:p>
    <w:p w:rsidR="00EB66DC" w:rsidRDefault="0018691F" w:rsidP="00762EBD">
      <w:pPr>
        <w:spacing w:line="360" w:lineRule="auto"/>
        <w:jc w:val="both"/>
        <w:rPr>
          <w:rFonts w:ascii="Palatino Linotype" w:hAnsi="Palatino Linotype" w:cs="Tahoma"/>
          <w:sz w:val="21"/>
          <w:szCs w:val="21"/>
          <w:lang w:val="es-SV"/>
        </w:rPr>
      </w:pPr>
      <w:r w:rsidRPr="006210CC">
        <w:rPr>
          <w:rFonts w:ascii="Palatino Linotype" w:hAnsi="Palatino Linotype"/>
          <w:sz w:val="23"/>
          <w:szCs w:val="23"/>
          <w:lang w:val="es-ES"/>
        </w:rPr>
        <w:t xml:space="preserve">Nosotros, </w:t>
      </w:r>
      <w:r w:rsidRPr="006210CC">
        <w:rPr>
          <w:rFonts w:ascii="Palatino Linotype" w:hAnsi="Palatino Linotype"/>
          <w:b/>
          <w:sz w:val="23"/>
          <w:szCs w:val="23"/>
          <w:lang w:val="es-ES"/>
        </w:rPr>
        <w:t>WALTER ULISES MENJÍVAR DÍAZ</w:t>
      </w:r>
      <w:r w:rsidR="003E6DF1" w:rsidRPr="003E6DF1">
        <w:rPr>
          <w:rFonts w:asciiTheme="majorHAnsi" w:hAnsiTheme="majorHAnsi" w:cs="Tahoma"/>
          <w:sz w:val="22"/>
          <w:szCs w:val="22"/>
          <w:highlight w:val="black"/>
          <w:lang w:val="es-MX"/>
        </w:rPr>
        <w:t xml:space="preserve"> </w:t>
      </w:r>
      <w:r w:rsidR="003E6DF1" w:rsidRPr="00346051">
        <w:rPr>
          <w:rFonts w:asciiTheme="majorHAnsi" w:hAnsiTheme="majorHAnsi" w:cs="Tahoma"/>
          <w:sz w:val="22"/>
          <w:szCs w:val="22"/>
          <w:highlight w:val="black"/>
          <w:lang w:val="es-MX"/>
        </w:rPr>
        <w:t>xxxxxxxxxxxxxxxxxxxxxxxxxxxxxxxxxxxx</w:t>
      </w:r>
      <w:r w:rsidR="003E6DF1">
        <w:rPr>
          <w:rFonts w:asciiTheme="majorHAnsi" w:hAnsiTheme="majorHAnsi" w:cs="Tahoma"/>
          <w:sz w:val="22"/>
          <w:szCs w:val="22"/>
          <w:lang w:val="es-MX"/>
        </w:rPr>
        <w:t xml:space="preserve"> </w:t>
      </w:r>
      <w:r w:rsidRPr="006210CC">
        <w:rPr>
          <w:rFonts w:ascii="Palatino Linotype" w:hAnsi="Palatino Linotype"/>
          <w:sz w:val="23"/>
          <w:szCs w:val="23"/>
          <w:lang w:val="es-ES"/>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w:t>
      </w:r>
      <w:r w:rsidR="00EB66DC" w:rsidRPr="006210CC">
        <w:rPr>
          <w:rFonts w:ascii="Palatino Linotype" w:hAnsi="Palatino Linotype" w:cs="Arial"/>
          <w:sz w:val="23"/>
          <w:szCs w:val="23"/>
          <w:lang w:val="es-ES"/>
        </w:rPr>
        <w:t xml:space="preserve"> </w:t>
      </w:r>
      <w:r w:rsidR="00EB66DC" w:rsidRPr="006210CC">
        <w:rPr>
          <w:rFonts w:ascii="Palatino Linotype" w:hAnsi="Palatino Linotype"/>
          <w:b/>
          <w:sz w:val="23"/>
          <w:szCs w:val="23"/>
          <w:lang w:val="es-ES"/>
        </w:rPr>
        <w:t>ÁNGEL EDUARDO GUZMÁN CALDERÓN</w:t>
      </w:r>
      <w:r w:rsidR="003E6DF1" w:rsidRPr="003E6DF1">
        <w:rPr>
          <w:rFonts w:asciiTheme="majorHAnsi" w:hAnsiTheme="majorHAnsi" w:cs="Tahoma"/>
          <w:sz w:val="22"/>
          <w:szCs w:val="22"/>
          <w:highlight w:val="black"/>
          <w:lang w:val="es-MX"/>
        </w:rPr>
        <w:t xml:space="preserve"> </w:t>
      </w:r>
      <w:r w:rsidR="003E6DF1" w:rsidRPr="00346051">
        <w:rPr>
          <w:rFonts w:asciiTheme="majorHAnsi" w:hAnsiTheme="majorHAnsi" w:cs="Tahoma"/>
          <w:sz w:val="22"/>
          <w:szCs w:val="22"/>
          <w:highlight w:val="black"/>
          <w:lang w:val="es-MX"/>
        </w:rPr>
        <w:t>xxxxxxxxxxxxxxxxxxxxxxxxxxxxxxxxxxxx</w:t>
      </w:r>
      <w:r w:rsidR="004C7FEE" w:rsidRPr="006210CC">
        <w:rPr>
          <w:rFonts w:ascii="Palatino Linotype" w:hAnsi="Palatino Linotype"/>
          <w:sz w:val="23"/>
          <w:szCs w:val="23"/>
          <w:lang w:val="es-ES"/>
        </w:rPr>
        <w:t xml:space="preserve"> </w:t>
      </w:r>
      <w:r w:rsidR="00EB66DC" w:rsidRPr="006210CC">
        <w:rPr>
          <w:rFonts w:ascii="Palatino Linotype" w:hAnsi="Palatino Linotype" w:cs="Arial"/>
          <w:sz w:val="23"/>
          <w:szCs w:val="23"/>
          <w:lang w:val="es-ES"/>
        </w:rPr>
        <w:t>actuando en mi calidad de</w:t>
      </w:r>
      <w:r w:rsidR="004C7FEE" w:rsidRPr="006210CC">
        <w:rPr>
          <w:rFonts w:ascii="Palatino Linotype" w:hAnsi="Palatino Linotype" w:cs="Arial"/>
          <w:sz w:val="23"/>
          <w:szCs w:val="23"/>
          <w:lang w:val="es-ES"/>
        </w:rPr>
        <w:t xml:space="preserve"> Administrador Único propietario y</w:t>
      </w:r>
      <w:r w:rsidR="00EB66DC" w:rsidRPr="006210CC">
        <w:rPr>
          <w:rFonts w:ascii="Palatino Linotype" w:hAnsi="Palatino Linotype" w:cs="Arial"/>
          <w:sz w:val="23"/>
          <w:szCs w:val="23"/>
          <w:lang w:val="es-ES_tradnl" w:eastAsia="en-US"/>
        </w:rPr>
        <w:t xml:space="preserve"> </w:t>
      </w:r>
      <w:r w:rsidR="00EB66DC" w:rsidRPr="006210CC">
        <w:rPr>
          <w:rFonts w:ascii="Palatino Linotype" w:hAnsi="Palatino Linotype" w:cs="Arial"/>
          <w:sz w:val="23"/>
          <w:szCs w:val="23"/>
          <w:lang w:val="es-ES"/>
        </w:rPr>
        <w:t>Representante Legal de la Sociedad</w:t>
      </w:r>
      <w:r w:rsidR="00EB66DC" w:rsidRPr="006210CC">
        <w:rPr>
          <w:rFonts w:ascii="Palatino Linotype" w:hAnsi="Palatino Linotype" w:cs="Arial"/>
          <w:sz w:val="23"/>
          <w:szCs w:val="23"/>
          <w:lang w:val="es-ES_tradnl" w:eastAsia="en-US"/>
        </w:rPr>
        <w:t xml:space="preserve"> </w:t>
      </w:r>
      <w:r w:rsidR="00EB66DC" w:rsidRPr="006210CC">
        <w:rPr>
          <w:rFonts w:ascii="Palatino Linotype" w:hAnsi="Palatino Linotype" w:cs="Arial"/>
          <w:b/>
          <w:sz w:val="23"/>
          <w:szCs w:val="23"/>
          <w:lang w:val="es-ES_tradnl" w:eastAsia="en-US"/>
        </w:rPr>
        <w:t>SUELOS Y MATERIALES</w:t>
      </w:r>
      <w:r w:rsidR="00EB66DC" w:rsidRPr="006210CC">
        <w:rPr>
          <w:rFonts w:ascii="Palatino Linotype" w:hAnsi="Palatino Linotype"/>
          <w:b/>
          <w:sz w:val="23"/>
          <w:szCs w:val="23"/>
          <w:lang w:val="es-ES"/>
        </w:rPr>
        <w:t>, SOCIEDAD ANÓNIMA DE CAPITAL VARIABLE</w:t>
      </w:r>
      <w:r w:rsidR="00EB66DC" w:rsidRPr="006210CC">
        <w:rPr>
          <w:rFonts w:ascii="Palatino Linotype" w:hAnsi="Palatino Linotype"/>
          <w:sz w:val="23"/>
          <w:szCs w:val="23"/>
          <w:lang w:val="es-ES"/>
        </w:rPr>
        <w:t xml:space="preserve">, </w:t>
      </w:r>
      <w:r w:rsidR="00EB66DC" w:rsidRPr="006210CC">
        <w:rPr>
          <w:rFonts w:ascii="Palatino Linotype" w:hAnsi="Palatino Linotype" w:cs="Arial"/>
          <w:sz w:val="23"/>
          <w:szCs w:val="23"/>
          <w:lang w:val="es-ES"/>
        </w:rPr>
        <w:t>que puede abreviarse</w:t>
      </w:r>
      <w:r w:rsidR="00EB66DC" w:rsidRPr="006210CC">
        <w:rPr>
          <w:rFonts w:ascii="Palatino Linotype" w:hAnsi="Palatino Linotype"/>
          <w:sz w:val="23"/>
          <w:szCs w:val="23"/>
          <w:lang w:val="es-ES"/>
        </w:rPr>
        <w:t xml:space="preserve"> </w:t>
      </w:r>
      <w:r w:rsidR="00EB66DC" w:rsidRPr="006210CC">
        <w:rPr>
          <w:rFonts w:ascii="Palatino Linotype" w:hAnsi="Palatino Linotype"/>
          <w:b/>
          <w:sz w:val="23"/>
          <w:szCs w:val="23"/>
          <w:lang w:val="es-ES"/>
        </w:rPr>
        <w:t>SM, S.A. DE C.V</w:t>
      </w:r>
      <w:r w:rsidR="00EB66DC" w:rsidRPr="006210CC">
        <w:rPr>
          <w:rFonts w:ascii="Palatino Linotype" w:hAnsi="Palatino Linotype"/>
          <w:sz w:val="23"/>
          <w:szCs w:val="23"/>
          <w:lang w:val="es-ES"/>
        </w:rPr>
        <w:t>.,</w:t>
      </w:r>
      <w:r w:rsidR="004C7FEE" w:rsidRPr="006210CC">
        <w:rPr>
          <w:rFonts w:ascii="Palatino Linotype" w:hAnsi="Palatino Linotype"/>
          <w:sz w:val="23"/>
          <w:szCs w:val="23"/>
          <w:lang w:val="es-ES"/>
        </w:rPr>
        <w:t xml:space="preserve"> persona jurídica del domicilio de San Salvado</w:t>
      </w:r>
      <w:r w:rsidR="00B077EB">
        <w:rPr>
          <w:rFonts w:ascii="Palatino Linotype" w:hAnsi="Palatino Linotype"/>
          <w:sz w:val="23"/>
          <w:szCs w:val="23"/>
          <w:lang w:val="es-ES"/>
        </w:rPr>
        <w:t>r, departamento de San Salvador</w:t>
      </w:r>
      <w:r w:rsidR="004C7FEE" w:rsidRPr="006210CC">
        <w:rPr>
          <w:rFonts w:ascii="Palatino Linotype" w:hAnsi="Palatino Linotype"/>
          <w:sz w:val="23"/>
          <w:szCs w:val="23"/>
          <w:lang w:val="es-ES"/>
        </w:rPr>
        <w:t xml:space="preserve"> con Número de Identificación Tributaria: cero seis uno cuatro – cero nueve cero</w:t>
      </w:r>
      <w:r w:rsidR="00DB0852" w:rsidRPr="006210CC">
        <w:rPr>
          <w:rFonts w:ascii="Palatino Linotype" w:hAnsi="Palatino Linotype"/>
          <w:sz w:val="23"/>
          <w:szCs w:val="23"/>
          <w:lang w:val="es-ES"/>
        </w:rPr>
        <w:t xml:space="preserve"> cuatro siete seis– </w:t>
      </w:r>
      <w:r w:rsidR="004C7FEE" w:rsidRPr="006210CC">
        <w:rPr>
          <w:rFonts w:ascii="Palatino Linotype" w:hAnsi="Palatino Linotype"/>
          <w:sz w:val="23"/>
          <w:szCs w:val="23"/>
          <w:lang w:val="es-ES"/>
        </w:rPr>
        <w:t>cero</w:t>
      </w:r>
      <w:r w:rsidR="00DB0852" w:rsidRPr="006210CC">
        <w:rPr>
          <w:rFonts w:ascii="Palatino Linotype" w:hAnsi="Palatino Linotype"/>
          <w:sz w:val="23"/>
          <w:szCs w:val="23"/>
          <w:lang w:val="es-ES"/>
        </w:rPr>
        <w:t xml:space="preserve"> cero</w:t>
      </w:r>
      <w:r w:rsidR="004C7FEE" w:rsidRPr="006210CC">
        <w:rPr>
          <w:rFonts w:ascii="Palatino Linotype" w:hAnsi="Palatino Linotype"/>
          <w:sz w:val="23"/>
          <w:szCs w:val="23"/>
          <w:lang w:val="es-ES"/>
        </w:rPr>
        <w:t xml:space="preserve"> dos -cero, que en el transcurso del presente instrumento me denominaré </w:t>
      </w:r>
      <w:r w:rsidR="00DB0852" w:rsidRPr="006210CC">
        <w:rPr>
          <w:rFonts w:ascii="Palatino Linotype" w:hAnsi="Palatino Linotype" w:cs="Tahoma"/>
          <w:b/>
          <w:sz w:val="23"/>
          <w:szCs w:val="23"/>
          <w:lang w:val="es-MX"/>
        </w:rPr>
        <w:t>“</w:t>
      </w:r>
      <w:r w:rsidR="00762EBD" w:rsidRPr="006210CC">
        <w:rPr>
          <w:rFonts w:ascii="Palatino Linotype" w:hAnsi="Palatino Linotype" w:cs="Tahoma"/>
          <w:b/>
          <w:sz w:val="23"/>
          <w:szCs w:val="23"/>
          <w:lang w:val="es-MX"/>
        </w:rPr>
        <w:t>LA SUPERVISORA</w:t>
      </w:r>
      <w:r w:rsidR="00DB0852" w:rsidRPr="006210CC">
        <w:rPr>
          <w:rFonts w:ascii="Palatino Linotype" w:hAnsi="Palatino Linotype" w:cs="Tahoma"/>
          <w:b/>
          <w:sz w:val="23"/>
          <w:szCs w:val="23"/>
          <w:lang w:val="es-MX"/>
        </w:rPr>
        <w:t>”</w:t>
      </w:r>
      <w:r w:rsidR="004C7FEE" w:rsidRPr="006210CC">
        <w:rPr>
          <w:rFonts w:ascii="Palatino Linotype" w:hAnsi="Palatino Linotype"/>
          <w:sz w:val="23"/>
          <w:szCs w:val="23"/>
          <w:lang w:val="es-ES"/>
        </w:rPr>
        <w:t xml:space="preserve">, </w:t>
      </w:r>
      <w:r w:rsidR="00EB66DC" w:rsidRPr="006210CC">
        <w:rPr>
          <w:rFonts w:ascii="Palatino Linotype" w:hAnsi="Palatino Linotype"/>
          <w:sz w:val="23"/>
          <w:szCs w:val="23"/>
          <w:lang w:val="es-ES"/>
        </w:rPr>
        <w:t xml:space="preserve">y en los caracteres dichos, </w:t>
      </w:r>
      <w:r w:rsidR="00EB66DC" w:rsidRPr="006210CC">
        <w:rPr>
          <w:rFonts w:ascii="Palatino Linotype" w:hAnsi="Palatino Linotype"/>
          <w:b/>
          <w:sz w:val="23"/>
          <w:szCs w:val="23"/>
          <w:lang w:val="es-ES"/>
        </w:rPr>
        <w:t>MANIFESTAMOS:</w:t>
      </w:r>
      <w:r w:rsidR="00EB66DC" w:rsidRPr="006210CC">
        <w:rPr>
          <w:rFonts w:ascii="Palatino Linotype" w:hAnsi="Palatino Linotype"/>
          <w:sz w:val="23"/>
          <w:szCs w:val="23"/>
          <w:lang w:val="es-ES"/>
        </w:rPr>
        <w:t xml:space="preserve"> Que hemos acordado otorgar el presente contrato de </w:t>
      </w:r>
      <w:r w:rsidR="00EB66DC" w:rsidRPr="006210CC">
        <w:rPr>
          <w:rFonts w:ascii="Palatino Linotype" w:hAnsi="Palatino Linotype"/>
          <w:b/>
          <w:sz w:val="23"/>
          <w:szCs w:val="23"/>
          <w:lang w:val="es-ES"/>
        </w:rPr>
        <w:t xml:space="preserve">“SUPERVISIÓN DE </w:t>
      </w:r>
      <w:smartTag w:uri="urn:schemas-microsoft-com:office:smarttags" w:element="metricconverter">
        <w:smartTagPr>
          <w:attr w:name="ProductID" w:val="2015”"/>
        </w:smartTagPr>
        <w:r w:rsidR="00EB66DC" w:rsidRPr="006210CC">
          <w:rPr>
            <w:rFonts w:ascii="Palatino Linotype" w:hAnsi="Palatino Linotype"/>
            <w:b/>
            <w:sz w:val="23"/>
            <w:szCs w:val="23"/>
            <w:lang w:val="es-ES"/>
          </w:rPr>
          <w:t>LA RECONSTRUCCIÓN DE</w:t>
        </w:r>
      </w:smartTag>
      <w:r w:rsidR="00EB66DC" w:rsidRPr="006210CC">
        <w:rPr>
          <w:rFonts w:ascii="Palatino Linotype" w:hAnsi="Palatino Linotype"/>
          <w:b/>
          <w:sz w:val="23"/>
          <w:szCs w:val="23"/>
          <w:lang w:val="es-ES"/>
        </w:rPr>
        <w:t xml:space="preserve"> CANALES Y OBRAS DE RIEGO EN DISTRITO No.2, ATIOCOYO, UNIDAD NORTE FASE II”, </w:t>
      </w:r>
      <w:r w:rsidR="00EB66DC" w:rsidRPr="006210CC">
        <w:rPr>
          <w:rFonts w:ascii="Palatino Linotype" w:hAnsi="Palatino Linotype"/>
          <w:sz w:val="23"/>
          <w:szCs w:val="23"/>
          <w:lang w:val="es-ES"/>
        </w:rPr>
        <w:t xml:space="preserve">en virtud de lo establecido en los términos de Referencias anexo al proceso por </w:t>
      </w:r>
      <w:r w:rsidR="00EB66DC" w:rsidRPr="006210CC">
        <w:rPr>
          <w:rFonts w:ascii="Palatino Linotype" w:hAnsi="Palatino Linotype"/>
          <w:b/>
          <w:sz w:val="23"/>
          <w:szCs w:val="23"/>
          <w:lang w:val="es-ES"/>
        </w:rPr>
        <w:t>Libre Gestión</w:t>
      </w:r>
      <w:r w:rsidR="00EB66DC" w:rsidRPr="006210CC">
        <w:rPr>
          <w:rFonts w:ascii="Palatino Linotype" w:hAnsi="Palatino Linotype"/>
          <w:sz w:val="23"/>
          <w:szCs w:val="23"/>
          <w:lang w:val="es-ES"/>
        </w:rPr>
        <w:t xml:space="preserve"> </w:t>
      </w:r>
      <w:r w:rsidR="00EB66DC" w:rsidRPr="006210CC">
        <w:rPr>
          <w:rFonts w:ascii="Palatino Linotype" w:hAnsi="Palatino Linotype"/>
          <w:b/>
          <w:sz w:val="23"/>
          <w:szCs w:val="23"/>
          <w:lang w:val="es-ES"/>
        </w:rPr>
        <w:t xml:space="preserve">No. 118/2017–MAG, </w:t>
      </w:r>
      <w:r w:rsidR="00EB66DC" w:rsidRPr="006210CC">
        <w:rPr>
          <w:rFonts w:ascii="Palatino Linotype" w:hAnsi="Palatino Linotype"/>
          <w:sz w:val="23"/>
          <w:szCs w:val="23"/>
          <w:lang w:val="es-ES"/>
        </w:rPr>
        <w:t>denominado</w:t>
      </w:r>
      <w:r w:rsidR="00EB66DC" w:rsidRPr="006210CC">
        <w:rPr>
          <w:rFonts w:ascii="Palatino Linotype" w:hAnsi="Palatino Linotype"/>
          <w:b/>
          <w:sz w:val="23"/>
          <w:szCs w:val="23"/>
          <w:lang w:val="es-ES"/>
        </w:rPr>
        <w:t xml:space="preserve"> </w:t>
      </w:r>
      <w:r w:rsidR="00B077EB">
        <w:rPr>
          <w:rFonts w:ascii="Palatino Linotype" w:hAnsi="Palatino Linotype"/>
          <w:b/>
          <w:sz w:val="23"/>
          <w:szCs w:val="23"/>
          <w:lang w:val="es-ES"/>
        </w:rPr>
        <w:t>“</w:t>
      </w:r>
      <w:r w:rsidR="00EB66DC" w:rsidRPr="006210CC">
        <w:rPr>
          <w:rFonts w:ascii="Palatino Linotype" w:hAnsi="Palatino Linotype"/>
          <w:b/>
          <w:sz w:val="23"/>
          <w:szCs w:val="23"/>
          <w:lang w:val="es-ES"/>
        </w:rPr>
        <w:t xml:space="preserve">SUPERVISIÓN DE </w:t>
      </w:r>
      <w:smartTag w:uri="urn:schemas-microsoft-com:office:smarttags" w:element="metricconverter">
        <w:smartTagPr>
          <w:attr w:name="ProductID" w:val="2015”"/>
        </w:smartTagPr>
        <w:r w:rsidR="00EB66DC" w:rsidRPr="006210CC">
          <w:rPr>
            <w:rFonts w:ascii="Palatino Linotype" w:hAnsi="Palatino Linotype"/>
            <w:b/>
            <w:sz w:val="23"/>
            <w:szCs w:val="23"/>
            <w:lang w:val="es-ES"/>
          </w:rPr>
          <w:t>LA RECONSTRUCCIÓN DE</w:t>
        </w:r>
      </w:smartTag>
      <w:r w:rsidR="00EB66DC" w:rsidRPr="006210CC">
        <w:rPr>
          <w:rFonts w:ascii="Palatino Linotype" w:hAnsi="Palatino Linotype"/>
          <w:b/>
          <w:sz w:val="23"/>
          <w:szCs w:val="23"/>
          <w:lang w:val="es-ES"/>
        </w:rPr>
        <w:t xml:space="preserve"> CANALES Y OBRAS DE RIEGO EN DISTRITO No.2, ATIOCOYO, UNIDAD NORTE FASE II ”</w:t>
      </w:r>
      <w:r w:rsidR="00EB66DC" w:rsidRPr="006210CC">
        <w:rPr>
          <w:rFonts w:ascii="Palatino Linotype" w:hAnsi="Palatino Linotype"/>
          <w:sz w:val="23"/>
          <w:szCs w:val="23"/>
          <w:lang w:val="es-ES"/>
        </w:rPr>
        <w:t xml:space="preserve">, a favor y a satisfacción del Ministerio de Agricultura y Ganadería, de conformidad con </w:t>
      </w:r>
      <w:smartTag w:uri="urn:schemas-microsoft-com:office:smarttags" w:element="metricconverter">
        <w:smartTagPr>
          <w:attr w:name="ProductID" w:val="2015”"/>
        </w:smartTagPr>
        <w:r w:rsidR="00EB66DC" w:rsidRPr="006210CC">
          <w:rPr>
            <w:rFonts w:ascii="Palatino Linotype" w:hAnsi="Palatino Linotype"/>
            <w:sz w:val="23"/>
            <w:szCs w:val="23"/>
            <w:lang w:val="es-ES"/>
          </w:rPr>
          <w:t>la Ley</w:t>
        </w:r>
      </w:smartTag>
      <w:r w:rsidR="00EB66DC" w:rsidRPr="006210CC">
        <w:rPr>
          <w:rFonts w:ascii="Palatino Linotype" w:hAnsi="Palatino Linotype"/>
          <w:sz w:val="23"/>
          <w:szCs w:val="23"/>
          <w:lang w:val="es-ES"/>
        </w:rPr>
        <w:t xml:space="preserve"> de Adquisiciones y Contrataciones de </w:t>
      </w:r>
      <w:smartTag w:uri="urn:schemas-microsoft-com:office:smarttags" w:element="metricconverter">
        <w:smartTagPr>
          <w:attr w:name="ProductID" w:val="2015”"/>
        </w:smartTagPr>
        <w:r w:rsidR="00EB66DC" w:rsidRPr="006210CC">
          <w:rPr>
            <w:rFonts w:ascii="Palatino Linotype" w:hAnsi="Palatino Linotype"/>
            <w:sz w:val="23"/>
            <w:szCs w:val="23"/>
            <w:lang w:val="es-ES"/>
          </w:rPr>
          <w:t>la Administración Pública</w:t>
        </w:r>
      </w:smartTag>
      <w:r w:rsidR="00EB66DC" w:rsidRPr="006210CC">
        <w:rPr>
          <w:rFonts w:ascii="Palatino Linotype" w:hAnsi="Palatino Linotype"/>
          <w:sz w:val="23"/>
          <w:szCs w:val="23"/>
          <w:lang w:val="es-ES"/>
        </w:rPr>
        <w:t xml:space="preserve"> y su Reglamento, y en especial a las obligaciones, condiciones, pactos y renuncias siguientes: </w:t>
      </w:r>
      <w:r w:rsidR="00EB66DC" w:rsidRPr="006210CC">
        <w:rPr>
          <w:rFonts w:ascii="Palatino Linotype" w:hAnsi="Palatino Linotype"/>
          <w:b/>
          <w:sz w:val="23"/>
          <w:szCs w:val="23"/>
          <w:lang w:val="es-ES"/>
        </w:rPr>
        <w:t>I) OBJETO DEL CONTRATO.</w:t>
      </w:r>
      <w:r w:rsidR="00EB66DC" w:rsidRPr="006210CC">
        <w:rPr>
          <w:rFonts w:ascii="Palatino Linotype" w:hAnsi="Palatino Linotype"/>
          <w:sz w:val="23"/>
          <w:szCs w:val="23"/>
          <w:lang w:val="es-ES"/>
        </w:rPr>
        <w:t xml:space="preserve"> El </w:t>
      </w:r>
      <w:r w:rsidR="00EB66DC" w:rsidRPr="006210CC">
        <w:rPr>
          <w:rFonts w:ascii="Palatino Linotype" w:hAnsi="Palatino Linotype"/>
          <w:sz w:val="23"/>
          <w:szCs w:val="23"/>
          <w:lang w:val="es-ES"/>
        </w:rPr>
        <w:lastRenderedPageBreak/>
        <w:t xml:space="preserve">objeto del presente contrato es la </w:t>
      </w:r>
      <w:r w:rsidR="00B077EB">
        <w:rPr>
          <w:rFonts w:ascii="Palatino Linotype" w:hAnsi="Palatino Linotype"/>
          <w:sz w:val="23"/>
          <w:szCs w:val="23"/>
          <w:lang w:val="es-ES"/>
        </w:rPr>
        <w:t>“</w:t>
      </w:r>
      <w:r w:rsidR="00EB66DC" w:rsidRPr="006210CC">
        <w:rPr>
          <w:rFonts w:ascii="Palatino Linotype" w:hAnsi="Palatino Linotype"/>
          <w:b/>
          <w:sz w:val="23"/>
          <w:szCs w:val="23"/>
          <w:lang w:val="es-ES"/>
        </w:rPr>
        <w:t xml:space="preserve">SUPERVISIÓN DE </w:t>
      </w:r>
      <w:smartTag w:uri="urn:schemas-microsoft-com:office:smarttags" w:element="metricconverter">
        <w:smartTagPr>
          <w:attr w:name="ProductID" w:val="2015”"/>
        </w:smartTagPr>
        <w:r w:rsidR="00EB66DC" w:rsidRPr="006210CC">
          <w:rPr>
            <w:rFonts w:ascii="Palatino Linotype" w:hAnsi="Palatino Linotype"/>
            <w:b/>
            <w:sz w:val="23"/>
            <w:szCs w:val="23"/>
            <w:lang w:val="es-ES"/>
          </w:rPr>
          <w:t>LA RECONSTRUCCIÓN DE</w:t>
        </w:r>
      </w:smartTag>
      <w:r w:rsidR="00EB66DC" w:rsidRPr="006210CC">
        <w:rPr>
          <w:rFonts w:ascii="Palatino Linotype" w:hAnsi="Palatino Linotype"/>
          <w:b/>
          <w:sz w:val="23"/>
          <w:szCs w:val="23"/>
          <w:lang w:val="es-ES"/>
        </w:rPr>
        <w:t xml:space="preserve"> CANALES Y OBRAS DE RIEGO EN DISTRITO No.2, ATIOCOYO, UNIDAD NORTE FASE II”</w:t>
      </w:r>
      <w:r w:rsidR="00EB66DC" w:rsidRPr="006210CC">
        <w:rPr>
          <w:rFonts w:ascii="Palatino Linotype" w:hAnsi="Palatino Linotype"/>
          <w:sz w:val="23"/>
          <w:szCs w:val="23"/>
          <w:lang w:val="es-ES"/>
        </w:rPr>
        <w:t xml:space="preserve">, Dicho servicio, será prestado de conformidad a lo establecido en la cláusula IV Forma y lugar de ejecución de la supervisión del presente contrato. A efecto de garantizar el cumplimiento del objeto del presente contrato, </w:t>
      </w:r>
      <w:r w:rsidR="00EB66DC" w:rsidRPr="006210CC">
        <w:rPr>
          <w:rFonts w:ascii="Palatino Linotype" w:hAnsi="Palatino Linotype"/>
          <w:bCs/>
          <w:sz w:val="23"/>
          <w:szCs w:val="23"/>
          <w:lang w:val="es-ES"/>
        </w:rPr>
        <w:t>“EL CONTRATANTE</w:t>
      </w:r>
      <w:r w:rsidR="00EB66DC" w:rsidRPr="006210CC">
        <w:rPr>
          <w:rFonts w:ascii="Palatino Linotype" w:hAnsi="Palatino Linotype"/>
          <w:sz w:val="23"/>
          <w:szCs w:val="23"/>
          <w:lang w:val="es-ES"/>
        </w:rPr>
        <w:t>” podrá realizar todas las gestiones de control en los aspectos material, técnico, financiero, legal y contable, que razonablemente considere necesarios a efecto de salvaguardar los intereses que persigue.</w:t>
      </w:r>
      <w:r w:rsidR="005E0C8C" w:rsidRPr="006210CC">
        <w:rPr>
          <w:rFonts w:ascii="Palatino Linotype" w:hAnsi="Palatino Linotype" w:cs="Calibri"/>
          <w:sz w:val="23"/>
          <w:szCs w:val="23"/>
          <w:lang w:val="es-SV"/>
        </w:rPr>
        <w:t xml:space="preserve"> </w:t>
      </w:r>
      <w:r w:rsidR="00EB66DC" w:rsidRPr="006210CC">
        <w:rPr>
          <w:rFonts w:ascii="Palatino Linotype" w:hAnsi="Palatino Linotype"/>
          <w:b/>
          <w:sz w:val="23"/>
          <w:szCs w:val="23"/>
          <w:lang w:val="es-ES"/>
        </w:rPr>
        <w:t>II) PRECIO Y FORMA DE PAGO</w:t>
      </w:r>
      <w:r w:rsidR="00EB66DC" w:rsidRPr="006210CC">
        <w:rPr>
          <w:rFonts w:ascii="Palatino Linotype" w:hAnsi="Palatino Linotype"/>
          <w:sz w:val="23"/>
          <w:szCs w:val="23"/>
          <w:lang w:val="es-ES"/>
        </w:rPr>
        <w:t xml:space="preserve">. El precio total del servicio de supervisión es por la cantidad de </w:t>
      </w:r>
      <w:r w:rsidR="00EB66DC" w:rsidRPr="006210CC">
        <w:rPr>
          <w:rFonts w:ascii="Palatino Linotype" w:hAnsi="Palatino Linotype"/>
          <w:b/>
          <w:sz w:val="23"/>
          <w:szCs w:val="23"/>
          <w:lang w:val="es-ES"/>
        </w:rPr>
        <w:t xml:space="preserve">VEINTIDOS MIL QUINIENTOS </w:t>
      </w:r>
      <w:r w:rsidR="00EB66DC" w:rsidRPr="006210CC">
        <w:rPr>
          <w:rFonts w:ascii="Palatino Linotype" w:hAnsi="Palatino Linotype"/>
          <w:b/>
          <w:sz w:val="23"/>
          <w:szCs w:val="23"/>
          <w:lang w:val="es-ES_tradnl"/>
        </w:rPr>
        <w:t>DÓLARES DE LOS ESTADOS UNIDOS DE AMERICA (US$22,500.00)</w:t>
      </w:r>
      <w:r w:rsidR="00EB66DC" w:rsidRPr="006210CC">
        <w:rPr>
          <w:rFonts w:ascii="Palatino Linotype" w:hAnsi="Palatino Linotype"/>
          <w:sz w:val="23"/>
          <w:szCs w:val="23"/>
          <w:lang w:val="es-ES_tradnl"/>
        </w:rPr>
        <w:t xml:space="preserve">, </w:t>
      </w:r>
      <w:r w:rsidR="00EB66DC" w:rsidRPr="006210CC">
        <w:rPr>
          <w:rFonts w:ascii="Palatino Linotype" w:hAnsi="Palatino Linotype"/>
          <w:sz w:val="23"/>
          <w:szCs w:val="23"/>
          <w:lang w:val="es-ES"/>
        </w:rPr>
        <w:t xml:space="preserve">el cual incluye el Impuesto a </w:t>
      </w:r>
      <w:smartTag w:uri="urn:schemas-microsoft-com:office:smarttags" w:element="metricconverter">
        <w:smartTagPr>
          <w:attr w:name="ProductID" w:val="2015”"/>
        </w:smartTagPr>
        <w:r w:rsidR="00EB66DC" w:rsidRPr="006210CC">
          <w:rPr>
            <w:rFonts w:ascii="Palatino Linotype" w:hAnsi="Palatino Linotype"/>
            <w:sz w:val="23"/>
            <w:szCs w:val="23"/>
            <w:lang w:val="es-ES"/>
          </w:rPr>
          <w:t>la Transferencia</w:t>
        </w:r>
      </w:smartTag>
      <w:r w:rsidR="00EB66DC" w:rsidRPr="006210CC">
        <w:rPr>
          <w:rFonts w:ascii="Palatino Linotype" w:hAnsi="Palatino Linotype"/>
          <w:sz w:val="23"/>
          <w:szCs w:val="23"/>
          <w:lang w:val="es-ES"/>
        </w:rPr>
        <w:t xml:space="preserve"> de Bienes Muebles y a </w:t>
      </w:r>
      <w:smartTag w:uri="urn:schemas-microsoft-com:office:smarttags" w:element="metricconverter">
        <w:smartTagPr>
          <w:attr w:name="ProductID" w:val="2015”"/>
        </w:smartTagPr>
        <w:r w:rsidR="00EB66DC" w:rsidRPr="006210CC">
          <w:rPr>
            <w:rFonts w:ascii="Palatino Linotype" w:hAnsi="Palatino Linotype"/>
            <w:sz w:val="23"/>
            <w:szCs w:val="23"/>
            <w:lang w:val="es-ES"/>
          </w:rPr>
          <w:t>la Prestación</w:t>
        </w:r>
      </w:smartTag>
      <w:r w:rsidR="00EB66DC" w:rsidRPr="006210CC">
        <w:rPr>
          <w:rFonts w:ascii="Palatino Linotype" w:hAnsi="Palatino Linotype"/>
          <w:sz w:val="23"/>
          <w:szCs w:val="23"/>
          <w:lang w:val="es-ES"/>
        </w:rPr>
        <w:t xml:space="preserve"> de Servicios (IVA), el cual será cancelado </w:t>
      </w:r>
      <w:r w:rsidR="00EB66DC" w:rsidRPr="006210CC">
        <w:rPr>
          <w:rFonts w:ascii="Palatino Linotype" w:hAnsi="Palatino Linotype" w:cs="Tahoma"/>
          <w:sz w:val="23"/>
          <w:szCs w:val="23"/>
          <w:lang w:val="es-SV"/>
        </w:rPr>
        <w:t xml:space="preserve">mediante pagos parciales luego de la aprobación </w:t>
      </w:r>
      <w:r w:rsidR="003237E4">
        <w:rPr>
          <w:rFonts w:ascii="Palatino Linotype" w:hAnsi="Palatino Linotype" w:cs="Tahoma"/>
          <w:sz w:val="23"/>
          <w:szCs w:val="23"/>
          <w:lang w:val="es-SV"/>
        </w:rPr>
        <w:t xml:space="preserve">de </w:t>
      </w:r>
      <w:r w:rsidR="00EB66DC" w:rsidRPr="006210CC">
        <w:rPr>
          <w:rFonts w:ascii="Palatino Linotype" w:hAnsi="Palatino Linotype" w:cs="Tahoma"/>
          <w:sz w:val="23"/>
          <w:szCs w:val="23"/>
          <w:lang w:val="es-SV"/>
        </w:rPr>
        <w:t xml:space="preserve">los de informes presentados por </w:t>
      </w:r>
      <w:r w:rsidR="00762EBD" w:rsidRPr="006210CC">
        <w:rPr>
          <w:rFonts w:ascii="Palatino Linotype" w:hAnsi="Palatino Linotype" w:cs="Tahoma"/>
          <w:sz w:val="23"/>
          <w:szCs w:val="23"/>
          <w:lang w:val="es-SV"/>
        </w:rPr>
        <w:t>LA SUPERVISORA</w:t>
      </w:r>
      <w:r w:rsidR="00EB66DC" w:rsidRPr="006210CC">
        <w:rPr>
          <w:rFonts w:ascii="Palatino Linotype" w:hAnsi="Palatino Linotype" w:cs="Tahoma"/>
          <w:sz w:val="23"/>
          <w:szCs w:val="23"/>
          <w:lang w:val="es-SV"/>
        </w:rPr>
        <w:t>, de la siguiente manera</w:t>
      </w:r>
      <w:r w:rsidR="00EB66DC" w:rsidRPr="00874D3E">
        <w:rPr>
          <w:rFonts w:ascii="Palatino Linotype" w:hAnsi="Palatino Linotype" w:cs="Tahoma"/>
          <w:sz w:val="21"/>
          <w:szCs w:val="21"/>
          <w:lang w:val="es-SV"/>
        </w:rPr>
        <w:t>:</w:t>
      </w:r>
    </w:p>
    <w:p w:rsidR="00EB66DC" w:rsidRDefault="00EB66DC" w:rsidP="001418E8">
      <w:pPr>
        <w:jc w:val="both"/>
        <w:rPr>
          <w:rFonts w:ascii="Palatino Linotype" w:hAnsi="Palatino Linotype" w:cs="Tahoma"/>
          <w:color w:val="0000FF"/>
          <w:sz w:val="21"/>
          <w:szCs w:val="21"/>
          <w:lang w:val="es-S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1703"/>
        <w:gridCol w:w="2618"/>
      </w:tblGrid>
      <w:tr w:rsidR="00EB66DC" w:rsidRPr="00443153" w:rsidTr="001A5817">
        <w:trPr>
          <w:jc w:val="center"/>
        </w:trPr>
        <w:tc>
          <w:tcPr>
            <w:tcW w:w="4605" w:type="dxa"/>
            <w:shd w:val="clear" w:color="auto" w:fill="BFBFBF"/>
          </w:tcPr>
          <w:p w:rsidR="00EB66DC" w:rsidRPr="00874D3E" w:rsidRDefault="00EB66DC" w:rsidP="001A5817">
            <w:pPr>
              <w:spacing w:line="276" w:lineRule="auto"/>
              <w:jc w:val="center"/>
              <w:rPr>
                <w:rFonts w:ascii="Palatino Linotype" w:hAnsi="Palatino Linotype"/>
                <w:b/>
                <w:sz w:val="20"/>
                <w:lang w:val="es-SV"/>
              </w:rPr>
            </w:pPr>
            <w:r w:rsidRPr="00874D3E">
              <w:rPr>
                <w:rFonts w:ascii="Palatino Linotype" w:hAnsi="Palatino Linotype"/>
                <w:b/>
                <w:sz w:val="20"/>
                <w:lang w:val="es-SV"/>
              </w:rPr>
              <w:t>Informe a presentar</w:t>
            </w:r>
          </w:p>
          <w:p w:rsidR="00EB66DC" w:rsidRPr="00874D3E" w:rsidRDefault="00EB66DC" w:rsidP="005C4BD1">
            <w:pPr>
              <w:rPr>
                <w:rFonts w:ascii="Palatino Linotype" w:hAnsi="Palatino Linotype"/>
                <w:sz w:val="20"/>
                <w:lang w:val="es-SV"/>
              </w:rPr>
            </w:pPr>
          </w:p>
        </w:tc>
        <w:tc>
          <w:tcPr>
            <w:tcW w:w="1703" w:type="dxa"/>
            <w:shd w:val="clear" w:color="auto" w:fill="BFBFBF"/>
          </w:tcPr>
          <w:p w:rsidR="00EB66DC" w:rsidRPr="00874D3E" w:rsidRDefault="00EB66DC" w:rsidP="001A5817">
            <w:pPr>
              <w:spacing w:line="276" w:lineRule="auto"/>
              <w:jc w:val="center"/>
              <w:rPr>
                <w:rFonts w:ascii="Palatino Linotype" w:hAnsi="Palatino Linotype"/>
                <w:b/>
                <w:sz w:val="20"/>
                <w:lang w:val="es-SV"/>
              </w:rPr>
            </w:pPr>
            <w:r w:rsidRPr="00874D3E">
              <w:rPr>
                <w:rFonts w:ascii="Palatino Linotype" w:hAnsi="Palatino Linotype"/>
                <w:b/>
                <w:sz w:val="20"/>
                <w:lang w:val="es-SV"/>
              </w:rPr>
              <w:t>Porcentaje</w:t>
            </w:r>
          </w:p>
        </w:tc>
        <w:tc>
          <w:tcPr>
            <w:tcW w:w="2618" w:type="dxa"/>
            <w:shd w:val="clear" w:color="auto" w:fill="BFBFBF"/>
          </w:tcPr>
          <w:p w:rsidR="00EB66DC" w:rsidRPr="00874D3E" w:rsidRDefault="00EB66DC" w:rsidP="001A5817">
            <w:pPr>
              <w:spacing w:line="276" w:lineRule="auto"/>
              <w:jc w:val="center"/>
              <w:rPr>
                <w:rFonts w:ascii="Palatino Linotype" w:hAnsi="Palatino Linotype"/>
                <w:b/>
                <w:sz w:val="20"/>
                <w:lang w:val="es-SV"/>
              </w:rPr>
            </w:pPr>
            <w:r w:rsidRPr="00874D3E">
              <w:rPr>
                <w:rFonts w:ascii="Palatino Linotype" w:hAnsi="Palatino Linotype"/>
                <w:b/>
                <w:sz w:val="20"/>
                <w:lang w:val="es-SV"/>
              </w:rPr>
              <w:t>Monto a cancelar</w:t>
            </w:r>
          </w:p>
        </w:tc>
      </w:tr>
      <w:tr w:rsidR="00EB66DC" w:rsidRPr="00443153" w:rsidTr="001A5817">
        <w:trPr>
          <w:jc w:val="center"/>
        </w:trPr>
        <w:tc>
          <w:tcPr>
            <w:tcW w:w="4605" w:type="dxa"/>
            <w:vAlign w:val="center"/>
          </w:tcPr>
          <w:p w:rsidR="00EB66DC" w:rsidRPr="00874D3E" w:rsidRDefault="00EB66DC" w:rsidP="001A5817">
            <w:pPr>
              <w:spacing w:line="276" w:lineRule="auto"/>
              <w:jc w:val="both"/>
              <w:rPr>
                <w:rFonts w:ascii="Palatino Linotype" w:hAnsi="Palatino Linotype"/>
                <w:sz w:val="20"/>
                <w:lang w:val="es-SV"/>
              </w:rPr>
            </w:pPr>
            <w:r w:rsidRPr="00874D3E">
              <w:rPr>
                <w:rFonts w:ascii="Palatino Linotype" w:hAnsi="Palatino Linotype"/>
                <w:sz w:val="20"/>
                <w:lang w:val="es-SV"/>
              </w:rPr>
              <w:t xml:space="preserve">Informe inicial: a los 15 días calendario </w:t>
            </w:r>
          </w:p>
        </w:tc>
        <w:tc>
          <w:tcPr>
            <w:tcW w:w="1703" w:type="dxa"/>
            <w:vAlign w:val="center"/>
          </w:tcPr>
          <w:p w:rsidR="00EB66DC" w:rsidRPr="00874D3E" w:rsidRDefault="00EB66DC" w:rsidP="001A5817">
            <w:pPr>
              <w:spacing w:line="276" w:lineRule="auto"/>
              <w:jc w:val="center"/>
              <w:rPr>
                <w:rFonts w:ascii="Palatino Linotype" w:hAnsi="Palatino Linotype"/>
                <w:sz w:val="20"/>
                <w:lang w:val="es-SV"/>
              </w:rPr>
            </w:pPr>
            <w:r w:rsidRPr="00874D3E">
              <w:rPr>
                <w:rFonts w:ascii="Palatino Linotype" w:hAnsi="Palatino Linotype"/>
                <w:sz w:val="20"/>
                <w:lang w:val="es-SV"/>
              </w:rPr>
              <w:t>20%</w:t>
            </w:r>
          </w:p>
        </w:tc>
        <w:tc>
          <w:tcPr>
            <w:tcW w:w="2618" w:type="dxa"/>
            <w:vAlign w:val="center"/>
          </w:tcPr>
          <w:p w:rsidR="00EB66DC" w:rsidRPr="00874D3E" w:rsidRDefault="00EB66DC" w:rsidP="001A5817">
            <w:pPr>
              <w:spacing w:line="276" w:lineRule="auto"/>
              <w:jc w:val="center"/>
              <w:rPr>
                <w:rFonts w:ascii="Palatino Linotype" w:hAnsi="Palatino Linotype"/>
                <w:sz w:val="20"/>
                <w:lang w:val="es-SV"/>
              </w:rPr>
            </w:pPr>
            <w:r w:rsidRPr="00874D3E">
              <w:rPr>
                <w:rFonts w:ascii="Palatino Linotype" w:hAnsi="Palatino Linotype"/>
                <w:sz w:val="20"/>
                <w:lang w:val="es-SV"/>
              </w:rPr>
              <w:t>$ 4,500.00</w:t>
            </w:r>
          </w:p>
        </w:tc>
      </w:tr>
      <w:tr w:rsidR="00EB66DC" w:rsidRPr="00443153" w:rsidTr="001A5817">
        <w:trPr>
          <w:jc w:val="center"/>
        </w:trPr>
        <w:tc>
          <w:tcPr>
            <w:tcW w:w="4605" w:type="dxa"/>
            <w:vAlign w:val="center"/>
          </w:tcPr>
          <w:p w:rsidR="00EB66DC" w:rsidRPr="00874D3E" w:rsidRDefault="00EB66DC" w:rsidP="001A5817">
            <w:pPr>
              <w:spacing w:line="276" w:lineRule="auto"/>
              <w:jc w:val="both"/>
              <w:rPr>
                <w:rFonts w:ascii="Palatino Linotype" w:hAnsi="Palatino Linotype"/>
                <w:sz w:val="20"/>
                <w:lang w:val="es-SV"/>
              </w:rPr>
            </w:pPr>
            <w:r w:rsidRPr="00874D3E">
              <w:rPr>
                <w:rFonts w:ascii="Palatino Linotype" w:hAnsi="Palatino Linotype"/>
                <w:sz w:val="20"/>
                <w:lang w:val="es-SV"/>
              </w:rPr>
              <w:t xml:space="preserve">Primer informe de avance a los 30 días calendario </w:t>
            </w:r>
          </w:p>
        </w:tc>
        <w:tc>
          <w:tcPr>
            <w:tcW w:w="1703" w:type="dxa"/>
            <w:vAlign w:val="center"/>
          </w:tcPr>
          <w:p w:rsidR="00EB66DC" w:rsidRPr="00874D3E" w:rsidRDefault="00EB66DC" w:rsidP="001A5817">
            <w:pPr>
              <w:spacing w:line="276" w:lineRule="auto"/>
              <w:jc w:val="center"/>
              <w:rPr>
                <w:rFonts w:ascii="Palatino Linotype" w:hAnsi="Palatino Linotype"/>
                <w:sz w:val="20"/>
                <w:lang w:val="es-SV"/>
              </w:rPr>
            </w:pPr>
            <w:r w:rsidRPr="00874D3E">
              <w:rPr>
                <w:rFonts w:ascii="Palatino Linotype" w:hAnsi="Palatino Linotype"/>
                <w:sz w:val="20"/>
                <w:lang w:val="es-SV"/>
              </w:rPr>
              <w:t>25%</w:t>
            </w:r>
          </w:p>
        </w:tc>
        <w:tc>
          <w:tcPr>
            <w:tcW w:w="2618" w:type="dxa"/>
            <w:vAlign w:val="center"/>
          </w:tcPr>
          <w:p w:rsidR="00EB66DC" w:rsidRPr="00874D3E" w:rsidRDefault="00EB66DC" w:rsidP="001A5817">
            <w:pPr>
              <w:spacing w:line="276" w:lineRule="auto"/>
              <w:jc w:val="center"/>
              <w:rPr>
                <w:rFonts w:ascii="Palatino Linotype" w:hAnsi="Palatino Linotype"/>
                <w:sz w:val="20"/>
                <w:lang w:val="es-SV"/>
              </w:rPr>
            </w:pPr>
            <w:r w:rsidRPr="00874D3E">
              <w:rPr>
                <w:rFonts w:ascii="Palatino Linotype" w:hAnsi="Palatino Linotype"/>
                <w:sz w:val="20"/>
                <w:lang w:val="es-SV"/>
              </w:rPr>
              <w:t>$5,625.00</w:t>
            </w:r>
          </w:p>
        </w:tc>
      </w:tr>
      <w:tr w:rsidR="00EB66DC" w:rsidRPr="00443153" w:rsidTr="001A5817">
        <w:trPr>
          <w:jc w:val="center"/>
        </w:trPr>
        <w:tc>
          <w:tcPr>
            <w:tcW w:w="4605" w:type="dxa"/>
            <w:vAlign w:val="center"/>
          </w:tcPr>
          <w:p w:rsidR="00EB66DC" w:rsidRPr="00874D3E" w:rsidRDefault="00EB66DC" w:rsidP="001A5817">
            <w:pPr>
              <w:spacing w:line="276" w:lineRule="auto"/>
              <w:jc w:val="both"/>
              <w:rPr>
                <w:rFonts w:ascii="Palatino Linotype" w:hAnsi="Palatino Linotype"/>
                <w:sz w:val="20"/>
                <w:lang w:val="es-SV"/>
              </w:rPr>
            </w:pPr>
            <w:r w:rsidRPr="00874D3E">
              <w:rPr>
                <w:rFonts w:ascii="Palatino Linotype" w:hAnsi="Palatino Linotype"/>
                <w:sz w:val="20"/>
                <w:lang w:val="es-SV"/>
              </w:rPr>
              <w:t xml:space="preserve">Segundo informe de avance a los 60 días calendario </w:t>
            </w:r>
          </w:p>
        </w:tc>
        <w:tc>
          <w:tcPr>
            <w:tcW w:w="1703" w:type="dxa"/>
            <w:vAlign w:val="center"/>
          </w:tcPr>
          <w:p w:rsidR="00EB66DC" w:rsidRPr="00874D3E" w:rsidRDefault="00EB66DC" w:rsidP="001A5817">
            <w:pPr>
              <w:spacing w:line="276" w:lineRule="auto"/>
              <w:jc w:val="center"/>
              <w:rPr>
                <w:rFonts w:ascii="Palatino Linotype" w:hAnsi="Palatino Linotype"/>
                <w:sz w:val="20"/>
                <w:lang w:val="es-SV"/>
              </w:rPr>
            </w:pPr>
            <w:r w:rsidRPr="00874D3E">
              <w:rPr>
                <w:rFonts w:ascii="Palatino Linotype" w:hAnsi="Palatino Linotype"/>
                <w:sz w:val="20"/>
                <w:lang w:val="es-SV"/>
              </w:rPr>
              <w:t>25%</w:t>
            </w:r>
          </w:p>
        </w:tc>
        <w:tc>
          <w:tcPr>
            <w:tcW w:w="2618" w:type="dxa"/>
            <w:vAlign w:val="center"/>
          </w:tcPr>
          <w:p w:rsidR="00EB66DC" w:rsidRPr="00874D3E" w:rsidRDefault="00EB66DC" w:rsidP="001A5817">
            <w:pPr>
              <w:spacing w:line="276" w:lineRule="auto"/>
              <w:jc w:val="center"/>
              <w:rPr>
                <w:rFonts w:ascii="Palatino Linotype" w:hAnsi="Palatino Linotype"/>
                <w:sz w:val="20"/>
                <w:lang w:val="es-SV"/>
              </w:rPr>
            </w:pPr>
            <w:r w:rsidRPr="00874D3E">
              <w:rPr>
                <w:rFonts w:ascii="Palatino Linotype" w:hAnsi="Palatino Linotype"/>
                <w:sz w:val="20"/>
                <w:lang w:val="es-SV"/>
              </w:rPr>
              <w:t>$5,625.00</w:t>
            </w:r>
          </w:p>
        </w:tc>
      </w:tr>
      <w:tr w:rsidR="00EB66DC" w:rsidRPr="00443153" w:rsidTr="001A5817">
        <w:trPr>
          <w:jc w:val="center"/>
        </w:trPr>
        <w:tc>
          <w:tcPr>
            <w:tcW w:w="4605" w:type="dxa"/>
            <w:vAlign w:val="center"/>
          </w:tcPr>
          <w:p w:rsidR="00EB66DC" w:rsidRPr="00874D3E" w:rsidRDefault="00EB66DC" w:rsidP="001A5817">
            <w:pPr>
              <w:spacing w:line="276" w:lineRule="auto"/>
              <w:jc w:val="both"/>
              <w:rPr>
                <w:rFonts w:ascii="Palatino Linotype" w:hAnsi="Palatino Linotype"/>
                <w:sz w:val="20"/>
                <w:lang w:val="es-SV"/>
              </w:rPr>
            </w:pPr>
            <w:r w:rsidRPr="00874D3E">
              <w:rPr>
                <w:rFonts w:ascii="Palatino Linotype" w:hAnsi="Palatino Linotype"/>
                <w:sz w:val="20"/>
                <w:lang w:val="es-SV"/>
              </w:rPr>
              <w:t xml:space="preserve">Informe Final a los 90 días calendario </w:t>
            </w:r>
          </w:p>
        </w:tc>
        <w:tc>
          <w:tcPr>
            <w:tcW w:w="1703" w:type="dxa"/>
            <w:vAlign w:val="center"/>
          </w:tcPr>
          <w:p w:rsidR="00EB66DC" w:rsidRPr="00874D3E" w:rsidRDefault="00EB66DC" w:rsidP="001A5817">
            <w:pPr>
              <w:spacing w:line="276" w:lineRule="auto"/>
              <w:jc w:val="center"/>
              <w:rPr>
                <w:rFonts w:ascii="Palatino Linotype" w:hAnsi="Palatino Linotype"/>
                <w:sz w:val="20"/>
                <w:lang w:val="es-SV"/>
              </w:rPr>
            </w:pPr>
            <w:r w:rsidRPr="00874D3E">
              <w:rPr>
                <w:rFonts w:ascii="Palatino Linotype" w:hAnsi="Palatino Linotype"/>
                <w:sz w:val="20"/>
                <w:lang w:val="es-SV"/>
              </w:rPr>
              <w:t>30%</w:t>
            </w:r>
          </w:p>
        </w:tc>
        <w:tc>
          <w:tcPr>
            <w:tcW w:w="2618" w:type="dxa"/>
            <w:vAlign w:val="center"/>
          </w:tcPr>
          <w:p w:rsidR="00EB66DC" w:rsidRPr="00874D3E" w:rsidRDefault="00EB66DC" w:rsidP="001A5817">
            <w:pPr>
              <w:spacing w:line="276" w:lineRule="auto"/>
              <w:jc w:val="center"/>
              <w:rPr>
                <w:rFonts w:ascii="Palatino Linotype" w:hAnsi="Palatino Linotype"/>
                <w:sz w:val="20"/>
                <w:lang w:val="es-SV"/>
              </w:rPr>
            </w:pPr>
            <w:r w:rsidRPr="00874D3E">
              <w:rPr>
                <w:rFonts w:ascii="Palatino Linotype" w:hAnsi="Palatino Linotype"/>
                <w:sz w:val="20"/>
                <w:lang w:val="es-SV"/>
              </w:rPr>
              <w:t>$6,750.00</w:t>
            </w:r>
          </w:p>
        </w:tc>
      </w:tr>
      <w:tr w:rsidR="00EB66DC" w:rsidRPr="00443153" w:rsidTr="001A5817">
        <w:trPr>
          <w:jc w:val="center"/>
        </w:trPr>
        <w:tc>
          <w:tcPr>
            <w:tcW w:w="4605" w:type="dxa"/>
            <w:vAlign w:val="center"/>
          </w:tcPr>
          <w:p w:rsidR="00EB66DC" w:rsidRPr="00874D3E" w:rsidRDefault="00EB66DC" w:rsidP="001A5817">
            <w:pPr>
              <w:spacing w:line="276" w:lineRule="auto"/>
              <w:jc w:val="center"/>
              <w:rPr>
                <w:rFonts w:ascii="Palatino Linotype" w:hAnsi="Palatino Linotype"/>
                <w:sz w:val="20"/>
                <w:lang w:val="es-SV"/>
              </w:rPr>
            </w:pPr>
          </w:p>
        </w:tc>
        <w:tc>
          <w:tcPr>
            <w:tcW w:w="1703" w:type="dxa"/>
            <w:vAlign w:val="center"/>
          </w:tcPr>
          <w:p w:rsidR="00EB66DC" w:rsidRPr="00874D3E" w:rsidRDefault="00EB66DC" w:rsidP="001A5817">
            <w:pPr>
              <w:spacing w:line="276" w:lineRule="auto"/>
              <w:jc w:val="center"/>
              <w:rPr>
                <w:rFonts w:ascii="Palatino Linotype" w:hAnsi="Palatino Linotype"/>
                <w:sz w:val="20"/>
                <w:lang w:val="es-SV"/>
              </w:rPr>
            </w:pPr>
            <w:r w:rsidRPr="00874D3E">
              <w:rPr>
                <w:rFonts w:ascii="Palatino Linotype" w:hAnsi="Palatino Linotype"/>
                <w:sz w:val="20"/>
                <w:lang w:val="es-SV"/>
              </w:rPr>
              <w:t>100%</w:t>
            </w:r>
          </w:p>
        </w:tc>
        <w:tc>
          <w:tcPr>
            <w:tcW w:w="2618" w:type="dxa"/>
            <w:vAlign w:val="center"/>
          </w:tcPr>
          <w:p w:rsidR="00EB66DC" w:rsidRPr="00874D3E" w:rsidRDefault="00EB66DC" w:rsidP="001A5817">
            <w:pPr>
              <w:spacing w:line="276" w:lineRule="auto"/>
              <w:jc w:val="center"/>
              <w:rPr>
                <w:rFonts w:ascii="Palatino Linotype" w:hAnsi="Palatino Linotype"/>
                <w:sz w:val="20"/>
                <w:lang w:val="es-SV"/>
              </w:rPr>
            </w:pPr>
            <w:r w:rsidRPr="00874D3E">
              <w:rPr>
                <w:rFonts w:ascii="Palatino Linotype" w:hAnsi="Palatino Linotype"/>
                <w:sz w:val="20"/>
                <w:lang w:val="es-SV"/>
              </w:rPr>
              <w:t>US$ 22,500.00</w:t>
            </w:r>
          </w:p>
        </w:tc>
      </w:tr>
    </w:tbl>
    <w:p w:rsidR="00EB66DC" w:rsidRPr="00443153" w:rsidRDefault="00EB66DC" w:rsidP="001418E8">
      <w:pPr>
        <w:jc w:val="center"/>
        <w:rPr>
          <w:rFonts w:ascii="Palatino Linotype" w:hAnsi="Palatino Linotype"/>
          <w:color w:val="FF0000"/>
          <w:sz w:val="20"/>
          <w:lang w:val="es-SV"/>
        </w:rPr>
      </w:pPr>
    </w:p>
    <w:p w:rsidR="00C54D38" w:rsidRDefault="00EB66DC" w:rsidP="00C82A5A">
      <w:pPr>
        <w:spacing w:line="360" w:lineRule="auto"/>
        <w:jc w:val="both"/>
        <w:rPr>
          <w:rFonts w:ascii="Palatino Linotype" w:hAnsi="Palatino Linotype" w:cs="Arial"/>
          <w:sz w:val="23"/>
          <w:szCs w:val="23"/>
          <w:lang w:val="es-ES"/>
        </w:rPr>
      </w:pPr>
      <w:r w:rsidRPr="00C82A5A">
        <w:rPr>
          <w:rFonts w:ascii="Palatino Linotype" w:hAnsi="Palatino Linotype" w:cs="Arial"/>
          <w:szCs w:val="24"/>
          <w:lang w:val="es-ES"/>
        </w:rPr>
        <w:t xml:space="preserve">Los pagos se efectuarán </w:t>
      </w:r>
      <w:r w:rsidR="003862B2" w:rsidRPr="00C82A5A">
        <w:rPr>
          <w:rFonts w:ascii="Palatino Linotype" w:hAnsi="Palatino Linotype" w:cs="Arial"/>
          <w:szCs w:val="24"/>
          <w:lang w:val="es-ES"/>
        </w:rPr>
        <w:t xml:space="preserve">por medio de pagos parciales de acuerdo a la presentación </w:t>
      </w:r>
      <w:r w:rsidRPr="00C82A5A">
        <w:rPr>
          <w:rFonts w:ascii="Palatino Linotype" w:hAnsi="Palatino Linotype" w:cs="Arial"/>
          <w:szCs w:val="24"/>
          <w:lang w:val="es-ES"/>
        </w:rPr>
        <w:t>informes</w:t>
      </w:r>
      <w:r w:rsidR="003862B2" w:rsidRPr="00C82A5A">
        <w:rPr>
          <w:rFonts w:ascii="Palatino Linotype" w:hAnsi="Palatino Linotype" w:cs="Arial"/>
          <w:szCs w:val="24"/>
          <w:lang w:val="es-ES"/>
        </w:rPr>
        <w:t xml:space="preserve"> </w:t>
      </w:r>
      <w:r w:rsidR="003F3271">
        <w:rPr>
          <w:rFonts w:ascii="Palatino Linotype" w:hAnsi="Palatino Linotype" w:cs="Arial"/>
          <w:szCs w:val="24"/>
          <w:lang w:val="es-ES"/>
        </w:rPr>
        <w:t xml:space="preserve"> </w:t>
      </w:r>
      <w:r w:rsidR="003862B2" w:rsidRPr="00C82A5A">
        <w:rPr>
          <w:rFonts w:ascii="Palatino Linotype" w:hAnsi="Palatino Linotype" w:cs="Arial"/>
          <w:szCs w:val="24"/>
          <w:lang w:val="es-ES"/>
        </w:rPr>
        <w:t>presentados por</w:t>
      </w:r>
      <w:r w:rsidR="003862B2">
        <w:rPr>
          <w:rFonts w:ascii="Palatino Linotype" w:hAnsi="Palatino Linotype" w:cs="Arial"/>
          <w:sz w:val="23"/>
          <w:szCs w:val="23"/>
          <w:lang w:val="es-ES"/>
        </w:rPr>
        <w:t xml:space="preserve"> </w:t>
      </w:r>
      <w:r w:rsidR="003862B2" w:rsidRPr="00C82A5A">
        <w:rPr>
          <w:rFonts w:ascii="Palatino Linotype" w:hAnsi="Palatino Linotype" w:cs="Arial"/>
          <w:b/>
          <w:sz w:val="23"/>
          <w:szCs w:val="23"/>
          <w:lang w:val="es-ES"/>
        </w:rPr>
        <w:t>LA SUPERVISORA</w:t>
      </w:r>
      <w:r w:rsidR="003862B2">
        <w:rPr>
          <w:rFonts w:ascii="Palatino Linotype" w:hAnsi="Palatino Linotype" w:cs="Arial"/>
          <w:sz w:val="23"/>
          <w:szCs w:val="23"/>
          <w:lang w:val="es-ES"/>
        </w:rPr>
        <w:t xml:space="preserve">, deduciendo el </w:t>
      </w:r>
      <w:r w:rsidR="003F3271">
        <w:rPr>
          <w:rFonts w:ascii="Palatino Linotype" w:hAnsi="Palatino Linotype" w:cs="Arial"/>
          <w:sz w:val="23"/>
          <w:szCs w:val="23"/>
          <w:lang w:val="es-ES"/>
        </w:rPr>
        <w:t xml:space="preserve"> </w:t>
      </w:r>
      <w:r w:rsidR="00D72DFF">
        <w:rPr>
          <w:rFonts w:ascii="Palatino Linotype" w:hAnsi="Palatino Linotype" w:cs="Arial"/>
          <w:sz w:val="23"/>
          <w:szCs w:val="23"/>
          <w:lang w:val="es-ES"/>
        </w:rPr>
        <w:t>porcentaje</w:t>
      </w:r>
      <w:r w:rsidR="00A9349A">
        <w:rPr>
          <w:rFonts w:ascii="Palatino Linotype" w:hAnsi="Palatino Linotype" w:cs="Arial"/>
          <w:sz w:val="23"/>
          <w:szCs w:val="23"/>
          <w:lang w:val="es-ES"/>
        </w:rPr>
        <w:t xml:space="preserve"> </w:t>
      </w:r>
      <w:r w:rsidR="00D72DFF">
        <w:rPr>
          <w:rFonts w:ascii="Palatino Linotype" w:hAnsi="Palatino Linotype" w:cs="Arial"/>
          <w:sz w:val="23"/>
          <w:szCs w:val="23"/>
          <w:lang w:val="es-ES"/>
        </w:rPr>
        <w:t xml:space="preserve"> otorgado como anticipo.</w:t>
      </w:r>
      <w:r w:rsidR="00A9349A">
        <w:rPr>
          <w:rFonts w:ascii="Palatino Linotype" w:hAnsi="Palatino Linotype" w:cs="Arial"/>
          <w:sz w:val="23"/>
          <w:szCs w:val="23"/>
          <w:lang w:val="es-ES"/>
        </w:rPr>
        <w:t xml:space="preserve"> </w:t>
      </w:r>
      <w:r w:rsidR="00D72DFF">
        <w:rPr>
          <w:rFonts w:ascii="Palatino Linotype" w:hAnsi="Palatino Linotype" w:cs="Arial"/>
          <w:sz w:val="23"/>
          <w:szCs w:val="23"/>
          <w:lang w:val="es-ES"/>
        </w:rPr>
        <w:t xml:space="preserve"> Los</w:t>
      </w:r>
      <w:r w:rsidR="003F3271">
        <w:rPr>
          <w:rFonts w:ascii="Palatino Linotype" w:hAnsi="Palatino Linotype" w:cs="Arial"/>
          <w:sz w:val="23"/>
          <w:szCs w:val="23"/>
          <w:lang w:val="es-ES"/>
        </w:rPr>
        <w:t xml:space="preserve"> </w:t>
      </w:r>
      <w:r w:rsidR="00D72DFF">
        <w:rPr>
          <w:rFonts w:ascii="Palatino Linotype" w:hAnsi="Palatino Linotype" w:cs="Arial"/>
          <w:sz w:val="23"/>
          <w:szCs w:val="23"/>
          <w:lang w:val="es-ES"/>
        </w:rPr>
        <w:t xml:space="preserve"> pagos se efectuaran después de la aprobación de los </w:t>
      </w:r>
      <w:r w:rsidR="00C521EA">
        <w:rPr>
          <w:rFonts w:ascii="Palatino Linotype" w:hAnsi="Palatino Linotype" w:cs="Arial"/>
          <w:sz w:val="23"/>
          <w:szCs w:val="23"/>
          <w:lang w:val="es-ES"/>
        </w:rPr>
        <w:t xml:space="preserve">informes </w:t>
      </w:r>
      <w:r w:rsidR="00C521EA" w:rsidRPr="006210CC">
        <w:rPr>
          <w:rFonts w:ascii="Palatino Linotype" w:hAnsi="Palatino Linotype" w:cs="Arial"/>
          <w:sz w:val="23"/>
          <w:szCs w:val="23"/>
          <w:lang w:val="es-ES"/>
        </w:rPr>
        <w:t>por</w:t>
      </w:r>
      <w:r w:rsidRPr="006210CC">
        <w:rPr>
          <w:rFonts w:ascii="Palatino Linotype" w:hAnsi="Palatino Linotype" w:cs="Arial"/>
          <w:sz w:val="23"/>
          <w:szCs w:val="23"/>
          <w:lang w:val="es-ES"/>
        </w:rPr>
        <w:t xml:space="preserve"> la Dirección </w:t>
      </w:r>
      <w:r w:rsidRPr="00C82A5A">
        <w:rPr>
          <w:rFonts w:ascii="Palatino Linotype" w:hAnsi="Palatino Linotype" w:cs="Arial"/>
          <w:szCs w:val="24"/>
          <w:lang w:val="es-ES"/>
        </w:rPr>
        <w:t>General</w:t>
      </w:r>
      <w:r w:rsidR="003F3271">
        <w:rPr>
          <w:rFonts w:ascii="Palatino Linotype" w:hAnsi="Palatino Linotype" w:cs="Arial"/>
          <w:szCs w:val="24"/>
          <w:lang w:val="es-ES"/>
        </w:rPr>
        <w:t xml:space="preserve"> </w:t>
      </w:r>
      <w:r w:rsidRPr="00C82A5A">
        <w:rPr>
          <w:rFonts w:ascii="Palatino Linotype" w:hAnsi="Palatino Linotype" w:cs="Arial"/>
          <w:szCs w:val="24"/>
          <w:lang w:val="es-ES"/>
        </w:rPr>
        <w:t xml:space="preserve"> de</w:t>
      </w:r>
      <w:r w:rsidR="00A9349A">
        <w:rPr>
          <w:rFonts w:ascii="Palatino Linotype" w:hAnsi="Palatino Linotype" w:cs="Arial"/>
          <w:szCs w:val="24"/>
          <w:lang w:val="es-ES"/>
        </w:rPr>
        <w:t xml:space="preserve"> </w:t>
      </w:r>
      <w:r w:rsidRPr="00C82A5A">
        <w:rPr>
          <w:rFonts w:ascii="Palatino Linotype" w:hAnsi="Palatino Linotype" w:cs="Arial"/>
          <w:szCs w:val="24"/>
          <w:lang w:val="es-ES"/>
        </w:rPr>
        <w:t xml:space="preserve"> Ordenamiento</w:t>
      </w:r>
      <w:r w:rsidR="00A9349A">
        <w:rPr>
          <w:rFonts w:ascii="Palatino Linotype" w:hAnsi="Palatino Linotype" w:cs="Arial"/>
          <w:szCs w:val="24"/>
          <w:lang w:val="es-ES"/>
        </w:rPr>
        <w:t xml:space="preserve"> </w:t>
      </w:r>
      <w:r w:rsidRPr="00C82A5A">
        <w:rPr>
          <w:rFonts w:ascii="Palatino Linotype" w:hAnsi="Palatino Linotype" w:cs="Arial"/>
          <w:szCs w:val="24"/>
          <w:lang w:val="es-ES"/>
        </w:rPr>
        <w:t xml:space="preserve"> Forestal,</w:t>
      </w:r>
      <w:r w:rsidR="00A9349A">
        <w:rPr>
          <w:rFonts w:ascii="Palatino Linotype" w:hAnsi="Palatino Linotype" w:cs="Arial"/>
          <w:szCs w:val="24"/>
          <w:lang w:val="es-ES"/>
        </w:rPr>
        <w:t xml:space="preserve"> </w:t>
      </w:r>
      <w:r w:rsidRPr="00C82A5A">
        <w:rPr>
          <w:rFonts w:ascii="Palatino Linotype" w:hAnsi="Palatino Linotype" w:cs="Arial"/>
          <w:szCs w:val="24"/>
          <w:lang w:val="es-ES"/>
        </w:rPr>
        <w:t xml:space="preserve"> Cuencas y Riego –</w:t>
      </w:r>
      <w:r w:rsidR="00A9349A">
        <w:rPr>
          <w:rFonts w:ascii="Palatino Linotype" w:hAnsi="Palatino Linotype" w:cs="Arial"/>
          <w:szCs w:val="24"/>
          <w:lang w:val="es-ES"/>
        </w:rPr>
        <w:t xml:space="preserve">  </w:t>
      </w:r>
      <w:r w:rsidR="00C82A5A">
        <w:rPr>
          <w:rFonts w:ascii="Palatino Linotype" w:hAnsi="Palatino Linotype" w:cs="Arial"/>
          <w:szCs w:val="24"/>
          <w:lang w:val="es-ES"/>
        </w:rPr>
        <w:t>(</w:t>
      </w:r>
      <w:r w:rsidRPr="00C82A5A">
        <w:rPr>
          <w:rFonts w:ascii="Palatino Linotype" w:hAnsi="Palatino Linotype" w:cs="Arial"/>
          <w:szCs w:val="24"/>
          <w:lang w:val="es-ES"/>
        </w:rPr>
        <w:t>DGFCR</w:t>
      </w:r>
      <w:r w:rsidR="00C82A5A">
        <w:rPr>
          <w:rFonts w:ascii="Palatino Linotype" w:hAnsi="Palatino Linotype" w:cs="Arial"/>
          <w:szCs w:val="24"/>
          <w:lang w:val="es-ES"/>
        </w:rPr>
        <w:t>)</w:t>
      </w:r>
      <w:r w:rsidR="00C521EA" w:rsidRPr="00C82A5A">
        <w:rPr>
          <w:rFonts w:ascii="Palatino Linotype" w:hAnsi="Palatino Linotype" w:cs="Arial"/>
          <w:szCs w:val="24"/>
          <w:lang w:val="es-ES"/>
        </w:rPr>
        <w:t>, el</w:t>
      </w:r>
      <w:r w:rsidRPr="00C82A5A">
        <w:rPr>
          <w:rFonts w:ascii="Palatino Linotype" w:hAnsi="Palatino Linotype" w:cs="Arial"/>
          <w:szCs w:val="24"/>
          <w:lang w:val="es-ES"/>
        </w:rPr>
        <w:t xml:space="preserve"> visto</w:t>
      </w:r>
      <w:r w:rsidR="003F3271">
        <w:rPr>
          <w:rFonts w:ascii="Palatino Linotype" w:hAnsi="Palatino Linotype" w:cs="Arial"/>
          <w:szCs w:val="24"/>
          <w:lang w:val="es-ES"/>
        </w:rPr>
        <w:t xml:space="preserve"> </w:t>
      </w:r>
      <w:r w:rsidRPr="00C82A5A">
        <w:rPr>
          <w:rFonts w:ascii="Palatino Linotype" w:hAnsi="Palatino Linotype" w:cs="Arial"/>
          <w:szCs w:val="24"/>
          <w:lang w:val="es-ES"/>
        </w:rPr>
        <w:t xml:space="preserve"> bueno del</w:t>
      </w:r>
      <w:r w:rsidRPr="006210CC">
        <w:rPr>
          <w:rFonts w:ascii="Palatino Linotype" w:hAnsi="Palatino Linotype" w:cs="Arial"/>
          <w:sz w:val="23"/>
          <w:szCs w:val="23"/>
          <w:lang w:val="es-ES"/>
        </w:rPr>
        <w:t xml:space="preserve"> </w:t>
      </w:r>
    </w:p>
    <w:p w:rsidR="00EB66DC" w:rsidRPr="006210CC" w:rsidRDefault="00EB66DC" w:rsidP="00762EBD">
      <w:pPr>
        <w:spacing w:line="360" w:lineRule="auto"/>
        <w:jc w:val="both"/>
        <w:rPr>
          <w:rFonts w:ascii="Palatino Linotype" w:hAnsi="Palatino Linotype" w:cs="Tahoma"/>
          <w:i/>
          <w:sz w:val="23"/>
          <w:szCs w:val="23"/>
          <w:lang w:val="es-SV"/>
        </w:rPr>
      </w:pPr>
      <w:r w:rsidRPr="006210CC">
        <w:rPr>
          <w:rFonts w:ascii="Palatino Linotype" w:hAnsi="Palatino Linotype" w:cs="Arial"/>
          <w:sz w:val="23"/>
          <w:szCs w:val="23"/>
          <w:lang w:val="es-ES"/>
        </w:rPr>
        <w:t xml:space="preserve">administrador de contrato y de </w:t>
      </w:r>
      <w:smartTag w:uri="urn:schemas-microsoft-com:office:smarttags" w:element="metricconverter">
        <w:smartTagPr>
          <w:attr w:name="ProductID" w:val="2015”"/>
        </w:smartTagPr>
        <w:r w:rsidRPr="006210CC">
          <w:rPr>
            <w:rFonts w:ascii="Palatino Linotype" w:hAnsi="Palatino Linotype" w:cs="Arial"/>
            <w:sz w:val="23"/>
            <w:szCs w:val="23"/>
            <w:lang w:val="es-ES"/>
          </w:rPr>
          <w:t>la Jefa</w:t>
        </w:r>
      </w:smartTag>
      <w:r w:rsidRPr="006210CC">
        <w:rPr>
          <w:rFonts w:ascii="Palatino Linotype" w:hAnsi="Palatino Linotype" w:cs="Arial"/>
          <w:sz w:val="23"/>
          <w:szCs w:val="23"/>
          <w:lang w:val="es-ES"/>
        </w:rPr>
        <w:t xml:space="preserve"> de </w:t>
      </w:r>
      <w:smartTag w:uri="urn:schemas-microsoft-com:office:smarttags" w:element="metricconverter">
        <w:smartTagPr>
          <w:attr w:name="ProductID" w:val="2015”"/>
        </w:smartTagPr>
        <w:r w:rsidRPr="006210CC">
          <w:rPr>
            <w:rFonts w:ascii="Palatino Linotype" w:hAnsi="Palatino Linotype" w:cs="Arial"/>
            <w:sz w:val="23"/>
            <w:szCs w:val="23"/>
            <w:lang w:val="es-ES"/>
          </w:rPr>
          <w:t>la División</w:t>
        </w:r>
      </w:smartTag>
      <w:r w:rsidRPr="006210CC">
        <w:rPr>
          <w:rFonts w:ascii="Palatino Linotype" w:hAnsi="Palatino Linotype" w:cs="Arial"/>
          <w:sz w:val="23"/>
          <w:szCs w:val="23"/>
          <w:lang w:val="es-ES"/>
        </w:rPr>
        <w:t xml:space="preserve"> de Riego y Drenaje (DIVIRIEGO/MAG), y la presentación de la factura de consumidor final</w:t>
      </w:r>
      <w:r w:rsidRPr="006210CC">
        <w:rPr>
          <w:rFonts w:ascii="Palatino Linotype" w:hAnsi="Palatino Linotype" w:cs="Arial"/>
          <w:color w:val="FF0000"/>
          <w:sz w:val="23"/>
          <w:szCs w:val="23"/>
          <w:lang w:val="es-ES"/>
        </w:rPr>
        <w:t xml:space="preserve"> </w:t>
      </w:r>
      <w:r w:rsidR="00C521EA" w:rsidRPr="006210CC">
        <w:rPr>
          <w:rFonts w:ascii="Palatino Linotype" w:hAnsi="Palatino Linotype" w:cs="Arial"/>
          <w:sz w:val="23"/>
          <w:szCs w:val="23"/>
          <w:lang w:val="es-ES"/>
        </w:rPr>
        <w:t>correspondiente</w:t>
      </w:r>
      <w:r w:rsidR="00AD607E">
        <w:rPr>
          <w:rFonts w:ascii="Palatino Linotype" w:hAnsi="Palatino Linotype" w:cs="Arial"/>
          <w:sz w:val="23"/>
          <w:szCs w:val="23"/>
          <w:lang w:val="es-ES"/>
        </w:rPr>
        <w:t>. El pago procederá cuando los informes cuenten con el visto bueno del administrador del contrato y de la</w:t>
      </w:r>
      <w:r w:rsidR="00C521EA" w:rsidRPr="00C521EA">
        <w:rPr>
          <w:rFonts w:ascii="Palatino Linotype" w:hAnsi="Palatino Linotype" w:cs="Arial"/>
          <w:sz w:val="23"/>
          <w:szCs w:val="23"/>
          <w:lang w:val="es-ES"/>
        </w:rPr>
        <w:t xml:space="preserve"> </w:t>
      </w:r>
      <w:r w:rsidR="00C521EA" w:rsidRPr="006210CC">
        <w:rPr>
          <w:rFonts w:ascii="Palatino Linotype" w:hAnsi="Palatino Linotype" w:cs="Arial"/>
          <w:sz w:val="23"/>
          <w:szCs w:val="23"/>
          <w:lang w:val="es-ES"/>
        </w:rPr>
        <w:t>Dirección General de Ordenamiento Fo</w:t>
      </w:r>
      <w:r w:rsidR="00C521EA">
        <w:rPr>
          <w:rFonts w:ascii="Palatino Linotype" w:hAnsi="Palatino Linotype" w:cs="Arial"/>
          <w:sz w:val="23"/>
          <w:szCs w:val="23"/>
          <w:lang w:val="es-ES"/>
        </w:rPr>
        <w:t xml:space="preserve">restal, Cuencas y Riego – </w:t>
      </w:r>
      <w:r w:rsidR="00A9349A">
        <w:rPr>
          <w:rFonts w:ascii="Palatino Linotype" w:hAnsi="Palatino Linotype" w:cs="Arial"/>
          <w:sz w:val="23"/>
          <w:szCs w:val="23"/>
          <w:lang w:val="es-ES"/>
        </w:rPr>
        <w:t>(</w:t>
      </w:r>
      <w:r w:rsidR="00C521EA">
        <w:rPr>
          <w:rFonts w:ascii="Palatino Linotype" w:hAnsi="Palatino Linotype" w:cs="Arial"/>
          <w:sz w:val="23"/>
          <w:szCs w:val="23"/>
          <w:lang w:val="es-ES"/>
        </w:rPr>
        <w:t>DGFCR</w:t>
      </w:r>
      <w:r w:rsidR="00A9349A">
        <w:rPr>
          <w:rFonts w:ascii="Palatino Linotype" w:hAnsi="Palatino Linotype" w:cs="Arial"/>
          <w:sz w:val="23"/>
          <w:szCs w:val="23"/>
          <w:lang w:val="es-ES"/>
        </w:rPr>
        <w:t>)</w:t>
      </w:r>
      <w:r w:rsidR="00C521EA">
        <w:rPr>
          <w:rFonts w:ascii="Palatino Linotype" w:hAnsi="Palatino Linotype" w:cs="Arial"/>
          <w:sz w:val="23"/>
          <w:szCs w:val="23"/>
          <w:lang w:val="es-ES"/>
        </w:rPr>
        <w:t>.</w:t>
      </w:r>
      <w:r w:rsidR="00AD607E">
        <w:rPr>
          <w:rFonts w:ascii="Palatino Linotype" w:hAnsi="Palatino Linotype" w:cs="Arial"/>
          <w:sz w:val="23"/>
          <w:szCs w:val="23"/>
          <w:lang w:val="es-ES"/>
        </w:rPr>
        <w:t xml:space="preserve"> </w:t>
      </w:r>
      <w:r w:rsidR="00C521EA" w:rsidRPr="006210CC">
        <w:rPr>
          <w:rFonts w:ascii="Palatino Linotype" w:hAnsi="Palatino Linotype" w:cs="Tahoma"/>
          <w:sz w:val="23"/>
          <w:szCs w:val="23"/>
          <w:lang w:val="es-ES"/>
        </w:rPr>
        <w:t>Los pagos se efectuar</w:t>
      </w:r>
      <w:r w:rsidR="00C521EA">
        <w:rPr>
          <w:rFonts w:ascii="Palatino Linotype" w:hAnsi="Palatino Linotype" w:cs="Tahoma"/>
          <w:sz w:val="23"/>
          <w:szCs w:val="23"/>
          <w:lang w:val="es-ES"/>
        </w:rPr>
        <w:t>án con fondos de d</w:t>
      </w:r>
      <w:r w:rsidR="00C521EA" w:rsidRPr="006210CC">
        <w:rPr>
          <w:rFonts w:ascii="Palatino Linotype" w:hAnsi="Palatino Linotype" w:cs="Tahoma"/>
          <w:sz w:val="23"/>
          <w:szCs w:val="23"/>
          <w:lang w:val="es-ES"/>
        </w:rPr>
        <w:t xml:space="preserve">onación CHINA TAIWAN PROYECTO 6441, en </w:t>
      </w:r>
      <w:r w:rsidR="00C521EA" w:rsidRPr="006210CC">
        <w:rPr>
          <w:rFonts w:ascii="Palatino Linotype" w:hAnsi="Palatino Linotype" w:cs="Tahoma"/>
          <w:sz w:val="23"/>
          <w:szCs w:val="23"/>
          <w:lang w:val="es-ES"/>
        </w:rPr>
        <w:lastRenderedPageBreak/>
        <w:t xml:space="preserve">un lapso de treinta días, posteriores al recibo de las facturas </w:t>
      </w:r>
      <w:r w:rsidR="00C521EA">
        <w:rPr>
          <w:rFonts w:ascii="Palatino Linotype" w:hAnsi="Palatino Linotype" w:cs="Tahoma"/>
          <w:sz w:val="23"/>
          <w:szCs w:val="23"/>
          <w:lang w:val="es-ES"/>
        </w:rPr>
        <w:t xml:space="preserve">de consumidos </w:t>
      </w:r>
      <w:r w:rsidR="00C521EA" w:rsidRPr="00C521EA">
        <w:rPr>
          <w:rFonts w:ascii="Palatino Linotype" w:hAnsi="Palatino Linotype" w:cs="Tahoma"/>
          <w:sz w:val="23"/>
          <w:szCs w:val="23"/>
          <w:lang w:val="es-ES"/>
        </w:rPr>
        <w:t>final</w:t>
      </w:r>
      <w:r w:rsidR="00C521EA" w:rsidRPr="00C521EA">
        <w:rPr>
          <w:rFonts w:ascii="Palatino Linotype" w:hAnsi="Palatino Linotype" w:cs="Arial"/>
          <w:sz w:val="23"/>
          <w:szCs w:val="23"/>
          <w:lang w:val="es-ES"/>
        </w:rPr>
        <w:t xml:space="preserve"> a nombre de</w:t>
      </w:r>
      <w:r w:rsidR="00C521EA" w:rsidRPr="00C521EA">
        <w:rPr>
          <w:rFonts w:ascii="Palatino Linotype" w:hAnsi="Palatino Linotype" w:cs="Arial"/>
          <w:color w:val="FF0000"/>
          <w:sz w:val="23"/>
          <w:szCs w:val="23"/>
          <w:lang w:val="es-ES"/>
        </w:rPr>
        <w:t xml:space="preserve"> </w:t>
      </w:r>
      <w:r w:rsidR="00C521EA" w:rsidRPr="00605385">
        <w:rPr>
          <w:rFonts w:ascii="Palatino Linotype" w:hAnsi="Palatino Linotype" w:cs="Tahoma"/>
          <w:b/>
          <w:sz w:val="22"/>
          <w:szCs w:val="22"/>
          <w:lang w:val="es-ES"/>
        </w:rPr>
        <w:t xml:space="preserve">COOPERAC. GOBIERNO DE CHINA TAIWAN ATIOCOYO </w:t>
      </w:r>
      <w:r w:rsidR="00605385" w:rsidRPr="00605385">
        <w:rPr>
          <w:rFonts w:ascii="Palatino Linotype" w:hAnsi="Palatino Linotype" w:cs="Tahoma"/>
          <w:b/>
          <w:sz w:val="22"/>
          <w:szCs w:val="22"/>
          <w:lang w:val="es-ES"/>
        </w:rPr>
        <w:t>NORTE</w:t>
      </w:r>
      <w:r w:rsidR="00605385">
        <w:rPr>
          <w:rFonts w:ascii="Palatino Linotype" w:hAnsi="Palatino Linotype" w:cs="Tahoma"/>
          <w:b/>
          <w:sz w:val="23"/>
          <w:szCs w:val="23"/>
          <w:lang w:val="es-ES"/>
        </w:rPr>
        <w:t xml:space="preserve"> </w:t>
      </w:r>
      <w:r w:rsidR="00BF66D6">
        <w:rPr>
          <w:rFonts w:ascii="Palatino Linotype" w:hAnsi="Palatino Linotype" w:cs="Tahoma"/>
          <w:b/>
          <w:sz w:val="23"/>
          <w:szCs w:val="23"/>
          <w:lang w:val="es-ES"/>
        </w:rPr>
        <w:t>(PROYECTO</w:t>
      </w:r>
      <w:r w:rsidR="00C521EA" w:rsidRPr="00C521EA">
        <w:rPr>
          <w:rFonts w:ascii="Palatino Linotype" w:hAnsi="Palatino Linotype" w:cs="Tahoma"/>
          <w:b/>
          <w:sz w:val="23"/>
          <w:szCs w:val="23"/>
          <w:lang w:val="es-ES"/>
        </w:rPr>
        <w:t xml:space="preserve"> 6441</w:t>
      </w:r>
      <w:r w:rsidR="00605385">
        <w:rPr>
          <w:rFonts w:ascii="Palatino Linotype" w:hAnsi="Palatino Linotype" w:cs="Tahoma"/>
          <w:b/>
          <w:sz w:val="23"/>
          <w:szCs w:val="23"/>
          <w:lang w:val="es-ES"/>
        </w:rPr>
        <w:t>)</w:t>
      </w:r>
      <w:r w:rsidR="00C521EA">
        <w:rPr>
          <w:rFonts w:ascii="Palatino Linotype" w:hAnsi="Palatino Linotype" w:cs="Tahoma"/>
          <w:sz w:val="23"/>
          <w:szCs w:val="23"/>
          <w:lang w:val="es-ES"/>
        </w:rPr>
        <w:t xml:space="preserve"> y el acta de recepción; siempre y cuando PERE </w:t>
      </w:r>
      <w:r w:rsidR="00423FC8">
        <w:rPr>
          <w:rFonts w:ascii="Palatino Linotype" w:hAnsi="Palatino Linotype" w:cs="Tahoma"/>
          <w:sz w:val="23"/>
          <w:szCs w:val="23"/>
          <w:lang w:val="es-ES"/>
        </w:rPr>
        <w:t>COOPERACIÓN haya realizado el desembolso a la cuenta bancaria correspondiente</w:t>
      </w:r>
      <w:r w:rsidR="00C521EA" w:rsidRPr="006210CC">
        <w:rPr>
          <w:rFonts w:ascii="Palatino Linotype" w:hAnsi="Palatino Linotype" w:cs="Tahoma"/>
          <w:sz w:val="23"/>
          <w:szCs w:val="23"/>
          <w:lang w:val="es-ES"/>
        </w:rPr>
        <w:t>; los pagos se realizarán en</w:t>
      </w:r>
      <w:r w:rsidR="00C521EA" w:rsidRPr="006210CC">
        <w:rPr>
          <w:rFonts w:ascii="Palatino Linotype" w:hAnsi="Palatino Linotype" w:cs="Tahoma"/>
          <w:color w:val="FF0000"/>
          <w:sz w:val="23"/>
          <w:szCs w:val="23"/>
          <w:lang w:val="es-ES"/>
        </w:rPr>
        <w:t xml:space="preserve"> </w:t>
      </w:r>
      <w:smartTag w:uri="urn:schemas-microsoft-com:office:smarttags" w:element="metricconverter">
        <w:smartTagPr>
          <w:attr w:name="ProductID" w:val="2015”"/>
        </w:smartTagPr>
        <w:r w:rsidR="00C521EA" w:rsidRPr="006210CC">
          <w:rPr>
            <w:rFonts w:ascii="Palatino Linotype" w:hAnsi="Palatino Linotype" w:cs="Tahoma"/>
            <w:sz w:val="23"/>
            <w:szCs w:val="23"/>
            <w:lang w:val="es-ES"/>
          </w:rPr>
          <w:t>la Pagaduría Auxiliar</w:t>
        </w:r>
      </w:smartTag>
      <w:r w:rsidR="00423FC8">
        <w:rPr>
          <w:rFonts w:ascii="Palatino Linotype" w:hAnsi="Palatino Linotype" w:cs="Tahoma"/>
          <w:sz w:val="23"/>
          <w:szCs w:val="23"/>
          <w:lang w:val="es-ES"/>
        </w:rPr>
        <w:t xml:space="preserve"> del MAG.</w:t>
      </w:r>
      <w:r w:rsidR="00B54F81">
        <w:rPr>
          <w:rFonts w:ascii="Palatino Linotype" w:hAnsi="Palatino Linotype" w:cs="Tahoma"/>
          <w:sz w:val="23"/>
          <w:szCs w:val="23"/>
          <w:lang w:val="es-ES"/>
        </w:rPr>
        <w:t xml:space="preserve"> De conformidad a lo establecido en el artículo ciento doce de la LACAP</w:t>
      </w:r>
      <w:r w:rsidR="00884604">
        <w:rPr>
          <w:rFonts w:ascii="Palatino Linotype" w:hAnsi="Palatino Linotype" w:cs="Tahoma"/>
          <w:sz w:val="23"/>
          <w:szCs w:val="23"/>
          <w:lang w:val="es-ES"/>
        </w:rPr>
        <w:t>, en los contratos de obras, las instituciones</w:t>
      </w:r>
      <w:r w:rsidR="00FA6CC9">
        <w:rPr>
          <w:rFonts w:ascii="Palatino Linotype" w:hAnsi="Palatino Linotype" w:cs="Tahoma"/>
          <w:sz w:val="23"/>
          <w:szCs w:val="23"/>
          <w:lang w:val="es-ES"/>
        </w:rPr>
        <w:t xml:space="preserve"> contratantes deberán retener al menos al cinco por ciento del monto total del contrato, tanto al contratista como al supervisor, a fin de garantizar </w:t>
      </w:r>
      <w:r w:rsidR="00FA0057">
        <w:rPr>
          <w:rFonts w:ascii="Palatino Linotype" w:hAnsi="Palatino Linotype" w:cs="Tahoma"/>
          <w:sz w:val="23"/>
          <w:szCs w:val="23"/>
          <w:lang w:val="es-ES"/>
        </w:rPr>
        <w:t>cualquier responsabilidad derivada del incumplimiento total o parcial de las obligaciones</w:t>
      </w:r>
      <w:r w:rsidR="00C54D38">
        <w:rPr>
          <w:rFonts w:ascii="Palatino Linotype" w:hAnsi="Palatino Linotype" w:cs="Tahoma"/>
          <w:sz w:val="23"/>
          <w:szCs w:val="23"/>
          <w:lang w:val="es-ES"/>
        </w:rPr>
        <w:t xml:space="preserve"> contractuales. </w:t>
      </w:r>
      <w:r w:rsidR="00FA0057">
        <w:rPr>
          <w:rFonts w:ascii="Palatino Linotype" w:hAnsi="Palatino Linotype" w:cs="Tahoma"/>
          <w:sz w:val="23"/>
          <w:szCs w:val="23"/>
          <w:lang w:val="es-ES"/>
        </w:rPr>
        <w:t>La retención se realizara en cada uno de los pagos a realizar al consultor. El cinco</w:t>
      </w:r>
      <w:r w:rsidR="005154EA">
        <w:rPr>
          <w:rFonts w:ascii="Palatino Linotype" w:hAnsi="Palatino Linotype" w:cs="Tahoma"/>
          <w:sz w:val="23"/>
          <w:szCs w:val="23"/>
          <w:lang w:val="es-ES"/>
        </w:rPr>
        <w:t xml:space="preserve"> por ciento retenido como fondo de garantía, se devolverá sin intereses al consultor, al estar completamente terminada la obra y recibida a satisfacción por el contratante, previa liquidación final del contrato y presentación de la fianza de Buena supervisión </w:t>
      </w:r>
      <w:r w:rsidR="00C521EA" w:rsidRPr="006210CC">
        <w:rPr>
          <w:rFonts w:ascii="Palatino Linotype" w:hAnsi="Palatino Linotype" w:cs="Tahoma"/>
          <w:color w:val="FF0000"/>
          <w:sz w:val="23"/>
          <w:szCs w:val="23"/>
          <w:lang w:val="es-ES"/>
        </w:rPr>
        <w:t xml:space="preserve"> </w:t>
      </w:r>
      <w:r w:rsidRPr="006210CC">
        <w:rPr>
          <w:rFonts w:ascii="Palatino Linotype" w:hAnsi="Palatino Linotype" w:cs="Tahoma"/>
          <w:sz w:val="23"/>
          <w:szCs w:val="23"/>
          <w:lang w:val="es-ES"/>
        </w:rPr>
        <w:t xml:space="preserve">y por ser el MAG agente de retención, </w:t>
      </w:r>
      <w:r w:rsidRPr="006210CC">
        <w:rPr>
          <w:rFonts w:ascii="Palatino Linotype" w:hAnsi="Palatino Linotype" w:cs="Tahoma"/>
          <w:sz w:val="23"/>
          <w:szCs w:val="23"/>
          <w:lang w:val="es-SV"/>
        </w:rPr>
        <w:t xml:space="preserve">de cada uno de los pagos se retendrá el uno por ciento en concepto de anticipo del Impuesto a </w:t>
      </w:r>
      <w:smartTag w:uri="urn:schemas-microsoft-com:office:smarttags" w:element="metricconverter">
        <w:smartTagPr>
          <w:attr w:name="ProductID" w:val="2015”"/>
        </w:smartTagPr>
        <w:r w:rsidRPr="006210CC">
          <w:rPr>
            <w:rFonts w:ascii="Palatino Linotype" w:hAnsi="Palatino Linotype" w:cs="Tahoma"/>
            <w:sz w:val="23"/>
            <w:szCs w:val="23"/>
            <w:lang w:val="es-SV"/>
          </w:rPr>
          <w:t>la Transferencia</w:t>
        </w:r>
      </w:smartTag>
      <w:r w:rsidRPr="006210CC">
        <w:rPr>
          <w:rFonts w:ascii="Palatino Linotype" w:hAnsi="Palatino Linotype" w:cs="Tahoma"/>
          <w:sz w:val="23"/>
          <w:szCs w:val="23"/>
          <w:lang w:val="es-SV"/>
        </w:rPr>
        <w:t xml:space="preserve"> de Bienes Muebles y a </w:t>
      </w:r>
      <w:smartTag w:uri="urn:schemas-microsoft-com:office:smarttags" w:element="metricconverter">
        <w:smartTagPr>
          <w:attr w:name="ProductID" w:val="2015”"/>
        </w:smartTagPr>
        <w:r w:rsidRPr="006210CC">
          <w:rPr>
            <w:rFonts w:ascii="Palatino Linotype" w:hAnsi="Palatino Linotype" w:cs="Tahoma"/>
            <w:sz w:val="23"/>
            <w:szCs w:val="23"/>
            <w:lang w:val="es-SV"/>
          </w:rPr>
          <w:t>la Prestación</w:t>
        </w:r>
      </w:smartTag>
      <w:r w:rsidRPr="006210CC">
        <w:rPr>
          <w:rFonts w:ascii="Palatino Linotype" w:hAnsi="Palatino Linotype" w:cs="Tahoma"/>
          <w:sz w:val="23"/>
          <w:szCs w:val="23"/>
          <w:lang w:val="es-SV"/>
        </w:rPr>
        <w:t xml:space="preserve"> de Servicios (IVA)</w:t>
      </w:r>
      <w:r w:rsidRPr="006210CC">
        <w:rPr>
          <w:rFonts w:ascii="Palatino Linotype" w:hAnsi="Palatino Linotype" w:cs="Tahoma"/>
          <w:sz w:val="23"/>
          <w:szCs w:val="23"/>
          <w:lang w:val="es-ES"/>
        </w:rPr>
        <w:t>, según Resolución emitida por el Ministerio de Hacienda</w:t>
      </w:r>
      <w:r w:rsidRPr="006210CC">
        <w:rPr>
          <w:rFonts w:ascii="Palatino Linotype" w:hAnsi="Palatino Linotype" w:cs="Tahoma"/>
          <w:sz w:val="23"/>
          <w:szCs w:val="23"/>
          <w:lang w:val="es-SV"/>
        </w:rPr>
        <w:t xml:space="preserve">; </w:t>
      </w:r>
      <w:r w:rsidRPr="006210CC">
        <w:rPr>
          <w:rFonts w:ascii="Palatino Linotype" w:hAnsi="Palatino Linotype" w:cs="Tahoma"/>
          <w:color w:val="FF0000"/>
          <w:sz w:val="23"/>
          <w:szCs w:val="23"/>
          <w:lang w:val="es-SV"/>
        </w:rPr>
        <w:t xml:space="preserve"> </w:t>
      </w:r>
      <w:r w:rsidRPr="006210CC">
        <w:rPr>
          <w:rFonts w:ascii="Palatino Linotype" w:hAnsi="Palatino Linotype" w:cs="Tahoma"/>
          <w:b/>
          <w:sz w:val="23"/>
          <w:szCs w:val="23"/>
          <w:lang w:val="es-ES"/>
        </w:rPr>
        <w:t>III).</w:t>
      </w:r>
      <w:r w:rsidRPr="006210CC">
        <w:rPr>
          <w:rFonts w:ascii="Palatino Linotype" w:hAnsi="Palatino Linotype" w:cs="Tahoma"/>
          <w:b/>
          <w:bCs/>
          <w:sz w:val="23"/>
          <w:szCs w:val="23"/>
          <w:lang w:val="es-ES"/>
        </w:rPr>
        <w:t xml:space="preserve"> -</w:t>
      </w:r>
      <w:r w:rsidRPr="006210CC">
        <w:rPr>
          <w:rFonts w:ascii="Palatino Linotype" w:hAnsi="Palatino Linotype" w:cs="Tahoma"/>
          <w:b/>
          <w:sz w:val="23"/>
          <w:szCs w:val="23"/>
          <w:lang w:val="es-ES"/>
        </w:rPr>
        <w:t xml:space="preserve"> PLAZO DEL CONTRATO.</w:t>
      </w:r>
      <w:r w:rsidRPr="006210CC">
        <w:rPr>
          <w:rFonts w:ascii="Palatino Linotype" w:hAnsi="Palatino Linotype" w:cs="Tahoma"/>
          <w:sz w:val="23"/>
          <w:szCs w:val="23"/>
          <w:lang w:val="es-ES"/>
        </w:rPr>
        <w:t xml:space="preserve"> El plazo del contrato será </w:t>
      </w:r>
      <w:r w:rsidRPr="006210CC">
        <w:rPr>
          <w:rFonts w:ascii="Palatino Linotype" w:hAnsi="Palatino Linotype"/>
          <w:sz w:val="23"/>
          <w:szCs w:val="23"/>
          <w:lang w:val="es-ES"/>
        </w:rPr>
        <w:t xml:space="preserve">de </w:t>
      </w:r>
      <w:r w:rsidRPr="006210CC">
        <w:rPr>
          <w:rFonts w:ascii="Palatino Linotype" w:hAnsi="Palatino Linotype"/>
          <w:b/>
          <w:sz w:val="23"/>
          <w:szCs w:val="23"/>
          <w:u w:val="single"/>
          <w:lang w:val="es-ES"/>
        </w:rPr>
        <w:t>CIENTO CINCUENTA (150) DÍAS CALENDARIO,</w:t>
      </w:r>
      <w:r w:rsidRPr="006210CC">
        <w:rPr>
          <w:rFonts w:ascii="Palatino Linotype" w:hAnsi="Palatino Linotype"/>
          <w:sz w:val="23"/>
          <w:szCs w:val="23"/>
          <w:lang w:val="es-ES"/>
        </w:rPr>
        <w:t xml:space="preserve"> contabilizado a partir de la fecha de </w:t>
      </w:r>
      <w:smartTag w:uri="urn:schemas-microsoft-com:office:smarttags" w:element="metricconverter">
        <w:smartTagPr>
          <w:attr w:name="ProductID" w:val="2015”"/>
        </w:smartTagPr>
        <w:r w:rsidRPr="006210CC">
          <w:rPr>
            <w:rFonts w:ascii="Palatino Linotype" w:hAnsi="Palatino Linotype"/>
            <w:sz w:val="23"/>
            <w:szCs w:val="23"/>
            <w:lang w:val="es-ES"/>
          </w:rPr>
          <w:t>la Orden</w:t>
        </w:r>
      </w:smartTag>
      <w:r w:rsidRPr="006210CC">
        <w:rPr>
          <w:rFonts w:ascii="Palatino Linotype" w:hAnsi="Palatino Linotype"/>
          <w:sz w:val="23"/>
          <w:szCs w:val="23"/>
          <w:lang w:val="es-ES"/>
        </w:rPr>
        <w:t xml:space="preserve"> de Inicio</w:t>
      </w:r>
      <w:r w:rsidR="00550150">
        <w:rPr>
          <w:rFonts w:ascii="Palatino Linotype" w:hAnsi="Palatino Linotype"/>
          <w:sz w:val="23"/>
          <w:szCs w:val="23"/>
          <w:lang w:val="es-ES"/>
        </w:rPr>
        <w:t xml:space="preserve"> emitida por el administrador del contrato</w:t>
      </w:r>
      <w:r w:rsidRPr="006210CC">
        <w:rPr>
          <w:rFonts w:ascii="Palatino Linotype" w:hAnsi="Palatino Linotype"/>
          <w:sz w:val="23"/>
          <w:szCs w:val="23"/>
          <w:lang w:val="es-ES"/>
        </w:rPr>
        <w:t>, el cual incluye el plazo de ejecución de la supervisión</w:t>
      </w:r>
      <w:r w:rsidRPr="006210CC">
        <w:rPr>
          <w:rFonts w:ascii="Palatino Linotype" w:hAnsi="Palatino Linotype"/>
          <w:color w:val="FF0000"/>
          <w:sz w:val="23"/>
          <w:szCs w:val="23"/>
          <w:lang w:val="es-ES"/>
        </w:rPr>
        <w:t xml:space="preserve"> </w:t>
      </w:r>
      <w:r w:rsidRPr="006210CC">
        <w:rPr>
          <w:rFonts w:ascii="Palatino Linotype" w:hAnsi="Palatino Linotype"/>
          <w:b/>
          <w:sz w:val="23"/>
          <w:szCs w:val="23"/>
          <w:u w:val="single"/>
          <w:lang w:val="es-ES"/>
        </w:rPr>
        <w:t>NOVENTA (90)</w:t>
      </w:r>
      <w:r w:rsidRPr="006210CC">
        <w:rPr>
          <w:rFonts w:ascii="Palatino Linotype" w:hAnsi="Palatino Linotype"/>
          <w:sz w:val="23"/>
          <w:szCs w:val="23"/>
          <w:lang w:val="es-ES"/>
        </w:rPr>
        <w:t xml:space="preserve"> y </w:t>
      </w:r>
      <w:r w:rsidRPr="006210CC">
        <w:rPr>
          <w:rFonts w:ascii="Palatino Linotype" w:hAnsi="Palatino Linotype"/>
          <w:b/>
          <w:sz w:val="23"/>
          <w:szCs w:val="23"/>
          <w:u w:val="single"/>
          <w:lang w:val="es-ES"/>
        </w:rPr>
        <w:t>SESENTA (60) DÍAS CALENDARIO</w:t>
      </w:r>
      <w:r w:rsidRPr="006210CC">
        <w:rPr>
          <w:rFonts w:ascii="Palatino Linotype" w:hAnsi="Palatino Linotype"/>
          <w:sz w:val="23"/>
          <w:szCs w:val="23"/>
          <w:lang w:val="es-ES"/>
        </w:rPr>
        <w:t xml:space="preserve"> como máximo, para realizar la recepción y la liquidación del contrato; el personal mínimo requerido para la etapa de liquidación por </w:t>
      </w:r>
      <w:r w:rsidR="00C54D38" w:rsidRPr="006210CC">
        <w:rPr>
          <w:rFonts w:ascii="Palatino Linotype" w:hAnsi="Palatino Linotype"/>
          <w:sz w:val="23"/>
          <w:szCs w:val="23"/>
          <w:lang w:val="es-ES"/>
        </w:rPr>
        <w:t xml:space="preserve">parte </w:t>
      </w:r>
      <w:r w:rsidR="00C54D38">
        <w:rPr>
          <w:rFonts w:ascii="Palatino Linotype" w:hAnsi="Palatino Linotype"/>
          <w:sz w:val="23"/>
          <w:szCs w:val="23"/>
          <w:lang w:val="es-ES"/>
        </w:rPr>
        <w:t>del</w:t>
      </w:r>
      <w:r w:rsidRPr="006210CC">
        <w:rPr>
          <w:rFonts w:ascii="Palatino Linotype" w:hAnsi="Palatino Linotype"/>
          <w:sz w:val="23"/>
          <w:szCs w:val="23"/>
          <w:lang w:val="es-ES"/>
        </w:rPr>
        <w:t xml:space="preserve"> SUPEVISOR</w:t>
      </w:r>
      <w:r w:rsidR="00C54D38" w:rsidRPr="006210CC">
        <w:rPr>
          <w:rFonts w:ascii="Palatino Linotype" w:hAnsi="Palatino Linotype"/>
          <w:sz w:val="23"/>
          <w:szCs w:val="23"/>
          <w:lang w:val="es-ES"/>
        </w:rPr>
        <w:t xml:space="preserve">, </w:t>
      </w:r>
      <w:r w:rsidR="00C54D38">
        <w:rPr>
          <w:rFonts w:ascii="Palatino Linotype" w:hAnsi="Palatino Linotype"/>
          <w:sz w:val="23"/>
          <w:szCs w:val="23"/>
          <w:lang w:val="es-ES"/>
        </w:rPr>
        <w:t>será</w:t>
      </w:r>
      <w:r w:rsidRPr="006210CC">
        <w:rPr>
          <w:rFonts w:ascii="Palatino Linotype" w:hAnsi="Palatino Linotype"/>
          <w:sz w:val="23"/>
          <w:szCs w:val="23"/>
          <w:lang w:val="es-ES"/>
        </w:rPr>
        <w:t xml:space="preserve"> el Gerente/Director/Coordinador de Supervisión a medio tiempo</w:t>
      </w:r>
      <w:r w:rsidR="00B077EB">
        <w:rPr>
          <w:rFonts w:ascii="Palatino Linotype" w:hAnsi="Palatino Linotype"/>
          <w:sz w:val="23"/>
          <w:szCs w:val="23"/>
          <w:lang w:val="es-ES"/>
        </w:rPr>
        <w:t>.</w:t>
      </w:r>
      <w:r w:rsidRPr="006210CC">
        <w:rPr>
          <w:rFonts w:ascii="Palatino Linotype" w:hAnsi="Palatino Linotype"/>
          <w:sz w:val="23"/>
          <w:szCs w:val="23"/>
          <w:lang w:val="es-ES"/>
        </w:rPr>
        <w:t xml:space="preserve"> El plazo del presente contrato podrá ser prorrogado por períodos iguales o menores al del cont</w:t>
      </w:r>
      <w:r w:rsidR="00C82A5A">
        <w:rPr>
          <w:rFonts w:ascii="Palatino Linotype" w:hAnsi="Palatino Linotype"/>
          <w:sz w:val="23"/>
          <w:szCs w:val="23"/>
          <w:lang w:val="es-ES"/>
        </w:rPr>
        <w:t>rato, previa actualización de la</w:t>
      </w:r>
      <w:r w:rsidRPr="006210CC">
        <w:rPr>
          <w:rFonts w:ascii="Palatino Linotype" w:hAnsi="Palatino Linotype"/>
          <w:sz w:val="23"/>
          <w:szCs w:val="23"/>
          <w:lang w:val="es-ES"/>
        </w:rPr>
        <w:t xml:space="preserve">s Especificaciones Técnicas, de la opinión favorable del solicitante del servicio, de la disponibilidad presupuestaria correspondiente y de conformidad con </w:t>
      </w:r>
      <w:smartTag w:uri="urn:schemas-microsoft-com:office:smarttags" w:element="metricconverter">
        <w:smartTagPr>
          <w:attr w:name="ProductID" w:val="2015”"/>
        </w:smartTagPr>
        <w:r w:rsidRPr="006210CC">
          <w:rPr>
            <w:rFonts w:ascii="Palatino Linotype" w:hAnsi="Palatino Linotype"/>
            <w:sz w:val="23"/>
            <w:szCs w:val="23"/>
            <w:lang w:val="es-ES"/>
          </w:rPr>
          <w:t>la LACAP</w:t>
        </w:r>
      </w:smartTag>
      <w:r w:rsidRPr="006210CC">
        <w:rPr>
          <w:rFonts w:ascii="Palatino Linotype" w:hAnsi="Palatino Linotype"/>
          <w:sz w:val="23"/>
          <w:szCs w:val="23"/>
          <w:lang w:val="es-ES"/>
        </w:rPr>
        <w:t xml:space="preserve"> y a este instrumento.</w:t>
      </w:r>
      <w:r w:rsidRPr="006210CC">
        <w:rPr>
          <w:rFonts w:ascii="Palatino Linotype" w:hAnsi="Palatino Linotype" w:cs="Tahoma"/>
          <w:sz w:val="23"/>
          <w:szCs w:val="23"/>
          <w:lang w:val="es-ES"/>
        </w:rPr>
        <w:t xml:space="preserve"> </w:t>
      </w:r>
      <w:r w:rsidRPr="006210CC">
        <w:rPr>
          <w:rFonts w:ascii="Palatino Linotype" w:hAnsi="Palatino Linotype" w:cs="Tahoma"/>
          <w:b/>
          <w:sz w:val="23"/>
          <w:szCs w:val="23"/>
          <w:lang w:val="es-ES"/>
        </w:rPr>
        <w:t>IV</w:t>
      </w:r>
      <w:r w:rsidRPr="006210CC">
        <w:rPr>
          <w:rFonts w:ascii="Palatino Linotype" w:hAnsi="Palatino Linotype" w:cs="Tahoma"/>
          <w:b/>
          <w:bCs/>
          <w:sz w:val="23"/>
          <w:szCs w:val="23"/>
          <w:lang w:val="es-ES"/>
        </w:rPr>
        <w:t xml:space="preserve">.- FORMA Y LUGAR DE EJECUCIÓN DE </w:t>
      </w:r>
      <w:smartTag w:uri="urn:schemas-microsoft-com:office:smarttags" w:element="metricconverter">
        <w:smartTagPr>
          <w:attr w:name="ProductID" w:val="2015”"/>
        </w:smartTagPr>
        <w:r w:rsidRPr="006210CC">
          <w:rPr>
            <w:rFonts w:ascii="Palatino Linotype" w:hAnsi="Palatino Linotype" w:cs="Tahoma"/>
            <w:b/>
            <w:bCs/>
            <w:sz w:val="23"/>
            <w:szCs w:val="23"/>
            <w:lang w:val="es-ES"/>
          </w:rPr>
          <w:t>LA SUPERVISIÓN</w:t>
        </w:r>
        <w:r w:rsidRPr="006210CC">
          <w:rPr>
            <w:rFonts w:ascii="Palatino Linotype" w:hAnsi="Palatino Linotype" w:cs="Tahoma"/>
            <w:bCs/>
            <w:sz w:val="23"/>
            <w:szCs w:val="23"/>
            <w:lang w:val="es-ES"/>
          </w:rPr>
          <w:t xml:space="preserve">. </w:t>
        </w:r>
        <w:r w:rsidRPr="006210CC">
          <w:rPr>
            <w:rFonts w:ascii="Palatino Linotype" w:hAnsi="Palatino Linotype" w:cs="Tahoma"/>
            <w:sz w:val="23"/>
            <w:szCs w:val="23"/>
            <w:lang w:val="es-ES"/>
          </w:rPr>
          <w:t>De</w:t>
        </w:r>
      </w:smartTag>
      <w:r w:rsidR="00F22AA8">
        <w:rPr>
          <w:rFonts w:ascii="Palatino Linotype" w:hAnsi="Palatino Linotype" w:cs="Tahoma"/>
          <w:sz w:val="23"/>
          <w:szCs w:val="23"/>
          <w:lang w:val="es-ES"/>
        </w:rPr>
        <w:t xml:space="preserve"> conformidad con el artículo</w:t>
      </w:r>
      <w:r w:rsidRPr="006210CC">
        <w:rPr>
          <w:rFonts w:ascii="Palatino Linotype" w:hAnsi="Palatino Linotype" w:cs="Tahoma"/>
          <w:sz w:val="23"/>
          <w:szCs w:val="23"/>
          <w:lang w:val="es-ES"/>
        </w:rPr>
        <w:t xml:space="preserve"> cuarenta y cuatro letra j) de </w:t>
      </w:r>
      <w:smartTag w:uri="urn:schemas-microsoft-com:office:smarttags" w:element="metricconverter">
        <w:smartTagPr>
          <w:attr w:name="ProductID" w:val="2015”"/>
        </w:smartTagPr>
        <w:r w:rsidRPr="006210CC">
          <w:rPr>
            <w:rFonts w:ascii="Palatino Linotype" w:hAnsi="Palatino Linotype" w:cs="Tahoma"/>
            <w:sz w:val="23"/>
            <w:szCs w:val="23"/>
            <w:lang w:val="es-ES"/>
          </w:rPr>
          <w:t>la Ley</w:t>
        </w:r>
      </w:smartTag>
      <w:r w:rsidRPr="006210CC">
        <w:rPr>
          <w:rFonts w:ascii="Palatino Linotype" w:hAnsi="Palatino Linotype" w:cs="Tahoma"/>
          <w:sz w:val="23"/>
          <w:szCs w:val="23"/>
          <w:lang w:val="es-ES"/>
        </w:rPr>
        <w:t xml:space="preserve"> de Adquisiciones y Contrataciones de </w:t>
      </w:r>
      <w:smartTag w:uri="urn:schemas-microsoft-com:office:smarttags" w:element="metricconverter">
        <w:smartTagPr>
          <w:attr w:name="ProductID" w:val="2015”"/>
        </w:smartTagPr>
        <w:r w:rsidRPr="006210CC">
          <w:rPr>
            <w:rFonts w:ascii="Palatino Linotype" w:hAnsi="Palatino Linotype" w:cs="Tahoma"/>
            <w:sz w:val="23"/>
            <w:szCs w:val="23"/>
            <w:lang w:val="es-ES"/>
          </w:rPr>
          <w:t>la Administración Pública</w:t>
        </w:r>
      </w:smartTag>
      <w:r w:rsidRPr="006210CC">
        <w:rPr>
          <w:rFonts w:ascii="Palatino Linotype" w:hAnsi="Palatino Linotype" w:cs="Tahoma"/>
          <w:sz w:val="23"/>
          <w:szCs w:val="23"/>
          <w:lang w:val="es-ES"/>
        </w:rPr>
        <w:t xml:space="preserve"> y el Documento de Invitación del Proceso de</w:t>
      </w:r>
      <w:r w:rsidR="00F22AA8">
        <w:rPr>
          <w:rFonts w:ascii="Palatino Linotype" w:hAnsi="Palatino Linotype" w:cs="Tahoma"/>
          <w:sz w:val="23"/>
          <w:szCs w:val="23"/>
          <w:lang w:val="es-ES"/>
        </w:rPr>
        <w:t xml:space="preserve"> Libre Gestión, la oferta presentada</w:t>
      </w:r>
      <w:r w:rsidR="00ED061F">
        <w:rPr>
          <w:rFonts w:ascii="Palatino Linotype" w:hAnsi="Palatino Linotype" w:cs="Tahoma"/>
          <w:sz w:val="23"/>
          <w:szCs w:val="23"/>
          <w:lang w:val="es-ES"/>
        </w:rPr>
        <w:t xml:space="preserve"> por la</w:t>
      </w:r>
      <w:r w:rsidR="00ED061F" w:rsidRPr="00ED061F">
        <w:rPr>
          <w:rFonts w:ascii="Palatino Linotype" w:hAnsi="Palatino Linotype" w:cs="Tahoma"/>
          <w:sz w:val="23"/>
          <w:szCs w:val="23"/>
          <w:lang w:val="es-ES"/>
        </w:rPr>
        <w:t xml:space="preserve"> </w:t>
      </w:r>
      <w:r w:rsidR="00ED061F" w:rsidRPr="006210CC">
        <w:rPr>
          <w:rFonts w:ascii="Palatino Linotype" w:hAnsi="Palatino Linotype" w:cs="Tahoma"/>
          <w:sz w:val="23"/>
          <w:szCs w:val="23"/>
          <w:lang w:val="es-ES"/>
        </w:rPr>
        <w:t>SUPERVISORA</w:t>
      </w:r>
      <w:r w:rsidR="00ED061F">
        <w:rPr>
          <w:rFonts w:ascii="Palatino Linotype" w:hAnsi="Palatino Linotype" w:cs="Tahoma"/>
          <w:sz w:val="23"/>
          <w:szCs w:val="23"/>
          <w:lang w:val="es-ES"/>
        </w:rPr>
        <w:t xml:space="preserve">, de conformidad con lo </w:t>
      </w:r>
      <w:r w:rsidR="00BA71E6">
        <w:rPr>
          <w:rFonts w:ascii="Palatino Linotype" w:hAnsi="Palatino Linotype" w:cs="Tahoma"/>
          <w:sz w:val="23"/>
          <w:szCs w:val="23"/>
          <w:lang w:val="es-ES"/>
        </w:rPr>
        <w:t>solicitado</w:t>
      </w:r>
      <w:r w:rsidR="00ED061F">
        <w:rPr>
          <w:rFonts w:ascii="Palatino Linotype" w:hAnsi="Palatino Linotype" w:cs="Tahoma"/>
          <w:sz w:val="23"/>
          <w:szCs w:val="23"/>
          <w:lang w:val="es-ES"/>
        </w:rPr>
        <w:t xml:space="preserve"> por el </w:t>
      </w:r>
      <w:r w:rsidR="00ED061F">
        <w:rPr>
          <w:rFonts w:ascii="Palatino Linotype" w:hAnsi="Palatino Linotype" w:cs="Tahoma"/>
          <w:sz w:val="23"/>
          <w:szCs w:val="23"/>
          <w:lang w:val="es-ES"/>
        </w:rPr>
        <w:lastRenderedPageBreak/>
        <w:t xml:space="preserve">contratante </w:t>
      </w:r>
      <w:r w:rsidR="00BA71E6">
        <w:rPr>
          <w:rFonts w:ascii="Palatino Linotype" w:hAnsi="Palatino Linotype" w:cs="Tahoma"/>
          <w:sz w:val="23"/>
          <w:szCs w:val="23"/>
          <w:lang w:val="es-ES"/>
        </w:rPr>
        <w:t>en</w:t>
      </w:r>
      <w:r w:rsidR="00ED061F">
        <w:rPr>
          <w:rFonts w:ascii="Palatino Linotype" w:hAnsi="Palatino Linotype" w:cs="Tahoma"/>
          <w:sz w:val="23"/>
          <w:szCs w:val="23"/>
          <w:lang w:val="es-ES"/>
        </w:rPr>
        <w:t xml:space="preserve"> el anexo </w:t>
      </w:r>
      <w:r w:rsidR="00BA71E6">
        <w:rPr>
          <w:rFonts w:ascii="Palatino Linotype" w:hAnsi="Palatino Linotype" w:cs="Tahoma"/>
          <w:sz w:val="23"/>
          <w:szCs w:val="23"/>
          <w:lang w:val="es-ES"/>
        </w:rPr>
        <w:t>número dos</w:t>
      </w:r>
      <w:r w:rsidR="00ED061F">
        <w:rPr>
          <w:rFonts w:ascii="Palatino Linotype" w:hAnsi="Palatino Linotype" w:cs="Tahoma"/>
          <w:sz w:val="23"/>
          <w:szCs w:val="23"/>
          <w:lang w:val="es-ES"/>
        </w:rPr>
        <w:t>, términos de referencia</w:t>
      </w:r>
      <w:r w:rsidR="00B077EB">
        <w:rPr>
          <w:rFonts w:ascii="Palatino Linotype" w:hAnsi="Palatino Linotype" w:cs="Tahoma"/>
          <w:sz w:val="23"/>
          <w:szCs w:val="23"/>
          <w:lang w:val="es-ES"/>
        </w:rPr>
        <w:t xml:space="preserve">; </w:t>
      </w:r>
      <w:r w:rsidR="00B077EB" w:rsidRPr="006210CC">
        <w:rPr>
          <w:rFonts w:ascii="Palatino Linotype" w:hAnsi="Palatino Linotype" w:cs="Tahoma"/>
          <w:sz w:val="23"/>
          <w:szCs w:val="23"/>
          <w:lang w:val="es-ES"/>
        </w:rPr>
        <w:t>los</w:t>
      </w:r>
      <w:r w:rsidRPr="006210CC">
        <w:rPr>
          <w:rFonts w:ascii="Palatino Linotype" w:hAnsi="Palatino Linotype" w:cs="Tahoma"/>
          <w:sz w:val="23"/>
          <w:szCs w:val="23"/>
          <w:lang w:val="es-ES"/>
        </w:rPr>
        <w:t xml:space="preserve"> servicios objeto del presente contrato serán prestados por </w:t>
      </w:r>
      <w:r w:rsidR="00762EBD" w:rsidRPr="006210CC">
        <w:rPr>
          <w:rFonts w:ascii="Palatino Linotype" w:hAnsi="Palatino Linotype" w:cs="Tahoma"/>
          <w:sz w:val="23"/>
          <w:szCs w:val="23"/>
          <w:lang w:val="es-ES"/>
        </w:rPr>
        <w:t>LA SUPERVISORA</w:t>
      </w:r>
      <w:r w:rsidR="00ED061F">
        <w:rPr>
          <w:rFonts w:ascii="Palatino Linotype" w:hAnsi="Palatino Linotype" w:cs="Tahoma"/>
          <w:sz w:val="23"/>
          <w:szCs w:val="23"/>
          <w:lang w:val="es-ES"/>
        </w:rPr>
        <w:t xml:space="preserve"> en el plazo fijado</w:t>
      </w:r>
      <w:r w:rsidR="00B077EB">
        <w:rPr>
          <w:rFonts w:ascii="Palatino Linotype" w:hAnsi="Palatino Linotype" w:cs="Tahoma"/>
          <w:sz w:val="23"/>
          <w:szCs w:val="23"/>
          <w:lang w:val="es-ES"/>
        </w:rPr>
        <w:t>. E</w:t>
      </w:r>
      <w:r w:rsidR="00ED061F">
        <w:rPr>
          <w:rFonts w:ascii="Palatino Linotype" w:hAnsi="Palatino Linotype" w:cs="Tahoma"/>
          <w:sz w:val="23"/>
          <w:szCs w:val="23"/>
          <w:lang w:val="es-ES"/>
        </w:rPr>
        <w:t>n la zona de las obras ubicadas</w:t>
      </w:r>
      <w:r w:rsidRPr="006210CC">
        <w:rPr>
          <w:rFonts w:ascii="Palatino Linotype" w:hAnsi="Palatino Linotype" w:cs="Tahoma"/>
          <w:sz w:val="23"/>
          <w:szCs w:val="23"/>
          <w:lang w:val="es-ES"/>
        </w:rPr>
        <w:t xml:space="preserve"> en </w:t>
      </w:r>
      <w:r w:rsidRPr="006210CC">
        <w:rPr>
          <w:rFonts w:ascii="Palatino Linotype" w:hAnsi="Palatino Linotype"/>
          <w:sz w:val="23"/>
          <w:szCs w:val="23"/>
          <w:lang w:val="es-ES_tradnl"/>
        </w:rPr>
        <w:t xml:space="preserve">los cantones Chacalcoyo y Santa Rosa, Jurisdicción de Nueva Concepción, departamento de Chalatenango, a ochenta y dos kilómetros de San Salvador, carretera asfaltada hasta Nueva Concepción, </w:t>
      </w:r>
      <w:r w:rsidR="00605385" w:rsidRPr="006210CC">
        <w:rPr>
          <w:rFonts w:ascii="Palatino Linotype" w:hAnsi="Palatino Linotype"/>
          <w:sz w:val="23"/>
          <w:szCs w:val="23"/>
          <w:lang w:val="es-ES_tradnl"/>
        </w:rPr>
        <w:t>coordenada</w:t>
      </w:r>
      <w:r w:rsidR="00605385">
        <w:rPr>
          <w:rFonts w:ascii="Palatino Linotype" w:hAnsi="Palatino Linotype"/>
          <w:sz w:val="23"/>
          <w:szCs w:val="23"/>
          <w:lang w:val="es-ES_tradnl"/>
        </w:rPr>
        <w:t>s 13</w:t>
      </w:r>
      <w:r w:rsidR="00BA71E6">
        <w:rPr>
          <w:rFonts w:ascii="Palatino Linotype" w:hAnsi="Palatino Linotype"/>
          <w:sz w:val="23"/>
          <w:szCs w:val="23"/>
          <w:lang w:val="es-ES_tradnl"/>
        </w:rPr>
        <w:t>°58’32” LN y 89°20’14” LWG y la recepción se efectuará de conformidad con lo ofertado y a lo establecido en los artículos doce literal j y 121 de la LACAP.</w:t>
      </w:r>
      <w:r w:rsidRPr="006210CC">
        <w:rPr>
          <w:rFonts w:ascii="Palatino Linotype" w:hAnsi="Palatino Linotype"/>
          <w:sz w:val="23"/>
          <w:szCs w:val="23"/>
          <w:lang w:val="es-ES_tradnl"/>
        </w:rPr>
        <w:t xml:space="preserve"> </w:t>
      </w:r>
      <w:r w:rsidRPr="006210CC">
        <w:rPr>
          <w:rFonts w:ascii="Palatino Linotype" w:hAnsi="Palatino Linotype" w:cs="Tahoma"/>
          <w:b/>
          <w:sz w:val="23"/>
          <w:szCs w:val="23"/>
          <w:lang w:val="es-SV"/>
        </w:rPr>
        <w:t>V) INFORMES.</w:t>
      </w:r>
      <w:r w:rsidRPr="006210CC">
        <w:rPr>
          <w:rFonts w:ascii="Palatino Linotype" w:hAnsi="Palatino Linotype" w:cs="Tahoma"/>
          <w:b/>
          <w:color w:val="FF0000"/>
          <w:sz w:val="23"/>
          <w:szCs w:val="23"/>
          <w:lang w:val="es-ES"/>
        </w:rPr>
        <w:t xml:space="preserve"> </w:t>
      </w:r>
      <w:r w:rsidR="00762EBD" w:rsidRPr="006210CC">
        <w:rPr>
          <w:rFonts w:ascii="Palatino Linotype" w:hAnsi="Palatino Linotype" w:cs="Tahoma"/>
          <w:sz w:val="23"/>
          <w:szCs w:val="23"/>
          <w:lang w:val="es-ES"/>
        </w:rPr>
        <w:t>LA SUPERVISORA</w:t>
      </w:r>
      <w:r w:rsidRPr="006210CC">
        <w:rPr>
          <w:rFonts w:ascii="Palatino Linotype" w:hAnsi="Palatino Linotype" w:cs="Tahoma"/>
          <w:b/>
          <w:color w:val="FF0000"/>
          <w:sz w:val="23"/>
          <w:szCs w:val="23"/>
          <w:lang w:val="es-ES"/>
        </w:rPr>
        <w:t xml:space="preserve"> </w:t>
      </w:r>
      <w:r w:rsidRPr="006210CC">
        <w:rPr>
          <w:rFonts w:ascii="Palatino Linotype" w:hAnsi="Palatino Linotype" w:cs="Tahoma"/>
          <w:sz w:val="23"/>
          <w:szCs w:val="23"/>
          <w:lang w:val="es-ES"/>
        </w:rPr>
        <w:t xml:space="preserve">se obliga a presentar los informes siguientes: </w:t>
      </w:r>
      <w:r w:rsidR="00D45046" w:rsidRPr="006210CC">
        <w:rPr>
          <w:rFonts w:ascii="Palatino Linotype" w:hAnsi="Palatino Linotype" w:cs="Tahoma"/>
          <w:sz w:val="23"/>
          <w:szCs w:val="23"/>
          <w:lang w:val="es-ES"/>
        </w:rPr>
        <w:t xml:space="preserve">a) </w:t>
      </w:r>
      <w:r w:rsidRPr="006210CC">
        <w:rPr>
          <w:rFonts w:ascii="Palatino Linotype" w:hAnsi="Palatino Linotype" w:cs="Tahoma"/>
          <w:sz w:val="23"/>
          <w:szCs w:val="23"/>
          <w:u w:val="single"/>
          <w:lang w:val="es-ES"/>
        </w:rPr>
        <w:t>Un informe Inicial</w:t>
      </w:r>
      <w:r w:rsidRPr="006210CC">
        <w:rPr>
          <w:rFonts w:ascii="Palatino Linotype" w:hAnsi="Palatino Linotype" w:cs="Tahoma"/>
          <w:sz w:val="23"/>
          <w:szCs w:val="23"/>
          <w:lang w:val="es-ES"/>
        </w:rPr>
        <w:t xml:space="preserve">, a los quince (15) días calendario a partir de la orden de inicio; </w:t>
      </w:r>
      <w:r w:rsidR="00D45046" w:rsidRPr="006210CC">
        <w:rPr>
          <w:rFonts w:ascii="Palatino Linotype" w:hAnsi="Palatino Linotype" w:cs="Tahoma"/>
          <w:sz w:val="23"/>
          <w:szCs w:val="23"/>
          <w:lang w:val="es-ES"/>
        </w:rPr>
        <w:t xml:space="preserve">b) </w:t>
      </w:r>
      <w:r w:rsidR="002E550D">
        <w:rPr>
          <w:rFonts w:ascii="Palatino Linotype" w:hAnsi="Palatino Linotype" w:cs="Tahoma"/>
          <w:sz w:val="23"/>
          <w:szCs w:val="23"/>
          <w:lang w:val="es-ES"/>
        </w:rPr>
        <w:t xml:space="preserve">dos </w:t>
      </w:r>
      <w:r w:rsidRPr="006210CC">
        <w:rPr>
          <w:rFonts w:ascii="Palatino Linotype" w:hAnsi="Palatino Linotype" w:cs="Tahoma"/>
          <w:sz w:val="23"/>
          <w:szCs w:val="23"/>
          <w:u w:val="single"/>
          <w:lang w:val="es-ES"/>
        </w:rPr>
        <w:t>informe de Avance</w:t>
      </w:r>
      <w:r w:rsidR="002E550D">
        <w:rPr>
          <w:rFonts w:ascii="Palatino Linotype" w:hAnsi="Palatino Linotype" w:cs="Tahoma"/>
          <w:sz w:val="23"/>
          <w:szCs w:val="23"/>
          <w:u w:val="single"/>
          <w:lang w:val="es-ES"/>
        </w:rPr>
        <w:t xml:space="preserve"> mensual a</w:t>
      </w:r>
      <w:r w:rsidRPr="006210CC">
        <w:rPr>
          <w:rFonts w:ascii="Palatino Linotype" w:hAnsi="Palatino Linotype" w:cs="Tahoma"/>
          <w:sz w:val="23"/>
          <w:szCs w:val="23"/>
          <w:u w:val="single"/>
          <w:lang w:val="es-ES"/>
        </w:rPr>
        <w:t xml:space="preserve"> </w:t>
      </w:r>
      <w:r w:rsidR="002E550D">
        <w:rPr>
          <w:rFonts w:ascii="Palatino Linotype" w:hAnsi="Palatino Linotype" w:cs="Tahoma"/>
          <w:sz w:val="23"/>
          <w:szCs w:val="23"/>
          <w:lang w:val="es-ES"/>
        </w:rPr>
        <w:t>los treinta días,</w:t>
      </w:r>
      <w:r w:rsidRPr="006210CC">
        <w:rPr>
          <w:rFonts w:ascii="Palatino Linotype" w:hAnsi="Palatino Linotype" w:cs="Tahoma"/>
          <w:sz w:val="23"/>
          <w:szCs w:val="23"/>
          <w:lang w:val="es-ES"/>
        </w:rPr>
        <w:t xml:space="preserve"> </w:t>
      </w:r>
      <w:r w:rsidR="00605385">
        <w:rPr>
          <w:rFonts w:ascii="Palatino Linotype" w:hAnsi="Palatino Linotype" w:cs="Tahoma"/>
          <w:sz w:val="23"/>
          <w:szCs w:val="23"/>
          <w:lang w:val="es-ES"/>
        </w:rPr>
        <w:t xml:space="preserve">y </w:t>
      </w:r>
      <w:r w:rsidRPr="006210CC">
        <w:rPr>
          <w:rFonts w:ascii="Palatino Linotype" w:hAnsi="Palatino Linotype" w:cs="Tahoma"/>
          <w:sz w:val="23"/>
          <w:szCs w:val="23"/>
          <w:lang w:val="es-ES"/>
        </w:rPr>
        <w:t>a los sesenta días calendario, plazos que deben iniciar a partir de la fecha de la orden de inicio; también se deberán presentar informes especiales cuando sea requerido por EL MAG o las circunstancias así lo requieran; y</w:t>
      </w:r>
      <w:r w:rsidR="00D45046" w:rsidRPr="006210CC">
        <w:rPr>
          <w:rFonts w:ascii="Palatino Linotype" w:hAnsi="Palatino Linotype" w:cs="Tahoma"/>
          <w:sz w:val="23"/>
          <w:szCs w:val="23"/>
          <w:lang w:val="es-ES"/>
        </w:rPr>
        <w:t xml:space="preserve"> c)</w:t>
      </w:r>
      <w:r w:rsidRPr="006210CC">
        <w:rPr>
          <w:rFonts w:ascii="Palatino Linotype" w:hAnsi="Palatino Linotype" w:cs="Tahoma"/>
          <w:sz w:val="23"/>
          <w:szCs w:val="23"/>
          <w:lang w:val="es-ES"/>
        </w:rPr>
        <w:t xml:space="preserve"> </w:t>
      </w:r>
      <w:r w:rsidRPr="006210CC">
        <w:rPr>
          <w:rFonts w:ascii="Palatino Linotype" w:hAnsi="Palatino Linotype" w:cs="Tahoma"/>
          <w:sz w:val="23"/>
          <w:szCs w:val="23"/>
          <w:u w:val="single"/>
          <w:lang w:val="es-ES"/>
        </w:rPr>
        <w:t xml:space="preserve">Un informe Final a los 90 días </w:t>
      </w:r>
      <w:r w:rsidRPr="006210CC">
        <w:rPr>
          <w:rFonts w:ascii="Palatino Linotype" w:hAnsi="Palatino Linotype" w:cs="Tahoma"/>
          <w:sz w:val="23"/>
          <w:szCs w:val="23"/>
          <w:lang w:val="es-ES"/>
        </w:rPr>
        <w:t>luego</w:t>
      </w:r>
      <w:r w:rsidR="00A63D12">
        <w:rPr>
          <w:rFonts w:ascii="Palatino Linotype" w:hAnsi="Palatino Linotype" w:cs="Tahoma"/>
          <w:sz w:val="23"/>
          <w:szCs w:val="23"/>
          <w:lang w:val="es-ES"/>
        </w:rPr>
        <w:t xml:space="preserve"> de </w:t>
      </w:r>
      <w:r w:rsidRPr="006210CC">
        <w:rPr>
          <w:rFonts w:ascii="Palatino Linotype" w:hAnsi="Palatino Linotype" w:cs="Tahoma"/>
          <w:sz w:val="23"/>
          <w:szCs w:val="23"/>
          <w:lang w:val="es-ES"/>
        </w:rPr>
        <w:t xml:space="preserve"> la terminación del plazo contractual y previa liquidación de las obras y</w:t>
      </w:r>
      <w:r w:rsidR="002E550D">
        <w:rPr>
          <w:rFonts w:ascii="Palatino Linotype" w:hAnsi="Palatino Linotype" w:cs="Tahoma"/>
          <w:sz w:val="23"/>
          <w:szCs w:val="23"/>
          <w:lang w:val="es-ES"/>
        </w:rPr>
        <w:t xml:space="preserve"> se adjunte Acta de Recepción Final de las obras</w:t>
      </w:r>
      <w:r w:rsidRPr="006210CC">
        <w:rPr>
          <w:rFonts w:ascii="Palatino Linotype" w:hAnsi="Palatino Linotype" w:cs="Tahoma"/>
          <w:sz w:val="23"/>
          <w:szCs w:val="23"/>
          <w:lang w:val="es-ES"/>
        </w:rPr>
        <w:t xml:space="preserve"> este deberá incluir la medición final de la obras, además de la certificación de las obras contempladas en el proyecto. El contenido de estos informes será de conformidad a lo indicado en los Términos de Referencias; EL Contratante analizará y evaluará los informes presentados por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los cuales deben contener lo indicado en los términos de referencia, emitiendo por escrito su aprobación o propuesta de modificación, dentro de un período no mayor de ocho días hábiles contados a partir del día siguiente a la fecha de recibidos, a excepción del Informe Final, para el cual el período de revisión y aprobación por parte de El administrador del contrato será de doce (12) días hábiles. De no existir pronunciamiento de parte del administrador de contrato en tal período, se darán por aprobados. De existir observaciones,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contará con cinco (5) días hábiles para superar las observaciones, de lo contrario se considerará como no presentado, haciéndose acreedor a la multa correspondiente. Vencido el plazo indicado sin que el Contratante se haya pronunciado sobre las observaciones atendidas, se dará por aprobado el informe observado.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entregará los Informes en original y dos copias impresas y en medios magnéticos. Estos Informes deberán contar con la aprobación del Administrador de contrato, autorización para trámite de pago del Director General de </w:t>
      </w:r>
      <w:r w:rsidRPr="006210CC">
        <w:rPr>
          <w:rFonts w:ascii="Palatino Linotype" w:hAnsi="Palatino Linotype" w:cs="Tahoma"/>
          <w:sz w:val="23"/>
          <w:szCs w:val="23"/>
          <w:lang w:val="es-ES"/>
        </w:rPr>
        <w:lastRenderedPageBreak/>
        <w:t xml:space="preserve">Ordenamiento Forestal, Cuencas y Riego y visto bueno de </w:t>
      </w:r>
      <w:smartTag w:uri="urn:schemas-microsoft-com:office:smarttags" w:element="metricconverter">
        <w:smartTagPr>
          <w:attr w:name="ProductID" w:val="2015”"/>
        </w:smartTagPr>
        <w:r w:rsidRPr="006210CC">
          <w:rPr>
            <w:rFonts w:ascii="Palatino Linotype" w:hAnsi="Palatino Linotype" w:cs="Tahoma"/>
            <w:sz w:val="23"/>
            <w:szCs w:val="23"/>
            <w:lang w:val="es-ES"/>
          </w:rPr>
          <w:t>la Jefa</w:t>
        </w:r>
      </w:smartTag>
      <w:r w:rsidRPr="006210CC">
        <w:rPr>
          <w:rFonts w:ascii="Palatino Linotype" w:hAnsi="Palatino Linotype" w:cs="Tahoma"/>
          <w:sz w:val="23"/>
          <w:szCs w:val="23"/>
          <w:lang w:val="es-ES"/>
        </w:rPr>
        <w:t xml:space="preserve"> de División de Riego y Drenaje del MAG. </w:t>
      </w:r>
      <w:r w:rsidRPr="006210CC">
        <w:rPr>
          <w:rFonts w:ascii="Palatino Linotype" w:hAnsi="Palatino Linotype" w:cs="Tahoma"/>
          <w:b/>
          <w:sz w:val="23"/>
          <w:szCs w:val="23"/>
          <w:lang w:val="es-ES"/>
        </w:rPr>
        <w:t>VI) CLÁUSULA DE CONFIDENCIALIDAD.</w:t>
      </w:r>
      <w:r w:rsidRPr="006210CC">
        <w:rPr>
          <w:rFonts w:ascii="Palatino Linotype" w:hAnsi="Palatino Linotype" w:cs="Tahoma"/>
          <w:sz w:val="23"/>
          <w:szCs w:val="23"/>
          <w:lang w:val="es-ES"/>
        </w:rPr>
        <w:t xml:space="preserve"> Toda información a la que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tuviere acceso, con ocasión de la ejecución del presente contrato, sea como insumo del mismo o la contenida en los productos a entregar, deberá ser mantenida bajo la más estricta confidencialidad, obligándose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a no divulgarla directamente o por interpósita persona, será también responsable por el uso que de los mismos haga el personal por ellos contratados. </w:t>
      </w:r>
      <w:r w:rsidRPr="006210CC">
        <w:rPr>
          <w:rFonts w:ascii="Palatino Linotype" w:hAnsi="Palatino Linotype" w:cs="Tahoma"/>
          <w:b/>
          <w:sz w:val="23"/>
          <w:szCs w:val="23"/>
          <w:lang w:val="es-ES"/>
        </w:rPr>
        <w:t>VII) PROPIEDAD INTELECTUAL</w:t>
      </w:r>
      <w:r w:rsidRPr="006210CC">
        <w:rPr>
          <w:rFonts w:ascii="Palatino Linotype" w:hAnsi="Palatino Linotype" w:cs="Tahoma"/>
          <w:sz w:val="23"/>
          <w:szCs w:val="23"/>
          <w:lang w:val="es-ES"/>
        </w:rPr>
        <w:t xml:space="preserve">. Los informes y demás productos desarrollados para la ejecución de este contrato, serán de propiedad exclusiva de “El </w:t>
      </w:r>
      <w:r w:rsidRPr="006210CC">
        <w:rPr>
          <w:rFonts w:ascii="Palatino Linotype" w:hAnsi="Palatino Linotype" w:cs="Tahoma"/>
          <w:bCs/>
          <w:sz w:val="23"/>
          <w:szCs w:val="23"/>
          <w:lang w:val="es-ES"/>
        </w:rPr>
        <w:t xml:space="preserve">Contratante”. </w:t>
      </w:r>
      <w:r w:rsidRPr="006210CC">
        <w:rPr>
          <w:rFonts w:ascii="Palatino Linotype" w:hAnsi="Palatino Linotype" w:cs="Tahoma"/>
          <w:b/>
          <w:bCs/>
          <w:sz w:val="23"/>
          <w:szCs w:val="23"/>
          <w:lang w:val="es-ES"/>
        </w:rPr>
        <w:t xml:space="preserve">VIII) </w:t>
      </w:r>
      <w:r w:rsidRPr="006210CC">
        <w:rPr>
          <w:rFonts w:ascii="Palatino Linotype" w:hAnsi="Palatino Linotype" w:cs="Tahoma"/>
          <w:b/>
          <w:sz w:val="23"/>
          <w:szCs w:val="23"/>
          <w:lang w:val="es-ES"/>
        </w:rPr>
        <w:t>OBLIGACIONES DE “EL CONTRATANTE”</w:t>
      </w:r>
      <w:r w:rsidRPr="006210CC">
        <w:rPr>
          <w:rFonts w:ascii="Palatino Linotype" w:hAnsi="Palatino Linotype" w:cs="Tahoma"/>
          <w:sz w:val="23"/>
          <w:szCs w:val="23"/>
          <w:lang w:val="es-ES"/>
        </w:rPr>
        <w:t xml:space="preserve">. </w:t>
      </w:r>
      <w:r w:rsidR="00A63D12">
        <w:rPr>
          <w:rFonts w:ascii="Palatino Linotype" w:hAnsi="Palatino Linotype" w:cs="Tahoma"/>
          <w:sz w:val="23"/>
          <w:szCs w:val="23"/>
          <w:lang w:val="es-ES"/>
        </w:rPr>
        <w:t xml:space="preserve">EL </w:t>
      </w:r>
      <w:r w:rsidR="00CD2207">
        <w:rPr>
          <w:rFonts w:ascii="Palatino Linotype" w:hAnsi="Palatino Linotype" w:cs="Tahoma"/>
          <w:sz w:val="23"/>
          <w:szCs w:val="23"/>
          <w:lang w:val="es-ES"/>
        </w:rPr>
        <w:t>MAG deberá hacer los pagos detallados en la cláusula I</w:t>
      </w:r>
      <w:r w:rsidR="005F7F96">
        <w:rPr>
          <w:rFonts w:ascii="Palatino Linotype" w:hAnsi="Palatino Linotype" w:cs="Tahoma"/>
          <w:sz w:val="23"/>
          <w:szCs w:val="23"/>
          <w:lang w:val="es-ES"/>
        </w:rPr>
        <w:t xml:space="preserve"> de este contrato, através</w:t>
      </w:r>
      <w:r w:rsidRPr="006210CC">
        <w:rPr>
          <w:rFonts w:ascii="Palatino Linotype" w:hAnsi="Palatino Linotype" w:cs="Tahoma"/>
          <w:sz w:val="23"/>
          <w:szCs w:val="23"/>
          <w:lang w:val="es-ES"/>
        </w:rPr>
        <w:t xml:space="preserve"> </w:t>
      </w:r>
      <w:r w:rsidR="00556EA1">
        <w:rPr>
          <w:rFonts w:ascii="Palatino Linotype" w:hAnsi="Palatino Linotype" w:cs="Tahoma"/>
          <w:sz w:val="23"/>
          <w:szCs w:val="23"/>
          <w:lang w:val="es-ES"/>
        </w:rPr>
        <w:t xml:space="preserve">de </w:t>
      </w:r>
      <w:r w:rsidRPr="006210CC">
        <w:rPr>
          <w:rFonts w:ascii="Palatino Linotype" w:hAnsi="Palatino Linotype" w:cs="Tahoma"/>
          <w:sz w:val="23"/>
          <w:szCs w:val="23"/>
          <w:lang w:val="es-ES"/>
        </w:rPr>
        <w:t>recursos provenientes</w:t>
      </w:r>
      <w:r w:rsidR="005F7F96">
        <w:rPr>
          <w:rFonts w:ascii="Palatino Linotype" w:hAnsi="Palatino Linotype" w:cs="Tahoma"/>
          <w:sz w:val="23"/>
          <w:szCs w:val="23"/>
          <w:lang w:val="es-ES"/>
        </w:rPr>
        <w:t xml:space="preserve"> de</w:t>
      </w:r>
      <w:r w:rsidRPr="006210CC">
        <w:rPr>
          <w:rFonts w:ascii="Palatino Linotype" w:hAnsi="Palatino Linotype" w:cs="Tahoma"/>
          <w:sz w:val="23"/>
          <w:szCs w:val="23"/>
          <w:lang w:val="es-ES"/>
        </w:rPr>
        <w:t xml:space="preserve"> Fondos de DONACIÓN (PERE COOPERACIÓN) PROYECTO 6441. Así mismo, “El Contratante” y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declaran que las obligaciones establecidas en el presente contrato no conceden al segundo ningún derecho para reclamarle al primero, prestaciones laborales de ningún tipo, pues la firma sola de este instrumento no crea relación laboral entre los contratantes. </w:t>
      </w:r>
      <w:r w:rsidRPr="006210CC">
        <w:rPr>
          <w:rFonts w:ascii="Palatino Linotype" w:hAnsi="Palatino Linotype" w:cs="Tahoma"/>
          <w:b/>
          <w:sz w:val="23"/>
          <w:szCs w:val="23"/>
          <w:lang w:val="es-ES"/>
        </w:rPr>
        <w:t>IX) ADMINISTRACIÓN DEL CONTRATO</w:t>
      </w:r>
      <w:r w:rsidRPr="006210CC">
        <w:rPr>
          <w:rFonts w:ascii="Palatino Linotype" w:hAnsi="Palatino Linotype" w:cs="Tahoma"/>
          <w:sz w:val="23"/>
          <w:szCs w:val="23"/>
          <w:lang w:val="es-ES"/>
        </w:rPr>
        <w:t xml:space="preserve">. </w:t>
      </w:r>
      <w:r w:rsidR="00FB3A17" w:rsidRPr="006210CC">
        <w:rPr>
          <w:rFonts w:ascii="Palatino Linotype" w:hAnsi="Palatino Linotype" w:cs="Calibri"/>
          <w:sz w:val="23"/>
          <w:szCs w:val="23"/>
          <w:lang w:val="es-SV"/>
        </w:rPr>
        <w:t>El Director General de Administración y Finanzas del M</w:t>
      </w:r>
      <w:r w:rsidR="006210CC" w:rsidRPr="006210CC">
        <w:rPr>
          <w:rFonts w:ascii="Palatino Linotype" w:hAnsi="Palatino Linotype" w:cs="Calibri"/>
          <w:sz w:val="23"/>
          <w:szCs w:val="23"/>
          <w:lang w:val="es-SV"/>
        </w:rPr>
        <w:t xml:space="preserve">inisterio de </w:t>
      </w:r>
      <w:r w:rsidR="00FB3A17" w:rsidRPr="006210CC">
        <w:rPr>
          <w:rFonts w:ascii="Palatino Linotype" w:hAnsi="Palatino Linotype" w:cs="Calibri"/>
          <w:sz w:val="23"/>
          <w:szCs w:val="23"/>
          <w:lang w:val="es-SV"/>
        </w:rPr>
        <w:t>A</w:t>
      </w:r>
      <w:r w:rsidR="006210CC" w:rsidRPr="006210CC">
        <w:rPr>
          <w:rFonts w:ascii="Palatino Linotype" w:hAnsi="Palatino Linotype" w:cs="Calibri"/>
          <w:sz w:val="23"/>
          <w:szCs w:val="23"/>
          <w:lang w:val="es-SV"/>
        </w:rPr>
        <w:t>gricultura y Ganadería</w:t>
      </w:r>
      <w:r w:rsidR="00FB3A17" w:rsidRPr="006210CC">
        <w:rPr>
          <w:rFonts w:ascii="Palatino Linotype" w:hAnsi="Palatino Linotype" w:cs="Calibri"/>
          <w:sz w:val="23"/>
          <w:szCs w:val="23"/>
          <w:lang w:val="es-SV"/>
        </w:rPr>
        <w:t xml:space="preserve">, mediante </w:t>
      </w:r>
      <w:r w:rsidRPr="006210CC">
        <w:rPr>
          <w:rFonts w:ascii="Palatino Linotype" w:hAnsi="Palatino Linotype" w:cs="Tahoma"/>
          <w:sz w:val="23"/>
          <w:szCs w:val="23"/>
          <w:lang w:val="es-ES"/>
        </w:rPr>
        <w:t>Acuerdo Ejecutivo en el Ramo de Agricultura y Ganadería número trescientos cuarenta de fecha dieciséis de junio de dos mil diecisiete, nombró como Administrador del Contrato, al ingeniero Jorge Alberto Ruiz Chávez con cargo de Técnico de formulación y seguimiento de proyectos de riego y drenaje</w:t>
      </w:r>
      <w:r w:rsidR="005F7F96">
        <w:rPr>
          <w:rFonts w:ascii="Palatino Linotype" w:hAnsi="Palatino Linotype" w:cs="Tahoma"/>
          <w:sz w:val="23"/>
          <w:szCs w:val="23"/>
          <w:lang w:val="es-ES"/>
        </w:rPr>
        <w:t xml:space="preserve"> destacado en la DGFCR</w:t>
      </w:r>
      <w:r w:rsidRPr="006210CC">
        <w:rPr>
          <w:rFonts w:ascii="Palatino Linotype" w:hAnsi="Palatino Linotype" w:cs="Tahoma"/>
          <w:i/>
          <w:color w:val="FF0000"/>
          <w:sz w:val="23"/>
          <w:szCs w:val="23"/>
          <w:lang w:val="es-ES"/>
        </w:rPr>
        <w:t xml:space="preserve"> </w:t>
      </w:r>
      <w:r w:rsidRPr="006210CC">
        <w:rPr>
          <w:rFonts w:ascii="Palatino Linotype" w:hAnsi="Palatino Linotype" w:cs="Tahoma"/>
          <w:sz w:val="23"/>
          <w:szCs w:val="23"/>
          <w:lang w:val="es-ES"/>
        </w:rPr>
        <w:t xml:space="preserve">o a quien lo sustituya en el cargo por cualquier circunstancia. Serán funciones del Administrador: </w:t>
      </w:r>
      <w:r w:rsidRPr="006210CC">
        <w:rPr>
          <w:rFonts w:ascii="Palatino Linotype" w:hAnsi="Palatino Linotype" w:cs="Tahoma"/>
          <w:bCs/>
          <w:iCs/>
          <w:sz w:val="23"/>
          <w:szCs w:val="23"/>
          <w:lang w:val="es-ES"/>
        </w:rPr>
        <w:t xml:space="preserve">a) Ser el representante del Ministerio en el desarrollo y ejecución del contrato; b) Dar seguimiento a la ejecución de este contrato, y efectuar directamente los reclamos a </w:t>
      </w:r>
      <w:r w:rsidR="00762EBD" w:rsidRPr="006210CC">
        <w:rPr>
          <w:rFonts w:ascii="Palatino Linotype" w:hAnsi="Palatino Linotype" w:cs="Tahoma"/>
          <w:bCs/>
          <w:iCs/>
          <w:sz w:val="23"/>
          <w:szCs w:val="23"/>
          <w:lang w:val="es-ES"/>
        </w:rPr>
        <w:t>LA SUPERVISORA</w:t>
      </w:r>
      <w:r w:rsidRPr="006210CC">
        <w:rPr>
          <w:rFonts w:ascii="Palatino Linotype" w:hAnsi="Palatino Linotype" w:cs="Tahoma"/>
          <w:bCs/>
          <w:iCs/>
          <w:sz w:val="23"/>
          <w:szCs w:val="23"/>
          <w:lang w:val="es-ES"/>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6210CC">
        <w:rPr>
          <w:rFonts w:ascii="Palatino Linotype" w:hAnsi="Palatino Linotype" w:cs="Tahoma"/>
          <w:sz w:val="23"/>
          <w:szCs w:val="23"/>
          <w:lang w:val="es-ES"/>
        </w:rPr>
        <w:t xml:space="preserve"> d</w:t>
      </w:r>
      <w:r w:rsidRPr="006210CC">
        <w:rPr>
          <w:rFonts w:ascii="Palatino Linotype" w:hAnsi="Palatino Linotype" w:cs="Tahoma"/>
          <w:sz w:val="23"/>
          <w:szCs w:val="23"/>
          <w:lang w:val="es-ES_tradnl"/>
        </w:rPr>
        <w:t xml:space="preserve">) Emitir dictamen sobre la procedencia o no, de </w:t>
      </w:r>
      <w:r w:rsidRPr="006210CC">
        <w:rPr>
          <w:rFonts w:ascii="Palatino Linotype" w:hAnsi="Palatino Linotype" w:cs="Tahoma"/>
          <w:sz w:val="23"/>
          <w:szCs w:val="23"/>
          <w:lang w:val="es-ES"/>
        </w:rPr>
        <w:t xml:space="preserve">cualquier modificación o prorroga al contrato, en caso de ser </w:t>
      </w:r>
      <w:r w:rsidRPr="006210CC">
        <w:rPr>
          <w:rFonts w:ascii="Palatino Linotype" w:hAnsi="Palatino Linotype" w:cs="Tahoma"/>
          <w:sz w:val="23"/>
          <w:szCs w:val="23"/>
          <w:lang w:val="es-ES"/>
        </w:rPr>
        <w:lastRenderedPageBreak/>
        <w:t xml:space="preserve">procedente, deberá realizar la gestión respectiva, ante la OACI/MAG, previo al vencimiento del plazo, proporcionando toda la documentación de respaldo necesaria para su tramitación, e) </w:t>
      </w:r>
      <w:r w:rsidRPr="006210CC">
        <w:rPr>
          <w:rFonts w:ascii="Palatino Linotype" w:hAnsi="Palatino Linotype" w:cs="Tahoma"/>
          <w:sz w:val="23"/>
          <w:szCs w:val="23"/>
          <w:lang w:val="es-ES_tradnl"/>
        </w:rPr>
        <w:t>La elaboración de las Actas de Recepción respectivas de conformidad al Art. 77 RELACAP;</w:t>
      </w:r>
      <w:r w:rsidRPr="006210CC">
        <w:rPr>
          <w:rFonts w:ascii="Palatino Linotype" w:hAnsi="Palatino Linotype" w:cs="Tahoma"/>
          <w:sz w:val="23"/>
          <w:szCs w:val="23"/>
          <w:lang w:val="es-ES"/>
        </w:rPr>
        <w:t xml:space="preserve"> f) </w:t>
      </w:r>
      <w:r w:rsidRPr="006210CC">
        <w:rPr>
          <w:rFonts w:ascii="Palatino Linotype" w:hAnsi="Palatino Linotype" w:cs="Tahoma"/>
          <w:bCs/>
          <w:iCs/>
          <w:sz w:val="23"/>
          <w:szCs w:val="23"/>
          <w:lang w:val="es-ES"/>
        </w:rPr>
        <w:t xml:space="preserve">Remitir a la OACI Copia de las Actas de Recepción y hoja de seguimiento de contrato en un plazo de tres días hábiles posteriores a la recepción; </w:t>
      </w:r>
      <w:r w:rsidR="003430B6">
        <w:rPr>
          <w:rFonts w:ascii="Palatino Linotype" w:hAnsi="Palatino Linotype" w:cs="Tahoma"/>
          <w:sz w:val="23"/>
          <w:szCs w:val="23"/>
          <w:lang w:val="es-ES"/>
        </w:rPr>
        <w:t xml:space="preserve">g) Evaluar el desempeño de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mediante el formulario respectivo, en un plazo máximo de ocho días hábiles a la emisión del acta de recepción total o definitiva, evaluación que deberá ser enviada a la OACI en un tiempo máximo de dos días hábiles a la fecha de la evaluación; h) Informar a la OACI sobre el vencimiento de las garantías, en un período no mayor de ocho días hábiles posteriores a su vencimiento, a fin de que esta Oficina proceda a su devolución Art.82- BIS literal “h” LACAP; i) Aprobar el plan de utilización del anticipo, al igual que la fiscalización de utilización del mismo y del cumplimiento de los requisitos enunciados en el Art. 40 RELACAP j) Remitir Copia a la OACI de toda gestión que realice en el ejercicio de sus funciones como Administrador de Contrato Art. 42 Inc.3 RELACAP; k) Cumplir con cualquier otra función que le corresponda de acuerdo al contrato y demás documentos contractuales o que le sean asignadas por “EL MAG” así como también con las demás funciones establecidas en los Artículos 19, 82-Bis de la Ley de Adquisiciones y Contrataciones de la Administración pública (LACAP), 74, 75 Inc.2, 81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6210CC">
        <w:rPr>
          <w:rFonts w:ascii="Palatino Linotype" w:hAnsi="Palatino Linotype" w:cs="Tahoma"/>
          <w:bCs/>
          <w:sz w:val="23"/>
          <w:szCs w:val="23"/>
          <w:lang w:val="es-ES"/>
        </w:rPr>
        <w:t xml:space="preserve"> </w:t>
      </w:r>
      <w:r w:rsidRPr="006210CC">
        <w:rPr>
          <w:rFonts w:ascii="Palatino Linotype" w:hAnsi="Palatino Linotype" w:cs="Tahoma"/>
          <w:b/>
          <w:bCs/>
          <w:sz w:val="23"/>
          <w:szCs w:val="23"/>
          <w:lang w:val="es-ES"/>
        </w:rPr>
        <w:t>X</w:t>
      </w:r>
      <w:r w:rsidRPr="006210CC">
        <w:rPr>
          <w:rFonts w:ascii="Palatino Linotype" w:hAnsi="Palatino Linotype" w:cs="Tahoma"/>
          <w:b/>
          <w:iCs/>
          <w:sz w:val="23"/>
          <w:szCs w:val="23"/>
          <w:lang w:val="es-ES"/>
        </w:rPr>
        <w:t>.- CESIÓN</w:t>
      </w:r>
      <w:r w:rsidRPr="006210CC">
        <w:rPr>
          <w:rFonts w:ascii="Palatino Linotype" w:hAnsi="Palatino Linotype" w:cs="Tahoma"/>
          <w:iCs/>
          <w:sz w:val="23"/>
          <w:szCs w:val="23"/>
          <w:lang w:val="es-ES"/>
        </w:rPr>
        <w:t>. Queda expresamente prohibido a “</w:t>
      </w:r>
      <w:r w:rsidR="00762EBD" w:rsidRPr="006210CC">
        <w:rPr>
          <w:rFonts w:ascii="Palatino Linotype" w:hAnsi="Palatino Linotype" w:cs="Tahoma"/>
          <w:iCs/>
          <w:sz w:val="23"/>
          <w:szCs w:val="23"/>
          <w:lang w:val="es-ES"/>
        </w:rPr>
        <w:t>LA SUPERVISORA</w:t>
      </w:r>
      <w:r w:rsidRPr="006210CC">
        <w:rPr>
          <w:rFonts w:ascii="Palatino Linotype" w:hAnsi="Palatino Linotype" w:cs="Tahoma"/>
          <w:iCs/>
          <w:sz w:val="23"/>
          <w:szCs w:val="23"/>
          <w:lang w:val="es-ES"/>
        </w:rPr>
        <w:t>” traspasar o ceder a cualquier título los derechos y obligaciones</w:t>
      </w:r>
      <w:r w:rsidRPr="006210CC">
        <w:rPr>
          <w:rFonts w:ascii="Palatino Linotype" w:hAnsi="Palatino Linotype" w:cs="Tahoma"/>
          <w:sz w:val="23"/>
          <w:szCs w:val="23"/>
          <w:lang w:val="es-ES"/>
        </w:rPr>
        <w:t xml:space="preserve"> que emanan del presente contrato. La transgresión de esta disposición dará lugar a la caducidad del contrato, procediéndose además a hacer efectiva la garantía de cumplimiento de contrato. </w:t>
      </w:r>
      <w:r w:rsidRPr="006210CC">
        <w:rPr>
          <w:rFonts w:ascii="Palatino Linotype" w:hAnsi="Palatino Linotype" w:cs="Tahoma"/>
          <w:b/>
          <w:sz w:val="23"/>
          <w:szCs w:val="23"/>
          <w:lang w:val="es-ES"/>
        </w:rPr>
        <w:t>XI.- GARANTÍAS</w:t>
      </w:r>
      <w:r w:rsidRPr="006210CC">
        <w:rPr>
          <w:rFonts w:ascii="Palatino Linotype" w:hAnsi="Palatino Linotype" w:cs="Tahoma"/>
          <w:sz w:val="23"/>
          <w:szCs w:val="23"/>
          <w:lang w:val="es-ES"/>
        </w:rPr>
        <w:t>. Para garantizar el cumplimiento de las obligaciones emanadas del presente contrato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se obliga a presentar a “El Contratante” las siguientes garantías: </w:t>
      </w:r>
      <w:r w:rsidRPr="006210CC">
        <w:rPr>
          <w:rFonts w:ascii="Palatino Linotype" w:hAnsi="Palatino Linotype" w:cs="Tahoma"/>
          <w:b/>
          <w:sz w:val="23"/>
          <w:szCs w:val="23"/>
          <w:lang w:val="es-ES"/>
        </w:rPr>
        <w:t>a)</w:t>
      </w:r>
      <w:r w:rsidRPr="006210CC">
        <w:rPr>
          <w:rFonts w:ascii="Palatino Linotype" w:hAnsi="Palatino Linotype" w:cs="Tahoma"/>
          <w:sz w:val="23"/>
          <w:szCs w:val="23"/>
          <w:lang w:val="es-ES"/>
        </w:rPr>
        <w:t xml:space="preserve"> </w:t>
      </w:r>
      <w:r w:rsidRPr="006210CC">
        <w:rPr>
          <w:rFonts w:ascii="Palatino Linotype" w:hAnsi="Palatino Linotype" w:cs="Tahoma"/>
          <w:b/>
          <w:sz w:val="23"/>
          <w:szCs w:val="23"/>
          <w:lang w:val="es-ES"/>
        </w:rPr>
        <w:t>GARANTÍA DE CUMPLIMIENTO DE CONTRATO</w:t>
      </w:r>
      <w:r w:rsidRPr="006210CC">
        <w:rPr>
          <w:rFonts w:ascii="Palatino Linotype" w:hAnsi="Palatino Linotype" w:cs="Tahoma"/>
          <w:sz w:val="23"/>
          <w:szCs w:val="23"/>
          <w:lang w:val="es-ES"/>
        </w:rPr>
        <w:t xml:space="preserve">, emitida por un Banco o Compañía Afianzadora debidamente autorizados por la Superintendencia del Sistema Financiero, por </w:t>
      </w:r>
      <w:r w:rsidRPr="006210CC">
        <w:rPr>
          <w:rFonts w:ascii="Palatino Linotype" w:hAnsi="Palatino Linotype" w:cs="Tahoma"/>
          <w:sz w:val="23"/>
          <w:szCs w:val="23"/>
          <w:lang w:val="es-ES"/>
        </w:rPr>
        <w:lastRenderedPageBreak/>
        <w:t xml:space="preserve">un valor de </w:t>
      </w:r>
      <w:r w:rsidRPr="006210CC">
        <w:rPr>
          <w:rFonts w:ascii="Palatino Linotype" w:hAnsi="Palatino Linotype" w:cs="Tahoma"/>
          <w:b/>
          <w:sz w:val="23"/>
          <w:szCs w:val="23"/>
          <w:lang w:val="es-ES"/>
        </w:rPr>
        <w:t>DOS MIL DOSCIENTOS CINCUENTA DÓLARES DE LOS ESTADOS UNIDOS DE AMERICA (US$2,250.00)</w:t>
      </w:r>
      <w:r w:rsidR="00D80E3F" w:rsidRPr="006210CC">
        <w:rPr>
          <w:rFonts w:ascii="Palatino Linotype" w:hAnsi="Palatino Linotype" w:cs="Tahoma"/>
          <w:sz w:val="23"/>
          <w:szCs w:val="23"/>
          <w:lang w:val="es-ES"/>
        </w:rPr>
        <w:t>, equivalente</w:t>
      </w:r>
      <w:r w:rsidRPr="006210CC">
        <w:rPr>
          <w:rFonts w:ascii="Palatino Linotype" w:hAnsi="Palatino Linotype" w:cs="Tahoma"/>
          <w:sz w:val="23"/>
          <w:szCs w:val="23"/>
          <w:lang w:val="es-ES"/>
        </w:rPr>
        <w:t xml:space="preserve"> al diez por ciento del monto </w:t>
      </w:r>
      <w:r w:rsidR="003A433F">
        <w:rPr>
          <w:rFonts w:ascii="Palatino Linotype" w:hAnsi="Palatino Linotype" w:cs="Tahoma"/>
          <w:sz w:val="23"/>
          <w:szCs w:val="23"/>
          <w:lang w:val="es-ES"/>
        </w:rPr>
        <w:t xml:space="preserve">total </w:t>
      </w:r>
      <w:r w:rsidRPr="006210CC">
        <w:rPr>
          <w:rFonts w:ascii="Palatino Linotype" w:hAnsi="Palatino Linotype" w:cs="Tahoma"/>
          <w:sz w:val="23"/>
          <w:szCs w:val="23"/>
          <w:lang w:val="es-ES"/>
        </w:rPr>
        <w:t>del contrato. Dicha garantía deberá</w:t>
      </w:r>
      <w:r w:rsidR="003A433F">
        <w:rPr>
          <w:rFonts w:ascii="Palatino Linotype" w:hAnsi="Palatino Linotype" w:cs="Tahoma"/>
          <w:sz w:val="23"/>
          <w:szCs w:val="23"/>
          <w:lang w:val="es-ES"/>
        </w:rPr>
        <w:t xml:space="preserve"> exceder en sesenta días</w:t>
      </w:r>
      <w:r w:rsidR="00D45046" w:rsidRPr="006210CC">
        <w:rPr>
          <w:rFonts w:ascii="Palatino Linotype" w:hAnsi="Palatino Linotype" w:cs="Tahoma"/>
          <w:sz w:val="23"/>
          <w:szCs w:val="23"/>
          <w:lang w:val="es-ES"/>
        </w:rPr>
        <w:t xml:space="preserve"> el periodo de vigencia </w:t>
      </w:r>
      <w:r w:rsidR="007F5F23" w:rsidRPr="006210CC">
        <w:rPr>
          <w:rFonts w:ascii="Palatino Linotype" w:hAnsi="Palatino Linotype" w:cs="Tahoma"/>
          <w:sz w:val="23"/>
          <w:szCs w:val="23"/>
          <w:lang w:val="es-ES"/>
        </w:rPr>
        <w:t>del presente contrato.</w:t>
      </w:r>
      <w:r w:rsidR="007F5F23" w:rsidRPr="006210CC">
        <w:rPr>
          <w:rFonts w:ascii="Palatino Linotype" w:hAnsi="Palatino Linotype" w:cs="Arial"/>
          <w:bCs/>
          <w:i/>
          <w:sz w:val="23"/>
          <w:szCs w:val="23"/>
          <w:lang w:val="es-SV" w:eastAsia="ar-SA"/>
        </w:rPr>
        <w:t xml:space="preserve"> </w:t>
      </w:r>
      <w:r w:rsidR="007F5F23" w:rsidRPr="006210CC">
        <w:rPr>
          <w:rFonts w:ascii="Palatino Linotype" w:hAnsi="Palatino Linotype" w:cs="Tahoma"/>
          <w:sz w:val="23"/>
          <w:szCs w:val="23"/>
          <w:lang w:val="es-ES"/>
        </w:rPr>
        <w:t>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w:t>
      </w:r>
      <w:r w:rsidR="007F5F23" w:rsidRPr="006210CC">
        <w:rPr>
          <w:rFonts w:ascii="Palatino Linotype" w:hAnsi="Palatino Linotype" w:cs="Arial"/>
          <w:bCs/>
          <w:i/>
          <w:sz w:val="23"/>
          <w:szCs w:val="23"/>
          <w:lang w:val="es-SV" w:eastAsia="ar-SA"/>
        </w:rPr>
        <w:t xml:space="preserve"> </w:t>
      </w:r>
      <w:r w:rsidRPr="006210CC">
        <w:rPr>
          <w:rFonts w:ascii="Palatino Linotype" w:hAnsi="Palatino Linotype" w:cs="Tahoma"/>
          <w:sz w:val="23"/>
          <w:szCs w:val="23"/>
          <w:lang w:val="es-ES"/>
        </w:rPr>
        <w:t xml:space="preserve"> Si no se presentare tal garantía en el plazo establecido se tendrá por caducado el presente contrato y se entenderá que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ha desistido de su oferta, dicha garantía deberá ser presentada en un plazo no mayor de diez días hábiles contados a partir de la fecha en que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reciba la orden de inicio por parte del administrador del</w:t>
      </w:r>
      <w:r w:rsidR="007F5F23" w:rsidRPr="006210CC">
        <w:rPr>
          <w:rFonts w:ascii="Palatino Linotype" w:hAnsi="Palatino Linotype" w:cs="Tahoma"/>
          <w:sz w:val="23"/>
          <w:szCs w:val="23"/>
          <w:lang w:val="es-ES"/>
        </w:rPr>
        <w:t xml:space="preserve"> contrato.</w:t>
      </w:r>
      <w:r w:rsidR="007F5F23" w:rsidRPr="006210CC">
        <w:rPr>
          <w:rFonts w:ascii="Palatino Linotype" w:hAnsi="Palatino Linotype" w:cs="Arial"/>
          <w:bCs/>
          <w:i/>
          <w:sz w:val="23"/>
          <w:szCs w:val="23"/>
          <w:lang w:val="es-SV" w:eastAsia="ar-SA"/>
        </w:rPr>
        <w:t xml:space="preserve"> </w:t>
      </w:r>
      <w:r w:rsidR="007F5F23" w:rsidRPr="006210CC">
        <w:rPr>
          <w:rFonts w:ascii="Palatino Linotype" w:hAnsi="Palatino Linotype" w:cs="Tahoma"/>
          <w:sz w:val="23"/>
          <w:szCs w:val="23"/>
          <w:lang w:val="es-ES"/>
        </w:rPr>
        <w:t xml:space="preserve">Esta garantía será devuelta a “LA SUPERVISORA” una vez que haya concluido el plazo de vigencia y no exista reclamo alguno de parte de EL CONTRATANTE. Cualquier ampliación del plazo o del valor del contrato, causará igual efecto en la obligación de presentar garantía. </w:t>
      </w:r>
      <w:r w:rsidRPr="006210CC">
        <w:rPr>
          <w:rFonts w:ascii="Palatino Linotype" w:hAnsi="Palatino Linotype" w:cs="Tahoma"/>
          <w:b/>
          <w:i/>
          <w:sz w:val="23"/>
          <w:szCs w:val="23"/>
          <w:lang w:val="es-ES"/>
        </w:rPr>
        <w:t>b</w:t>
      </w:r>
      <w:r w:rsidRPr="006210CC">
        <w:rPr>
          <w:rFonts w:ascii="Palatino Linotype" w:hAnsi="Palatino Linotype" w:cs="Tahoma"/>
          <w:b/>
          <w:sz w:val="23"/>
          <w:szCs w:val="23"/>
          <w:lang w:val="es-ES"/>
        </w:rPr>
        <w:t>) GARANTÍA DE BUENA SUPERVISIÓN</w:t>
      </w:r>
      <w:r w:rsidRPr="006210CC">
        <w:rPr>
          <w:rFonts w:ascii="Palatino Linotype" w:hAnsi="Palatino Linotype" w:cs="Tahoma"/>
          <w:sz w:val="23"/>
          <w:szCs w:val="23"/>
          <w:lang w:val="es-ES"/>
        </w:rPr>
        <w:t>. Para garantizar la buena supervisión y para cubrir cualquier responsabilidad producto de la mala supervisión de las obras,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presentará a “El Contratante” en un período de diez días hábiles posteriores a la fecha del acta de recepción definitiva de la supervisión y entrega del Informe Final, una Garantía emitida por un Banco o Compañía Afianzadora debidamente autorizadas por la Superintendencia del Sistema Financiero de El Salvador, por un valor equivalente al diez por ciento del precio final del contrato, el plazo de vigencia de esta garantía será de </w:t>
      </w:r>
      <w:r w:rsidRPr="006210CC">
        <w:rPr>
          <w:rFonts w:ascii="Palatino Linotype" w:hAnsi="Palatino Linotype" w:cs="Tahoma"/>
          <w:sz w:val="23"/>
          <w:szCs w:val="23"/>
          <w:u w:val="single"/>
          <w:lang w:val="es-ES"/>
        </w:rPr>
        <w:t>doce meses,</w:t>
      </w:r>
      <w:r w:rsidRPr="006210CC">
        <w:rPr>
          <w:rFonts w:ascii="Palatino Linotype" w:hAnsi="Palatino Linotype" w:cs="Tahoma"/>
          <w:sz w:val="23"/>
          <w:szCs w:val="23"/>
          <w:lang w:val="es-ES"/>
        </w:rPr>
        <w:t xml:space="preserve"> contados a partir de la fecha del acta de recepción definitiva de la obra y entrega del Informe Final; esta garantía será devuelta al Supervisor una vez que haya concluido el plazo de vigencia y no exista reclamo alguno de parte de “El Contratante”. Cualquier ampliación del plazo, o del valor del contrato, causará igual efecto en las garantías antes detalladas. </w:t>
      </w:r>
      <w:r w:rsidRPr="006210CC">
        <w:rPr>
          <w:rFonts w:ascii="Palatino Linotype" w:hAnsi="Palatino Linotype" w:cs="Tahoma"/>
          <w:b/>
          <w:sz w:val="23"/>
          <w:szCs w:val="23"/>
          <w:lang w:val="es-ES"/>
        </w:rPr>
        <w:t>XII) RESPONSABILIDAD POR DEFICIENCIAS</w:t>
      </w:r>
      <w:r w:rsidRPr="006210CC">
        <w:rPr>
          <w:rFonts w:ascii="Palatino Linotype" w:hAnsi="Palatino Linotype" w:cs="Tahoma"/>
          <w:sz w:val="23"/>
          <w:szCs w:val="23"/>
          <w:lang w:val="es-ES"/>
        </w:rPr>
        <w:t>. Cuando el servicio de la supervisión mostrare alguna deficiencia, ésta será señalada por “El Contratante” en la nota de recibo de los informes o productos de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quien se obliga a subsanarla en un plazo no mayor de ocho días hábiles, so pena de caducidad del contrato. Si de la deficiencia </w:t>
      </w:r>
      <w:r w:rsidRPr="006210CC">
        <w:rPr>
          <w:rFonts w:ascii="Palatino Linotype" w:hAnsi="Palatino Linotype" w:cs="Tahoma"/>
          <w:sz w:val="23"/>
          <w:szCs w:val="23"/>
          <w:lang w:val="es-ES"/>
        </w:rPr>
        <w:lastRenderedPageBreak/>
        <w:t>señalada u otra que se encontrare oculta, se generaren daños y perjuicios en contra de “El Contratante”, los cuales no puedan ser subsanados, serán resarcidos por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w:t>
      </w:r>
      <w:r w:rsidRPr="006210CC">
        <w:rPr>
          <w:rFonts w:ascii="Palatino Linotype" w:hAnsi="Palatino Linotype" w:cs="Tahoma"/>
          <w:b/>
          <w:sz w:val="23"/>
          <w:szCs w:val="23"/>
          <w:lang w:val="es-ES"/>
        </w:rPr>
        <w:t>XIII.- INCUMPLIMIENTO.</w:t>
      </w:r>
      <w:r w:rsidRPr="006210CC">
        <w:rPr>
          <w:rFonts w:ascii="Palatino Linotype" w:hAnsi="Palatino Linotype" w:cs="Tahoma"/>
          <w:sz w:val="23"/>
          <w:szCs w:val="23"/>
          <w:lang w:val="es-ES"/>
        </w:rPr>
        <w:t xml:space="preserve"> En caso de mora de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en el cumplimiento de las obligaciones emanadas del presente contrato se le aplicarán las multas establecidas en el artículo ochenta y cinco de la Ley de Adquisiciones y Contrataciones de la Administración Pública. </w:t>
      </w:r>
      <w:r w:rsidRPr="006210CC">
        <w:rPr>
          <w:rFonts w:ascii="Palatino Linotype" w:hAnsi="Palatino Linotype" w:cs="Tahoma"/>
          <w:b/>
          <w:sz w:val="23"/>
          <w:szCs w:val="23"/>
          <w:lang w:val="es-ES"/>
        </w:rPr>
        <w:t>XIV.- CADUCIDAD</w:t>
      </w:r>
      <w:r w:rsidRPr="006210CC">
        <w:rPr>
          <w:rFonts w:ascii="Palatino Linotype" w:hAnsi="Palatino Linotype" w:cs="Tahoma"/>
          <w:sz w:val="23"/>
          <w:szCs w:val="23"/>
          <w:lang w:val="es-ES"/>
        </w:rPr>
        <w:t xml:space="preserve">. Serán causales de caducidad las establecidas en los literales a) y b) del artículo noventa y cuatro de la Ley de Adquisiciones y Contrataciones de la Administración Pública y en otras leyes vigentes. </w:t>
      </w:r>
      <w:r w:rsidRPr="006210CC">
        <w:rPr>
          <w:rFonts w:ascii="Palatino Linotype" w:hAnsi="Palatino Linotype" w:cs="Tahoma"/>
          <w:b/>
          <w:sz w:val="23"/>
          <w:szCs w:val="23"/>
          <w:lang w:val="es-ES"/>
        </w:rPr>
        <w:t>XV.- PLAZO DE RECLAMOS</w:t>
      </w:r>
      <w:r w:rsidRPr="006210CC">
        <w:rPr>
          <w:rFonts w:ascii="Palatino Linotype" w:hAnsi="Palatino Linotype" w:cs="Tahoma"/>
          <w:sz w:val="23"/>
          <w:szCs w:val="23"/>
          <w:lang w:val="es-ES"/>
        </w:rPr>
        <w:t>. A partir de la recepción definitiva</w:t>
      </w:r>
      <w:r w:rsidRPr="006210CC">
        <w:rPr>
          <w:rFonts w:ascii="Palatino Linotype" w:hAnsi="Palatino Linotype" w:cs="Tahoma"/>
          <w:iCs/>
          <w:sz w:val="23"/>
          <w:szCs w:val="23"/>
          <w:lang w:val="es-ES"/>
        </w:rPr>
        <w:t xml:space="preserve"> de la consultoría </w:t>
      </w:r>
      <w:r w:rsidRPr="006210CC">
        <w:rPr>
          <w:rFonts w:ascii="Palatino Linotype" w:hAnsi="Palatino Linotype" w:cs="Tahoma"/>
          <w:sz w:val="23"/>
          <w:szCs w:val="23"/>
          <w:lang w:val="es-ES"/>
        </w:rPr>
        <w:t xml:space="preserve">objeto de este contrato.  EL MAG tendrá un plazo de diez días hábiles para efectuar cualquier reclamo relacionado con la misma. </w:t>
      </w:r>
      <w:r w:rsidRPr="006210CC">
        <w:rPr>
          <w:rFonts w:ascii="Palatino Linotype" w:hAnsi="Palatino Linotype" w:cs="Tahoma"/>
          <w:b/>
          <w:sz w:val="23"/>
          <w:szCs w:val="23"/>
          <w:lang w:val="es-ES"/>
        </w:rPr>
        <w:t xml:space="preserve">XVI.- </w:t>
      </w:r>
      <w:r w:rsidRPr="006210CC">
        <w:rPr>
          <w:rFonts w:ascii="Palatino Linotype" w:hAnsi="Palatino Linotype" w:cs="Arial"/>
          <w:b/>
          <w:sz w:val="23"/>
          <w:szCs w:val="23"/>
          <w:lang w:val="es-ES_tradnl"/>
        </w:rPr>
        <w:t>MODIFICACIONES, PRORROGAS Y PROHIBICIONES EN EL CONTRATO</w:t>
      </w:r>
      <w:r w:rsidRPr="006210CC">
        <w:rPr>
          <w:rFonts w:ascii="Palatino Linotype" w:hAnsi="Palatino Linotype" w:cs="Arial"/>
          <w:sz w:val="23"/>
          <w:szCs w:val="23"/>
          <w:lang w:val="es-ES_tradnl"/>
        </w:rPr>
        <w:t>. “EL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MAG y por “</w:t>
      </w:r>
      <w:r w:rsidR="00762EBD" w:rsidRPr="006210CC">
        <w:rPr>
          <w:rFonts w:ascii="Palatino Linotype" w:hAnsi="Palatino Linotype" w:cs="Arial"/>
          <w:sz w:val="23"/>
          <w:szCs w:val="23"/>
          <w:lang w:val="es-ES_tradnl"/>
        </w:rPr>
        <w:t>LA SUPERVISORA</w:t>
      </w:r>
      <w:r w:rsidRPr="006210CC">
        <w:rPr>
          <w:rFonts w:ascii="Palatino Linotype" w:hAnsi="Palatino Linotype" w:cs="Arial"/>
          <w:sz w:val="23"/>
          <w:szCs w:val="23"/>
          <w:lang w:val="es-ES_tradnl"/>
        </w:rPr>
        <w:t>”, debiendo estar conforme a las condiciones establecidas en los artículos ochenta y tres A, ochenta y tres B de la LACAP, y artículo veintitrés literal “K” del RELACAP. Si en cualquier momento durante la ejecución del Contrato “</w:t>
      </w:r>
      <w:r w:rsidR="00762EBD" w:rsidRPr="006210CC">
        <w:rPr>
          <w:rFonts w:ascii="Palatino Linotype" w:hAnsi="Palatino Linotype" w:cs="Arial"/>
          <w:sz w:val="23"/>
          <w:szCs w:val="23"/>
          <w:lang w:val="es-ES_tradnl"/>
        </w:rPr>
        <w:t>LA SUPERVISORA</w:t>
      </w:r>
      <w:r w:rsidRPr="006210CC">
        <w:rPr>
          <w:rFonts w:ascii="Palatino Linotype" w:hAnsi="Palatino Linotype" w:cs="Arial"/>
          <w:sz w:val="23"/>
          <w:szCs w:val="23"/>
          <w:lang w:val="es-ES_tradnl"/>
        </w:rPr>
        <w:t>” encontrase impedimentos para la prestación del servicio,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MAG y por “</w:t>
      </w:r>
      <w:r w:rsidR="00762EBD" w:rsidRPr="006210CC">
        <w:rPr>
          <w:rFonts w:ascii="Palatino Linotype" w:hAnsi="Palatino Linotype" w:cs="Arial"/>
          <w:sz w:val="23"/>
          <w:szCs w:val="23"/>
          <w:lang w:val="es-ES_tradnl"/>
        </w:rPr>
        <w:t>LA SUPERVISORA</w:t>
      </w:r>
      <w:r w:rsidRPr="006210CC">
        <w:rPr>
          <w:rFonts w:ascii="Palatino Linotype" w:hAnsi="Palatino Linotype" w:cs="Arial"/>
          <w:sz w:val="23"/>
          <w:szCs w:val="23"/>
          <w:lang w:val="es-ES_tradnl"/>
        </w:rPr>
        <w:t xml:space="preserve">”, de conformidad a lo establecido en los artículos ochenta y seis y noventa y dos inciso segundo de la LACAP, así como los artículos setenta y seis y ochenta y tres del RELACAP. El contrato podrá prorrogarse una sola vez, por un periodo igual o menor al pactado inicialmente, para lo cual deberá seguirse lo establecido en el artículo ochenta y tres de la LACAP, así como el artículo setenta y cinco del RELACAP; la prorroga será </w:t>
      </w:r>
      <w:r w:rsidRPr="006210CC">
        <w:rPr>
          <w:rFonts w:ascii="Palatino Linotype" w:hAnsi="Palatino Linotype" w:cs="Arial"/>
          <w:sz w:val="23"/>
          <w:szCs w:val="23"/>
          <w:lang w:val="es-ES_tradnl"/>
        </w:rPr>
        <w:lastRenderedPageBreak/>
        <w:t>autorizada mediante resolución razonada por EL MAG; y la prórroga del contrato será firmada por EL MAG y por “</w:t>
      </w:r>
      <w:r w:rsidR="00762EBD" w:rsidRPr="006210CC">
        <w:rPr>
          <w:rFonts w:ascii="Palatino Linotype" w:hAnsi="Palatino Linotype" w:cs="Arial"/>
          <w:sz w:val="23"/>
          <w:szCs w:val="23"/>
          <w:lang w:val="es-ES_tradnl"/>
        </w:rPr>
        <w:t>LA SUPERVISORA</w:t>
      </w:r>
      <w:r w:rsidRPr="006210CC">
        <w:rPr>
          <w:rFonts w:ascii="Palatino Linotype" w:hAnsi="Palatino Linotype" w:cs="Arial"/>
          <w:sz w:val="23"/>
          <w:szCs w:val="23"/>
          <w:lang w:val="es-ES_tradnl"/>
        </w:rPr>
        <w:t>”</w:t>
      </w:r>
      <w:r w:rsidR="00B93703">
        <w:rPr>
          <w:rFonts w:ascii="Palatino Linotype" w:hAnsi="Palatino Linotype" w:cs="Tahoma"/>
          <w:sz w:val="23"/>
          <w:szCs w:val="23"/>
          <w:lang w:val="es-ES"/>
        </w:rPr>
        <w:t xml:space="preserve">. </w:t>
      </w:r>
      <w:r w:rsidR="00B93703">
        <w:rPr>
          <w:rFonts w:ascii="Palatino Linotype" w:hAnsi="Palatino Linotype" w:cs="Tahoma"/>
          <w:b/>
          <w:sz w:val="23"/>
          <w:szCs w:val="23"/>
          <w:lang w:val="es-ES"/>
        </w:rPr>
        <w:t xml:space="preserve">XVII.- </w:t>
      </w:r>
      <w:r w:rsidRPr="006210CC">
        <w:rPr>
          <w:rFonts w:ascii="Palatino Linotype" w:hAnsi="Palatino Linotype" w:cs="Tahoma"/>
          <w:b/>
          <w:sz w:val="23"/>
          <w:szCs w:val="23"/>
          <w:lang w:val="es-ES"/>
        </w:rPr>
        <w:t>DOCUMENTOS CONTRACTUALES</w:t>
      </w:r>
      <w:r w:rsidRPr="006210CC">
        <w:rPr>
          <w:rFonts w:ascii="Palatino Linotype" w:hAnsi="Palatino Linotype" w:cs="Tahoma"/>
          <w:sz w:val="23"/>
          <w:szCs w:val="23"/>
          <w:lang w:val="es-ES"/>
        </w:rPr>
        <w:t xml:space="preserve">. Forman parte integrante del presente contrato los siguientes documentos: a) Documento de </w:t>
      </w:r>
      <w:r w:rsidR="00B93703">
        <w:rPr>
          <w:rFonts w:ascii="Palatino Linotype" w:hAnsi="Palatino Linotype" w:cs="Tahoma"/>
          <w:sz w:val="23"/>
          <w:szCs w:val="23"/>
          <w:lang w:val="es-ES"/>
        </w:rPr>
        <w:t>Invitación a ofertar e información adicional del proceso de fecha trece de junio de dos mil diecisiete</w:t>
      </w:r>
      <w:r w:rsidRPr="006210CC">
        <w:rPr>
          <w:rFonts w:ascii="Palatino Linotype" w:hAnsi="Palatino Linotype" w:cs="Tahoma"/>
          <w:sz w:val="23"/>
          <w:szCs w:val="23"/>
          <w:lang w:val="es-ES"/>
        </w:rPr>
        <w:t>; b) Adendas; c) Aclaraciones; d) Enmiendas; e) Consultas; f) Oferta; g) Resolución de adjudicación</w:t>
      </w:r>
      <w:r w:rsidR="00B93703">
        <w:rPr>
          <w:rFonts w:ascii="Palatino Linotype" w:hAnsi="Palatino Linotype" w:cs="Tahoma"/>
          <w:sz w:val="23"/>
          <w:szCs w:val="23"/>
          <w:lang w:val="es-ES"/>
        </w:rPr>
        <w:t xml:space="preserve"> de fecha quince de agosto de dos mil diecisiete</w:t>
      </w:r>
      <w:r w:rsidRPr="006210CC">
        <w:rPr>
          <w:rFonts w:ascii="Palatino Linotype" w:hAnsi="Palatino Linotype" w:cs="Tahoma"/>
          <w:sz w:val="23"/>
          <w:szCs w:val="23"/>
          <w:lang w:val="es-ES"/>
        </w:rPr>
        <w:t xml:space="preserve">; h) Garantías; i) Resolución modificativa; y otros documentos que emanaren del presente contrato. Los cuales son complementarios entre si y se interpretaran en forma conjunta. </w:t>
      </w:r>
      <w:r w:rsidRPr="006210CC">
        <w:rPr>
          <w:rFonts w:ascii="Palatino Linotype" w:hAnsi="Palatino Linotype" w:cs="Tahoma"/>
          <w:b/>
          <w:sz w:val="23"/>
          <w:szCs w:val="23"/>
          <w:lang w:val="es-ES"/>
        </w:rPr>
        <w:t>XVIII.- INTERPRETACIÓN DEL CONTRATO</w:t>
      </w:r>
      <w:r w:rsidRPr="006210CC">
        <w:rPr>
          <w:rFonts w:ascii="Palatino Linotype" w:hAnsi="Palatino Linotype" w:cs="Tahoma"/>
          <w:sz w:val="23"/>
          <w:szCs w:val="23"/>
          <w:lang w:val="es-ES"/>
        </w:rPr>
        <w:t>.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expresamente acepta tal disposición y se obliga a dar estricto cumplimiento a las instrucciones que al respecto dicte EL MAG las cuales le serán comunicadas por medio del Administrador del Contrato</w:t>
      </w:r>
      <w:r w:rsidRPr="006210CC">
        <w:rPr>
          <w:rFonts w:ascii="Palatino Linotype" w:hAnsi="Palatino Linotype" w:cs="Tahoma"/>
          <w:b/>
          <w:sz w:val="23"/>
          <w:szCs w:val="23"/>
          <w:lang w:val="es-ES"/>
        </w:rPr>
        <w:t>. XIX.- FUERZA MAYOR O CASO FORTUITO</w:t>
      </w:r>
      <w:r w:rsidRPr="006210CC">
        <w:rPr>
          <w:rFonts w:ascii="Palatino Linotype" w:hAnsi="Palatino Linotype" w:cs="Tahoma"/>
          <w:sz w:val="23"/>
          <w:szCs w:val="23"/>
          <w:lang w:val="es-ES"/>
        </w:rPr>
        <w:t xml:space="preserve">. </w:t>
      </w:r>
      <w:r w:rsidRPr="006210CC">
        <w:rPr>
          <w:rFonts w:ascii="Palatino Linotype" w:hAnsi="Palatino Linotype" w:cs="Tahoma"/>
          <w:iCs/>
          <w:sz w:val="23"/>
          <w:szCs w:val="23"/>
          <w:lang w:val="es-ES"/>
        </w:rPr>
        <w:t xml:space="preserve">En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w:t>
      </w:r>
      <w:r w:rsidRPr="006210CC">
        <w:rPr>
          <w:rFonts w:ascii="Palatino Linotype" w:hAnsi="Palatino Linotype" w:cs="Tahoma"/>
          <w:sz w:val="23"/>
          <w:szCs w:val="23"/>
          <w:lang w:val="es-ES"/>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6210CC">
        <w:rPr>
          <w:rFonts w:ascii="Palatino Linotype" w:hAnsi="Palatino Linotype" w:cs="Tahoma"/>
          <w:b/>
          <w:sz w:val="23"/>
          <w:szCs w:val="23"/>
          <w:lang w:val="es-ES"/>
        </w:rPr>
        <w:t xml:space="preserve">XX.- SOLUCIÓN DE </w:t>
      </w:r>
      <w:r w:rsidRPr="006210CC">
        <w:rPr>
          <w:rFonts w:ascii="Palatino Linotype" w:hAnsi="Palatino Linotype" w:cs="Tahoma"/>
          <w:b/>
          <w:sz w:val="23"/>
          <w:szCs w:val="23"/>
          <w:lang w:val="es-ES"/>
        </w:rPr>
        <w:lastRenderedPageBreak/>
        <w:t>CONFLICTOS</w:t>
      </w:r>
      <w:r w:rsidRPr="006210CC">
        <w:rPr>
          <w:rFonts w:ascii="Palatino Linotype" w:hAnsi="Palatino Linotype" w:cs="Tahoma"/>
          <w:sz w:val="23"/>
          <w:szCs w:val="23"/>
          <w:lang w:val="es-ES"/>
        </w:rPr>
        <w:t xml:space="preserve">. Para resolver las diferencias o conflictos que surgieren durante la ejecución del contrato, se acudirá a los tribunales comunes. </w:t>
      </w:r>
      <w:r w:rsidRPr="006210CC">
        <w:rPr>
          <w:rFonts w:ascii="Palatino Linotype" w:hAnsi="Palatino Linotype" w:cs="Tahoma"/>
          <w:b/>
          <w:sz w:val="23"/>
          <w:szCs w:val="23"/>
          <w:lang w:val="es-ES"/>
        </w:rPr>
        <w:t>XXI.- TERMINACIÓN BILATERAL</w:t>
      </w:r>
      <w:r w:rsidRPr="006210CC">
        <w:rPr>
          <w:rFonts w:ascii="Palatino Linotype" w:hAnsi="Palatino Linotype" w:cs="Tahoma"/>
          <w:sz w:val="23"/>
          <w:szCs w:val="23"/>
          <w:lang w:val="es-ES"/>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treinta días hábiles de notificada tal resolución. </w:t>
      </w:r>
      <w:r w:rsidRPr="006210CC">
        <w:rPr>
          <w:rFonts w:ascii="Palatino Linotype" w:hAnsi="Palatino Linotype" w:cs="Tahoma"/>
          <w:b/>
          <w:sz w:val="23"/>
          <w:szCs w:val="23"/>
          <w:lang w:val="es-ES"/>
        </w:rPr>
        <w:t>XXII.- DOMICILIO ESPECIAL.</w:t>
      </w:r>
      <w:r w:rsidRPr="006210CC">
        <w:rPr>
          <w:rFonts w:ascii="Palatino Linotype" w:hAnsi="Palatino Linotype" w:cs="Tahoma"/>
          <w:sz w:val="23"/>
          <w:szCs w:val="23"/>
          <w:lang w:val="es-ES"/>
        </w:rPr>
        <w:t xml:space="preserve"> Para los efectos jurisdiccionales de este contrato las partes señalan como domicilio especial el de la Ciudad de Santa Tecla, a la competencia de cuyos tribuna</w:t>
      </w:r>
      <w:r w:rsidR="00427F70">
        <w:rPr>
          <w:rFonts w:ascii="Palatino Linotype" w:hAnsi="Palatino Linotype" w:cs="Tahoma"/>
          <w:sz w:val="23"/>
          <w:szCs w:val="23"/>
          <w:lang w:val="es-ES"/>
        </w:rPr>
        <w:t>les se someten.</w:t>
      </w:r>
      <w:r w:rsidRPr="006210CC">
        <w:rPr>
          <w:rFonts w:ascii="Palatino Linotype" w:hAnsi="Palatino Linotype" w:cs="Tahoma"/>
          <w:sz w:val="23"/>
          <w:szCs w:val="23"/>
          <w:lang w:val="es-ES"/>
        </w:rPr>
        <w:t xml:space="preserve"> </w:t>
      </w:r>
      <w:r w:rsidRPr="006210CC">
        <w:rPr>
          <w:rFonts w:ascii="Palatino Linotype" w:hAnsi="Palatino Linotype" w:cs="Arial"/>
          <w:b/>
          <w:sz w:val="23"/>
          <w:szCs w:val="23"/>
          <w:lang w:val="es-ES_tradnl"/>
        </w:rPr>
        <w:t>XXIII- CUMPLIMIENTO POR PARTE DEL CONTRATISTA DE LA NORMATIVA QUE PROHÍBE EL TRABAJO INFANTIL Y BRINDA PROTECCIÓN A LA PERSONA ADOLESCENTE TRABAJADORA</w:t>
      </w:r>
      <w:r w:rsidRPr="006210CC">
        <w:rPr>
          <w:rFonts w:ascii="Palatino Linotype" w:hAnsi="Palatino Linotype" w:cs="Arial"/>
          <w:sz w:val="23"/>
          <w:szCs w:val="23"/>
          <w:lang w:val="es-ES_tradnl"/>
        </w:rPr>
        <w:t xml:space="preserve">. Si durante la ejecución </w:t>
      </w:r>
      <w:r w:rsidR="005962CC">
        <w:rPr>
          <w:rFonts w:ascii="Palatino Linotype" w:hAnsi="Palatino Linotype" w:cs="Arial"/>
          <w:sz w:val="23"/>
          <w:szCs w:val="23"/>
          <w:lang w:val="es-ES_tradnl"/>
        </w:rPr>
        <w:t>d</w:t>
      </w:r>
      <w:r w:rsidRPr="006210CC">
        <w:rPr>
          <w:rFonts w:ascii="Palatino Linotype" w:hAnsi="Palatino Linotype" w:cs="Arial"/>
          <w:sz w:val="23"/>
          <w:szCs w:val="23"/>
          <w:lang w:val="es-ES_tradnl"/>
        </w:rPr>
        <w:t xml:space="preserve">el contrato se comprobare por la Dirección General de Inspección de Trabajo del Ministerio de Trabajo y Previsión Social, incumplimiento por parte de </w:t>
      </w:r>
      <w:r w:rsidR="00762EBD" w:rsidRPr="006210CC">
        <w:rPr>
          <w:rFonts w:ascii="Palatino Linotype" w:hAnsi="Palatino Linotype" w:cs="Arial"/>
          <w:sz w:val="23"/>
          <w:szCs w:val="23"/>
          <w:lang w:val="es-ES_tradnl"/>
        </w:rPr>
        <w:t>LA SUPERVISORA</w:t>
      </w:r>
      <w:r w:rsidRPr="006210CC">
        <w:rPr>
          <w:rFonts w:ascii="Palatino Linotype" w:hAnsi="Palatino Linotype" w:cs="Arial"/>
          <w:sz w:val="23"/>
          <w:szCs w:val="23"/>
          <w:lang w:val="es-ES_tradnl"/>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6210CC">
        <w:rPr>
          <w:rFonts w:ascii="Palatino Linotype" w:hAnsi="Palatino Linotype" w:cs="Tahoma"/>
          <w:b/>
          <w:sz w:val="23"/>
          <w:szCs w:val="23"/>
          <w:lang w:val="es-ES"/>
        </w:rPr>
        <w:t>XXIV.- NOTIFICACIONES</w:t>
      </w:r>
      <w:r w:rsidRPr="006210CC">
        <w:rPr>
          <w:rFonts w:ascii="Palatino Linotype" w:hAnsi="Palatino Linotype" w:cs="Tahoma"/>
          <w:sz w:val="23"/>
          <w:szCs w:val="23"/>
          <w:lang w:val="es-ES"/>
        </w:rPr>
        <w:t xml:space="preserve">. Todas las notificaciones referentes a la ejecución de este contrato, serán válidas solamente cuando sean hechas por escrito a </w:t>
      </w:r>
      <w:r w:rsidRPr="006210CC">
        <w:rPr>
          <w:rFonts w:ascii="Palatino Linotype" w:hAnsi="Palatino Linotype" w:cs="Tahoma"/>
          <w:bCs/>
          <w:sz w:val="23"/>
          <w:szCs w:val="23"/>
          <w:lang w:val="es-ES"/>
        </w:rPr>
        <w:t>EL MAG</w:t>
      </w:r>
      <w:r w:rsidRPr="006210CC">
        <w:rPr>
          <w:rFonts w:ascii="Palatino Linotype" w:hAnsi="Palatino Linotype" w:cs="Tahoma"/>
          <w:sz w:val="23"/>
          <w:szCs w:val="23"/>
          <w:lang w:val="es-ES"/>
        </w:rPr>
        <w:t xml:space="preserve"> a través del Administrador del Contrato, en las oficinas de la Dirección General de Ordenamiento Forestal, Cuencas y Riego del Ministerio de Agricultura y Ganadería, ubicado en Cantón El </w:t>
      </w:r>
      <w:r w:rsidRPr="006210CC">
        <w:rPr>
          <w:rFonts w:ascii="Palatino Linotype" w:hAnsi="Palatino Linotype" w:cs="Tahoma"/>
          <w:sz w:val="23"/>
          <w:szCs w:val="23"/>
          <w:lang w:val="es-ES"/>
        </w:rPr>
        <w:lastRenderedPageBreak/>
        <w:t>Matazano, Soyapango, Departamento de San Salvador; y a “</w:t>
      </w:r>
      <w:r w:rsidR="00762EBD" w:rsidRPr="006210CC">
        <w:rPr>
          <w:rFonts w:ascii="Palatino Linotype" w:hAnsi="Palatino Linotype" w:cs="Tahoma"/>
          <w:sz w:val="23"/>
          <w:szCs w:val="23"/>
          <w:lang w:val="es-ES"/>
        </w:rPr>
        <w:t>LA SUPERVISORA</w:t>
      </w:r>
      <w:r w:rsidRPr="006210CC">
        <w:rPr>
          <w:rFonts w:ascii="Palatino Linotype" w:hAnsi="Palatino Linotype" w:cs="Tahoma"/>
          <w:sz w:val="23"/>
          <w:szCs w:val="23"/>
          <w:lang w:val="es-ES"/>
        </w:rPr>
        <w:t xml:space="preserve">” a través </w:t>
      </w:r>
      <w:r w:rsidR="00931A0D" w:rsidRPr="006210CC">
        <w:rPr>
          <w:rFonts w:ascii="Palatino Linotype" w:hAnsi="Palatino Linotype" w:cs="Tahoma"/>
          <w:sz w:val="23"/>
          <w:szCs w:val="23"/>
          <w:lang w:val="es-ES"/>
        </w:rPr>
        <w:t xml:space="preserve">de </w:t>
      </w:r>
      <w:r w:rsidR="00931A0D" w:rsidRPr="006210CC">
        <w:rPr>
          <w:rFonts w:ascii="Palatino Linotype" w:hAnsi="Palatino Linotype"/>
          <w:b/>
          <w:sz w:val="23"/>
          <w:szCs w:val="23"/>
          <w:lang w:val="es-ES"/>
        </w:rPr>
        <w:t>ÁNGEL EDUARDO GUZMÁN CALDERÓN</w:t>
      </w:r>
      <w:r w:rsidR="00931A0D" w:rsidRPr="006210CC">
        <w:rPr>
          <w:rFonts w:ascii="Palatino Linotype" w:hAnsi="Palatino Linotype" w:cs="Tahoma"/>
          <w:sz w:val="23"/>
          <w:szCs w:val="23"/>
          <w:lang w:val="es-ES"/>
        </w:rPr>
        <w:t>,</w:t>
      </w:r>
      <w:r w:rsidR="00931A0D" w:rsidRPr="006210CC">
        <w:rPr>
          <w:rFonts w:ascii="Palatino Linotype" w:hAnsi="Palatino Linotype" w:cs="Calibri"/>
          <w:sz w:val="23"/>
          <w:szCs w:val="23"/>
          <w:lang w:val="es-SV"/>
        </w:rPr>
        <w:t xml:space="preserve"> en </w:t>
      </w:r>
      <w:r w:rsidR="003E6DF1" w:rsidRPr="00346051">
        <w:rPr>
          <w:rFonts w:asciiTheme="majorHAnsi" w:hAnsiTheme="majorHAnsi" w:cs="Tahoma"/>
          <w:sz w:val="22"/>
          <w:szCs w:val="22"/>
          <w:highlight w:val="black"/>
          <w:lang w:val="es-MX"/>
        </w:rPr>
        <w:t>xxxxxxxxxxxxxxxxxxxxxxxxxxxxxxxxxxxx</w:t>
      </w:r>
      <w:r w:rsidR="00931A0D" w:rsidRPr="006210CC">
        <w:rPr>
          <w:rFonts w:ascii="Palatino Linotype" w:hAnsi="Palatino Linotype" w:cs="Calibri"/>
          <w:sz w:val="23"/>
          <w:szCs w:val="23"/>
          <w:lang w:val="es-SV"/>
        </w:rPr>
        <w:t>.</w:t>
      </w:r>
      <w:r w:rsidR="00931A0D" w:rsidRPr="006210CC">
        <w:rPr>
          <w:rFonts w:ascii="Palatino Linotype" w:hAnsi="Palatino Linotype" w:cs="Calibri"/>
          <w:sz w:val="23"/>
          <w:szCs w:val="23"/>
          <w:lang w:val="es-SV"/>
        </w:rPr>
        <w:t xml:space="preserve"> </w:t>
      </w:r>
      <w:r w:rsidRPr="006210CC">
        <w:rPr>
          <w:rFonts w:ascii="Palatino Linotype" w:hAnsi="Palatino Linotype" w:cs="Tahoma"/>
          <w:sz w:val="23"/>
          <w:szCs w:val="23"/>
          <w:lang w:val="es-SV"/>
        </w:rPr>
        <w:t>Así nos expresamos los otorgantes, quienes, enterados y conscientes de los términos y efectos legales del presente contrato, por convenir así a los intereses de nuestros representados, ratificamos su contenido, en fe de lo cual firmamos, en la ciudad de Santa Tecla, a los</w:t>
      </w:r>
      <w:r w:rsidR="00D80E3F" w:rsidRPr="006210CC">
        <w:rPr>
          <w:rFonts w:ascii="Palatino Linotype" w:hAnsi="Palatino Linotype" w:cs="Tahoma"/>
          <w:color w:val="FF0000"/>
          <w:sz w:val="23"/>
          <w:szCs w:val="23"/>
          <w:lang w:val="es-SV"/>
        </w:rPr>
        <w:t xml:space="preserve"> </w:t>
      </w:r>
      <w:r w:rsidR="00D80E3F" w:rsidRPr="006210CC">
        <w:rPr>
          <w:rFonts w:ascii="Palatino Linotype" w:hAnsi="Palatino Linotype" w:cs="Tahoma"/>
          <w:sz w:val="23"/>
          <w:szCs w:val="23"/>
          <w:lang w:val="es-SV"/>
        </w:rPr>
        <w:t>veintiocho</w:t>
      </w:r>
      <w:r w:rsidRPr="006210CC">
        <w:rPr>
          <w:rFonts w:ascii="Palatino Linotype" w:hAnsi="Palatino Linotype" w:cs="Tahoma"/>
          <w:sz w:val="23"/>
          <w:szCs w:val="23"/>
          <w:lang w:val="es-SV"/>
        </w:rPr>
        <w:t xml:space="preserve"> días del mes de</w:t>
      </w:r>
      <w:r w:rsidR="00D80E3F" w:rsidRPr="006210CC">
        <w:rPr>
          <w:rFonts w:ascii="Palatino Linotype" w:hAnsi="Palatino Linotype" w:cs="Tahoma"/>
          <w:sz w:val="23"/>
          <w:szCs w:val="23"/>
          <w:lang w:val="es-SV"/>
        </w:rPr>
        <w:t xml:space="preserve"> agosto</w:t>
      </w:r>
      <w:r w:rsidRPr="006210CC">
        <w:rPr>
          <w:rFonts w:ascii="Palatino Linotype" w:hAnsi="Palatino Linotype" w:cs="Tahoma"/>
          <w:color w:val="FF0000"/>
          <w:sz w:val="23"/>
          <w:szCs w:val="23"/>
          <w:lang w:val="es-SV"/>
        </w:rPr>
        <w:t xml:space="preserve"> </w:t>
      </w:r>
      <w:r w:rsidRPr="006210CC">
        <w:rPr>
          <w:rFonts w:ascii="Palatino Linotype" w:hAnsi="Palatino Linotype" w:cs="Tahoma"/>
          <w:sz w:val="23"/>
          <w:szCs w:val="23"/>
          <w:lang w:val="es-SV"/>
        </w:rPr>
        <w:t>de dos mil diecisiete.</w:t>
      </w:r>
    </w:p>
    <w:p w:rsidR="00EB66DC" w:rsidRDefault="00EB66DC" w:rsidP="00374C12">
      <w:pPr>
        <w:spacing w:line="360" w:lineRule="auto"/>
        <w:jc w:val="both"/>
        <w:outlineLvl w:val="0"/>
        <w:rPr>
          <w:rFonts w:ascii="Palatino Linotype" w:hAnsi="Palatino Linotype" w:cs="Tahoma"/>
          <w:sz w:val="22"/>
          <w:szCs w:val="22"/>
          <w:lang w:val="es-SV"/>
        </w:rPr>
      </w:pPr>
      <w:r w:rsidRPr="00FE4DC4">
        <w:rPr>
          <w:rFonts w:ascii="Palatino Linotype" w:hAnsi="Palatino Linotype" w:cs="Tahoma"/>
          <w:sz w:val="22"/>
          <w:szCs w:val="22"/>
          <w:lang w:val="es-SV"/>
        </w:rPr>
        <w:t xml:space="preserve">     </w:t>
      </w:r>
    </w:p>
    <w:p w:rsidR="006D3E0F" w:rsidRDefault="006D3E0F" w:rsidP="00374C12">
      <w:pPr>
        <w:spacing w:line="360" w:lineRule="auto"/>
        <w:jc w:val="both"/>
        <w:outlineLvl w:val="0"/>
        <w:rPr>
          <w:rFonts w:ascii="Palatino Linotype" w:hAnsi="Palatino Linotype" w:cs="Tahoma"/>
          <w:sz w:val="22"/>
          <w:szCs w:val="22"/>
          <w:lang w:val="es-SV"/>
        </w:rPr>
      </w:pPr>
    </w:p>
    <w:p w:rsidR="006D3E0F" w:rsidRDefault="006D3E0F" w:rsidP="00374C12">
      <w:pPr>
        <w:spacing w:line="360" w:lineRule="auto"/>
        <w:ind w:left="-425"/>
        <w:jc w:val="both"/>
        <w:rPr>
          <w:rFonts w:ascii="Palatino Linotype" w:hAnsi="Palatino Linotype" w:cs="Tahoma"/>
          <w:sz w:val="18"/>
          <w:szCs w:val="18"/>
          <w:lang w:val="es-SV"/>
        </w:rPr>
      </w:pPr>
    </w:p>
    <w:p w:rsidR="006D3E0F" w:rsidRPr="00316E65" w:rsidRDefault="006D3E0F" w:rsidP="006D3E0F">
      <w:pPr>
        <w:spacing w:line="360" w:lineRule="auto"/>
        <w:jc w:val="both"/>
        <w:rPr>
          <w:rFonts w:ascii="Bookman Old Style" w:hAnsi="Bookman Old Style" w:cs="Arial"/>
          <w:sz w:val="16"/>
          <w:szCs w:val="16"/>
          <w:lang w:val="pt-BR"/>
        </w:rPr>
      </w:pPr>
      <w:r w:rsidRPr="00316E65">
        <w:rPr>
          <w:rFonts w:ascii="Bookman Old Style" w:hAnsi="Bookman Old Style" w:cs="Arial"/>
          <w:sz w:val="16"/>
          <w:szCs w:val="16"/>
          <w:lang w:val="pt-BR"/>
        </w:rPr>
        <w:t>____________________________________________                                  _________________________________________</w:t>
      </w:r>
    </w:p>
    <w:p w:rsidR="006D3E0F" w:rsidRPr="00316E65" w:rsidRDefault="006D3E0F" w:rsidP="006D3E0F">
      <w:pPr>
        <w:jc w:val="both"/>
        <w:rPr>
          <w:rFonts w:ascii="Bookman Old Style" w:hAnsi="Bookman Old Style" w:cs="Arial"/>
          <w:b/>
          <w:sz w:val="16"/>
          <w:szCs w:val="16"/>
          <w:lang w:val="pt-BR"/>
        </w:rPr>
      </w:pPr>
      <w:r w:rsidRPr="00316E65">
        <w:rPr>
          <w:rFonts w:ascii="Bookman Old Style" w:hAnsi="Bookman Old Style" w:cs="Arial"/>
          <w:sz w:val="16"/>
          <w:szCs w:val="16"/>
          <w:lang w:val="pt-BR"/>
        </w:rPr>
        <w:t xml:space="preserve">                  </w:t>
      </w:r>
      <w:r w:rsidRPr="00316E65">
        <w:rPr>
          <w:rFonts w:ascii="Bookman Old Style" w:hAnsi="Bookman Old Style" w:cs="Arial"/>
          <w:b/>
          <w:iCs/>
          <w:sz w:val="16"/>
          <w:szCs w:val="16"/>
          <w:lang w:val="pt-BR"/>
        </w:rPr>
        <w:t>WALTER ULISES MENJÍVAR DÍAZ</w:t>
      </w:r>
      <w:r w:rsidRPr="00316E65">
        <w:rPr>
          <w:rFonts w:ascii="Bookman Old Style" w:hAnsi="Bookman Old Style" w:cs="Arial"/>
          <w:b/>
          <w:sz w:val="16"/>
          <w:szCs w:val="16"/>
          <w:lang w:val="pt-BR"/>
        </w:rPr>
        <w:t xml:space="preserve">     </w:t>
      </w:r>
      <w:r w:rsidRPr="00316E65">
        <w:rPr>
          <w:rFonts w:ascii="Bookman Old Style" w:hAnsi="Bookman Old Style" w:cs="Arial"/>
          <w:b/>
          <w:sz w:val="16"/>
          <w:szCs w:val="16"/>
          <w:lang w:val="pt-BR"/>
        </w:rPr>
        <w:tab/>
      </w:r>
      <w:r w:rsidRPr="00316E65">
        <w:rPr>
          <w:rFonts w:ascii="Bookman Old Style" w:hAnsi="Bookman Old Style" w:cs="Arial"/>
          <w:b/>
          <w:sz w:val="16"/>
          <w:szCs w:val="16"/>
          <w:lang w:val="pt-BR"/>
        </w:rPr>
        <w:tab/>
      </w:r>
      <w:r w:rsidRPr="00316E65">
        <w:rPr>
          <w:rFonts w:ascii="Bookman Old Style" w:hAnsi="Bookman Old Style" w:cs="Arial"/>
          <w:b/>
          <w:sz w:val="16"/>
          <w:szCs w:val="16"/>
          <w:lang w:val="pt-BR"/>
        </w:rPr>
        <w:tab/>
      </w:r>
      <w:r w:rsidRPr="006D3E0F">
        <w:rPr>
          <w:rFonts w:ascii="Bookman Old Style" w:hAnsi="Bookman Old Style" w:cs="Arial"/>
          <w:b/>
          <w:sz w:val="16"/>
          <w:szCs w:val="16"/>
          <w:lang w:val="pt-BR"/>
        </w:rPr>
        <w:t>ÁNGEL EDUARDO GUZMÁN CALDERÓN</w:t>
      </w:r>
      <w:r w:rsidRPr="00316E65">
        <w:rPr>
          <w:rFonts w:ascii="Bookman Old Style" w:hAnsi="Bookman Old Style" w:cs="Arial"/>
          <w:b/>
          <w:sz w:val="16"/>
          <w:szCs w:val="16"/>
          <w:lang w:val="pt-BR"/>
        </w:rPr>
        <w:t xml:space="preserve">                                                          </w:t>
      </w:r>
    </w:p>
    <w:p w:rsidR="006D3E0F" w:rsidRPr="00316E65" w:rsidRDefault="006D3E0F" w:rsidP="006D3E0F">
      <w:pPr>
        <w:jc w:val="both"/>
        <w:rPr>
          <w:rFonts w:ascii="Bookman Old Style" w:hAnsi="Bookman Old Style" w:cs="Tahoma"/>
          <w:b/>
          <w:sz w:val="16"/>
          <w:szCs w:val="16"/>
          <w:lang w:val="es-SV" w:eastAsia="ar-SA"/>
        </w:rPr>
      </w:pPr>
      <w:r w:rsidRPr="00316E65">
        <w:rPr>
          <w:rFonts w:ascii="Bookman Old Style" w:hAnsi="Bookman Old Style" w:cs="Tahoma"/>
          <w:b/>
          <w:sz w:val="16"/>
          <w:szCs w:val="16"/>
          <w:lang w:val="pt-BR" w:eastAsia="ar-SA"/>
        </w:rPr>
        <w:t xml:space="preserve">         </w:t>
      </w:r>
      <w:r w:rsidRPr="00316E65">
        <w:rPr>
          <w:rFonts w:ascii="Bookman Old Style" w:hAnsi="Bookman Old Style" w:cs="Tahoma"/>
          <w:b/>
          <w:sz w:val="16"/>
          <w:szCs w:val="16"/>
          <w:lang w:val="es-SV" w:eastAsia="ar-SA"/>
        </w:rPr>
        <w:t xml:space="preserve">“AUTORIZADO POR ACUERDO EJECUTIVO                                 </w:t>
      </w:r>
      <w:r>
        <w:rPr>
          <w:rFonts w:ascii="Bookman Old Style" w:hAnsi="Bookman Old Style" w:cs="Tahoma"/>
          <w:b/>
          <w:sz w:val="16"/>
          <w:szCs w:val="16"/>
          <w:lang w:val="es-SV" w:eastAsia="ar-SA"/>
        </w:rPr>
        <w:t xml:space="preserve">       </w:t>
      </w:r>
      <w:r w:rsidR="00762EBD">
        <w:rPr>
          <w:rFonts w:ascii="Bookman Old Style" w:hAnsi="Bookman Old Style" w:cs="Tahoma"/>
          <w:b/>
          <w:sz w:val="16"/>
          <w:szCs w:val="16"/>
          <w:lang w:val="es-SV" w:eastAsia="ar-SA"/>
        </w:rPr>
        <w:t xml:space="preserve">   “</w:t>
      </w:r>
      <w:r w:rsidRPr="00316E65">
        <w:rPr>
          <w:rFonts w:ascii="Bookman Old Style" w:hAnsi="Bookman Old Style" w:cs="Tahoma"/>
          <w:b/>
          <w:sz w:val="16"/>
          <w:szCs w:val="16"/>
          <w:lang w:val="es-SV" w:eastAsia="ar-SA"/>
        </w:rPr>
        <w:t>L</w:t>
      </w:r>
      <w:r w:rsidR="00762EBD">
        <w:rPr>
          <w:rFonts w:ascii="Bookman Old Style" w:hAnsi="Bookman Old Style" w:cs="Tahoma"/>
          <w:b/>
          <w:sz w:val="16"/>
          <w:szCs w:val="16"/>
          <w:lang w:val="es-SV" w:eastAsia="ar-SA"/>
        </w:rPr>
        <w:t>A</w:t>
      </w:r>
      <w:r w:rsidRPr="00316E65">
        <w:rPr>
          <w:rFonts w:ascii="Bookman Old Style" w:hAnsi="Bookman Old Style" w:cs="Tahoma"/>
          <w:b/>
          <w:sz w:val="16"/>
          <w:szCs w:val="16"/>
          <w:lang w:val="es-SV" w:eastAsia="ar-SA"/>
        </w:rPr>
        <w:t xml:space="preserve"> SUPERVISOR</w:t>
      </w:r>
      <w:r w:rsidR="00762EBD">
        <w:rPr>
          <w:rFonts w:ascii="Bookman Old Style" w:hAnsi="Bookman Old Style" w:cs="Tahoma"/>
          <w:b/>
          <w:sz w:val="16"/>
          <w:szCs w:val="16"/>
          <w:lang w:val="es-SV" w:eastAsia="ar-SA"/>
        </w:rPr>
        <w:t>A</w:t>
      </w:r>
      <w:r w:rsidRPr="00316E65">
        <w:rPr>
          <w:rFonts w:ascii="Bookman Old Style" w:hAnsi="Bookman Old Style" w:cs="Tahoma"/>
          <w:b/>
          <w:sz w:val="16"/>
          <w:szCs w:val="16"/>
          <w:lang w:val="es-SV" w:eastAsia="ar-SA"/>
        </w:rPr>
        <w:t>”</w:t>
      </w:r>
    </w:p>
    <w:p w:rsidR="006D3E0F" w:rsidRPr="00316E65" w:rsidRDefault="006D3E0F" w:rsidP="006D3E0F">
      <w:pPr>
        <w:suppressAutoHyphens/>
        <w:jc w:val="both"/>
        <w:rPr>
          <w:rFonts w:ascii="Bookman Old Style" w:hAnsi="Bookman Old Style" w:cs="Tahoma"/>
          <w:b/>
          <w:sz w:val="16"/>
          <w:szCs w:val="16"/>
          <w:lang w:val="es-SV" w:eastAsia="ar-SA"/>
        </w:rPr>
      </w:pPr>
      <w:r w:rsidRPr="00316E65">
        <w:rPr>
          <w:rFonts w:ascii="Bookman Old Style" w:hAnsi="Bookman Old Style" w:cs="Tahoma"/>
          <w:b/>
          <w:sz w:val="16"/>
          <w:szCs w:val="16"/>
          <w:lang w:val="es-SV" w:eastAsia="ar-SA"/>
        </w:rPr>
        <w:t xml:space="preserve">     EN EL RAMO DE AGRICULTURA Y GANADERIA N°. 605</w:t>
      </w:r>
    </w:p>
    <w:p w:rsidR="006D3E0F" w:rsidRDefault="006D3E0F" w:rsidP="006D3E0F">
      <w:pPr>
        <w:jc w:val="both"/>
        <w:outlineLvl w:val="0"/>
        <w:rPr>
          <w:rFonts w:ascii="Bookman Old Style" w:hAnsi="Bookman Old Style" w:cs="Tahoma"/>
          <w:b/>
          <w:sz w:val="16"/>
          <w:szCs w:val="16"/>
          <w:lang w:val="es-SV" w:eastAsia="ar-SA"/>
        </w:rPr>
      </w:pPr>
      <w:r w:rsidRPr="00316E65">
        <w:rPr>
          <w:rFonts w:ascii="Bookman Old Style" w:hAnsi="Bookman Old Style" w:cs="Tahoma"/>
          <w:b/>
          <w:sz w:val="16"/>
          <w:szCs w:val="16"/>
          <w:lang w:val="es-SV" w:eastAsia="ar-SA"/>
        </w:rPr>
        <w:t xml:space="preserve">             DE FECHA 03 DE SEPTIEMBRE DE 2015”  </w:t>
      </w:r>
    </w:p>
    <w:p w:rsidR="006D3E0F" w:rsidRDefault="006D3E0F" w:rsidP="006D3E0F">
      <w:pPr>
        <w:jc w:val="both"/>
        <w:outlineLvl w:val="0"/>
        <w:rPr>
          <w:rFonts w:ascii="Bookman Old Style" w:hAnsi="Bookman Old Style" w:cs="Tahoma"/>
          <w:b/>
          <w:sz w:val="16"/>
          <w:szCs w:val="16"/>
          <w:lang w:val="es-SV" w:eastAsia="ar-SA"/>
        </w:rPr>
      </w:pPr>
    </w:p>
    <w:p w:rsidR="006D3E0F" w:rsidRDefault="006D3E0F" w:rsidP="006D3E0F">
      <w:pPr>
        <w:jc w:val="both"/>
        <w:outlineLvl w:val="0"/>
        <w:rPr>
          <w:rFonts w:ascii="Bookman Old Style" w:hAnsi="Bookman Old Style" w:cs="Tahoma"/>
          <w:b/>
          <w:sz w:val="16"/>
          <w:szCs w:val="16"/>
          <w:lang w:val="es-SV" w:eastAsia="ar-SA"/>
        </w:rPr>
      </w:pPr>
    </w:p>
    <w:p w:rsidR="006D3E0F" w:rsidRPr="00316E65" w:rsidRDefault="006D3E0F" w:rsidP="006D3E0F">
      <w:pPr>
        <w:jc w:val="both"/>
        <w:outlineLvl w:val="0"/>
        <w:rPr>
          <w:rFonts w:ascii="Bookman Old Style" w:hAnsi="Bookman Old Style" w:cs="Tahoma"/>
          <w:b/>
          <w:sz w:val="16"/>
          <w:szCs w:val="16"/>
          <w:lang w:val="es-SV" w:eastAsia="ar-SA"/>
        </w:rPr>
      </w:pPr>
      <w:r w:rsidRPr="00316E65">
        <w:rPr>
          <w:rFonts w:ascii="Bookman Old Style" w:hAnsi="Bookman Old Style" w:cs="Tahoma"/>
          <w:b/>
          <w:sz w:val="16"/>
          <w:szCs w:val="16"/>
          <w:lang w:val="es-SV" w:eastAsia="ar-SA"/>
        </w:rPr>
        <w:t xml:space="preserve">  </w:t>
      </w:r>
    </w:p>
    <w:p w:rsidR="006D3E0F" w:rsidRPr="00316E65" w:rsidRDefault="006D3E0F" w:rsidP="006D3E0F">
      <w:pPr>
        <w:jc w:val="both"/>
        <w:outlineLvl w:val="0"/>
        <w:rPr>
          <w:rFonts w:ascii="Bookman Old Style" w:hAnsi="Bookman Old Style" w:cs="Arial"/>
          <w:sz w:val="16"/>
          <w:szCs w:val="16"/>
          <w:lang w:val="es-SV"/>
        </w:rPr>
      </w:pPr>
    </w:p>
    <w:p w:rsidR="00D80E3F" w:rsidRDefault="00D80E3F" w:rsidP="00374C12">
      <w:pPr>
        <w:spacing w:line="360" w:lineRule="auto"/>
        <w:ind w:left="-425"/>
        <w:jc w:val="both"/>
        <w:rPr>
          <w:rFonts w:ascii="Palatino Linotype" w:hAnsi="Palatino Linotype" w:cs="Tahoma"/>
          <w:sz w:val="18"/>
          <w:szCs w:val="18"/>
          <w:lang w:val="es-SV"/>
        </w:rPr>
      </w:pPr>
    </w:p>
    <w:p w:rsidR="00D80E3F" w:rsidRDefault="00D80E3F" w:rsidP="00374C12">
      <w:pPr>
        <w:spacing w:line="360" w:lineRule="auto"/>
        <w:ind w:left="-425"/>
        <w:jc w:val="both"/>
        <w:rPr>
          <w:rFonts w:ascii="Palatino Linotype" w:hAnsi="Palatino Linotype" w:cs="Tahoma"/>
          <w:sz w:val="18"/>
          <w:szCs w:val="18"/>
          <w:lang w:val="es-SV"/>
        </w:rPr>
      </w:pPr>
    </w:p>
    <w:p w:rsidR="00D80E3F" w:rsidRDefault="00D80E3F" w:rsidP="00374C12">
      <w:pPr>
        <w:spacing w:line="360" w:lineRule="auto"/>
        <w:ind w:left="-425"/>
        <w:jc w:val="both"/>
        <w:rPr>
          <w:rFonts w:ascii="Palatino Linotype" w:hAnsi="Palatino Linotype" w:cs="Tahoma"/>
          <w:sz w:val="18"/>
          <w:szCs w:val="18"/>
          <w:lang w:val="es-SV"/>
        </w:rPr>
      </w:pPr>
    </w:p>
    <w:p w:rsidR="00D80E3F" w:rsidRDefault="00D80E3F" w:rsidP="00374C12">
      <w:pPr>
        <w:spacing w:line="360" w:lineRule="auto"/>
        <w:ind w:left="-425"/>
        <w:jc w:val="both"/>
        <w:rPr>
          <w:rFonts w:ascii="Palatino Linotype" w:hAnsi="Palatino Linotype" w:cs="Tahoma"/>
          <w:sz w:val="18"/>
          <w:szCs w:val="18"/>
          <w:lang w:val="es-SV"/>
        </w:rPr>
      </w:pPr>
    </w:p>
    <w:p w:rsidR="00D80E3F" w:rsidRDefault="00D80E3F" w:rsidP="00374C12">
      <w:pPr>
        <w:spacing w:line="360" w:lineRule="auto"/>
        <w:ind w:left="-425"/>
        <w:jc w:val="both"/>
        <w:rPr>
          <w:rFonts w:ascii="Palatino Linotype" w:hAnsi="Palatino Linotype" w:cs="Tahoma"/>
          <w:sz w:val="18"/>
          <w:szCs w:val="18"/>
          <w:lang w:val="es-SV"/>
        </w:rPr>
      </w:pPr>
    </w:p>
    <w:p w:rsidR="00D80E3F" w:rsidRDefault="00D80E3F" w:rsidP="00374C12">
      <w:pPr>
        <w:spacing w:line="360" w:lineRule="auto"/>
        <w:ind w:left="-425"/>
        <w:jc w:val="both"/>
        <w:rPr>
          <w:rFonts w:ascii="Palatino Linotype" w:hAnsi="Palatino Linotype" w:cs="Tahoma"/>
          <w:sz w:val="18"/>
          <w:szCs w:val="18"/>
          <w:lang w:val="es-SV"/>
        </w:rPr>
      </w:pPr>
    </w:p>
    <w:p w:rsidR="00D80E3F" w:rsidRDefault="00D80E3F" w:rsidP="00374C12">
      <w:pPr>
        <w:spacing w:line="360" w:lineRule="auto"/>
        <w:ind w:left="-425"/>
        <w:jc w:val="both"/>
        <w:rPr>
          <w:rFonts w:ascii="Palatino Linotype" w:hAnsi="Palatino Linotype" w:cs="Tahoma"/>
          <w:sz w:val="18"/>
          <w:szCs w:val="18"/>
          <w:lang w:val="es-SV"/>
        </w:rPr>
      </w:pPr>
    </w:p>
    <w:p w:rsidR="00D80E3F" w:rsidRDefault="00D80E3F" w:rsidP="00374C12">
      <w:pPr>
        <w:spacing w:line="360" w:lineRule="auto"/>
        <w:ind w:left="-425"/>
        <w:jc w:val="both"/>
        <w:rPr>
          <w:rFonts w:ascii="Palatino Linotype" w:hAnsi="Palatino Linotype" w:cs="Tahoma"/>
          <w:sz w:val="18"/>
          <w:szCs w:val="18"/>
          <w:lang w:val="es-SV"/>
        </w:rPr>
      </w:pPr>
    </w:p>
    <w:p w:rsidR="006D3E0F" w:rsidRPr="00FE4DC4" w:rsidRDefault="006D3E0F" w:rsidP="00374C12">
      <w:pPr>
        <w:spacing w:line="360" w:lineRule="auto"/>
        <w:ind w:left="-425"/>
        <w:jc w:val="both"/>
        <w:rPr>
          <w:rFonts w:ascii="Palatino Linotype" w:hAnsi="Palatino Linotype" w:cs="Tahoma"/>
          <w:sz w:val="18"/>
          <w:szCs w:val="18"/>
          <w:lang w:val="es-SV"/>
        </w:rPr>
      </w:pPr>
    </w:p>
    <w:p w:rsidR="00EB66DC" w:rsidRPr="00FE4DC4" w:rsidRDefault="00EB66DC" w:rsidP="00374C12">
      <w:pPr>
        <w:spacing w:line="360" w:lineRule="auto"/>
        <w:ind w:left="-425"/>
        <w:jc w:val="both"/>
        <w:rPr>
          <w:rFonts w:ascii="Palatino Linotype" w:hAnsi="Palatino Linotype" w:cs="Tahoma"/>
          <w:sz w:val="18"/>
          <w:szCs w:val="18"/>
          <w:lang w:val="es-SV"/>
        </w:rPr>
      </w:pPr>
      <w:r w:rsidRPr="00FE4DC4">
        <w:rPr>
          <w:rFonts w:ascii="Palatino Linotype" w:hAnsi="Palatino Linotype" w:cs="Arial"/>
          <w:sz w:val="18"/>
          <w:szCs w:val="18"/>
          <w:lang w:val="pt-BR"/>
        </w:rPr>
        <w:t xml:space="preserve">   _________________________________________</w:t>
      </w:r>
      <w:r w:rsidRPr="004323D4">
        <w:rPr>
          <w:rFonts w:ascii="Palatino Linotype" w:hAnsi="Palatino Linotype" w:cs="Arial"/>
          <w:sz w:val="18"/>
          <w:szCs w:val="18"/>
          <w:lang w:val="pt-BR"/>
        </w:rPr>
        <w:tab/>
      </w:r>
      <w:r w:rsidRPr="00FE4DC4">
        <w:rPr>
          <w:rFonts w:ascii="Palatino Linotype" w:hAnsi="Palatino Linotype" w:cs="Arial"/>
          <w:sz w:val="18"/>
          <w:szCs w:val="18"/>
          <w:lang w:val="pt-BR"/>
        </w:rPr>
        <w:t xml:space="preserve">                ____________________________________  </w:t>
      </w:r>
    </w:p>
    <w:p w:rsidR="00EB66DC" w:rsidRPr="00FE4DC4" w:rsidRDefault="00EB66DC" w:rsidP="00443153">
      <w:pPr>
        <w:ind w:left="-425" w:firstLine="425"/>
        <w:jc w:val="both"/>
        <w:rPr>
          <w:rFonts w:ascii="Palatino Linotype" w:hAnsi="Palatino Linotype" w:cs="Tahoma"/>
          <w:sz w:val="18"/>
          <w:szCs w:val="18"/>
          <w:lang w:val="es-SV"/>
        </w:rPr>
      </w:pPr>
      <w:r w:rsidRPr="00FE4DC4">
        <w:rPr>
          <w:rFonts w:ascii="Palatino Linotype" w:hAnsi="Palatino Linotype" w:cs="Arial"/>
          <w:iCs/>
          <w:sz w:val="18"/>
          <w:szCs w:val="18"/>
          <w:lang w:val="pt-BR"/>
        </w:rPr>
        <w:t xml:space="preserve">          WALTER ULISES MENJÍVAR DÍAZ</w:t>
      </w:r>
      <w:r w:rsidRPr="00FE4DC4">
        <w:rPr>
          <w:rFonts w:ascii="Palatino Linotype" w:hAnsi="Palatino Linotype" w:cs="Arial"/>
          <w:sz w:val="18"/>
          <w:szCs w:val="18"/>
          <w:lang w:val="pt-BR"/>
        </w:rPr>
        <w:t xml:space="preserve">     </w:t>
      </w:r>
      <w:r w:rsidRPr="004323D4">
        <w:rPr>
          <w:rFonts w:ascii="Palatino Linotype" w:hAnsi="Palatino Linotype" w:cs="Arial"/>
          <w:sz w:val="18"/>
          <w:szCs w:val="18"/>
          <w:lang w:val="pt-BR"/>
        </w:rPr>
        <w:tab/>
      </w:r>
      <w:r>
        <w:rPr>
          <w:rFonts w:ascii="Palatino Linotype" w:hAnsi="Palatino Linotype" w:cs="Arial"/>
          <w:sz w:val="18"/>
          <w:szCs w:val="18"/>
          <w:lang w:val="pt-BR"/>
        </w:rPr>
        <w:t xml:space="preserve">                        </w:t>
      </w:r>
      <w:r w:rsidRPr="00FE4DC4">
        <w:rPr>
          <w:rFonts w:ascii="Palatino Linotype" w:hAnsi="Palatino Linotype" w:cs="Tahoma"/>
          <w:sz w:val="18"/>
          <w:szCs w:val="18"/>
          <w:lang w:val="es-SV" w:eastAsia="ar-SA"/>
        </w:rPr>
        <w:t>“</w:t>
      </w:r>
      <w:r w:rsidR="00762EBD">
        <w:rPr>
          <w:rFonts w:ascii="Palatino Linotype" w:hAnsi="Palatino Linotype" w:cs="Tahoma"/>
          <w:sz w:val="18"/>
          <w:szCs w:val="18"/>
          <w:lang w:val="es-SV" w:eastAsia="ar-SA"/>
        </w:rPr>
        <w:t>LA SUPERVISORA</w:t>
      </w:r>
      <w:r w:rsidRPr="00FE4DC4">
        <w:rPr>
          <w:rFonts w:ascii="Palatino Linotype" w:hAnsi="Palatino Linotype" w:cs="Tahoma"/>
          <w:sz w:val="18"/>
          <w:szCs w:val="18"/>
          <w:lang w:val="es-SV" w:eastAsia="ar-SA"/>
        </w:rPr>
        <w:t>”</w:t>
      </w:r>
    </w:p>
    <w:p w:rsidR="00EB66DC" w:rsidRPr="00FE4DC4" w:rsidRDefault="00EB66DC" w:rsidP="00443153">
      <w:pPr>
        <w:ind w:left="-425"/>
        <w:jc w:val="both"/>
        <w:rPr>
          <w:rFonts w:ascii="Palatino Linotype" w:hAnsi="Palatino Linotype" w:cs="Tahoma"/>
          <w:sz w:val="18"/>
          <w:szCs w:val="18"/>
          <w:lang w:val="es-SV"/>
        </w:rPr>
      </w:pPr>
      <w:r w:rsidRPr="00FE4DC4">
        <w:rPr>
          <w:rFonts w:ascii="Palatino Linotype" w:hAnsi="Palatino Linotype" w:cs="Tahoma"/>
          <w:sz w:val="18"/>
          <w:szCs w:val="18"/>
          <w:lang w:val="es-SV" w:eastAsia="ar-SA"/>
        </w:rPr>
        <w:t xml:space="preserve">            AUTORIZADO POR ACUERDO EJECUTIVO</w:t>
      </w:r>
    </w:p>
    <w:p w:rsidR="00EB66DC" w:rsidRPr="00FE4DC4" w:rsidRDefault="00EB66DC" w:rsidP="00443153">
      <w:pPr>
        <w:ind w:left="-425"/>
        <w:jc w:val="both"/>
        <w:rPr>
          <w:rFonts w:ascii="Palatino Linotype" w:hAnsi="Palatino Linotype" w:cs="Tahoma"/>
          <w:sz w:val="18"/>
          <w:szCs w:val="18"/>
          <w:lang w:val="es-SV" w:eastAsia="ar-SA"/>
        </w:rPr>
      </w:pPr>
      <w:r w:rsidRPr="00FE4DC4">
        <w:rPr>
          <w:rFonts w:ascii="Palatino Linotype" w:hAnsi="Palatino Linotype" w:cs="Tahoma"/>
          <w:sz w:val="18"/>
          <w:szCs w:val="18"/>
          <w:lang w:val="es-SV" w:eastAsia="ar-SA"/>
        </w:rPr>
        <w:t>EN EL RAMO DE AGRICULTURA Y GANADERÍA N°. 605</w:t>
      </w:r>
    </w:p>
    <w:p w:rsidR="00EB66DC" w:rsidRPr="00FE4DC4" w:rsidRDefault="00EB66DC" w:rsidP="00443153">
      <w:pPr>
        <w:ind w:left="-425" w:firstLine="425"/>
        <w:jc w:val="both"/>
        <w:rPr>
          <w:rFonts w:ascii="Palatino Linotype" w:hAnsi="Palatino Linotype" w:cs="Tahoma"/>
          <w:sz w:val="18"/>
          <w:szCs w:val="18"/>
          <w:lang w:val="es-SV"/>
        </w:rPr>
      </w:pPr>
      <w:r w:rsidRPr="00FE4DC4">
        <w:rPr>
          <w:rFonts w:ascii="Palatino Linotype" w:hAnsi="Palatino Linotype" w:cs="Tahoma"/>
          <w:sz w:val="18"/>
          <w:szCs w:val="18"/>
          <w:lang w:val="es-SV" w:eastAsia="ar-SA"/>
        </w:rPr>
        <w:t xml:space="preserve">   DE FECHA 03 DE SEPTIEMBRE DE 2015”</w:t>
      </w:r>
    </w:p>
    <w:p w:rsidR="00EB66DC" w:rsidRPr="00FE4DC4" w:rsidRDefault="00EB66DC" w:rsidP="00D03307">
      <w:pPr>
        <w:spacing w:line="360" w:lineRule="auto"/>
        <w:jc w:val="both"/>
        <w:rPr>
          <w:rFonts w:ascii="Palatino Linotype" w:hAnsi="Palatino Linotype" w:cs="Arial"/>
          <w:sz w:val="22"/>
          <w:szCs w:val="22"/>
          <w:lang w:val="pt-BR"/>
        </w:rPr>
      </w:pPr>
      <w:r w:rsidRPr="004323D4">
        <w:rPr>
          <w:rFonts w:ascii="Palatino Linotype" w:hAnsi="Palatino Linotype" w:cs="Arial"/>
          <w:sz w:val="22"/>
          <w:szCs w:val="22"/>
          <w:lang w:val="pt-BR"/>
        </w:rPr>
        <w:tab/>
      </w:r>
      <w:r w:rsidRPr="004323D4">
        <w:rPr>
          <w:rFonts w:ascii="Palatino Linotype" w:hAnsi="Palatino Linotype" w:cs="Arial"/>
          <w:sz w:val="22"/>
          <w:szCs w:val="22"/>
          <w:lang w:val="pt-BR"/>
        </w:rPr>
        <w:tab/>
      </w:r>
      <w:r w:rsidRPr="004323D4">
        <w:rPr>
          <w:rFonts w:ascii="Palatino Linotype" w:hAnsi="Palatino Linotype" w:cs="Arial"/>
          <w:sz w:val="22"/>
          <w:szCs w:val="22"/>
          <w:lang w:val="pt-BR"/>
        </w:rPr>
        <w:tab/>
      </w:r>
      <w:r w:rsidRPr="004323D4">
        <w:rPr>
          <w:rFonts w:ascii="Palatino Linotype" w:hAnsi="Palatino Linotype" w:cs="Arial"/>
          <w:sz w:val="22"/>
          <w:szCs w:val="22"/>
          <w:lang w:val="pt-BR"/>
        </w:rPr>
        <w:tab/>
      </w:r>
      <w:r w:rsidRPr="004323D4">
        <w:rPr>
          <w:rFonts w:ascii="Palatino Linotype" w:hAnsi="Palatino Linotype" w:cs="Arial"/>
          <w:sz w:val="22"/>
          <w:szCs w:val="22"/>
          <w:lang w:val="pt-BR"/>
        </w:rPr>
        <w:tab/>
      </w:r>
      <w:r w:rsidRPr="004323D4">
        <w:rPr>
          <w:rFonts w:ascii="Palatino Linotype" w:hAnsi="Palatino Linotype" w:cs="Arial"/>
          <w:sz w:val="22"/>
          <w:szCs w:val="22"/>
          <w:lang w:val="pt-BR"/>
        </w:rPr>
        <w:tab/>
      </w:r>
      <w:r w:rsidRPr="004323D4">
        <w:rPr>
          <w:rFonts w:ascii="Palatino Linotype" w:hAnsi="Palatino Linotype" w:cs="Arial"/>
          <w:sz w:val="22"/>
          <w:szCs w:val="22"/>
          <w:lang w:val="pt-BR"/>
        </w:rPr>
        <w:tab/>
      </w:r>
      <w:r w:rsidRPr="004323D4">
        <w:rPr>
          <w:rFonts w:ascii="Palatino Linotype" w:hAnsi="Palatino Linotype" w:cs="Arial"/>
          <w:sz w:val="22"/>
          <w:szCs w:val="22"/>
          <w:lang w:val="pt-BR"/>
        </w:rPr>
        <w:tab/>
      </w:r>
      <w:r w:rsidRPr="004323D4">
        <w:rPr>
          <w:rFonts w:ascii="Palatino Linotype" w:hAnsi="Palatino Linotype" w:cs="Arial"/>
          <w:sz w:val="22"/>
          <w:szCs w:val="22"/>
          <w:lang w:val="pt-BR"/>
        </w:rPr>
        <w:tab/>
      </w:r>
      <w:r w:rsidRPr="004323D4">
        <w:rPr>
          <w:rFonts w:ascii="Palatino Linotype" w:hAnsi="Palatino Linotype" w:cs="Arial"/>
          <w:sz w:val="22"/>
          <w:szCs w:val="22"/>
          <w:lang w:val="pt-BR"/>
        </w:rPr>
        <w:tab/>
      </w:r>
      <w:r w:rsidRPr="004323D4">
        <w:rPr>
          <w:rFonts w:ascii="Palatino Linotype" w:hAnsi="Palatino Linotype" w:cs="Arial"/>
          <w:sz w:val="22"/>
          <w:szCs w:val="22"/>
          <w:lang w:val="pt-BR"/>
        </w:rPr>
        <w:tab/>
      </w:r>
      <w:r w:rsidRPr="00FE4DC4">
        <w:rPr>
          <w:rFonts w:ascii="Palatino Linotype" w:hAnsi="Palatino Linotype" w:cs="Arial"/>
          <w:sz w:val="22"/>
          <w:szCs w:val="22"/>
          <w:lang w:val="pt-BR"/>
        </w:rPr>
        <w:t xml:space="preserve">                                              </w:t>
      </w:r>
    </w:p>
    <w:p w:rsidR="00EB66DC" w:rsidRPr="00FE4DC4" w:rsidRDefault="00EB66DC" w:rsidP="00D03307">
      <w:pPr>
        <w:jc w:val="both"/>
        <w:outlineLvl w:val="0"/>
        <w:rPr>
          <w:rFonts w:ascii="Palatino Linotype" w:hAnsi="Palatino Linotype" w:cs="Arial"/>
          <w:sz w:val="22"/>
          <w:szCs w:val="22"/>
          <w:lang w:val="es-SV"/>
        </w:rPr>
      </w:pPr>
    </w:p>
    <w:p w:rsidR="00EB66DC" w:rsidRPr="00FE4DC4" w:rsidRDefault="00EB66DC" w:rsidP="00D03307">
      <w:pPr>
        <w:ind w:left="-425"/>
        <w:jc w:val="both"/>
        <w:rPr>
          <w:rFonts w:ascii="Palatino Linotype" w:hAnsi="Palatino Linotype" w:cs="Arial"/>
          <w:sz w:val="22"/>
          <w:szCs w:val="22"/>
          <w:lang w:val="es-SV"/>
        </w:rPr>
      </w:pPr>
    </w:p>
    <w:p w:rsidR="003E6DF1" w:rsidRPr="005E6E91" w:rsidRDefault="003E6DF1" w:rsidP="003E6DF1">
      <w:pPr>
        <w:spacing w:before="71"/>
        <w:ind w:left="1671"/>
        <w:rPr>
          <w:rFonts w:ascii="Arial" w:hAnsi="Arial"/>
          <w:b/>
          <w:i/>
          <w:sz w:val="21"/>
          <w:lang w:val="es-SV"/>
        </w:rPr>
      </w:pPr>
      <w:r w:rsidRPr="005E6E91">
        <w:rPr>
          <w:rFonts w:ascii="Arial" w:hAnsi="Arial"/>
          <w:b/>
          <w:i/>
          <w:color w:val="0000FF"/>
          <w:sz w:val="21"/>
          <w:lang w:val="es-SV"/>
        </w:rPr>
        <w:t>Versión Pública de información confidencial Art. 30 LAIP</w:t>
      </w:r>
    </w:p>
    <w:p w:rsidR="003E6DF1" w:rsidRPr="005E6E91" w:rsidRDefault="003E6DF1" w:rsidP="003E6DF1">
      <w:pPr>
        <w:spacing w:before="1"/>
        <w:ind w:left="240" w:right="258"/>
        <w:jc w:val="center"/>
        <w:rPr>
          <w:rFonts w:ascii="Arial" w:hAnsi="Arial"/>
          <w:b/>
          <w:i/>
          <w:sz w:val="21"/>
          <w:lang w:val="es-SV"/>
        </w:rPr>
      </w:pPr>
      <w:r w:rsidRPr="005E6E91">
        <w:rPr>
          <w:rFonts w:ascii="Arial" w:hAnsi="Arial"/>
          <w:b/>
          <w:i/>
          <w:color w:val="0000FF"/>
          <w:sz w:val="21"/>
          <w:lang w:val="es-SV"/>
        </w:rPr>
        <w:t>(La información suprimida es de carácter confidencial conforme a los artículos 6 letra “a” y 24 letra “c” de la Ley del Acceso a la Información Pública)</w:t>
      </w:r>
    </w:p>
    <w:p w:rsidR="00EB66DC" w:rsidRPr="00FE4DC4" w:rsidRDefault="00EB66DC" w:rsidP="00D03307">
      <w:pPr>
        <w:ind w:left="-425"/>
        <w:jc w:val="both"/>
        <w:rPr>
          <w:rFonts w:ascii="Palatino Linotype" w:hAnsi="Palatino Linotype" w:cs="Arial"/>
          <w:sz w:val="22"/>
          <w:szCs w:val="22"/>
          <w:lang w:val="es-SV"/>
        </w:rPr>
      </w:pPr>
    </w:p>
    <w:sectPr w:rsidR="00EB66DC" w:rsidRPr="00FE4DC4" w:rsidSect="006F3CFC">
      <w:footerReference w:type="even" r:id="rId7"/>
      <w:footerReference w:type="default" r:id="rId8"/>
      <w:pgSz w:w="12240" w:h="15840"/>
      <w:pgMar w:top="1134"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C54" w:rsidRDefault="001E7C54">
      <w:r>
        <w:separator/>
      </w:r>
    </w:p>
  </w:endnote>
  <w:endnote w:type="continuationSeparator" w:id="0">
    <w:p w:rsidR="001E7C54" w:rsidRDefault="001E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6DC" w:rsidRDefault="00EB66DC" w:rsidP="003111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B66DC" w:rsidRDefault="00EB66DC" w:rsidP="0095137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6DC" w:rsidRPr="0095137C" w:rsidRDefault="00EB66DC" w:rsidP="003111E7">
    <w:pPr>
      <w:pStyle w:val="Piedepgina"/>
      <w:framePr w:wrap="around" w:vAnchor="text" w:hAnchor="margin" w:xAlign="right" w:y="1"/>
      <w:rPr>
        <w:rStyle w:val="Nmerodepgina"/>
        <w:sz w:val="16"/>
        <w:szCs w:val="16"/>
      </w:rPr>
    </w:pPr>
    <w:r w:rsidRPr="0095137C">
      <w:rPr>
        <w:rStyle w:val="Nmerodepgina"/>
        <w:sz w:val="16"/>
        <w:szCs w:val="16"/>
      </w:rPr>
      <w:fldChar w:fldCharType="begin"/>
    </w:r>
    <w:r w:rsidRPr="0095137C">
      <w:rPr>
        <w:rStyle w:val="Nmerodepgina"/>
        <w:sz w:val="16"/>
        <w:szCs w:val="16"/>
      </w:rPr>
      <w:instrText xml:space="preserve">PAGE  </w:instrText>
    </w:r>
    <w:r w:rsidRPr="0095137C">
      <w:rPr>
        <w:rStyle w:val="Nmerodepgina"/>
        <w:sz w:val="16"/>
        <w:szCs w:val="16"/>
      </w:rPr>
      <w:fldChar w:fldCharType="separate"/>
    </w:r>
    <w:r w:rsidR="003E6DF1">
      <w:rPr>
        <w:rStyle w:val="Nmerodepgina"/>
        <w:noProof/>
        <w:sz w:val="16"/>
        <w:szCs w:val="16"/>
      </w:rPr>
      <w:t>1</w:t>
    </w:r>
    <w:r w:rsidRPr="0095137C">
      <w:rPr>
        <w:rStyle w:val="Nmerodepgina"/>
        <w:sz w:val="16"/>
        <w:szCs w:val="16"/>
      </w:rPr>
      <w:fldChar w:fldCharType="end"/>
    </w:r>
  </w:p>
  <w:p w:rsidR="00EB66DC" w:rsidRDefault="00EB66DC" w:rsidP="0095137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C54" w:rsidRDefault="001E7C54">
      <w:r>
        <w:separator/>
      </w:r>
    </w:p>
  </w:footnote>
  <w:footnote w:type="continuationSeparator" w:id="0">
    <w:p w:rsidR="001E7C54" w:rsidRDefault="001E7C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F4F56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152E5F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88ABED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3BC0D2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4819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8E95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CAD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C6C5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6F012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4C02F5"/>
    <w:multiLevelType w:val="hybridMultilevel"/>
    <w:tmpl w:val="BF081A4C"/>
    <w:lvl w:ilvl="0" w:tplc="0409000D">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1E4628"/>
    <w:multiLevelType w:val="hybridMultilevel"/>
    <w:tmpl w:val="F7889E42"/>
    <w:lvl w:ilvl="0" w:tplc="4C6880C2">
      <w:start w:val="5"/>
      <w:numFmt w:val="upperRoman"/>
      <w:lvlText w:val="%1)"/>
      <w:lvlJc w:val="left"/>
      <w:pPr>
        <w:tabs>
          <w:tab w:val="num" w:pos="1080"/>
        </w:tabs>
        <w:ind w:left="1080" w:hanging="720"/>
      </w:pPr>
      <w:rPr>
        <w:rFonts w:cs="Times New Roman" w:hint="default"/>
        <w:sz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F9F555B"/>
    <w:multiLevelType w:val="hybridMultilevel"/>
    <w:tmpl w:val="326EF70C"/>
    <w:lvl w:ilvl="0" w:tplc="88C206A4">
      <w:start w:val="30"/>
      <w:numFmt w:val="decimal"/>
      <w:lvlText w:val="%1"/>
      <w:lvlJc w:val="left"/>
      <w:pPr>
        <w:ind w:left="720" w:hanging="360"/>
      </w:pPr>
      <w:rPr>
        <w:rFonts w:cs="Times New Roman" w:hint="default"/>
        <w:sz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12"/>
    <w:rsid w:val="0000105D"/>
    <w:rsid w:val="00003AE3"/>
    <w:rsid w:val="0000582F"/>
    <w:rsid w:val="000116B7"/>
    <w:rsid w:val="0001196C"/>
    <w:rsid w:val="00014CDE"/>
    <w:rsid w:val="00016FAE"/>
    <w:rsid w:val="00023BF2"/>
    <w:rsid w:val="00030C25"/>
    <w:rsid w:val="00031E80"/>
    <w:rsid w:val="0003485E"/>
    <w:rsid w:val="00037ED0"/>
    <w:rsid w:val="00053E45"/>
    <w:rsid w:val="00060E40"/>
    <w:rsid w:val="00077BC2"/>
    <w:rsid w:val="00084CC7"/>
    <w:rsid w:val="000855E3"/>
    <w:rsid w:val="000939DF"/>
    <w:rsid w:val="000A1CC1"/>
    <w:rsid w:val="000A47E6"/>
    <w:rsid w:val="000A5919"/>
    <w:rsid w:val="000C60DE"/>
    <w:rsid w:val="000C7F7F"/>
    <w:rsid w:val="000D09CE"/>
    <w:rsid w:val="000D3567"/>
    <w:rsid w:val="000D794D"/>
    <w:rsid w:val="000F0D1F"/>
    <w:rsid w:val="000F162E"/>
    <w:rsid w:val="000F3AFC"/>
    <w:rsid w:val="000F77C4"/>
    <w:rsid w:val="001067E2"/>
    <w:rsid w:val="00124E84"/>
    <w:rsid w:val="00125CA3"/>
    <w:rsid w:val="00125EC9"/>
    <w:rsid w:val="0012609E"/>
    <w:rsid w:val="00126242"/>
    <w:rsid w:val="001333A9"/>
    <w:rsid w:val="00133609"/>
    <w:rsid w:val="001418E8"/>
    <w:rsid w:val="00147CDF"/>
    <w:rsid w:val="00152E37"/>
    <w:rsid w:val="001536FA"/>
    <w:rsid w:val="00157F46"/>
    <w:rsid w:val="00160664"/>
    <w:rsid w:val="001644D4"/>
    <w:rsid w:val="00171DF9"/>
    <w:rsid w:val="00171ED4"/>
    <w:rsid w:val="00172578"/>
    <w:rsid w:val="00173ADC"/>
    <w:rsid w:val="0018691F"/>
    <w:rsid w:val="0018781B"/>
    <w:rsid w:val="00193058"/>
    <w:rsid w:val="001933D0"/>
    <w:rsid w:val="001935BF"/>
    <w:rsid w:val="00194A8A"/>
    <w:rsid w:val="001A5817"/>
    <w:rsid w:val="001A688C"/>
    <w:rsid w:val="001B2F9C"/>
    <w:rsid w:val="001C520E"/>
    <w:rsid w:val="001D6200"/>
    <w:rsid w:val="001E7C54"/>
    <w:rsid w:val="001F3E6C"/>
    <w:rsid w:val="00200915"/>
    <w:rsid w:val="00217A7E"/>
    <w:rsid w:val="002246A7"/>
    <w:rsid w:val="00225F0D"/>
    <w:rsid w:val="0023148A"/>
    <w:rsid w:val="00240809"/>
    <w:rsid w:val="00242EF6"/>
    <w:rsid w:val="002438F5"/>
    <w:rsid w:val="00245EC9"/>
    <w:rsid w:val="002475E2"/>
    <w:rsid w:val="00257DB4"/>
    <w:rsid w:val="00263064"/>
    <w:rsid w:val="002659FB"/>
    <w:rsid w:val="00272125"/>
    <w:rsid w:val="00273D74"/>
    <w:rsid w:val="00276EA0"/>
    <w:rsid w:val="00280064"/>
    <w:rsid w:val="0028307C"/>
    <w:rsid w:val="00285B89"/>
    <w:rsid w:val="00296472"/>
    <w:rsid w:val="002A1E86"/>
    <w:rsid w:val="002B39A2"/>
    <w:rsid w:val="002C781B"/>
    <w:rsid w:val="002D052A"/>
    <w:rsid w:val="002D3173"/>
    <w:rsid w:val="002D443E"/>
    <w:rsid w:val="002E3053"/>
    <w:rsid w:val="002E3C02"/>
    <w:rsid w:val="002E550D"/>
    <w:rsid w:val="002F03B0"/>
    <w:rsid w:val="002F0D1B"/>
    <w:rsid w:val="002F5D2B"/>
    <w:rsid w:val="003009DF"/>
    <w:rsid w:val="00300EB4"/>
    <w:rsid w:val="003033B2"/>
    <w:rsid w:val="0030442F"/>
    <w:rsid w:val="003054CE"/>
    <w:rsid w:val="00306B0E"/>
    <w:rsid w:val="003111E7"/>
    <w:rsid w:val="00314290"/>
    <w:rsid w:val="003160B9"/>
    <w:rsid w:val="003169A9"/>
    <w:rsid w:val="00322ABD"/>
    <w:rsid w:val="003237E4"/>
    <w:rsid w:val="00326D7A"/>
    <w:rsid w:val="00334927"/>
    <w:rsid w:val="003426C1"/>
    <w:rsid w:val="00343097"/>
    <w:rsid w:val="003430B6"/>
    <w:rsid w:val="00353105"/>
    <w:rsid w:val="00372DC0"/>
    <w:rsid w:val="00374C12"/>
    <w:rsid w:val="00377CC2"/>
    <w:rsid w:val="00382522"/>
    <w:rsid w:val="003826A1"/>
    <w:rsid w:val="00382DBD"/>
    <w:rsid w:val="003858A5"/>
    <w:rsid w:val="003862B2"/>
    <w:rsid w:val="003A0C1A"/>
    <w:rsid w:val="003A2A2A"/>
    <w:rsid w:val="003A433F"/>
    <w:rsid w:val="003A5427"/>
    <w:rsid w:val="003B6A75"/>
    <w:rsid w:val="003C66AF"/>
    <w:rsid w:val="003D2438"/>
    <w:rsid w:val="003D2BC5"/>
    <w:rsid w:val="003E6C12"/>
    <w:rsid w:val="003E6DF1"/>
    <w:rsid w:val="003F076E"/>
    <w:rsid w:val="003F1245"/>
    <w:rsid w:val="003F1934"/>
    <w:rsid w:val="003F3271"/>
    <w:rsid w:val="003F5DB4"/>
    <w:rsid w:val="00401330"/>
    <w:rsid w:val="00413B69"/>
    <w:rsid w:val="0041473E"/>
    <w:rsid w:val="00420BE8"/>
    <w:rsid w:val="00423FC8"/>
    <w:rsid w:val="004257DD"/>
    <w:rsid w:val="00427F70"/>
    <w:rsid w:val="004323D4"/>
    <w:rsid w:val="00434EFA"/>
    <w:rsid w:val="0043579F"/>
    <w:rsid w:val="00443153"/>
    <w:rsid w:val="00444744"/>
    <w:rsid w:val="00455C28"/>
    <w:rsid w:val="00455FAD"/>
    <w:rsid w:val="00461A52"/>
    <w:rsid w:val="00461D57"/>
    <w:rsid w:val="00480DFE"/>
    <w:rsid w:val="00491155"/>
    <w:rsid w:val="004A3A11"/>
    <w:rsid w:val="004C4D1A"/>
    <w:rsid w:val="004C7FEE"/>
    <w:rsid w:val="004D6C29"/>
    <w:rsid w:val="004D7844"/>
    <w:rsid w:val="004E10C2"/>
    <w:rsid w:val="004E1E55"/>
    <w:rsid w:val="004E38D4"/>
    <w:rsid w:val="004E6A1F"/>
    <w:rsid w:val="004F2534"/>
    <w:rsid w:val="004F2902"/>
    <w:rsid w:val="005154EA"/>
    <w:rsid w:val="00527435"/>
    <w:rsid w:val="00532687"/>
    <w:rsid w:val="0053445D"/>
    <w:rsid w:val="00535592"/>
    <w:rsid w:val="00546045"/>
    <w:rsid w:val="00546DB6"/>
    <w:rsid w:val="00550150"/>
    <w:rsid w:val="00554B9C"/>
    <w:rsid w:val="00555AB8"/>
    <w:rsid w:val="0055637D"/>
    <w:rsid w:val="00556EA1"/>
    <w:rsid w:val="00557D70"/>
    <w:rsid w:val="00562C39"/>
    <w:rsid w:val="00570A20"/>
    <w:rsid w:val="0057694C"/>
    <w:rsid w:val="00581334"/>
    <w:rsid w:val="005934A2"/>
    <w:rsid w:val="00594E71"/>
    <w:rsid w:val="005962CC"/>
    <w:rsid w:val="005A6938"/>
    <w:rsid w:val="005B1B87"/>
    <w:rsid w:val="005B55FD"/>
    <w:rsid w:val="005B6C05"/>
    <w:rsid w:val="005C4BD1"/>
    <w:rsid w:val="005C79D5"/>
    <w:rsid w:val="005D0A18"/>
    <w:rsid w:val="005E0464"/>
    <w:rsid w:val="005E0C8C"/>
    <w:rsid w:val="005E6752"/>
    <w:rsid w:val="005E6897"/>
    <w:rsid w:val="005F7F96"/>
    <w:rsid w:val="00605385"/>
    <w:rsid w:val="006063E8"/>
    <w:rsid w:val="0061492F"/>
    <w:rsid w:val="006210CC"/>
    <w:rsid w:val="006229A4"/>
    <w:rsid w:val="00623DDD"/>
    <w:rsid w:val="0062478A"/>
    <w:rsid w:val="006348FC"/>
    <w:rsid w:val="00634DC1"/>
    <w:rsid w:val="00642EF4"/>
    <w:rsid w:val="00643AE7"/>
    <w:rsid w:val="00647401"/>
    <w:rsid w:val="0065593F"/>
    <w:rsid w:val="00657BAF"/>
    <w:rsid w:val="006643E5"/>
    <w:rsid w:val="00665F0E"/>
    <w:rsid w:val="00667CB3"/>
    <w:rsid w:val="006707B4"/>
    <w:rsid w:val="00670F06"/>
    <w:rsid w:val="006840BA"/>
    <w:rsid w:val="006931A9"/>
    <w:rsid w:val="006939AC"/>
    <w:rsid w:val="00695283"/>
    <w:rsid w:val="006A1DDA"/>
    <w:rsid w:val="006A2ABD"/>
    <w:rsid w:val="006A7605"/>
    <w:rsid w:val="006B0168"/>
    <w:rsid w:val="006B3B20"/>
    <w:rsid w:val="006C5A6C"/>
    <w:rsid w:val="006D2682"/>
    <w:rsid w:val="006D2A26"/>
    <w:rsid w:val="006D3E0F"/>
    <w:rsid w:val="006D3F21"/>
    <w:rsid w:val="006D563F"/>
    <w:rsid w:val="006E587E"/>
    <w:rsid w:val="006E5BB5"/>
    <w:rsid w:val="006F3CFC"/>
    <w:rsid w:val="006F7BC2"/>
    <w:rsid w:val="00700C75"/>
    <w:rsid w:val="00706CA3"/>
    <w:rsid w:val="00707C0C"/>
    <w:rsid w:val="00707D71"/>
    <w:rsid w:val="00714E3A"/>
    <w:rsid w:val="007172EC"/>
    <w:rsid w:val="00720FCE"/>
    <w:rsid w:val="00733EF6"/>
    <w:rsid w:val="00735B30"/>
    <w:rsid w:val="00747894"/>
    <w:rsid w:val="0075087C"/>
    <w:rsid w:val="00762EBD"/>
    <w:rsid w:val="007711B1"/>
    <w:rsid w:val="007715D7"/>
    <w:rsid w:val="0078086B"/>
    <w:rsid w:val="00781307"/>
    <w:rsid w:val="0079172C"/>
    <w:rsid w:val="007927B1"/>
    <w:rsid w:val="00793B55"/>
    <w:rsid w:val="00794F8D"/>
    <w:rsid w:val="00797FC4"/>
    <w:rsid w:val="007A03A8"/>
    <w:rsid w:val="007A70C5"/>
    <w:rsid w:val="007B098C"/>
    <w:rsid w:val="007B0F7C"/>
    <w:rsid w:val="007B1A8E"/>
    <w:rsid w:val="007B6446"/>
    <w:rsid w:val="007C067E"/>
    <w:rsid w:val="007C1F61"/>
    <w:rsid w:val="007C5F1B"/>
    <w:rsid w:val="007D08D3"/>
    <w:rsid w:val="007D1642"/>
    <w:rsid w:val="007D2C15"/>
    <w:rsid w:val="007D37A0"/>
    <w:rsid w:val="007E3446"/>
    <w:rsid w:val="007E4ECD"/>
    <w:rsid w:val="007E63F0"/>
    <w:rsid w:val="007F2708"/>
    <w:rsid w:val="007F5F23"/>
    <w:rsid w:val="007F60D4"/>
    <w:rsid w:val="00813635"/>
    <w:rsid w:val="00814ED1"/>
    <w:rsid w:val="00817BF2"/>
    <w:rsid w:val="00821F55"/>
    <w:rsid w:val="00826D9E"/>
    <w:rsid w:val="00827408"/>
    <w:rsid w:val="008340AD"/>
    <w:rsid w:val="00843AC6"/>
    <w:rsid w:val="00851A1B"/>
    <w:rsid w:val="008538E9"/>
    <w:rsid w:val="008651A2"/>
    <w:rsid w:val="00873A0B"/>
    <w:rsid w:val="00873FE0"/>
    <w:rsid w:val="00874D3E"/>
    <w:rsid w:val="008816DB"/>
    <w:rsid w:val="00882723"/>
    <w:rsid w:val="00884604"/>
    <w:rsid w:val="008848C5"/>
    <w:rsid w:val="00887ECD"/>
    <w:rsid w:val="008925EE"/>
    <w:rsid w:val="00892AD5"/>
    <w:rsid w:val="008938A0"/>
    <w:rsid w:val="008942FE"/>
    <w:rsid w:val="00894E55"/>
    <w:rsid w:val="0089741C"/>
    <w:rsid w:val="008A0AD5"/>
    <w:rsid w:val="008B10DF"/>
    <w:rsid w:val="008C2B03"/>
    <w:rsid w:val="008D6F6A"/>
    <w:rsid w:val="008E5045"/>
    <w:rsid w:val="008F2308"/>
    <w:rsid w:val="008F69A0"/>
    <w:rsid w:val="00900C71"/>
    <w:rsid w:val="009105F3"/>
    <w:rsid w:val="00917568"/>
    <w:rsid w:val="00931A0D"/>
    <w:rsid w:val="0093566B"/>
    <w:rsid w:val="00940389"/>
    <w:rsid w:val="00940CA4"/>
    <w:rsid w:val="0094605C"/>
    <w:rsid w:val="00947E69"/>
    <w:rsid w:val="0095137C"/>
    <w:rsid w:val="00951D0D"/>
    <w:rsid w:val="00957CF6"/>
    <w:rsid w:val="00960027"/>
    <w:rsid w:val="009643F2"/>
    <w:rsid w:val="00970771"/>
    <w:rsid w:val="00972C48"/>
    <w:rsid w:val="00972FBE"/>
    <w:rsid w:val="009865A6"/>
    <w:rsid w:val="009866A6"/>
    <w:rsid w:val="00992FCA"/>
    <w:rsid w:val="00994657"/>
    <w:rsid w:val="009A0669"/>
    <w:rsid w:val="009B319B"/>
    <w:rsid w:val="009B5328"/>
    <w:rsid w:val="009B65EE"/>
    <w:rsid w:val="009C68F5"/>
    <w:rsid w:val="009C7CAE"/>
    <w:rsid w:val="009C7DC5"/>
    <w:rsid w:val="009D55FF"/>
    <w:rsid w:val="009F28DB"/>
    <w:rsid w:val="00A05C6F"/>
    <w:rsid w:val="00A119E9"/>
    <w:rsid w:val="00A3121A"/>
    <w:rsid w:val="00A34E56"/>
    <w:rsid w:val="00A357E2"/>
    <w:rsid w:val="00A40EDE"/>
    <w:rsid w:val="00A4438A"/>
    <w:rsid w:val="00A57F04"/>
    <w:rsid w:val="00A61A20"/>
    <w:rsid w:val="00A63D12"/>
    <w:rsid w:val="00A7189B"/>
    <w:rsid w:val="00A74370"/>
    <w:rsid w:val="00A75101"/>
    <w:rsid w:val="00A75D0A"/>
    <w:rsid w:val="00A82976"/>
    <w:rsid w:val="00A851DC"/>
    <w:rsid w:val="00A93001"/>
    <w:rsid w:val="00A9349A"/>
    <w:rsid w:val="00A95AD1"/>
    <w:rsid w:val="00A95B59"/>
    <w:rsid w:val="00A95BB7"/>
    <w:rsid w:val="00A96008"/>
    <w:rsid w:val="00A96316"/>
    <w:rsid w:val="00A96C7C"/>
    <w:rsid w:val="00AA0AFF"/>
    <w:rsid w:val="00AB0F28"/>
    <w:rsid w:val="00AC56EF"/>
    <w:rsid w:val="00AD5A70"/>
    <w:rsid w:val="00AD607E"/>
    <w:rsid w:val="00AD677C"/>
    <w:rsid w:val="00AF44F0"/>
    <w:rsid w:val="00AF5DF6"/>
    <w:rsid w:val="00B0659F"/>
    <w:rsid w:val="00B077EB"/>
    <w:rsid w:val="00B07E4E"/>
    <w:rsid w:val="00B136C1"/>
    <w:rsid w:val="00B207F5"/>
    <w:rsid w:val="00B22694"/>
    <w:rsid w:val="00B27AA5"/>
    <w:rsid w:val="00B309D7"/>
    <w:rsid w:val="00B34ECB"/>
    <w:rsid w:val="00B4202F"/>
    <w:rsid w:val="00B472AF"/>
    <w:rsid w:val="00B47738"/>
    <w:rsid w:val="00B51C72"/>
    <w:rsid w:val="00B523C1"/>
    <w:rsid w:val="00B54F81"/>
    <w:rsid w:val="00B57188"/>
    <w:rsid w:val="00B661F3"/>
    <w:rsid w:val="00B730D3"/>
    <w:rsid w:val="00B752B8"/>
    <w:rsid w:val="00B82E5C"/>
    <w:rsid w:val="00B83D42"/>
    <w:rsid w:val="00B90625"/>
    <w:rsid w:val="00B93703"/>
    <w:rsid w:val="00BA71E6"/>
    <w:rsid w:val="00BC172C"/>
    <w:rsid w:val="00BC332E"/>
    <w:rsid w:val="00BC3696"/>
    <w:rsid w:val="00BC6012"/>
    <w:rsid w:val="00BD52D4"/>
    <w:rsid w:val="00BE0583"/>
    <w:rsid w:val="00BE3A37"/>
    <w:rsid w:val="00BF66D6"/>
    <w:rsid w:val="00BF7846"/>
    <w:rsid w:val="00C01CF0"/>
    <w:rsid w:val="00C02961"/>
    <w:rsid w:val="00C041D5"/>
    <w:rsid w:val="00C107FA"/>
    <w:rsid w:val="00C12A01"/>
    <w:rsid w:val="00C157F8"/>
    <w:rsid w:val="00C259B3"/>
    <w:rsid w:val="00C25D5F"/>
    <w:rsid w:val="00C3496E"/>
    <w:rsid w:val="00C37DD4"/>
    <w:rsid w:val="00C4033E"/>
    <w:rsid w:val="00C409AA"/>
    <w:rsid w:val="00C42779"/>
    <w:rsid w:val="00C476CE"/>
    <w:rsid w:val="00C5122D"/>
    <w:rsid w:val="00C52124"/>
    <w:rsid w:val="00C521EA"/>
    <w:rsid w:val="00C54D38"/>
    <w:rsid w:val="00C57E42"/>
    <w:rsid w:val="00C63AEC"/>
    <w:rsid w:val="00C63C1D"/>
    <w:rsid w:val="00C64701"/>
    <w:rsid w:val="00C75B0D"/>
    <w:rsid w:val="00C8237A"/>
    <w:rsid w:val="00C82A5A"/>
    <w:rsid w:val="00C8694D"/>
    <w:rsid w:val="00C91BEE"/>
    <w:rsid w:val="00C92677"/>
    <w:rsid w:val="00C935F4"/>
    <w:rsid w:val="00C93A5A"/>
    <w:rsid w:val="00C9526D"/>
    <w:rsid w:val="00C957E0"/>
    <w:rsid w:val="00CA274C"/>
    <w:rsid w:val="00CA3A51"/>
    <w:rsid w:val="00CB05BD"/>
    <w:rsid w:val="00CB0C82"/>
    <w:rsid w:val="00CB63BD"/>
    <w:rsid w:val="00CC06F8"/>
    <w:rsid w:val="00CC2275"/>
    <w:rsid w:val="00CD0044"/>
    <w:rsid w:val="00CD2207"/>
    <w:rsid w:val="00CF5065"/>
    <w:rsid w:val="00D028EA"/>
    <w:rsid w:val="00D03307"/>
    <w:rsid w:val="00D1241E"/>
    <w:rsid w:val="00D12CB7"/>
    <w:rsid w:val="00D1483B"/>
    <w:rsid w:val="00D23499"/>
    <w:rsid w:val="00D258D5"/>
    <w:rsid w:val="00D25A55"/>
    <w:rsid w:val="00D32648"/>
    <w:rsid w:val="00D373AA"/>
    <w:rsid w:val="00D45046"/>
    <w:rsid w:val="00D51496"/>
    <w:rsid w:val="00D5743C"/>
    <w:rsid w:val="00D57804"/>
    <w:rsid w:val="00D72DFF"/>
    <w:rsid w:val="00D74B2E"/>
    <w:rsid w:val="00D75516"/>
    <w:rsid w:val="00D80E3F"/>
    <w:rsid w:val="00D81DC5"/>
    <w:rsid w:val="00D863FA"/>
    <w:rsid w:val="00D92621"/>
    <w:rsid w:val="00D944D2"/>
    <w:rsid w:val="00DA295D"/>
    <w:rsid w:val="00DA6C5A"/>
    <w:rsid w:val="00DB0852"/>
    <w:rsid w:val="00DD1E4D"/>
    <w:rsid w:val="00DE6169"/>
    <w:rsid w:val="00DE63A3"/>
    <w:rsid w:val="00E00104"/>
    <w:rsid w:val="00E00B30"/>
    <w:rsid w:val="00E037B3"/>
    <w:rsid w:val="00E03860"/>
    <w:rsid w:val="00E06716"/>
    <w:rsid w:val="00E12D65"/>
    <w:rsid w:val="00E21699"/>
    <w:rsid w:val="00E24387"/>
    <w:rsid w:val="00E25300"/>
    <w:rsid w:val="00E267D4"/>
    <w:rsid w:val="00E27AF5"/>
    <w:rsid w:val="00E31466"/>
    <w:rsid w:val="00E31F2C"/>
    <w:rsid w:val="00E443C5"/>
    <w:rsid w:val="00E51585"/>
    <w:rsid w:val="00E52187"/>
    <w:rsid w:val="00E570A0"/>
    <w:rsid w:val="00E57FB8"/>
    <w:rsid w:val="00E61EC9"/>
    <w:rsid w:val="00E63C63"/>
    <w:rsid w:val="00E63DAB"/>
    <w:rsid w:val="00E71000"/>
    <w:rsid w:val="00E73A40"/>
    <w:rsid w:val="00E863F2"/>
    <w:rsid w:val="00E91CFC"/>
    <w:rsid w:val="00E95B66"/>
    <w:rsid w:val="00EB1196"/>
    <w:rsid w:val="00EB32AC"/>
    <w:rsid w:val="00EB38E7"/>
    <w:rsid w:val="00EB66DC"/>
    <w:rsid w:val="00ED061F"/>
    <w:rsid w:val="00ED0E97"/>
    <w:rsid w:val="00ED1475"/>
    <w:rsid w:val="00ED524E"/>
    <w:rsid w:val="00ED6075"/>
    <w:rsid w:val="00EE1C22"/>
    <w:rsid w:val="00EE3880"/>
    <w:rsid w:val="00EE581E"/>
    <w:rsid w:val="00EF4CE9"/>
    <w:rsid w:val="00F00211"/>
    <w:rsid w:val="00F13536"/>
    <w:rsid w:val="00F15CF2"/>
    <w:rsid w:val="00F20BBB"/>
    <w:rsid w:val="00F22AA8"/>
    <w:rsid w:val="00F24AA4"/>
    <w:rsid w:val="00F42354"/>
    <w:rsid w:val="00F4241C"/>
    <w:rsid w:val="00F432BF"/>
    <w:rsid w:val="00F437F4"/>
    <w:rsid w:val="00F444F7"/>
    <w:rsid w:val="00F44E4B"/>
    <w:rsid w:val="00F5437A"/>
    <w:rsid w:val="00F714F0"/>
    <w:rsid w:val="00F73DAB"/>
    <w:rsid w:val="00F77612"/>
    <w:rsid w:val="00F826E0"/>
    <w:rsid w:val="00FA0057"/>
    <w:rsid w:val="00FA27B1"/>
    <w:rsid w:val="00FA413D"/>
    <w:rsid w:val="00FA5855"/>
    <w:rsid w:val="00FA6CC9"/>
    <w:rsid w:val="00FB3A17"/>
    <w:rsid w:val="00FB7538"/>
    <w:rsid w:val="00FC35CE"/>
    <w:rsid w:val="00FD01A4"/>
    <w:rsid w:val="00FE0E76"/>
    <w:rsid w:val="00FE3790"/>
    <w:rsid w:val="00FE3AED"/>
    <w:rsid w:val="00FE4DC4"/>
    <w:rsid w:val="00FF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A354B6"/>
  <w15:docId w15:val="{EDE149CD-D121-4145-A5D7-74F02851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C12"/>
    <w:pPr>
      <w:widowControl w:val="0"/>
    </w:pPr>
    <w:rPr>
      <w:rFonts w:ascii="Courier New" w:eastAsia="Times New Roman" w:hAnsi="Courier New"/>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uiPriority w:val="99"/>
    <w:rsid w:val="00C3496E"/>
    <w:pPr>
      <w:widowControl/>
      <w:suppressAutoHyphens/>
      <w:spacing w:after="120"/>
      <w:ind w:left="283"/>
    </w:pPr>
    <w:rPr>
      <w:rFonts w:ascii="Bookman Old Style" w:eastAsia="Calibri" w:hAnsi="Bookman Old Style"/>
      <w:i/>
      <w:sz w:val="16"/>
      <w:lang w:val="es-ES" w:eastAsia="ar-SA"/>
    </w:rPr>
  </w:style>
  <w:style w:type="character" w:customStyle="1" w:styleId="BodyTextIndent3Char">
    <w:name w:val="Body Text Indent 3 Char"/>
    <w:basedOn w:val="Fuentedeprrafopredeter"/>
    <w:uiPriority w:val="99"/>
    <w:semiHidden/>
    <w:locked/>
    <w:rsid w:val="0003485E"/>
    <w:rPr>
      <w:rFonts w:ascii="Courier New" w:hAnsi="Courier New" w:cs="Times New Roman"/>
      <w:sz w:val="16"/>
      <w:szCs w:val="16"/>
      <w:lang w:eastAsia="es-ES"/>
    </w:rPr>
  </w:style>
  <w:style w:type="character" w:customStyle="1" w:styleId="Sangra3detindependienteCar">
    <w:name w:val="Sangría 3 de t. independiente Car"/>
    <w:link w:val="Sangra3detindependiente"/>
    <w:uiPriority w:val="99"/>
    <w:locked/>
    <w:rsid w:val="00C3496E"/>
    <w:rPr>
      <w:rFonts w:ascii="Bookman Old Style" w:hAnsi="Bookman Old Style"/>
      <w:i/>
      <w:sz w:val="16"/>
      <w:lang w:val="es-ES" w:eastAsia="ar-SA" w:bidi="ar-SA"/>
    </w:rPr>
  </w:style>
  <w:style w:type="paragraph" w:styleId="Piedepgina">
    <w:name w:val="footer"/>
    <w:basedOn w:val="Normal"/>
    <w:link w:val="PiedepginaCar"/>
    <w:uiPriority w:val="99"/>
    <w:rsid w:val="0095137C"/>
    <w:pPr>
      <w:tabs>
        <w:tab w:val="center" w:pos="4252"/>
        <w:tab w:val="right" w:pos="8504"/>
      </w:tabs>
    </w:pPr>
  </w:style>
  <w:style w:type="character" w:customStyle="1" w:styleId="PiedepginaCar">
    <w:name w:val="Pie de página Car"/>
    <w:basedOn w:val="Fuentedeprrafopredeter"/>
    <w:link w:val="Piedepgina"/>
    <w:uiPriority w:val="99"/>
    <w:semiHidden/>
    <w:locked/>
    <w:rsid w:val="00B523C1"/>
    <w:rPr>
      <w:rFonts w:ascii="Courier New" w:hAnsi="Courier New" w:cs="Times New Roman"/>
      <w:sz w:val="20"/>
      <w:szCs w:val="20"/>
      <w:lang w:eastAsia="es-ES"/>
    </w:rPr>
  </w:style>
  <w:style w:type="character" w:styleId="Nmerodepgina">
    <w:name w:val="page number"/>
    <w:basedOn w:val="Fuentedeprrafopredeter"/>
    <w:uiPriority w:val="99"/>
    <w:rsid w:val="0095137C"/>
    <w:rPr>
      <w:rFonts w:cs="Times New Roman"/>
    </w:rPr>
  </w:style>
  <w:style w:type="paragraph" w:styleId="Encabezado">
    <w:name w:val="header"/>
    <w:basedOn w:val="Normal"/>
    <w:link w:val="EncabezadoCar"/>
    <w:uiPriority w:val="99"/>
    <w:rsid w:val="0095137C"/>
    <w:pPr>
      <w:tabs>
        <w:tab w:val="center" w:pos="4252"/>
        <w:tab w:val="right" w:pos="8504"/>
      </w:tabs>
    </w:pPr>
  </w:style>
  <w:style w:type="character" w:customStyle="1" w:styleId="EncabezadoCar">
    <w:name w:val="Encabezado Car"/>
    <w:basedOn w:val="Fuentedeprrafopredeter"/>
    <w:link w:val="Encabezado"/>
    <w:uiPriority w:val="99"/>
    <w:semiHidden/>
    <w:locked/>
    <w:rsid w:val="00B523C1"/>
    <w:rPr>
      <w:rFonts w:ascii="Courier New" w:hAnsi="Courier New" w:cs="Times New Roman"/>
      <w:sz w:val="20"/>
      <w:szCs w:val="20"/>
      <w:lang w:eastAsia="es-ES"/>
    </w:rPr>
  </w:style>
  <w:style w:type="paragraph" w:styleId="Textodeglobo">
    <w:name w:val="Balloon Text"/>
    <w:basedOn w:val="Normal"/>
    <w:link w:val="TextodegloboCar"/>
    <w:uiPriority w:val="99"/>
    <w:semiHidden/>
    <w:rsid w:val="000D356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D3567"/>
    <w:rPr>
      <w:rFonts w:ascii="Tahoma" w:hAnsi="Tahoma" w:cs="Tahoma"/>
      <w:sz w:val="16"/>
      <w:szCs w:val="16"/>
      <w:lang w:eastAsia="es-ES"/>
    </w:rPr>
  </w:style>
  <w:style w:type="paragraph" w:styleId="Prrafodelista">
    <w:name w:val="List Paragraph"/>
    <w:basedOn w:val="Normal"/>
    <w:uiPriority w:val="99"/>
    <w:qFormat/>
    <w:rsid w:val="003D2BC5"/>
    <w:pPr>
      <w:ind w:left="720"/>
      <w:contextualSpacing/>
    </w:pPr>
  </w:style>
  <w:style w:type="paragraph" w:styleId="Revisin">
    <w:name w:val="Revision"/>
    <w:hidden/>
    <w:uiPriority w:val="99"/>
    <w:semiHidden/>
    <w:rsid w:val="00334927"/>
    <w:rPr>
      <w:rFonts w:ascii="Courier New" w:eastAsia="Times New Roman" w:hAnsi="Courier New"/>
      <w:sz w:val="24"/>
      <w:szCs w:val="20"/>
      <w:lang w:eastAsia="es-ES"/>
    </w:rPr>
  </w:style>
  <w:style w:type="table" w:styleId="Tablaconcuadrcula">
    <w:name w:val="Table Grid"/>
    <w:basedOn w:val="Tablanormal"/>
    <w:uiPriority w:val="99"/>
    <w:locked/>
    <w:rsid w:val="002246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3968</Words>
  <Characters>21827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MODELO DE CONTRATO  MAG-No</vt:lpstr>
    </vt:vector>
  </TitlesOfParts>
  <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MAG-No</dc:title>
  <dc:subject/>
  <dc:creator>jcalderon</dc:creator>
  <cp:keywords/>
  <dc:description/>
  <cp:lastModifiedBy>Dorys Beatriz Coto Herrera</cp:lastModifiedBy>
  <cp:revision>2</cp:revision>
  <cp:lastPrinted>2017-09-08T20:15:00Z</cp:lastPrinted>
  <dcterms:created xsi:type="dcterms:W3CDTF">2018-06-25T19:54:00Z</dcterms:created>
  <dcterms:modified xsi:type="dcterms:W3CDTF">2018-06-25T19:54:00Z</dcterms:modified>
</cp:coreProperties>
</file>