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76" w:rsidRDefault="00420376" w:rsidP="00420376">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20376" w:rsidRDefault="00420376" w:rsidP="00420376">
      <w:pPr>
        <w:widowControl w:val="0"/>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420376" w:rsidRDefault="00420376" w:rsidP="00420376">
      <w:pPr>
        <w:widowControl w:val="0"/>
        <w:jc w:val="center"/>
        <w:rPr>
          <w:rFonts w:ascii="Palatino Linotype" w:hAnsi="Palatino Linotype" w:cs="Arial"/>
          <w:b/>
          <w:bCs/>
          <w:i w:val="0"/>
          <w:sz w:val="20"/>
        </w:rPr>
      </w:pPr>
    </w:p>
    <w:p w:rsidR="00555B7B" w:rsidRPr="00555B7B" w:rsidRDefault="00555B7B" w:rsidP="00555B7B">
      <w:pPr>
        <w:widowControl w:val="0"/>
        <w:jc w:val="center"/>
        <w:rPr>
          <w:rFonts w:ascii="Palatino Linotype" w:hAnsi="Palatino Linotype" w:cs="Arial"/>
          <w:b/>
          <w:bCs/>
          <w:i w:val="0"/>
          <w:sz w:val="20"/>
        </w:rPr>
      </w:pPr>
      <w:r w:rsidRPr="00555B7B">
        <w:rPr>
          <w:rFonts w:ascii="Palatino Linotype" w:hAnsi="Palatino Linotype" w:cs="Arial"/>
          <w:b/>
          <w:bCs/>
          <w:i w:val="0"/>
          <w:sz w:val="20"/>
        </w:rPr>
        <w:t>CONTRATO MAG-No. 031/2017</w:t>
      </w:r>
    </w:p>
    <w:p w:rsidR="00555B7B" w:rsidRPr="00555B7B" w:rsidRDefault="00555B7B" w:rsidP="00555B7B">
      <w:pPr>
        <w:widowControl w:val="0"/>
        <w:jc w:val="center"/>
        <w:rPr>
          <w:rFonts w:cs="Arial"/>
          <w:b/>
          <w:i w:val="0"/>
          <w:sz w:val="20"/>
          <w:lang w:val="es-SV"/>
        </w:rPr>
      </w:pPr>
      <w:r w:rsidRPr="00555B7B">
        <w:rPr>
          <w:rFonts w:ascii="Palatino Linotype" w:hAnsi="Palatino Linotype" w:cs="Arial"/>
          <w:b/>
          <w:bCs/>
          <w:i w:val="0"/>
          <w:sz w:val="20"/>
        </w:rPr>
        <w:t>SERVICIOS PROFESIONALES PARA LA ELABORACIÓN DEL DIAGNÓSTICO AMBIENTAL EN LAS ESTACIONES ACUÍCOLAS DE LOS CÓBANOS E IZALCO</w:t>
      </w:r>
      <w:r w:rsidR="00A56801">
        <w:rPr>
          <w:rFonts w:ascii="Palatino Linotype" w:hAnsi="Palatino Linotype" w:cs="Arial"/>
          <w:b/>
          <w:bCs/>
          <w:i w:val="0"/>
          <w:sz w:val="20"/>
        </w:rPr>
        <w:t>,</w:t>
      </w:r>
      <w:r w:rsidRPr="00555B7B">
        <w:rPr>
          <w:rFonts w:ascii="Palatino Linotype" w:hAnsi="Palatino Linotype" w:cs="Arial"/>
          <w:b/>
          <w:bCs/>
          <w:i w:val="0"/>
          <w:sz w:val="20"/>
        </w:rPr>
        <w:t xml:space="preserve"> DEPARTAMENTO DE SONSONATE Y PUERTO EL TRIUNFO</w:t>
      </w:r>
      <w:r w:rsidR="00A56801">
        <w:rPr>
          <w:rFonts w:ascii="Palatino Linotype" w:hAnsi="Palatino Linotype" w:cs="Arial"/>
          <w:b/>
          <w:bCs/>
          <w:i w:val="0"/>
          <w:sz w:val="20"/>
        </w:rPr>
        <w:t>,</w:t>
      </w:r>
      <w:r w:rsidRPr="00555B7B">
        <w:rPr>
          <w:rFonts w:ascii="Palatino Linotype" w:hAnsi="Palatino Linotype" w:cs="Arial"/>
          <w:b/>
          <w:bCs/>
          <w:i w:val="0"/>
          <w:sz w:val="20"/>
        </w:rPr>
        <w:t xml:space="preserve"> DEPARTAMENTO DE USULUTÁN</w:t>
      </w:r>
    </w:p>
    <w:p w:rsidR="008735CA" w:rsidRPr="00555B7B" w:rsidRDefault="008735CA" w:rsidP="008735CA">
      <w:pPr>
        <w:jc w:val="center"/>
        <w:rPr>
          <w:rFonts w:ascii="Palatino Linotype" w:eastAsia="Arial Unicode MS" w:hAnsi="Palatino Linotype" w:cs="Arial"/>
          <w:i w:val="0"/>
          <w:sz w:val="20"/>
          <w:lang w:val="es-SV"/>
        </w:rPr>
      </w:pPr>
    </w:p>
    <w:p w:rsidR="0022766F" w:rsidRPr="00C9467C" w:rsidRDefault="00724A1D" w:rsidP="0022766F">
      <w:pPr>
        <w:pStyle w:val="Prrafodelista1"/>
        <w:spacing w:line="360" w:lineRule="auto"/>
        <w:ind w:left="0"/>
        <w:contextualSpacing w:val="0"/>
        <w:jc w:val="both"/>
        <w:rPr>
          <w:rFonts w:ascii="Palatino Linotype" w:eastAsia="Times New Roman" w:hAnsi="Palatino Linotype"/>
          <w:i w:val="0"/>
          <w:sz w:val="22"/>
          <w:szCs w:val="22"/>
          <w:lang w:val="es-ES"/>
        </w:rPr>
      </w:pPr>
      <w:r w:rsidRPr="00AB2909">
        <w:rPr>
          <w:rFonts w:ascii="Palatino Linotype" w:hAnsi="Palatino Linotype" w:cs="Calibri"/>
          <w:i w:val="0"/>
          <w:sz w:val="22"/>
          <w:szCs w:val="22"/>
        </w:rPr>
        <w:t xml:space="preserve">Nosotros, </w:t>
      </w:r>
      <w:r w:rsidRPr="00AB2909">
        <w:rPr>
          <w:rFonts w:ascii="Palatino Linotype" w:hAnsi="Palatino Linotype" w:cs="Calibri"/>
          <w:b/>
          <w:i w:val="0"/>
          <w:sz w:val="22"/>
          <w:szCs w:val="22"/>
        </w:rPr>
        <w:t xml:space="preserve">WALTER ULISES MENJÍVAR DÍAZ, </w:t>
      </w:r>
      <w:r w:rsidR="00CB69AC" w:rsidRPr="00AB2909">
        <w:rPr>
          <w:rFonts w:ascii="Palatino Linotype" w:hAnsi="Palatino Linotype" w:cs="Calibri"/>
          <w:i w:val="0"/>
          <w:sz w:val="22"/>
          <w:szCs w:val="22"/>
        </w:rPr>
        <w:t xml:space="preserve"> </w:t>
      </w:r>
      <w:r w:rsidR="00420376" w:rsidRPr="00420376">
        <w:rPr>
          <w:rFonts w:ascii="Palatino Linotype" w:hAnsi="Palatino Linotype" w:cs="Calibri"/>
          <w:i w:val="0"/>
          <w:sz w:val="22"/>
          <w:szCs w:val="22"/>
          <w:highlight w:val="black"/>
        </w:rPr>
        <w:t>XXXXXXXXXXXXXXXXXXXXXXXXXX</w:t>
      </w:r>
      <w:r w:rsidR="00420376">
        <w:rPr>
          <w:rFonts w:ascii="Palatino Linotype" w:hAnsi="Palatino Linotype" w:cs="Calibri"/>
          <w:i w:val="0"/>
          <w:sz w:val="22"/>
          <w:szCs w:val="22"/>
        </w:rPr>
        <w:t xml:space="preserve">   </w:t>
      </w:r>
      <w:r w:rsidRPr="00AB2909">
        <w:rPr>
          <w:rFonts w:ascii="Palatino Linotype" w:hAnsi="Palatino Linotype" w:cs="Calibri"/>
          <w:i w:val="0"/>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AB2909">
        <w:rPr>
          <w:rFonts w:ascii="Palatino Linotype" w:hAnsi="Palatino Linotype" w:cs="Calibri"/>
          <w:b/>
          <w:i w:val="0"/>
          <w:sz w:val="22"/>
          <w:szCs w:val="22"/>
        </w:rPr>
        <w:t xml:space="preserve"> “EL CONTRATANTE” o “EL MAG”</w:t>
      </w:r>
      <w:r w:rsidRPr="00AB2909">
        <w:rPr>
          <w:rFonts w:ascii="Palatino Linotype" w:hAnsi="Palatino Linotype" w:cs="Calibri"/>
          <w:i w:val="0"/>
          <w:sz w:val="22"/>
          <w:szCs w:val="22"/>
        </w:rPr>
        <w:t>,</w:t>
      </w:r>
      <w:r w:rsidRPr="00AB2909">
        <w:rPr>
          <w:rFonts w:ascii="Palatino Linotype" w:hAnsi="Palatino Linotype" w:cs="Calibri"/>
          <w:b/>
          <w:i w:val="0"/>
          <w:sz w:val="22"/>
          <w:szCs w:val="22"/>
        </w:rPr>
        <w:t xml:space="preserve"> </w:t>
      </w:r>
      <w:r w:rsidRPr="00AB2909">
        <w:rPr>
          <w:rFonts w:ascii="Palatino Linotype" w:hAnsi="Palatino Linotype" w:cs="Calibri"/>
          <w:i w:val="0"/>
          <w:sz w:val="22"/>
          <w:szCs w:val="22"/>
        </w:rPr>
        <w:t>institución del domicilio de Santa Tecla, departamento de La Libertad, con Número de Identificación Tributaria: cero seiscientos catorce- cero diez mil ciento treinta y uno- cero cero seis- nueve; y por otra parte</w:t>
      </w:r>
      <w:r w:rsidR="00B44BC3" w:rsidRPr="00AB2909">
        <w:rPr>
          <w:rFonts w:ascii="Palatino Linotype" w:hAnsi="Palatino Linotype" w:cs="Arial"/>
          <w:i w:val="0"/>
          <w:sz w:val="20"/>
        </w:rPr>
        <w:t>;</w:t>
      </w:r>
      <w:r w:rsidRPr="00AB2909">
        <w:rPr>
          <w:rFonts w:ascii="Palatino Linotype" w:hAnsi="Palatino Linotype" w:cs="Calibri"/>
          <w:b/>
          <w:i w:val="0"/>
          <w:sz w:val="22"/>
          <w:szCs w:val="22"/>
        </w:rPr>
        <w:t xml:space="preserve"> </w:t>
      </w:r>
      <w:r w:rsidR="00555B7B" w:rsidRPr="00AB2909">
        <w:rPr>
          <w:rFonts w:ascii="Palatino Linotype" w:hAnsi="Palatino Linotype"/>
          <w:b/>
          <w:i w:val="0"/>
          <w:sz w:val="22"/>
          <w:szCs w:val="22"/>
        </w:rPr>
        <w:t>CARLOS ANTONIO ZAVALA VELÁSQUEZ</w:t>
      </w:r>
      <w:r w:rsidR="00555B7B" w:rsidRPr="00AB2909">
        <w:rPr>
          <w:rFonts w:ascii="Palatino Linotype" w:hAnsi="Palatino Linotype"/>
          <w:i w:val="0"/>
          <w:sz w:val="22"/>
          <w:szCs w:val="22"/>
        </w:rPr>
        <w:t>,</w:t>
      </w:r>
      <w:r w:rsidR="00AD3695">
        <w:rPr>
          <w:rFonts w:ascii="Palatino Linotype" w:hAnsi="Palatino Linotype"/>
          <w:i w:val="0"/>
          <w:sz w:val="22"/>
          <w:szCs w:val="22"/>
        </w:rPr>
        <w:t xml:space="preserve"> </w:t>
      </w:r>
      <w:r w:rsidR="00420376" w:rsidRPr="00420376">
        <w:rPr>
          <w:rFonts w:ascii="Palatino Linotype" w:hAnsi="Palatino Linotype" w:cs="Calibri"/>
          <w:i w:val="0"/>
          <w:sz w:val="22"/>
          <w:szCs w:val="22"/>
          <w:highlight w:val="black"/>
        </w:rPr>
        <w:t>XXXXXXXXXXXXXXXXXXXXXXXXXXXXXXXXX</w:t>
      </w:r>
      <w:r w:rsidR="007F6A68" w:rsidRPr="00AB2909">
        <w:rPr>
          <w:rFonts w:ascii="Palatino Linotype" w:hAnsi="Palatino Linotype" w:cs="Calibri"/>
          <w:i w:val="0"/>
          <w:sz w:val="22"/>
          <w:szCs w:val="22"/>
        </w:rPr>
        <w:t xml:space="preserve"> actuando en mi calidad de administrador único propietario</w:t>
      </w:r>
      <w:r w:rsidR="000D34A4">
        <w:rPr>
          <w:rFonts w:ascii="Palatino Linotype" w:hAnsi="Palatino Linotype" w:cs="Calibri"/>
          <w:i w:val="0"/>
          <w:sz w:val="22"/>
          <w:szCs w:val="22"/>
        </w:rPr>
        <w:t xml:space="preserve"> y representante legal</w:t>
      </w:r>
      <w:r w:rsidR="007F6A68" w:rsidRPr="00AB2909">
        <w:rPr>
          <w:rFonts w:ascii="Palatino Linotype" w:hAnsi="Palatino Linotype" w:cs="Calibri"/>
          <w:i w:val="0"/>
          <w:sz w:val="22"/>
          <w:szCs w:val="22"/>
        </w:rPr>
        <w:t xml:space="preserve"> de la sociedad</w:t>
      </w:r>
      <w:r w:rsidR="007F6A68" w:rsidRPr="00AB2909">
        <w:rPr>
          <w:rFonts w:ascii="Palatino Linotype" w:hAnsi="Palatino Linotype"/>
          <w:b/>
          <w:i w:val="0"/>
          <w:sz w:val="22"/>
          <w:szCs w:val="22"/>
        </w:rPr>
        <w:t xml:space="preserve"> CORPORACIÓN DE SERVICIO INTEGRAL, SOCIEDAD ANÓNIMA DE CAPITAL VARIABLE, </w:t>
      </w:r>
      <w:r w:rsidR="007F6A68" w:rsidRPr="00AB2909">
        <w:rPr>
          <w:rFonts w:ascii="Palatino Linotype" w:hAnsi="Palatino Linotype"/>
          <w:i w:val="0"/>
          <w:sz w:val="22"/>
          <w:szCs w:val="22"/>
        </w:rPr>
        <w:t xml:space="preserve">que se abrevia </w:t>
      </w:r>
      <w:r w:rsidR="007F6A68" w:rsidRPr="00AB2909">
        <w:rPr>
          <w:rFonts w:ascii="Palatino Linotype" w:hAnsi="Palatino Linotype"/>
          <w:b/>
          <w:i w:val="0"/>
          <w:sz w:val="22"/>
          <w:szCs w:val="22"/>
        </w:rPr>
        <w:t>CORPORACIÓN DE SERVICIO INTEGRAL, S.A. DE C.V.</w:t>
      </w:r>
      <w:r w:rsidR="007F6A68" w:rsidRPr="00AB2909">
        <w:rPr>
          <w:rFonts w:ascii="Palatino Linotype" w:hAnsi="Palatino Linotype"/>
          <w:i w:val="0"/>
          <w:sz w:val="22"/>
          <w:szCs w:val="22"/>
        </w:rPr>
        <w:t>,</w:t>
      </w:r>
      <w:r w:rsidR="007F6A68" w:rsidRPr="00AB2909">
        <w:rPr>
          <w:rFonts w:ascii="Palatino Linotype" w:hAnsi="Palatino Linotype" w:cs="Calibri"/>
          <w:i w:val="0"/>
          <w:sz w:val="22"/>
          <w:szCs w:val="22"/>
        </w:rPr>
        <w:t xml:space="preserve"> persona jurídica del domicil</w:t>
      </w:r>
      <w:r w:rsidR="006C5D19">
        <w:rPr>
          <w:rFonts w:ascii="Palatino Linotype" w:hAnsi="Palatino Linotype" w:cs="Calibri"/>
          <w:i w:val="0"/>
          <w:sz w:val="22"/>
          <w:szCs w:val="22"/>
        </w:rPr>
        <w:t xml:space="preserve">io </w:t>
      </w:r>
      <w:r w:rsidR="00420376" w:rsidRPr="00420376">
        <w:rPr>
          <w:rFonts w:ascii="Palatino Linotype" w:hAnsi="Palatino Linotype" w:cs="Calibri"/>
          <w:i w:val="0"/>
          <w:sz w:val="22"/>
          <w:szCs w:val="22"/>
          <w:highlight w:val="black"/>
        </w:rPr>
        <w:t>XXXXXXXXXXXXXXXXXXXXXXXXXXXXXXXXX</w:t>
      </w:r>
      <w:r w:rsidR="00420376">
        <w:rPr>
          <w:rFonts w:ascii="Palatino Linotype" w:hAnsi="Palatino Linotype" w:cs="Calibri"/>
          <w:i w:val="0"/>
          <w:sz w:val="22"/>
          <w:szCs w:val="22"/>
        </w:rPr>
        <w:t xml:space="preserve"> </w:t>
      </w:r>
      <w:r w:rsidR="007F6A68" w:rsidRPr="00AB2909">
        <w:rPr>
          <w:rFonts w:ascii="Palatino Linotype" w:hAnsi="Palatino Linotype" w:cs="Calibri"/>
          <w:i w:val="0"/>
          <w:sz w:val="22"/>
          <w:szCs w:val="22"/>
        </w:rPr>
        <w:t xml:space="preserve">que en el transcurso del presente instrumento me denominaré </w:t>
      </w:r>
      <w:r w:rsidR="002E02BA" w:rsidRPr="00AB2909">
        <w:rPr>
          <w:rFonts w:ascii="Palatino Linotype" w:hAnsi="Palatino Linotype"/>
          <w:i w:val="0"/>
          <w:sz w:val="22"/>
          <w:szCs w:val="22"/>
        </w:rPr>
        <w:t xml:space="preserve"> </w:t>
      </w:r>
      <w:r w:rsidR="006B5594">
        <w:rPr>
          <w:rFonts w:ascii="Palatino Linotype" w:hAnsi="Palatino Linotype"/>
          <w:b/>
          <w:i w:val="0"/>
          <w:sz w:val="22"/>
          <w:szCs w:val="22"/>
        </w:rPr>
        <w:t>"</w:t>
      </w:r>
      <w:r w:rsidR="002E02BA" w:rsidRPr="00AB2909">
        <w:rPr>
          <w:rFonts w:ascii="Palatino Linotype" w:hAnsi="Palatino Linotype"/>
          <w:b/>
          <w:i w:val="0"/>
          <w:sz w:val="22"/>
          <w:szCs w:val="22"/>
        </w:rPr>
        <w:t>L</w:t>
      </w:r>
      <w:r w:rsidR="006B5594">
        <w:rPr>
          <w:rFonts w:ascii="Palatino Linotype" w:hAnsi="Palatino Linotype"/>
          <w:b/>
          <w:i w:val="0"/>
          <w:sz w:val="22"/>
          <w:szCs w:val="22"/>
        </w:rPr>
        <w:t>A</w:t>
      </w:r>
      <w:r w:rsidR="002E02BA" w:rsidRPr="00AB2909">
        <w:rPr>
          <w:rFonts w:ascii="Palatino Linotype" w:hAnsi="Palatino Linotype"/>
          <w:b/>
          <w:i w:val="0"/>
          <w:sz w:val="22"/>
          <w:szCs w:val="22"/>
        </w:rPr>
        <w:t xml:space="preserve"> CONSULTOR</w:t>
      </w:r>
      <w:r w:rsidR="006B5594">
        <w:rPr>
          <w:rFonts w:ascii="Palatino Linotype" w:hAnsi="Palatino Linotype"/>
          <w:b/>
          <w:i w:val="0"/>
          <w:sz w:val="22"/>
          <w:szCs w:val="22"/>
        </w:rPr>
        <w:t>A</w:t>
      </w:r>
      <w:r w:rsidR="002E02BA" w:rsidRPr="00AB2909">
        <w:rPr>
          <w:rFonts w:ascii="Palatino Linotype" w:hAnsi="Palatino Linotype"/>
          <w:b/>
          <w:i w:val="0"/>
          <w:sz w:val="22"/>
          <w:szCs w:val="22"/>
        </w:rPr>
        <w:t xml:space="preserve">", </w:t>
      </w:r>
      <w:r w:rsidR="002E02BA" w:rsidRPr="00AB2909">
        <w:rPr>
          <w:rFonts w:ascii="Palatino Linotype" w:hAnsi="Palatino Linotype"/>
          <w:i w:val="0"/>
          <w:sz w:val="22"/>
          <w:szCs w:val="22"/>
        </w:rPr>
        <w:t xml:space="preserve">y en los caracteres antes dichos </w:t>
      </w:r>
      <w:r w:rsidR="002E02BA" w:rsidRPr="00AB2909">
        <w:rPr>
          <w:rFonts w:ascii="Palatino Linotype" w:hAnsi="Palatino Linotype"/>
          <w:b/>
          <w:i w:val="0"/>
          <w:sz w:val="22"/>
          <w:szCs w:val="22"/>
        </w:rPr>
        <w:t xml:space="preserve">MANIFESTAMOS: </w:t>
      </w:r>
      <w:r w:rsidR="002E02BA" w:rsidRPr="00AB2909">
        <w:rPr>
          <w:rFonts w:ascii="Palatino Linotype" w:hAnsi="Palatino Linotype"/>
          <w:i w:val="0"/>
          <w:sz w:val="22"/>
          <w:szCs w:val="22"/>
        </w:rPr>
        <w:t xml:space="preserve">Que hemos acordado otorgar y en efecto otorgamos el presente contrato de </w:t>
      </w:r>
      <w:r w:rsidR="002E02BA" w:rsidRPr="00AB2909">
        <w:rPr>
          <w:rFonts w:ascii="Palatino Linotype" w:hAnsi="Palatino Linotype"/>
          <w:b/>
          <w:i w:val="0"/>
          <w:sz w:val="22"/>
          <w:szCs w:val="22"/>
        </w:rPr>
        <w:t>SERVICIOS PROFESIONALES PARA LA ELABORACIÓN DEL DIAGNÓSTICO AMBIENTAL EN LAS ESTACIONES ACUÍCOLAS DE LOS CÓBANOS E IZALCO</w:t>
      </w:r>
      <w:r w:rsidR="006B5594">
        <w:rPr>
          <w:rFonts w:ascii="Palatino Linotype" w:hAnsi="Palatino Linotype"/>
          <w:b/>
          <w:i w:val="0"/>
          <w:sz w:val="22"/>
          <w:szCs w:val="22"/>
        </w:rPr>
        <w:t>,</w:t>
      </w:r>
      <w:r w:rsidR="002E02BA" w:rsidRPr="00AB2909">
        <w:rPr>
          <w:rFonts w:ascii="Palatino Linotype" w:hAnsi="Palatino Linotype"/>
          <w:b/>
          <w:i w:val="0"/>
          <w:sz w:val="22"/>
          <w:szCs w:val="22"/>
        </w:rPr>
        <w:t xml:space="preserve"> DEPARTAMENTO DE SONSONATE Y PUERTO EL TRIUNFO</w:t>
      </w:r>
      <w:r w:rsidR="006B5594">
        <w:rPr>
          <w:rFonts w:ascii="Palatino Linotype" w:hAnsi="Palatino Linotype"/>
          <w:b/>
          <w:i w:val="0"/>
          <w:sz w:val="22"/>
          <w:szCs w:val="22"/>
        </w:rPr>
        <w:t>,</w:t>
      </w:r>
      <w:r w:rsidR="002E02BA" w:rsidRPr="00AB2909">
        <w:rPr>
          <w:rFonts w:ascii="Palatino Linotype" w:hAnsi="Palatino Linotype"/>
          <w:b/>
          <w:i w:val="0"/>
          <w:sz w:val="22"/>
          <w:szCs w:val="22"/>
        </w:rPr>
        <w:t xml:space="preserve"> DEPARTAMENTO DE USULUTÁN</w:t>
      </w:r>
      <w:r w:rsidR="002E02BA" w:rsidRPr="00AB2909">
        <w:rPr>
          <w:i w:val="0"/>
          <w:sz w:val="22"/>
          <w:szCs w:val="22"/>
        </w:rPr>
        <w:t></w:t>
      </w:r>
      <w:r w:rsidR="002E02BA" w:rsidRPr="00AB2909">
        <w:rPr>
          <w:i w:val="0"/>
          <w:sz w:val="22"/>
          <w:szCs w:val="22"/>
        </w:rPr>
        <w:t></w:t>
      </w:r>
      <w:r w:rsidR="002E02BA" w:rsidRPr="00AB2909">
        <w:rPr>
          <w:rFonts w:ascii="Palatino Linotype" w:hAnsi="Palatino Linotype"/>
          <w:i w:val="0"/>
          <w:sz w:val="22"/>
          <w:szCs w:val="22"/>
        </w:rPr>
        <w:t xml:space="preserve">a favor y a satisfacción del Ministerio de Agricultura y Ganadería, en virtud de lo establecido en las bases de la Licitación Abierta DR CAFTA-LA-N° 012/2017 - MAG denominada </w:t>
      </w:r>
      <w:r w:rsidR="002E02BA" w:rsidRPr="00AB2909">
        <w:rPr>
          <w:rFonts w:ascii="Palatino Linotype" w:hAnsi="Palatino Linotype"/>
          <w:b/>
          <w:i w:val="0"/>
          <w:sz w:val="22"/>
          <w:szCs w:val="22"/>
        </w:rPr>
        <w:t>SERVICIOS PROFES</w:t>
      </w:r>
      <w:r w:rsidR="0022766F" w:rsidRPr="00AB2909">
        <w:rPr>
          <w:rFonts w:ascii="Palatino Linotype" w:hAnsi="Palatino Linotype"/>
          <w:b/>
          <w:i w:val="0"/>
          <w:sz w:val="22"/>
          <w:szCs w:val="22"/>
        </w:rPr>
        <w:t xml:space="preserve">IONALES PARA LA ELABORACIÓN DEL </w:t>
      </w:r>
      <w:r w:rsidR="002E02BA" w:rsidRPr="00AB2909">
        <w:rPr>
          <w:rFonts w:ascii="Palatino Linotype" w:hAnsi="Palatino Linotype"/>
          <w:b/>
          <w:i w:val="0"/>
          <w:sz w:val="22"/>
          <w:szCs w:val="22"/>
        </w:rPr>
        <w:t>DIAGNÓSTICO AMBIENTAL EN LAS ESTACIONES ACUÍCOLAS DE LOS CÓBANOS E IZALCO</w:t>
      </w:r>
      <w:r w:rsidR="006B5594">
        <w:rPr>
          <w:rFonts w:ascii="Palatino Linotype" w:hAnsi="Palatino Linotype"/>
          <w:b/>
          <w:i w:val="0"/>
          <w:sz w:val="22"/>
          <w:szCs w:val="22"/>
        </w:rPr>
        <w:t>,</w:t>
      </w:r>
      <w:r w:rsidR="002E02BA" w:rsidRPr="00AB2909">
        <w:rPr>
          <w:rFonts w:ascii="Palatino Linotype" w:hAnsi="Palatino Linotype"/>
          <w:b/>
          <w:i w:val="0"/>
          <w:sz w:val="22"/>
          <w:szCs w:val="22"/>
        </w:rPr>
        <w:t xml:space="preserve"> DEPARTAMENTO DE SONSONATE Y PUERTO EL TRIUNFO</w:t>
      </w:r>
      <w:r w:rsidR="006B5594">
        <w:rPr>
          <w:rFonts w:ascii="Palatino Linotype" w:hAnsi="Palatino Linotype"/>
          <w:b/>
          <w:i w:val="0"/>
          <w:sz w:val="22"/>
          <w:szCs w:val="22"/>
        </w:rPr>
        <w:t>,</w:t>
      </w:r>
      <w:r w:rsidR="002E02BA" w:rsidRPr="00AB2909">
        <w:rPr>
          <w:rFonts w:ascii="Palatino Linotype" w:hAnsi="Palatino Linotype"/>
          <w:b/>
          <w:i w:val="0"/>
          <w:sz w:val="22"/>
          <w:szCs w:val="22"/>
        </w:rPr>
        <w:t xml:space="preserve"> DEPARTAMENTO DE USULUTÁN </w:t>
      </w:r>
      <w:r w:rsidR="002E02BA" w:rsidRPr="00AB2909">
        <w:rPr>
          <w:rFonts w:ascii="Palatino Linotype" w:hAnsi="Palatino Linotype"/>
          <w:i w:val="0"/>
          <w:sz w:val="22"/>
          <w:szCs w:val="22"/>
        </w:rPr>
        <w:t xml:space="preserve">y se </w:t>
      </w:r>
      <w:r w:rsidR="002E02BA" w:rsidRPr="00AB2909">
        <w:rPr>
          <w:rFonts w:ascii="Palatino Linotype" w:hAnsi="Palatino Linotype"/>
          <w:i w:val="0"/>
          <w:sz w:val="22"/>
          <w:szCs w:val="22"/>
        </w:rPr>
        <w:lastRenderedPageBreak/>
        <w:t xml:space="preserve">regirá de conformidad con lo establecido en el Tratado de Libre Comercio entre </w:t>
      </w:r>
      <w:r w:rsidR="00D449FF">
        <w:rPr>
          <w:rFonts w:ascii="Palatino Linotype" w:hAnsi="Palatino Linotype"/>
          <w:i w:val="0"/>
          <w:sz w:val="22"/>
          <w:szCs w:val="22"/>
        </w:rPr>
        <w:t xml:space="preserve"> República Dominicana, Centro América y </w:t>
      </w:r>
      <w:r w:rsidR="002E02BA" w:rsidRPr="00AB2909">
        <w:rPr>
          <w:rFonts w:ascii="Palatino Linotype" w:hAnsi="Palatino Linotype"/>
          <w:i w:val="0"/>
          <w:sz w:val="22"/>
          <w:szCs w:val="22"/>
        </w:rPr>
        <w:t xml:space="preserve">Estados Unidos (TLC-DR-CAFTA), la Ley de Adquisiciones y Contrataciones de la Administración Pública (LACAP) y su Reglamento, y en especial a las obligaciones, especificaciones y pactos siguientes: </w:t>
      </w:r>
      <w:r w:rsidR="002E02BA" w:rsidRPr="00AB2909">
        <w:rPr>
          <w:rFonts w:ascii="Palatino Linotype" w:hAnsi="Palatino Linotype"/>
          <w:b/>
          <w:i w:val="0"/>
          <w:sz w:val="22"/>
          <w:szCs w:val="22"/>
        </w:rPr>
        <w:t>I) OBJETO DEL CONTRATO</w:t>
      </w:r>
      <w:r w:rsidR="002E02BA" w:rsidRPr="00AB2909">
        <w:rPr>
          <w:rFonts w:ascii="Palatino Linotype" w:hAnsi="Palatino Linotype"/>
          <w:i w:val="0"/>
          <w:sz w:val="22"/>
          <w:szCs w:val="22"/>
        </w:rPr>
        <w:t xml:space="preserve">. El objeto del presente contrato es la prestación de </w:t>
      </w:r>
      <w:r w:rsidR="002E02BA" w:rsidRPr="00AB2909">
        <w:rPr>
          <w:rFonts w:ascii="Palatino Linotype" w:hAnsi="Palatino Linotype"/>
          <w:b/>
          <w:i w:val="0"/>
          <w:sz w:val="22"/>
          <w:szCs w:val="22"/>
        </w:rPr>
        <w:t>SERVICIOS PROFESIONALES PARA LA ELABORACIÓN DEL DIAGNÓSTICO AMBIENTAL EN LAS ESTACIONES ACUÍCOLAS DE LOS CÓBANOS E IZALCO DEPARTAMENTO DE SONSONATE Y PUERTO EL TRIUNFO DEPARTAMENTO DE USULUTÁN</w:t>
      </w:r>
      <w:r w:rsidR="002E02BA" w:rsidRPr="00AB2909">
        <w:rPr>
          <w:rFonts w:ascii="Palatino Linotype" w:hAnsi="Palatino Linotype"/>
          <w:i w:val="0"/>
          <w:sz w:val="22"/>
          <w:szCs w:val="22"/>
        </w:rPr>
        <w:t xml:space="preserve">. La consultoría, objeto del presente contrato, será prestada de conformidad a </w:t>
      </w:r>
      <w:r w:rsidR="00D62FF8">
        <w:rPr>
          <w:rFonts w:ascii="Palatino Linotype" w:hAnsi="Palatino Linotype"/>
          <w:i w:val="0"/>
          <w:sz w:val="22"/>
          <w:szCs w:val="22"/>
        </w:rPr>
        <w:t>lo establecido en la cláusula V</w:t>
      </w:r>
      <w:r w:rsidR="002E02BA" w:rsidRPr="00AB2909">
        <w:rPr>
          <w:rFonts w:ascii="Palatino Linotype" w:hAnsi="Palatino Linotype"/>
          <w:i w:val="0"/>
          <w:sz w:val="22"/>
          <w:szCs w:val="22"/>
        </w:rPr>
        <w:t>) forma y lugar de ejecución de la consulto</w:t>
      </w:r>
      <w:r w:rsidR="00F27440">
        <w:rPr>
          <w:rFonts w:ascii="Palatino Linotype" w:hAnsi="Palatino Linotype"/>
          <w:i w:val="0"/>
          <w:sz w:val="22"/>
          <w:szCs w:val="22"/>
        </w:rPr>
        <w:t xml:space="preserve">ría y la oferta presentada por </w:t>
      </w:r>
      <w:r w:rsidR="002E02BA" w:rsidRPr="00AB2909">
        <w:rPr>
          <w:rFonts w:ascii="Palatino Linotype" w:hAnsi="Palatino Linotype"/>
          <w:i w:val="0"/>
          <w:sz w:val="22"/>
          <w:szCs w:val="22"/>
        </w:rPr>
        <w:t>L</w:t>
      </w:r>
      <w:r w:rsidR="00F27440">
        <w:rPr>
          <w:rFonts w:ascii="Palatino Linotype" w:hAnsi="Palatino Linotype"/>
          <w:i w:val="0"/>
          <w:sz w:val="22"/>
          <w:szCs w:val="22"/>
        </w:rPr>
        <w:t>A</w:t>
      </w:r>
      <w:r w:rsidR="002E02BA" w:rsidRPr="00AB2909">
        <w:rPr>
          <w:rFonts w:ascii="Palatino Linotype" w:hAnsi="Palatino Linotype"/>
          <w:i w:val="0"/>
          <w:sz w:val="22"/>
          <w:szCs w:val="22"/>
        </w:rPr>
        <w:t xml:space="preserve"> CONSULTOR</w:t>
      </w:r>
      <w:r w:rsidR="00F27440">
        <w:rPr>
          <w:rFonts w:ascii="Palatino Linotype" w:hAnsi="Palatino Linotype"/>
          <w:i w:val="0"/>
          <w:sz w:val="22"/>
          <w:szCs w:val="22"/>
        </w:rPr>
        <w:t>A</w:t>
      </w:r>
      <w:r w:rsidR="002E02BA" w:rsidRPr="00AB2909">
        <w:rPr>
          <w:rFonts w:ascii="Palatino Linotype" w:hAnsi="Palatino Linotype"/>
          <w:i w:val="0"/>
          <w:sz w:val="22"/>
          <w:szCs w:val="22"/>
        </w:rPr>
        <w:t xml:space="preserve"> el día quince de junio del presente año. A efecto de garantizar el cumplimiento del objeto del presente contrato</w:t>
      </w:r>
      <w:r w:rsidR="002E02BA" w:rsidRPr="00AB2909">
        <w:rPr>
          <w:rFonts w:ascii="Palatino Linotype" w:hAnsi="Palatino Linotype"/>
          <w:b/>
          <w:i w:val="0"/>
          <w:sz w:val="22"/>
          <w:szCs w:val="22"/>
        </w:rPr>
        <w:t xml:space="preserve">, “EL CONTRATANTE” </w:t>
      </w:r>
      <w:r w:rsidR="002E02BA" w:rsidRPr="00AB2909">
        <w:rPr>
          <w:rFonts w:ascii="Palatino Linotype" w:hAnsi="Palatino Linotype"/>
          <w:i w:val="0"/>
          <w:sz w:val="22"/>
          <w:szCs w:val="22"/>
        </w:rPr>
        <w:t xml:space="preserve">podrá realizar todas las gestiones de control en los aspectos material, técnico, financiero, legal y contable, que razonablemente considere necesarios a efecto de salvaguardar los intereses que persigue. </w:t>
      </w:r>
      <w:r w:rsidR="002E02BA" w:rsidRPr="00AB2909">
        <w:rPr>
          <w:rFonts w:ascii="Palatino Linotype" w:hAnsi="Palatino Linotype"/>
          <w:b/>
          <w:i w:val="0"/>
          <w:sz w:val="22"/>
          <w:szCs w:val="22"/>
        </w:rPr>
        <w:t xml:space="preserve">II) PRECIO Y FORMA DE PAGO. </w:t>
      </w:r>
      <w:r w:rsidR="002E02BA" w:rsidRPr="00AB2909">
        <w:rPr>
          <w:rFonts w:ascii="Palatino Linotype" w:hAnsi="Palatino Linotype"/>
          <w:i w:val="0"/>
          <w:sz w:val="22"/>
          <w:szCs w:val="22"/>
        </w:rPr>
        <w:t xml:space="preserve">El precio total por los </w:t>
      </w:r>
      <w:r w:rsidR="002E02BA" w:rsidRPr="00AB2909">
        <w:rPr>
          <w:rFonts w:ascii="Palatino Linotype" w:hAnsi="Palatino Linotype"/>
          <w:b/>
          <w:i w:val="0"/>
          <w:sz w:val="22"/>
          <w:szCs w:val="22"/>
        </w:rPr>
        <w:t>SERVICIOS PROFESIONALES PARA LA ELABORACIÓN DEL DIAGNÓSTICO AMBIENTAL EN LAS ESTACIONES ACUÍCOLAS DE LOS CÓBANOS E IZALCO</w:t>
      </w:r>
      <w:r w:rsidR="00F27440">
        <w:rPr>
          <w:rFonts w:ascii="Palatino Linotype" w:hAnsi="Palatino Linotype"/>
          <w:b/>
          <w:i w:val="0"/>
          <w:sz w:val="22"/>
          <w:szCs w:val="22"/>
        </w:rPr>
        <w:t>,</w:t>
      </w:r>
      <w:r w:rsidR="002E02BA" w:rsidRPr="00AB2909">
        <w:rPr>
          <w:rFonts w:ascii="Palatino Linotype" w:hAnsi="Palatino Linotype"/>
          <w:b/>
          <w:i w:val="0"/>
          <w:sz w:val="22"/>
          <w:szCs w:val="22"/>
        </w:rPr>
        <w:t xml:space="preserve"> DEPARTAMENTO DE SONSONATE Y PUERTO EL TRIUNFO</w:t>
      </w:r>
      <w:r w:rsidR="00F27440">
        <w:rPr>
          <w:rFonts w:ascii="Palatino Linotype" w:hAnsi="Palatino Linotype"/>
          <w:b/>
          <w:i w:val="0"/>
          <w:sz w:val="22"/>
          <w:szCs w:val="22"/>
        </w:rPr>
        <w:t>,</w:t>
      </w:r>
      <w:r w:rsidR="002E02BA" w:rsidRPr="00AB2909">
        <w:rPr>
          <w:rFonts w:ascii="Palatino Linotype" w:hAnsi="Palatino Linotype"/>
          <w:b/>
          <w:i w:val="0"/>
          <w:sz w:val="22"/>
          <w:szCs w:val="22"/>
        </w:rPr>
        <w:t xml:space="preserve"> DEPARTAMENTO DE USULUTÁN </w:t>
      </w:r>
      <w:r w:rsidR="002E02BA" w:rsidRPr="00AB2909">
        <w:rPr>
          <w:rFonts w:ascii="Palatino Linotype" w:hAnsi="Palatino Linotype"/>
          <w:i w:val="0"/>
          <w:sz w:val="22"/>
          <w:szCs w:val="22"/>
        </w:rPr>
        <w:t xml:space="preserve">es por la cantidad de </w:t>
      </w:r>
      <w:r w:rsidR="002E02BA" w:rsidRPr="00AB2909">
        <w:rPr>
          <w:rFonts w:ascii="Palatino Linotype" w:hAnsi="Palatino Linotype"/>
          <w:b/>
          <w:i w:val="0"/>
          <w:sz w:val="22"/>
          <w:szCs w:val="22"/>
        </w:rPr>
        <w:t xml:space="preserve">CUARENTA Y CUATRO MIL OCHOCIENTOS CINCUENTA DÓLARES DE LOS ESTADOS UNIDOS DE AMÉRICA (US$44,850.00) </w:t>
      </w:r>
      <w:r w:rsidR="002E02BA" w:rsidRPr="00AB2909">
        <w:rPr>
          <w:rFonts w:ascii="Palatino Linotype" w:hAnsi="Palatino Linotype"/>
          <w:i w:val="0"/>
          <w:sz w:val="22"/>
          <w:szCs w:val="22"/>
        </w:rPr>
        <w:t xml:space="preserve">monto que incluye el Impuesto a la Transferencia de Bienes Muebles y a la Prestación de Servicios (IVA). El precio del presente contrato se financiará con recursos provenientes del Fondo de Actividades Especiales de CENDEPESCA. Los pagos se harán de la siguiente forma: </w:t>
      </w:r>
      <w:r w:rsidR="007B13D6">
        <w:rPr>
          <w:rFonts w:ascii="Palatino Linotype" w:hAnsi="Palatino Linotype"/>
          <w:b/>
          <w:i w:val="0"/>
          <w:sz w:val="22"/>
          <w:szCs w:val="22"/>
        </w:rPr>
        <w:t>a</w:t>
      </w:r>
      <w:r w:rsidR="007B13D6" w:rsidRPr="00AB2909">
        <w:rPr>
          <w:b/>
          <w:i w:val="0"/>
          <w:sz w:val="22"/>
          <w:szCs w:val="22"/>
        </w:rPr>
        <w:t></w:t>
      </w:r>
      <w:r w:rsidR="007B13D6" w:rsidRPr="00AB2909">
        <w:rPr>
          <w:b/>
          <w:i w:val="0"/>
          <w:sz w:val="22"/>
          <w:szCs w:val="22"/>
        </w:rPr>
        <w:t></w:t>
      </w:r>
      <w:r w:rsidR="002E02BA" w:rsidRPr="00AB2909">
        <w:rPr>
          <w:rFonts w:ascii="Palatino Linotype" w:hAnsi="Palatino Linotype"/>
          <w:i w:val="0"/>
          <w:sz w:val="22"/>
          <w:szCs w:val="22"/>
        </w:rPr>
        <w:t xml:space="preserve">Un primer pago por un valor de </w:t>
      </w:r>
      <w:r w:rsidR="002E02BA" w:rsidRPr="00AB2909">
        <w:rPr>
          <w:rFonts w:ascii="Palatino Linotype" w:hAnsi="Palatino Linotype"/>
          <w:b/>
          <w:i w:val="0"/>
          <w:sz w:val="22"/>
          <w:szCs w:val="22"/>
        </w:rPr>
        <w:t>TRECE MIL CUATROCIENTOS CINCUENTA Y CINCO DÓLARES DE LOS ESTADOS UNIDOS DE AMÉRICA (US$13,455.00)</w:t>
      </w:r>
      <w:r w:rsidR="002E02BA" w:rsidRPr="00AB2909">
        <w:rPr>
          <w:rFonts w:ascii="Palatino Linotype" w:hAnsi="Palatino Linotype"/>
          <w:i w:val="0"/>
          <w:sz w:val="22"/>
          <w:szCs w:val="22"/>
        </w:rPr>
        <w:t>, equivalente</w:t>
      </w:r>
      <w:r w:rsidR="002E02BA" w:rsidRPr="00AB2909">
        <w:rPr>
          <w:rFonts w:ascii="Palatino Linotype" w:hAnsi="Palatino Linotype"/>
          <w:b/>
          <w:i w:val="0"/>
          <w:sz w:val="22"/>
          <w:szCs w:val="22"/>
        </w:rPr>
        <w:t>s</w:t>
      </w:r>
      <w:r w:rsidR="002E02BA" w:rsidRPr="00AB2909">
        <w:rPr>
          <w:rFonts w:ascii="Palatino Linotype" w:hAnsi="Palatino Linotype"/>
          <w:i w:val="0"/>
          <w:sz w:val="22"/>
          <w:szCs w:val="22"/>
        </w:rPr>
        <w:t xml:space="preserve"> al TREINTA POR CIENTO (30%) del precio del contrato, el cual se</w:t>
      </w:r>
      <w:r w:rsidR="002E02BA" w:rsidRPr="00AB2909">
        <w:rPr>
          <w:rFonts w:ascii="Palatino Linotype" w:hAnsi="Palatino Linotype"/>
          <w:i w:val="0"/>
          <w:color w:val="0000FF"/>
          <w:sz w:val="22"/>
          <w:szCs w:val="22"/>
        </w:rPr>
        <w:t xml:space="preserve"> </w:t>
      </w:r>
      <w:r w:rsidR="002E02BA" w:rsidRPr="00AB2909">
        <w:rPr>
          <w:rFonts w:ascii="Palatino Linotype" w:hAnsi="Palatino Linotype"/>
          <w:i w:val="0"/>
          <w:sz w:val="22"/>
          <w:szCs w:val="22"/>
        </w:rPr>
        <w:t xml:space="preserve">entregará con la asignación de los servicios y contra entrega del plan de trabajo, que entre otros, contemple el mecanismo de control de los avances de acuerdo al plan que se esté realizando y el cronograma detallado de las actividades; </w:t>
      </w:r>
      <w:r w:rsidR="007B13D6">
        <w:rPr>
          <w:rFonts w:ascii="Palatino Linotype" w:hAnsi="Palatino Linotype"/>
          <w:b/>
          <w:i w:val="0"/>
          <w:sz w:val="22"/>
          <w:szCs w:val="22"/>
        </w:rPr>
        <w:t>b</w:t>
      </w:r>
      <w:r w:rsidR="002E02BA" w:rsidRPr="00AB2909">
        <w:rPr>
          <w:b/>
          <w:i w:val="0"/>
          <w:sz w:val="22"/>
          <w:szCs w:val="22"/>
        </w:rPr>
        <w:t></w:t>
      </w:r>
      <w:r w:rsidR="002E02BA" w:rsidRPr="00AB2909">
        <w:rPr>
          <w:b/>
          <w:i w:val="0"/>
          <w:sz w:val="22"/>
          <w:szCs w:val="22"/>
        </w:rPr>
        <w:t></w:t>
      </w:r>
      <w:r w:rsidR="002E02BA" w:rsidRPr="00AB2909">
        <w:rPr>
          <w:rFonts w:ascii="Palatino Linotype" w:hAnsi="Palatino Linotype"/>
          <w:i w:val="0"/>
          <w:sz w:val="22"/>
          <w:szCs w:val="22"/>
        </w:rPr>
        <w:t xml:space="preserve">Un segundo pago por un monto de </w:t>
      </w:r>
      <w:r w:rsidR="002E02BA" w:rsidRPr="00AB2909">
        <w:rPr>
          <w:rFonts w:ascii="Palatino Linotype" w:hAnsi="Palatino Linotype"/>
          <w:b/>
          <w:i w:val="0"/>
          <w:sz w:val="22"/>
          <w:szCs w:val="22"/>
        </w:rPr>
        <w:lastRenderedPageBreak/>
        <w:t>VEINTIDOS MIL CUATROCIENTOS VEINTICINCO DÓLARES DE LOS ESTADOS UNIDOS DE AMÉRICA (US$22,425.00</w:t>
      </w:r>
      <w:r w:rsidR="002E02BA" w:rsidRPr="00AB2909">
        <w:rPr>
          <w:rFonts w:ascii="Palatino Linotype" w:hAnsi="Palatino Linotype"/>
          <w:i w:val="0"/>
          <w:sz w:val="22"/>
          <w:szCs w:val="22"/>
        </w:rPr>
        <w:t>), equivalente al CINCUENTA POR CIENTO (50%) monto contractual, contra la entrega impresa y digital de los documentos de diagnóstico ambiental para la estación acuícola y su respectivo plan de adecuación, y</w:t>
      </w:r>
      <w:r w:rsidR="0008003D" w:rsidRPr="00AB2909">
        <w:rPr>
          <w:rFonts w:ascii="Palatino Linotype" w:hAnsi="Palatino Linotype"/>
          <w:i w:val="0"/>
          <w:sz w:val="22"/>
          <w:szCs w:val="22"/>
        </w:rPr>
        <w:t xml:space="preserve"> </w:t>
      </w:r>
      <w:r w:rsidR="007B13D6">
        <w:rPr>
          <w:rFonts w:ascii="Palatino Linotype" w:hAnsi="Palatino Linotype"/>
          <w:b/>
          <w:i w:val="0"/>
          <w:sz w:val="22"/>
          <w:szCs w:val="22"/>
        </w:rPr>
        <w:t>c</w:t>
      </w:r>
      <w:r w:rsidR="002E02BA" w:rsidRPr="00AB2909">
        <w:rPr>
          <w:b/>
          <w:i w:val="0"/>
          <w:sz w:val="22"/>
          <w:szCs w:val="22"/>
        </w:rPr>
        <w:t></w:t>
      </w:r>
      <w:r w:rsidR="0008003D" w:rsidRPr="00AB2909">
        <w:rPr>
          <w:b/>
          <w:i w:val="0"/>
          <w:sz w:val="22"/>
          <w:szCs w:val="22"/>
        </w:rPr>
        <w:t></w:t>
      </w:r>
      <w:r w:rsidR="002E02BA" w:rsidRPr="00AB2909">
        <w:rPr>
          <w:rFonts w:ascii="Palatino Linotype" w:hAnsi="Palatino Linotype"/>
          <w:i w:val="0"/>
          <w:sz w:val="22"/>
          <w:szCs w:val="22"/>
        </w:rPr>
        <w:t xml:space="preserve">Un tercer pago por un monto de </w:t>
      </w:r>
      <w:r w:rsidR="002E02BA" w:rsidRPr="00AB2909">
        <w:rPr>
          <w:rFonts w:ascii="Palatino Linotype" w:hAnsi="Palatino Linotype"/>
          <w:b/>
          <w:i w:val="0"/>
          <w:sz w:val="22"/>
          <w:szCs w:val="22"/>
        </w:rPr>
        <w:t>OCHO MIL NOVECIENTOS SETENTA DÓLARES DE LOS ESTADOS UNIDOS DE AMÉRICA (US$8,970.00)</w:t>
      </w:r>
      <w:r w:rsidR="002E02BA" w:rsidRPr="00AB2909">
        <w:rPr>
          <w:rFonts w:ascii="Palatino Linotype" w:hAnsi="Palatino Linotype"/>
          <w:i w:val="0"/>
          <w:sz w:val="22"/>
          <w:szCs w:val="22"/>
        </w:rPr>
        <w:t>, equivalente al VEINTE POR CIENTO (20%) del monto contractual, con la entrega</w:t>
      </w:r>
      <w:r w:rsidR="002E02BA" w:rsidRPr="00AB2909">
        <w:rPr>
          <w:rFonts w:ascii="Palatino Linotype" w:hAnsi="Palatino Linotype"/>
          <w:i w:val="0"/>
          <w:color w:val="0000FF"/>
          <w:sz w:val="22"/>
          <w:szCs w:val="22"/>
        </w:rPr>
        <w:t xml:space="preserve"> </w:t>
      </w:r>
      <w:r w:rsidR="002E02BA" w:rsidRPr="00AB2909">
        <w:rPr>
          <w:rFonts w:ascii="Palatino Linotype" w:hAnsi="Palatino Linotype"/>
          <w:i w:val="0"/>
          <w:sz w:val="22"/>
          <w:szCs w:val="22"/>
        </w:rPr>
        <w:t>del comprobante de la gestión para la obtención del requerimiento de fianza ambiental ante el MARN y entrega de la documentación legal pertinente. Cada uno de los pagos deberá contar con la aprobación del administrador del contrato de la Dirección General de Desarrollo de la Pesca y Acuicultura y para el pago final deberá presentar copia del acta de recepción definitiva de la consultoría firmada por el administrador del contrato; en cada uno de los pagos deberá presentar el respectivo comprobante de crédito fiscal a nombre de Pagaduría Auxiliar Fondo de Actividades Especiales CENDEPESCA; y por ser la dirección solicitante</w:t>
      </w:r>
      <w:r w:rsidR="002E02BA" w:rsidRPr="00AB2909">
        <w:rPr>
          <w:rFonts w:ascii="Palatino Linotype" w:hAnsi="Palatino Linotype"/>
          <w:i w:val="0"/>
          <w:color w:val="0000FF"/>
          <w:sz w:val="22"/>
          <w:szCs w:val="22"/>
        </w:rPr>
        <w:t>,</w:t>
      </w:r>
      <w:r w:rsidR="002E02BA" w:rsidRPr="00AB2909">
        <w:rPr>
          <w:rFonts w:ascii="Palatino Linotype" w:hAnsi="Palatino Linotype"/>
          <w:i w:val="0"/>
          <w:sz w:val="22"/>
          <w:szCs w:val="22"/>
        </w:rPr>
        <w:t xml:space="preserve"> Agente de Retención en cada uno de los pagos se retendrá el uno por ciento en concepto de anticipo del Impuesto a la Transferencia de Bienes Muebles y a la Prestación de Servicios, según resolución emitida por el Ministerio de Hacienda. Los pagos se realizarán por medio de transferencias directas efectuadas por la Dirección General de Tesorería dependencia del Ministerio de Hacienda, dichas transferencias serán aplicadas en la Cuenta Corriente número </w:t>
      </w:r>
      <w:r w:rsidR="00420376" w:rsidRPr="00420376">
        <w:rPr>
          <w:rFonts w:ascii="Palatino Linotype" w:hAnsi="Palatino Linotype" w:cs="Calibri"/>
          <w:i w:val="0"/>
          <w:sz w:val="22"/>
          <w:szCs w:val="22"/>
          <w:highlight w:val="black"/>
        </w:rPr>
        <w:t>XXXXXXXXXXXXXXXXXXXXXXXXXXXXXXXXX</w:t>
      </w:r>
      <w:r w:rsidR="00420376">
        <w:rPr>
          <w:rFonts w:ascii="Palatino Linotype" w:hAnsi="Palatino Linotype" w:cs="Calibri"/>
          <w:i w:val="0"/>
          <w:sz w:val="22"/>
          <w:szCs w:val="22"/>
        </w:rPr>
        <w:t xml:space="preserve"> </w:t>
      </w:r>
      <w:r w:rsidR="002E02BA" w:rsidRPr="00AB2909">
        <w:rPr>
          <w:rFonts w:ascii="Palatino Linotype" w:hAnsi="Palatino Linotype"/>
          <w:i w:val="0"/>
          <w:sz w:val="22"/>
          <w:szCs w:val="22"/>
        </w:rPr>
        <w:t xml:space="preserve">que para </w:t>
      </w:r>
      <w:r w:rsidR="00992202">
        <w:rPr>
          <w:rFonts w:ascii="Palatino Linotype" w:hAnsi="Palatino Linotype"/>
          <w:i w:val="0"/>
          <w:sz w:val="22"/>
          <w:szCs w:val="22"/>
        </w:rPr>
        <w:t xml:space="preserve">tal efecto designa </w:t>
      </w:r>
      <w:r w:rsidR="00F35FA9">
        <w:rPr>
          <w:rFonts w:ascii="Palatino Linotype" w:hAnsi="Palatino Linotype"/>
          <w:i w:val="0"/>
          <w:sz w:val="22"/>
          <w:szCs w:val="22"/>
        </w:rPr>
        <w:t>L</w:t>
      </w:r>
      <w:r w:rsidR="00992202">
        <w:rPr>
          <w:rFonts w:ascii="Palatino Linotype" w:hAnsi="Palatino Linotype"/>
          <w:i w:val="0"/>
          <w:sz w:val="22"/>
          <w:szCs w:val="22"/>
        </w:rPr>
        <w:t>a</w:t>
      </w:r>
      <w:r w:rsidR="002E02BA" w:rsidRPr="00AB2909">
        <w:rPr>
          <w:rFonts w:ascii="Palatino Linotype" w:hAnsi="Palatino Linotype"/>
          <w:i w:val="0"/>
          <w:sz w:val="22"/>
          <w:szCs w:val="22"/>
        </w:rPr>
        <w:t xml:space="preserve"> Consultor</w:t>
      </w:r>
      <w:r w:rsidR="00992202">
        <w:rPr>
          <w:rFonts w:ascii="Palatino Linotype" w:hAnsi="Palatino Linotype"/>
          <w:i w:val="0"/>
          <w:sz w:val="22"/>
          <w:szCs w:val="22"/>
        </w:rPr>
        <w:t>a</w:t>
      </w:r>
      <w:r w:rsidR="002E02BA" w:rsidRPr="00AB2909">
        <w:rPr>
          <w:rFonts w:ascii="Palatino Linotype" w:hAnsi="Palatino Linotype"/>
          <w:i w:val="0"/>
          <w:sz w:val="22"/>
          <w:szCs w:val="22"/>
        </w:rPr>
        <w:t>, dichos pagos se regirán de conformidad a lo establecido en el artículo 112 de la LACAP y su Reglamento.</w:t>
      </w:r>
      <w:r w:rsidR="002C7830" w:rsidRPr="00AB2909">
        <w:rPr>
          <w:rFonts w:ascii="Palatino Linotype" w:hAnsi="Palatino Linotype"/>
          <w:i w:val="0"/>
          <w:sz w:val="22"/>
          <w:szCs w:val="22"/>
        </w:rPr>
        <w:t xml:space="preserve"> </w:t>
      </w:r>
      <w:r w:rsidR="002C7830" w:rsidRPr="00AB2909">
        <w:rPr>
          <w:rFonts w:ascii="Palatino Linotype" w:eastAsia="Times New Roman" w:hAnsi="Palatino Linotype"/>
          <w:b/>
          <w:i w:val="0"/>
          <w:sz w:val="22"/>
          <w:szCs w:val="22"/>
          <w:lang w:val="es-ES"/>
        </w:rPr>
        <w:t xml:space="preserve">III)  PRODUCTOS ESPERADOS DEL CONSULTOR: </w:t>
      </w:r>
      <w:r w:rsidR="00992202">
        <w:rPr>
          <w:rFonts w:ascii="Palatino Linotype" w:eastAsia="Times New Roman" w:hAnsi="Palatino Linotype"/>
          <w:i w:val="0"/>
          <w:sz w:val="22"/>
          <w:szCs w:val="22"/>
          <w:lang w:val="es-ES"/>
        </w:rPr>
        <w:t>La</w:t>
      </w:r>
      <w:r w:rsidR="002C7830" w:rsidRPr="00AB2909">
        <w:rPr>
          <w:rFonts w:ascii="Palatino Linotype" w:eastAsia="Times New Roman" w:hAnsi="Palatino Linotype"/>
          <w:i w:val="0"/>
          <w:sz w:val="22"/>
          <w:szCs w:val="22"/>
          <w:lang w:val="es-ES"/>
        </w:rPr>
        <w:t xml:space="preserve"> Consultor</w:t>
      </w:r>
      <w:r w:rsidR="00992202">
        <w:rPr>
          <w:rFonts w:ascii="Palatino Linotype" w:eastAsia="Times New Roman" w:hAnsi="Palatino Linotype"/>
          <w:i w:val="0"/>
          <w:sz w:val="22"/>
          <w:szCs w:val="22"/>
          <w:lang w:val="es-ES"/>
        </w:rPr>
        <w:t>a</w:t>
      </w:r>
      <w:r w:rsidR="002C7830" w:rsidRPr="00AB2909">
        <w:rPr>
          <w:rFonts w:ascii="Palatino Linotype" w:eastAsia="Times New Roman" w:hAnsi="Palatino Linotype"/>
          <w:i w:val="0"/>
          <w:sz w:val="22"/>
          <w:szCs w:val="22"/>
          <w:lang w:val="es-ES"/>
        </w:rPr>
        <w:t xml:space="preserve"> se obliga a presentar los productos siguientes: UNO) </w:t>
      </w:r>
      <w:r w:rsidR="002C7830" w:rsidRPr="00AB2909">
        <w:rPr>
          <w:rFonts w:ascii="Palatino Linotype" w:eastAsia="Times New Roman" w:hAnsi="Palatino Linotype"/>
          <w:b/>
          <w:i w:val="0"/>
          <w:sz w:val="22"/>
          <w:szCs w:val="22"/>
          <w:u w:val="single"/>
          <w:lang w:val="es-ES"/>
        </w:rPr>
        <w:t>Un plan de trabajo</w:t>
      </w:r>
      <w:r w:rsidR="002C7830" w:rsidRPr="00AB2909">
        <w:rPr>
          <w:rFonts w:ascii="Bookman Old Style" w:hAnsi="Bookman Old Style" w:cs="Tahoma"/>
          <w:i w:val="0"/>
          <w:sz w:val="22"/>
          <w:szCs w:val="22"/>
        </w:rPr>
        <w:t xml:space="preserve">, </w:t>
      </w:r>
      <w:r w:rsidR="002C7830" w:rsidRPr="00AB2909">
        <w:rPr>
          <w:rFonts w:ascii="Palatino Linotype" w:eastAsia="Times New Roman" w:hAnsi="Palatino Linotype"/>
          <w:i w:val="0"/>
          <w:sz w:val="22"/>
          <w:szCs w:val="22"/>
          <w:lang w:val="es-ES"/>
        </w:rPr>
        <w:t xml:space="preserve">que debe contener como mínimo: portada, índice, introducción, objetivos, alcance, metodología, descripción de actividades, cronograma que incluya responsables, recursos, fecha y duración de la actividad; DOS) </w:t>
      </w:r>
      <w:r w:rsidR="002C7830" w:rsidRPr="00AB2909">
        <w:rPr>
          <w:rFonts w:ascii="Palatino Linotype" w:eastAsia="Times New Roman" w:hAnsi="Palatino Linotype"/>
          <w:b/>
          <w:i w:val="0"/>
          <w:sz w:val="22"/>
          <w:szCs w:val="22"/>
          <w:u w:val="single"/>
          <w:lang w:val="es-ES"/>
        </w:rPr>
        <w:t>Un documento borrador</w:t>
      </w:r>
      <w:r w:rsidR="002C7830" w:rsidRPr="00AB2909">
        <w:rPr>
          <w:rFonts w:ascii="Palatino Linotype" w:eastAsia="Times New Roman" w:hAnsi="Palatino Linotype"/>
          <w:b/>
          <w:i w:val="0"/>
          <w:sz w:val="22"/>
          <w:szCs w:val="22"/>
          <w:lang w:val="es-ES"/>
        </w:rPr>
        <w:t xml:space="preserve"> </w:t>
      </w:r>
      <w:r w:rsidR="002C7830" w:rsidRPr="00AB2909">
        <w:rPr>
          <w:rFonts w:ascii="Palatino Linotype" w:eastAsia="Times New Roman" w:hAnsi="Palatino Linotype"/>
          <w:i w:val="0"/>
          <w:sz w:val="22"/>
          <w:szCs w:val="22"/>
          <w:lang w:val="es-ES"/>
        </w:rPr>
        <w:t xml:space="preserve">de diagnóstico ambiental para la estación acuícola de Los Cóbanos e Izalco departamento de Sonsonate y Puerto El Triunfo departamento de Usulután y el respectivo programa de adecuación ambiental para cada estación; TRES) </w:t>
      </w:r>
      <w:r w:rsidR="002C7830" w:rsidRPr="00AB2909">
        <w:rPr>
          <w:rFonts w:ascii="Palatino Linotype" w:eastAsia="Times New Roman" w:hAnsi="Palatino Linotype"/>
          <w:b/>
          <w:i w:val="0"/>
          <w:sz w:val="22"/>
          <w:szCs w:val="22"/>
          <w:u w:val="single"/>
          <w:lang w:val="es-ES"/>
        </w:rPr>
        <w:t>Un documento final</w:t>
      </w:r>
      <w:r w:rsidR="002C7830" w:rsidRPr="00AB2909">
        <w:rPr>
          <w:rFonts w:ascii="Palatino Linotype" w:eastAsia="Times New Roman" w:hAnsi="Palatino Linotype"/>
          <w:b/>
          <w:i w:val="0"/>
          <w:sz w:val="22"/>
          <w:szCs w:val="22"/>
          <w:lang w:val="es-ES"/>
        </w:rPr>
        <w:t xml:space="preserve"> </w:t>
      </w:r>
      <w:r w:rsidR="002C7830" w:rsidRPr="00AB2909">
        <w:rPr>
          <w:rFonts w:ascii="Palatino Linotype" w:eastAsia="Times New Roman" w:hAnsi="Palatino Linotype"/>
          <w:i w:val="0"/>
          <w:sz w:val="22"/>
          <w:szCs w:val="22"/>
          <w:lang w:val="es-ES"/>
        </w:rPr>
        <w:t xml:space="preserve">del diagnóstico ambiental para </w:t>
      </w:r>
      <w:r w:rsidR="002C7830" w:rsidRPr="00AB2909">
        <w:rPr>
          <w:rFonts w:ascii="Palatino Linotype" w:eastAsia="Times New Roman" w:hAnsi="Palatino Linotype"/>
          <w:i w:val="0"/>
          <w:sz w:val="22"/>
          <w:szCs w:val="22"/>
          <w:lang w:val="es-ES"/>
        </w:rPr>
        <w:lastRenderedPageBreak/>
        <w:t>cada una de las estaciones acuícolas</w:t>
      </w:r>
      <w:r w:rsidR="002C7830" w:rsidRPr="00AB2909">
        <w:rPr>
          <w:rFonts w:ascii="Palatino Linotype" w:eastAsia="Times New Roman" w:hAnsi="Palatino Linotype"/>
          <w:i w:val="0"/>
          <w:color w:val="0000FF"/>
          <w:sz w:val="22"/>
          <w:szCs w:val="22"/>
          <w:lang w:val="es-ES"/>
        </w:rPr>
        <w:t xml:space="preserve"> </w:t>
      </w:r>
      <w:r w:rsidR="002C7830" w:rsidRPr="00AB2909">
        <w:rPr>
          <w:rFonts w:ascii="Palatino Linotype" w:eastAsia="Times New Roman" w:hAnsi="Palatino Linotype"/>
          <w:i w:val="0"/>
          <w:sz w:val="22"/>
          <w:szCs w:val="22"/>
          <w:lang w:val="es-ES"/>
        </w:rPr>
        <w:t>y el respectivo programa de adecuación ambiental para cada estación, que incluya las observaciones incorporadas tanto de la Dirección General de Desarrollo de la Pesca y Acuicultura, de la UAS, como del MARN. El documento final, deberá ser presentado al equipo de la Dirección General de Desarrollo de la Pesca y Acuicultura en dos co</w:t>
      </w:r>
      <w:r w:rsidR="00537C02">
        <w:rPr>
          <w:rFonts w:ascii="Palatino Linotype" w:eastAsia="Times New Roman" w:hAnsi="Palatino Linotype"/>
          <w:i w:val="0"/>
          <w:sz w:val="22"/>
          <w:szCs w:val="22"/>
          <w:lang w:val="es-ES"/>
        </w:rPr>
        <w:t xml:space="preserve">pias físicas y dos digitales y </w:t>
      </w:r>
      <w:r w:rsidR="00F35FA9">
        <w:rPr>
          <w:rFonts w:ascii="Palatino Linotype" w:eastAsia="Times New Roman" w:hAnsi="Palatino Linotype"/>
          <w:i w:val="0"/>
          <w:sz w:val="22"/>
          <w:szCs w:val="22"/>
          <w:lang w:val="es-ES"/>
        </w:rPr>
        <w:t>L</w:t>
      </w:r>
      <w:r w:rsidR="00537C02">
        <w:rPr>
          <w:rFonts w:ascii="Palatino Linotype" w:eastAsia="Times New Roman" w:hAnsi="Palatino Linotype"/>
          <w:i w:val="0"/>
          <w:sz w:val="22"/>
          <w:szCs w:val="22"/>
          <w:lang w:val="es-ES"/>
        </w:rPr>
        <w:t>a</w:t>
      </w:r>
      <w:r w:rsidR="002C7830" w:rsidRPr="00AB2909">
        <w:rPr>
          <w:rFonts w:ascii="Palatino Linotype" w:eastAsia="Times New Roman" w:hAnsi="Palatino Linotype"/>
          <w:i w:val="0"/>
          <w:sz w:val="22"/>
          <w:szCs w:val="22"/>
          <w:lang w:val="es-ES"/>
        </w:rPr>
        <w:t xml:space="preserve"> consultor</w:t>
      </w:r>
      <w:r w:rsidR="00537C02">
        <w:rPr>
          <w:rFonts w:ascii="Palatino Linotype" w:eastAsia="Times New Roman" w:hAnsi="Palatino Linotype"/>
          <w:i w:val="0"/>
          <w:sz w:val="22"/>
          <w:szCs w:val="22"/>
          <w:lang w:val="es-ES"/>
        </w:rPr>
        <w:t>a</w:t>
      </w:r>
      <w:r w:rsidR="002C7830" w:rsidRPr="00AB2909">
        <w:rPr>
          <w:rFonts w:ascii="Palatino Linotype" w:eastAsia="Times New Roman" w:hAnsi="Palatino Linotype"/>
          <w:i w:val="0"/>
          <w:sz w:val="22"/>
          <w:szCs w:val="22"/>
          <w:lang w:val="es-ES"/>
        </w:rPr>
        <w:t xml:space="preserve"> entregará al MARN dos documentos impresos (original y copia) y el archivo digital del mismo en disco compacto (en formato PDF y Word). Entrega con nota dirigida a MARN, de copia física y digital de documento y obtención de nota de recepción, con número de referencia; CUATRO) </w:t>
      </w:r>
      <w:r w:rsidR="002C7830" w:rsidRPr="00AB2909">
        <w:rPr>
          <w:rFonts w:ascii="Palatino Linotype" w:eastAsia="Times New Roman" w:hAnsi="Palatino Linotype"/>
          <w:b/>
          <w:i w:val="0"/>
          <w:sz w:val="22"/>
          <w:szCs w:val="22"/>
          <w:u w:val="single"/>
          <w:lang w:val="es-ES"/>
        </w:rPr>
        <w:t xml:space="preserve">Un documento </w:t>
      </w:r>
      <w:r w:rsidR="002C7830" w:rsidRPr="00AB2909">
        <w:rPr>
          <w:rFonts w:ascii="Palatino Linotype" w:eastAsia="Times New Roman" w:hAnsi="Palatino Linotype"/>
          <w:i w:val="0"/>
          <w:sz w:val="22"/>
          <w:szCs w:val="22"/>
          <w:lang w:val="es-ES"/>
        </w:rPr>
        <w:t>que contenga los requisitos formales establecidos que el Ministerio de Medio Ambiente y Recursos Naturales, en relación a las observaciones del DA y PAA, por medio de la adición, ampliación e incorporación de la información que pudiera solicitarse. Esta se presentará en compañía de la UAS al MARN en original, dos copias físicas y una copia digital a la Dirección General de Desarrollo de la Pesca y Acuicultura y a la UAS, una c</w:t>
      </w:r>
      <w:r w:rsidR="00F35FA9">
        <w:rPr>
          <w:rFonts w:ascii="Palatino Linotype" w:eastAsia="Times New Roman" w:hAnsi="Palatino Linotype"/>
          <w:i w:val="0"/>
          <w:sz w:val="22"/>
          <w:szCs w:val="22"/>
          <w:lang w:val="es-ES"/>
        </w:rPr>
        <w:t>opia física a cada uno, y CINCO</w:t>
      </w:r>
      <w:r w:rsidR="002C7830" w:rsidRPr="00AB2909">
        <w:rPr>
          <w:rFonts w:ascii="Palatino Linotype" w:eastAsia="Times New Roman" w:hAnsi="Palatino Linotype"/>
          <w:i w:val="0"/>
          <w:sz w:val="22"/>
          <w:szCs w:val="22"/>
          <w:lang w:val="es-ES"/>
        </w:rPr>
        <w:t xml:space="preserve">) </w:t>
      </w:r>
      <w:r w:rsidR="002C7830" w:rsidRPr="00AB2909">
        <w:rPr>
          <w:rFonts w:ascii="Palatino Linotype" w:eastAsia="Times New Roman" w:hAnsi="Palatino Linotype"/>
          <w:b/>
          <w:i w:val="0"/>
          <w:sz w:val="22"/>
          <w:szCs w:val="22"/>
          <w:u w:val="single"/>
          <w:lang w:val="es-ES"/>
        </w:rPr>
        <w:t>El requerimiento</w:t>
      </w:r>
      <w:r w:rsidR="002C7830" w:rsidRPr="00AB2909">
        <w:rPr>
          <w:rFonts w:ascii="Palatino Linotype" w:eastAsia="Times New Roman" w:hAnsi="Palatino Linotype"/>
          <w:b/>
          <w:i w:val="0"/>
          <w:sz w:val="22"/>
          <w:szCs w:val="22"/>
          <w:lang w:val="es-ES"/>
        </w:rPr>
        <w:t xml:space="preserve"> </w:t>
      </w:r>
      <w:r w:rsidR="002C7830" w:rsidRPr="00AB2909">
        <w:rPr>
          <w:rFonts w:ascii="Palatino Linotype" w:eastAsia="Times New Roman" w:hAnsi="Palatino Linotype"/>
          <w:i w:val="0"/>
          <w:sz w:val="22"/>
          <w:szCs w:val="22"/>
          <w:lang w:val="es-ES"/>
        </w:rPr>
        <w:t>de fianza ambiental emitida por parte del MARN. El contenido de estos productos será de conformidad a lo indicad</w:t>
      </w:r>
      <w:r w:rsidR="00537C02">
        <w:rPr>
          <w:rFonts w:ascii="Palatino Linotype" w:eastAsia="Times New Roman" w:hAnsi="Palatino Linotype"/>
          <w:i w:val="0"/>
          <w:sz w:val="22"/>
          <w:szCs w:val="22"/>
          <w:lang w:val="es-ES"/>
        </w:rPr>
        <w:t>o en los Términos de Referencia.</w:t>
      </w:r>
      <w:r w:rsidR="002C7830" w:rsidRPr="00AB2909">
        <w:rPr>
          <w:rFonts w:ascii="Palatino Linotype" w:eastAsia="Times New Roman" w:hAnsi="Palatino Linotype"/>
          <w:i w:val="0"/>
          <w:sz w:val="22"/>
          <w:szCs w:val="22"/>
          <w:lang w:val="es-ES"/>
        </w:rPr>
        <w:t xml:space="preserve"> El contratante analizará y evaluará</w:t>
      </w:r>
      <w:r w:rsidR="00537C02">
        <w:rPr>
          <w:rFonts w:ascii="Palatino Linotype" w:eastAsia="Times New Roman" w:hAnsi="Palatino Linotype"/>
          <w:i w:val="0"/>
          <w:sz w:val="22"/>
          <w:szCs w:val="22"/>
          <w:lang w:val="es-ES"/>
        </w:rPr>
        <w:t xml:space="preserve"> los productos presentados por </w:t>
      </w:r>
      <w:r w:rsidR="002C7830" w:rsidRPr="00AB2909">
        <w:rPr>
          <w:rFonts w:ascii="Palatino Linotype" w:eastAsia="Times New Roman" w:hAnsi="Palatino Linotype"/>
          <w:i w:val="0"/>
          <w:sz w:val="22"/>
          <w:szCs w:val="22"/>
          <w:lang w:val="es-ES"/>
        </w:rPr>
        <w:t>L</w:t>
      </w:r>
      <w:r w:rsidR="00537C02">
        <w:rPr>
          <w:rFonts w:ascii="Palatino Linotype" w:eastAsia="Times New Roman" w:hAnsi="Palatino Linotype"/>
          <w:i w:val="0"/>
          <w:sz w:val="22"/>
          <w:szCs w:val="22"/>
          <w:lang w:val="es-ES"/>
        </w:rPr>
        <w:t>A</w:t>
      </w:r>
      <w:r w:rsidR="002C7830" w:rsidRPr="00AB2909">
        <w:rPr>
          <w:rFonts w:ascii="Palatino Linotype" w:eastAsia="Times New Roman" w:hAnsi="Palatino Linotype"/>
          <w:i w:val="0"/>
          <w:sz w:val="22"/>
          <w:szCs w:val="22"/>
          <w:lang w:val="es-ES"/>
        </w:rPr>
        <w:t xml:space="preserve"> CONSULTOR</w:t>
      </w:r>
      <w:r w:rsidR="00537C02">
        <w:rPr>
          <w:rFonts w:ascii="Palatino Linotype" w:eastAsia="Times New Roman" w:hAnsi="Palatino Linotype"/>
          <w:i w:val="0"/>
          <w:sz w:val="22"/>
          <w:szCs w:val="22"/>
          <w:lang w:val="es-ES"/>
        </w:rPr>
        <w:t>A</w:t>
      </w:r>
      <w:r w:rsidR="002C7830" w:rsidRPr="00AB2909">
        <w:rPr>
          <w:rFonts w:ascii="Palatino Linotype" w:eastAsia="Times New Roman" w:hAnsi="Palatino Linotype"/>
          <w:i w:val="0"/>
          <w:sz w:val="22"/>
          <w:szCs w:val="22"/>
          <w:lang w:val="es-ES"/>
        </w:rPr>
        <w:t xml:space="preserve"> conforme a lo establecido en el documento base de la licitación.</w:t>
      </w:r>
      <w:r w:rsidR="002C7830" w:rsidRPr="00AB2909">
        <w:rPr>
          <w:rFonts w:ascii="Palatino Linotype" w:hAnsi="Palatino Linotype"/>
          <w:i w:val="0"/>
          <w:sz w:val="22"/>
          <w:szCs w:val="22"/>
        </w:rPr>
        <w:t xml:space="preserve"> </w:t>
      </w:r>
      <w:r w:rsidR="002E02BA" w:rsidRPr="00AB2909">
        <w:rPr>
          <w:rFonts w:ascii="Palatino Linotype" w:hAnsi="Palatino Linotype" w:cs="Calibri"/>
          <w:i w:val="0"/>
          <w:sz w:val="22"/>
          <w:szCs w:val="22"/>
        </w:rPr>
        <w:t xml:space="preserve"> </w:t>
      </w:r>
      <w:r w:rsidR="005E3A36" w:rsidRPr="00AB2909">
        <w:rPr>
          <w:rFonts w:ascii="Palatino Linotype" w:hAnsi="Palatino Linotype" w:cs="Calibri"/>
          <w:b/>
          <w:i w:val="0"/>
          <w:sz w:val="22"/>
          <w:szCs w:val="22"/>
        </w:rPr>
        <w:t>I</w:t>
      </w:r>
      <w:r w:rsidR="00416ADB" w:rsidRPr="00AB2909">
        <w:rPr>
          <w:rFonts w:ascii="Palatino Linotype" w:hAnsi="Palatino Linotype" w:cs="Calibri"/>
          <w:b/>
          <w:i w:val="0"/>
          <w:sz w:val="22"/>
          <w:szCs w:val="22"/>
        </w:rPr>
        <w:t>V</w:t>
      </w:r>
      <w:r w:rsidR="00190E17" w:rsidRPr="00AB2909">
        <w:rPr>
          <w:rFonts w:ascii="Palatino Linotype" w:hAnsi="Palatino Linotype" w:cs="Calibri"/>
          <w:b/>
          <w:i w:val="0"/>
          <w:sz w:val="22"/>
          <w:szCs w:val="22"/>
        </w:rPr>
        <w:t>)</w:t>
      </w:r>
      <w:r w:rsidR="005E3A36" w:rsidRPr="00AB2909">
        <w:rPr>
          <w:rFonts w:ascii="Palatino Linotype" w:hAnsi="Palatino Linotype" w:cs="Calibri"/>
          <w:b/>
          <w:i w:val="0"/>
          <w:sz w:val="22"/>
          <w:szCs w:val="22"/>
        </w:rPr>
        <w:t xml:space="preserve"> PLAZO</w:t>
      </w:r>
      <w:r w:rsidR="00416ADB" w:rsidRPr="00AB2909">
        <w:rPr>
          <w:rFonts w:ascii="Palatino Linotype" w:hAnsi="Palatino Linotype" w:cs="Calibri"/>
          <w:b/>
          <w:i w:val="0"/>
          <w:sz w:val="22"/>
          <w:szCs w:val="22"/>
        </w:rPr>
        <w:t xml:space="preserve"> DEL CONTRATO</w:t>
      </w:r>
      <w:r w:rsidR="007947EA" w:rsidRPr="00AB2909">
        <w:rPr>
          <w:rFonts w:ascii="Palatino Linotype" w:hAnsi="Palatino Linotype" w:cs="Calibri"/>
          <w:b/>
          <w:i w:val="0"/>
          <w:sz w:val="22"/>
          <w:szCs w:val="22"/>
        </w:rPr>
        <w:t>.</w:t>
      </w:r>
      <w:r w:rsidR="00416ADB" w:rsidRPr="00AB2909">
        <w:rPr>
          <w:rFonts w:ascii="Palatino Linotype" w:hAnsi="Palatino Linotype"/>
          <w:i w:val="0"/>
          <w:sz w:val="22"/>
          <w:szCs w:val="22"/>
        </w:rPr>
        <w:t xml:space="preserve"> </w:t>
      </w:r>
      <w:r w:rsidR="00416ADB" w:rsidRPr="00AB2909">
        <w:rPr>
          <w:rFonts w:ascii="Palatino Linotype" w:eastAsia="Times New Roman" w:hAnsi="Palatino Linotype"/>
          <w:i w:val="0"/>
          <w:sz w:val="22"/>
          <w:szCs w:val="22"/>
          <w:lang w:val="es-ES"/>
        </w:rPr>
        <w:t>El plazo</w:t>
      </w:r>
      <w:r w:rsidR="00416ADB" w:rsidRPr="00AB2909">
        <w:rPr>
          <w:rFonts w:ascii="Palatino Linotype" w:hAnsi="Palatino Linotype"/>
          <w:i w:val="0"/>
          <w:sz w:val="22"/>
          <w:szCs w:val="22"/>
        </w:rPr>
        <w:t xml:space="preserve"> de vigencia</w:t>
      </w:r>
      <w:r w:rsidR="00416ADB" w:rsidRPr="00AB2909">
        <w:rPr>
          <w:rFonts w:ascii="Palatino Linotype" w:eastAsia="Times New Roman" w:hAnsi="Palatino Linotype"/>
          <w:i w:val="0"/>
          <w:sz w:val="22"/>
          <w:szCs w:val="22"/>
          <w:lang w:val="es-ES"/>
        </w:rPr>
        <w:t xml:space="preserve"> del</w:t>
      </w:r>
      <w:r w:rsidR="00416ADB" w:rsidRPr="00AB2909">
        <w:rPr>
          <w:rFonts w:ascii="Palatino Linotype" w:hAnsi="Palatino Linotype"/>
          <w:i w:val="0"/>
          <w:sz w:val="22"/>
          <w:szCs w:val="22"/>
        </w:rPr>
        <w:t xml:space="preserve"> presente</w:t>
      </w:r>
      <w:r w:rsidR="00416ADB" w:rsidRPr="00AB2909">
        <w:rPr>
          <w:rFonts w:ascii="Palatino Linotype" w:eastAsia="Times New Roman" w:hAnsi="Palatino Linotype"/>
          <w:i w:val="0"/>
          <w:sz w:val="22"/>
          <w:szCs w:val="22"/>
          <w:lang w:val="es-ES"/>
        </w:rPr>
        <w:t xml:space="preserve"> contrato será de </w:t>
      </w:r>
      <w:r w:rsidR="00416ADB" w:rsidRPr="00AB2909">
        <w:rPr>
          <w:rFonts w:ascii="Palatino Linotype" w:eastAsia="Times New Roman" w:hAnsi="Palatino Linotype"/>
          <w:b/>
          <w:i w:val="0"/>
          <w:sz w:val="22"/>
          <w:szCs w:val="22"/>
          <w:lang w:val="es-ES"/>
        </w:rPr>
        <w:t>CIENTO SESENTA (160) DÍAS CALENDARIO</w:t>
      </w:r>
      <w:r w:rsidR="00416ADB" w:rsidRPr="00AB2909">
        <w:rPr>
          <w:rFonts w:ascii="Bookman Old Style" w:hAnsi="Bookman Old Style"/>
          <w:i w:val="0"/>
          <w:sz w:val="22"/>
          <w:szCs w:val="22"/>
        </w:rPr>
        <w:t xml:space="preserve">, </w:t>
      </w:r>
      <w:r w:rsidR="00416ADB" w:rsidRPr="00AB2909">
        <w:rPr>
          <w:rFonts w:ascii="Palatino Linotype" w:eastAsia="Times New Roman" w:hAnsi="Palatino Linotype"/>
          <w:i w:val="0"/>
          <w:sz w:val="22"/>
          <w:szCs w:val="22"/>
          <w:lang w:val="es-ES"/>
        </w:rPr>
        <w:t xml:space="preserve">contados a partir de la fecha establecida en la orden de inicio emitida por el administrador (a) del contrato. El plazo del presente contrato podrá ser prorrogado por períodos iguales o menores al del contrato, previa actualización de los Términos de Referencia, de la opinión favorable del solicitante del servicio, de la disponibilidad presupuestaria correspondiente y de conformidad con </w:t>
      </w:r>
      <w:smartTag w:uri="urn:schemas-microsoft-com:office:smarttags" w:element="PersonName">
        <w:smartTagPr>
          <w:attr w:name="ProductID" w:val="la Ley"/>
        </w:smartTagPr>
        <w:r w:rsidR="00416ADB" w:rsidRPr="00AB2909">
          <w:rPr>
            <w:rFonts w:ascii="Palatino Linotype" w:eastAsia="Times New Roman" w:hAnsi="Palatino Linotype"/>
            <w:i w:val="0"/>
            <w:sz w:val="22"/>
            <w:szCs w:val="22"/>
            <w:lang w:val="es-ES"/>
          </w:rPr>
          <w:t>la Ley</w:t>
        </w:r>
      </w:smartTag>
      <w:r w:rsidR="00416ADB" w:rsidRPr="00AB2909">
        <w:rPr>
          <w:rFonts w:ascii="Palatino Linotype" w:eastAsia="Times New Roman" w:hAnsi="Palatino Linotype"/>
          <w:i w:val="0"/>
          <w:sz w:val="22"/>
          <w:szCs w:val="22"/>
          <w:lang w:val="es-ES"/>
        </w:rPr>
        <w:t xml:space="preserve"> de Adquisiciones y Contrataciones de </w:t>
      </w:r>
      <w:smartTag w:uri="urn:schemas-microsoft-com:office:smarttags" w:element="PersonName">
        <w:smartTagPr>
          <w:attr w:name="ProductID" w:val="la Administraci￳n P￺blica"/>
        </w:smartTagPr>
        <w:r w:rsidR="00416ADB" w:rsidRPr="00AB2909">
          <w:rPr>
            <w:rFonts w:ascii="Palatino Linotype" w:eastAsia="Times New Roman" w:hAnsi="Palatino Linotype"/>
            <w:i w:val="0"/>
            <w:sz w:val="22"/>
            <w:szCs w:val="22"/>
            <w:lang w:val="es-ES"/>
          </w:rPr>
          <w:t>la Administración Pública</w:t>
        </w:r>
      </w:smartTag>
      <w:r w:rsidR="00416ADB" w:rsidRPr="00AB2909">
        <w:rPr>
          <w:rFonts w:ascii="Palatino Linotype" w:eastAsia="Times New Roman" w:hAnsi="Palatino Linotype"/>
          <w:i w:val="0"/>
          <w:sz w:val="22"/>
          <w:szCs w:val="22"/>
          <w:lang w:val="es-ES"/>
        </w:rPr>
        <w:t xml:space="preserve"> LACAP y su Reglamento.</w:t>
      </w:r>
      <w:r w:rsidR="00664DC3" w:rsidRPr="00AB2909">
        <w:rPr>
          <w:rFonts w:ascii="Palatino Linotype" w:hAnsi="Palatino Linotype" w:cs="Calibri"/>
          <w:i w:val="0"/>
          <w:sz w:val="22"/>
          <w:szCs w:val="22"/>
        </w:rPr>
        <w:t xml:space="preserve"> </w:t>
      </w:r>
      <w:r w:rsidR="005E3A36" w:rsidRPr="00AB2909">
        <w:rPr>
          <w:rFonts w:ascii="Palatino Linotype" w:hAnsi="Palatino Linotype" w:cs="Calibri"/>
          <w:b/>
          <w:i w:val="0"/>
          <w:sz w:val="22"/>
          <w:szCs w:val="22"/>
        </w:rPr>
        <w:t>V</w:t>
      </w:r>
      <w:r w:rsidR="00190E17" w:rsidRPr="00AB2909">
        <w:rPr>
          <w:rFonts w:ascii="Palatino Linotype" w:hAnsi="Palatino Linotype" w:cs="Calibri"/>
          <w:b/>
          <w:i w:val="0"/>
          <w:sz w:val="22"/>
          <w:szCs w:val="22"/>
        </w:rPr>
        <w:t>)</w:t>
      </w:r>
      <w:r w:rsidR="005E3A36" w:rsidRPr="00AB2909">
        <w:rPr>
          <w:rFonts w:ascii="Palatino Linotype" w:hAnsi="Palatino Linotype" w:cs="Calibri"/>
          <w:b/>
          <w:i w:val="0"/>
          <w:sz w:val="22"/>
          <w:szCs w:val="22"/>
        </w:rPr>
        <w:t>.</w:t>
      </w:r>
      <w:r w:rsidR="00416ADB" w:rsidRPr="00AB2909">
        <w:rPr>
          <w:rFonts w:ascii="Palatino Linotype" w:hAnsi="Palatino Linotype" w:cs="Calibri"/>
          <w:b/>
          <w:i w:val="0"/>
          <w:sz w:val="22"/>
          <w:szCs w:val="22"/>
        </w:rPr>
        <w:t xml:space="preserve"> </w:t>
      </w:r>
      <w:r w:rsidR="00416ADB" w:rsidRPr="00AB2909">
        <w:rPr>
          <w:rFonts w:ascii="Palatino Linotype" w:eastAsia="Times New Roman" w:hAnsi="Palatino Linotype"/>
          <w:b/>
          <w:i w:val="0"/>
          <w:sz w:val="22"/>
          <w:szCs w:val="22"/>
          <w:lang w:val="es-ES"/>
        </w:rPr>
        <w:t>FORMA Y</w:t>
      </w:r>
      <w:r w:rsidR="00416ADB" w:rsidRPr="00AB2909">
        <w:rPr>
          <w:rFonts w:ascii="Palatino Linotype" w:eastAsia="Times New Roman" w:hAnsi="Palatino Linotype"/>
          <w:b/>
          <w:i w:val="0"/>
          <w:color w:val="0000FF"/>
          <w:sz w:val="22"/>
          <w:szCs w:val="22"/>
          <w:lang w:val="es-ES"/>
        </w:rPr>
        <w:t xml:space="preserve"> </w:t>
      </w:r>
      <w:r w:rsidR="00416ADB" w:rsidRPr="00AB2909">
        <w:rPr>
          <w:rFonts w:ascii="Palatino Linotype" w:eastAsia="Times New Roman" w:hAnsi="Palatino Linotype"/>
          <w:b/>
          <w:i w:val="0"/>
          <w:sz w:val="22"/>
          <w:szCs w:val="22"/>
          <w:lang w:val="es-ES"/>
        </w:rPr>
        <w:t>LUGAR DE EJECUCIÓN DE LA CONSULTORÍA</w:t>
      </w:r>
      <w:r w:rsidR="00416ADB" w:rsidRPr="00AB2909">
        <w:rPr>
          <w:rFonts w:ascii="Bookman Old Style" w:hAnsi="Bookman Old Style"/>
          <w:i w:val="0"/>
          <w:sz w:val="22"/>
          <w:szCs w:val="22"/>
        </w:rPr>
        <w:t>.</w:t>
      </w:r>
      <w:r w:rsidR="00416ADB" w:rsidRPr="00AB2909">
        <w:rPr>
          <w:i w:val="0"/>
          <w:sz w:val="22"/>
          <w:szCs w:val="22"/>
        </w:rPr>
        <w:t></w:t>
      </w:r>
      <w:r w:rsidR="00416ADB" w:rsidRPr="00AB2909">
        <w:rPr>
          <w:rFonts w:ascii="Palatino Linotype" w:eastAsia="Times New Roman" w:hAnsi="Palatino Linotype"/>
          <w:i w:val="0"/>
          <w:sz w:val="22"/>
          <w:szCs w:val="22"/>
          <w:lang w:val="es-ES"/>
        </w:rPr>
        <w:t xml:space="preserve">De conformidad con el artículo cuarenta y cuatro letra j) de la Ley de Adquisiciones y Contrataciones de la Administración Pública, los </w:t>
      </w:r>
      <w:r w:rsidR="00416ADB" w:rsidRPr="00AB2909">
        <w:rPr>
          <w:rFonts w:ascii="Palatino Linotype" w:eastAsia="Times New Roman" w:hAnsi="Palatino Linotype"/>
          <w:b/>
          <w:i w:val="0"/>
          <w:sz w:val="22"/>
          <w:szCs w:val="22"/>
          <w:lang w:val="es-ES"/>
        </w:rPr>
        <w:t>SERVICIOS PROFESIONALES PARA LA ELABORACIÓN DEL DIAGNÓSTICO AMBIENTAL EN LAS ESTACIONES ACUÍCOLAS DE LOS CÓBANOS E IZALCO</w:t>
      </w:r>
      <w:r w:rsidR="00537C02">
        <w:rPr>
          <w:rFonts w:ascii="Palatino Linotype" w:eastAsia="Times New Roman" w:hAnsi="Palatino Linotype"/>
          <w:b/>
          <w:i w:val="0"/>
          <w:sz w:val="22"/>
          <w:szCs w:val="22"/>
          <w:lang w:val="es-ES"/>
        </w:rPr>
        <w:t>,</w:t>
      </w:r>
      <w:r w:rsidR="00416ADB" w:rsidRPr="00AB2909">
        <w:rPr>
          <w:rFonts w:ascii="Palatino Linotype" w:eastAsia="Times New Roman" w:hAnsi="Palatino Linotype"/>
          <w:b/>
          <w:i w:val="0"/>
          <w:sz w:val="22"/>
          <w:szCs w:val="22"/>
          <w:lang w:val="es-ES"/>
        </w:rPr>
        <w:t xml:space="preserve"> DEPARTAMENTO </w:t>
      </w:r>
      <w:r w:rsidR="00416ADB" w:rsidRPr="00AB2909">
        <w:rPr>
          <w:rFonts w:ascii="Palatino Linotype" w:eastAsia="Times New Roman" w:hAnsi="Palatino Linotype"/>
          <w:b/>
          <w:i w:val="0"/>
          <w:sz w:val="22"/>
          <w:szCs w:val="22"/>
          <w:lang w:val="es-ES"/>
        </w:rPr>
        <w:lastRenderedPageBreak/>
        <w:t>DE SONSONATE Y PUERTO EL TRIUNFO</w:t>
      </w:r>
      <w:r w:rsidR="00537C02">
        <w:rPr>
          <w:rFonts w:ascii="Palatino Linotype" w:eastAsia="Times New Roman" w:hAnsi="Palatino Linotype"/>
          <w:b/>
          <w:i w:val="0"/>
          <w:sz w:val="22"/>
          <w:szCs w:val="22"/>
          <w:lang w:val="es-ES"/>
        </w:rPr>
        <w:t>,</w:t>
      </w:r>
      <w:r w:rsidR="00416ADB" w:rsidRPr="00AB2909">
        <w:rPr>
          <w:rFonts w:ascii="Palatino Linotype" w:eastAsia="Times New Roman" w:hAnsi="Palatino Linotype"/>
          <w:b/>
          <w:i w:val="0"/>
          <w:sz w:val="22"/>
          <w:szCs w:val="22"/>
          <w:lang w:val="es-ES"/>
        </w:rPr>
        <w:t xml:space="preserve"> DEPARTAMENTO DE USULUTÁN</w:t>
      </w:r>
      <w:r w:rsidR="00416ADB" w:rsidRPr="00AB2909">
        <w:rPr>
          <w:rFonts w:ascii="Palatino Linotype" w:eastAsia="Times New Roman" w:hAnsi="Palatino Linotype"/>
          <w:i w:val="0"/>
          <w:sz w:val="22"/>
          <w:szCs w:val="22"/>
          <w:lang w:val="es-ES"/>
        </w:rPr>
        <w:t xml:space="preserve">, objeto del presente contrato serán </w:t>
      </w:r>
      <w:r w:rsidR="00416ADB" w:rsidRPr="00AB2909">
        <w:rPr>
          <w:rFonts w:ascii="Palatino Linotype" w:eastAsia="Times New Roman" w:hAnsi="Palatino Linotype"/>
          <w:i w:val="0"/>
          <w:color w:val="0000FF"/>
          <w:sz w:val="22"/>
          <w:szCs w:val="22"/>
          <w:lang w:val="es-ES"/>
        </w:rPr>
        <w:t xml:space="preserve"> </w:t>
      </w:r>
      <w:r w:rsidR="00F35FA9">
        <w:rPr>
          <w:rFonts w:ascii="Palatino Linotype" w:eastAsia="Times New Roman" w:hAnsi="Palatino Linotype"/>
          <w:i w:val="0"/>
          <w:sz w:val="22"/>
          <w:szCs w:val="22"/>
          <w:lang w:val="es-ES"/>
        </w:rPr>
        <w:t xml:space="preserve">prestados por  </w:t>
      </w:r>
      <w:r w:rsidR="00416ADB" w:rsidRPr="00AB2909">
        <w:rPr>
          <w:rFonts w:ascii="Palatino Linotype" w:eastAsia="Times New Roman" w:hAnsi="Palatino Linotype"/>
          <w:i w:val="0"/>
          <w:sz w:val="22"/>
          <w:szCs w:val="22"/>
          <w:lang w:val="es-ES"/>
        </w:rPr>
        <w:t>L</w:t>
      </w:r>
      <w:r w:rsidR="00F35FA9">
        <w:rPr>
          <w:rFonts w:ascii="Palatino Linotype" w:eastAsia="Times New Roman" w:hAnsi="Palatino Linotype"/>
          <w:i w:val="0"/>
          <w:sz w:val="22"/>
          <w:szCs w:val="22"/>
          <w:lang w:val="es-ES"/>
        </w:rPr>
        <w:t>A</w:t>
      </w:r>
      <w:r w:rsidR="00416ADB" w:rsidRPr="00AB2909">
        <w:rPr>
          <w:rFonts w:ascii="Palatino Linotype" w:eastAsia="Times New Roman" w:hAnsi="Palatino Linotype"/>
          <w:i w:val="0"/>
          <w:sz w:val="22"/>
          <w:szCs w:val="22"/>
          <w:lang w:val="es-ES"/>
        </w:rPr>
        <w:t xml:space="preserve"> CONSULTOR</w:t>
      </w:r>
      <w:r w:rsidR="00F35FA9">
        <w:rPr>
          <w:rFonts w:ascii="Palatino Linotype" w:eastAsia="Times New Roman" w:hAnsi="Palatino Linotype"/>
          <w:i w:val="0"/>
          <w:sz w:val="22"/>
          <w:szCs w:val="22"/>
          <w:lang w:val="es-ES"/>
        </w:rPr>
        <w:t>A</w:t>
      </w:r>
      <w:r w:rsidR="00416ADB" w:rsidRPr="00AB2909">
        <w:rPr>
          <w:rFonts w:ascii="Palatino Linotype" w:eastAsia="Times New Roman" w:hAnsi="Palatino Linotype"/>
          <w:i w:val="0"/>
          <w:sz w:val="22"/>
          <w:szCs w:val="22"/>
          <w:lang w:val="es-ES"/>
        </w:rPr>
        <w:t xml:space="preserve"> </w:t>
      </w:r>
      <w:r w:rsidR="00FB0A4C">
        <w:rPr>
          <w:rFonts w:ascii="Palatino Linotype" w:eastAsia="Times New Roman" w:hAnsi="Palatino Linotype"/>
          <w:i w:val="0"/>
          <w:sz w:val="22"/>
          <w:szCs w:val="22"/>
          <w:lang w:val="es-ES"/>
        </w:rPr>
        <w:t>en las siguientes ubicaciones: UNO</w:t>
      </w:r>
      <w:r w:rsidR="00416ADB" w:rsidRPr="00AB2909">
        <w:rPr>
          <w:rFonts w:ascii="Palatino Linotype" w:eastAsia="Times New Roman" w:hAnsi="Palatino Linotype"/>
          <w:i w:val="0"/>
          <w:sz w:val="22"/>
          <w:szCs w:val="22"/>
          <w:lang w:val="es-ES"/>
        </w:rPr>
        <w:t>)</w:t>
      </w:r>
      <w:r w:rsidR="00537C02">
        <w:rPr>
          <w:rFonts w:ascii="Palatino Linotype" w:eastAsia="Times New Roman" w:hAnsi="Palatino Linotype"/>
          <w:i w:val="0"/>
          <w:sz w:val="22"/>
          <w:szCs w:val="22"/>
          <w:lang w:val="es-ES"/>
        </w:rPr>
        <w:t xml:space="preserve"> la E</w:t>
      </w:r>
      <w:r w:rsidR="00416ADB" w:rsidRPr="00AB2909">
        <w:rPr>
          <w:rFonts w:ascii="Palatino Linotype" w:eastAsia="Times New Roman" w:hAnsi="Palatino Linotype"/>
          <w:i w:val="0"/>
          <w:sz w:val="22"/>
          <w:szCs w:val="22"/>
          <w:lang w:val="es-ES"/>
        </w:rPr>
        <w:t>stación acuícola de Los Cóbanos, ubicada en Hacienda El Zope, Punt</w:t>
      </w:r>
      <w:r w:rsidR="00537C02">
        <w:rPr>
          <w:rFonts w:ascii="Palatino Linotype" w:eastAsia="Times New Roman" w:hAnsi="Palatino Linotype"/>
          <w:i w:val="0"/>
          <w:sz w:val="22"/>
          <w:szCs w:val="22"/>
          <w:lang w:val="es-ES"/>
        </w:rPr>
        <w:t>a Remedios, Playa Los Cóbanos, m</w:t>
      </w:r>
      <w:r w:rsidR="00416ADB" w:rsidRPr="00AB2909">
        <w:rPr>
          <w:rFonts w:ascii="Palatino Linotype" w:eastAsia="Times New Roman" w:hAnsi="Palatino Linotype"/>
          <w:i w:val="0"/>
          <w:sz w:val="22"/>
          <w:szCs w:val="22"/>
          <w:lang w:val="es-ES"/>
        </w:rPr>
        <w:t>unicipio de Acajutla</w:t>
      </w:r>
      <w:r w:rsidR="00416ADB" w:rsidRPr="00AB2909">
        <w:rPr>
          <w:rFonts w:ascii="Palatino Linotype" w:eastAsia="Times New Roman" w:hAnsi="Palatino Linotype"/>
          <w:i w:val="0"/>
          <w:color w:val="0000FF"/>
          <w:sz w:val="22"/>
          <w:szCs w:val="22"/>
          <w:lang w:val="es-ES"/>
        </w:rPr>
        <w:t>;</w:t>
      </w:r>
      <w:r w:rsidR="00FB0A4C">
        <w:rPr>
          <w:rFonts w:ascii="Palatino Linotype" w:eastAsia="Times New Roman" w:hAnsi="Palatino Linotype"/>
          <w:i w:val="0"/>
          <w:sz w:val="22"/>
          <w:szCs w:val="22"/>
          <w:lang w:val="es-ES"/>
        </w:rPr>
        <w:t xml:space="preserve"> DOS</w:t>
      </w:r>
      <w:r w:rsidR="00416ADB" w:rsidRPr="00AB2909">
        <w:rPr>
          <w:rFonts w:ascii="Palatino Linotype" w:eastAsia="Times New Roman" w:hAnsi="Palatino Linotype"/>
          <w:i w:val="0"/>
          <w:sz w:val="22"/>
          <w:szCs w:val="22"/>
          <w:lang w:val="es-ES"/>
        </w:rPr>
        <w:t>) en la Estación Acuícola de Izalco,</w:t>
      </w:r>
      <w:r w:rsidR="00537C02">
        <w:rPr>
          <w:rFonts w:ascii="Palatino Linotype" w:eastAsia="Times New Roman" w:hAnsi="Palatino Linotype"/>
          <w:i w:val="0"/>
          <w:sz w:val="22"/>
          <w:szCs w:val="22"/>
          <w:lang w:val="es-ES"/>
        </w:rPr>
        <w:t xml:space="preserve"> ubicada en Cantón Talcomunca, m</w:t>
      </w:r>
      <w:r w:rsidR="00416ADB" w:rsidRPr="00AB2909">
        <w:rPr>
          <w:rFonts w:ascii="Palatino Linotype" w:eastAsia="Times New Roman" w:hAnsi="Palatino Linotype"/>
          <w:i w:val="0"/>
          <w:sz w:val="22"/>
          <w:szCs w:val="22"/>
          <w:lang w:val="es-ES"/>
        </w:rPr>
        <w:t>unicipio de Izalco, ambas ubicaciones de la jurisdicción del departamen</w:t>
      </w:r>
      <w:r w:rsidR="00FB0A4C">
        <w:rPr>
          <w:rFonts w:ascii="Palatino Linotype" w:eastAsia="Times New Roman" w:hAnsi="Palatino Linotype"/>
          <w:i w:val="0"/>
          <w:sz w:val="22"/>
          <w:szCs w:val="22"/>
          <w:lang w:val="es-ES"/>
        </w:rPr>
        <w:t>to de Sonsonate y TRES</w:t>
      </w:r>
      <w:r w:rsidR="00416ADB" w:rsidRPr="00AB2909">
        <w:rPr>
          <w:rFonts w:ascii="Palatino Linotype" w:eastAsia="Times New Roman" w:hAnsi="Palatino Linotype"/>
          <w:i w:val="0"/>
          <w:sz w:val="22"/>
          <w:szCs w:val="22"/>
          <w:lang w:val="es-ES"/>
        </w:rPr>
        <w:t>) en la Estación Acuícola de Puerto El Triunfo, ubicada</w:t>
      </w:r>
      <w:r w:rsidR="00537C02">
        <w:rPr>
          <w:rFonts w:ascii="Palatino Linotype" w:eastAsia="Times New Roman" w:hAnsi="Palatino Linotype"/>
          <w:i w:val="0"/>
          <w:sz w:val="22"/>
          <w:szCs w:val="22"/>
          <w:lang w:val="es-ES"/>
        </w:rPr>
        <w:t xml:space="preserve"> en las instalaciones del MAG, m</w:t>
      </w:r>
      <w:r w:rsidR="00416ADB" w:rsidRPr="00AB2909">
        <w:rPr>
          <w:rFonts w:ascii="Palatino Linotype" w:eastAsia="Times New Roman" w:hAnsi="Palatino Linotype"/>
          <w:i w:val="0"/>
          <w:sz w:val="22"/>
          <w:szCs w:val="22"/>
          <w:lang w:val="es-ES"/>
        </w:rPr>
        <w:t>unicipio de Puerto El Triunfo, departamento de Usulután.</w:t>
      </w:r>
      <w:r w:rsidR="001D0F82" w:rsidRPr="001D0F82">
        <w:rPr>
          <w:rFonts w:ascii="Palatino Linotype" w:hAnsi="Palatino Linotype" w:cs="Calibri"/>
          <w:i w:val="0"/>
          <w:sz w:val="22"/>
          <w:szCs w:val="22"/>
        </w:rPr>
        <w:t xml:space="preserve"> </w:t>
      </w:r>
      <w:r w:rsidR="001D0F82" w:rsidRPr="00CE6172">
        <w:rPr>
          <w:rFonts w:ascii="Palatino Linotype" w:hAnsi="Palatino Linotype" w:cs="Calibri"/>
          <w:i w:val="0"/>
          <w:sz w:val="22"/>
          <w:szCs w:val="22"/>
        </w:rPr>
        <w:t xml:space="preserve">El servicio será recibido a satisfacción por el administrador del contrato. </w:t>
      </w:r>
      <w:r w:rsidR="001D0F82">
        <w:rPr>
          <w:rFonts w:ascii="Palatino Linotype" w:hAnsi="Palatino Linotype" w:cs="Calibri"/>
          <w:b/>
          <w:i w:val="0"/>
          <w:sz w:val="22"/>
          <w:szCs w:val="22"/>
        </w:rPr>
        <w:t>L</w:t>
      </w:r>
      <w:r w:rsidR="00537C02">
        <w:rPr>
          <w:rFonts w:ascii="Palatino Linotype" w:hAnsi="Palatino Linotype" w:cs="Calibri"/>
          <w:b/>
          <w:i w:val="0"/>
          <w:sz w:val="22"/>
          <w:szCs w:val="22"/>
        </w:rPr>
        <w:t>A</w:t>
      </w:r>
      <w:r w:rsidR="001D0F82">
        <w:rPr>
          <w:rFonts w:ascii="Palatino Linotype" w:hAnsi="Palatino Linotype" w:cs="Calibri"/>
          <w:b/>
          <w:i w:val="0"/>
          <w:sz w:val="22"/>
          <w:szCs w:val="22"/>
        </w:rPr>
        <w:t xml:space="preserve"> CONSULTOR</w:t>
      </w:r>
      <w:r w:rsidR="00537C02">
        <w:rPr>
          <w:rFonts w:ascii="Palatino Linotype" w:hAnsi="Palatino Linotype" w:cs="Calibri"/>
          <w:b/>
          <w:i w:val="0"/>
          <w:sz w:val="22"/>
          <w:szCs w:val="22"/>
        </w:rPr>
        <w:t>A</w:t>
      </w:r>
      <w:r w:rsidR="001D0F82" w:rsidRPr="00CE6172">
        <w:rPr>
          <w:rFonts w:ascii="Palatino Linotype" w:hAnsi="Palatino Linotype" w:cs="Calibri"/>
          <w:i w:val="0"/>
          <w:sz w:val="22"/>
          <w:szCs w:val="22"/>
        </w:rPr>
        <w:t xml:space="preserve"> no podrá modificar el precio del servicio durante la vigencia del presente contrato.</w:t>
      </w:r>
      <w:r w:rsidR="001D0F82">
        <w:rPr>
          <w:rFonts w:ascii="Palatino Linotype" w:hAnsi="Palatino Linotype" w:cs="Calibri"/>
          <w:i w:val="0"/>
          <w:sz w:val="22"/>
          <w:szCs w:val="22"/>
        </w:rPr>
        <w:t xml:space="preserve"> </w:t>
      </w:r>
      <w:r w:rsidR="001D0F82" w:rsidRPr="00F006F9">
        <w:rPr>
          <w:rFonts w:ascii="Palatino Linotype" w:hAnsi="Palatino Linotype" w:cs="Calibri"/>
          <w:i w:val="0"/>
          <w:sz w:val="22"/>
          <w:szCs w:val="22"/>
        </w:rPr>
        <w:t>Además de dar fiel y estricto cumplimiento a las actividades y alcances detalladas en los términos de referencia. La recepción del servicio a que se refiere el objeto de este contrato se efectuará conforme a la legislación vigente.</w:t>
      </w:r>
      <w:r w:rsidR="001D0F82">
        <w:rPr>
          <w:rFonts w:ascii="Palatino Linotype" w:eastAsia="Times New Roman" w:hAnsi="Palatino Linotype"/>
          <w:i w:val="0"/>
          <w:sz w:val="22"/>
          <w:szCs w:val="22"/>
          <w:lang w:val="es-ES"/>
        </w:rPr>
        <w:t xml:space="preserve">  </w:t>
      </w:r>
      <w:r w:rsidR="0072448C" w:rsidRPr="00AB2909">
        <w:rPr>
          <w:rFonts w:ascii="Palatino Linotype" w:hAnsi="Palatino Linotype"/>
          <w:b/>
          <w:i w:val="0"/>
          <w:sz w:val="22"/>
          <w:szCs w:val="22"/>
        </w:rPr>
        <w:t>VI</w:t>
      </w:r>
      <w:r w:rsidR="0072448C" w:rsidRPr="00AB2909">
        <w:rPr>
          <w:rFonts w:ascii="Palatino Linotype" w:eastAsia="Times New Roman" w:hAnsi="Palatino Linotype"/>
          <w:b/>
          <w:i w:val="0"/>
          <w:sz w:val="22"/>
          <w:szCs w:val="22"/>
          <w:lang w:val="es-ES"/>
        </w:rPr>
        <w:t>) OBLIGACIONES DE “EL CONTRATANTE”</w:t>
      </w:r>
      <w:r w:rsidR="0072448C" w:rsidRPr="00AB2909">
        <w:rPr>
          <w:rFonts w:ascii="Bookman Old Style" w:hAnsi="Bookman Old Style"/>
          <w:i w:val="0"/>
          <w:sz w:val="22"/>
          <w:szCs w:val="22"/>
        </w:rPr>
        <w:t xml:space="preserve">. </w:t>
      </w:r>
      <w:r w:rsidR="0072448C" w:rsidRPr="00AB2909">
        <w:rPr>
          <w:rFonts w:ascii="Palatino Linotype" w:eastAsia="Times New Roman" w:hAnsi="Palatino Linotype"/>
          <w:i w:val="0"/>
          <w:sz w:val="22"/>
          <w:szCs w:val="22"/>
          <w:lang w:val="es-ES"/>
        </w:rPr>
        <w:t xml:space="preserve">Los pagos que deben hacerse en virtud del presente contrato, se realizarán por medio de recursos provenientes del Fondo de Actividades Especiales del Centro de Desarrollo de la Pesca y la Acuicultura. </w:t>
      </w:r>
      <w:r w:rsidR="009506E4">
        <w:rPr>
          <w:rFonts w:ascii="Palatino Linotype" w:eastAsia="Times New Roman" w:hAnsi="Palatino Linotype"/>
          <w:i w:val="0"/>
          <w:sz w:val="22"/>
          <w:szCs w:val="22"/>
          <w:lang w:val="es-ES"/>
        </w:rPr>
        <w:t>Así mismo, “El Contratante” y “</w:t>
      </w:r>
      <w:r w:rsidR="004D2940">
        <w:rPr>
          <w:rFonts w:ascii="Palatino Linotype" w:eastAsia="Times New Roman" w:hAnsi="Palatino Linotype"/>
          <w:i w:val="0"/>
          <w:sz w:val="22"/>
          <w:szCs w:val="22"/>
          <w:lang w:val="es-ES"/>
        </w:rPr>
        <w:t>L</w:t>
      </w:r>
      <w:r w:rsidR="009506E4">
        <w:rPr>
          <w:rFonts w:ascii="Palatino Linotype" w:eastAsia="Times New Roman" w:hAnsi="Palatino Linotype"/>
          <w:i w:val="0"/>
          <w:sz w:val="22"/>
          <w:szCs w:val="22"/>
          <w:lang w:val="es-ES"/>
        </w:rPr>
        <w:t>a</w:t>
      </w:r>
      <w:r w:rsidR="0072448C" w:rsidRPr="00AB2909">
        <w:rPr>
          <w:rFonts w:ascii="Palatino Linotype" w:eastAsia="Times New Roman" w:hAnsi="Palatino Linotype"/>
          <w:i w:val="0"/>
          <w:sz w:val="22"/>
          <w:szCs w:val="22"/>
          <w:lang w:val="es-ES"/>
        </w:rPr>
        <w:t xml:space="preserve"> Consultor</w:t>
      </w:r>
      <w:r w:rsidR="009506E4">
        <w:rPr>
          <w:rFonts w:ascii="Palatino Linotype" w:eastAsia="Times New Roman" w:hAnsi="Palatino Linotype"/>
          <w:i w:val="0"/>
          <w:sz w:val="22"/>
          <w:szCs w:val="22"/>
          <w:lang w:val="es-ES"/>
        </w:rPr>
        <w:t>a</w:t>
      </w:r>
      <w:r w:rsidR="0072448C" w:rsidRPr="00AB2909">
        <w:rPr>
          <w:rFonts w:ascii="Palatino Linotype" w:eastAsia="Times New Roman" w:hAnsi="Palatino Linotype"/>
          <w:i w:val="0"/>
          <w:sz w:val="22"/>
          <w:szCs w:val="22"/>
          <w:lang w:val="es-ES"/>
        </w:rPr>
        <w:t>” declaran que las obligaciones establecidas en el presente contrato no conceden al segundo ningún derecho para reclamarle al primero, prestaciones laborales de ningún tipo, pues la firma sola de este instrumento no crea relación laboral entre los contratantes.</w:t>
      </w:r>
      <w:r w:rsidR="0072448C" w:rsidRPr="00AB2909">
        <w:rPr>
          <w:rFonts w:ascii="Palatino Linotype" w:hAnsi="Palatino Linotype"/>
          <w:i w:val="0"/>
          <w:sz w:val="22"/>
          <w:szCs w:val="22"/>
        </w:rPr>
        <w:t xml:space="preserve"> </w:t>
      </w:r>
      <w:r w:rsidR="0072448C" w:rsidRPr="00AB2909">
        <w:rPr>
          <w:rFonts w:ascii="Palatino Linotype" w:hAnsi="Palatino Linotype"/>
          <w:b/>
          <w:i w:val="0"/>
          <w:sz w:val="22"/>
          <w:szCs w:val="22"/>
        </w:rPr>
        <w:t>VII</w:t>
      </w:r>
      <w:r w:rsidR="0072448C" w:rsidRPr="00AB2909">
        <w:rPr>
          <w:rFonts w:ascii="Palatino Linotype" w:eastAsia="Times New Roman" w:hAnsi="Palatino Linotype"/>
          <w:b/>
          <w:i w:val="0"/>
          <w:sz w:val="22"/>
          <w:szCs w:val="22"/>
          <w:lang w:val="es-ES"/>
        </w:rPr>
        <w:t>) ADMINISTRACIÓN DEL CONTRATO</w:t>
      </w:r>
      <w:r w:rsidR="0072448C" w:rsidRPr="00AB2909">
        <w:rPr>
          <w:rFonts w:ascii="Bookman Old Style" w:hAnsi="Bookman Old Style"/>
          <w:b/>
          <w:i w:val="0"/>
          <w:sz w:val="22"/>
          <w:szCs w:val="22"/>
        </w:rPr>
        <w:t xml:space="preserve">. </w:t>
      </w:r>
      <w:r w:rsidR="0072448C" w:rsidRPr="00AB2909">
        <w:rPr>
          <w:rFonts w:ascii="Palatino Linotype" w:eastAsia="Times New Roman" w:hAnsi="Palatino Linotype"/>
          <w:i w:val="0"/>
          <w:sz w:val="22"/>
          <w:szCs w:val="22"/>
          <w:lang w:val="es-ES"/>
        </w:rPr>
        <w:t>El Titular del MAG, mediante Acuerdo Ejecutivo en el Ramo de Agricultura y Ganadería Número doscientos veinticuatro de fecha tres de mayo del presente año, nombra como Administrador del Contrato a Álvaro Cesar Vanegas Mathéu, Encargado de Sistema del Registro Nacional de Pesca y Acuicultura, o a quien lo sustituya en el cargo por cualquier circunstancia. Serán funciones del Administrador: a) Ser el representante del Ministerio en el desarrollo y ejecución del contrato así como emitir la orden de inicio, de conformidad a los plazos normados en el contrato; b) Dar seguimiento a la ejecución del contrato, y efectuar directamente los r</w:t>
      </w:r>
      <w:r w:rsidR="00C84948">
        <w:rPr>
          <w:rFonts w:ascii="Palatino Linotype" w:eastAsia="Times New Roman" w:hAnsi="Palatino Linotype"/>
          <w:i w:val="0"/>
          <w:sz w:val="22"/>
          <w:szCs w:val="22"/>
          <w:lang w:val="es-ES"/>
        </w:rPr>
        <w:t>eclamos por escrito “</w:t>
      </w:r>
      <w:r w:rsidR="00565001">
        <w:rPr>
          <w:rFonts w:ascii="Palatino Linotype" w:eastAsia="Times New Roman" w:hAnsi="Palatino Linotype"/>
          <w:i w:val="0"/>
          <w:sz w:val="22"/>
          <w:szCs w:val="22"/>
          <w:lang w:val="es-ES"/>
        </w:rPr>
        <w:t>L</w:t>
      </w:r>
      <w:r w:rsidR="00C84948">
        <w:rPr>
          <w:rFonts w:ascii="Palatino Linotype" w:eastAsia="Times New Roman" w:hAnsi="Palatino Linotype"/>
          <w:i w:val="0"/>
          <w:sz w:val="22"/>
          <w:szCs w:val="22"/>
          <w:lang w:val="es-ES"/>
        </w:rPr>
        <w:t>a</w:t>
      </w:r>
      <w:r w:rsidR="0072448C" w:rsidRPr="00AB2909">
        <w:rPr>
          <w:rFonts w:ascii="Palatino Linotype" w:eastAsia="Times New Roman" w:hAnsi="Palatino Linotype"/>
          <w:i w:val="0"/>
          <w:sz w:val="22"/>
          <w:szCs w:val="22"/>
          <w:lang w:val="es-ES"/>
        </w:rPr>
        <w:t xml:space="preserve"> consultor</w:t>
      </w:r>
      <w:r w:rsidR="00C84948">
        <w:rPr>
          <w:rFonts w:ascii="Palatino Linotype" w:eastAsia="Times New Roman" w:hAnsi="Palatino Linotype"/>
          <w:i w:val="0"/>
          <w:sz w:val="22"/>
          <w:szCs w:val="22"/>
          <w:lang w:val="es-ES"/>
        </w:rPr>
        <w:t>a</w:t>
      </w:r>
      <w:r w:rsidR="0072448C" w:rsidRPr="00AB2909">
        <w:rPr>
          <w:rFonts w:ascii="Palatino Linotype" w:eastAsia="Times New Roman" w:hAnsi="Palatino Linotype"/>
          <w:i w:val="0"/>
          <w:sz w:val="22"/>
          <w:szCs w:val="22"/>
          <w:lang w:val="es-ES"/>
        </w:rPr>
        <w:t xml:space="preserve">” en caso de incumplimiento; c) Hacer reportes de cualquier deficiencia en el desarrollo del contrato y remitir cuando corresponda, al Titular a través de la Oficina de Adquisiciones y Contrataciones </w:t>
      </w:r>
      <w:r w:rsidR="0072448C" w:rsidRPr="00AB2909">
        <w:rPr>
          <w:rFonts w:ascii="Palatino Linotype" w:eastAsia="Times New Roman" w:hAnsi="Palatino Linotype"/>
          <w:i w:val="0"/>
          <w:sz w:val="22"/>
          <w:szCs w:val="22"/>
          <w:lang w:val="es-ES"/>
        </w:rPr>
        <w:lastRenderedPageBreak/>
        <w:t>Institucional del MAG, el respectivo informe para los efectos de imposición de multa, conforme a lo establecido en los arts. 160 LACAP y 80 RELACAP; d) Emitir dictamen sobre la procedencia o no de cualquier modificación o prorroga al contrato, en caso de ser procedente, deberá realizar la gestión respectiva, ante la OACI/MAG, por lo menos ocho días hábiles al vencimiento del plazo, proporcionando toda la documentación de respaldo necesaria para su tramitación, e) La elaboración de las actas de recepción respectivas Art. 77 RELACAP; f) Remitir a la OACI copia del acta de recepción tres días hábiles posteriores a la recepci</w:t>
      </w:r>
      <w:r w:rsidR="007D377A">
        <w:rPr>
          <w:rFonts w:ascii="Palatino Linotype" w:eastAsia="Times New Roman" w:hAnsi="Palatino Linotype"/>
          <w:i w:val="0"/>
          <w:sz w:val="22"/>
          <w:szCs w:val="22"/>
          <w:lang w:val="es-ES"/>
        </w:rPr>
        <w:t xml:space="preserve">ón; g) Evaluar el desempeño de </w:t>
      </w:r>
      <w:r w:rsidR="0072448C" w:rsidRPr="00AB2909">
        <w:rPr>
          <w:rFonts w:ascii="Palatino Linotype" w:eastAsia="Times New Roman" w:hAnsi="Palatino Linotype"/>
          <w:i w:val="0"/>
          <w:sz w:val="22"/>
          <w:szCs w:val="22"/>
          <w:lang w:val="es-ES"/>
        </w:rPr>
        <w:t>L</w:t>
      </w:r>
      <w:r w:rsidR="007D377A">
        <w:rPr>
          <w:rFonts w:ascii="Palatino Linotype" w:eastAsia="Times New Roman" w:hAnsi="Palatino Linotype"/>
          <w:i w:val="0"/>
          <w:sz w:val="22"/>
          <w:szCs w:val="22"/>
          <w:lang w:val="es-ES"/>
        </w:rPr>
        <w:t>A</w:t>
      </w:r>
      <w:r w:rsidR="0072448C" w:rsidRPr="00AB2909">
        <w:rPr>
          <w:rFonts w:ascii="Palatino Linotype" w:eastAsia="Times New Roman" w:hAnsi="Palatino Linotype"/>
          <w:i w:val="0"/>
          <w:sz w:val="22"/>
          <w:szCs w:val="22"/>
          <w:lang w:val="es-ES"/>
        </w:rPr>
        <w:t xml:space="preserve"> CONSULTOR</w:t>
      </w:r>
      <w:r w:rsidR="007D377A">
        <w:rPr>
          <w:rFonts w:ascii="Palatino Linotype" w:eastAsia="Times New Roman" w:hAnsi="Palatino Linotype"/>
          <w:i w:val="0"/>
          <w:sz w:val="22"/>
          <w:szCs w:val="22"/>
          <w:lang w:val="es-ES"/>
        </w:rPr>
        <w:t>A</w:t>
      </w:r>
      <w:r w:rsidR="0072448C" w:rsidRPr="00AB2909">
        <w:rPr>
          <w:rFonts w:ascii="Palatino Linotype" w:eastAsia="Times New Roman" w:hAnsi="Palatino Linotype"/>
          <w:i w:val="0"/>
          <w:sz w:val="22"/>
          <w:szCs w:val="22"/>
          <w:lang w:val="es-ES"/>
        </w:rPr>
        <w:t>,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esta Oficina proceda a su devolución art.82- bis literal “h” LACAP; i) Remitir copia a la OACI de toda gestión que realice en el ejercicio de sus funciones como Administrador de Contrato art. 42 Inc.3 RELACAP; j) En caso de otorgarse anticipo deberá aprobar el plan de utilización del anticipo, al igual que la fiscalización de utilización del mismo y del cumplimiento de los requisitos enunciados en el Art. 40 RELACAP. k) Cumplir con cualquier otra función que le corresponda de acuerdo al contrato y demás documentos contractuales o que le sean asignadas por “EL MAG”, además de las funciones según el tipo de contratación establecidas en los artículos 19, 82-Bis,  122, 129, 108 de la Ley de Adquisiciones y Contrataciones de la Administración Pública (LACAP), 74, 75 Inc.2,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72448C" w:rsidRPr="00AB2909">
        <w:rPr>
          <w:rFonts w:ascii="Palatino Linotype" w:hAnsi="Palatino Linotype"/>
          <w:b/>
          <w:i w:val="0"/>
          <w:sz w:val="22"/>
          <w:szCs w:val="22"/>
        </w:rPr>
        <w:t xml:space="preserve"> VIII</w:t>
      </w:r>
      <w:r w:rsidR="00190E17" w:rsidRPr="00AB2909">
        <w:rPr>
          <w:rFonts w:ascii="Palatino Linotype" w:hAnsi="Palatino Linotype"/>
          <w:b/>
          <w:i w:val="0"/>
          <w:sz w:val="22"/>
          <w:szCs w:val="22"/>
        </w:rPr>
        <w:t xml:space="preserve">) </w:t>
      </w:r>
      <w:r w:rsidR="00190E17" w:rsidRPr="00AB2909">
        <w:rPr>
          <w:rFonts w:ascii="Palatino Linotype" w:eastAsia="Times New Roman" w:hAnsi="Palatino Linotype"/>
          <w:b/>
          <w:i w:val="0"/>
          <w:sz w:val="22"/>
          <w:szCs w:val="22"/>
          <w:lang w:val="es-ES"/>
        </w:rPr>
        <w:t xml:space="preserve">GARANTÍAS. </w:t>
      </w:r>
      <w:r w:rsidR="00190E17" w:rsidRPr="00AB2909">
        <w:rPr>
          <w:rFonts w:ascii="Bookman Old Style" w:hAnsi="Bookman Old Style"/>
          <w:b/>
          <w:i w:val="0"/>
          <w:sz w:val="22"/>
          <w:szCs w:val="22"/>
        </w:rPr>
        <w:t xml:space="preserve">a) </w:t>
      </w:r>
      <w:r w:rsidR="00190E17" w:rsidRPr="00AB2909">
        <w:rPr>
          <w:rFonts w:ascii="Palatino Linotype" w:eastAsia="Times New Roman" w:hAnsi="Palatino Linotype"/>
          <w:i w:val="0"/>
          <w:sz w:val="22"/>
          <w:szCs w:val="22"/>
          <w:lang w:val="es-ES"/>
        </w:rPr>
        <w:t xml:space="preserve">Para garantizar el cumplimiento de las obligaciones emanadas del </w:t>
      </w:r>
      <w:r w:rsidR="007D377A">
        <w:rPr>
          <w:rFonts w:ascii="Palatino Linotype" w:eastAsia="Times New Roman" w:hAnsi="Palatino Linotype"/>
          <w:i w:val="0"/>
          <w:sz w:val="22"/>
          <w:szCs w:val="22"/>
          <w:lang w:val="es-ES"/>
        </w:rPr>
        <w:t>presente contrato “</w:t>
      </w:r>
      <w:r w:rsidR="00190E17" w:rsidRPr="00AB2909">
        <w:rPr>
          <w:rFonts w:ascii="Palatino Linotype" w:eastAsia="Times New Roman" w:hAnsi="Palatino Linotype"/>
          <w:i w:val="0"/>
          <w:sz w:val="22"/>
          <w:szCs w:val="22"/>
          <w:lang w:val="es-ES"/>
        </w:rPr>
        <w:t>L</w:t>
      </w:r>
      <w:r w:rsidR="007D377A">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CONSULTOR</w:t>
      </w:r>
      <w:r w:rsidR="007D377A">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deberá presentar a satisfacción de “El Contratante” una </w:t>
      </w:r>
      <w:r w:rsidR="00190E17" w:rsidRPr="00AB2909">
        <w:rPr>
          <w:rFonts w:ascii="Palatino Linotype" w:eastAsia="Times New Roman" w:hAnsi="Palatino Linotype"/>
          <w:b/>
          <w:i w:val="0"/>
          <w:sz w:val="22"/>
          <w:szCs w:val="22"/>
          <w:lang w:val="es-ES"/>
        </w:rPr>
        <w:t xml:space="preserve">GARANTÍA DE CUMPLIMIENTO DE CONTRATO, </w:t>
      </w:r>
      <w:r w:rsidR="00190E17" w:rsidRPr="00AB2909">
        <w:rPr>
          <w:rFonts w:ascii="Palatino Linotype" w:eastAsia="Times New Roman" w:hAnsi="Palatino Linotype"/>
          <w:i w:val="0"/>
          <w:sz w:val="22"/>
          <w:szCs w:val="22"/>
          <w:lang w:val="es-ES"/>
        </w:rPr>
        <w:t xml:space="preserve">emitida por un Banco, Compañía de Seguros o Sociedad  Afianzadora debidamente autorizados por la Superintendencia del Sistema </w:t>
      </w:r>
      <w:r w:rsidR="00190E17" w:rsidRPr="00AB2909">
        <w:rPr>
          <w:rFonts w:ascii="Palatino Linotype" w:eastAsia="Times New Roman" w:hAnsi="Palatino Linotype"/>
          <w:i w:val="0"/>
          <w:sz w:val="22"/>
          <w:szCs w:val="22"/>
          <w:lang w:val="es-ES"/>
        </w:rPr>
        <w:lastRenderedPageBreak/>
        <w:t xml:space="preserve">Financiero para operar en El Salvador, por un valor de </w:t>
      </w:r>
      <w:r w:rsidR="00190E17" w:rsidRPr="00AB2909">
        <w:rPr>
          <w:rFonts w:ascii="Palatino Linotype" w:eastAsia="Times New Roman" w:hAnsi="Palatino Linotype"/>
          <w:b/>
          <w:i w:val="0"/>
          <w:sz w:val="22"/>
          <w:szCs w:val="22"/>
          <w:lang w:val="es-ES"/>
        </w:rPr>
        <w:t>CUATRO MIL CUATROCIENTOS OCHENTA Y CINCO DÓLARES DE LOS ESTADOS UNIDOS DE AMÉRICA (US$4,485.00)</w:t>
      </w:r>
      <w:r w:rsidR="00190E17" w:rsidRPr="00AB2909">
        <w:rPr>
          <w:rFonts w:ascii="Palatino Linotype" w:eastAsia="Times New Roman" w:hAnsi="Palatino Linotype"/>
          <w:i w:val="0"/>
          <w:sz w:val="22"/>
          <w:szCs w:val="22"/>
          <w:lang w:val="es-ES"/>
        </w:rPr>
        <w:t>, equivalente al diez por ciento del monto del contrato. La vigencia de</w:t>
      </w:r>
      <w:r w:rsidR="00190E17" w:rsidRPr="00AB2909">
        <w:rPr>
          <w:rFonts w:ascii="Palatino Linotype" w:hAnsi="Palatino Linotype"/>
          <w:i w:val="0"/>
          <w:sz w:val="22"/>
          <w:szCs w:val="22"/>
        </w:rPr>
        <w:t xml:space="preserve"> </w:t>
      </w:r>
      <w:r w:rsidR="00190E17" w:rsidRPr="00AB2909">
        <w:rPr>
          <w:rFonts w:ascii="Palatino Linotype" w:eastAsia="Times New Roman" w:hAnsi="Palatino Linotype"/>
          <w:i w:val="0"/>
          <w:sz w:val="22"/>
          <w:szCs w:val="22"/>
          <w:lang w:val="es-ES"/>
        </w:rPr>
        <w:t>esta garantía deberá exceder en sesenta (60) días calendario el plazo de la vigencia del contrato, de conformidad con lo establecido en el documento base de la licitación y en el art. 35 de la LACAP. Dicha garantía deberá ser presentada dentro del término de diez (10) días hábiles contad</w:t>
      </w:r>
      <w:r w:rsidR="009B5698">
        <w:rPr>
          <w:rFonts w:ascii="Palatino Linotype" w:eastAsia="Times New Roman" w:hAnsi="Palatino Linotype"/>
          <w:i w:val="0"/>
          <w:sz w:val="22"/>
          <w:szCs w:val="22"/>
          <w:lang w:val="es-ES"/>
        </w:rPr>
        <w:t xml:space="preserve">os a partir de la fecha en que </w:t>
      </w:r>
      <w:r w:rsidR="00190E17" w:rsidRPr="00AB2909">
        <w:rPr>
          <w:rFonts w:ascii="Palatino Linotype" w:eastAsia="Times New Roman" w:hAnsi="Palatino Linotype"/>
          <w:i w:val="0"/>
          <w:sz w:val="22"/>
          <w:szCs w:val="22"/>
          <w:lang w:val="es-ES"/>
        </w:rPr>
        <w:t>L</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CONSULTOR</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reciba copia del contrato debidamente legalizado, si no se presentare tal garantía en el plazo establecido se tendrá por caducado el present</w:t>
      </w:r>
      <w:r w:rsidR="009B5698">
        <w:rPr>
          <w:rFonts w:ascii="Palatino Linotype" w:eastAsia="Times New Roman" w:hAnsi="Palatino Linotype"/>
          <w:i w:val="0"/>
          <w:sz w:val="22"/>
          <w:szCs w:val="22"/>
          <w:lang w:val="es-ES"/>
        </w:rPr>
        <w:t>e contrato y se entenderá que “</w:t>
      </w:r>
      <w:r w:rsidR="00190E17" w:rsidRPr="00AB2909">
        <w:rPr>
          <w:rFonts w:ascii="Palatino Linotype" w:eastAsia="Times New Roman" w:hAnsi="Palatino Linotype"/>
          <w:i w:val="0"/>
          <w:sz w:val="22"/>
          <w:szCs w:val="22"/>
          <w:lang w:val="es-ES"/>
        </w:rPr>
        <w:t>L</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CONSULTOR</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ha desistido de su oferta, y </w:t>
      </w:r>
      <w:r w:rsidR="00190E17" w:rsidRPr="00AB2909">
        <w:rPr>
          <w:rFonts w:ascii="Bookman Old Style" w:hAnsi="Bookman Old Style"/>
          <w:b/>
          <w:i w:val="0"/>
          <w:sz w:val="22"/>
          <w:szCs w:val="22"/>
        </w:rPr>
        <w:t xml:space="preserve">b) </w:t>
      </w:r>
      <w:r w:rsidR="00190E17" w:rsidRPr="00AB2909">
        <w:rPr>
          <w:rFonts w:ascii="Palatino Linotype" w:eastAsia="Times New Roman" w:hAnsi="Palatino Linotype"/>
          <w:b/>
          <w:i w:val="0"/>
          <w:sz w:val="22"/>
          <w:szCs w:val="22"/>
          <w:lang w:val="es-ES"/>
        </w:rPr>
        <w:t xml:space="preserve">GARANTÍA DE BUEN SERVICIO. </w:t>
      </w:r>
      <w:r w:rsidR="00190E17" w:rsidRPr="00AB2909">
        <w:rPr>
          <w:rFonts w:ascii="Palatino Linotype" w:eastAsia="Times New Roman" w:hAnsi="Palatino Linotype"/>
          <w:i w:val="0"/>
          <w:sz w:val="22"/>
          <w:szCs w:val="22"/>
          <w:lang w:val="es-ES"/>
        </w:rPr>
        <w:t>Para garantizar el buen servicio y para cubrir cualquier respo</w:t>
      </w:r>
      <w:r w:rsidR="009B5698">
        <w:rPr>
          <w:rFonts w:ascii="Palatino Linotype" w:eastAsia="Times New Roman" w:hAnsi="Palatino Linotype"/>
          <w:i w:val="0"/>
          <w:sz w:val="22"/>
          <w:szCs w:val="22"/>
          <w:lang w:val="es-ES"/>
        </w:rPr>
        <w:t>nsabilidad, “</w:t>
      </w:r>
      <w:r w:rsidR="00190E17" w:rsidRPr="00AB2909">
        <w:rPr>
          <w:rFonts w:ascii="Palatino Linotype" w:eastAsia="Times New Roman" w:hAnsi="Palatino Linotype"/>
          <w:i w:val="0"/>
          <w:sz w:val="22"/>
          <w:szCs w:val="22"/>
          <w:lang w:val="es-ES"/>
        </w:rPr>
        <w:t>L</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CONSULTOR</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presentará a “El Contratante” en un período de diez días hábiles posteriores a la fecha del acta de recepción definitiva de la consultoría, una Garantía emitida por un Banco, Compañía de Seguros o Sociedad Afianzadora debidamente autorizadas por la Superintendencia del Sistema Financiero para operar en El Salvador, por un valor equivalente al diez por ciento del precio final del contrato, el plazo de vigencia de esta garantía será de doce meses, contados a partir de la fecha del acta de recepción definitiva de la consultoría;</w:t>
      </w:r>
      <w:r w:rsidR="009B5698">
        <w:rPr>
          <w:rFonts w:ascii="Palatino Linotype" w:eastAsia="Times New Roman" w:hAnsi="Palatino Linotype"/>
          <w:i w:val="0"/>
          <w:sz w:val="22"/>
          <w:szCs w:val="22"/>
          <w:lang w:val="es-ES"/>
        </w:rPr>
        <w:t xml:space="preserve"> esta garantía será devuelta a </w:t>
      </w:r>
      <w:r w:rsidR="00190E17" w:rsidRPr="00AB2909">
        <w:rPr>
          <w:rFonts w:ascii="Palatino Linotype" w:eastAsia="Times New Roman" w:hAnsi="Palatino Linotype"/>
          <w:i w:val="0"/>
          <w:sz w:val="22"/>
          <w:szCs w:val="22"/>
          <w:lang w:val="es-ES"/>
        </w:rPr>
        <w:t>L</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CONSULTOR</w:t>
      </w:r>
      <w:r w:rsidR="009B5698">
        <w:rPr>
          <w:rFonts w:ascii="Palatino Linotype" w:eastAsia="Times New Roman" w:hAnsi="Palatino Linotype"/>
          <w:i w:val="0"/>
          <w:sz w:val="22"/>
          <w:szCs w:val="22"/>
          <w:lang w:val="es-ES"/>
        </w:rPr>
        <w:t>A</w:t>
      </w:r>
      <w:r w:rsidR="00190E17" w:rsidRPr="00AB2909">
        <w:rPr>
          <w:rFonts w:ascii="Palatino Linotype" w:eastAsia="Times New Roman" w:hAnsi="Palatino Linotype"/>
          <w:i w:val="0"/>
          <w:sz w:val="22"/>
          <w:szCs w:val="22"/>
          <w:lang w:val="es-ES"/>
        </w:rPr>
        <w:t xml:space="preserve"> una vez que haya concluido el plazo de vigencia y no exista reclamo alguno de parte de “El Contratante”. Cualquier ampliación del plazo, o del valor del contrato, causará igual efecto en cualquiera de las garantían antes detalladas.</w:t>
      </w:r>
      <w:r w:rsidR="0072448C" w:rsidRPr="00AB2909">
        <w:rPr>
          <w:rFonts w:ascii="Palatino Linotype" w:eastAsia="Times New Roman" w:hAnsi="Palatino Linotype"/>
          <w:i w:val="0"/>
          <w:sz w:val="22"/>
          <w:szCs w:val="22"/>
          <w:lang w:val="es-ES"/>
        </w:rPr>
        <w:t xml:space="preserve"> </w:t>
      </w:r>
      <w:r w:rsidR="0022766F" w:rsidRPr="00AB2909">
        <w:rPr>
          <w:rFonts w:ascii="Palatino Linotype" w:eastAsia="Times New Roman" w:hAnsi="Palatino Linotype"/>
          <w:i w:val="0"/>
          <w:sz w:val="22"/>
          <w:szCs w:val="22"/>
          <w:lang w:val="es-ES"/>
        </w:rPr>
        <w:t xml:space="preserve"> </w:t>
      </w:r>
      <w:r w:rsidR="0022766F" w:rsidRPr="00AB2909">
        <w:rPr>
          <w:rFonts w:ascii="Palatino Linotype" w:eastAsia="Times New Roman" w:hAnsi="Palatino Linotype"/>
          <w:b/>
          <w:i w:val="0"/>
          <w:sz w:val="22"/>
          <w:szCs w:val="22"/>
          <w:lang w:val="es-ES"/>
        </w:rPr>
        <w:t>I</w:t>
      </w:r>
      <w:r w:rsidR="0022766F" w:rsidRPr="00AB2909">
        <w:rPr>
          <w:rFonts w:ascii="Palatino Linotype" w:hAnsi="Palatino Linotype"/>
          <w:b/>
          <w:i w:val="0"/>
          <w:sz w:val="22"/>
          <w:szCs w:val="22"/>
        </w:rPr>
        <w:t>X</w:t>
      </w:r>
      <w:r w:rsidR="0022766F" w:rsidRPr="00AB2909">
        <w:rPr>
          <w:rFonts w:ascii="Palatino Linotype" w:eastAsia="Times New Roman" w:hAnsi="Palatino Linotype"/>
          <w:b/>
          <w:i w:val="0"/>
          <w:sz w:val="22"/>
          <w:szCs w:val="22"/>
          <w:lang w:val="es-ES"/>
        </w:rPr>
        <w:t>) PROPIEDAD INTELECTUAL</w:t>
      </w:r>
      <w:r w:rsidR="0022766F" w:rsidRPr="00AB2909">
        <w:rPr>
          <w:rFonts w:ascii="Bookman Old Style" w:hAnsi="Bookman Old Style"/>
          <w:i w:val="0"/>
          <w:sz w:val="22"/>
          <w:szCs w:val="22"/>
        </w:rPr>
        <w:t xml:space="preserve">. </w:t>
      </w:r>
      <w:r w:rsidR="0022766F" w:rsidRPr="00AB2909">
        <w:rPr>
          <w:rFonts w:ascii="Palatino Linotype" w:eastAsia="Times New Roman" w:hAnsi="Palatino Linotype"/>
          <w:i w:val="0"/>
          <w:sz w:val="22"/>
          <w:szCs w:val="22"/>
          <w:lang w:val="es-ES"/>
        </w:rPr>
        <w:t>Los productos desarrollados para la ejecución de este contrato, serán de propiedad exclusiva de “El Contratante”.</w:t>
      </w:r>
      <w:r w:rsidR="0072448C" w:rsidRPr="00AB2909">
        <w:rPr>
          <w:rFonts w:ascii="Palatino Linotype" w:hAnsi="Palatino Linotype" w:cs="Calibri"/>
          <w:i w:val="0"/>
          <w:sz w:val="22"/>
          <w:szCs w:val="22"/>
        </w:rPr>
        <w:t xml:space="preserve"> </w:t>
      </w:r>
      <w:r w:rsidR="0022766F" w:rsidRPr="00AB2909">
        <w:rPr>
          <w:rFonts w:ascii="Palatino Linotype" w:eastAsia="Times New Roman" w:hAnsi="Palatino Linotype"/>
          <w:b/>
          <w:i w:val="0"/>
          <w:sz w:val="22"/>
          <w:szCs w:val="22"/>
          <w:lang w:val="es-ES"/>
        </w:rPr>
        <w:t xml:space="preserve">X) CESIÓN. </w:t>
      </w:r>
      <w:r w:rsidR="0022766F" w:rsidRPr="00AB2909">
        <w:rPr>
          <w:rFonts w:ascii="Palatino Linotype" w:eastAsia="Times New Roman" w:hAnsi="Palatino Linotype"/>
          <w:i w:val="0"/>
          <w:sz w:val="22"/>
          <w:szCs w:val="22"/>
          <w:lang w:val="es-ES"/>
        </w:rPr>
        <w:t>Q</w:t>
      </w:r>
      <w:r w:rsidR="009B5698">
        <w:rPr>
          <w:rFonts w:ascii="Palatino Linotype" w:eastAsia="Times New Roman" w:hAnsi="Palatino Linotype"/>
          <w:i w:val="0"/>
          <w:sz w:val="22"/>
          <w:szCs w:val="22"/>
          <w:lang w:val="es-ES"/>
        </w:rPr>
        <w:t>ueda expresamente prohibido a “</w:t>
      </w:r>
      <w:r w:rsidR="0022766F" w:rsidRPr="00AB2909">
        <w:rPr>
          <w:rFonts w:ascii="Palatino Linotype" w:eastAsia="Times New Roman" w:hAnsi="Palatino Linotype"/>
          <w:i w:val="0"/>
          <w:sz w:val="22"/>
          <w:szCs w:val="22"/>
          <w:lang w:val="es-ES"/>
        </w:rPr>
        <w:t>L</w:t>
      </w:r>
      <w:r w:rsidR="009B5698">
        <w:rPr>
          <w:rFonts w:ascii="Palatino Linotype" w:eastAsia="Times New Roman" w:hAnsi="Palatino Linotype"/>
          <w:i w:val="0"/>
          <w:sz w:val="22"/>
          <w:szCs w:val="22"/>
          <w:lang w:val="es-ES"/>
        </w:rPr>
        <w:t>A</w:t>
      </w:r>
      <w:r w:rsidR="0022766F" w:rsidRPr="00AB2909">
        <w:rPr>
          <w:rFonts w:ascii="Palatino Linotype" w:eastAsia="Times New Roman" w:hAnsi="Palatino Linotype"/>
          <w:i w:val="0"/>
          <w:sz w:val="22"/>
          <w:szCs w:val="22"/>
          <w:lang w:val="es-ES"/>
        </w:rPr>
        <w:t xml:space="preserve"> CONSULTOR</w:t>
      </w:r>
      <w:r w:rsidR="009B5698">
        <w:rPr>
          <w:rFonts w:ascii="Palatino Linotype" w:eastAsia="Times New Roman" w:hAnsi="Palatino Linotype"/>
          <w:i w:val="0"/>
          <w:sz w:val="22"/>
          <w:szCs w:val="22"/>
          <w:lang w:val="es-ES"/>
        </w:rPr>
        <w:t>A</w:t>
      </w:r>
      <w:r w:rsidR="0022766F" w:rsidRPr="00AB2909">
        <w:rPr>
          <w:rFonts w:ascii="Palatino Linotype" w:eastAsia="Times New Roman" w:hAnsi="Palatino Linotype"/>
          <w:i w:val="0"/>
          <w:sz w:val="22"/>
          <w:szCs w:val="22"/>
          <w:lang w:val="es-ES"/>
        </w:rPr>
        <w:t>” traspasar o ceder a cualquier título los derechos y obligaciones que emanan del presente contrato. La transgresión de esta disposición dará lugar a la caducidad del contrato</w:t>
      </w:r>
      <w:r w:rsidR="0022766F" w:rsidRPr="00AB2909">
        <w:rPr>
          <w:rFonts w:ascii="Bookman Old Style" w:hAnsi="Bookman Old Style"/>
          <w:i w:val="0"/>
          <w:sz w:val="22"/>
          <w:szCs w:val="22"/>
        </w:rPr>
        <w:t>.</w:t>
      </w:r>
      <w:r w:rsidR="00800E51" w:rsidRPr="00CE6172">
        <w:rPr>
          <w:rFonts w:ascii="Palatino Linotype" w:hAnsi="Palatino Linotype" w:cs="Calibri"/>
          <w:i w:val="0"/>
          <w:sz w:val="22"/>
          <w:szCs w:val="22"/>
        </w:rPr>
        <w:t xml:space="preserve"> </w:t>
      </w:r>
      <w:r w:rsidR="00524D13">
        <w:rPr>
          <w:rFonts w:ascii="Palatino Linotype" w:hAnsi="Palatino Linotype" w:cs="Calibri"/>
          <w:i w:val="0"/>
          <w:sz w:val="22"/>
          <w:szCs w:val="22"/>
        </w:rPr>
        <w:t xml:space="preserve"> </w:t>
      </w:r>
      <w:r w:rsidR="0022766F">
        <w:rPr>
          <w:rFonts w:ascii="Palatino Linotype" w:eastAsia="Times New Roman" w:hAnsi="Palatino Linotype"/>
          <w:b/>
          <w:i w:val="0"/>
          <w:sz w:val="22"/>
          <w:szCs w:val="22"/>
          <w:lang w:val="es-ES"/>
        </w:rPr>
        <w:t>XI)</w:t>
      </w:r>
      <w:r w:rsidR="0022766F" w:rsidRPr="00942177">
        <w:rPr>
          <w:rFonts w:ascii="Palatino Linotype" w:eastAsia="Times New Roman" w:hAnsi="Palatino Linotype"/>
          <w:b/>
          <w:i w:val="0"/>
          <w:sz w:val="22"/>
          <w:szCs w:val="22"/>
          <w:lang w:val="es-ES"/>
        </w:rPr>
        <w:t xml:space="preserve"> INCUMPLIMIENTO.</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En caso de mora de “</w:t>
      </w:r>
      <w:r w:rsidR="0022766F" w:rsidRPr="00670551">
        <w:rPr>
          <w:rFonts w:ascii="Palatino Linotype" w:eastAsia="Times New Roman" w:hAnsi="Palatino Linotype"/>
          <w:i w:val="0"/>
          <w:sz w:val="22"/>
          <w:szCs w:val="22"/>
          <w:lang w:val="es-ES"/>
        </w:rPr>
        <w:t>L</w:t>
      </w:r>
      <w:r w:rsidR="009B5698">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9B5698">
        <w:rPr>
          <w:rFonts w:ascii="Palatino Linotype" w:eastAsia="Times New Roman" w:hAnsi="Palatino Linotype"/>
          <w:i w:val="0"/>
          <w:sz w:val="22"/>
          <w:szCs w:val="22"/>
          <w:lang w:val="es-ES"/>
        </w:rPr>
        <w:t>A</w:t>
      </w:r>
      <w:r w:rsidR="0022766F" w:rsidRPr="00942177">
        <w:rPr>
          <w:rFonts w:ascii="Palatino Linotype" w:eastAsia="Times New Roman" w:hAnsi="Palatino Linotype"/>
          <w:i w:val="0"/>
          <w:sz w:val="22"/>
          <w:szCs w:val="22"/>
          <w:lang w:val="es-ES"/>
        </w:rPr>
        <w:t>” en el cumplimiento de las obligaciones emanadas del presente contrato se le aplicarán las multas establecidas en el artículo ochenta y cinco de la Ley de Adquisiciones y Contrataciones de la Administración Pública</w:t>
      </w:r>
      <w:r w:rsidR="0022766F" w:rsidRPr="00942177">
        <w:rPr>
          <w:rFonts w:ascii="Bookman Old Style" w:hAnsi="Bookman Old Style"/>
          <w:i w:val="0"/>
          <w:sz w:val="22"/>
          <w:szCs w:val="22"/>
        </w:rPr>
        <w:t xml:space="preserve">. </w:t>
      </w:r>
      <w:r w:rsidR="0022766F">
        <w:rPr>
          <w:rFonts w:ascii="Palatino Linotype" w:eastAsia="Times New Roman" w:hAnsi="Palatino Linotype"/>
          <w:b/>
          <w:i w:val="0"/>
          <w:sz w:val="22"/>
          <w:szCs w:val="22"/>
          <w:lang w:val="es-ES"/>
        </w:rPr>
        <w:t>XII)</w:t>
      </w:r>
      <w:r w:rsidR="0022766F" w:rsidRPr="00942177">
        <w:rPr>
          <w:rFonts w:ascii="Palatino Linotype" w:eastAsia="Times New Roman" w:hAnsi="Palatino Linotype"/>
          <w:b/>
          <w:i w:val="0"/>
          <w:sz w:val="22"/>
          <w:szCs w:val="22"/>
          <w:lang w:val="es-ES"/>
        </w:rPr>
        <w:t xml:space="preserve"> CADUCIDAD.</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 xml:space="preserve">Serán causales de caducidad las establecidas </w:t>
      </w:r>
      <w:r w:rsidR="0022766F" w:rsidRPr="00942177">
        <w:rPr>
          <w:rFonts w:ascii="Palatino Linotype" w:eastAsia="Times New Roman" w:hAnsi="Palatino Linotype"/>
          <w:i w:val="0"/>
          <w:sz w:val="22"/>
          <w:szCs w:val="22"/>
          <w:lang w:val="es-ES"/>
        </w:rPr>
        <w:lastRenderedPageBreak/>
        <w:t>en los literales a) y b) del artículo noventa y cuatro de la Ley de Adquisiciones y Contrataciones de la Administración Pública y en otras leyes vigentes.</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XI</w:t>
      </w:r>
      <w:r w:rsidR="0022766F">
        <w:rPr>
          <w:rFonts w:ascii="Palatino Linotype" w:eastAsia="Times New Roman" w:hAnsi="Palatino Linotype"/>
          <w:b/>
          <w:i w:val="0"/>
          <w:sz w:val="22"/>
          <w:szCs w:val="22"/>
          <w:lang w:val="es-ES"/>
        </w:rPr>
        <w:t>II</w:t>
      </w:r>
      <w:r w:rsidR="0022766F" w:rsidRPr="00942177">
        <w:rPr>
          <w:rFonts w:ascii="Palatino Linotype" w:eastAsia="Times New Roman" w:hAnsi="Palatino Linotype"/>
          <w:b/>
          <w:i w:val="0"/>
          <w:sz w:val="22"/>
          <w:szCs w:val="22"/>
          <w:lang w:val="es-ES"/>
        </w:rPr>
        <w:t>.- PLAZO DE RECLAMOS.</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A partir de la recepción definitiva de la consultoría objeto de este contrato. EL MAG tendrá un plazo de diez días hábiles para efectuar cualquier reclamo relacionado con el servicio.</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w:t>
      </w:r>
      <w:r w:rsidR="0022766F">
        <w:rPr>
          <w:rFonts w:ascii="Palatino Linotype" w:eastAsia="Times New Roman" w:hAnsi="Palatino Linotype"/>
          <w:b/>
          <w:i w:val="0"/>
          <w:sz w:val="22"/>
          <w:szCs w:val="22"/>
          <w:lang w:val="es-ES"/>
        </w:rPr>
        <w:t>I</w:t>
      </w:r>
      <w:r w:rsidR="0022766F" w:rsidRPr="00942177">
        <w:rPr>
          <w:rFonts w:ascii="Palatino Linotype" w:eastAsia="Times New Roman" w:hAnsi="Palatino Linotype"/>
          <w:b/>
          <w:i w:val="0"/>
          <w:sz w:val="22"/>
          <w:szCs w:val="22"/>
          <w:lang w:val="es-ES"/>
        </w:rPr>
        <w:t>V. RESPONSABILIDAD POR DEFICIENCIAS.</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Cuando el servicio mostrare alguna deficiencia, ésta será señalada por “El Contratante” al “</w:t>
      </w:r>
      <w:r w:rsidR="0022766F" w:rsidRPr="00670551">
        <w:rPr>
          <w:rFonts w:ascii="Palatino Linotype" w:eastAsia="Times New Roman" w:hAnsi="Palatino Linotype"/>
          <w:i w:val="0"/>
          <w:sz w:val="22"/>
          <w:szCs w:val="22"/>
          <w:lang w:val="es-ES"/>
        </w:rPr>
        <w:t>L</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842A3A">
        <w:rPr>
          <w:rFonts w:ascii="Palatino Linotype" w:eastAsia="Times New Roman" w:hAnsi="Palatino Linotype"/>
          <w:i w:val="0"/>
          <w:sz w:val="22"/>
          <w:szCs w:val="22"/>
          <w:lang w:val="es-ES"/>
        </w:rPr>
        <w:t>A</w:t>
      </w:r>
      <w:r w:rsidR="0022766F" w:rsidRPr="00942177">
        <w:rPr>
          <w:rFonts w:ascii="Palatino Linotype" w:eastAsia="Times New Roman" w:hAnsi="Palatino Linotype"/>
          <w:i w:val="0"/>
          <w:sz w:val="22"/>
          <w:szCs w:val="22"/>
          <w:lang w:val="es-ES"/>
        </w:rPr>
        <w:t>”, quien se obliga a subsanarla en un plazo no mayor de ocho días hábiles, so pena de caducidad del contrato. Si de la deficiencia señalada u otra que se encontrare oculta, se generaren daños y perjuicios en contra de “El Contratante”, los cuales no puedan ser sub</w:t>
      </w:r>
      <w:r w:rsidR="00842A3A">
        <w:rPr>
          <w:rFonts w:ascii="Palatino Linotype" w:eastAsia="Times New Roman" w:hAnsi="Palatino Linotype"/>
          <w:i w:val="0"/>
          <w:sz w:val="22"/>
          <w:szCs w:val="22"/>
          <w:lang w:val="es-ES"/>
        </w:rPr>
        <w:t>sanados, serán resarcidos por “</w:t>
      </w:r>
      <w:r w:rsidR="0022766F" w:rsidRPr="00942177">
        <w:rPr>
          <w:rFonts w:ascii="Palatino Linotype" w:eastAsia="Times New Roman" w:hAnsi="Palatino Linotype"/>
          <w:i w:val="0"/>
          <w:sz w:val="22"/>
          <w:szCs w:val="22"/>
          <w:lang w:val="es-ES"/>
        </w:rPr>
        <w:t>L</w:t>
      </w:r>
      <w:r w:rsidR="00842A3A">
        <w:rPr>
          <w:rFonts w:ascii="Palatino Linotype" w:eastAsia="Times New Roman" w:hAnsi="Palatino Linotype"/>
          <w:i w:val="0"/>
          <w:sz w:val="22"/>
          <w:szCs w:val="22"/>
          <w:lang w:val="es-ES"/>
        </w:rPr>
        <w:t>A</w:t>
      </w:r>
      <w:r w:rsidR="0022766F" w:rsidRPr="00942177">
        <w:rPr>
          <w:rFonts w:ascii="Palatino Linotype" w:eastAsia="Times New Roman" w:hAnsi="Palatino Linotype"/>
          <w:i w:val="0"/>
          <w:sz w:val="22"/>
          <w:szCs w:val="22"/>
          <w:lang w:val="es-ES"/>
        </w:rPr>
        <w:t xml:space="preserve"> </w:t>
      </w:r>
      <w:r w:rsidR="0022766F">
        <w:rPr>
          <w:rFonts w:ascii="Palatino Linotype" w:eastAsia="Times New Roman" w:hAnsi="Palatino Linotype"/>
          <w:i w:val="0"/>
          <w:sz w:val="22"/>
          <w:szCs w:val="22"/>
          <w:lang w:val="es-ES"/>
        </w:rPr>
        <w:t>CONSULTOR</w:t>
      </w:r>
      <w:r w:rsidR="00842A3A">
        <w:rPr>
          <w:rFonts w:ascii="Palatino Linotype" w:eastAsia="Times New Roman" w:hAnsi="Palatino Linotype"/>
          <w:i w:val="0"/>
          <w:sz w:val="22"/>
          <w:szCs w:val="22"/>
          <w:lang w:val="es-ES"/>
        </w:rPr>
        <w:t>A</w:t>
      </w:r>
      <w:r w:rsidR="0022766F" w:rsidRPr="00942177">
        <w:rPr>
          <w:rFonts w:ascii="Palatino Linotype" w:eastAsia="Times New Roman" w:hAnsi="Palatino Linotype"/>
          <w:i w:val="0"/>
          <w:sz w:val="22"/>
          <w:szCs w:val="22"/>
          <w:lang w:val="es-ES"/>
        </w:rPr>
        <w:t>”</w:t>
      </w:r>
      <w:r w:rsidR="0022766F" w:rsidRPr="00942177">
        <w:rPr>
          <w:rFonts w:ascii="Bookman Old Style" w:hAnsi="Bookman Old Style"/>
          <w:i w:val="0"/>
          <w:sz w:val="22"/>
          <w:szCs w:val="22"/>
        </w:rPr>
        <w:t xml:space="preserve">. </w:t>
      </w:r>
      <w:r w:rsidR="0022766F" w:rsidRPr="00942177">
        <w:rPr>
          <w:rFonts w:ascii="Palatino Linotype" w:eastAsia="Times New Roman" w:hAnsi="Palatino Linotype"/>
          <w:b/>
          <w:i w:val="0"/>
          <w:sz w:val="22"/>
          <w:szCs w:val="22"/>
          <w:lang w:val="es-ES"/>
        </w:rPr>
        <w:t>XV.- MODIFICACIÓN.</w:t>
      </w:r>
      <w:r w:rsidR="0022766F">
        <w:rPr>
          <w:rFonts w:ascii="Palatino Linotype" w:eastAsia="Times New Roman" w:hAnsi="Palatino Linotype"/>
          <w:b/>
          <w:i w:val="0"/>
          <w:sz w:val="22"/>
          <w:szCs w:val="22"/>
          <w:lang w:val="es-ES"/>
        </w:rPr>
        <w:t xml:space="preserve"> </w:t>
      </w:r>
      <w:r w:rsidR="0022766F" w:rsidRPr="00670551">
        <w:rPr>
          <w:rFonts w:ascii="Palatino Linotype" w:eastAsia="Times New Roman" w:hAnsi="Palatino Linotype"/>
          <w:i w:val="0"/>
          <w:sz w:val="22"/>
          <w:szCs w:val="22"/>
          <w:lang w:val="es-ES"/>
        </w:rPr>
        <w:t>MODIFICACIONES, PRORROGAS Y PROHIBICIONES EN EL CONTRATO. “EL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MAG y por</w:t>
      </w:r>
      <w:r w:rsidR="0022766F">
        <w:rPr>
          <w:rFonts w:ascii="Palatino Linotype" w:hAnsi="Palatino Linotype" w:cs="Arial"/>
          <w:i w:val="0"/>
          <w:color w:val="0000FF"/>
          <w:sz w:val="20"/>
          <w:lang w:val="es-ES_tradnl"/>
        </w:rPr>
        <w:t xml:space="preserve"> </w:t>
      </w:r>
      <w:r w:rsidR="00842A3A">
        <w:rPr>
          <w:rFonts w:ascii="Palatino Linotype" w:eastAsia="Times New Roman" w:hAnsi="Palatino Linotype"/>
          <w:i w:val="0"/>
          <w:sz w:val="22"/>
          <w:szCs w:val="22"/>
          <w:lang w:val="es-ES"/>
        </w:rPr>
        <w:t>“</w:t>
      </w:r>
      <w:r w:rsidR="0022766F" w:rsidRPr="00670551">
        <w:rPr>
          <w:rFonts w:ascii="Palatino Linotype" w:eastAsia="Times New Roman" w:hAnsi="Palatino Linotype"/>
          <w:i w:val="0"/>
          <w:sz w:val="22"/>
          <w:szCs w:val="22"/>
          <w:lang w:val="es-ES"/>
        </w:rPr>
        <w:t>l</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debiendo estar conforme a las condiciones establecidas en los artículos ochenta y tres A, ochenta y tres B de la LACAP, y artículo veintitrés literal “K” del RELACAP. Si en cualquier momento dura</w:t>
      </w:r>
      <w:r w:rsidR="00842A3A">
        <w:rPr>
          <w:rFonts w:ascii="Palatino Linotype" w:eastAsia="Times New Roman" w:hAnsi="Palatino Linotype"/>
          <w:i w:val="0"/>
          <w:sz w:val="22"/>
          <w:szCs w:val="22"/>
          <w:lang w:val="es-ES"/>
        </w:rPr>
        <w:t>nte la ejecución del Contrato “</w:t>
      </w:r>
      <w:r w:rsidR="0022766F" w:rsidRPr="00670551">
        <w:rPr>
          <w:rFonts w:ascii="Palatino Linotype" w:eastAsia="Times New Roman" w:hAnsi="Palatino Linotype"/>
          <w:i w:val="0"/>
          <w:sz w:val="22"/>
          <w:szCs w:val="22"/>
          <w:lang w:val="es-ES"/>
        </w:rPr>
        <w:t>l</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encontrase impedimentos para la prestación del servicio,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w:t>
      </w:r>
      <w:r w:rsidR="00842A3A">
        <w:rPr>
          <w:rFonts w:ascii="Palatino Linotype" w:eastAsia="Times New Roman" w:hAnsi="Palatino Linotype"/>
          <w:i w:val="0"/>
          <w:sz w:val="22"/>
          <w:szCs w:val="22"/>
          <w:lang w:val="es-ES"/>
        </w:rPr>
        <w:t>será firmada por el MAG y por “</w:t>
      </w:r>
      <w:r w:rsidR="0022766F" w:rsidRPr="00670551">
        <w:rPr>
          <w:rFonts w:ascii="Palatino Linotype" w:eastAsia="Times New Roman" w:hAnsi="Palatino Linotype"/>
          <w:i w:val="0"/>
          <w:sz w:val="22"/>
          <w:szCs w:val="22"/>
          <w:lang w:val="es-ES"/>
        </w:rPr>
        <w:t>l</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842A3A">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de conformidad a lo establecido en los artículos ochenta y seis y noventa y dos inciso segundo de la LACAP, así como los artículos setenta y seis y ochenta y tres del RELACAP. El contrato podrá prorrogarse una sola vez, por un periodo igual o menor al pactado inicialmente, para lo cual deberá seguirse lo establecido en el artículo ochenta y tres de la LACAP, así como el artículo setenta y cinco del RELACAP; la prorroga será autorizada </w:t>
      </w:r>
      <w:r w:rsidR="0022766F" w:rsidRPr="00670551">
        <w:rPr>
          <w:rFonts w:ascii="Palatino Linotype" w:eastAsia="Times New Roman" w:hAnsi="Palatino Linotype"/>
          <w:i w:val="0"/>
          <w:sz w:val="22"/>
          <w:szCs w:val="22"/>
          <w:lang w:val="es-ES"/>
        </w:rPr>
        <w:lastRenderedPageBreak/>
        <w:t xml:space="preserve">mediante resolución razonada por EL MAG; y la prórroga del contrato </w:t>
      </w:r>
      <w:r w:rsidR="005266CB">
        <w:rPr>
          <w:rFonts w:ascii="Palatino Linotype" w:eastAsia="Times New Roman" w:hAnsi="Palatino Linotype"/>
          <w:i w:val="0"/>
          <w:sz w:val="22"/>
          <w:szCs w:val="22"/>
          <w:lang w:val="es-ES"/>
        </w:rPr>
        <w:t>será firmada por EL MAG y por “La</w:t>
      </w:r>
      <w:r w:rsidR="0022766F" w:rsidRPr="00670551">
        <w:rPr>
          <w:rFonts w:ascii="Palatino Linotype" w:eastAsia="Times New Roman" w:hAnsi="Palatino Linotype"/>
          <w:i w:val="0"/>
          <w:sz w:val="22"/>
          <w:szCs w:val="22"/>
          <w:lang w:val="es-ES"/>
        </w:rPr>
        <w:t xml:space="preserve"> consultor</w:t>
      </w:r>
      <w:r w:rsidR="005266CB">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Pr>
          <w:rFonts w:ascii="Palatino Linotype" w:eastAsia="Times New Roman" w:hAnsi="Palatino Linotype"/>
          <w:i w:val="0"/>
          <w:sz w:val="22"/>
          <w:szCs w:val="22"/>
          <w:lang w:val="es-ES"/>
        </w:rPr>
        <w:t>.</w:t>
      </w:r>
      <w:r w:rsidR="0022766F">
        <w:rPr>
          <w:rFonts w:ascii="Palatino Linotype" w:hAnsi="Palatino Linotype" w:cs="Arial"/>
          <w:i w:val="0"/>
          <w:color w:val="0000FF"/>
          <w:sz w:val="20"/>
          <w:lang w:val="es-ES_tradnl"/>
        </w:rPr>
        <w:t xml:space="preserve"> </w:t>
      </w:r>
      <w:r w:rsidR="0022766F" w:rsidRPr="00942177">
        <w:rPr>
          <w:rFonts w:ascii="Palatino Linotype" w:eastAsia="Times New Roman" w:hAnsi="Palatino Linotype"/>
          <w:b/>
          <w:i w:val="0"/>
          <w:sz w:val="22"/>
          <w:szCs w:val="22"/>
          <w:lang w:val="es-ES"/>
        </w:rPr>
        <w:t>XVI.- DOCUMENTOS CONTRACTUALES</w:t>
      </w:r>
      <w:r w:rsidR="0022766F" w:rsidRPr="00942177">
        <w:rPr>
          <w:rFonts w:ascii="Bookman Old Style" w:hAnsi="Bookman Old Style"/>
          <w:i w:val="0"/>
          <w:sz w:val="22"/>
          <w:szCs w:val="22"/>
        </w:rPr>
        <w:t xml:space="preserve">. </w:t>
      </w:r>
      <w:r w:rsidR="0022766F" w:rsidRPr="00942177">
        <w:rPr>
          <w:rFonts w:ascii="Palatino Linotype" w:eastAsia="Times New Roman" w:hAnsi="Palatino Linotype"/>
          <w:i w:val="0"/>
          <w:sz w:val="22"/>
          <w:szCs w:val="22"/>
          <w:lang w:val="es-ES"/>
        </w:rPr>
        <w:t>Forman parte integrante del presente contrato los siguientes documentos:</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a.</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Bases de la Licitación Abierta DR CAFTA-LA-N° 012/2017-MAG denominada</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SERVICIOS PROFESIONALES PARA LA ELABORACIÓN DEL DIAGNÓSTICO AMBIENTAL EN LAS ESTACIONES ACUÍCOLAS DE LOS CÓBANOS E IZALCO DEPARTAMENTO DE SONSONATE Y PUERTO EL TRIUNFO DEPARTAMENTO DE USULUTÁN</w:t>
      </w:r>
      <w:r w:rsidR="0022766F" w:rsidRPr="00942177">
        <w:rPr>
          <w:rFonts w:ascii="Bookman Old Style" w:hAnsi="Bookman Old Style"/>
          <w:i w:val="0"/>
          <w:sz w:val="22"/>
          <w:szCs w:val="22"/>
        </w:rPr>
        <w:t xml:space="preserve">; </w:t>
      </w:r>
      <w:r w:rsidR="0022766F" w:rsidRPr="00942177">
        <w:rPr>
          <w:rFonts w:ascii="Bookman Old Style" w:hAnsi="Bookman Old Style"/>
          <w:b/>
          <w:i w:val="0"/>
          <w:sz w:val="22"/>
          <w:szCs w:val="22"/>
        </w:rPr>
        <w:t>b.</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Adendas;</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c.</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Aclaraciones;</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d.</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Enmiendas;</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e.</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Consultas;</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f.</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 xml:space="preserve">Oferta de </w:t>
      </w:r>
      <w:r w:rsidR="005266CB">
        <w:rPr>
          <w:rFonts w:ascii="Palatino Linotype" w:eastAsia="Times New Roman" w:hAnsi="Palatino Linotype"/>
          <w:i w:val="0"/>
          <w:sz w:val="22"/>
          <w:szCs w:val="22"/>
          <w:lang w:val="es-ES"/>
        </w:rPr>
        <w:t>“</w:t>
      </w:r>
      <w:r w:rsidR="0022766F" w:rsidRPr="00670551">
        <w:rPr>
          <w:rFonts w:ascii="Palatino Linotype" w:eastAsia="Times New Roman" w:hAnsi="Palatino Linotype"/>
          <w:i w:val="0"/>
          <w:sz w:val="22"/>
          <w:szCs w:val="22"/>
          <w:lang w:val="es-ES"/>
        </w:rPr>
        <w:t>L</w:t>
      </w:r>
      <w:r w:rsidR="005266CB">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5266CB">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sidRPr="00942177">
        <w:rPr>
          <w:rFonts w:ascii="Palatino Linotype" w:eastAsia="Times New Roman" w:hAnsi="Palatino Linotype"/>
          <w:i w:val="0"/>
          <w:sz w:val="22"/>
          <w:szCs w:val="22"/>
          <w:lang w:val="es-ES"/>
        </w:rPr>
        <w:t xml:space="preserve">  presentada en fecha quince de junio de dos mil diecisiete;</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g.</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Resolución de adjudicación</w:t>
      </w:r>
      <w:r w:rsidR="00C2535A">
        <w:rPr>
          <w:rFonts w:ascii="Palatino Linotype" w:eastAsia="Times New Roman" w:hAnsi="Palatino Linotype"/>
          <w:i w:val="0"/>
          <w:sz w:val="22"/>
          <w:szCs w:val="22"/>
          <w:lang w:val="es-ES"/>
        </w:rPr>
        <w:t xml:space="preserve"> de fecha catorce de agosto de dos mil diecisiete</w:t>
      </w:r>
      <w:r w:rsidR="0022766F" w:rsidRPr="00942177">
        <w:rPr>
          <w:rFonts w:ascii="Palatino Linotype" w:eastAsia="Times New Roman" w:hAnsi="Palatino Linotype"/>
          <w:i w:val="0"/>
          <w:sz w:val="22"/>
          <w:szCs w:val="22"/>
          <w:lang w:val="es-ES"/>
        </w:rPr>
        <w:t>;</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h.</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Garantías;</w:t>
      </w:r>
      <w:r w:rsidR="0022766F">
        <w:rPr>
          <w:rFonts w:ascii="Palatino Linotype" w:eastAsia="Times New Roman" w:hAnsi="Palatino Linotype"/>
          <w:i w:val="0"/>
          <w:sz w:val="22"/>
          <w:szCs w:val="22"/>
          <w:lang w:val="es-ES"/>
        </w:rPr>
        <w:t xml:space="preserve"> </w:t>
      </w:r>
      <w:r w:rsidR="0022766F" w:rsidRPr="00942177">
        <w:rPr>
          <w:rFonts w:ascii="Bookman Old Style" w:hAnsi="Bookman Old Style"/>
          <w:b/>
          <w:i w:val="0"/>
          <w:sz w:val="22"/>
          <w:szCs w:val="22"/>
        </w:rPr>
        <w:t>i.</w:t>
      </w:r>
      <w:r w:rsidR="0022766F">
        <w:rPr>
          <w:rFonts w:ascii="Bookman Old Style" w:hAnsi="Bookman Old Style"/>
          <w:b/>
          <w:i w:val="0"/>
          <w:sz w:val="22"/>
          <w:szCs w:val="22"/>
        </w:rPr>
        <w:t xml:space="preserve"> </w:t>
      </w:r>
      <w:r w:rsidR="0022766F" w:rsidRPr="00942177">
        <w:rPr>
          <w:rFonts w:ascii="Palatino Linotype" w:eastAsia="Times New Roman" w:hAnsi="Palatino Linotype"/>
          <w:i w:val="0"/>
          <w:sz w:val="22"/>
          <w:szCs w:val="22"/>
          <w:lang w:val="es-ES"/>
        </w:rPr>
        <w:t>Resolución modificativa; y otros documentos que emanaren del presente contrato. En caso de controversia entre estos documentos y el contrato, prevalecerá este último.</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XVII.- INTERPRETACIÓN DEL CONTRATO</w:t>
      </w:r>
      <w:r w:rsidR="0022766F" w:rsidRPr="00942177">
        <w:rPr>
          <w:rFonts w:ascii="Bookman Old Style" w:hAnsi="Bookman Old Style"/>
          <w:i w:val="0"/>
          <w:sz w:val="22"/>
          <w:szCs w:val="22"/>
        </w:rPr>
        <w:t xml:space="preserve">. </w:t>
      </w:r>
      <w:r w:rsidR="0022766F" w:rsidRPr="00942177">
        <w:rPr>
          <w:rFonts w:ascii="Palatino Linotype" w:eastAsia="Times New Roman" w:hAnsi="Palatino Linotype"/>
          <w:i w:val="0"/>
          <w:sz w:val="22"/>
          <w:szCs w:val="22"/>
          <w:lang w:val="es-ES"/>
        </w:rPr>
        <w:t xml:space="preserve">De conformidad con el artículo ochenta y cuatro incisos primero y segundo de </w:t>
      </w:r>
      <w:smartTag w:uri="urn:schemas-microsoft-com:office:smarttags" w:element="PersonName">
        <w:smartTagPr>
          <w:attr w:name="ProductID" w:val="la Ley"/>
        </w:smartTagPr>
        <w:r w:rsidR="0022766F" w:rsidRPr="00942177">
          <w:rPr>
            <w:rFonts w:ascii="Palatino Linotype" w:eastAsia="Times New Roman" w:hAnsi="Palatino Linotype"/>
            <w:i w:val="0"/>
            <w:sz w:val="22"/>
            <w:szCs w:val="22"/>
            <w:lang w:val="es-ES"/>
          </w:rPr>
          <w:t>la Ley</w:t>
        </w:r>
      </w:smartTag>
      <w:r w:rsidR="0022766F" w:rsidRPr="00942177">
        <w:rPr>
          <w:rFonts w:ascii="Palatino Linotype" w:eastAsia="Times New Roman" w:hAnsi="Palatino Linotype"/>
          <w:i w:val="0"/>
          <w:sz w:val="22"/>
          <w:szCs w:val="22"/>
          <w:lang w:val="es-ES"/>
        </w:rPr>
        <w:t xml:space="preserve"> de Adquisiciones y Contrataciones de </w:t>
      </w:r>
      <w:smartTag w:uri="urn:schemas-microsoft-com:office:smarttags" w:element="PersonName">
        <w:smartTagPr>
          <w:attr w:name="ProductID" w:val="la Administraci￳n P￺blica"/>
        </w:smartTagPr>
        <w:r w:rsidR="0022766F" w:rsidRPr="00942177">
          <w:rPr>
            <w:rFonts w:ascii="Palatino Linotype" w:eastAsia="Times New Roman" w:hAnsi="Palatino Linotype"/>
            <w:i w:val="0"/>
            <w:sz w:val="22"/>
            <w:szCs w:val="22"/>
            <w:lang w:val="es-ES"/>
          </w:rPr>
          <w:t>la Administración Pública</w:t>
        </w:r>
      </w:smartTag>
      <w:r w:rsidR="0022766F" w:rsidRPr="00942177">
        <w:rPr>
          <w:rFonts w:ascii="Palatino Linotype" w:eastAsia="Times New Roman" w:hAnsi="Palatino Linotype"/>
          <w:i w:val="0"/>
          <w:sz w:val="22"/>
          <w:szCs w:val="22"/>
          <w:lang w:val="es-ES"/>
        </w:rPr>
        <w:t xml:space="preserve"> EL MAG se reserva la facultad de interpretar el presente contrato de conformidad con </w:t>
      </w:r>
      <w:smartTag w:uri="urn:schemas-microsoft-com:office:smarttags" w:element="PersonName">
        <w:smartTagPr>
          <w:attr w:name="ProductID" w:val="la Constituci￳n"/>
        </w:smartTagPr>
        <w:r w:rsidR="0022766F" w:rsidRPr="00942177">
          <w:rPr>
            <w:rFonts w:ascii="Palatino Linotype" w:eastAsia="Times New Roman" w:hAnsi="Palatino Linotype"/>
            <w:i w:val="0"/>
            <w:sz w:val="22"/>
            <w:szCs w:val="22"/>
            <w:lang w:val="es-ES"/>
          </w:rPr>
          <w:t>la Constitución</w:t>
        </w:r>
      </w:smartTag>
      <w:r w:rsidR="0022766F" w:rsidRPr="00942177">
        <w:rPr>
          <w:rFonts w:ascii="Palatino Linotype" w:eastAsia="Times New Roman" w:hAnsi="Palatino Linotype"/>
          <w:i w:val="0"/>
          <w:sz w:val="22"/>
          <w:szCs w:val="22"/>
          <w:lang w:val="es-ES"/>
        </w:rPr>
        <w:t xml:space="preserve"> de </w:t>
      </w:r>
      <w:smartTag w:uri="urn:schemas-microsoft-com:office:smarttags" w:element="PersonName">
        <w:smartTagPr>
          <w:attr w:name="ProductID" w:val="la Rep￺blica"/>
        </w:smartTagPr>
        <w:r w:rsidR="0022766F" w:rsidRPr="00942177">
          <w:rPr>
            <w:rFonts w:ascii="Palatino Linotype" w:eastAsia="Times New Roman" w:hAnsi="Palatino Linotype"/>
            <w:i w:val="0"/>
            <w:sz w:val="22"/>
            <w:szCs w:val="22"/>
            <w:lang w:val="es-ES"/>
          </w:rPr>
          <w:t>la República</w:t>
        </w:r>
      </w:smartTag>
      <w:r w:rsidR="0022766F" w:rsidRPr="00942177">
        <w:rPr>
          <w:rFonts w:ascii="Palatino Linotype" w:eastAsia="Times New Roman" w:hAnsi="Palatino Linotype"/>
          <w:i w:val="0"/>
          <w:sz w:val="22"/>
          <w:szCs w:val="22"/>
          <w:lang w:val="es-ES"/>
        </w:rPr>
        <w:t xml:space="preserve">, </w:t>
      </w:r>
      <w:smartTag w:uri="urn:schemas-microsoft-com:office:smarttags" w:element="PersonName">
        <w:smartTagPr>
          <w:attr w:name="ProductID" w:val="la Ley"/>
        </w:smartTagPr>
        <w:r w:rsidR="0022766F" w:rsidRPr="00942177">
          <w:rPr>
            <w:rFonts w:ascii="Palatino Linotype" w:eastAsia="Times New Roman" w:hAnsi="Palatino Linotype"/>
            <w:i w:val="0"/>
            <w:sz w:val="22"/>
            <w:szCs w:val="22"/>
            <w:lang w:val="es-ES"/>
          </w:rPr>
          <w:t>la Ley</w:t>
        </w:r>
      </w:smartTag>
      <w:r w:rsidR="0022766F" w:rsidRPr="00942177">
        <w:rPr>
          <w:rFonts w:ascii="Palatino Linotype" w:eastAsia="Times New Roman" w:hAnsi="Palatino Linotype"/>
          <w:i w:val="0"/>
          <w:sz w:val="22"/>
          <w:szCs w:val="22"/>
          <w:lang w:val="es-ES"/>
        </w:rPr>
        <w:t xml:space="preserve"> de Adquisiciones y Contrataciones de </w:t>
      </w:r>
      <w:smartTag w:uri="urn:schemas-microsoft-com:office:smarttags" w:element="PersonName">
        <w:smartTagPr>
          <w:attr w:name="ProductID" w:val="la Administraci￳n P￺blica"/>
        </w:smartTagPr>
        <w:r w:rsidR="0022766F" w:rsidRPr="00942177">
          <w:rPr>
            <w:rFonts w:ascii="Palatino Linotype" w:eastAsia="Times New Roman" w:hAnsi="Palatino Linotype"/>
            <w:i w:val="0"/>
            <w:sz w:val="22"/>
            <w:szCs w:val="22"/>
            <w:lang w:val="es-ES"/>
          </w:rPr>
          <w:t>la Administración Pública</w:t>
        </w:r>
      </w:smartTag>
      <w:r w:rsidR="0022766F" w:rsidRPr="00942177">
        <w:rPr>
          <w:rFonts w:ascii="Palatino Linotype" w:eastAsia="Times New Roman" w:hAnsi="Palatino Linotype"/>
          <w:i w:val="0"/>
          <w:sz w:val="22"/>
          <w:szCs w:val="22"/>
          <w:lang w:val="es-ES"/>
        </w:rPr>
        <w:t xml:space="preserve">,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005266CB">
        <w:rPr>
          <w:rFonts w:ascii="Palatino Linotype" w:eastAsia="Times New Roman" w:hAnsi="Palatino Linotype"/>
          <w:i w:val="0"/>
          <w:sz w:val="22"/>
          <w:szCs w:val="22"/>
          <w:lang w:val="es-ES"/>
        </w:rPr>
        <w:t>“La</w:t>
      </w:r>
      <w:r w:rsidR="0022766F" w:rsidRPr="00670551">
        <w:rPr>
          <w:rFonts w:ascii="Palatino Linotype" w:eastAsia="Times New Roman" w:hAnsi="Palatino Linotype"/>
          <w:i w:val="0"/>
          <w:sz w:val="22"/>
          <w:szCs w:val="22"/>
          <w:lang w:val="es-ES"/>
        </w:rPr>
        <w:t xml:space="preserve"> consultor</w:t>
      </w:r>
      <w:r w:rsidR="005266CB">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sidRPr="00942177">
        <w:rPr>
          <w:rFonts w:ascii="Palatino Linotype" w:eastAsia="Times New Roman" w:hAnsi="Palatino Linotype"/>
          <w:i w:val="0"/>
          <w:sz w:val="22"/>
          <w:szCs w:val="22"/>
          <w:lang w:val="es-ES"/>
        </w:rPr>
        <w:t xml:space="preserve"> expresamente acepta tal disposición y se obliga a dar estricto cumplimiento a las instrucciones que al respecto dicte EL MAG las cuales le serán comunicadas por medio del Administrador del Contrato.</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w:t>
      </w:r>
      <w:r w:rsidR="0022766F">
        <w:rPr>
          <w:rFonts w:ascii="Palatino Linotype" w:eastAsia="Times New Roman" w:hAnsi="Palatino Linotype"/>
          <w:b/>
          <w:i w:val="0"/>
          <w:sz w:val="22"/>
          <w:szCs w:val="22"/>
          <w:lang w:val="es-ES"/>
        </w:rPr>
        <w:t>VII</w:t>
      </w:r>
      <w:r w:rsidR="0022766F" w:rsidRPr="00942177">
        <w:rPr>
          <w:rFonts w:ascii="Palatino Linotype" w:eastAsia="Times New Roman" w:hAnsi="Palatino Linotype"/>
          <w:b/>
          <w:i w:val="0"/>
          <w:sz w:val="22"/>
          <w:szCs w:val="22"/>
          <w:lang w:val="es-ES"/>
        </w:rPr>
        <w:t>I.- FUERZA MAYOR O CASO FORTUITO.</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 xml:space="preserve">En caso fortuito o fuerza mayor y de conformidad con el artículo ochenta y seis de la Ley de Adquisiciones y Contrataciones de la Administración Pública, </w:t>
      </w:r>
      <w:r w:rsidR="005266CB">
        <w:rPr>
          <w:rFonts w:ascii="Palatino Linotype" w:eastAsia="Times New Roman" w:hAnsi="Palatino Linotype"/>
          <w:i w:val="0"/>
          <w:sz w:val="22"/>
          <w:szCs w:val="22"/>
          <w:lang w:val="es-ES"/>
        </w:rPr>
        <w:t>“La</w:t>
      </w:r>
      <w:r w:rsidR="0022766F" w:rsidRPr="00670551">
        <w:rPr>
          <w:rFonts w:ascii="Palatino Linotype" w:eastAsia="Times New Roman" w:hAnsi="Palatino Linotype"/>
          <w:i w:val="0"/>
          <w:sz w:val="22"/>
          <w:szCs w:val="22"/>
          <w:lang w:val="es-ES"/>
        </w:rPr>
        <w:t xml:space="preserve"> consultor</w:t>
      </w:r>
      <w:r w:rsidR="005266CB">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sidRPr="00942177">
        <w:rPr>
          <w:rFonts w:ascii="Palatino Linotype" w:eastAsia="Times New Roman" w:hAnsi="Palatino Linotype"/>
          <w:i w:val="0"/>
          <w:sz w:val="22"/>
          <w:szCs w:val="22"/>
          <w:lang w:val="es-ES"/>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w:t>
      </w:r>
      <w:r w:rsidR="0022766F" w:rsidRPr="00942177">
        <w:rPr>
          <w:rFonts w:ascii="Palatino Linotype" w:eastAsia="Times New Roman" w:hAnsi="Palatino Linotype"/>
          <w:i w:val="0"/>
          <w:sz w:val="22"/>
          <w:szCs w:val="22"/>
          <w:lang w:val="es-ES"/>
        </w:rPr>
        <w:lastRenderedPageBreak/>
        <w:t>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w:t>
      </w:r>
      <w:r w:rsidR="0022766F">
        <w:rPr>
          <w:rFonts w:ascii="Palatino Linotype" w:eastAsia="Times New Roman" w:hAnsi="Palatino Linotype"/>
          <w:b/>
          <w:i w:val="0"/>
          <w:sz w:val="22"/>
          <w:szCs w:val="22"/>
          <w:lang w:val="es-ES"/>
        </w:rPr>
        <w:t>I</w:t>
      </w:r>
      <w:r w:rsidR="0022766F" w:rsidRPr="00942177">
        <w:rPr>
          <w:rFonts w:ascii="Palatino Linotype" w:eastAsia="Times New Roman" w:hAnsi="Palatino Linotype"/>
          <w:b/>
          <w:i w:val="0"/>
          <w:sz w:val="22"/>
          <w:szCs w:val="22"/>
          <w:lang w:val="es-ES"/>
        </w:rPr>
        <w:t>X.- SOLUCIÓN DE CONFLICTOS.</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Para resolver las diferencias o conflictos que surgieren durante la ejecución del contrato, se acudirá a los tribunales comunes.</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XX.- TERMINACIÓN BILATERAL.</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treinta días hábiles de notificada tal resolución.</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XXI.- DOMICILIO ESPECIAL.</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 xml:space="preserve">Para los efectos jurisdiccionales de este contrato las partes señalan como domicilio especial el de esta ciudad a la competencia de cuyos tribunales se someten, en caso de acción judicial contra </w:t>
      </w:r>
      <w:r w:rsidR="00A030B5">
        <w:rPr>
          <w:rFonts w:ascii="Palatino Linotype" w:eastAsia="Times New Roman" w:hAnsi="Palatino Linotype"/>
          <w:i w:val="0"/>
          <w:sz w:val="22"/>
          <w:szCs w:val="22"/>
          <w:lang w:val="es-ES"/>
        </w:rPr>
        <w:t>“La</w:t>
      </w:r>
      <w:r w:rsidR="0022766F" w:rsidRPr="00670551">
        <w:rPr>
          <w:rFonts w:ascii="Palatino Linotype" w:eastAsia="Times New Roman" w:hAnsi="Palatino Linotype"/>
          <w:i w:val="0"/>
          <w:sz w:val="22"/>
          <w:szCs w:val="22"/>
          <w:lang w:val="es-ES"/>
        </w:rPr>
        <w:t xml:space="preserve"> consultor</w:t>
      </w:r>
      <w:r w:rsidR="00A030B5">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sidRPr="00942177">
        <w:rPr>
          <w:rFonts w:ascii="Palatino Linotype" w:eastAsia="Times New Roman" w:hAnsi="Palatino Linotype"/>
          <w:i w:val="0"/>
          <w:sz w:val="22"/>
          <w:szCs w:val="22"/>
          <w:lang w:val="es-ES"/>
        </w:rPr>
        <w:t>será depositaria de los bienes que se le embarguen la persona que EL MAG designe a quien releva de la obligación de rendir fianza y cuentas, comprometiéndose a pagar los gastos ocasionados, inclusive los personales, aunque no hubiere condenación en costas</w:t>
      </w:r>
      <w:r w:rsidR="0022766F" w:rsidRPr="00942177">
        <w:rPr>
          <w:rFonts w:ascii="Bookman Old Style" w:hAnsi="Bookman Old Style"/>
          <w:i w:val="0"/>
          <w:sz w:val="22"/>
          <w:szCs w:val="22"/>
        </w:rPr>
        <w:t xml:space="preserve">. </w:t>
      </w:r>
      <w:r w:rsidR="0022766F" w:rsidRPr="00942177">
        <w:rPr>
          <w:rFonts w:ascii="Palatino Linotype" w:eastAsia="Times New Roman" w:hAnsi="Palatino Linotype"/>
          <w:b/>
          <w:i w:val="0"/>
          <w:sz w:val="22"/>
          <w:szCs w:val="22"/>
          <w:lang w:val="es-ES"/>
        </w:rPr>
        <w:t xml:space="preserve">XXII.- CUMPLIMIENTO POR PARTE DEL </w:t>
      </w:r>
      <w:r w:rsidR="0022766F">
        <w:rPr>
          <w:rFonts w:ascii="Palatino Linotype" w:eastAsia="Times New Roman" w:hAnsi="Palatino Linotype"/>
          <w:b/>
          <w:i w:val="0"/>
          <w:sz w:val="22"/>
          <w:szCs w:val="22"/>
          <w:lang w:val="es-ES"/>
        </w:rPr>
        <w:t>CONSULTOR</w:t>
      </w:r>
      <w:r w:rsidR="0022766F" w:rsidRPr="00942177">
        <w:rPr>
          <w:rFonts w:ascii="Palatino Linotype" w:eastAsia="Times New Roman" w:hAnsi="Palatino Linotype"/>
          <w:b/>
          <w:i w:val="0"/>
          <w:sz w:val="22"/>
          <w:szCs w:val="22"/>
          <w:lang w:val="es-ES"/>
        </w:rPr>
        <w:t xml:space="preserve"> DE LA NORMATIVA QUE PROHÍBE EL TRABAJO INFANTIL Y BRINDA PROTECCIÓN A LA PERSONA ADOLESCENTE TRABAJADORA.</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 xml:space="preserve">Si durante la ejecución el contrato se comprobare por la Dirección General de Inspección de Trabajo del Ministerio de Trabajo y Previsión Social, incumplimiento por parte de </w:t>
      </w:r>
      <w:r w:rsidR="00C0226E">
        <w:rPr>
          <w:rFonts w:ascii="Palatino Linotype" w:eastAsia="Times New Roman" w:hAnsi="Palatino Linotype"/>
          <w:i w:val="0"/>
          <w:sz w:val="22"/>
          <w:szCs w:val="22"/>
          <w:lang w:val="es-ES"/>
        </w:rPr>
        <w:t>“La</w:t>
      </w:r>
      <w:r w:rsidR="0022766F" w:rsidRPr="00670551">
        <w:rPr>
          <w:rFonts w:ascii="Palatino Linotype" w:eastAsia="Times New Roman" w:hAnsi="Palatino Linotype"/>
          <w:i w:val="0"/>
          <w:sz w:val="22"/>
          <w:szCs w:val="22"/>
          <w:lang w:val="es-ES"/>
        </w:rPr>
        <w:t xml:space="preserve"> consultor</w:t>
      </w:r>
      <w:r w:rsidR="00C0226E">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sidRPr="00942177">
        <w:rPr>
          <w:rFonts w:ascii="Palatino Linotype" w:eastAsia="Times New Roman" w:hAnsi="Palatino Linotype"/>
          <w:i w:val="0"/>
          <w:sz w:val="22"/>
          <w:szCs w:val="22"/>
          <w:lang w:val="es-ES"/>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w:t>
      </w:r>
      <w:r w:rsidR="0022766F" w:rsidRPr="00942177">
        <w:rPr>
          <w:rFonts w:ascii="Palatino Linotype" w:eastAsia="Times New Roman" w:hAnsi="Palatino Linotype"/>
          <w:i w:val="0"/>
          <w:sz w:val="22"/>
          <w:szCs w:val="22"/>
          <w:lang w:val="es-ES"/>
        </w:rPr>
        <w:lastRenderedPageBreak/>
        <w:t>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b/>
          <w:i w:val="0"/>
          <w:sz w:val="22"/>
          <w:szCs w:val="22"/>
          <w:lang w:val="es-ES"/>
        </w:rPr>
        <w:t>XXI</w:t>
      </w:r>
      <w:r w:rsidR="0022766F">
        <w:rPr>
          <w:rFonts w:ascii="Palatino Linotype" w:eastAsia="Times New Roman" w:hAnsi="Palatino Linotype"/>
          <w:b/>
          <w:i w:val="0"/>
          <w:sz w:val="22"/>
          <w:szCs w:val="22"/>
          <w:lang w:val="es-ES"/>
        </w:rPr>
        <w:t>II</w:t>
      </w:r>
      <w:r w:rsidR="0022766F" w:rsidRPr="00942177">
        <w:rPr>
          <w:rFonts w:ascii="Palatino Linotype" w:eastAsia="Times New Roman" w:hAnsi="Palatino Linotype"/>
          <w:b/>
          <w:i w:val="0"/>
          <w:sz w:val="22"/>
          <w:szCs w:val="22"/>
          <w:lang w:val="es-ES"/>
        </w:rPr>
        <w:t>. NOTIFICACIONES.</w:t>
      </w:r>
      <w:r w:rsidR="0022766F">
        <w:rPr>
          <w:rFonts w:ascii="Palatino Linotype" w:eastAsia="Times New Roman" w:hAnsi="Palatino Linotype"/>
          <w:b/>
          <w:i w:val="0"/>
          <w:sz w:val="22"/>
          <w:szCs w:val="22"/>
          <w:lang w:val="es-ES"/>
        </w:rPr>
        <w:t xml:space="preserve"> </w:t>
      </w:r>
      <w:r w:rsidR="0022766F" w:rsidRPr="00942177">
        <w:rPr>
          <w:rFonts w:ascii="Palatino Linotype" w:eastAsia="Times New Roman" w:hAnsi="Palatino Linotype"/>
          <w:i w:val="0"/>
          <w:sz w:val="22"/>
          <w:szCs w:val="22"/>
          <w:lang w:val="es-ES"/>
        </w:rPr>
        <w:t>Todas las notificaciones referentes a la ejecución de este contrato, serán válidas solamente cuando sean hechas por escrito a EL MAG a través del Administrador</w:t>
      </w:r>
      <w:r w:rsidR="0022766F">
        <w:rPr>
          <w:rFonts w:ascii="Palatino Linotype" w:eastAsia="Times New Roman" w:hAnsi="Palatino Linotype"/>
          <w:i w:val="0"/>
          <w:sz w:val="22"/>
          <w:szCs w:val="22"/>
          <w:lang w:val="es-ES"/>
        </w:rPr>
        <w:t xml:space="preserve"> </w:t>
      </w:r>
      <w:r w:rsidR="0022766F" w:rsidRPr="00942177">
        <w:rPr>
          <w:rFonts w:ascii="Palatino Linotype" w:eastAsia="Times New Roman" w:hAnsi="Palatino Linotype"/>
          <w:i w:val="0"/>
          <w:sz w:val="22"/>
          <w:szCs w:val="22"/>
          <w:lang w:val="es-ES"/>
        </w:rPr>
        <w:t>del Contrato, en las oficinas de la Dirección General de Desarrollo de la Pesca y Acuicultura del Ministerio de Agricultura y Ganadería, ubicad</w:t>
      </w:r>
      <w:r w:rsidR="0022766F">
        <w:rPr>
          <w:rFonts w:ascii="Palatino Linotype" w:eastAsia="Times New Roman" w:hAnsi="Palatino Linotype"/>
          <w:i w:val="0"/>
          <w:sz w:val="22"/>
          <w:szCs w:val="22"/>
          <w:lang w:val="es-ES"/>
        </w:rPr>
        <w:t>as</w:t>
      </w:r>
      <w:r w:rsidR="0022766F" w:rsidRPr="00942177">
        <w:rPr>
          <w:rFonts w:ascii="Palatino Linotype" w:eastAsia="Times New Roman" w:hAnsi="Palatino Linotype"/>
          <w:i w:val="0"/>
          <w:sz w:val="22"/>
          <w:szCs w:val="22"/>
          <w:lang w:val="es-ES"/>
        </w:rPr>
        <w:t xml:space="preserve"> en Final Primera Avenida Norte, Trece Calle Oriente y Avenida Manuel Enrique Araujo, Santa Tecla, de</w:t>
      </w:r>
      <w:r w:rsidR="0022766F">
        <w:rPr>
          <w:rFonts w:ascii="Palatino Linotype" w:eastAsia="Times New Roman" w:hAnsi="Palatino Linotype"/>
          <w:i w:val="0"/>
          <w:sz w:val="22"/>
          <w:szCs w:val="22"/>
          <w:lang w:val="es-ES"/>
        </w:rPr>
        <w:t xml:space="preserve">partamento de La Libertad; y a </w:t>
      </w:r>
      <w:r w:rsidR="008F03D0">
        <w:rPr>
          <w:rFonts w:ascii="Palatino Linotype" w:eastAsia="Times New Roman" w:hAnsi="Palatino Linotype"/>
          <w:i w:val="0"/>
          <w:sz w:val="22"/>
          <w:szCs w:val="22"/>
          <w:lang w:val="es-ES"/>
        </w:rPr>
        <w:t>“</w:t>
      </w:r>
      <w:r w:rsidR="0022766F" w:rsidRPr="00670551">
        <w:rPr>
          <w:rFonts w:ascii="Palatino Linotype" w:eastAsia="Times New Roman" w:hAnsi="Palatino Linotype"/>
          <w:i w:val="0"/>
          <w:sz w:val="22"/>
          <w:szCs w:val="22"/>
          <w:lang w:val="es-ES"/>
        </w:rPr>
        <w:t>L</w:t>
      </w:r>
      <w:r w:rsidR="008F03D0">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 xml:space="preserve"> CONSULTOR</w:t>
      </w:r>
      <w:r w:rsidR="008F03D0">
        <w:rPr>
          <w:rFonts w:ascii="Palatino Linotype" w:eastAsia="Times New Roman" w:hAnsi="Palatino Linotype"/>
          <w:i w:val="0"/>
          <w:sz w:val="22"/>
          <w:szCs w:val="22"/>
          <w:lang w:val="es-ES"/>
        </w:rPr>
        <w:t>A</w:t>
      </w:r>
      <w:r w:rsidR="0022766F" w:rsidRPr="00670551">
        <w:rPr>
          <w:rFonts w:ascii="Palatino Linotype" w:eastAsia="Times New Roman" w:hAnsi="Palatino Linotype"/>
          <w:i w:val="0"/>
          <w:sz w:val="22"/>
          <w:szCs w:val="22"/>
          <w:lang w:val="es-ES"/>
        </w:rPr>
        <w:t>”</w:t>
      </w:r>
      <w:r w:rsidR="0022766F">
        <w:rPr>
          <w:rFonts w:ascii="Palatino Linotype" w:hAnsi="Palatino Linotype" w:cs="Arial"/>
          <w:i w:val="0"/>
          <w:color w:val="0000FF"/>
          <w:sz w:val="20"/>
          <w:lang w:val="es-ES_tradnl"/>
        </w:rPr>
        <w:t xml:space="preserve"> </w:t>
      </w:r>
      <w:r w:rsidR="00420376" w:rsidRPr="00420376">
        <w:rPr>
          <w:rFonts w:ascii="Palatino Linotype" w:hAnsi="Palatino Linotype" w:cs="Calibri"/>
          <w:i w:val="0"/>
          <w:sz w:val="22"/>
          <w:szCs w:val="22"/>
          <w:highlight w:val="black"/>
        </w:rPr>
        <w:t>XXXXXXXXXXXXXXXXXXXXXX</w:t>
      </w:r>
      <w:r w:rsidR="0022766F" w:rsidRPr="00942177">
        <w:rPr>
          <w:rFonts w:ascii="Palatino Linotype" w:eastAsia="Times New Roman" w:hAnsi="Palatino Linotype"/>
          <w:i w:val="0"/>
          <w:sz w:val="22"/>
          <w:szCs w:val="22"/>
          <w:lang w:val="es-ES"/>
        </w:rPr>
        <w:t>. Así nos expresamos los otorgantes, quienes enterados y conscientes de los términos y efectos legales del presente contrato, por convenir así a los intereses de nuestros representados, ratificamos su contenido, en fe de lo cual firmamos, en la ciudad de Santa Tecla, a los</w:t>
      </w:r>
      <w:r w:rsidR="0022766F">
        <w:rPr>
          <w:rFonts w:ascii="Palatino Linotype" w:eastAsia="Times New Roman" w:hAnsi="Palatino Linotype"/>
          <w:i w:val="0"/>
          <w:sz w:val="22"/>
          <w:szCs w:val="22"/>
          <w:lang w:val="es-ES"/>
        </w:rPr>
        <w:t xml:space="preserve"> </w:t>
      </w:r>
      <w:r w:rsidR="0022766F" w:rsidRPr="00670551">
        <w:rPr>
          <w:rFonts w:ascii="Palatino Linotype" w:eastAsia="Times New Roman" w:hAnsi="Palatino Linotype"/>
          <w:i w:val="0"/>
          <w:sz w:val="22"/>
          <w:szCs w:val="22"/>
          <w:lang w:val="es-ES"/>
        </w:rPr>
        <w:t>veinticinco</w:t>
      </w:r>
      <w:r w:rsidR="0022766F" w:rsidRPr="00942177">
        <w:rPr>
          <w:rFonts w:ascii="Palatino Linotype" w:eastAsia="Times New Roman" w:hAnsi="Palatino Linotype"/>
          <w:i w:val="0"/>
          <w:sz w:val="22"/>
          <w:szCs w:val="22"/>
          <w:lang w:val="es-ES"/>
        </w:rPr>
        <w:t xml:space="preserve"> días del mes de agosto de dos mil diecisiete.</w:t>
      </w:r>
    </w:p>
    <w:p w:rsidR="00126265" w:rsidRPr="00CE6172" w:rsidRDefault="00126265" w:rsidP="00D0098E">
      <w:pPr>
        <w:spacing w:line="360" w:lineRule="auto"/>
        <w:jc w:val="both"/>
        <w:rPr>
          <w:rFonts w:ascii="Palatino Linotype" w:hAnsi="Palatino Linotype" w:cs="Calibri"/>
          <w:i w:val="0"/>
          <w:sz w:val="22"/>
          <w:szCs w:val="22"/>
        </w:rPr>
      </w:pPr>
    </w:p>
    <w:p w:rsidR="007C3F8B" w:rsidRDefault="007C3F8B" w:rsidP="00177CDB">
      <w:pPr>
        <w:spacing w:line="360" w:lineRule="auto"/>
        <w:jc w:val="both"/>
        <w:rPr>
          <w:rFonts w:ascii="Palatino Linotype" w:hAnsi="Palatino Linotype" w:cs="Arial"/>
          <w:i w:val="0"/>
          <w:sz w:val="20"/>
        </w:rPr>
      </w:pPr>
    </w:p>
    <w:p w:rsidR="00126265" w:rsidRPr="00D24A40" w:rsidRDefault="00126265" w:rsidP="00177047">
      <w:pPr>
        <w:jc w:val="center"/>
        <w:rPr>
          <w:rFonts w:cstheme="minorHAnsi"/>
          <w:i w:val="0"/>
          <w:sz w:val="16"/>
          <w:szCs w:val="16"/>
        </w:rPr>
      </w:pPr>
      <w:r w:rsidRPr="00D24A40">
        <w:rPr>
          <w:rFonts w:cstheme="minorHAnsi"/>
          <w:i w:val="0"/>
          <w:sz w:val="16"/>
          <w:szCs w:val="16"/>
        </w:rPr>
        <w:t>____________________________________________</w:t>
      </w:r>
      <w:r w:rsidRPr="00D24A40">
        <w:rPr>
          <w:rFonts w:cstheme="minorHAnsi"/>
          <w:i w:val="0"/>
          <w:sz w:val="16"/>
          <w:szCs w:val="16"/>
        </w:rPr>
        <w:tab/>
        <w:t xml:space="preserve">      </w:t>
      </w:r>
      <w:r>
        <w:rPr>
          <w:rFonts w:cstheme="minorHAnsi"/>
          <w:i w:val="0"/>
          <w:sz w:val="16"/>
          <w:szCs w:val="16"/>
        </w:rPr>
        <w:t xml:space="preserve">                  </w:t>
      </w:r>
      <w:r w:rsidRPr="00D24A40">
        <w:rPr>
          <w:rFonts w:cstheme="minorHAnsi"/>
          <w:i w:val="0"/>
          <w:sz w:val="16"/>
          <w:szCs w:val="16"/>
        </w:rPr>
        <w:t xml:space="preserve"> _______________________________________________</w:t>
      </w:r>
    </w:p>
    <w:p w:rsidR="00126265" w:rsidRPr="00D24A40" w:rsidRDefault="00126265" w:rsidP="00177047">
      <w:pPr>
        <w:keepNext/>
        <w:spacing w:line="276" w:lineRule="auto"/>
        <w:ind w:left="708" w:right="-21" w:hanging="708"/>
        <w:jc w:val="center"/>
        <w:rPr>
          <w:rFonts w:cstheme="minorHAnsi"/>
          <w:b/>
          <w:i w:val="0"/>
          <w:sz w:val="12"/>
          <w:szCs w:val="12"/>
        </w:rPr>
      </w:pPr>
      <w:r w:rsidRPr="00D24A40">
        <w:rPr>
          <w:rFonts w:cstheme="minorHAnsi"/>
          <w:b/>
          <w:i w:val="0"/>
          <w:sz w:val="12"/>
          <w:szCs w:val="12"/>
        </w:rPr>
        <w:t xml:space="preserve">WALTER ULISES MENJÍVAR DÍAZ                       </w:t>
      </w:r>
      <w:r w:rsidRPr="00D24A40">
        <w:rPr>
          <w:rFonts w:cstheme="minorHAnsi"/>
          <w:b/>
          <w:i w:val="0"/>
          <w:sz w:val="12"/>
          <w:szCs w:val="12"/>
        </w:rPr>
        <w:tab/>
      </w:r>
      <w:r w:rsidRPr="00D24A40">
        <w:rPr>
          <w:rFonts w:cstheme="minorHAnsi"/>
          <w:b/>
          <w:i w:val="0"/>
          <w:sz w:val="12"/>
          <w:szCs w:val="12"/>
        </w:rPr>
        <w:tab/>
      </w:r>
      <w:r w:rsidR="00177047">
        <w:rPr>
          <w:rFonts w:cstheme="minorHAnsi"/>
          <w:b/>
          <w:i w:val="0"/>
          <w:sz w:val="12"/>
          <w:szCs w:val="12"/>
        </w:rPr>
        <w:t xml:space="preserve"> </w:t>
      </w:r>
      <w:r w:rsidR="00C13A92" w:rsidRPr="00C13A92">
        <w:rPr>
          <w:rFonts w:cstheme="minorHAnsi"/>
          <w:b/>
          <w:i w:val="0"/>
          <w:sz w:val="12"/>
          <w:szCs w:val="12"/>
        </w:rPr>
        <w:t>Carlos Antonio Zavala Velásquez</w:t>
      </w:r>
      <w:r w:rsidR="00C13A92" w:rsidRPr="00942177">
        <w:rPr>
          <w:rFonts w:ascii="Palatino Linotype" w:hAnsi="Palatino Linotype" w:cs="Calibri"/>
          <w:b/>
          <w:sz w:val="18"/>
          <w:szCs w:val="18"/>
        </w:rPr>
        <w:t xml:space="preserve">                                                                                 </w:t>
      </w:r>
    </w:p>
    <w:p w:rsidR="00126265" w:rsidRPr="00D24A40" w:rsidRDefault="00126265" w:rsidP="00177047">
      <w:pPr>
        <w:keepNext/>
        <w:spacing w:line="276" w:lineRule="auto"/>
        <w:ind w:right="-642"/>
        <w:rPr>
          <w:rFonts w:cstheme="minorHAnsi"/>
          <w:b/>
          <w:i w:val="0"/>
          <w:sz w:val="12"/>
          <w:szCs w:val="12"/>
        </w:rPr>
      </w:pPr>
      <w:r w:rsidRPr="00D24A40">
        <w:rPr>
          <w:rFonts w:cstheme="minorHAnsi"/>
          <w:b/>
          <w:i w:val="0"/>
          <w:sz w:val="12"/>
          <w:szCs w:val="12"/>
          <w:lang w:val="es-SV"/>
        </w:rPr>
        <w:t xml:space="preserve">Autorizado por acuerdo ejecutivo en el ramo de Agricultura         </w:t>
      </w:r>
      <w:r w:rsidR="00177047">
        <w:rPr>
          <w:rFonts w:cstheme="minorHAnsi"/>
          <w:b/>
          <w:i w:val="0"/>
          <w:sz w:val="12"/>
          <w:szCs w:val="12"/>
          <w:lang w:val="es-SV"/>
        </w:rPr>
        <w:t xml:space="preserve">                  </w:t>
      </w:r>
      <w:r w:rsidR="00C13A92">
        <w:rPr>
          <w:rFonts w:cstheme="minorHAnsi"/>
          <w:b/>
          <w:i w:val="0"/>
          <w:sz w:val="12"/>
          <w:szCs w:val="12"/>
          <w:lang w:val="es-SV"/>
        </w:rPr>
        <w:t xml:space="preserve">                             </w:t>
      </w:r>
      <w:r w:rsidR="00C84948">
        <w:rPr>
          <w:rFonts w:cstheme="minorHAnsi"/>
          <w:b/>
          <w:i w:val="0"/>
          <w:sz w:val="12"/>
          <w:szCs w:val="12"/>
          <w:lang w:val="es-SV"/>
        </w:rPr>
        <w:t>LA</w:t>
      </w:r>
      <w:r w:rsidR="00C13A92">
        <w:rPr>
          <w:rFonts w:cstheme="minorHAnsi"/>
          <w:b/>
          <w:i w:val="0"/>
          <w:sz w:val="12"/>
          <w:szCs w:val="12"/>
          <w:lang w:val="es-SV"/>
        </w:rPr>
        <w:t xml:space="preserve"> CONSULTOR</w:t>
      </w:r>
      <w:r w:rsidR="00C84948">
        <w:rPr>
          <w:rFonts w:cstheme="minorHAnsi"/>
          <w:b/>
          <w:i w:val="0"/>
          <w:sz w:val="12"/>
          <w:szCs w:val="12"/>
          <w:lang w:val="es-SV"/>
        </w:rPr>
        <w:t>A</w:t>
      </w:r>
    </w:p>
    <w:p w:rsidR="00126265" w:rsidRPr="00D24A40" w:rsidRDefault="00126265" w:rsidP="00177047">
      <w:pPr>
        <w:spacing w:line="276" w:lineRule="auto"/>
        <w:outlineLvl w:val="0"/>
        <w:rPr>
          <w:rFonts w:cstheme="minorHAnsi"/>
          <w:b/>
          <w:i w:val="0"/>
          <w:sz w:val="12"/>
          <w:szCs w:val="12"/>
        </w:rPr>
      </w:pPr>
      <w:r w:rsidRPr="00D24A40">
        <w:rPr>
          <w:rFonts w:cstheme="minorHAnsi"/>
          <w:b/>
          <w:i w:val="0"/>
          <w:sz w:val="12"/>
          <w:szCs w:val="12"/>
          <w:lang w:val="es-SV"/>
        </w:rPr>
        <w:t>y</w:t>
      </w:r>
      <w:r>
        <w:rPr>
          <w:rFonts w:cstheme="minorHAnsi"/>
          <w:b/>
          <w:i w:val="0"/>
          <w:sz w:val="12"/>
          <w:szCs w:val="12"/>
          <w:lang w:val="es-SV"/>
        </w:rPr>
        <w:t xml:space="preserve"> </w:t>
      </w:r>
      <w:r w:rsidRPr="00D24A40">
        <w:rPr>
          <w:rFonts w:cstheme="minorHAnsi"/>
          <w:b/>
          <w:i w:val="0"/>
          <w:sz w:val="12"/>
          <w:szCs w:val="12"/>
          <w:lang w:val="es-SV"/>
        </w:rPr>
        <w:t xml:space="preserve">Ganadería Nº 605, de fecha 3 de septiembre de 2015 </w:t>
      </w:r>
      <w:r w:rsidRPr="00D24A40">
        <w:rPr>
          <w:rFonts w:cstheme="minorHAnsi"/>
          <w:b/>
          <w:i w:val="0"/>
          <w:sz w:val="12"/>
          <w:szCs w:val="12"/>
          <w:lang w:val="es-SV"/>
        </w:rPr>
        <w:tab/>
      </w:r>
      <w:r>
        <w:rPr>
          <w:rFonts w:cstheme="minorHAnsi"/>
          <w:b/>
          <w:i w:val="0"/>
          <w:sz w:val="12"/>
          <w:szCs w:val="12"/>
          <w:lang w:val="es-SV"/>
        </w:rPr>
        <w:t xml:space="preserve">     </w:t>
      </w:r>
      <w:r w:rsidR="00315E38">
        <w:rPr>
          <w:rFonts w:cstheme="minorHAnsi"/>
          <w:b/>
          <w:i w:val="0"/>
          <w:sz w:val="12"/>
          <w:szCs w:val="12"/>
          <w:lang w:val="es-SV"/>
        </w:rPr>
        <w:t xml:space="preserve">               </w:t>
      </w:r>
      <w:r w:rsidR="00177047">
        <w:rPr>
          <w:rFonts w:cstheme="minorHAnsi"/>
          <w:b/>
          <w:i w:val="0"/>
          <w:sz w:val="12"/>
          <w:szCs w:val="12"/>
          <w:lang w:val="es-SV"/>
        </w:rPr>
        <w:t xml:space="preserve">                                </w:t>
      </w:r>
    </w:p>
    <w:p w:rsidR="0075063F" w:rsidRPr="00126265" w:rsidRDefault="0075063F" w:rsidP="00177047">
      <w:pPr>
        <w:spacing w:line="360" w:lineRule="auto"/>
        <w:jc w:val="center"/>
        <w:rPr>
          <w:rFonts w:ascii="Palatino Linotype" w:hAnsi="Palatino Linotype" w:cs="Arial"/>
          <w:i w:val="0"/>
          <w:sz w:val="20"/>
        </w:rPr>
      </w:pPr>
    </w:p>
    <w:p w:rsidR="009336DD" w:rsidRDefault="009336DD" w:rsidP="00945A84">
      <w:pPr>
        <w:spacing w:line="360" w:lineRule="auto"/>
        <w:jc w:val="both"/>
        <w:rPr>
          <w:rFonts w:ascii="Palatino Linotype" w:hAnsi="Palatino Linotype" w:cs="Arial"/>
          <w:i w:val="0"/>
          <w:sz w:val="20"/>
        </w:rPr>
      </w:pPr>
      <w:bookmarkStart w:id="0" w:name="_GoBack"/>
      <w:bookmarkEnd w:id="0"/>
    </w:p>
    <w:p w:rsidR="00420376" w:rsidRDefault="00420376" w:rsidP="00420376">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20376" w:rsidRDefault="00420376" w:rsidP="00420376">
      <w:pPr>
        <w:widowControl w:val="0"/>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336DD" w:rsidRDefault="009336DD" w:rsidP="00945A84">
      <w:pPr>
        <w:spacing w:line="360" w:lineRule="auto"/>
        <w:jc w:val="both"/>
        <w:rPr>
          <w:rFonts w:ascii="Palatino Linotype" w:hAnsi="Palatino Linotype" w:cs="Arial"/>
          <w:i w:val="0"/>
          <w:sz w:val="20"/>
        </w:rPr>
      </w:pPr>
    </w:p>
    <w:p w:rsidR="009336DD" w:rsidRPr="002E722F" w:rsidRDefault="009336DD" w:rsidP="00945A84">
      <w:pPr>
        <w:spacing w:line="360" w:lineRule="auto"/>
        <w:jc w:val="both"/>
        <w:rPr>
          <w:rFonts w:ascii="Palatino Linotype" w:hAnsi="Palatino Linotype" w:cs="Arial"/>
          <w:i w:val="0"/>
          <w:sz w:val="20"/>
        </w:rPr>
      </w:pPr>
    </w:p>
    <w:sectPr w:rsidR="009336DD" w:rsidRPr="002E722F" w:rsidSect="00763687">
      <w:headerReference w:type="default" r:id="rId8"/>
      <w:footerReference w:type="even" r:id="rId9"/>
      <w:footerReference w:type="default" r:id="rId10"/>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E26" w:rsidRDefault="006E5E26">
      <w:r>
        <w:separator/>
      </w:r>
    </w:p>
  </w:endnote>
  <w:endnote w:type="continuationSeparator" w:id="1">
    <w:p w:rsidR="006E5E26" w:rsidRDefault="006E5E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charset w:val="00"/>
    <w:family w:val="roman"/>
    <w:pitch w:val="variable"/>
    <w:sig w:usb0="00000000" w:usb1="00000000" w:usb2="00000000" w:usb3="00000000" w:csb0="00000000" w:csb1="00000000"/>
  </w:font>
  <w:font w:name="Univers">
    <w:charset w:val="00"/>
    <w:family w:val="roman"/>
    <w:pitch w:val="variable"/>
    <w:sig w:usb0="00000000" w:usb1="00000000" w:usb2="00000000" w:usb3="00000000" w:csb0="00000000" w:csb1="00000000"/>
  </w:font>
  <w:font w:name="Math C">
    <w:altName w:val="Symbol"/>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5C" w:rsidRDefault="00CC000B" w:rsidP="00177CDB">
    <w:pPr>
      <w:pStyle w:val="Piedepgina"/>
      <w:framePr w:wrap="around" w:vAnchor="text" w:hAnchor="margin" w:xAlign="right" w:y="1"/>
      <w:rPr>
        <w:rStyle w:val="Nmerodepgina"/>
      </w:rPr>
    </w:pPr>
    <w:r>
      <w:rPr>
        <w:rStyle w:val="Nmerodepgina"/>
      </w:rPr>
      <w:fldChar w:fldCharType="begin"/>
    </w:r>
    <w:r w:rsidR="0093635C">
      <w:rPr>
        <w:rStyle w:val="Nmerodepgina"/>
      </w:rPr>
      <w:instrText xml:space="preserve">PAGE  </w:instrText>
    </w:r>
    <w:r>
      <w:rPr>
        <w:rStyle w:val="Nmerodepgina"/>
      </w:rPr>
      <w:fldChar w:fldCharType="separate"/>
    </w:r>
    <w:r w:rsidR="0093635C">
      <w:rPr>
        <w:rStyle w:val="Nmerodepgina"/>
        <w:noProof/>
      </w:rPr>
      <w:t>8</w:t>
    </w:r>
    <w:r>
      <w:rPr>
        <w:rStyle w:val="Nmerodepgina"/>
      </w:rPr>
      <w:fldChar w:fldCharType="end"/>
    </w:r>
  </w:p>
  <w:p w:rsidR="0093635C" w:rsidRDefault="0093635C"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5C" w:rsidRDefault="00CC000B" w:rsidP="00177CDB">
    <w:pPr>
      <w:pStyle w:val="Piedepgina"/>
      <w:framePr w:wrap="around" w:vAnchor="text" w:hAnchor="margin" w:xAlign="right" w:y="1"/>
      <w:rPr>
        <w:rStyle w:val="Nmerodepgina"/>
      </w:rPr>
    </w:pPr>
    <w:r>
      <w:rPr>
        <w:rStyle w:val="Nmerodepgina"/>
      </w:rPr>
      <w:fldChar w:fldCharType="begin"/>
    </w:r>
    <w:r w:rsidR="0093635C">
      <w:rPr>
        <w:rStyle w:val="Nmerodepgina"/>
      </w:rPr>
      <w:instrText xml:space="preserve">PAGE  </w:instrText>
    </w:r>
    <w:r>
      <w:rPr>
        <w:rStyle w:val="Nmerodepgina"/>
      </w:rPr>
      <w:fldChar w:fldCharType="separate"/>
    </w:r>
    <w:r w:rsidR="00561FCF">
      <w:rPr>
        <w:rStyle w:val="Nmerodepgina"/>
        <w:noProof/>
      </w:rPr>
      <w:t>11</w:t>
    </w:r>
    <w:r>
      <w:rPr>
        <w:rStyle w:val="Nmerodepgina"/>
      </w:rPr>
      <w:fldChar w:fldCharType="end"/>
    </w:r>
  </w:p>
  <w:p w:rsidR="0093635C" w:rsidRDefault="0093635C" w:rsidP="00177CDB">
    <w:pPr>
      <w:pStyle w:val="Piedepgina"/>
      <w:framePr w:wrap="auto" w:vAnchor="text" w:hAnchor="margin" w:xAlign="right" w:y="1"/>
      <w:ind w:right="360" w:firstLine="360"/>
      <w:rPr>
        <w:rStyle w:val="Nmerodepgina"/>
      </w:rPr>
    </w:pPr>
  </w:p>
  <w:p w:rsidR="0093635C" w:rsidRDefault="0093635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E26" w:rsidRDefault="006E5E26">
      <w:r>
        <w:separator/>
      </w:r>
    </w:p>
  </w:footnote>
  <w:footnote w:type="continuationSeparator" w:id="1">
    <w:p w:rsidR="006E5E26" w:rsidRDefault="006E5E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35C" w:rsidRDefault="0093635C">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hint="default"/>
        <w:b w:val="0"/>
        <w:i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hint="default"/>
        <w:b w:val="0"/>
        <w:i w:val="0"/>
        <w:caps w:val="0"/>
        <w:strike w:val="0"/>
        <w:dstrike w:val="0"/>
        <w:vanish w:val="0"/>
        <w:color w:val="auto"/>
        <w:vertAlign w:val="baseline"/>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hint="default"/>
        <w:b w:val="0"/>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177CDB"/>
    <w:rsid w:val="000005A9"/>
    <w:rsid w:val="0000060D"/>
    <w:rsid w:val="00001B20"/>
    <w:rsid w:val="00003FCB"/>
    <w:rsid w:val="00005517"/>
    <w:rsid w:val="0000561A"/>
    <w:rsid w:val="00010590"/>
    <w:rsid w:val="00016D5E"/>
    <w:rsid w:val="000178E8"/>
    <w:rsid w:val="000211B4"/>
    <w:rsid w:val="000245D8"/>
    <w:rsid w:val="000264FF"/>
    <w:rsid w:val="00027EFF"/>
    <w:rsid w:val="000330C3"/>
    <w:rsid w:val="000355F9"/>
    <w:rsid w:val="00036036"/>
    <w:rsid w:val="00036D91"/>
    <w:rsid w:val="000431C8"/>
    <w:rsid w:val="000434D1"/>
    <w:rsid w:val="000466C1"/>
    <w:rsid w:val="00047680"/>
    <w:rsid w:val="00054627"/>
    <w:rsid w:val="00055607"/>
    <w:rsid w:val="0005573B"/>
    <w:rsid w:val="00057BE6"/>
    <w:rsid w:val="00057FD4"/>
    <w:rsid w:val="000610A6"/>
    <w:rsid w:val="000613AB"/>
    <w:rsid w:val="000661D2"/>
    <w:rsid w:val="000709D7"/>
    <w:rsid w:val="00072538"/>
    <w:rsid w:val="00074872"/>
    <w:rsid w:val="00075D84"/>
    <w:rsid w:val="0008003D"/>
    <w:rsid w:val="000840BC"/>
    <w:rsid w:val="000841B4"/>
    <w:rsid w:val="00086C4A"/>
    <w:rsid w:val="0009359E"/>
    <w:rsid w:val="0009440C"/>
    <w:rsid w:val="000966B3"/>
    <w:rsid w:val="000A1218"/>
    <w:rsid w:val="000A1656"/>
    <w:rsid w:val="000A6CF0"/>
    <w:rsid w:val="000B5E69"/>
    <w:rsid w:val="000B6A15"/>
    <w:rsid w:val="000C45DF"/>
    <w:rsid w:val="000C62EB"/>
    <w:rsid w:val="000C7F4B"/>
    <w:rsid w:val="000D10DF"/>
    <w:rsid w:val="000D34A4"/>
    <w:rsid w:val="000D4026"/>
    <w:rsid w:val="000D49BC"/>
    <w:rsid w:val="000D596C"/>
    <w:rsid w:val="000E6FF7"/>
    <w:rsid w:val="000F4F12"/>
    <w:rsid w:val="000F716A"/>
    <w:rsid w:val="001045E9"/>
    <w:rsid w:val="00104799"/>
    <w:rsid w:val="00111C45"/>
    <w:rsid w:val="001148A8"/>
    <w:rsid w:val="00126265"/>
    <w:rsid w:val="00126A90"/>
    <w:rsid w:val="00130A90"/>
    <w:rsid w:val="00131099"/>
    <w:rsid w:val="00132006"/>
    <w:rsid w:val="0014194C"/>
    <w:rsid w:val="00146588"/>
    <w:rsid w:val="001516CF"/>
    <w:rsid w:val="001539A7"/>
    <w:rsid w:val="00155B23"/>
    <w:rsid w:val="00156A05"/>
    <w:rsid w:val="00156A1F"/>
    <w:rsid w:val="00161947"/>
    <w:rsid w:val="00162AA6"/>
    <w:rsid w:val="0016325E"/>
    <w:rsid w:val="0017053B"/>
    <w:rsid w:val="00175FB6"/>
    <w:rsid w:val="001765CE"/>
    <w:rsid w:val="00177047"/>
    <w:rsid w:val="00177CDB"/>
    <w:rsid w:val="001876EB"/>
    <w:rsid w:val="00187A55"/>
    <w:rsid w:val="00190E17"/>
    <w:rsid w:val="00190FD7"/>
    <w:rsid w:val="001914D9"/>
    <w:rsid w:val="00192CEB"/>
    <w:rsid w:val="00196946"/>
    <w:rsid w:val="00197AAA"/>
    <w:rsid w:val="001A1AF2"/>
    <w:rsid w:val="001A23C4"/>
    <w:rsid w:val="001A64B9"/>
    <w:rsid w:val="001B33C5"/>
    <w:rsid w:val="001B4FF1"/>
    <w:rsid w:val="001B5EC9"/>
    <w:rsid w:val="001C0A8C"/>
    <w:rsid w:val="001C128F"/>
    <w:rsid w:val="001C7B6D"/>
    <w:rsid w:val="001D0F82"/>
    <w:rsid w:val="001D7D88"/>
    <w:rsid w:val="001E1076"/>
    <w:rsid w:val="001E197A"/>
    <w:rsid w:val="001E319F"/>
    <w:rsid w:val="001E5AFF"/>
    <w:rsid w:val="001E7E5D"/>
    <w:rsid w:val="001F2E06"/>
    <w:rsid w:val="00201D7B"/>
    <w:rsid w:val="002027E3"/>
    <w:rsid w:val="00206AC4"/>
    <w:rsid w:val="00206E3F"/>
    <w:rsid w:val="00207D22"/>
    <w:rsid w:val="00211B95"/>
    <w:rsid w:val="002143E0"/>
    <w:rsid w:val="00214C59"/>
    <w:rsid w:val="002162EB"/>
    <w:rsid w:val="00223BE4"/>
    <w:rsid w:val="0022412D"/>
    <w:rsid w:val="00224940"/>
    <w:rsid w:val="00226287"/>
    <w:rsid w:val="0022766F"/>
    <w:rsid w:val="0023031A"/>
    <w:rsid w:val="0023440A"/>
    <w:rsid w:val="0024386F"/>
    <w:rsid w:val="00247478"/>
    <w:rsid w:val="0025658F"/>
    <w:rsid w:val="00260E1B"/>
    <w:rsid w:val="002648C9"/>
    <w:rsid w:val="00264DF6"/>
    <w:rsid w:val="0026552A"/>
    <w:rsid w:val="00265AA4"/>
    <w:rsid w:val="00266A05"/>
    <w:rsid w:val="00267051"/>
    <w:rsid w:val="002718CE"/>
    <w:rsid w:val="002734E4"/>
    <w:rsid w:val="00276345"/>
    <w:rsid w:val="002767B3"/>
    <w:rsid w:val="0027793D"/>
    <w:rsid w:val="0028102C"/>
    <w:rsid w:val="00282052"/>
    <w:rsid w:val="002835A9"/>
    <w:rsid w:val="00286733"/>
    <w:rsid w:val="00290A3A"/>
    <w:rsid w:val="0029583D"/>
    <w:rsid w:val="00296F50"/>
    <w:rsid w:val="002970EA"/>
    <w:rsid w:val="0029747D"/>
    <w:rsid w:val="002A3021"/>
    <w:rsid w:val="002A62D8"/>
    <w:rsid w:val="002B121C"/>
    <w:rsid w:val="002B5177"/>
    <w:rsid w:val="002B6BED"/>
    <w:rsid w:val="002C130F"/>
    <w:rsid w:val="002C203E"/>
    <w:rsid w:val="002C51FF"/>
    <w:rsid w:val="002C7830"/>
    <w:rsid w:val="002D136B"/>
    <w:rsid w:val="002D24AD"/>
    <w:rsid w:val="002D2D52"/>
    <w:rsid w:val="002D538D"/>
    <w:rsid w:val="002D6BCA"/>
    <w:rsid w:val="002E029F"/>
    <w:rsid w:val="002E02BA"/>
    <w:rsid w:val="002E293F"/>
    <w:rsid w:val="002E4955"/>
    <w:rsid w:val="002E722F"/>
    <w:rsid w:val="002F1AD5"/>
    <w:rsid w:val="002F3ADC"/>
    <w:rsid w:val="002F42C9"/>
    <w:rsid w:val="003039C3"/>
    <w:rsid w:val="00303DC1"/>
    <w:rsid w:val="0030701D"/>
    <w:rsid w:val="00307C9E"/>
    <w:rsid w:val="00314775"/>
    <w:rsid w:val="003153E8"/>
    <w:rsid w:val="00315E38"/>
    <w:rsid w:val="003222FF"/>
    <w:rsid w:val="003267E4"/>
    <w:rsid w:val="00326F2C"/>
    <w:rsid w:val="00327026"/>
    <w:rsid w:val="0032755D"/>
    <w:rsid w:val="0033204C"/>
    <w:rsid w:val="0033651A"/>
    <w:rsid w:val="00340678"/>
    <w:rsid w:val="00342328"/>
    <w:rsid w:val="003424F8"/>
    <w:rsid w:val="00346DE8"/>
    <w:rsid w:val="0035063F"/>
    <w:rsid w:val="00350CDC"/>
    <w:rsid w:val="003635C4"/>
    <w:rsid w:val="00371DF2"/>
    <w:rsid w:val="00372C11"/>
    <w:rsid w:val="00373909"/>
    <w:rsid w:val="0037455A"/>
    <w:rsid w:val="0038207D"/>
    <w:rsid w:val="003864E8"/>
    <w:rsid w:val="00394A52"/>
    <w:rsid w:val="00395926"/>
    <w:rsid w:val="003A06BF"/>
    <w:rsid w:val="003A36FE"/>
    <w:rsid w:val="003A42B1"/>
    <w:rsid w:val="003A4E76"/>
    <w:rsid w:val="003A630A"/>
    <w:rsid w:val="003A7C0B"/>
    <w:rsid w:val="003B34D4"/>
    <w:rsid w:val="003B3DC9"/>
    <w:rsid w:val="003B6C59"/>
    <w:rsid w:val="003C211E"/>
    <w:rsid w:val="003C2BBE"/>
    <w:rsid w:val="003C69AE"/>
    <w:rsid w:val="003D2A0C"/>
    <w:rsid w:val="003D3D47"/>
    <w:rsid w:val="003D5AAC"/>
    <w:rsid w:val="003E4BF8"/>
    <w:rsid w:val="003E687F"/>
    <w:rsid w:val="003F045F"/>
    <w:rsid w:val="003F0C01"/>
    <w:rsid w:val="003F0CE9"/>
    <w:rsid w:val="003F1CA3"/>
    <w:rsid w:val="003F6978"/>
    <w:rsid w:val="0040090C"/>
    <w:rsid w:val="00400B6F"/>
    <w:rsid w:val="00401C6A"/>
    <w:rsid w:val="004026E6"/>
    <w:rsid w:val="00404EA2"/>
    <w:rsid w:val="00414EDC"/>
    <w:rsid w:val="00415E97"/>
    <w:rsid w:val="00416ADB"/>
    <w:rsid w:val="00420376"/>
    <w:rsid w:val="00421E81"/>
    <w:rsid w:val="0042412E"/>
    <w:rsid w:val="00426200"/>
    <w:rsid w:val="004324FC"/>
    <w:rsid w:val="00433745"/>
    <w:rsid w:val="00440AC0"/>
    <w:rsid w:val="00440ACE"/>
    <w:rsid w:val="00441DC9"/>
    <w:rsid w:val="00442AAA"/>
    <w:rsid w:val="00450694"/>
    <w:rsid w:val="00452414"/>
    <w:rsid w:val="004555A7"/>
    <w:rsid w:val="004565DE"/>
    <w:rsid w:val="004570A7"/>
    <w:rsid w:val="00462281"/>
    <w:rsid w:val="00463413"/>
    <w:rsid w:val="00467323"/>
    <w:rsid w:val="004733CA"/>
    <w:rsid w:val="00477501"/>
    <w:rsid w:val="00480E63"/>
    <w:rsid w:val="004819F1"/>
    <w:rsid w:val="00484826"/>
    <w:rsid w:val="00486547"/>
    <w:rsid w:val="004865E1"/>
    <w:rsid w:val="00486961"/>
    <w:rsid w:val="00492BF1"/>
    <w:rsid w:val="00496689"/>
    <w:rsid w:val="004A27C8"/>
    <w:rsid w:val="004A2E93"/>
    <w:rsid w:val="004A6361"/>
    <w:rsid w:val="004B3361"/>
    <w:rsid w:val="004C2862"/>
    <w:rsid w:val="004C6F95"/>
    <w:rsid w:val="004D16E5"/>
    <w:rsid w:val="004D1980"/>
    <w:rsid w:val="004D2940"/>
    <w:rsid w:val="004D2F07"/>
    <w:rsid w:val="004D3427"/>
    <w:rsid w:val="004D5DD6"/>
    <w:rsid w:val="004D77F1"/>
    <w:rsid w:val="004E09DE"/>
    <w:rsid w:val="004E1CDA"/>
    <w:rsid w:val="004E2817"/>
    <w:rsid w:val="004E2A5B"/>
    <w:rsid w:val="004E721E"/>
    <w:rsid w:val="004E7595"/>
    <w:rsid w:val="004F1EBB"/>
    <w:rsid w:val="004F30A9"/>
    <w:rsid w:val="004F49CC"/>
    <w:rsid w:val="004F538B"/>
    <w:rsid w:val="004F58E5"/>
    <w:rsid w:val="004F629B"/>
    <w:rsid w:val="004F6BD6"/>
    <w:rsid w:val="004F7033"/>
    <w:rsid w:val="00500699"/>
    <w:rsid w:val="00501D79"/>
    <w:rsid w:val="005021CE"/>
    <w:rsid w:val="00503C40"/>
    <w:rsid w:val="005109F5"/>
    <w:rsid w:val="00512592"/>
    <w:rsid w:val="0051363F"/>
    <w:rsid w:val="005148A9"/>
    <w:rsid w:val="00515D87"/>
    <w:rsid w:val="00516665"/>
    <w:rsid w:val="00517C7F"/>
    <w:rsid w:val="00520BCD"/>
    <w:rsid w:val="0052490F"/>
    <w:rsid w:val="00524D13"/>
    <w:rsid w:val="005266CB"/>
    <w:rsid w:val="0052681D"/>
    <w:rsid w:val="005270C1"/>
    <w:rsid w:val="0052727C"/>
    <w:rsid w:val="0053213E"/>
    <w:rsid w:val="00533E26"/>
    <w:rsid w:val="00535A16"/>
    <w:rsid w:val="00537C02"/>
    <w:rsid w:val="00541C11"/>
    <w:rsid w:val="0054392E"/>
    <w:rsid w:val="00544E25"/>
    <w:rsid w:val="00546B41"/>
    <w:rsid w:val="005470D4"/>
    <w:rsid w:val="005477FC"/>
    <w:rsid w:val="005529CE"/>
    <w:rsid w:val="00555B7B"/>
    <w:rsid w:val="00561FCF"/>
    <w:rsid w:val="00562BF5"/>
    <w:rsid w:val="005632A3"/>
    <w:rsid w:val="005634D2"/>
    <w:rsid w:val="00565001"/>
    <w:rsid w:val="00565060"/>
    <w:rsid w:val="005653C0"/>
    <w:rsid w:val="00565C4F"/>
    <w:rsid w:val="0056722E"/>
    <w:rsid w:val="0057042C"/>
    <w:rsid w:val="00571073"/>
    <w:rsid w:val="005745C1"/>
    <w:rsid w:val="0057478F"/>
    <w:rsid w:val="00574F66"/>
    <w:rsid w:val="00575FE5"/>
    <w:rsid w:val="00577903"/>
    <w:rsid w:val="00577E72"/>
    <w:rsid w:val="00580D4D"/>
    <w:rsid w:val="0058550A"/>
    <w:rsid w:val="0059252F"/>
    <w:rsid w:val="00593587"/>
    <w:rsid w:val="005938BD"/>
    <w:rsid w:val="00594C3E"/>
    <w:rsid w:val="00595648"/>
    <w:rsid w:val="0059685A"/>
    <w:rsid w:val="00596C5C"/>
    <w:rsid w:val="005A112D"/>
    <w:rsid w:val="005A4DD0"/>
    <w:rsid w:val="005A6A34"/>
    <w:rsid w:val="005B68D3"/>
    <w:rsid w:val="005C1283"/>
    <w:rsid w:val="005C2EBD"/>
    <w:rsid w:val="005D146B"/>
    <w:rsid w:val="005D2F1A"/>
    <w:rsid w:val="005D4503"/>
    <w:rsid w:val="005D539B"/>
    <w:rsid w:val="005D6456"/>
    <w:rsid w:val="005E0D93"/>
    <w:rsid w:val="005E32CE"/>
    <w:rsid w:val="005E3A36"/>
    <w:rsid w:val="005F14F0"/>
    <w:rsid w:val="005F1EAF"/>
    <w:rsid w:val="005F5EF1"/>
    <w:rsid w:val="005F797D"/>
    <w:rsid w:val="00602491"/>
    <w:rsid w:val="00604F2F"/>
    <w:rsid w:val="00612964"/>
    <w:rsid w:val="00617071"/>
    <w:rsid w:val="006179FC"/>
    <w:rsid w:val="00620D16"/>
    <w:rsid w:val="00621F7E"/>
    <w:rsid w:val="0062416C"/>
    <w:rsid w:val="00627C7D"/>
    <w:rsid w:val="00637900"/>
    <w:rsid w:val="0064275A"/>
    <w:rsid w:val="00644596"/>
    <w:rsid w:val="00644726"/>
    <w:rsid w:val="006461BF"/>
    <w:rsid w:val="00650DA9"/>
    <w:rsid w:val="006525F0"/>
    <w:rsid w:val="00653BBE"/>
    <w:rsid w:val="0065472F"/>
    <w:rsid w:val="00657C5A"/>
    <w:rsid w:val="00664BF5"/>
    <w:rsid w:val="00664C6C"/>
    <w:rsid w:val="00664DC3"/>
    <w:rsid w:val="00665373"/>
    <w:rsid w:val="00665A16"/>
    <w:rsid w:val="00670C6F"/>
    <w:rsid w:val="0067300B"/>
    <w:rsid w:val="006735EC"/>
    <w:rsid w:val="00676F40"/>
    <w:rsid w:val="00676F65"/>
    <w:rsid w:val="00677263"/>
    <w:rsid w:val="00680374"/>
    <w:rsid w:val="00680E87"/>
    <w:rsid w:val="00681BD4"/>
    <w:rsid w:val="00683D89"/>
    <w:rsid w:val="00685783"/>
    <w:rsid w:val="00693C56"/>
    <w:rsid w:val="00693CDD"/>
    <w:rsid w:val="006A0AFB"/>
    <w:rsid w:val="006A0F71"/>
    <w:rsid w:val="006A3021"/>
    <w:rsid w:val="006A575F"/>
    <w:rsid w:val="006A5ED0"/>
    <w:rsid w:val="006B1024"/>
    <w:rsid w:val="006B1AF0"/>
    <w:rsid w:val="006B1E62"/>
    <w:rsid w:val="006B259A"/>
    <w:rsid w:val="006B2CBE"/>
    <w:rsid w:val="006B3CEA"/>
    <w:rsid w:val="006B4DDC"/>
    <w:rsid w:val="006B5594"/>
    <w:rsid w:val="006B6A42"/>
    <w:rsid w:val="006C2DA5"/>
    <w:rsid w:val="006C4182"/>
    <w:rsid w:val="006C5D19"/>
    <w:rsid w:val="006D118B"/>
    <w:rsid w:val="006D7267"/>
    <w:rsid w:val="006E21B6"/>
    <w:rsid w:val="006E5E26"/>
    <w:rsid w:val="006E5F36"/>
    <w:rsid w:val="006E61A5"/>
    <w:rsid w:val="006E6BF7"/>
    <w:rsid w:val="006E73BC"/>
    <w:rsid w:val="006F08E4"/>
    <w:rsid w:val="006F3605"/>
    <w:rsid w:val="007020EF"/>
    <w:rsid w:val="00704F3D"/>
    <w:rsid w:val="00710362"/>
    <w:rsid w:val="007111A1"/>
    <w:rsid w:val="007118E1"/>
    <w:rsid w:val="00712DF1"/>
    <w:rsid w:val="0072448C"/>
    <w:rsid w:val="00724A1D"/>
    <w:rsid w:val="007314F9"/>
    <w:rsid w:val="00731AB8"/>
    <w:rsid w:val="00736BB1"/>
    <w:rsid w:val="00740364"/>
    <w:rsid w:val="007418B0"/>
    <w:rsid w:val="00741CFA"/>
    <w:rsid w:val="007428AB"/>
    <w:rsid w:val="00742F01"/>
    <w:rsid w:val="00743259"/>
    <w:rsid w:val="00744B27"/>
    <w:rsid w:val="00744D46"/>
    <w:rsid w:val="00747519"/>
    <w:rsid w:val="0075063F"/>
    <w:rsid w:val="007565A5"/>
    <w:rsid w:val="00757F30"/>
    <w:rsid w:val="00761090"/>
    <w:rsid w:val="00761CA6"/>
    <w:rsid w:val="00763687"/>
    <w:rsid w:val="007643D9"/>
    <w:rsid w:val="0076557B"/>
    <w:rsid w:val="007661AD"/>
    <w:rsid w:val="007700E7"/>
    <w:rsid w:val="00774DAF"/>
    <w:rsid w:val="00777439"/>
    <w:rsid w:val="0078626E"/>
    <w:rsid w:val="007947EA"/>
    <w:rsid w:val="00795C8A"/>
    <w:rsid w:val="007A11EC"/>
    <w:rsid w:val="007A6E6E"/>
    <w:rsid w:val="007B13D6"/>
    <w:rsid w:val="007B7D91"/>
    <w:rsid w:val="007C23C6"/>
    <w:rsid w:val="007C3F8B"/>
    <w:rsid w:val="007D2D9E"/>
    <w:rsid w:val="007D377A"/>
    <w:rsid w:val="007D3EB3"/>
    <w:rsid w:val="007D73A0"/>
    <w:rsid w:val="007E032F"/>
    <w:rsid w:val="007E2763"/>
    <w:rsid w:val="007F24EE"/>
    <w:rsid w:val="007F5994"/>
    <w:rsid w:val="007F6A68"/>
    <w:rsid w:val="007F7DEB"/>
    <w:rsid w:val="00800E51"/>
    <w:rsid w:val="00802EC7"/>
    <w:rsid w:val="008053B5"/>
    <w:rsid w:val="00805551"/>
    <w:rsid w:val="00812F92"/>
    <w:rsid w:val="00815E37"/>
    <w:rsid w:val="00821109"/>
    <w:rsid w:val="00821C1A"/>
    <w:rsid w:val="008249E5"/>
    <w:rsid w:val="008252C3"/>
    <w:rsid w:val="00825D6F"/>
    <w:rsid w:val="00827342"/>
    <w:rsid w:val="0083028C"/>
    <w:rsid w:val="00830C2C"/>
    <w:rsid w:val="00835E73"/>
    <w:rsid w:val="008405EB"/>
    <w:rsid w:val="00842A3A"/>
    <w:rsid w:val="00842F89"/>
    <w:rsid w:val="00843513"/>
    <w:rsid w:val="00843F96"/>
    <w:rsid w:val="00844927"/>
    <w:rsid w:val="00846C48"/>
    <w:rsid w:val="008477E7"/>
    <w:rsid w:val="008529C4"/>
    <w:rsid w:val="00853392"/>
    <w:rsid w:val="00853A60"/>
    <w:rsid w:val="008540CC"/>
    <w:rsid w:val="00854351"/>
    <w:rsid w:val="00854445"/>
    <w:rsid w:val="00855278"/>
    <w:rsid w:val="00855628"/>
    <w:rsid w:val="00862863"/>
    <w:rsid w:val="00863335"/>
    <w:rsid w:val="008668D9"/>
    <w:rsid w:val="00872625"/>
    <w:rsid w:val="008735CA"/>
    <w:rsid w:val="00873F67"/>
    <w:rsid w:val="008746A8"/>
    <w:rsid w:val="00876CA2"/>
    <w:rsid w:val="00880F4C"/>
    <w:rsid w:val="00886584"/>
    <w:rsid w:val="008A674F"/>
    <w:rsid w:val="008B2C3F"/>
    <w:rsid w:val="008C055B"/>
    <w:rsid w:val="008C0AF6"/>
    <w:rsid w:val="008C1382"/>
    <w:rsid w:val="008C22D3"/>
    <w:rsid w:val="008D57A4"/>
    <w:rsid w:val="008D5EBB"/>
    <w:rsid w:val="008D6A53"/>
    <w:rsid w:val="008D7665"/>
    <w:rsid w:val="008E319B"/>
    <w:rsid w:val="008E630A"/>
    <w:rsid w:val="008E700B"/>
    <w:rsid w:val="008E77BB"/>
    <w:rsid w:val="008F03D0"/>
    <w:rsid w:val="008F6E2F"/>
    <w:rsid w:val="008F7622"/>
    <w:rsid w:val="008F7FB1"/>
    <w:rsid w:val="00900F76"/>
    <w:rsid w:val="0090329C"/>
    <w:rsid w:val="0090380E"/>
    <w:rsid w:val="00904570"/>
    <w:rsid w:val="00904825"/>
    <w:rsid w:val="0090640F"/>
    <w:rsid w:val="00906955"/>
    <w:rsid w:val="0091023C"/>
    <w:rsid w:val="00911100"/>
    <w:rsid w:val="00912DC8"/>
    <w:rsid w:val="009164DD"/>
    <w:rsid w:val="00921842"/>
    <w:rsid w:val="0092299F"/>
    <w:rsid w:val="009336DD"/>
    <w:rsid w:val="009345B6"/>
    <w:rsid w:val="0093505C"/>
    <w:rsid w:val="0093635C"/>
    <w:rsid w:val="0093716E"/>
    <w:rsid w:val="00937AFB"/>
    <w:rsid w:val="009428C5"/>
    <w:rsid w:val="00945A84"/>
    <w:rsid w:val="009506E4"/>
    <w:rsid w:val="00950E0D"/>
    <w:rsid w:val="00957F17"/>
    <w:rsid w:val="00965D3D"/>
    <w:rsid w:val="0097645A"/>
    <w:rsid w:val="00976CCD"/>
    <w:rsid w:val="0098189A"/>
    <w:rsid w:val="00984E54"/>
    <w:rsid w:val="009853A2"/>
    <w:rsid w:val="00986F1F"/>
    <w:rsid w:val="00987825"/>
    <w:rsid w:val="00990E2E"/>
    <w:rsid w:val="00992015"/>
    <w:rsid w:val="00992030"/>
    <w:rsid w:val="00992202"/>
    <w:rsid w:val="00994697"/>
    <w:rsid w:val="00994979"/>
    <w:rsid w:val="00995874"/>
    <w:rsid w:val="009A0029"/>
    <w:rsid w:val="009A2936"/>
    <w:rsid w:val="009A2A0F"/>
    <w:rsid w:val="009A3EB4"/>
    <w:rsid w:val="009B3206"/>
    <w:rsid w:val="009B5698"/>
    <w:rsid w:val="009B6EDA"/>
    <w:rsid w:val="009C06A5"/>
    <w:rsid w:val="009C236C"/>
    <w:rsid w:val="009C6443"/>
    <w:rsid w:val="009C7626"/>
    <w:rsid w:val="009D02E2"/>
    <w:rsid w:val="009D0416"/>
    <w:rsid w:val="009D3A6B"/>
    <w:rsid w:val="009E111C"/>
    <w:rsid w:val="009E59AD"/>
    <w:rsid w:val="009F46AA"/>
    <w:rsid w:val="009F620E"/>
    <w:rsid w:val="00A02E8E"/>
    <w:rsid w:val="00A02EB3"/>
    <w:rsid w:val="00A030B5"/>
    <w:rsid w:val="00A04192"/>
    <w:rsid w:val="00A04327"/>
    <w:rsid w:val="00A1432D"/>
    <w:rsid w:val="00A25D53"/>
    <w:rsid w:val="00A30546"/>
    <w:rsid w:val="00A31AE5"/>
    <w:rsid w:val="00A34AEF"/>
    <w:rsid w:val="00A35C87"/>
    <w:rsid w:val="00A54D52"/>
    <w:rsid w:val="00A56801"/>
    <w:rsid w:val="00A578FC"/>
    <w:rsid w:val="00A60C77"/>
    <w:rsid w:val="00A617F8"/>
    <w:rsid w:val="00A61C8B"/>
    <w:rsid w:val="00A61CC3"/>
    <w:rsid w:val="00A624DE"/>
    <w:rsid w:val="00A77650"/>
    <w:rsid w:val="00A836C7"/>
    <w:rsid w:val="00A939B5"/>
    <w:rsid w:val="00A94779"/>
    <w:rsid w:val="00AA08B4"/>
    <w:rsid w:val="00AB0CE2"/>
    <w:rsid w:val="00AB2909"/>
    <w:rsid w:val="00AB3755"/>
    <w:rsid w:val="00AB5BBC"/>
    <w:rsid w:val="00AB611B"/>
    <w:rsid w:val="00AC0129"/>
    <w:rsid w:val="00AC68FD"/>
    <w:rsid w:val="00AC6B7B"/>
    <w:rsid w:val="00AD01D4"/>
    <w:rsid w:val="00AD2618"/>
    <w:rsid w:val="00AD3695"/>
    <w:rsid w:val="00AD3E9C"/>
    <w:rsid w:val="00AD46EB"/>
    <w:rsid w:val="00AD4EB7"/>
    <w:rsid w:val="00AE72AA"/>
    <w:rsid w:val="00AF655E"/>
    <w:rsid w:val="00AF66EF"/>
    <w:rsid w:val="00B0539B"/>
    <w:rsid w:val="00B06D8A"/>
    <w:rsid w:val="00B1109E"/>
    <w:rsid w:val="00B12E60"/>
    <w:rsid w:val="00B16A24"/>
    <w:rsid w:val="00B16B73"/>
    <w:rsid w:val="00B338B2"/>
    <w:rsid w:val="00B350A1"/>
    <w:rsid w:val="00B35C7C"/>
    <w:rsid w:val="00B4284F"/>
    <w:rsid w:val="00B44B52"/>
    <w:rsid w:val="00B44BC3"/>
    <w:rsid w:val="00B44E82"/>
    <w:rsid w:val="00B46179"/>
    <w:rsid w:val="00B51BDE"/>
    <w:rsid w:val="00B5767E"/>
    <w:rsid w:val="00B63CFF"/>
    <w:rsid w:val="00B646D3"/>
    <w:rsid w:val="00B65B52"/>
    <w:rsid w:val="00B6620E"/>
    <w:rsid w:val="00B6732B"/>
    <w:rsid w:val="00B677AC"/>
    <w:rsid w:val="00B70EF5"/>
    <w:rsid w:val="00B760BA"/>
    <w:rsid w:val="00B76E0C"/>
    <w:rsid w:val="00B77809"/>
    <w:rsid w:val="00B77C44"/>
    <w:rsid w:val="00B77DB4"/>
    <w:rsid w:val="00B804B5"/>
    <w:rsid w:val="00B84705"/>
    <w:rsid w:val="00B85945"/>
    <w:rsid w:val="00B8611B"/>
    <w:rsid w:val="00B86D04"/>
    <w:rsid w:val="00B91FA0"/>
    <w:rsid w:val="00B9278B"/>
    <w:rsid w:val="00BA09BA"/>
    <w:rsid w:val="00BA51CA"/>
    <w:rsid w:val="00BA66D7"/>
    <w:rsid w:val="00BB24A3"/>
    <w:rsid w:val="00BB3E7E"/>
    <w:rsid w:val="00BB7281"/>
    <w:rsid w:val="00BB7C1C"/>
    <w:rsid w:val="00BB7ECB"/>
    <w:rsid w:val="00BC34B0"/>
    <w:rsid w:val="00BC43D9"/>
    <w:rsid w:val="00BD43C7"/>
    <w:rsid w:val="00BD635E"/>
    <w:rsid w:val="00BE4A57"/>
    <w:rsid w:val="00BE68C0"/>
    <w:rsid w:val="00BF10DB"/>
    <w:rsid w:val="00BF4478"/>
    <w:rsid w:val="00BF61A3"/>
    <w:rsid w:val="00BF6E12"/>
    <w:rsid w:val="00BF6F22"/>
    <w:rsid w:val="00BF7586"/>
    <w:rsid w:val="00BF7D33"/>
    <w:rsid w:val="00BF7F33"/>
    <w:rsid w:val="00C0226E"/>
    <w:rsid w:val="00C07237"/>
    <w:rsid w:val="00C123A3"/>
    <w:rsid w:val="00C13A92"/>
    <w:rsid w:val="00C21B73"/>
    <w:rsid w:val="00C24675"/>
    <w:rsid w:val="00C2535A"/>
    <w:rsid w:val="00C262E3"/>
    <w:rsid w:val="00C30644"/>
    <w:rsid w:val="00C318E8"/>
    <w:rsid w:val="00C33F47"/>
    <w:rsid w:val="00C35EE9"/>
    <w:rsid w:val="00C36F55"/>
    <w:rsid w:val="00C3789A"/>
    <w:rsid w:val="00C40C76"/>
    <w:rsid w:val="00C40D7B"/>
    <w:rsid w:val="00C42C03"/>
    <w:rsid w:val="00C446E1"/>
    <w:rsid w:val="00C44AF8"/>
    <w:rsid w:val="00C45FD7"/>
    <w:rsid w:val="00C479C8"/>
    <w:rsid w:val="00C5291B"/>
    <w:rsid w:val="00C54AA2"/>
    <w:rsid w:val="00C553DD"/>
    <w:rsid w:val="00C570DD"/>
    <w:rsid w:val="00C57542"/>
    <w:rsid w:val="00C60281"/>
    <w:rsid w:val="00C71F88"/>
    <w:rsid w:val="00C72C7C"/>
    <w:rsid w:val="00C74856"/>
    <w:rsid w:val="00C75564"/>
    <w:rsid w:val="00C7736B"/>
    <w:rsid w:val="00C814FE"/>
    <w:rsid w:val="00C843E9"/>
    <w:rsid w:val="00C847F8"/>
    <w:rsid w:val="00C84948"/>
    <w:rsid w:val="00C85539"/>
    <w:rsid w:val="00C93D59"/>
    <w:rsid w:val="00C93D8F"/>
    <w:rsid w:val="00C94CCE"/>
    <w:rsid w:val="00CA17E7"/>
    <w:rsid w:val="00CA1AC0"/>
    <w:rsid w:val="00CA2185"/>
    <w:rsid w:val="00CA39B7"/>
    <w:rsid w:val="00CA4902"/>
    <w:rsid w:val="00CB02A4"/>
    <w:rsid w:val="00CB2589"/>
    <w:rsid w:val="00CB2ED0"/>
    <w:rsid w:val="00CB54E1"/>
    <w:rsid w:val="00CB69AC"/>
    <w:rsid w:val="00CB7F86"/>
    <w:rsid w:val="00CC000B"/>
    <w:rsid w:val="00CC2C09"/>
    <w:rsid w:val="00CC4589"/>
    <w:rsid w:val="00CC68E9"/>
    <w:rsid w:val="00CC79AA"/>
    <w:rsid w:val="00CD39C1"/>
    <w:rsid w:val="00CE07FA"/>
    <w:rsid w:val="00CE1411"/>
    <w:rsid w:val="00CE1C19"/>
    <w:rsid w:val="00CE27AC"/>
    <w:rsid w:val="00CE31C2"/>
    <w:rsid w:val="00CE33EA"/>
    <w:rsid w:val="00CE3CB5"/>
    <w:rsid w:val="00CE42A6"/>
    <w:rsid w:val="00CE6172"/>
    <w:rsid w:val="00CE656A"/>
    <w:rsid w:val="00CE7899"/>
    <w:rsid w:val="00CF3E93"/>
    <w:rsid w:val="00CF550B"/>
    <w:rsid w:val="00D0098E"/>
    <w:rsid w:val="00D02C2F"/>
    <w:rsid w:val="00D054E7"/>
    <w:rsid w:val="00D1398D"/>
    <w:rsid w:val="00D14A05"/>
    <w:rsid w:val="00D17324"/>
    <w:rsid w:val="00D20E17"/>
    <w:rsid w:val="00D22CB6"/>
    <w:rsid w:val="00D30512"/>
    <w:rsid w:val="00D3399A"/>
    <w:rsid w:val="00D35135"/>
    <w:rsid w:val="00D3600A"/>
    <w:rsid w:val="00D37DE3"/>
    <w:rsid w:val="00D40FC0"/>
    <w:rsid w:val="00D421BD"/>
    <w:rsid w:val="00D424EE"/>
    <w:rsid w:val="00D43AD1"/>
    <w:rsid w:val="00D449FF"/>
    <w:rsid w:val="00D451CE"/>
    <w:rsid w:val="00D476DF"/>
    <w:rsid w:val="00D53115"/>
    <w:rsid w:val="00D54186"/>
    <w:rsid w:val="00D54F55"/>
    <w:rsid w:val="00D5582E"/>
    <w:rsid w:val="00D60BE5"/>
    <w:rsid w:val="00D62FF8"/>
    <w:rsid w:val="00D64019"/>
    <w:rsid w:val="00D712E0"/>
    <w:rsid w:val="00D7359C"/>
    <w:rsid w:val="00D77128"/>
    <w:rsid w:val="00D82271"/>
    <w:rsid w:val="00D86D96"/>
    <w:rsid w:val="00D91338"/>
    <w:rsid w:val="00D95677"/>
    <w:rsid w:val="00D96D2A"/>
    <w:rsid w:val="00D979A3"/>
    <w:rsid w:val="00DA2EE6"/>
    <w:rsid w:val="00DA4E3E"/>
    <w:rsid w:val="00DB0764"/>
    <w:rsid w:val="00DB15E0"/>
    <w:rsid w:val="00DB3517"/>
    <w:rsid w:val="00DB3825"/>
    <w:rsid w:val="00DB53FD"/>
    <w:rsid w:val="00DB6019"/>
    <w:rsid w:val="00DB7F39"/>
    <w:rsid w:val="00DC064D"/>
    <w:rsid w:val="00DD30EB"/>
    <w:rsid w:val="00DD6652"/>
    <w:rsid w:val="00DD7259"/>
    <w:rsid w:val="00DE59C5"/>
    <w:rsid w:val="00DF4D89"/>
    <w:rsid w:val="00DF7310"/>
    <w:rsid w:val="00E00502"/>
    <w:rsid w:val="00E038F3"/>
    <w:rsid w:val="00E05A81"/>
    <w:rsid w:val="00E07624"/>
    <w:rsid w:val="00E07C92"/>
    <w:rsid w:val="00E14524"/>
    <w:rsid w:val="00E14C8B"/>
    <w:rsid w:val="00E21BA1"/>
    <w:rsid w:val="00E24F0F"/>
    <w:rsid w:val="00E26229"/>
    <w:rsid w:val="00E3398C"/>
    <w:rsid w:val="00E41544"/>
    <w:rsid w:val="00E5150E"/>
    <w:rsid w:val="00E51576"/>
    <w:rsid w:val="00E55A27"/>
    <w:rsid w:val="00E61030"/>
    <w:rsid w:val="00E61F79"/>
    <w:rsid w:val="00E63507"/>
    <w:rsid w:val="00E65036"/>
    <w:rsid w:val="00E66E34"/>
    <w:rsid w:val="00E73024"/>
    <w:rsid w:val="00E738D4"/>
    <w:rsid w:val="00E8106B"/>
    <w:rsid w:val="00E85140"/>
    <w:rsid w:val="00E92146"/>
    <w:rsid w:val="00E92D11"/>
    <w:rsid w:val="00EA7163"/>
    <w:rsid w:val="00EA74F2"/>
    <w:rsid w:val="00EB1F08"/>
    <w:rsid w:val="00EB281B"/>
    <w:rsid w:val="00EC1B00"/>
    <w:rsid w:val="00EC1E20"/>
    <w:rsid w:val="00EC2EB4"/>
    <w:rsid w:val="00EC3CBD"/>
    <w:rsid w:val="00EC46DE"/>
    <w:rsid w:val="00EC4B7D"/>
    <w:rsid w:val="00EC7703"/>
    <w:rsid w:val="00EC7D58"/>
    <w:rsid w:val="00ED1F24"/>
    <w:rsid w:val="00ED5E9D"/>
    <w:rsid w:val="00ED60F5"/>
    <w:rsid w:val="00ED6A13"/>
    <w:rsid w:val="00EE1871"/>
    <w:rsid w:val="00EE2277"/>
    <w:rsid w:val="00EE2540"/>
    <w:rsid w:val="00EE4AA6"/>
    <w:rsid w:val="00EE4BE9"/>
    <w:rsid w:val="00EE4F77"/>
    <w:rsid w:val="00EF0A5B"/>
    <w:rsid w:val="00EF10BB"/>
    <w:rsid w:val="00EF40F5"/>
    <w:rsid w:val="00F00C7C"/>
    <w:rsid w:val="00F01EEB"/>
    <w:rsid w:val="00F0302C"/>
    <w:rsid w:val="00F030AC"/>
    <w:rsid w:val="00F038A4"/>
    <w:rsid w:val="00F05CA5"/>
    <w:rsid w:val="00F06CD0"/>
    <w:rsid w:val="00F126F8"/>
    <w:rsid w:val="00F206B3"/>
    <w:rsid w:val="00F23527"/>
    <w:rsid w:val="00F23682"/>
    <w:rsid w:val="00F24132"/>
    <w:rsid w:val="00F24175"/>
    <w:rsid w:val="00F27440"/>
    <w:rsid w:val="00F27ED0"/>
    <w:rsid w:val="00F34A02"/>
    <w:rsid w:val="00F34B09"/>
    <w:rsid w:val="00F35FA9"/>
    <w:rsid w:val="00F372DF"/>
    <w:rsid w:val="00F41CEC"/>
    <w:rsid w:val="00F43BA9"/>
    <w:rsid w:val="00F526C0"/>
    <w:rsid w:val="00F53BB0"/>
    <w:rsid w:val="00F57D13"/>
    <w:rsid w:val="00F63EE2"/>
    <w:rsid w:val="00F6622A"/>
    <w:rsid w:val="00F730AC"/>
    <w:rsid w:val="00F76125"/>
    <w:rsid w:val="00F81456"/>
    <w:rsid w:val="00F8567B"/>
    <w:rsid w:val="00F873C9"/>
    <w:rsid w:val="00F9300E"/>
    <w:rsid w:val="00F93DE3"/>
    <w:rsid w:val="00F9507D"/>
    <w:rsid w:val="00FA05B5"/>
    <w:rsid w:val="00FA0CB6"/>
    <w:rsid w:val="00FA1C1C"/>
    <w:rsid w:val="00FA3EE3"/>
    <w:rsid w:val="00FA4D71"/>
    <w:rsid w:val="00FB07BD"/>
    <w:rsid w:val="00FB0A4C"/>
    <w:rsid w:val="00FB0D1F"/>
    <w:rsid w:val="00FB6CD4"/>
    <w:rsid w:val="00FC1D40"/>
    <w:rsid w:val="00FD5592"/>
    <w:rsid w:val="00FD623C"/>
    <w:rsid w:val="00FE1508"/>
    <w:rsid w:val="00FE3E8D"/>
    <w:rsid w:val="00FF0B97"/>
    <w:rsid w:val="00FF1285"/>
    <w:rsid w:val="00FF4AE7"/>
    <w:rsid w:val="00FF636B"/>
    <w:rsid w:val="00FF6E8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qFormat/>
    <w:rsid w:val="000D4026"/>
    <w:pPr>
      <w:keepNext/>
      <w:widowControl w:val="0"/>
      <w:tabs>
        <w:tab w:val="center" w:pos="2187"/>
      </w:tabs>
      <w:jc w:val="center"/>
      <w:outlineLvl w:val="1"/>
    </w:pPr>
    <w:rPr>
      <w:rFonts w:ascii="Comic Sans MS" w:hAnsi="Comic Sans MS"/>
      <w:b/>
      <w:i w:val="0"/>
      <w:snapToGrid w:val="0"/>
      <w:lang w:val="es-ES_tradnl"/>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rsid w:val="004E09DE"/>
    <w:pPr>
      <w:jc w:val="center"/>
    </w:pPr>
    <w:rPr>
      <w:rFonts w:ascii="Arial" w:hAnsi="Arial"/>
      <w:b/>
      <w:i w:val="0"/>
    </w:rPr>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semiHidden/>
    <w:rsid w:val="006461BF"/>
    <w:rPr>
      <w:sz w:val="16"/>
      <w:szCs w:val="16"/>
    </w:rPr>
  </w:style>
  <w:style w:type="paragraph" w:styleId="Textocomentario">
    <w:name w:val="annotation text"/>
    <w:basedOn w:val="Normal"/>
    <w:semiHidden/>
    <w:rsid w:val="006461BF"/>
    <w:rPr>
      <w:sz w:val="20"/>
    </w:rPr>
  </w:style>
  <w:style w:type="paragraph" w:styleId="Asuntodelcomentario">
    <w:name w:val="annotation subject"/>
    <w:basedOn w:val="Textocomentario"/>
    <w:next w:val="Textocomentario"/>
    <w:semiHidden/>
    <w:rsid w:val="006461BF"/>
    <w:rPr>
      <w:b/>
      <w:bCs/>
    </w:rPr>
  </w:style>
  <w:style w:type="paragraph" w:styleId="Sangradetextonormal">
    <w:name w:val="Body Text Indent"/>
    <w:basedOn w:val="Normal"/>
    <w:rsid w:val="004E7595"/>
    <w:pPr>
      <w:spacing w:after="120"/>
      <w:ind w:left="283"/>
    </w:pPr>
    <w:rPr>
      <w:rFonts w:ascii="Times New Roman" w:hAnsi="Times New Roman"/>
      <w:i w:val="0"/>
      <w:szCs w:val="24"/>
    </w:rPr>
  </w:style>
  <w:style w:type="paragraph" w:styleId="Textoindependiente2">
    <w:name w:val="Body Text 2"/>
    <w:basedOn w:val="Normal"/>
    <w:rsid w:val="000D4026"/>
    <w:pPr>
      <w:jc w:val="center"/>
    </w:pPr>
    <w:rPr>
      <w:rFonts w:ascii="Times New Roman" w:hAnsi="Times New Roman"/>
      <w:b/>
      <w:bCs/>
      <w:i w:val="0"/>
      <w:sz w:val="20"/>
      <w:lang w:val="es-MX"/>
    </w:rPr>
  </w:style>
  <w:style w:type="paragraph" w:styleId="Sangra2detindependiente">
    <w:name w:val="Body Text Indent 2"/>
    <w:basedOn w:val="Normal"/>
    <w:rsid w:val="000D4026"/>
    <w:pPr>
      <w:ind w:left="360" w:hanging="360"/>
      <w:jc w:val="both"/>
    </w:pPr>
    <w:rPr>
      <w:rFonts w:ascii="Times New Roman" w:hAnsi="Times New Roman"/>
      <w:i w:val="0"/>
      <w:sz w:val="18"/>
    </w:rPr>
  </w:style>
  <w:style w:type="paragraph" w:styleId="Textoindependiente3">
    <w:name w:val="Body Text 3"/>
    <w:basedOn w:val="Normal"/>
    <w:rsid w:val="000D4026"/>
    <w:rPr>
      <w:rFonts w:ascii="Times New Roman" w:hAnsi="Times New Roman"/>
      <w:b/>
      <w:bCs/>
      <w:i w:val="0"/>
      <w:sz w:val="18"/>
      <w:szCs w:val="24"/>
    </w:rPr>
  </w:style>
  <w:style w:type="paragraph" w:styleId="Textonotaalfinal">
    <w:name w:val="endnote text"/>
    <w:basedOn w:val="Normal"/>
    <w:link w:val="TextonotaalfinalCar"/>
    <w:semiHidden/>
    <w:rsid w:val="000D4026"/>
    <w:rPr>
      <w:rFonts w:ascii="Univers" w:hAnsi="Univers"/>
      <w:i w:val="0"/>
      <w:lang w:val="es-ES_tradnl"/>
    </w:rPr>
  </w:style>
  <w:style w:type="character" w:customStyle="1" w:styleId="TextonotaalfinalCar">
    <w:name w:val="Texto nota al final Car"/>
    <w:link w:val="Textonotaalfinal"/>
    <w:rsid w:val="000D4026"/>
    <w:rPr>
      <w:rFonts w:ascii="Univers" w:hAnsi="Univers"/>
      <w:sz w:val="24"/>
      <w:lang w:val="es-ES_tradnl" w:eastAsia="es-ES" w:bidi="ar-SA"/>
    </w:rPr>
  </w:style>
  <w:style w:type="paragraph" w:customStyle="1" w:styleId="xl58">
    <w:name w:val="xl58"/>
    <w:basedOn w:val="Normal"/>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qFormat/>
    <w:rsid w:val="000D4026"/>
    <w:pPr>
      <w:ind w:left="708"/>
    </w:pPr>
    <w:rPr>
      <w:rFonts w:ascii="Times New Roman" w:hAnsi="Times New Roman"/>
      <w:i w:val="0"/>
      <w:szCs w:val="24"/>
    </w:rPr>
  </w:style>
  <w:style w:type="character" w:styleId="Hipervnculo">
    <w:name w:val="Hyperlink"/>
    <w:rsid w:val="000D4026"/>
    <w:rPr>
      <w:color w:val="0000FF"/>
      <w:u w:val="single"/>
    </w:rPr>
  </w:style>
  <w:style w:type="paragraph" w:customStyle="1" w:styleId="Prrafodelista1">
    <w:name w:val="Párrafo de lista1"/>
    <w:basedOn w:val="Normal"/>
    <w:rsid w:val="0022766F"/>
    <w:pPr>
      <w:ind w:left="720"/>
      <w:contextualSpacing/>
    </w:pPr>
    <w:rPr>
      <w:rFonts w:ascii="Math C" w:eastAsia="Calibri" w:hAnsi="Math C"/>
      <w:szCs w:val="24"/>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qFormat/>
    <w:rsid w:val="000D4026"/>
    <w:pPr>
      <w:keepNext/>
      <w:widowControl w:val="0"/>
      <w:tabs>
        <w:tab w:val="center" w:pos="2187"/>
      </w:tabs>
      <w:jc w:val="center"/>
      <w:outlineLvl w:val="1"/>
    </w:pPr>
    <w:rPr>
      <w:rFonts w:ascii="Comic Sans MS" w:hAnsi="Comic Sans MS"/>
      <w:b/>
      <w:i w:val="0"/>
      <w:snapToGrid w:val="0"/>
      <w:lang w:val="es-ES_tradnl"/>
    </w:rPr>
  </w:style>
  <w:style w:type="paragraph" w:styleId="Ttulo3">
    <w:name w:val="heading 3"/>
    <w:basedOn w:val="Normal"/>
    <w:next w:val="Normal"/>
    <w:qFormat/>
    <w:rsid w:val="000D4026"/>
    <w:pPr>
      <w:keepNext/>
      <w:jc w:val="both"/>
      <w:outlineLvl w:val="2"/>
    </w:pPr>
    <w:rPr>
      <w:rFonts w:ascii="Tahoma" w:hAnsi="Tahoma" w:cs="Tahoma"/>
      <w:b/>
      <w:bCs/>
      <w:i w:val="0"/>
      <w:iCs/>
    </w:rPr>
  </w:style>
  <w:style w:type="paragraph" w:styleId="Ttulo4">
    <w:name w:val="heading 4"/>
    <w:basedOn w:val="Normal"/>
    <w:next w:val="Normal"/>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qFormat/>
    <w:rsid w:val="000D4026"/>
    <w:pPr>
      <w:keepNext/>
      <w:jc w:val="center"/>
      <w:outlineLvl w:val="4"/>
    </w:pPr>
    <w:rPr>
      <w:rFonts w:ascii="Times New Roman" w:hAnsi="Times New Roman"/>
      <w:i w:val="0"/>
    </w:rPr>
  </w:style>
  <w:style w:type="paragraph" w:styleId="Ttulo6">
    <w:name w:val="heading 6"/>
    <w:basedOn w:val="Normal"/>
    <w:next w:val="Normal"/>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qFormat/>
    <w:rsid w:val="000D4026"/>
    <w:pPr>
      <w:keepNext/>
      <w:jc w:val="center"/>
      <w:outlineLvl w:val="7"/>
    </w:pPr>
    <w:rPr>
      <w:rFonts w:ascii="Arial" w:hAnsi="Arial" w:cs="Arial"/>
      <w:b/>
      <w:bCs/>
      <w:i w:val="0"/>
      <w:sz w:val="16"/>
      <w:szCs w:val="14"/>
    </w:rPr>
  </w:style>
  <w:style w:type="paragraph" w:styleId="Ttulo9">
    <w:name w:val="heading 9"/>
    <w:basedOn w:val="Normal"/>
    <w:next w:val="Normal"/>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7CDB"/>
    <w:pPr>
      <w:tabs>
        <w:tab w:val="center" w:pos="4320"/>
        <w:tab w:val="right" w:pos="8640"/>
      </w:tabs>
    </w:pPr>
    <w:rPr>
      <w:rFonts w:ascii="Times New Roman" w:hAnsi="Times New Roman"/>
      <w:i w:val="0"/>
      <w:sz w:val="20"/>
    </w:rPr>
  </w:style>
  <w:style w:type="character" w:styleId="Nmerodepgina">
    <w:name w:val="page number"/>
    <w:basedOn w:val="Fuentedeprrafopredeter"/>
    <w:rsid w:val="00177CDB"/>
  </w:style>
  <w:style w:type="paragraph" w:styleId="Ttulo">
    <w:name w:val="Title"/>
    <w:basedOn w:val="Normal"/>
    <w:qFormat/>
    <w:rsid w:val="00177CDB"/>
    <w:pPr>
      <w:jc w:val="center"/>
    </w:pPr>
    <w:rPr>
      <w:rFonts w:ascii="Arial" w:hAnsi="Arial"/>
      <w:b/>
      <w:i w:val="0"/>
      <w:sz w:val="22"/>
    </w:rPr>
  </w:style>
  <w:style w:type="paragraph" w:styleId="Encabezado">
    <w:name w:val="header"/>
    <w:basedOn w:val="Normal"/>
    <w:rsid w:val="00177CDB"/>
    <w:pPr>
      <w:tabs>
        <w:tab w:val="center" w:pos="4252"/>
        <w:tab w:val="right" w:pos="8504"/>
      </w:tabs>
    </w:pPr>
  </w:style>
  <w:style w:type="paragraph" w:customStyle="1" w:styleId="Head21">
    <w:name w:val="Head 2.1"/>
    <w:basedOn w:val="Normal"/>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rsid w:val="004E09DE"/>
    <w:pPr>
      <w:jc w:val="center"/>
    </w:pPr>
    <w:rPr>
      <w:rFonts w:ascii="Arial" w:hAnsi="Arial"/>
      <w:b/>
      <w:i w:val="0"/>
    </w:rPr>
  </w:style>
  <w:style w:type="table" w:styleId="Tablaconcuadrcula">
    <w:name w:val="Table Grid"/>
    <w:basedOn w:val="Tablanormal"/>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156A1F"/>
    <w:rPr>
      <w:rFonts w:ascii="Tahoma" w:hAnsi="Tahoma" w:cs="Tahoma"/>
      <w:sz w:val="16"/>
      <w:szCs w:val="16"/>
    </w:rPr>
  </w:style>
  <w:style w:type="character" w:styleId="Refdecomentario">
    <w:name w:val="annotation reference"/>
    <w:semiHidden/>
    <w:rsid w:val="006461BF"/>
    <w:rPr>
      <w:sz w:val="16"/>
      <w:szCs w:val="16"/>
    </w:rPr>
  </w:style>
  <w:style w:type="paragraph" w:styleId="Textocomentario">
    <w:name w:val="annotation text"/>
    <w:basedOn w:val="Normal"/>
    <w:semiHidden/>
    <w:rsid w:val="006461BF"/>
    <w:rPr>
      <w:sz w:val="20"/>
    </w:rPr>
  </w:style>
  <w:style w:type="paragraph" w:styleId="Asuntodelcomentario">
    <w:name w:val="annotation subject"/>
    <w:basedOn w:val="Textocomentario"/>
    <w:next w:val="Textocomentario"/>
    <w:semiHidden/>
    <w:rsid w:val="006461BF"/>
    <w:rPr>
      <w:b/>
      <w:bCs/>
    </w:rPr>
  </w:style>
  <w:style w:type="paragraph" w:styleId="Sangradetextonormal">
    <w:name w:val="Body Text Indent"/>
    <w:basedOn w:val="Normal"/>
    <w:rsid w:val="004E7595"/>
    <w:pPr>
      <w:spacing w:after="120"/>
      <w:ind w:left="283"/>
    </w:pPr>
    <w:rPr>
      <w:rFonts w:ascii="Times New Roman" w:hAnsi="Times New Roman"/>
      <w:i w:val="0"/>
      <w:szCs w:val="24"/>
    </w:rPr>
  </w:style>
  <w:style w:type="paragraph" w:styleId="Textoindependiente2">
    <w:name w:val="Body Text 2"/>
    <w:basedOn w:val="Normal"/>
    <w:rsid w:val="000D4026"/>
    <w:pPr>
      <w:jc w:val="center"/>
    </w:pPr>
    <w:rPr>
      <w:rFonts w:ascii="Times New Roman" w:hAnsi="Times New Roman"/>
      <w:b/>
      <w:bCs/>
      <w:i w:val="0"/>
      <w:sz w:val="20"/>
      <w:lang w:val="es-MX"/>
    </w:rPr>
  </w:style>
  <w:style w:type="paragraph" w:styleId="Sangra2detindependiente">
    <w:name w:val="Body Text Indent 2"/>
    <w:basedOn w:val="Normal"/>
    <w:rsid w:val="000D4026"/>
    <w:pPr>
      <w:ind w:left="360" w:hanging="360"/>
      <w:jc w:val="both"/>
    </w:pPr>
    <w:rPr>
      <w:rFonts w:ascii="Times New Roman" w:hAnsi="Times New Roman"/>
      <w:i w:val="0"/>
      <w:sz w:val="18"/>
    </w:rPr>
  </w:style>
  <w:style w:type="paragraph" w:styleId="Textoindependiente3">
    <w:name w:val="Body Text 3"/>
    <w:basedOn w:val="Normal"/>
    <w:rsid w:val="000D4026"/>
    <w:rPr>
      <w:rFonts w:ascii="Times New Roman" w:hAnsi="Times New Roman"/>
      <w:b/>
      <w:bCs/>
      <w:i w:val="0"/>
      <w:sz w:val="18"/>
      <w:szCs w:val="24"/>
    </w:rPr>
  </w:style>
  <w:style w:type="paragraph" w:styleId="Textonotaalfinal">
    <w:name w:val="endnote text"/>
    <w:basedOn w:val="Normal"/>
    <w:link w:val="TextonotaalfinalCar"/>
    <w:semiHidden/>
    <w:rsid w:val="000D4026"/>
    <w:rPr>
      <w:rFonts w:ascii="Univers" w:hAnsi="Univers"/>
      <w:i w:val="0"/>
      <w:lang w:val="es-ES_tradnl"/>
    </w:rPr>
  </w:style>
  <w:style w:type="character" w:customStyle="1" w:styleId="TextonotaalfinalCar">
    <w:name w:val="Texto nota al final Car"/>
    <w:link w:val="Textonotaalfinal"/>
    <w:rsid w:val="000D4026"/>
    <w:rPr>
      <w:rFonts w:ascii="Univers" w:hAnsi="Univers"/>
      <w:sz w:val="24"/>
      <w:lang w:val="es-ES_tradnl" w:eastAsia="es-ES" w:bidi="ar-SA"/>
    </w:rPr>
  </w:style>
  <w:style w:type="paragraph" w:customStyle="1" w:styleId="xl58">
    <w:name w:val="xl58"/>
    <w:basedOn w:val="Normal"/>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qFormat/>
    <w:rsid w:val="000D4026"/>
    <w:pPr>
      <w:ind w:left="708"/>
    </w:pPr>
    <w:rPr>
      <w:rFonts w:ascii="Times New Roman" w:hAnsi="Times New Roman"/>
      <w:i w:val="0"/>
      <w:szCs w:val="24"/>
    </w:rPr>
  </w:style>
  <w:style w:type="character" w:styleId="Hipervnculo">
    <w:name w:val="Hyperlink"/>
    <w:rsid w:val="000D4026"/>
    <w:rPr>
      <w:color w:val="0000FF"/>
      <w:u w:val="single"/>
    </w:rPr>
  </w:style>
  <w:style w:type="paragraph" w:customStyle="1" w:styleId="Prrafodelista1">
    <w:name w:val="Párrafo de lista1"/>
    <w:basedOn w:val="Normal"/>
    <w:rsid w:val="0022766F"/>
    <w:pPr>
      <w:ind w:left="720"/>
      <w:contextualSpacing/>
    </w:pPr>
    <w:rPr>
      <w:rFonts w:ascii="Math C" w:eastAsia="Calibri" w:hAnsi="Math C"/>
      <w:szCs w:val="24"/>
      <w:lang w:val="es-SV"/>
    </w:rPr>
  </w:style>
</w:styles>
</file>

<file path=word/webSettings.xml><?xml version="1.0" encoding="utf-8"?>
<w:webSettings xmlns:r="http://schemas.openxmlformats.org/officeDocument/2006/relationships" xmlns:w="http://schemas.openxmlformats.org/wordprocessingml/2006/main">
  <w:divs>
    <w:div w:id="112483549">
      <w:bodyDiv w:val="1"/>
      <w:marLeft w:val="0"/>
      <w:marRight w:val="0"/>
      <w:marTop w:val="0"/>
      <w:marBottom w:val="0"/>
      <w:divBdr>
        <w:top w:val="none" w:sz="0" w:space="0" w:color="auto"/>
        <w:left w:val="none" w:sz="0" w:space="0" w:color="auto"/>
        <w:bottom w:val="none" w:sz="0" w:space="0" w:color="auto"/>
        <w:right w:val="none" w:sz="0" w:space="0" w:color="auto"/>
      </w:divBdr>
    </w:div>
    <w:div w:id="261257549">
      <w:bodyDiv w:val="1"/>
      <w:marLeft w:val="0"/>
      <w:marRight w:val="0"/>
      <w:marTop w:val="0"/>
      <w:marBottom w:val="0"/>
      <w:divBdr>
        <w:top w:val="none" w:sz="0" w:space="0" w:color="auto"/>
        <w:left w:val="none" w:sz="0" w:space="0" w:color="auto"/>
        <w:bottom w:val="none" w:sz="0" w:space="0" w:color="auto"/>
        <w:right w:val="none" w:sz="0" w:space="0" w:color="auto"/>
      </w:divBdr>
    </w:div>
    <w:div w:id="806749392">
      <w:bodyDiv w:val="1"/>
      <w:marLeft w:val="0"/>
      <w:marRight w:val="0"/>
      <w:marTop w:val="0"/>
      <w:marBottom w:val="0"/>
      <w:divBdr>
        <w:top w:val="none" w:sz="0" w:space="0" w:color="auto"/>
        <w:left w:val="none" w:sz="0" w:space="0" w:color="auto"/>
        <w:bottom w:val="none" w:sz="0" w:space="0" w:color="auto"/>
        <w:right w:val="none" w:sz="0" w:space="0" w:color="auto"/>
      </w:divBdr>
    </w:div>
    <w:div w:id="9107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215E-28F7-4BDF-A846-9BC70D3A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3953</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mag</Company>
  <LinksUpToDate>false</LinksUpToDate>
  <CharactersWithSpaces>25644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dorys.coto</dc:creator>
  <cp:lastModifiedBy>evelyn.mendez</cp:lastModifiedBy>
  <cp:revision>3</cp:revision>
  <cp:lastPrinted>2017-08-30T15:36:00Z</cp:lastPrinted>
  <dcterms:created xsi:type="dcterms:W3CDTF">2017-09-06T19:28:00Z</dcterms:created>
  <dcterms:modified xsi:type="dcterms:W3CDTF">2018-06-29T17:22:00Z</dcterms:modified>
</cp:coreProperties>
</file>