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7BB" w:rsidRDefault="008D2C7B">
      <w:pPr>
        <w:framePr w:wrap="none" w:vAnchor="page" w:hAnchor="page" w:x="5427" w:y="1587"/>
        <w:rPr>
          <w:sz w:val="2"/>
          <w:szCs w:val="2"/>
        </w:rPr>
      </w:pPr>
      <w:r>
        <w:fldChar w:fldCharType="begin"/>
      </w:r>
      <w:r>
        <w:instrText xml:space="preserve"> INCLUDEPICTURE  "C:\\Users\\OIRMIG~1.GOB\\AppData\\Local\\Temp\\FineReader11.00\\media\\image1.jpeg" \* MERGEFORMATINET </w:instrText>
      </w:r>
      <w:r>
        <w:fldChar w:fldCharType="separate"/>
      </w:r>
      <w:r w:rsidR="009500C6">
        <w:fldChar w:fldCharType="begin"/>
      </w:r>
      <w:r w:rsidR="009500C6">
        <w:instrText xml:space="preserve"> </w:instrText>
      </w:r>
      <w:r w:rsidR="009500C6">
        <w:instrText>INCLUDEPICTURE  "C:\\..\\..\\OIRMIG~1.GOB\\AppData\\Local\\Temp\\FineReader11.00\\media\\image1.jpeg" \* MERGEFORMATINET</w:instrText>
      </w:r>
      <w:r w:rsidR="009500C6">
        <w:instrText xml:space="preserve"> </w:instrText>
      </w:r>
      <w:r w:rsidR="009500C6">
        <w:fldChar w:fldCharType="separate"/>
      </w:r>
      <w:r w:rsidR="009500C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56.95pt">
            <v:imagedata r:id="rId7" r:href="rId8"/>
          </v:shape>
        </w:pict>
      </w:r>
      <w:r w:rsidR="009500C6">
        <w:fldChar w:fldCharType="end"/>
      </w:r>
      <w:r>
        <w:fldChar w:fldCharType="end"/>
      </w:r>
    </w:p>
    <w:p w:rsidR="004837BB" w:rsidRDefault="008D2C7B">
      <w:pPr>
        <w:pStyle w:val="Cuerpodeltexto20"/>
        <w:framePr w:w="9360" w:h="11958" w:hRule="exact" w:wrap="around" w:vAnchor="page" w:hAnchor="page" w:x="1453" w:y="2864"/>
        <w:shd w:val="clear" w:color="auto" w:fill="auto"/>
        <w:spacing w:before="0"/>
        <w:ind w:firstLine="0"/>
      </w:pPr>
      <w:r>
        <w:t>"SERVICIO DE TRASLADO DE VALORES PARA LA IMPRENTA NACIONAL Y EL CUERPO DE BOMBEROS DE EL SALVADOR, DEPENDENCIAS DEL MINISTERIO DE GOBERNACIÓN Y DESARROLLO TERRITORIAL"</w:t>
      </w:r>
    </w:p>
    <w:p w:rsidR="004837BB" w:rsidRDefault="008D2C7B">
      <w:pPr>
        <w:pStyle w:val="Cuerpodeltexto20"/>
        <w:framePr w:w="9360" w:h="11958" w:hRule="exact" w:wrap="around" w:vAnchor="page" w:hAnchor="page" w:x="1453" w:y="2864"/>
        <w:shd w:val="clear" w:color="auto" w:fill="auto"/>
        <w:spacing w:before="0" w:after="65"/>
        <w:ind w:firstLine="0"/>
      </w:pPr>
      <w:r>
        <w:t>No. MG-07/2017</w:t>
      </w:r>
    </w:p>
    <w:p w:rsidR="004837BB" w:rsidRDefault="008D2C7B" w:rsidP="00E24717">
      <w:pPr>
        <w:pStyle w:val="Cuerpodeltexto0"/>
        <w:framePr w:w="9360" w:h="11958" w:hRule="exact" w:wrap="around" w:vAnchor="page" w:hAnchor="page" w:x="1453" w:y="2864"/>
        <w:shd w:val="clear" w:color="auto" w:fill="auto"/>
        <w:spacing w:before="0"/>
        <w:ind w:left="20" w:right="20"/>
      </w:pPr>
      <w:r>
        <w:t xml:space="preserve">Nosotros, </w:t>
      </w:r>
      <w:r w:rsidR="00E24717">
        <w:rPr>
          <w:rStyle w:val="CuerpodeltextoNegrita"/>
        </w:rPr>
        <w:t>XXXXXXXXXXXXXXXXXXXXXXXXXXXXXXXXXXXXXXXX</w:t>
      </w:r>
      <w:r w:rsidR="00E24717">
        <w:t>, de XXXXXXXXXXXX años de edad, XXXXXXXXXXXXXXXXXXX</w:t>
      </w:r>
      <w:r>
        <w:t xml:space="preserve">, de </w:t>
      </w:r>
      <w:proofErr w:type="spellStart"/>
      <w:r w:rsidR="005A43D4">
        <w:t>xxxxxxxxxxxxxxxx</w:t>
      </w:r>
      <w:proofErr w:type="spellEnd"/>
      <w:r>
        <w:t>, con Documento Únic</w:t>
      </w:r>
      <w:r w:rsidR="00E24717">
        <w:t>o de Identidad número: XXXXXXXXXXXXXXXXXXXXXXXXXXXX</w:t>
      </w:r>
      <w:r>
        <w:t xml:space="preserve">; actuando por delegación en nombre del Ministerio de Gobernación y Desarrollo Territorial, con base al Acuerdo Número SESENTA Y NUEVE -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w:t>
      </w:r>
      <w:r>
        <w:rPr>
          <w:rStyle w:val="CuerpodeltextoNegrita"/>
        </w:rPr>
        <w:t xml:space="preserve">"EL MINISTERIO"; </w:t>
      </w:r>
      <w:r>
        <w:t xml:space="preserve">y </w:t>
      </w:r>
      <w:r>
        <w:rPr>
          <w:rStyle w:val="CuerpodeltextoNegrita"/>
        </w:rPr>
        <w:t xml:space="preserve">MANUEL FRANCISCO ARDON BELLOSO, </w:t>
      </w:r>
      <w:r w:rsidR="00E24717">
        <w:t>de XXXXXXXXXXXXXXXXXXXXXXX de edad, XXXXXXXXXXXXXXXXX, del domicilio de XXXXXXXXXXXXXXX, Departamento de XXXXXXXXXXXXX</w:t>
      </w:r>
      <w:r>
        <w:t>, con Documento Úni</w:t>
      </w:r>
      <w:r w:rsidR="00E24717">
        <w:t>co de Identidad número XXXXXXXXXXXXXXXXXXXXXXXXXXXXXXX</w:t>
      </w:r>
      <w:r>
        <w:t xml:space="preserve"> y Númer</w:t>
      </w:r>
      <w:r w:rsidR="00E24717">
        <w:t>o de Identificación Tributaria XXXXXXXXXXXXXXXXXXXXXXXXXXXXXXXXXXXXXXXXX</w:t>
      </w:r>
      <w:r>
        <w:t xml:space="preserve">, actuando en mi calidad de Apoderado General Administrativo y Judicial de la Sociedad </w:t>
      </w:r>
      <w:r>
        <w:rPr>
          <w:rStyle w:val="CuerpodeltextoNegrita"/>
        </w:rPr>
        <w:t xml:space="preserve">SERVICIO SALVADOREÑO DE PROTECCION, SOCIEDAD ANÓNIMA DE CAPITAL VARIABLE, </w:t>
      </w:r>
      <w:r>
        <w:t xml:space="preserve">que puede abreviarse </w:t>
      </w:r>
      <w:r>
        <w:rPr>
          <w:rStyle w:val="CuerpodeltextoNegrita"/>
        </w:rPr>
        <w:t xml:space="preserve">SERVICIO SALVADOREÑO DE PROTECCION, S.A, DE C.V., </w:t>
      </w:r>
      <w:r>
        <w:t xml:space="preserve">y también </w:t>
      </w:r>
      <w:r>
        <w:rPr>
          <w:rStyle w:val="CuerpodeltextoNegrita"/>
        </w:rPr>
        <w:t>SERSAPRO, S</w:t>
      </w:r>
      <w:r>
        <w:t xml:space="preserve">A </w:t>
      </w:r>
      <w:r>
        <w:rPr>
          <w:rStyle w:val="CuerpodeltextoNegrita"/>
        </w:rPr>
        <w:t xml:space="preserve">DE C.V., </w:t>
      </w:r>
      <w:r>
        <w:t>del domicilio de San Salvador, Departamento de San Salvador, con Número de Identificación Tributaria</w:t>
      </w:r>
      <w:r w:rsidR="00E24717">
        <w:t xml:space="preserve"> XXXXXXXXXXXXXXXXXXXXXXXXXXXXXXXXXXXXX</w:t>
      </w:r>
      <w:r>
        <w:t>; personería que doy fe de ser legitima y suficiente por haber tenido a la vista: Copia Certificada por Notario de Testimonio de Escritura Pública de Poder General Administrativo y Judicial, otorgado en la Ciudad de San Salvador, Departamento de San Salvador, a las nueve horas del día quince de abril de dos mil dieciséis, ante los oficios</w:t>
      </w:r>
    </w:p>
    <w:p w:rsidR="004837BB" w:rsidRDefault="008D2C7B">
      <w:pPr>
        <w:pStyle w:val="Encabezamientoopiedepgina0"/>
        <w:framePr w:w="9408" w:h="220" w:hRule="exact" w:wrap="around" w:vAnchor="page" w:hAnchor="page" w:x="1429" w:y="15089"/>
        <w:shd w:val="clear" w:color="auto" w:fill="auto"/>
        <w:spacing w:line="190" w:lineRule="exact"/>
        <w:ind w:right="40"/>
      </w:pPr>
      <w:r>
        <w:t>1</w:t>
      </w:r>
    </w:p>
    <w:p w:rsidR="004837BB" w:rsidRDefault="004837BB">
      <w:pPr>
        <w:rPr>
          <w:sz w:val="2"/>
          <w:szCs w:val="2"/>
        </w:rPr>
        <w:sectPr w:rsidR="004837BB">
          <w:pgSz w:w="12240" w:h="16838"/>
          <w:pgMar w:top="0" w:right="0" w:bottom="0" w:left="0" w:header="0" w:footer="3" w:gutter="0"/>
          <w:cols w:space="720"/>
          <w:noEndnote/>
          <w:docGrid w:linePitch="360"/>
        </w:sectPr>
      </w:pPr>
    </w:p>
    <w:p w:rsidR="004837BB" w:rsidRDefault="008D2C7B">
      <w:pPr>
        <w:pStyle w:val="Cuerpodeltexto0"/>
        <w:framePr w:w="9360" w:h="13162" w:hRule="exact" w:wrap="around" w:vAnchor="page" w:hAnchor="page" w:x="1453" w:y="1650"/>
        <w:shd w:val="clear" w:color="auto" w:fill="auto"/>
        <w:spacing w:before="0"/>
        <w:ind w:left="20" w:right="20"/>
      </w:pPr>
      <w:r>
        <w:lastRenderedPageBreak/>
        <w:t xml:space="preserve">notariales de Guillermo </w:t>
      </w:r>
      <w:proofErr w:type="spellStart"/>
      <w:r>
        <w:t>Guidos</w:t>
      </w:r>
      <w:proofErr w:type="spellEnd"/>
      <w:r>
        <w:t xml:space="preserve"> </w:t>
      </w:r>
      <w:proofErr w:type="spellStart"/>
      <w:r>
        <w:t>Alarcon</w:t>
      </w:r>
      <w:proofErr w:type="spellEnd"/>
      <w:r>
        <w:t xml:space="preserve">, otorgado por el señor Sergio </w:t>
      </w:r>
      <w:proofErr w:type="spellStart"/>
      <w:r>
        <w:t>Catani</w:t>
      </w:r>
      <w:proofErr w:type="spellEnd"/>
      <w:r>
        <w:t xml:space="preserve"> </w:t>
      </w:r>
      <w:proofErr w:type="spellStart"/>
      <w:r>
        <w:t>Papini</w:t>
      </w:r>
      <w:proofErr w:type="spellEnd"/>
      <w:r>
        <w:t xml:space="preserve">, en su calidad de Presidente de la Junta Directiva y Representante Legal de la sociedad </w:t>
      </w:r>
      <w:r>
        <w:rPr>
          <w:rStyle w:val="CuerpodeltextoNegrita"/>
        </w:rPr>
        <w:t xml:space="preserve">SERVICIO SALVADOREÑO DE PROTECCION, S.A, DE C.V., </w:t>
      </w:r>
      <w:r>
        <w:t xml:space="preserve">y también </w:t>
      </w:r>
      <w:r>
        <w:rPr>
          <w:rStyle w:val="CuerpodeltextoNegrita"/>
        </w:rPr>
        <w:t xml:space="preserve">SERSAPRO, S.A DE C.V., </w:t>
      </w:r>
      <w:r>
        <w:t>e inscrito en el Registro de Comercio bajo el número NUEVE, del Libro UN MIL SETECIENTOS CINCUENTA Y OCHO, del Registro de Otros Contratos Mercantiles, el día doce de mayo de dos mil dieciséis, por lo que en dicho Poder se encuentra debidamente acreditada la existencia de la personería jurídica de la Sociedad, por así dar fe de ello el Notario al haberla tenido a la vista y a través del mismo se me confieren las suficientes facultades para comparecer a otorgar actos como el que ampara este instrumento, que en lo sucesivo me denominaré "</w:t>
      </w:r>
      <w:r>
        <w:rPr>
          <w:rStyle w:val="CuerpodeltextoNegrita"/>
        </w:rPr>
        <w:t>EL CONTRATISTA"</w:t>
      </w:r>
      <w:r>
        <w:t xml:space="preserve">, por lo que convenimos en celebrar y al efecto así lo hacemos, con base en el proceso de </w:t>
      </w:r>
      <w:r>
        <w:rPr>
          <w:rStyle w:val="CuerpodeltextoNegrita"/>
        </w:rPr>
        <w:t xml:space="preserve">LIBRE GESTIÓN </w:t>
      </w:r>
      <w:r>
        <w:t xml:space="preserve">denominado "TRASLADO DE VALORES PARA LA IMPRENTA NACIONAL Y EL CUERPO DE BOMBEROS DE EL SALVADOR, DEPENDENCIAS DEL MINISTERIO DE GOBERNACIÓN Y DESARROLLO TERRITORIAL", promovido por el Ministerio de Gobernación y Desarrollo Territorial y en la Recomendación de Adjudicación de fecha catorce de diciembre dos mil dieciséis, emitida por el Comité de Evaluación de Ofertas del referido proceso, y suscrito por la Licenciada Esmeralda Rodriguez Ponce, dándole cumplimiento al Acuerdo Número CINCUENTA Y NUEVE, expedido por el Órgano Ejecutivo en el Ramo de Gobernación y Desarrollo Territorial, con fecha quince de junio de dos mil dieciséis; el siguiente Contrato de </w:t>
      </w:r>
      <w:r>
        <w:rPr>
          <w:rStyle w:val="CuerpodeltextoNegrita"/>
        </w:rPr>
        <w:t xml:space="preserve">"TRASLADO DE VALORES PARA LA IMPRENTA NACIONAL Y EL CUERPO DE BOMBEROS DE EL SALVADOR, DEPENDENCIAS DEL MINISTERIO DE GOBERNACIÓN Y DESARROLLO TERRITORIAL", </w:t>
      </w:r>
      <w:r>
        <w:t xml:space="preserve">de conformidad a la Constitución de la República, a la LACAP, a su Reglamento y en especial a las obligaciones, condiciones, pactos y renuncias siguientes: </w:t>
      </w:r>
      <w:r>
        <w:rPr>
          <w:rStyle w:val="CuerpodeltextoNegrita0"/>
        </w:rPr>
        <w:t>CLÁUSULA PRIMERA: OBJETO Y ALCANCE</w:t>
      </w:r>
      <w:r>
        <w:rPr>
          <w:rStyle w:val="CuerpodeltextoNegrita"/>
        </w:rPr>
        <w:t xml:space="preserve"> </w:t>
      </w:r>
      <w:r>
        <w:rPr>
          <w:rStyle w:val="CuerpodeltextoNegrita0"/>
        </w:rPr>
        <w:t>DEL CONTRATO.</w:t>
      </w:r>
      <w:r>
        <w:rPr>
          <w:rStyle w:val="CuerpodeltextoNegrita"/>
        </w:rPr>
        <w:t xml:space="preserve"> </w:t>
      </w:r>
      <w:r>
        <w:t>EL CONTRATISTA se obliga a prestar a EL MINISTERIO, el servicio de Traslado de Valores para la Imprenta Nacional y el Cuerpo de Bomberos de El Salvador, Dependencias del Ministerio de Gobernación y Desarrollo Territorial, de acuerdo al siguiente detalle: IMPRENTA NACIONAL: El servicio de traslado de valores en efectivo y cheques, de las instalaciones de la Imprenta Nacional hacia la institución bancaria, con un promedio diario de US$6,575.00. CUERPO DE BOMBEROS DE EL SALVADOR: Servicio de recolección de valores y remesas en efectivo y cheques, de las oficinas centrales del Cuerpo de Bomberos de El Salvador hacia agencia del Banco Agrícola, con un promedio de US$7,500.00 diarios; de conformidad a su Oferta Técnico Económica y a lo requerido en los Términos de Referencia. EL</w:t>
      </w:r>
    </w:p>
    <w:p w:rsidR="004837BB" w:rsidRDefault="008D2C7B">
      <w:pPr>
        <w:pStyle w:val="Encabezamientoopiedepgina0"/>
        <w:framePr w:w="9403" w:h="220" w:hRule="exact" w:wrap="around" w:vAnchor="page" w:hAnchor="page" w:x="1429" w:y="15118"/>
        <w:shd w:val="clear" w:color="auto" w:fill="auto"/>
        <w:spacing w:line="190" w:lineRule="exact"/>
        <w:ind w:right="40"/>
      </w:pPr>
      <w:r>
        <w:t>2</w:t>
      </w:r>
    </w:p>
    <w:p w:rsidR="004837BB" w:rsidRDefault="004837BB">
      <w:pPr>
        <w:rPr>
          <w:sz w:val="2"/>
          <w:szCs w:val="2"/>
        </w:rPr>
        <w:sectPr w:rsidR="004837BB">
          <w:pgSz w:w="12240" w:h="16838"/>
          <w:pgMar w:top="0" w:right="0" w:bottom="0" w:left="0" w:header="0" w:footer="3" w:gutter="0"/>
          <w:cols w:space="720"/>
          <w:noEndnote/>
          <w:docGrid w:linePitch="360"/>
        </w:sectPr>
      </w:pPr>
    </w:p>
    <w:p w:rsidR="004837BB" w:rsidRDefault="008D2C7B">
      <w:pPr>
        <w:pStyle w:val="Cuerpodeltexto0"/>
        <w:framePr w:w="9360" w:h="13148" w:hRule="exact" w:wrap="around" w:vAnchor="page" w:hAnchor="page" w:x="1453" w:y="1645"/>
        <w:shd w:val="clear" w:color="auto" w:fill="auto"/>
        <w:spacing w:before="0"/>
        <w:ind w:left="20" w:right="20"/>
      </w:pPr>
      <w:r>
        <w:lastRenderedPageBreak/>
        <w:t xml:space="preserve">CONTRATISTA responderá de acuerdo a los términos y condiciones contenidas en el presente Contrato, a su Oferta Técnica y Económica, y a las Especificaciones Técnicas y Condiciones Generales establecidas en los Términos de Referencia, que forman parte integral del presente Instrumento, especialmente por la calidad del servicio que prestará, y proporcionará todo aquello que sea necesario para la correcta prestación del mismo. Corresponderá a los Administradores del Contrato, de conformidad a lo establecido en el Art. 82 Bis de la Ley de Adquisiciones y Contrataciones de la Administración Pública, velar por el fiel cumplimiento de las obligaciones emanadas del presente Contrato, debiendo informar a la Unidad de Adquisiciones y Contrataciones Institucional, las omisiones o acciones incorrectas en la ejecución del mismo. </w:t>
      </w:r>
      <w:r>
        <w:rPr>
          <w:rStyle w:val="CuerpodeltextoNegrita0"/>
        </w:rPr>
        <w:t>CLÁUSULA SEGUNDA: DOCUMENTOS CONTRACTUALES.</w:t>
      </w:r>
      <w:r>
        <w:rPr>
          <w:rStyle w:val="CuerpodeltextoNegrita"/>
        </w:rPr>
        <w:t xml:space="preserve"> </w:t>
      </w:r>
      <w:r>
        <w:t xml:space="preserve">Los documentos a utilizar en el proceso de esta contratación se denominarán Documentos Contractuales, que formarán parte integral del Contrato, con igual fuerza obligatoria que éste y serán: a) Los Términos de Referencia; b) La Oferta Técnica y Económica de EL CONTRATISTA y sus documentos; c) El Acta de Adjudicación con fecha catorce de diciembre de dos mil dieciséis; d) El Acuerdo de Administrador del Contrato número CIENTO ONCE, emitido por el Órgano Ejecutivo en el Ramo de Gobernación y Desarrollo Territorial con fecha veintitrés de enero de dos mil dieciséis; e) La Garantía de Cumplimiento de Contrato; y f) Cualquier otro documento que emanare del presente Instrumento. </w:t>
      </w:r>
      <w:r>
        <w:rPr>
          <w:rStyle w:val="CuerpodeltextoNegrita0"/>
        </w:rPr>
        <w:t>CLÁUSULA TERCERA: PLAZO, FORMA</w:t>
      </w:r>
      <w:r>
        <w:rPr>
          <w:rStyle w:val="CuerpodeltextoNegrita"/>
        </w:rPr>
        <w:t xml:space="preserve"> </w:t>
      </w:r>
      <w:r>
        <w:rPr>
          <w:rStyle w:val="CuerpodeltextoNegrita0"/>
        </w:rPr>
        <w:t>Y LUGAR DE ENTREGA.</w:t>
      </w:r>
      <w:r>
        <w:rPr>
          <w:rStyle w:val="CuerpodeltextoNegrita"/>
        </w:rPr>
        <w:t xml:space="preserve"> PLAZO DE VIGENCIA Y DE PRESTACION DEL SERVICIO: </w:t>
      </w:r>
      <w:r>
        <w:t xml:space="preserve">El plazo de vigencia del presente contrato será a partir de la emisión de la Orden de Inicio girada por el Administrador del Contrato hasta el treinta y uno de diciembre de dos mil diecisiete. </w:t>
      </w:r>
      <w:r>
        <w:rPr>
          <w:rStyle w:val="CuerpodeltextoNegrita"/>
        </w:rPr>
        <w:t xml:space="preserve">FORMA DE PRESTACIÓN DEL SERVICIO: </w:t>
      </w:r>
      <w:r>
        <w:t xml:space="preserve">El servicio debe suministrarse todos los días hábiles, desde el tres de enero hasta el veintitrés de diciembre de dos mil diecisiete, de acuerdo a la Orden de Inicio girada por el Administrador del Contrato. </w:t>
      </w:r>
      <w:r>
        <w:rPr>
          <w:rStyle w:val="CuerpodeltextoNegrita"/>
        </w:rPr>
        <w:t xml:space="preserve">LUGAR DE RECEPCION: </w:t>
      </w:r>
      <w:r>
        <w:t xml:space="preserve">el servicio deberá proporcionarse en: IMPRENTA NACIONAL: ubicada en cuarta calle poniente y quince avenida sur, número ochocientos veintinueve, San Salvador. CUERPO DE BOMBEROS DE EL SALVADOR: ubicado en final pasaje Galán y trece Avenida sur, Barrio Santa Anita, San Salvador, según lo establecido en los Términos de Referencia y Oferta Técnica económica, obligándose las partes a cumplir con todas las condiciones establecidas en este Contrato y demás documentos contractuales. </w:t>
      </w:r>
      <w:r>
        <w:rPr>
          <w:rStyle w:val="CuerpodeltextoNegrita0"/>
        </w:rPr>
        <w:t>CLÁUSULA CUARTA: PRECIO Y FORMA DE PAGO.</w:t>
      </w:r>
      <w:r>
        <w:rPr>
          <w:rStyle w:val="CuerpodeltextoNegrita"/>
        </w:rPr>
        <w:t xml:space="preserve"> </w:t>
      </w:r>
      <w:r>
        <w:t>El monto total por el Servicio Traslado de Valores para la Imprenta Nacional y el Cuerpo de Bomberos de El Salvador, Dependencias del Ministerio de Gobernación y Desarrollo Territorial</w:t>
      </w:r>
    </w:p>
    <w:p w:rsidR="004837BB" w:rsidRDefault="008D2C7B">
      <w:pPr>
        <w:pStyle w:val="Encabezamientoopiedepgina0"/>
        <w:framePr w:w="9408" w:h="225" w:hRule="exact" w:wrap="around" w:vAnchor="page" w:hAnchor="page" w:x="1429" w:y="15113"/>
        <w:shd w:val="clear" w:color="auto" w:fill="auto"/>
        <w:spacing w:line="190" w:lineRule="exact"/>
        <w:ind w:right="40"/>
      </w:pPr>
      <w:r>
        <w:t>3</w:t>
      </w:r>
    </w:p>
    <w:p w:rsidR="004837BB" w:rsidRDefault="004837BB">
      <w:pPr>
        <w:rPr>
          <w:sz w:val="2"/>
          <w:szCs w:val="2"/>
        </w:rPr>
        <w:sectPr w:rsidR="004837BB">
          <w:pgSz w:w="12240" w:h="16838"/>
          <w:pgMar w:top="0" w:right="0" w:bottom="0" w:left="0" w:header="0" w:footer="3" w:gutter="0"/>
          <w:cols w:space="720"/>
          <w:noEndnote/>
          <w:docGrid w:linePitch="360"/>
        </w:sectPr>
      </w:pPr>
    </w:p>
    <w:p w:rsidR="004837BB" w:rsidRDefault="008D2C7B">
      <w:pPr>
        <w:pStyle w:val="Cuerpodeltexto0"/>
        <w:framePr w:w="9355" w:h="13171" w:hRule="exact" w:wrap="around" w:vAnchor="page" w:hAnchor="page" w:x="1455" w:y="1645"/>
        <w:shd w:val="clear" w:color="auto" w:fill="auto"/>
        <w:spacing w:before="0"/>
        <w:ind w:left="20" w:right="20"/>
      </w:pPr>
      <w:r>
        <w:lastRenderedPageBreak/>
        <w:t xml:space="preserve">es por la cantidad de </w:t>
      </w:r>
      <w:r>
        <w:rPr>
          <w:rStyle w:val="CuerpodeltextoNegrita"/>
        </w:rPr>
        <w:t xml:space="preserve">TRES MIL DOSCIENTOS CUARENTA DOLARES DE LOS ESTADOS UNIDOS DE AMERICA (US $3,240.00), </w:t>
      </w:r>
      <w:r>
        <w:t>valor que incluye el Impuesto a la Transferencia de Bienes Muebles y a la Prestación de Servicios, debiendo pagarse en cuotas mensuales de</w:t>
      </w:r>
    </w:p>
    <w:p w:rsidR="004837BB" w:rsidRDefault="008D2C7B">
      <w:pPr>
        <w:pStyle w:val="Cuerpodeltexto0"/>
        <w:framePr w:w="9355" w:h="13171" w:hRule="exact" w:wrap="around" w:vAnchor="page" w:hAnchor="page" w:x="1455" w:y="1645"/>
        <w:shd w:val="clear" w:color="auto" w:fill="auto"/>
        <w:spacing w:before="0"/>
        <w:ind w:right="20"/>
      </w:pPr>
      <w:r>
        <w:rPr>
          <w:rStyle w:val="CuerpodeltextoNegrita"/>
        </w:rPr>
        <w:t xml:space="preserve">CIENTO TREINTA Y CINCO DÓLARES DE LOS ESTADOS UNIDOS DE AMÉRICA (US $135.00), </w:t>
      </w:r>
      <w:r>
        <w:t xml:space="preserve">por Dependencia. EL MINISTERIO, a través de la Unidad Financiera Institucional, efectuará los pagos respectivos, conforme a la prestación del servicio por parte de EL CONTRATISTA y previa presentación de Factura de Consumidor Final o Comprobante de Crédito Fiscal (según indique la Unidad Financiera Institucional) y el Acta de Recepción firmada y sellada por la Administradora del Contrato, el Encargado de Bodega (si aplicare) y el representante de EL CONTRATISTA, de conformidad a lo establecido en los Términos de Referencia. El precio anteriormente establecido incluye el trece por ciento (13%) del Impuesto a la Transferencia de Bienes Muebles y a la Prestación de Servicios. Asimismo dicho precio queda sujeto a cualquier impuesto, relativo a la prestación de servicios y/o adquisición de bienes muebles, vigente durante la ejecución contractual. Por medio de Resoluciones Números 12301- 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Pr>
          <w:rStyle w:val="CuerpodeltextoNegrita0"/>
        </w:rPr>
        <w:t>CLÁUSULA</w:t>
      </w:r>
      <w:r>
        <w:rPr>
          <w:rStyle w:val="CuerpodeltextoNegrita"/>
        </w:rPr>
        <w:t xml:space="preserve"> </w:t>
      </w:r>
      <w:r>
        <w:rPr>
          <w:rStyle w:val="CuerpodeltextoNegrita0"/>
        </w:rPr>
        <w:t>QUINTA: PROVISIÓN DE PAGO.</w:t>
      </w:r>
      <w:r>
        <w:rPr>
          <w:rStyle w:val="CuerpodeltextoNegrita"/>
        </w:rPr>
        <w:t xml:space="preserve"> </w:t>
      </w:r>
      <w:r>
        <w:t xml:space="preserve">El gasto indicado será cancelado con cargo a la disponibilidad presupuestaria certificada por la Unidad Financiera Institucional, para el presente proceso, en el correspondiente requerimiento. </w:t>
      </w:r>
      <w:r>
        <w:rPr>
          <w:rStyle w:val="CuerpodeltextoNegrita0"/>
        </w:rPr>
        <w:t>CLÁUSULA SEXTA: OBLIGACIONES</w:t>
      </w:r>
      <w:r>
        <w:rPr>
          <w:rStyle w:val="CuerpodeltextoNegrita"/>
        </w:rPr>
        <w:t xml:space="preserve"> </w:t>
      </w:r>
      <w:r>
        <w:rPr>
          <w:rStyle w:val="CuerpodeltextoNegrita0"/>
        </w:rPr>
        <w:t>DE EL CONTRATISTA.</w:t>
      </w:r>
      <w:r>
        <w:rPr>
          <w:rStyle w:val="CuerpodeltextoNegrita"/>
        </w:rPr>
        <w:t xml:space="preserve"> </w:t>
      </w:r>
      <w:r>
        <w:t xml:space="preserve">EL CONTRATISTA en forma expresa y terminante se obliga a prestar el Servicio de Traslado de Valores para la Imprenta Nacional y el Cuerpo de Bomberos de El Salvador, Dependencias del Ministerio de Gobernación y Desarrollo Territorial, de conformidad a los términos y condiciones contenidas en el presente Contrato, a su Oferta Técnica y Económica, y a las Especificaciones Técnicas y Condiciones Generales requeridas en los Términos de Referencia. </w:t>
      </w:r>
      <w:r>
        <w:rPr>
          <w:rStyle w:val="CuerpodeltextoNegrita0"/>
        </w:rPr>
        <w:t>CLÁUSULA SÉPTIMA: COMPROMISOS DE EL MINISTERIO Y</w:t>
      </w:r>
      <w:r>
        <w:rPr>
          <w:rStyle w:val="CuerpodeltextoNegrita"/>
        </w:rPr>
        <w:t xml:space="preserve"> </w:t>
      </w:r>
      <w:r>
        <w:rPr>
          <w:rStyle w:val="CuerpodeltextoNegrita0"/>
        </w:rPr>
        <w:t>PLAZO DE RECLAMOS</w:t>
      </w:r>
      <w:r>
        <w:rPr>
          <w:rStyle w:val="CuerpodeltextoNegrita"/>
        </w:rPr>
        <w:t xml:space="preserve">. </w:t>
      </w:r>
      <w:r>
        <w:t>EL MINISTERIO se obliga a proporcionar a EL CONTRATISTA, la</w:t>
      </w:r>
    </w:p>
    <w:p w:rsidR="004837BB" w:rsidRDefault="008D2C7B">
      <w:pPr>
        <w:pStyle w:val="Encabezamientoopiedepgina0"/>
        <w:framePr w:wrap="around" w:vAnchor="page" w:hAnchor="page" w:x="10662" w:y="15089"/>
        <w:shd w:val="clear" w:color="auto" w:fill="auto"/>
        <w:spacing w:line="190" w:lineRule="exact"/>
        <w:ind w:left="40"/>
        <w:jc w:val="left"/>
      </w:pPr>
      <w:r>
        <w:t>4</w:t>
      </w:r>
    </w:p>
    <w:p w:rsidR="004837BB" w:rsidRDefault="004837BB">
      <w:pPr>
        <w:rPr>
          <w:sz w:val="2"/>
          <w:szCs w:val="2"/>
        </w:rPr>
        <w:sectPr w:rsidR="004837BB">
          <w:pgSz w:w="12240" w:h="16838"/>
          <w:pgMar w:top="0" w:right="0" w:bottom="0" w:left="0" w:header="0" w:footer="3" w:gutter="0"/>
          <w:cols w:space="720"/>
          <w:noEndnote/>
          <w:docGrid w:linePitch="360"/>
        </w:sectPr>
      </w:pPr>
    </w:p>
    <w:p w:rsidR="004837BB" w:rsidRDefault="008D2C7B">
      <w:pPr>
        <w:pStyle w:val="Cuerpodeltexto0"/>
        <w:framePr w:w="9355" w:h="13138" w:hRule="exact" w:wrap="around" w:vAnchor="page" w:hAnchor="page" w:x="1455" w:y="1640"/>
        <w:shd w:val="clear" w:color="auto" w:fill="auto"/>
        <w:spacing w:before="0"/>
        <w:ind w:right="20"/>
      </w:pPr>
      <w:r>
        <w:lastRenderedPageBreak/>
        <w:t xml:space="preserve">colaboración e información necesaria que permita el normal desarrollo de las actividades producto de este Contrato, y si durante el plazo de ejecución contractual se observare algún incumplimiento de los términos del presente Contrato, EL MINISTERIO a través de la Unidad de Adquisiciones y Contrataciones Institucional (UACI), previa notificación de los Administradores del Contrato, formulará por escrito a EL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EL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 121 de la LACAP. </w:t>
      </w:r>
      <w:r>
        <w:rPr>
          <w:rStyle w:val="CuerpodeltextoNegrita0"/>
        </w:rPr>
        <w:t>CLÁUSULA OCTAVA: GARANTÍA DE CUMPLIMIENTO DE CONTRATO.</w:t>
      </w:r>
      <w:r>
        <w:rPr>
          <w:rStyle w:val="CuerpodeltextoNegrita"/>
        </w:rPr>
        <w:t xml:space="preserve"> </w:t>
      </w:r>
      <w:r>
        <w:t>Dentro de los diez (10) días hábiles siguientes a la notificación de la respectiva legalización del Contrato, EL CONTRATISTA deberá presentar a favor de EL MINISTERIO, en la Unidad de Adquisiciones y Contrataciones Institucional (UACI), del Ministerio de Gobernación y Desarrollo Territorial, la Garantía de Cumplimiento de Contrato, por un valor de</w:t>
      </w:r>
    </w:p>
    <w:p w:rsidR="004837BB" w:rsidRDefault="008D2C7B">
      <w:pPr>
        <w:pStyle w:val="Cuerpodeltexto0"/>
        <w:framePr w:w="9355" w:h="13138" w:hRule="exact" w:wrap="around" w:vAnchor="page" w:hAnchor="page" w:x="1455" w:y="1640"/>
        <w:shd w:val="clear" w:color="auto" w:fill="auto"/>
        <w:spacing w:before="0"/>
        <w:ind w:left="20" w:right="20"/>
      </w:pPr>
      <w:r>
        <w:rPr>
          <w:rStyle w:val="CuerpodeltextoNegrita"/>
        </w:rPr>
        <w:t xml:space="preserve">TRESCIENTOS VEINTICUATRO DÓLARES DE LOS ESTADOS UNIDOS DE AMÉRICA (US$324.00), </w:t>
      </w:r>
      <w:r>
        <w:t xml:space="preserve">equivalente al diez por ciento (10%) del valor total del Contrato, para asegurar el cumplimiento de todas las obligaciones emanadas del mismo, la cual deberá estar vigente a partir de la fecha de su presentación hasta un mínimo de treinta (30) días posteriores a la fecha de la finalización del Contrato y de sus prórrogas, si las hubieren. </w:t>
      </w:r>
      <w:r>
        <w:rPr>
          <w:rStyle w:val="CuerpodeltextoNegrita0"/>
        </w:rPr>
        <w:t>CLÁUSULA NOVENA:</w:t>
      </w:r>
      <w:r>
        <w:rPr>
          <w:rStyle w:val="CuerpodeltextoNegrita"/>
        </w:rPr>
        <w:t xml:space="preserve"> </w:t>
      </w:r>
      <w:r>
        <w:rPr>
          <w:rStyle w:val="CuerpodeltextoNegrita0"/>
        </w:rPr>
        <w:t>ADMINISTRADORES DEL CONTRATO:</w:t>
      </w:r>
      <w:r>
        <w:rPr>
          <w:rStyle w:val="CuerpodeltextoNegrita"/>
        </w:rPr>
        <w:t xml:space="preserve"> </w:t>
      </w:r>
      <w:r>
        <w:t xml:space="preserve">La administración del presente Contrato según Acuerdo Número CIENTO ONCE, emitido por el Órgano Ejecutivo en el Ramo de Gobernación y Desarrollo Territorial, con fecha veintitrés de diciembre de dos mil dieciséis, de Nombramiento de Administrador del Contrato, estará a cargo del Ingeniero </w:t>
      </w:r>
      <w:r>
        <w:rPr>
          <w:rStyle w:val="CuerpodeltextoNegrita"/>
        </w:rPr>
        <w:t xml:space="preserve">EDGARD ANTONIO MENDOZA CASTRO, </w:t>
      </w:r>
      <w:r>
        <w:t xml:space="preserve">Director General de Imprenta Nacional y Mayor </w:t>
      </w:r>
      <w:r>
        <w:rPr>
          <w:rStyle w:val="CuerpodeltextoNegrita"/>
        </w:rPr>
        <w:t xml:space="preserve">JOSE JOAQUIN PARADA JURADO, </w:t>
      </w:r>
      <w:r>
        <w:t xml:space="preserve">Director General de Cuerpo de Bomberos de El Salvador, quienes serán los responsables de verificar la buena marcha y el estricto cumplimiento de las obligaciones emanadas del presente Contrato, con base a lo establecido en el Art. 82 Bis de la Ley de Adquisiciones y Contrataciones de la Administración Pública, Art. 74 de su Reglamento, y conforme a los Documentos Contractuales que emanan de la presente contratación, así como a la legislación pertinente, teniendo entre otras, como principales obligaciones las siguientes: </w:t>
      </w:r>
      <w:r>
        <w:rPr>
          <w:rStyle w:val="CuerpodeltextoNegrita"/>
        </w:rPr>
        <w:t>a)</w:t>
      </w:r>
    </w:p>
    <w:p w:rsidR="004837BB" w:rsidRDefault="008D2C7B">
      <w:pPr>
        <w:pStyle w:val="Encabezamientoopiedepgina0"/>
        <w:framePr w:w="9403" w:h="225" w:hRule="exact" w:wrap="around" w:vAnchor="page" w:hAnchor="page" w:x="1431" w:y="15113"/>
        <w:shd w:val="clear" w:color="auto" w:fill="auto"/>
        <w:spacing w:line="190" w:lineRule="exact"/>
        <w:ind w:right="40"/>
      </w:pPr>
      <w:r>
        <w:t>5</w:t>
      </w:r>
    </w:p>
    <w:p w:rsidR="004837BB" w:rsidRDefault="004837BB">
      <w:pPr>
        <w:rPr>
          <w:sz w:val="2"/>
          <w:szCs w:val="2"/>
        </w:rPr>
        <w:sectPr w:rsidR="004837BB">
          <w:pgSz w:w="12240" w:h="16838"/>
          <w:pgMar w:top="0" w:right="0" w:bottom="0" w:left="0" w:header="0" w:footer="3" w:gutter="0"/>
          <w:cols w:space="720"/>
          <w:noEndnote/>
          <w:docGrid w:linePitch="360"/>
        </w:sectPr>
      </w:pPr>
    </w:p>
    <w:p w:rsidR="004837BB" w:rsidRDefault="008D2C7B">
      <w:pPr>
        <w:pStyle w:val="Cuerpodeltexto0"/>
        <w:framePr w:w="9360" w:h="13148" w:hRule="exact" w:wrap="around" w:vAnchor="page" w:hAnchor="page" w:x="1453" w:y="1645"/>
        <w:shd w:val="clear" w:color="auto" w:fill="auto"/>
        <w:spacing w:before="0"/>
        <w:ind w:left="20" w:right="20"/>
      </w:pPr>
      <w:r>
        <w:lastRenderedPageBreak/>
        <w:t xml:space="preserve">Verificar el cumplimiento de las cláusulas contractuales; </w:t>
      </w:r>
      <w:r>
        <w:rPr>
          <w:rStyle w:val="CuerpodeltextoNegrita"/>
        </w:rPr>
        <w:t xml:space="preserve">b) </w:t>
      </w:r>
      <w:r>
        <w:t xml:space="preserve">Elaborar oportunamente los informes de avance de la ejecución del Contrato e informar de ello tanto a la UACI como a la Unidad responsable de efectuar los pagos o en su defecto reportar los incumplimientos; </w:t>
      </w:r>
      <w:r>
        <w:rPr>
          <w:rStyle w:val="CuerpodeltextoNegrita"/>
        </w:rPr>
        <w:t xml:space="preserve">c) </w:t>
      </w:r>
      <w:r>
        <w:t xml:space="preserve">Informar a la UACI, a efecto de que se gestione el informe al Titular para iniciar el procedimiento de aplicación de las sanciones al contratista, por los incumplimientos de sus obligaciones; </w:t>
      </w:r>
      <w:r>
        <w:rPr>
          <w:rStyle w:val="CuerpodeltextoNegrita"/>
        </w:rPr>
        <w:t xml:space="preserve">d) </w:t>
      </w:r>
      <w:r>
        <w:t xml:space="preserve">Conformar y mantener actualizado el expediente del seguimiento de la ejecución del Contrato, de tal manera que esté conformado por el conjunto de documentos necesarios que sustenten las acciones realizadas desde que se emite la Orden de Inicio hasta la recepción final; </w:t>
      </w:r>
      <w:r>
        <w:rPr>
          <w:rStyle w:val="CuerpodeltextoNegrita"/>
        </w:rPr>
        <w:t xml:space="preserve">e) </w:t>
      </w:r>
      <w:r>
        <w:t xml:space="preserve">Elaborar y suscribir conjuntamente con el contratista, las actas de recepción total o parcial de las adquisiciones o contrataciones de obras, bienes y servicios, de conformidad a lo establecido en el Reglamento de la LACAP; </w:t>
      </w:r>
      <w:r>
        <w:rPr>
          <w:rStyle w:val="CuerpodeltextoNegrita"/>
        </w:rPr>
        <w:t xml:space="preserve">f) </w:t>
      </w:r>
      <w:r>
        <w:t xml:space="preserve">Remitir a la UACI en un plazo máximo de tres días hábiles posteriores a la recepción de las obras, bienes y servicios, en cuyos contratos no existan incumplimientos, el acta respectiva; a fin de que ésta proceda a devolver al contratista las garantías correspondientes; </w:t>
      </w:r>
      <w:r>
        <w:rPr>
          <w:rStyle w:val="CuerpodeltextoNegrita"/>
        </w:rPr>
        <w:t xml:space="preserve">g) </w:t>
      </w:r>
      <w:r>
        <w:t xml:space="preserve">Gestionar ante la UACI las órdenes de cambio o modificaciones a los contratos, una vez identificada tal necesidad; </w:t>
      </w:r>
      <w:r>
        <w:rPr>
          <w:rStyle w:val="CuerpodeltextoNegrita"/>
        </w:rPr>
        <w:t xml:space="preserve">h) </w:t>
      </w:r>
      <w:r>
        <w:t xml:space="preserve">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w:t>
      </w:r>
      <w:r>
        <w:rPr>
          <w:rStyle w:val="CuerpodeltextoNegrita"/>
        </w:rPr>
        <w:t xml:space="preserve">i) </w:t>
      </w:r>
      <w:r>
        <w:t xml:space="preserve">Cualquier otra responsabilidad que establezca la LACAP, su Reglamento y el Contrato. </w:t>
      </w:r>
      <w:r>
        <w:rPr>
          <w:rStyle w:val="CuerpodeltextoNegrita0"/>
        </w:rPr>
        <w:t>CLÁUSULA</w:t>
      </w:r>
      <w:r>
        <w:rPr>
          <w:rStyle w:val="CuerpodeltextoNegrita"/>
        </w:rPr>
        <w:t xml:space="preserve"> </w:t>
      </w:r>
      <w:r>
        <w:rPr>
          <w:rStyle w:val="CuerpodeltextoNegrita0"/>
        </w:rPr>
        <w:t>DÉCIMA: SANCIONES.</w:t>
      </w:r>
      <w:r>
        <w:rPr>
          <w:rStyle w:val="CuerpodeltextoNegrita"/>
        </w:rPr>
        <w:t xml:space="preserve"> </w:t>
      </w:r>
      <w:r>
        <w:t xml:space="preserve">En caso de incumplimiento de las obligaciones emanadas del presente Contrato, las partes expresamente se someten a las sanciones que la Ley o que el presente Contrato </w:t>
      </w:r>
      <w:proofErr w:type="gramStart"/>
      <w:r>
        <w:t>señalen</w:t>
      </w:r>
      <w:proofErr w:type="gramEnd"/>
      <w:r>
        <w:t xml:space="preserve">, siempre y cuando se siga el debido proceso. Si EL CONTRATISTA incumpliere o incurriese en mora en el cumplimiento de sus obligaciones contractuales por causas imputables a él mismo, EL MINISTERIO podrá declarar la Caducidad del Contrato o imponer a EL CONTRATISTA, el pago de una multa de conformidad al Art. 85 de la LACAP y se atenderá lo preceptuado en el Art. 36 de la LACAP. El incumplimiento o deficiencia total o parcial en la prestación del servicio durante el período fijado, dará lugar a la terminación del Contrato, sin perjuicio de la responsabilidad que le corresponda a EL CONTRATISTA por su incumplimiento. </w:t>
      </w:r>
      <w:r>
        <w:rPr>
          <w:rStyle w:val="CuerpodeltextoNegrita0"/>
        </w:rPr>
        <w:t>CLÁUSULA DÉCIMA PRIMERA: MODIFICACIÓN Y PRÓRROGA.</w:t>
      </w:r>
      <w:r>
        <w:rPr>
          <w:rStyle w:val="CuerpodeltextoNegrita"/>
        </w:rPr>
        <w:t xml:space="preserve"> </w:t>
      </w:r>
      <w:r>
        <w:t>El presente Contrato de común acuerdo podrá modificarse a causa de circunstancias imprevistas y</w:t>
      </w:r>
    </w:p>
    <w:p w:rsidR="004837BB" w:rsidRDefault="008D2C7B">
      <w:pPr>
        <w:pStyle w:val="Encabezamientoopiedepgina0"/>
        <w:framePr w:w="9408" w:h="225" w:hRule="exact" w:wrap="around" w:vAnchor="page" w:hAnchor="page" w:x="1429" w:y="15113"/>
        <w:shd w:val="clear" w:color="auto" w:fill="auto"/>
        <w:spacing w:line="190" w:lineRule="exact"/>
        <w:ind w:right="40"/>
      </w:pPr>
      <w:r>
        <w:t>6</w:t>
      </w:r>
    </w:p>
    <w:p w:rsidR="004837BB" w:rsidRDefault="004837BB">
      <w:pPr>
        <w:rPr>
          <w:sz w:val="2"/>
          <w:szCs w:val="2"/>
        </w:rPr>
        <w:sectPr w:rsidR="004837BB">
          <w:pgSz w:w="12240" w:h="16838"/>
          <w:pgMar w:top="0" w:right="0" w:bottom="0" w:left="0" w:header="0" w:footer="3" w:gutter="0"/>
          <w:cols w:space="720"/>
          <w:noEndnote/>
          <w:docGrid w:linePitch="360"/>
        </w:sectPr>
      </w:pPr>
    </w:p>
    <w:p w:rsidR="004837BB" w:rsidRDefault="008D2C7B">
      <w:pPr>
        <w:pStyle w:val="Cuerpodeltexto0"/>
        <w:framePr w:w="9365" w:h="13157" w:hRule="exact" w:wrap="around" w:vAnchor="page" w:hAnchor="page" w:x="1450" w:y="1645"/>
        <w:shd w:val="clear" w:color="auto" w:fill="auto"/>
        <w:spacing w:before="0"/>
        <w:ind w:left="20" w:right="20"/>
      </w:pPr>
      <w:proofErr w:type="gramStart"/>
      <w:r>
        <w:lastRenderedPageBreak/>
        <w:t>comprobadas</w:t>
      </w:r>
      <w:proofErr w:type="gramEnd"/>
      <w:r>
        <w:t xml:space="preserve">,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 </w:t>
      </w:r>
      <w:r>
        <w:rPr>
          <w:rStyle w:val="CuerpodeltextoNegrita0"/>
        </w:rPr>
        <w:t>CLÁUSULA DÉCIMA SEGUNDA: CASO FORTUITO O FUERZA</w:t>
      </w:r>
      <w:r>
        <w:rPr>
          <w:rStyle w:val="CuerpodeltextoNegrita"/>
        </w:rPr>
        <w:t xml:space="preserve"> </w:t>
      </w:r>
      <w:r>
        <w:rPr>
          <w:rStyle w:val="CuerpodeltextoNegrita0"/>
        </w:rPr>
        <w:t>MAYOR.</w:t>
      </w:r>
      <w:r>
        <w:rPr>
          <w:rStyle w:val="CuerpodeltextoNegrita"/>
        </w:rPr>
        <w:t xml:space="preserve"> </w:t>
      </w:r>
      <w:r>
        <w:t xml:space="preserve">Si acontecieren actos de caso fortuito, fuerza mayor o situaciones ajenas a las partes, que afecten el cumplimiento de las obligaciones contractuales, de conformidad a los Arts. 86 y 92 inciso segundo de la LACAP, EL CONTRATISTA podrá solicitar una ampliación (prórroga) en el plazo de prestación del servicio, toda vez que lo haga por escrito dentro del plazo contractual previamente pactado y siempre que dichos actos no le fueren imputables y los justifique y documente en debida forma. EL CONTRATISTA dará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Unidad de Adquisiciones y Contrataciones Institucional; y en caso de prórroga, la cual será establecida y formalizada a través de una Resolución, ésta operará siempre que el plazo de la garantía que se haya constituido a favor de EL MINISTERIO asegure las obligaciones contraídas. </w:t>
      </w:r>
      <w:r>
        <w:rPr>
          <w:rStyle w:val="CuerpodeltextoNegrita0"/>
        </w:rPr>
        <w:t>CLÁUSULA DÉCIMA TERCERA: CESIÓN.</w:t>
      </w:r>
      <w:r>
        <w:rPr>
          <w:rStyle w:val="CuerpodeltextoNegrita"/>
        </w:rPr>
        <w:t xml:space="preserve"> </w:t>
      </w:r>
      <w:r>
        <w:t xml:space="preserve">Queda expresamente prohibido a EL CONTRATISTA traspasar o ceder a cualquier título los derechos y obligaciones que emanan del presente Contrato. La transgresión de esta disposición dará lugar a la Caducidad del Contrato, procediéndose además de acuerdo a lo establecido en el inciso segundo del Art. 100 de la LACAP. </w:t>
      </w:r>
      <w:r>
        <w:rPr>
          <w:rStyle w:val="CuerpodeltextoNegrita0"/>
        </w:rPr>
        <w:t>CLÁUSULA DÉCIMA CUARTA: INTERPRETACIÓN DEL CONTRATO.</w:t>
      </w:r>
      <w:r>
        <w:rPr>
          <w:rStyle w:val="CuerpodeltextoNegrita"/>
        </w:rPr>
        <w:t xml:space="preserve"> </w:t>
      </w:r>
      <w:r>
        <w:t xml:space="preserve">EL MINISTERIO se reserva la facultad de interpretar el presente Contrato de conformidad a la Constitución de la República, LACAP,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Style w:val="CuerpodeltextoNegrita0"/>
        </w:rPr>
        <w:t>CLÁUSULA DÉCIMA QUINTA: SOLUCIÓN DE CONFLICTOS.</w:t>
      </w:r>
      <w:r>
        <w:rPr>
          <w:rStyle w:val="CuerpodeltextoNegrita"/>
        </w:rPr>
        <w:t xml:space="preserve"> </w:t>
      </w:r>
      <w:r>
        <w:t>Toda duda,</w:t>
      </w:r>
    </w:p>
    <w:p w:rsidR="004837BB" w:rsidRDefault="008D2C7B">
      <w:pPr>
        <w:pStyle w:val="Encabezamientoopiedepgina0"/>
        <w:framePr w:w="9413" w:h="220" w:hRule="exact" w:wrap="around" w:vAnchor="page" w:hAnchor="page" w:x="1426" w:y="15118"/>
        <w:shd w:val="clear" w:color="auto" w:fill="auto"/>
        <w:spacing w:line="190" w:lineRule="exact"/>
        <w:ind w:right="20"/>
      </w:pPr>
      <w:r>
        <w:t>7</w:t>
      </w:r>
    </w:p>
    <w:p w:rsidR="004837BB" w:rsidRDefault="004837BB">
      <w:pPr>
        <w:rPr>
          <w:sz w:val="2"/>
          <w:szCs w:val="2"/>
        </w:rPr>
        <w:sectPr w:rsidR="004837BB">
          <w:pgSz w:w="12240" w:h="16838"/>
          <w:pgMar w:top="0" w:right="0" w:bottom="0" w:left="0" w:header="0" w:footer="3" w:gutter="0"/>
          <w:cols w:space="720"/>
          <w:noEndnote/>
          <w:docGrid w:linePitch="360"/>
        </w:sectPr>
      </w:pPr>
    </w:p>
    <w:p w:rsidR="004837BB" w:rsidRDefault="008D2C7B">
      <w:pPr>
        <w:pStyle w:val="Cuerpodeltexto0"/>
        <w:framePr w:w="9350" w:h="12764" w:hRule="exact" w:wrap="around" w:vAnchor="page" w:hAnchor="page" w:x="1458" w:y="1645"/>
        <w:shd w:val="clear" w:color="auto" w:fill="auto"/>
        <w:spacing w:before="0"/>
        <w:ind w:left="20" w:right="20"/>
      </w:pPr>
      <w:proofErr w:type="gramStart"/>
      <w:r>
        <w:lastRenderedPageBreak/>
        <w:t>discrepancia</w:t>
      </w:r>
      <w:proofErr w:type="gramEnd"/>
      <w:r>
        <w:t xml:space="preserve"> o conflicto que surgiere entre las partes durante la ejecución de este Contrato se resolverá de acuerdo a lo establecido en el Título VIII de la LACAP. </w:t>
      </w:r>
      <w:r>
        <w:rPr>
          <w:rStyle w:val="CuerpodeltextoNegrita0"/>
        </w:rPr>
        <w:t>CLÁUSULA DÉCIMA</w:t>
      </w:r>
      <w:r>
        <w:rPr>
          <w:rStyle w:val="CuerpodeltextoNegrita"/>
        </w:rPr>
        <w:t xml:space="preserve"> </w:t>
      </w:r>
      <w:r>
        <w:rPr>
          <w:rStyle w:val="CuerpodeltextoNegrita0"/>
        </w:rPr>
        <w:t>SEXTA: TERMINACIÓN DEL CONTRATO.</w:t>
      </w:r>
      <w:r>
        <w:rPr>
          <w:rStyle w:val="CuerpodeltextoNegrita"/>
        </w:rPr>
        <w:t xml:space="preserve"> </w:t>
      </w:r>
      <w:r>
        <w:t xml:space="preserve">EL MINISTERIO podrá dar por terminado el Contrato sin responsabilidad alguna de su parte: a) Por las causales establecidas en las letras a) y b) del Art. 94 de la LACAP; b) Cuando EL CONTRATISTA entregue el servicio de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MINISTERIO, se procederá de acuerdo a lo establecido en el Art. 100 de la LACAP. También se aplicarán al presente Contrato las demás causales de extinción establecidas en el Art. 92 y siguientes de la LACAP. </w:t>
      </w:r>
      <w:r>
        <w:rPr>
          <w:rStyle w:val="CuerpodeltextoNegrita0"/>
        </w:rPr>
        <w:t>CLÁUSULA DÉCIMA</w:t>
      </w:r>
      <w:r>
        <w:rPr>
          <w:rStyle w:val="CuerpodeltextoNegrita"/>
        </w:rPr>
        <w:t xml:space="preserve"> </w:t>
      </w:r>
      <w:r>
        <w:rPr>
          <w:rStyle w:val="CuerpodeltextoNegrita0"/>
        </w:rPr>
        <w:t>SÉPTIMA: LEGISLACIÓN APLICABLE.</w:t>
      </w:r>
      <w:r>
        <w:rPr>
          <w:rStyle w:val="CuerpodeltextoNegrita"/>
        </w:rPr>
        <w:t xml:space="preserve"> </w:t>
      </w:r>
      <w:r>
        <w:t xml:space="preserve">Las partes se someten a la legislación vigente de la República de El Salvador. </w:t>
      </w:r>
      <w:r>
        <w:rPr>
          <w:rStyle w:val="CuerpodeltextoNegrita0"/>
        </w:rPr>
        <w:t>CLAUSULA DECIMA OCTAVA: CONDICIONES DE</w:t>
      </w:r>
      <w:r>
        <w:rPr>
          <w:rStyle w:val="CuerpodeltextoNegrita"/>
        </w:rPr>
        <w:t xml:space="preserve"> </w:t>
      </w:r>
      <w:r>
        <w:rPr>
          <w:rStyle w:val="CuerpodeltextoNegrita0"/>
        </w:rPr>
        <w:t>PREVENCION Y ERRADICACION DEL TRABAJO INFANTIL</w:t>
      </w:r>
      <w:r>
        <w:rPr>
          <w:rStyle w:val="CuerpodeltextoNegrita"/>
        </w:rPr>
        <w:t xml:space="preserve">: </w:t>
      </w:r>
      <w: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Pr>
          <w:rStyle w:val="CuerpodeltextoNegrita0"/>
        </w:rPr>
        <w:t>CLÁUSULA</w:t>
      </w:r>
      <w:r>
        <w:rPr>
          <w:rStyle w:val="CuerpodeltextoNegrita"/>
        </w:rPr>
        <w:t xml:space="preserve"> </w:t>
      </w:r>
      <w:r>
        <w:rPr>
          <w:rStyle w:val="CuerpodeltextoNegrita0"/>
        </w:rPr>
        <w:t>DÉCIMA NOVENA: NOTIFICACIONES.</w:t>
      </w:r>
      <w:r>
        <w:rPr>
          <w:rStyle w:val="CuerpodeltextoNegrita"/>
        </w:rPr>
        <w:t xml:space="preserve"> </w:t>
      </w:r>
      <w:r>
        <w:t>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 9</w:t>
      </w:r>
      <w:r>
        <w:rPr>
          <w:vertAlign w:val="superscript"/>
        </w:rPr>
        <w:t>a</w:t>
      </w:r>
      <w:r>
        <w:t xml:space="preserve"> Calle Poniente y 15 Avenida Norte, Centro de Gobierno, San Salvador, y para</w:t>
      </w:r>
      <w:r w:rsidR="00E24717">
        <w:t xml:space="preserve"> EL CONTRATISTA, en XXXXXXXXXXXXXXXXXXXXXXXXXXXXXXXXXXXXXXXXXXXXXXXXXXXXXXXXXXXXXXXXXXXXXXXXXX</w:t>
      </w:r>
      <w:r>
        <w:t>. En fe de lo</w:t>
      </w:r>
    </w:p>
    <w:p w:rsidR="004837BB" w:rsidRDefault="008D2C7B">
      <w:pPr>
        <w:pStyle w:val="Encabezamientoopiedepgina0"/>
        <w:framePr w:wrap="around" w:vAnchor="page" w:hAnchor="page" w:x="10669" w:y="15085"/>
        <w:shd w:val="clear" w:color="auto" w:fill="auto"/>
        <w:spacing w:line="190" w:lineRule="exact"/>
        <w:ind w:left="40"/>
        <w:jc w:val="left"/>
      </w:pPr>
      <w:r>
        <w:t>8</w:t>
      </w:r>
    </w:p>
    <w:p w:rsidR="004837BB" w:rsidRDefault="004837BB">
      <w:pPr>
        <w:rPr>
          <w:sz w:val="2"/>
          <w:szCs w:val="2"/>
        </w:rPr>
        <w:sectPr w:rsidR="004837BB">
          <w:pgSz w:w="12240" w:h="16838"/>
          <w:pgMar w:top="0" w:right="0" w:bottom="0" w:left="0" w:header="0" w:footer="3" w:gutter="0"/>
          <w:cols w:space="720"/>
          <w:noEndnote/>
          <w:docGrid w:linePitch="360"/>
        </w:sectPr>
      </w:pPr>
    </w:p>
    <w:p w:rsidR="004837BB" w:rsidRDefault="008D2C7B">
      <w:pPr>
        <w:pStyle w:val="Cuerpodeltexto0"/>
        <w:framePr w:w="9538" w:h="821" w:hRule="exact" w:wrap="around" w:vAnchor="page" w:hAnchor="page" w:x="1364" w:y="1641"/>
        <w:shd w:val="clear" w:color="auto" w:fill="auto"/>
        <w:spacing w:before="0" w:line="413" w:lineRule="exact"/>
        <w:ind w:right="200"/>
      </w:pPr>
      <w:proofErr w:type="gramStart"/>
      <w:r>
        <w:lastRenderedPageBreak/>
        <w:t>cual</w:t>
      </w:r>
      <w:proofErr w:type="gramEnd"/>
      <w:r>
        <w:t xml:space="preserve"> firmamos el presente Contrato, en la ciudad de San Salvador, a los tres días del mes de enero de dos mil diecisiete.</w:t>
      </w:r>
    </w:p>
    <w:p w:rsidR="00E24717" w:rsidRDefault="00E24717">
      <w:pPr>
        <w:pStyle w:val="Cuerpodeltexto20"/>
        <w:framePr w:w="9538" w:h="620" w:hRule="exact" w:wrap="around" w:vAnchor="page" w:hAnchor="page" w:x="1364" w:y="4431"/>
        <w:shd w:val="clear" w:color="auto" w:fill="auto"/>
        <w:spacing w:before="0" w:line="278" w:lineRule="exact"/>
        <w:ind w:left="1280" w:right="4220"/>
        <w:jc w:val="left"/>
      </w:pPr>
      <w:r>
        <w:t>XXXXXXXXXXXXXXXXXXXXXXXXX</w:t>
      </w:r>
    </w:p>
    <w:p w:rsidR="004837BB" w:rsidRDefault="008D2C7B">
      <w:pPr>
        <w:pStyle w:val="Cuerpodeltexto20"/>
        <w:framePr w:w="9538" w:h="620" w:hRule="exact" w:wrap="around" w:vAnchor="page" w:hAnchor="page" w:x="1364" w:y="4431"/>
        <w:shd w:val="clear" w:color="auto" w:fill="auto"/>
        <w:spacing w:before="0" w:line="278" w:lineRule="exact"/>
        <w:ind w:left="1280" w:right="4220"/>
        <w:jc w:val="left"/>
      </w:pPr>
      <w:r>
        <w:t xml:space="preserve"> EL MINISTERIO</w:t>
      </w:r>
    </w:p>
    <w:p w:rsidR="004837BB" w:rsidRDefault="008D2C7B">
      <w:pPr>
        <w:pStyle w:val="Cuerpodeltexto20"/>
        <w:framePr w:w="9538" w:h="610" w:hRule="exact" w:wrap="around" w:vAnchor="page" w:hAnchor="page" w:x="1364" w:y="6126"/>
        <w:shd w:val="clear" w:color="auto" w:fill="auto"/>
        <w:spacing w:before="0" w:line="278" w:lineRule="exact"/>
        <w:ind w:left="5840" w:right="200" w:hanging="1180"/>
        <w:jc w:val="left"/>
      </w:pPr>
      <w:bookmarkStart w:id="0" w:name="_GoBack"/>
      <w:bookmarkEnd w:id="0"/>
      <w:r>
        <w:t>EL CONTRATISTA</w:t>
      </w:r>
    </w:p>
    <w:p w:rsidR="004837BB" w:rsidRDefault="008D2C7B">
      <w:pPr>
        <w:pStyle w:val="Encabezamientoopiedepgina0"/>
        <w:framePr w:wrap="around" w:vAnchor="page" w:hAnchor="page" w:x="10575" w:y="15085"/>
        <w:shd w:val="clear" w:color="auto" w:fill="auto"/>
        <w:spacing w:line="190" w:lineRule="exact"/>
        <w:ind w:left="20"/>
        <w:jc w:val="left"/>
      </w:pPr>
      <w:r>
        <w:t>9</w:t>
      </w:r>
    </w:p>
    <w:p w:rsidR="004837BB" w:rsidRDefault="004837BB">
      <w:pPr>
        <w:rPr>
          <w:sz w:val="2"/>
          <w:szCs w:val="2"/>
        </w:rPr>
      </w:pPr>
    </w:p>
    <w:sectPr w:rsidR="004837BB">
      <w:pgSz w:w="12240"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0C6" w:rsidRDefault="009500C6">
      <w:r>
        <w:separator/>
      </w:r>
    </w:p>
  </w:endnote>
  <w:endnote w:type="continuationSeparator" w:id="0">
    <w:p w:rsidR="009500C6" w:rsidRDefault="00950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0C6" w:rsidRDefault="009500C6"/>
  </w:footnote>
  <w:footnote w:type="continuationSeparator" w:id="0">
    <w:p w:rsidR="009500C6" w:rsidRDefault="009500C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4837BB"/>
    <w:rsid w:val="004837BB"/>
    <w:rsid w:val="005A43D4"/>
    <w:rsid w:val="008D2C7B"/>
    <w:rsid w:val="009500C6"/>
    <w:rsid w:val="00DB0E56"/>
    <w:rsid w:val="00E2471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pacing w:val="1"/>
      <w:sz w:val="19"/>
      <w:szCs w:val="19"/>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2"/>
      <w:sz w:val="19"/>
      <w:szCs w:val="19"/>
      <w:u w:val="none"/>
    </w:rPr>
  </w:style>
  <w:style w:type="character" w:customStyle="1" w:styleId="CuerpodeltextoNegrita">
    <w:name w:val="Cuerpo del texto + Negrita"/>
    <w:aliases w:val="Espaciado 0 pto"/>
    <w:basedOn w:val="Cuerpodeltexto"/>
    <w:rPr>
      <w:rFonts w:ascii="Book Antiqua" w:eastAsia="Book Antiqua" w:hAnsi="Book Antiqua" w:cs="Book Antiqua"/>
      <w:b/>
      <w:bCs/>
      <w:i w:val="0"/>
      <w:iCs w:val="0"/>
      <w:smallCaps w:val="0"/>
      <w:strike w:val="0"/>
      <w:color w:val="000000"/>
      <w:spacing w:val="1"/>
      <w:w w:val="100"/>
      <w:position w:val="0"/>
      <w:sz w:val="19"/>
      <w:szCs w:val="19"/>
      <w:u w:val="none"/>
      <w:lang w:val="es-ES" w:eastAsia="es-ES" w:bidi="es-ES"/>
    </w:rPr>
  </w:style>
  <w:style w:type="character" w:customStyle="1" w:styleId="Encabezamientoopiedepgina">
    <w:name w:val="Encabezamiento o pie de página_"/>
    <w:basedOn w:val="Fuentedeprrafopredeter"/>
    <w:link w:val="Encabezamientoopiedepgina0"/>
    <w:rPr>
      <w:rFonts w:ascii="Book Antiqua" w:eastAsia="Book Antiqua" w:hAnsi="Book Antiqua" w:cs="Book Antiqua"/>
      <w:b w:val="0"/>
      <w:bCs w:val="0"/>
      <w:i w:val="0"/>
      <w:iCs w:val="0"/>
      <w:smallCaps w:val="0"/>
      <w:strike w:val="0"/>
      <w:sz w:val="19"/>
      <w:szCs w:val="19"/>
      <w:u w:val="none"/>
    </w:rPr>
  </w:style>
  <w:style w:type="character" w:customStyle="1" w:styleId="CuerpodeltextoNegrita0">
    <w:name w:val="Cuerpo del texto + Negrita"/>
    <w:aliases w:val="Espaciado 0 pto"/>
    <w:basedOn w:val="Cuerpodeltexto"/>
    <w:rPr>
      <w:rFonts w:ascii="Book Antiqua" w:eastAsia="Book Antiqua" w:hAnsi="Book Antiqua" w:cs="Book Antiqua"/>
      <w:b/>
      <w:bCs/>
      <w:i w:val="0"/>
      <w:iCs w:val="0"/>
      <w:smallCaps w:val="0"/>
      <w:strike w:val="0"/>
      <w:color w:val="000000"/>
      <w:spacing w:val="1"/>
      <w:w w:val="100"/>
      <w:position w:val="0"/>
      <w:sz w:val="19"/>
      <w:szCs w:val="19"/>
      <w:u w:val="single"/>
      <w:lang w:val="es-ES" w:eastAsia="es-ES" w:bidi="es-ES"/>
    </w:rPr>
  </w:style>
  <w:style w:type="paragraph" w:customStyle="1" w:styleId="Cuerpodeltexto20">
    <w:name w:val="Cuerpo del texto (2)"/>
    <w:basedOn w:val="Normal"/>
    <w:link w:val="Cuerpodeltexto2"/>
    <w:pPr>
      <w:shd w:val="clear" w:color="auto" w:fill="FFFFFF"/>
      <w:spacing w:before="180" w:line="264" w:lineRule="exact"/>
      <w:ind w:hanging="1280"/>
      <w:jc w:val="center"/>
    </w:pPr>
    <w:rPr>
      <w:rFonts w:ascii="Book Antiqua" w:eastAsia="Book Antiqua" w:hAnsi="Book Antiqua" w:cs="Book Antiqua"/>
      <w:b/>
      <w:bCs/>
      <w:spacing w:val="1"/>
      <w:sz w:val="19"/>
      <w:szCs w:val="19"/>
    </w:rPr>
  </w:style>
  <w:style w:type="paragraph" w:customStyle="1" w:styleId="Cuerpodeltexto0">
    <w:name w:val="Cuerpo del texto"/>
    <w:basedOn w:val="Normal"/>
    <w:link w:val="Cuerpodeltexto"/>
    <w:pPr>
      <w:shd w:val="clear" w:color="auto" w:fill="FFFFFF"/>
      <w:spacing w:before="180" w:line="408" w:lineRule="exact"/>
      <w:jc w:val="both"/>
    </w:pPr>
    <w:rPr>
      <w:rFonts w:ascii="Book Antiqua" w:eastAsia="Book Antiqua" w:hAnsi="Book Antiqua" w:cs="Book Antiqua"/>
      <w:spacing w:val="2"/>
      <w:sz w:val="19"/>
      <w:szCs w:val="19"/>
    </w:rPr>
  </w:style>
  <w:style w:type="paragraph" w:customStyle="1" w:styleId="Encabezamientoopiedepgina0">
    <w:name w:val="Encabezamiento o pie de página"/>
    <w:basedOn w:val="Normal"/>
    <w:link w:val="Encabezamientoopiedepgina"/>
    <w:pPr>
      <w:shd w:val="clear" w:color="auto" w:fill="FFFFFF"/>
      <w:spacing w:line="0" w:lineRule="atLeast"/>
      <w:jc w:val="right"/>
    </w:pPr>
    <w:rPr>
      <w:rFonts w:ascii="Book Antiqua" w:eastAsia="Book Antiqua" w:hAnsi="Book Antiqua" w:cs="Book Antiqua"/>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pacing w:val="1"/>
      <w:sz w:val="19"/>
      <w:szCs w:val="19"/>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2"/>
      <w:sz w:val="19"/>
      <w:szCs w:val="19"/>
      <w:u w:val="none"/>
    </w:rPr>
  </w:style>
  <w:style w:type="character" w:customStyle="1" w:styleId="CuerpodeltextoNegrita">
    <w:name w:val="Cuerpo del texto + Negrita"/>
    <w:aliases w:val="Espaciado 0 pto"/>
    <w:basedOn w:val="Cuerpodeltexto"/>
    <w:rPr>
      <w:rFonts w:ascii="Book Antiqua" w:eastAsia="Book Antiqua" w:hAnsi="Book Antiqua" w:cs="Book Antiqua"/>
      <w:b/>
      <w:bCs/>
      <w:i w:val="0"/>
      <w:iCs w:val="0"/>
      <w:smallCaps w:val="0"/>
      <w:strike w:val="0"/>
      <w:color w:val="000000"/>
      <w:spacing w:val="1"/>
      <w:w w:val="100"/>
      <w:position w:val="0"/>
      <w:sz w:val="19"/>
      <w:szCs w:val="19"/>
      <w:u w:val="none"/>
      <w:lang w:val="es-ES" w:eastAsia="es-ES" w:bidi="es-ES"/>
    </w:rPr>
  </w:style>
  <w:style w:type="character" w:customStyle="1" w:styleId="Encabezamientoopiedepgina">
    <w:name w:val="Encabezamiento o pie de página_"/>
    <w:basedOn w:val="Fuentedeprrafopredeter"/>
    <w:link w:val="Encabezamientoopiedepgina0"/>
    <w:rPr>
      <w:rFonts w:ascii="Book Antiqua" w:eastAsia="Book Antiqua" w:hAnsi="Book Antiqua" w:cs="Book Antiqua"/>
      <w:b w:val="0"/>
      <w:bCs w:val="0"/>
      <w:i w:val="0"/>
      <w:iCs w:val="0"/>
      <w:smallCaps w:val="0"/>
      <w:strike w:val="0"/>
      <w:sz w:val="19"/>
      <w:szCs w:val="19"/>
      <w:u w:val="none"/>
    </w:rPr>
  </w:style>
  <w:style w:type="character" w:customStyle="1" w:styleId="CuerpodeltextoNegrita0">
    <w:name w:val="Cuerpo del texto + Negrita"/>
    <w:aliases w:val="Espaciado 0 pto"/>
    <w:basedOn w:val="Cuerpodeltexto"/>
    <w:rPr>
      <w:rFonts w:ascii="Book Antiqua" w:eastAsia="Book Antiqua" w:hAnsi="Book Antiqua" w:cs="Book Antiqua"/>
      <w:b/>
      <w:bCs/>
      <w:i w:val="0"/>
      <w:iCs w:val="0"/>
      <w:smallCaps w:val="0"/>
      <w:strike w:val="0"/>
      <w:color w:val="000000"/>
      <w:spacing w:val="1"/>
      <w:w w:val="100"/>
      <w:position w:val="0"/>
      <w:sz w:val="19"/>
      <w:szCs w:val="19"/>
      <w:u w:val="single"/>
      <w:lang w:val="es-ES" w:eastAsia="es-ES" w:bidi="es-ES"/>
    </w:rPr>
  </w:style>
  <w:style w:type="paragraph" w:customStyle="1" w:styleId="Cuerpodeltexto20">
    <w:name w:val="Cuerpo del texto (2)"/>
    <w:basedOn w:val="Normal"/>
    <w:link w:val="Cuerpodeltexto2"/>
    <w:pPr>
      <w:shd w:val="clear" w:color="auto" w:fill="FFFFFF"/>
      <w:spacing w:before="180" w:line="264" w:lineRule="exact"/>
      <w:ind w:hanging="1280"/>
      <w:jc w:val="center"/>
    </w:pPr>
    <w:rPr>
      <w:rFonts w:ascii="Book Antiqua" w:eastAsia="Book Antiqua" w:hAnsi="Book Antiqua" w:cs="Book Antiqua"/>
      <w:b/>
      <w:bCs/>
      <w:spacing w:val="1"/>
      <w:sz w:val="19"/>
      <w:szCs w:val="19"/>
    </w:rPr>
  </w:style>
  <w:style w:type="paragraph" w:customStyle="1" w:styleId="Cuerpodeltexto0">
    <w:name w:val="Cuerpo del texto"/>
    <w:basedOn w:val="Normal"/>
    <w:link w:val="Cuerpodeltexto"/>
    <w:pPr>
      <w:shd w:val="clear" w:color="auto" w:fill="FFFFFF"/>
      <w:spacing w:before="180" w:line="408" w:lineRule="exact"/>
      <w:jc w:val="both"/>
    </w:pPr>
    <w:rPr>
      <w:rFonts w:ascii="Book Antiqua" w:eastAsia="Book Antiqua" w:hAnsi="Book Antiqua" w:cs="Book Antiqua"/>
      <w:spacing w:val="2"/>
      <w:sz w:val="19"/>
      <w:szCs w:val="19"/>
    </w:rPr>
  </w:style>
  <w:style w:type="paragraph" w:customStyle="1" w:styleId="Encabezamientoopiedepgina0">
    <w:name w:val="Encabezamiento o pie de página"/>
    <w:basedOn w:val="Normal"/>
    <w:link w:val="Encabezamientoopiedepgina"/>
    <w:pPr>
      <w:shd w:val="clear" w:color="auto" w:fill="FFFFFF"/>
      <w:spacing w:line="0" w:lineRule="atLeast"/>
      <w:jc w:val="right"/>
    </w:pPr>
    <w:rPr>
      <w:rFonts w:ascii="Book Antiqua" w:eastAsia="Book Antiqua" w:hAnsi="Book Antiqua" w:cs="Book Antiqu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OIRMIG~1.GOB/AppData/Local/Temp/FineReader11.00/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3428</Words>
  <Characters>18859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 MIGOB</dc:creator>
  <cp:lastModifiedBy>Karen Yahamaleth Calderon Espinoza</cp:lastModifiedBy>
  <cp:revision>2</cp:revision>
  <dcterms:created xsi:type="dcterms:W3CDTF">2018-01-05T16:45:00Z</dcterms:created>
  <dcterms:modified xsi:type="dcterms:W3CDTF">2018-01-05T16:45:00Z</dcterms:modified>
</cp:coreProperties>
</file>