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62E" w:rsidRDefault="0014550E">
      <w:pPr>
        <w:pStyle w:val="Leyendadelaimagen0"/>
        <w:framePr w:w="845" w:h="317" w:hRule="exact" w:wrap="around" w:vAnchor="page" w:hAnchor="page" w:x="5696" w:y="1625"/>
        <w:shd w:val="clear" w:color="auto" w:fill="auto"/>
      </w:pPr>
      <w:proofErr w:type="spellStart"/>
      <w:proofErr w:type="gramStart"/>
      <w:r>
        <w:t>uMion</w:t>
      </w:r>
      <w:proofErr w:type="spellEnd"/>
      <w:proofErr w:type="gramEnd"/>
      <w:r>
        <w:t xml:space="preserve"> e* </w:t>
      </w:r>
      <w:r>
        <w:rPr>
          <w:rStyle w:val="LeyendadelaimagenFrankRuehl"/>
        </w:rPr>
        <w:t xml:space="preserve">a* </w:t>
      </w:r>
      <w:r>
        <w:rPr>
          <w:rStyle w:val="LeyendadelaimagenFrankRuehl0"/>
        </w:rPr>
        <w:t xml:space="preserve">i </w:t>
      </w:r>
      <w:r>
        <w:rPr>
          <w:rStyle w:val="LeyendadelaimagenFrankRuehl1"/>
        </w:rPr>
        <w:t>/&lt;</w:t>
      </w:r>
    </w:p>
    <w:p w:rsidR="0097062E" w:rsidRDefault="0014550E">
      <w:pPr>
        <w:framePr w:wrap="none" w:vAnchor="page" w:hAnchor="page" w:x="5533" w:y="1879"/>
        <w:rPr>
          <w:sz w:val="2"/>
          <w:szCs w:val="2"/>
        </w:rPr>
      </w:pPr>
      <w:r>
        <w:fldChar w:fldCharType="begin"/>
      </w:r>
      <w:r>
        <w:instrText xml:space="preserve"> INCLUDEPICTURE  "C:\\Users\\OIRMIG~1.GOB\\AppData\\Local\\Temp\\FineReader11.00\\media\\image1.jpeg" \* MERGEFORMATINET </w:instrText>
      </w:r>
      <w:r>
        <w:fldChar w:fldCharType="separate"/>
      </w:r>
      <w:r w:rsidR="00D50B64">
        <w:fldChar w:fldCharType="begin"/>
      </w:r>
      <w:r w:rsidR="00D50B64">
        <w:instrText xml:space="preserve"> </w:instrText>
      </w:r>
      <w:r w:rsidR="00D50B64">
        <w:instrText>INCLUDEPICTURE  "C:\\..\\..\\OIRMIG~1.GOB\\AppData\\Local\\Temp\\FineReader11.00\\media\\image1.jpeg" \* MERGEFORMATINET</w:instrText>
      </w:r>
      <w:r w:rsidR="00D50B64">
        <w:instrText xml:space="preserve"> </w:instrText>
      </w:r>
      <w:r w:rsidR="00D50B64">
        <w:fldChar w:fldCharType="separate"/>
      </w:r>
      <w:r w:rsidR="00D50B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45.8pt">
            <v:imagedata r:id="rId7" r:href="rId8"/>
          </v:shape>
        </w:pict>
      </w:r>
      <w:r w:rsidR="00D50B64">
        <w:fldChar w:fldCharType="end"/>
      </w:r>
      <w:r>
        <w:fldChar w:fldCharType="end"/>
      </w:r>
    </w:p>
    <w:p w:rsidR="0097062E" w:rsidRDefault="0014550E">
      <w:pPr>
        <w:pStyle w:val="Cuerpodeltexto20"/>
        <w:framePr w:w="9370" w:h="11733" w:hRule="exact" w:wrap="around" w:vAnchor="page" w:hAnchor="page" w:x="1434" w:y="2950"/>
        <w:shd w:val="clear" w:color="auto" w:fill="auto"/>
        <w:spacing w:before="0"/>
        <w:ind w:left="1020" w:right="760"/>
      </w:pPr>
      <w:r>
        <w:t>"SERVICIO DE MANTENIMIENTO PREVENTIVO Y CORRECTIVO PARA FOTOCOPIADORAS DEL CUERPO DE BOMBEROS DE EL SALVADOR, DEPENDENCIA DEL MINISTERIO DE GOBERNACIÓN Y DESARROLLO</w:t>
      </w:r>
    </w:p>
    <w:p w:rsidR="0097062E" w:rsidRDefault="0014550E">
      <w:pPr>
        <w:pStyle w:val="Cuerpodeltexto20"/>
        <w:framePr w:w="9370" w:h="11733" w:hRule="exact" w:wrap="around" w:vAnchor="page" w:hAnchor="page" w:x="1434" w:y="2950"/>
        <w:shd w:val="clear" w:color="auto" w:fill="auto"/>
        <w:spacing w:before="0"/>
        <w:ind w:right="280" w:firstLine="0"/>
        <w:jc w:val="center"/>
      </w:pPr>
      <w:r>
        <w:t>TERRITORIAL"</w:t>
      </w:r>
    </w:p>
    <w:p w:rsidR="0097062E" w:rsidRDefault="0014550E">
      <w:pPr>
        <w:pStyle w:val="Cuerpodeltexto20"/>
        <w:framePr w:w="9370" w:h="11733" w:hRule="exact" w:wrap="around" w:vAnchor="page" w:hAnchor="page" w:x="1434" w:y="2950"/>
        <w:shd w:val="clear" w:color="auto" w:fill="auto"/>
        <w:spacing w:before="0" w:after="237"/>
        <w:ind w:firstLine="0"/>
        <w:jc w:val="center"/>
      </w:pPr>
      <w:r>
        <w:t>No. MG-04/2017</w:t>
      </w:r>
    </w:p>
    <w:p w:rsidR="0097062E" w:rsidRDefault="0014550E">
      <w:pPr>
        <w:pStyle w:val="Cuerpodeltexto0"/>
        <w:framePr w:w="9370" w:h="11733" w:hRule="exact" w:wrap="around" w:vAnchor="page" w:hAnchor="page" w:x="1434" w:y="2950"/>
        <w:shd w:val="clear" w:color="auto" w:fill="auto"/>
        <w:spacing w:before="0"/>
        <w:ind w:left="20"/>
      </w:pPr>
      <w:r>
        <w:t xml:space="preserve">Nosotros, </w:t>
      </w:r>
      <w:r w:rsidR="00724D72">
        <w:rPr>
          <w:rStyle w:val="CuerpodeltextoNegrita"/>
        </w:rPr>
        <w:t>XXXXXXXXXXXXXXXXXXXXXXXXXXXXXXXXXX</w:t>
      </w:r>
      <w:r>
        <w:rPr>
          <w:rStyle w:val="CuerpodeltextoNegrita"/>
        </w:rPr>
        <w:t xml:space="preserve">, </w:t>
      </w:r>
      <w:r w:rsidR="00724D72">
        <w:t>de XXXXXXXXXXX años de edad, XXXXXXXXXXXXXX</w:t>
      </w:r>
      <w:r>
        <w:t>, de este domicilio, con Documento Único d</w:t>
      </w:r>
      <w:r w:rsidR="00724D72">
        <w:t>e Identidad número XXXXXXXXXXXXXXXXXXXXXXXXXXXXXXXXXXX</w:t>
      </w:r>
      <w:r>
        <w:t xml:space="preserve">, actuando por delegación en nombre del Ministerio de Gobernación y Desarrollo Territorial, en base al Acuerdo Número SESENTA Y NUEVE- B, emitido por el Órgano Ejecutivo en el Ramo de Gobernación y Desarrollo Territorial, en fecha quince de octubre de dos mil catorce, por el señor Ministro de Gobernación y Desarrollo Territorial RAMÓN ARÍSTIDES VALENCIA ARANA,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comparezco a otorgar el presente instrumento, que en el transcurso del mismo me denominaré </w:t>
      </w:r>
      <w:r>
        <w:rPr>
          <w:rStyle w:val="CuerpodeltextoNegrita"/>
        </w:rPr>
        <w:t xml:space="preserve">EL MINISTERIO </w:t>
      </w:r>
      <w:r>
        <w:t xml:space="preserve">y </w:t>
      </w:r>
      <w:r w:rsidR="00724D72">
        <w:rPr>
          <w:rStyle w:val="CuerpodeltextoNegrita"/>
        </w:rPr>
        <w:t>XXXXXXXXXXXXXXXXXXXXXXXXXXXXX</w:t>
      </w:r>
      <w:r>
        <w:rPr>
          <w:rStyle w:val="CuerpodeltextoNegrita"/>
        </w:rPr>
        <w:t xml:space="preserve">, </w:t>
      </w:r>
      <w:r w:rsidR="00724D72">
        <w:t>de XXXXXXXXXXXX años de edad, XXXXXXXXXXX, del domicilio de XXXXXXXXXXXXX, Departamento de XXXXXXXXXXXXXX</w:t>
      </w:r>
      <w:r>
        <w:t>, con Documento Único de Ide</w:t>
      </w:r>
      <w:r w:rsidR="00724D72">
        <w:t>ntidad número XXXXXXXXXXXXXXXXXXXXXXXXXXX</w:t>
      </w:r>
      <w:r>
        <w:t xml:space="preserve"> y Número de Identificación Tr</w:t>
      </w:r>
      <w:r w:rsidR="00724D72">
        <w:t>ibutaria XXXXXXXXXXXXXXXXXXXXXXXXXXXXXXXXXXXX</w:t>
      </w:r>
      <w:r>
        <w:t xml:space="preserve">, actuando en mi calidad de Administrador único Propietario de la Sociedad </w:t>
      </w:r>
      <w:r>
        <w:rPr>
          <w:rStyle w:val="CuerpodeltextoNegrita"/>
        </w:rPr>
        <w:t xml:space="preserve">OPS SISTEMAS OPERACIONALES, SOCIEDAD ANONIMA DE CAPITAL VARIABLE, </w:t>
      </w:r>
      <w:r>
        <w:t xml:space="preserve">que puede abreviarse </w:t>
      </w:r>
      <w:r>
        <w:rPr>
          <w:rStyle w:val="CuerpodeltextoNegrita"/>
        </w:rPr>
        <w:t xml:space="preserve">OPS SISTEMAS OPERACIONALES, SA. DE C.V., </w:t>
      </w:r>
      <w:r>
        <w:t>del domicilio de San Salvador, con Número de Identificación Tributaria cero seiscientos catorce - doscientos un mil trece - ciento dos - tres, personería que acredito con: I) Copia Certificada por Notario de Testimonio de Escritura Pública de Constitución de Sociedad, otorgada en esta ciudad, a las dieciocho horas y treinta minutos del día veinte de octubre de</w:t>
      </w:r>
    </w:p>
    <w:p w:rsidR="0097062E" w:rsidRDefault="0014550E">
      <w:pPr>
        <w:pStyle w:val="Encabezamientoopiedepgina0"/>
        <w:framePr w:w="9422" w:h="228" w:hRule="exact" w:wrap="around" w:vAnchor="page" w:hAnchor="page" w:x="1415" w:y="15025"/>
        <w:shd w:val="clear" w:color="auto" w:fill="auto"/>
        <w:spacing w:line="200" w:lineRule="exact"/>
        <w:ind w:right="20"/>
      </w:pPr>
      <w:r>
        <w:t>1</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4" w:h="12681" w:hRule="exact" w:wrap="around" w:vAnchor="page" w:hAnchor="page" w:x="1431" w:y="1829"/>
        <w:shd w:val="clear" w:color="auto" w:fill="auto"/>
        <w:spacing w:before="0"/>
        <w:ind w:left="20"/>
      </w:pPr>
      <w:r>
        <w:lastRenderedPageBreak/>
        <w:t xml:space="preserve">dos mil trece, ante los oficios Notariales de Rolando Mauricio Carrillo Castillo, e inscrita en el Registro de Comercio bajo el número OCHENTA Y SEIS, del Libro TRES MIL CIENTO SETENTA Y TRES del Registro de Sociedad, el día veintiocho de octubre del año dos mil trece, de la cual consta que la denominación de la sociedad es como se ha indicado anteriormente, que su naturaleza es Anónima sujeta al Régimen de Capital Variable, que su plazo es indeterminado; que dentro de su finalidad social se encuentra La venta, Reparación y Mantenimiento de Fotocopiadoras y partes de toda marca, así como el arrendamiento de toda clase de equipos de oficina y en general de toda clase de Bienes muebles o inmuebles; que la Representación Judicial y extrajudicial y el uso de la firma social de la Sociedad corresponde al Administrador Único o al que haga sus veces; que en la misma fue electa la primer Administración de la sociedad, por lo que fui electo como Administrador Único Propietario de la misma, para un período de siete años contados a partir de la fecha de su inscripción en el Registro de Comercio. II) Copia Certificada por Notario de Testimonio de Escritura Pública de Rectificación de Escritura Pública de Constitución de la Sociedad, en el sentido que por error involuntario en la cláusula XXIII) NOMBRAMIENTO DE LA PRIMERA ADMINISTRACION: Se manifestó equivocadamente el nombre del Administrador Único Propietario como Eugenio Alejandro Valencia, siendo el nombre correcto Eugenio Alejandro Valencia Flores; escritura otorgada en la ciudad de San Salvador, a las dieciséis horas y quince minutos del día veintisiete de enero del año dos mil catorce, ante los oficios Notariales de Rolando Mauricio Carrillo Castillo, inscrita en el Registro de Comercio bajo el número CIEN del Libro TRES MIL TRESCIENTOS SESENTA Y TRES, del Registro de Sociedades del Registro de Comercio, el día nueve de enero de dos mil quince, por lo que ostento las suficientes facultades para comparecer a otorgar actos como el que ampara el presente instrumento; que en adelante me denominé </w:t>
      </w:r>
      <w:r>
        <w:rPr>
          <w:rStyle w:val="CuerpodeltextoNegrita"/>
        </w:rPr>
        <w:t xml:space="preserve">EL CONTRATISTA, </w:t>
      </w:r>
      <w:r>
        <w:t xml:space="preserve">con base en el proceso de </w:t>
      </w:r>
      <w:r>
        <w:rPr>
          <w:rStyle w:val="CuerpodeltextoNegrita"/>
        </w:rPr>
        <w:t xml:space="preserve">LIBRE GESTION </w:t>
      </w:r>
      <w:r>
        <w:t xml:space="preserve">denominado </w:t>
      </w:r>
      <w:r>
        <w:rPr>
          <w:rStyle w:val="CuerpodeltextoNegrita"/>
        </w:rPr>
        <w:t>"</w:t>
      </w:r>
      <w:r>
        <w:t>SERVICIO DE MANTENIMIENTO PREVENTIVO Y CORRECTIVO PARA FOTOCOPIADORAS DEL CUERPO DE BOMBEROS DE EL SALVADOR, DEPENDENCIA DEL MINISTERIO DE GOBERNACIÓN Y DESARROLLO TERRITORIAL</w:t>
      </w:r>
      <w:r>
        <w:rPr>
          <w:rStyle w:val="CuerpodeltextoNegrita"/>
        </w:rPr>
        <w:t>"</w:t>
      </w:r>
      <w:r>
        <w:t>, promovido por el Ministerio de Gobernación y Desarrollo Territorial, y en base a la Recomendación de Adjudicación de fecha seis de diciembre dos mil dieciséis, emitida por el Comité de Evaluación de Ofertas del</w:t>
      </w:r>
    </w:p>
    <w:p w:rsidR="0097062E" w:rsidRDefault="0014550E">
      <w:pPr>
        <w:pStyle w:val="Encabezamientoopiedepgina0"/>
        <w:framePr w:wrap="around" w:vAnchor="page" w:hAnchor="page" w:x="10686" w:y="15025"/>
        <w:shd w:val="clear" w:color="auto" w:fill="auto"/>
        <w:spacing w:line="200" w:lineRule="exact"/>
        <w:ind w:left="20"/>
        <w:jc w:val="left"/>
      </w:pPr>
      <w:r>
        <w:t>2</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4" w:h="12682" w:hRule="exact" w:wrap="around" w:vAnchor="page" w:hAnchor="page" w:x="1431" w:y="1824"/>
        <w:shd w:val="clear" w:color="auto" w:fill="auto"/>
        <w:spacing w:before="0"/>
        <w:ind w:left="20"/>
      </w:pPr>
      <w:r>
        <w:lastRenderedPageBreak/>
        <w:t xml:space="preserve">referido proceso, y suscrito por la Licenciada Esmeralda Rodríguez Ponce, dándole cumplimiento al Acuerdo Número SEIS-A, emitido por el Órgano Ejecutivo en el Ramo de Gobernación y Desarrollo Territorial, con fecha quince de enero de dos mil dieciséis, convenimos en celebrar el siguiente contrato de "SERVICIO DE MANTENIMIENTO PREVENTIVO Y CORRECTIVO PARA FOTOCOPIADORAS DEL CUERPO DE BOMBEROS DE EL SALVADOR, DEPENDENCIA DEL MINISTERIO DE GOBERNACIÓN Y DESARROLLO TERRITORIAL", de conformidad a la Constitución de la República, la Ley de Adquisiciones y Contrataciones de la Administración Pública, a su Reglamento y en especial a las condiciones, obligaciones y pactos siguientes: </w:t>
      </w:r>
      <w:r>
        <w:rPr>
          <w:rStyle w:val="CuerpodeltextoNegrita0"/>
        </w:rPr>
        <w:t>CLAUSULA PRIMERA:</w:t>
      </w:r>
      <w:r>
        <w:rPr>
          <w:rStyle w:val="CuerpodeltextoNegrita"/>
        </w:rPr>
        <w:t xml:space="preserve"> </w:t>
      </w:r>
      <w:r>
        <w:rPr>
          <w:rStyle w:val="CuerpodeltextoNegrita0"/>
        </w:rPr>
        <w:t>OBJETO DEL CONTRATO:</w:t>
      </w:r>
      <w:r>
        <w:rPr>
          <w:rStyle w:val="CuerpodeltextoNegrita"/>
        </w:rPr>
        <w:t xml:space="preserve"> </w:t>
      </w:r>
      <w:r>
        <w:t xml:space="preserve">EL CONTRATISTA se compromete a proporcionar a EL MINISTERIO, el Servicio de Mantenimiento Preventivo y Correctivo para Fotocopiadoras del Cuerpo de Bomberos de El Salvador, Dependencia del Ministerio de Gobernación y Desarrollo Territorial, cuyas especificaciones, características y detalle se encuentran establecidas en los Términos de Referencia, debiendo prestar el servicio según lo especificado en los mismos y de acuerdo a su Oferta . EL CONTRATISTA responderá de acuerdo a los términos y condiciones establecidos en el presente instrumento, especialmente por la calidad del Mantenimiento Preventivo y Correctivo de las máquinas fotocopiadoras,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 </w:t>
      </w:r>
      <w:r>
        <w:rPr>
          <w:rStyle w:val="CuerpodeltextoNegrita0"/>
        </w:rPr>
        <w:t>CLAUSULA SEGUNDA; DOCUMENTOS</w:t>
      </w:r>
      <w:r>
        <w:rPr>
          <w:rStyle w:val="CuerpodeltextoNegrita"/>
        </w:rPr>
        <w:t xml:space="preserve"> </w:t>
      </w:r>
      <w:r>
        <w:rPr>
          <w:rStyle w:val="CuerpodeltextoNegrita0"/>
        </w:rPr>
        <w:t>CONTRACTUALES</w:t>
      </w:r>
      <w:r>
        <w:t>: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CIENTO SEIS, emitido por el Órgano Ejecutivo en el Ramo de Gobernación y Desarrollo Territorial, en fecha veinte de diciembre de dos mil dieciséis; e) las adendas y las resoluciones modificativas, en su caso; f) la Garantía de Cumplimiento de Contrato; y g) Cualquier otro documento que emanare del</w:t>
      </w:r>
    </w:p>
    <w:p w:rsidR="0097062E" w:rsidRDefault="0014550E">
      <w:pPr>
        <w:pStyle w:val="Encabezamientoopiedepgina0"/>
        <w:framePr w:wrap="around" w:vAnchor="page" w:hAnchor="page" w:x="10686" w:y="15025"/>
        <w:shd w:val="clear" w:color="auto" w:fill="auto"/>
        <w:spacing w:line="200" w:lineRule="exact"/>
        <w:ind w:left="20"/>
        <w:jc w:val="left"/>
      </w:pPr>
      <w:r>
        <w:t>3</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4" w:h="12676" w:hRule="exact" w:wrap="around" w:vAnchor="page" w:hAnchor="page" w:x="1431" w:y="1824"/>
        <w:shd w:val="clear" w:color="auto" w:fill="auto"/>
        <w:spacing w:before="0"/>
        <w:ind w:left="20"/>
      </w:pPr>
      <w:proofErr w:type="gramStart"/>
      <w:r>
        <w:lastRenderedPageBreak/>
        <w:t>presente</w:t>
      </w:r>
      <w:proofErr w:type="gramEnd"/>
      <w:r>
        <w:t xml:space="preserve"> Instrumento. En caso de controversia entre estos documentos y el contrato prevalecerá el último. </w:t>
      </w:r>
      <w:r>
        <w:rPr>
          <w:rStyle w:val="CuerpodeltextoNegrita0"/>
        </w:rPr>
        <w:t>CLAUSULA TERCERA: PLAZO Y VIGENCIA DEL CONTRATO</w:t>
      </w:r>
      <w:r>
        <w:t xml:space="preserve">. El plazo del Contrato será un día después de que el Administrador del Contrato emita la orden de inicio hasta el treinta y uno de diciembre del año dos mil diecisiete, obligándose las partes a cumplir con todas las condiciones establecidas en este Contrato y demás documentos contractuales; asumiendo además, todas las responsabilidades que se deriven de este Instrumento. La vigencia del presente Contrato será a partir de la notificación de la legalización del mismo hasta el treinta y uno de diciembre de dos mil diecisiete. </w:t>
      </w:r>
      <w:r>
        <w:rPr>
          <w:rStyle w:val="CuerpodeltextoNegrita0"/>
        </w:rPr>
        <w:t>CLAUSULA CUARTA: PRECIO Y FORMA DE PAGO</w:t>
      </w:r>
      <w:r>
        <w:t xml:space="preserve">. El monto total por la prestación de los servicios objeto del presente Contrato, será por la cantidad de </w:t>
      </w:r>
      <w:r>
        <w:rPr>
          <w:rStyle w:val="CuerpodeltextoNegrita0"/>
        </w:rPr>
        <w:t>hasta</w:t>
      </w:r>
      <w:r>
        <w:rPr>
          <w:rStyle w:val="CuerpodeltextoNegrita"/>
        </w:rPr>
        <w:t xml:space="preserve"> CINCO MIL CIEN DOLARES DE LOS ESTADOS UNIDOS DE AMÉRICA (US$5,100.00), </w:t>
      </w:r>
      <w:r>
        <w:t xml:space="preserve">valor que incluye el impuesto a la Transferencia de Bienes Muebles y a la Prestación de Servicio (IVA), el cual será de conformidad al siguiente detalle: </w:t>
      </w:r>
      <w:r>
        <w:rPr>
          <w:rStyle w:val="CuerpodeltextoNegrita0"/>
        </w:rPr>
        <w:t>MANTENIMIENTO PREVENTIVO:</w:t>
      </w:r>
      <w:r>
        <w:rPr>
          <w:rStyle w:val="CuerpodeltextoNegrita"/>
        </w:rPr>
        <w:t xml:space="preserve"> TRES SERVICIOS PARA CADA EQUIPO: </w:t>
      </w:r>
      <w:r>
        <w:t xml:space="preserve">por la cantidad de </w:t>
      </w:r>
      <w:r>
        <w:rPr>
          <w:rStyle w:val="CuerpodeltextoNegrita"/>
        </w:rPr>
        <w:t xml:space="preserve">TRES MIL CIENTO VEINTE DOLARES DE LOS ESTADOS UNIDOS DE AMERICA (US$3,120.00), </w:t>
      </w:r>
      <w:r>
        <w:t xml:space="preserve">valor que incluye el Impuesto a la Transferencia de Bienes Muebles y a la Prestación de Servicios; </w:t>
      </w:r>
      <w:r>
        <w:rPr>
          <w:rStyle w:val="CuerpodeltextoNegrita0"/>
        </w:rPr>
        <w:t>MANTENIMIENTO CORRECTIVO:</w:t>
      </w:r>
      <w:r>
        <w:rPr>
          <w:rStyle w:val="CuerpodeltextoNegrita"/>
        </w:rPr>
        <w:t xml:space="preserve"> </w:t>
      </w:r>
      <w:r>
        <w:t xml:space="preserve">por la cantidad de </w:t>
      </w:r>
      <w:r>
        <w:rPr>
          <w:rStyle w:val="CuerpodeltextoNegrita0"/>
        </w:rPr>
        <w:t>hasta</w:t>
      </w:r>
      <w:r>
        <w:rPr>
          <w:rStyle w:val="CuerpodeltextoNegrita"/>
        </w:rPr>
        <w:t xml:space="preserve"> MIL NOVECIENTOS OCHENTA DOLARES DE LOS ESTADOS UNIDOS DE AMERICA (US$1,980.00), </w:t>
      </w:r>
      <w:r>
        <w:t>valor que incluye el Impuesto a la Transferencia de Bienes Muebles y a la Prestación de Servicios</w:t>
      </w:r>
      <w:r>
        <w:rPr>
          <w:rStyle w:val="CuerpodeltextoNegrita"/>
        </w:rPr>
        <w:t xml:space="preserve">. </w:t>
      </w:r>
      <w:r>
        <w:t>El servicio será TRES mantenimientos preventivos para cada uno de los equipos detallados en los Términos de Referencia y Oferta Técnica Económica del Contratista, durante el período contratado, que deberán proporcionar a solicitud del Administrador del Contrato vía telefónica o correo electrónico según la necesidad. Los servicios de Mantenimiento Preventivo o Correctivos deberán ser realizados en un período no mayor a cuarenta y ocho horas, posteriores a la autorización del servicio por el Administrador del Contrato. Dependiendo de las necesidades de EL MINISTERIO los fondos del presente contrato podrán ser utilizados indistintamente para ambos tipos de mantenimiento, ya sea este correctivo o preventivo, pudiendo incluirse otras fotocopiadoras previa solicitud emitida por los Administradores del Contrato y Aceptación del Contratista, habiéndose verificado que existe disponibilidad financiera suficiente para tales efectos. EL MINISTERIO, a través</w:t>
      </w:r>
    </w:p>
    <w:p w:rsidR="0097062E" w:rsidRDefault="0014550E">
      <w:pPr>
        <w:pStyle w:val="Encabezamientoopiedepgina0"/>
        <w:framePr w:wrap="around" w:vAnchor="page" w:hAnchor="page" w:x="10681" w:y="15025"/>
        <w:shd w:val="clear" w:color="auto" w:fill="auto"/>
        <w:spacing w:line="200" w:lineRule="exact"/>
        <w:ind w:left="20"/>
        <w:jc w:val="left"/>
      </w:pPr>
      <w:r>
        <w:t>4</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65" w:h="12686" w:hRule="exact" w:wrap="around" w:vAnchor="page" w:hAnchor="page" w:x="1436" w:y="1819"/>
        <w:shd w:val="clear" w:color="auto" w:fill="auto"/>
        <w:spacing w:before="0"/>
        <w:ind w:left="20"/>
      </w:pPr>
      <w:r>
        <w:lastRenderedPageBreak/>
        <w:t xml:space="preserve">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CLAUSULA QUINTA: PROVISIÓN PE PAGO</w:t>
      </w:r>
      <w:r>
        <w:rPr>
          <w:rStyle w:val="CuerpodeltextoNegrita"/>
        </w:rPr>
        <w:t xml:space="preserve">. </w:t>
      </w:r>
      <w:r>
        <w:t xml:space="preserve">Los recursos para el cumplimiento del compromiso adquirido en este Contrato serán con cargo a la disponibilidad presupuestaria certificada por la Unidad Financiera Institucional para el presente proceso. </w:t>
      </w:r>
      <w:r>
        <w:rPr>
          <w:rStyle w:val="CuerpodeltextoNegrita0"/>
        </w:rPr>
        <w:t>CLAUSULA SEXTA: OBLIGACIONES DE EL CONTRATISTA,</w:t>
      </w:r>
      <w:r>
        <w:rPr>
          <w:rStyle w:val="CuerpodeltextoNegrita"/>
        </w:rPr>
        <w:t xml:space="preserve"> </w:t>
      </w:r>
      <w:r>
        <w:t xml:space="preserve">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servicio objeto del presente contrato será prestado de acuerdo a las diferentes revisiones establecidas para cada fotocopiadora cubierto por el contrato. En todo caso EL CONTRATISTA garantizará la calidad del servicio que preste, debiendo estar éste, conforme a lo ofertado y a las especificaciones técnicas requeridas. </w:t>
      </w:r>
      <w:r>
        <w:rPr>
          <w:rStyle w:val="CuerpodeltextoNegrita0"/>
        </w:rPr>
        <w:t>CLAUSULA SÉPTIMA:</w:t>
      </w:r>
      <w:r>
        <w:rPr>
          <w:rStyle w:val="CuerpodeltextoNegrita"/>
        </w:rPr>
        <w:t xml:space="preserve"> </w:t>
      </w:r>
      <w:r>
        <w:rPr>
          <w:rStyle w:val="CuerpodeltextoNegrita0"/>
        </w:rPr>
        <w:t>COMPROMISOS DE EL MINISTERIO Y PLAZO DE RECLAMOS.</w:t>
      </w:r>
      <w:r>
        <w:rPr>
          <w:rStyle w:val="CuerpodeltextoNegrita"/>
        </w:rPr>
        <w:t xml:space="preserve"> </w:t>
      </w:r>
      <w:r>
        <w:t>EL MINISTERIO se</w:t>
      </w:r>
    </w:p>
    <w:p w:rsidR="0097062E" w:rsidRDefault="0014550E">
      <w:pPr>
        <w:pStyle w:val="Encabezamientoopiedepgina0"/>
        <w:framePr w:wrap="around" w:vAnchor="page" w:hAnchor="page" w:x="10686" w:y="15025"/>
        <w:shd w:val="clear" w:color="auto" w:fill="auto"/>
        <w:spacing w:line="200" w:lineRule="exact"/>
        <w:ind w:left="20"/>
        <w:jc w:val="left"/>
      </w:pPr>
      <w:r>
        <w:t>5</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4" w:h="12686" w:hRule="exact" w:wrap="around" w:vAnchor="page" w:hAnchor="page" w:x="1431" w:y="1819"/>
        <w:shd w:val="clear" w:color="auto" w:fill="auto"/>
        <w:spacing w:before="0"/>
        <w:ind w:left="20"/>
      </w:pPr>
      <w:proofErr w:type="gramStart"/>
      <w:r>
        <w:lastRenderedPageBreak/>
        <w:t>compromete</w:t>
      </w:r>
      <w:proofErr w:type="gramEnd"/>
      <w:r>
        <w:t xml:space="preserv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deficiencias comprobadas en la prestación del servicio objeto de éste Instrumento, caso contrario se tendrá por incumplido el Contrato y se procederá de acuerdo a lo establecido en los incisos segundo y tercero del artículo 121 de la LACAP. </w:t>
      </w:r>
      <w:r>
        <w:rPr>
          <w:rStyle w:val="CuerpodeltextoNegrita0"/>
        </w:rPr>
        <w:t>CLAUSULA OCTAVA: GARANTÍA DE</w:t>
      </w:r>
      <w:r>
        <w:rPr>
          <w:rStyle w:val="CuerpodeltextoNegrita"/>
        </w:rPr>
        <w:t xml:space="preserve"> </w:t>
      </w:r>
      <w:r>
        <w:rPr>
          <w:rStyle w:val="CuerpodeltextoNegrita0"/>
        </w:rPr>
        <w:t>CUMPLIMIENTO DE CONTRATO</w:t>
      </w:r>
      <w:r>
        <w:rPr>
          <w:rStyle w:val="CuerpodeltextoNegrita"/>
        </w:rPr>
        <w:t xml:space="preserve">. </w:t>
      </w:r>
      <w:r>
        <w:t xml:space="preserve">Dentro de los diez (10) días hábiles subsiguientes a la notificación de la respectiva legalización del Contrato, EL CONTRATISTA deberá presentar a favor de EL MINISTERIO, en la Unidad de Adquisiciones y Contrataciones Institucional (UACI), la Garantía de Cumplimiento de Contrato, por un valor de </w:t>
      </w:r>
      <w:r>
        <w:rPr>
          <w:rStyle w:val="CuerpodeltextoNegrita"/>
        </w:rPr>
        <w:t xml:space="preserve">QUINIENTOS DIEZ DÓLARES DE LOS ESTADOS UNIDOS DE AMÉRICA (US$510.00), </w:t>
      </w:r>
      <w:r>
        <w:t xml:space="preserve">equivalente al diez por ciento </w:t>
      </w:r>
      <w:r>
        <w:rPr>
          <w:rStyle w:val="CuerpodeltextoNegrita"/>
        </w:rPr>
        <w:t xml:space="preserve">(10%) </w:t>
      </w:r>
      <w:r>
        <w:t xml:space="preserve">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 </w:t>
      </w:r>
      <w:r>
        <w:rPr>
          <w:rStyle w:val="CuerpodeltextoNegrita0"/>
        </w:rPr>
        <w:t>CLAUSULA NOVENA: ADMINISTRADOR</w:t>
      </w:r>
      <w:r>
        <w:rPr>
          <w:rStyle w:val="CuerpodeltextoNegrita"/>
        </w:rPr>
        <w:t xml:space="preserve"> </w:t>
      </w:r>
      <w:r>
        <w:rPr>
          <w:rStyle w:val="CuerpodeltextoNegrita0"/>
        </w:rPr>
        <w:t>DEL CONTRATO</w:t>
      </w:r>
      <w:r>
        <w:rPr>
          <w:rStyle w:val="CuerpodeltextoNegrita"/>
        </w:rPr>
        <w:t xml:space="preserve">: </w:t>
      </w:r>
      <w:r>
        <w:t>La administración del presente contrato según Acuerdo Número CIENTO SEIS, anteriormente citado, estará a cargo del Mayor JOSE JOAQUIN PARADA JURADO, Director General del Cuerpo de Bomberos de El Salvador,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w:t>
      </w:r>
    </w:p>
    <w:p w:rsidR="0097062E" w:rsidRDefault="0014550E">
      <w:pPr>
        <w:pStyle w:val="Encabezamientoopiedepgina0"/>
        <w:framePr w:wrap="around" w:vAnchor="page" w:hAnchor="page" w:x="10691" w:y="15025"/>
        <w:shd w:val="clear" w:color="auto" w:fill="auto"/>
        <w:spacing w:line="200" w:lineRule="exact"/>
        <w:ind w:left="20"/>
        <w:jc w:val="left"/>
      </w:pPr>
      <w:r>
        <w:t>6</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9" w:h="12681" w:hRule="exact" w:wrap="around" w:vAnchor="page" w:hAnchor="page" w:x="1429" w:y="1824"/>
        <w:shd w:val="clear" w:color="auto" w:fill="auto"/>
        <w:spacing w:before="0"/>
        <w:ind w:left="20"/>
      </w:pPr>
      <w:r>
        <w:lastRenderedPageBreak/>
        <w:t xml:space="preserve">contratos; b) Elaborar oportunamente los informes de avance de la 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Negrita0"/>
        </w:rPr>
        <w:t>CLÁUSULA DÉCIMA: SANCIONES</w:t>
      </w:r>
      <w:r>
        <w:rPr>
          <w:rStyle w:val="CuerpodeltextoNegrita"/>
        </w:rPr>
        <w:t xml:space="preserve">. </w:t>
      </w:r>
      <w:r>
        <w:t xml:space="preserve">En caso de incumplimiento de las obligaciones emanadas del presente Contrato, las partes expresamente se someten a las sanciones que la Ley o el presente contrato </w:t>
      </w:r>
      <w:proofErr w:type="gramStart"/>
      <w:r>
        <w:t>señalen</w:t>
      </w:r>
      <w:proofErr w:type="gramEnd"/>
      <w:r>
        <w:t>.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w:t>
      </w:r>
    </w:p>
    <w:p w:rsidR="0097062E" w:rsidRDefault="0014550E">
      <w:pPr>
        <w:pStyle w:val="Encabezamientoopiedepgina0"/>
        <w:framePr w:wrap="around" w:vAnchor="page" w:hAnchor="page" w:x="10693" w:y="15025"/>
        <w:shd w:val="clear" w:color="auto" w:fill="auto"/>
        <w:spacing w:line="200" w:lineRule="exact"/>
        <w:ind w:left="20"/>
        <w:jc w:val="left"/>
      </w:pPr>
      <w:r>
        <w:t>7</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20"/>
        <w:framePr w:w="9365" w:h="12677" w:hRule="exact" w:wrap="around" w:vAnchor="page" w:hAnchor="page" w:x="1436" w:y="1824"/>
        <w:shd w:val="clear" w:color="auto" w:fill="auto"/>
        <w:tabs>
          <w:tab w:val="left" w:pos="6768"/>
        </w:tabs>
        <w:spacing w:before="0" w:line="418" w:lineRule="exact"/>
        <w:ind w:firstLine="0"/>
      </w:pPr>
      <w:proofErr w:type="gramStart"/>
      <w:r>
        <w:rPr>
          <w:rStyle w:val="Cuerpodeltexto2Sinnegrita"/>
        </w:rPr>
        <w:lastRenderedPageBreak/>
        <w:t>su</w:t>
      </w:r>
      <w:proofErr w:type="gramEnd"/>
      <w:r>
        <w:rPr>
          <w:rStyle w:val="Cuerpodeltexto2Sinnegrita"/>
        </w:rPr>
        <w:t xml:space="preserve"> incumplimiento. </w:t>
      </w:r>
      <w:r>
        <w:rPr>
          <w:rStyle w:val="Cuerpodeltexto21"/>
          <w:b/>
          <w:bCs/>
        </w:rPr>
        <w:t>CLÁUSULA DÉCIMA PRIMERA:</w:t>
      </w:r>
      <w:r>
        <w:rPr>
          <w:rStyle w:val="Cuerpodeltexto21"/>
          <w:b/>
          <w:bCs/>
        </w:rPr>
        <w:tab/>
        <w:t>MODIFICACIÓN Y/O</w:t>
      </w:r>
    </w:p>
    <w:p w:rsidR="0097062E" w:rsidRDefault="0014550E">
      <w:pPr>
        <w:pStyle w:val="Cuerpodeltexto0"/>
        <w:framePr w:w="9365" w:h="12677" w:hRule="exact" w:wrap="around" w:vAnchor="page" w:hAnchor="page" w:x="1436" w:y="1824"/>
        <w:shd w:val="clear" w:color="auto" w:fill="auto"/>
        <w:spacing w:before="0"/>
        <w:ind w:right="20"/>
      </w:pPr>
      <w:r>
        <w:rPr>
          <w:rStyle w:val="CuerpodeltextoNegrita0"/>
        </w:rPr>
        <w:t>PRÓRROGA.</w:t>
      </w:r>
      <w:r>
        <w:rPr>
          <w:rStyle w:val="CuerpodeltextoNegrita"/>
        </w:rPr>
        <w:t xml:space="preserve"> </w:t>
      </w:r>
      <w:r>
        <w:t xml:space="preserve">El presente Contrato podrá modificarse y prorrogarse de común acuerdo, por medio de una Resolución Modificativa, la cual deberá ser debidamente formalizada por parte de EL MINISTERIO y en caso de prórroga, esta podrá hacerse efectiva a 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 </w:t>
      </w:r>
      <w:r>
        <w:rPr>
          <w:rStyle w:val="CuerpodeltextoNegrita0"/>
        </w:rPr>
        <w:t>CLÁUSULA</w:t>
      </w:r>
      <w:r>
        <w:rPr>
          <w:rStyle w:val="CuerpodeltextoNegrita"/>
        </w:rPr>
        <w:t xml:space="preserve"> </w:t>
      </w:r>
      <w:r>
        <w:rPr>
          <w:rStyle w:val="CuerpodeltextoNegrita0"/>
        </w:rPr>
        <w:t>DÉCIMA SEGUNDA: CASO FORTUITO Y FUERZA MAYOR:</w:t>
      </w:r>
      <w:r>
        <w:rPr>
          <w:rStyle w:val="CuerpodeltextoNegrita"/>
        </w:rPr>
        <w:t xml:space="preserve"> </w:t>
      </w:r>
      <w:r>
        <w:t xml:space="preserve">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Director de la Unidad de Adquisiciones y Contrataciones Institucional; y en caso de prórroga, la cual será establecida y formalizada a través de una Resolución, esta operará siempre que el plazo de las garantías que se hayan constituido a favor de EL MINISTERIO </w:t>
      </w:r>
      <w:proofErr w:type="gramStart"/>
      <w:r>
        <w:t>aseguren</w:t>
      </w:r>
      <w:proofErr w:type="gramEnd"/>
      <w:r>
        <w:t xml:space="preserve"> las obligaciones. </w:t>
      </w:r>
      <w:r>
        <w:rPr>
          <w:rStyle w:val="CuerpodeltextoNegrita0"/>
        </w:rPr>
        <w:t>CLÁUSULA DÉCIMA TERCERA;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 </w:t>
      </w:r>
      <w:r>
        <w:rPr>
          <w:rStyle w:val="CuerpodeltextoNegrita0"/>
        </w:rPr>
        <w:t>CLÁUSULA DÉCIMA</w:t>
      </w:r>
      <w:r>
        <w:rPr>
          <w:rStyle w:val="CuerpodeltextoNegrita"/>
        </w:rPr>
        <w:t xml:space="preserve"> </w:t>
      </w:r>
      <w:r>
        <w:rPr>
          <w:rStyle w:val="CuerpodeltextoNegrita0"/>
        </w:rPr>
        <w:t>CUARTA: INTERPRETACIÓN DEL CONTRATO.</w:t>
      </w:r>
      <w:r>
        <w:rPr>
          <w:rStyle w:val="CuerpodeltextoNegrita"/>
        </w:rPr>
        <w:t xml:space="preserve"> </w:t>
      </w:r>
      <w:r>
        <w:t>EL MINISTERIO se reserva la facultad de interpretar el presente Contrato 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w:t>
      </w:r>
    </w:p>
    <w:p w:rsidR="0097062E" w:rsidRDefault="0014550E">
      <w:pPr>
        <w:pStyle w:val="Encabezamientoopiedepgina0"/>
        <w:framePr w:wrap="around" w:vAnchor="page" w:hAnchor="page" w:x="10686" w:y="15025"/>
        <w:shd w:val="clear" w:color="auto" w:fill="auto"/>
        <w:spacing w:line="200" w:lineRule="exact"/>
        <w:ind w:left="20"/>
        <w:jc w:val="left"/>
      </w:pPr>
      <w:r>
        <w:t>8</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370" w:h="12681" w:hRule="exact" w:wrap="around" w:vAnchor="page" w:hAnchor="page" w:x="1434" w:y="1819"/>
        <w:shd w:val="clear" w:color="auto" w:fill="auto"/>
        <w:spacing w:before="0"/>
        <w:ind w:right="20"/>
      </w:pPr>
      <w:proofErr w:type="gramStart"/>
      <w:r>
        <w:lastRenderedPageBreak/>
        <w:t>girar</w:t>
      </w:r>
      <w:proofErr w:type="gramEnd"/>
      <w:r>
        <w:t xml:space="preserve"> las instrucciones por escrito que al respecto considere convenientes. EL CONTRATISTA expresamente acepta tal disposición y se obliga a dar estricto cumplimiento a las instrucciones que al respecto dicte la institución contratante las cuales serán comunicadas por medio del Director de la Unidad de Adquisiciones y Contrataciones Institucional. </w:t>
      </w:r>
      <w:r>
        <w:rPr>
          <w:rStyle w:val="CuerpodeltextoNegrita0"/>
        </w:rPr>
        <w:t>CLAUSULA DÉCIMA QUINTA: SOLUCIÓN DE CONFLICTOS</w:t>
      </w:r>
      <w:r>
        <w:t xml:space="preserve">. Toda duda, discrepancia o conflicto que surgiere entre las partes durante la ejecución de este contrato se resolverá de acuerdo a lo establecido en el Título VIII de la LACAP. </w:t>
      </w:r>
      <w:r>
        <w:rPr>
          <w:rStyle w:val="CuerpodeltextoNegrita0"/>
        </w:rPr>
        <w:t>CLAUSULA DÉCIMA SEXTA: TERMINACIÓN DEL CONTRATO</w:t>
      </w:r>
      <w:r>
        <w:rPr>
          <w:rStyle w:val="CuerpodeltextoNegrita"/>
        </w:rPr>
        <w:t xml:space="preserve">. </w:t>
      </w:r>
      <w:r>
        <w:t xml:space="preserve">EL MINISTERIO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w:t>
      </w:r>
      <w:proofErr w:type="gramStart"/>
      <w:r>
        <w:t>extinción establecidas en el Art. 92 y siguientes</w:t>
      </w:r>
      <w:proofErr w:type="gramEnd"/>
      <w:r>
        <w:t xml:space="preserve"> de la LACAP. </w:t>
      </w:r>
      <w:r>
        <w:rPr>
          <w:rStyle w:val="CuerpodeltextoNegrita0"/>
        </w:rPr>
        <w:t>CLAUSULA DÉCIMA SEPTIMA:</w:t>
      </w:r>
      <w:r>
        <w:rPr>
          <w:rStyle w:val="CuerpodeltextoNegrita"/>
        </w:rPr>
        <w:t xml:space="preserve"> </w:t>
      </w:r>
      <w:r>
        <w:rPr>
          <w:rStyle w:val="CuerpodeltextoNegrita0"/>
        </w:rPr>
        <w:t>LEGISLACIÓN APLICABL</w:t>
      </w:r>
      <w:r>
        <w:rPr>
          <w:rStyle w:val="CuerpodeltextoNegrita"/>
        </w:rPr>
        <w:t xml:space="preserve">E. </w:t>
      </w:r>
      <w:r>
        <w:t>Las partes se someten a la legislación vigente de la República de El Salvador</w:t>
      </w:r>
      <w:r>
        <w:rPr>
          <w:rStyle w:val="CuerpodeltextoNegrita"/>
        </w:rPr>
        <w:t xml:space="preserve">: </w:t>
      </w:r>
      <w:r>
        <w:rPr>
          <w:rStyle w:val="CuerpodeltextoNegrita0"/>
        </w:rPr>
        <w:t>CLAUSULA DECIMA OCTAVA: CONDICIONES DE PREVENCION Y</w:t>
      </w:r>
      <w:r>
        <w:rPr>
          <w:rStyle w:val="CuerpodeltextoNegrita"/>
        </w:rPr>
        <w:t xml:space="preserve"> </w:t>
      </w:r>
      <w:r>
        <w:rPr>
          <w:rStyle w:val="CuerpodeltextoNegrita0"/>
        </w:rPr>
        <w:t>ERRADICACION DEL TRABAJO INFANTIL</w:t>
      </w:r>
      <w:r>
        <w:t>: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w:t>
      </w:r>
    </w:p>
    <w:p w:rsidR="0097062E" w:rsidRDefault="0014550E">
      <w:pPr>
        <w:pStyle w:val="Encabezamientoopiedepgina0"/>
        <w:framePr w:wrap="around" w:vAnchor="page" w:hAnchor="page" w:x="10683" w:y="15025"/>
        <w:shd w:val="clear" w:color="auto" w:fill="auto"/>
        <w:spacing w:line="200" w:lineRule="exact"/>
        <w:ind w:left="20"/>
        <w:jc w:val="left"/>
      </w:pPr>
      <w:r>
        <w:t>9</w:t>
      </w:r>
    </w:p>
    <w:p w:rsidR="0097062E" w:rsidRDefault="0097062E">
      <w:pPr>
        <w:rPr>
          <w:sz w:val="2"/>
          <w:szCs w:val="2"/>
        </w:rPr>
        <w:sectPr w:rsidR="0097062E">
          <w:pgSz w:w="12240" w:h="16838"/>
          <w:pgMar w:top="0" w:right="0" w:bottom="0" w:left="0" w:header="0" w:footer="3" w:gutter="0"/>
          <w:cols w:space="720"/>
          <w:noEndnote/>
          <w:docGrid w:linePitch="360"/>
        </w:sectPr>
      </w:pPr>
    </w:p>
    <w:p w:rsidR="0097062E" w:rsidRDefault="0014550E">
      <w:pPr>
        <w:pStyle w:val="Cuerpodeltexto0"/>
        <w:framePr w:w="9413" w:h="892" w:hRule="exact" w:wrap="around" w:vAnchor="page" w:hAnchor="page" w:x="1405" w:y="1824"/>
        <w:shd w:val="clear" w:color="auto" w:fill="auto"/>
        <w:spacing w:before="0"/>
      </w:pPr>
      <w:proofErr w:type="gramStart"/>
      <w:r>
        <w:lastRenderedPageBreak/>
        <w:t>procedimiento</w:t>
      </w:r>
      <w:proofErr w:type="gramEnd"/>
      <w:r>
        <w:t xml:space="preserve"> sancionatorio y en éste último caso deberá finalizar el procedimiento para conocer la resolución final. </w:t>
      </w:r>
      <w:r>
        <w:rPr>
          <w:rStyle w:val="CuerpodeltextoNegrita"/>
        </w:rPr>
        <w:t xml:space="preserve">CLAUSULA DECIMA NOVENA: NOTIFICACIONES. </w:t>
      </w:r>
      <w:r>
        <w:t>Todas</w:t>
      </w:r>
    </w:p>
    <w:p w:rsidR="0097062E" w:rsidRDefault="0014550E">
      <w:pPr>
        <w:pStyle w:val="Cuerpodeltexto0"/>
        <w:framePr w:w="9418" w:h="2932" w:hRule="exact" w:wrap="around" w:vAnchor="page" w:hAnchor="page" w:x="1405" w:y="2669"/>
        <w:shd w:val="clear" w:color="auto" w:fill="auto"/>
        <w:spacing w:before="0"/>
      </w:pPr>
      <w:proofErr w:type="gramStart"/>
      <w:r>
        <w:t>las</w:t>
      </w:r>
      <w:proofErr w:type="gramEnd"/>
      <w:r>
        <w:t xml:space="preserve">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en</w:t>
      </w:r>
      <w:r w:rsidR="00724D72">
        <w:t xml:space="preserve"> XXXXXXXXXXXXXXXXXXXXXXXXXXXXXXXXXXXXXX</w:t>
      </w:r>
      <w:r w:rsidR="00780F7D">
        <w:t>XXXXXXXXXXXXXXXXXXXXXXXXXXXXXXX</w:t>
      </w:r>
      <w:r>
        <w:t>. En fe de lo cual firmamos el presente contrato en la ciudad de San Salvador, a los trece días del mes de enero de dos mil diecisiete.</w:t>
      </w:r>
    </w:p>
    <w:p w:rsidR="00780F7D" w:rsidRDefault="00780F7D">
      <w:pPr>
        <w:pStyle w:val="Cuerpodeltexto30"/>
        <w:framePr w:w="4627" w:h="533" w:hRule="exact" w:wrap="around" w:vAnchor="page" w:hAnchor="page" w:x="1693" w:y="7515"/>
        <w:shd w:val="clear" w:color="auto" w:fill="auto"/>
      </w:pPr>
      <w:r>
        <w:t>XXXXXXXXXXXXXXXXXXXXXXXXXXX</w:t>
      </w:r>
    </w:p>
    <w:p w:rsidR="0097062E" w:rsidRDefault="0014550E">
      <w:pPr>
        <w:pStyle w:val="Cuerpodeltexto30"/>
        <w:framePr w:w="4627" w:h="533" w:hRule="exact" w:wrap="around" w:vAnchor="page" w:hAnchor="page" w:x="1693" w:y="7515"/>
        <w:shd w:val="clear" w:color="auto" w:fill="auto"/>
      </w:pPr>
      <w:r>
        <w:t>EL MINISTERIO</w:t>
      </w:r>
    </w:p>
    <w:p w:rsidR="0097062E" w:rsidRDefault="0014550E">
      <w:pPr>
        <w:pStyle w:val="Cuerpodeltexto30"/>
        <w:framePr w:w="4291" w:h="533" w:hRule="exact" w:wrap="around" w:vAnchor="page" w:hAnchor="page" w:x="6363" w:y="8734"/>
        <w:shd w:val="clear" w:color="auto" w:fill="auto"/>
      </w:pPr>
      <w:bookmarkStart w:id="0" w:name="_GoBack"/>
      <w:bookmarkEnd w:id="0"/>
      <w:r>
        <w:t>EL CONTRATISTA</w:t>
      </w:r>
    </w:p>
    <w:p w:rsidR="0097062E" w:rsidRDefault="0014550E">
      <w:pPr>
        <w:pStyle w:val="Encabezamientoopiedepgina0"/>
        <w:framePr w:wrap="around" w:vAnchor="page" w:hAnchor="page" w:x="10573" w:y="15029"/>
        <w:shd w:val="clear" w:color="auto" w:fill="auto"/>
        <w:spacing w:line="200" w:lineRule="exact"/>
        <w:ind w:left="20"/>
        <w:jc w:val="left"/>
      </w:pPr>
      <w:r>
        <w:t>10</w:t>
      </w:r>
    </w:p>
    <w:p w:rsidR="0097062E" w:rsidRDefault="0097062E">
      <w:pPr>
        <w:rPr>
          <w:sz w:val="2"/>
          <w:szCs w:val="2"/>
        </w:rPr>
      </w:pPr>
    </w:p>
    <w:sectPr w:rsidR="0097062E">
      <w:pgSz w:w="12240"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B64" w:rsidRDefault="00D50B64">
      <w:r>
        <w:separator/>
      </w:r>
    </w:p>
  </w:endnote>
  <w:endnote w:type="continuationSeparator" w:id="0">
    <w:p w:rsidR="00D50B64" w:rsidRDefault="00D5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B64" w:rsidRDefault="00D50B64"/>
  </w:footnote>
  <w:footnote w:type="continuationSeparator" w:id="0">
    <w:p w:rsidR="00D50B64" w:rsidRDefault="00D50B6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7062E"/>
    <w:rsid w:val="0014550E"/>
    <w:rsid w:val="00724D72"/>
    <w:rsid w:val="00780F7D"/>
    <w:rsid w:val="0097062E"/>
    <w:rsid w:val="00BA6AC4"/>
    <w:rsid w:val="00D50B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2Sinnegrita">
    <w:name w:val="Cuerpo del texto (2) + Sin negrita"/>
    <w:aliases w:val="Espaciado 0 pto"/>
    <w:basedOn w:val="Cuerpodeltexto2"/>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1"/>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ind w:hanging="220"/>
      <w:jc w:val="both"/>
    </w:pPr>
    <w:rPr>
      <w:rFonts w:ascii="Book Antiqua" w:eastAsia="Book Antiqua" w:hAnsi="Book Antiqua" w:cs="Book Antiqua"/>
      <w:b/>
      <w:bCs/>
      <w:spacing w:val="1"/>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pacing w:val="-1"/>
      <w:sz w:val="20"/>
      <w:szCs w:val="20"/>
    </w:rPr>
  </w:style>
  <w:style w:type="paragraph" w:customStyle="1" w:styleId="Cuerpodeltexto30">
    <w:name w:val="Cuerpo del texto (3)"/>
    <w:basedOn w:val="Normal"/>
    <w:link w:val="Cuerpodeltexto3"/>
    <w:pPr>
      <w:shd w:val="clear" w:color="auto" w:fill="FFFFFF"/>
      <w:spacing w:line="240" w:lineRule="exact"/>
      <w:jc w:val="both"/>
    </w:pPr>
    <w:rPr>
      <w:rFonts w:ascii="Book Antiqua" w:eastAsia="Book Antiqua" w:hAnsi="Book Antiqua" w:cs="Book Antiqua"/>
      <w:b/>
      <w:bCs/>
      <w:spacing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4"/>
      <w:sz w:val="12"/>
      <w:szCs w:val="12"/>
      <w:u w:val="none"/>
    </w:rPr>
  </w:style>
  <w:style w:type="character" w:customStyle="1" w:styleId="LeyendadelaimagenFrankRuehl">
    <w:name w:val="Leyenda de la imagen + FrankRuehl"/>
    <w:aliases w:val="5.5 pto,Espaciado 0 pto"/>
    <w:basedOn w:val="Leyendadelaimagen"/>
    <w:rPr>
      <w:rFonts w:ascii="FrankRuehl" w:eastAsia="FrankRuehl" w:hAnsi="FrankRuehl" w:cs="FrankRuehl"/>
      <w:b w:val="0"/>
      <w:bCs w:val="0"/>
      <w:i w:val="0"/>
      <w:iCs w:val="0"/>
      <w:smallCaps w:val="0"/>
      <w:strike w:val="0"/>
      <w:color w:val="000000"/>
      <w:spacing w:val="-18"/>
      <w:w w:val="100"/>
      <w:position w:val="0"/>
      <w:sz w:val="11"/>
      <w:szCs w:val="11"/>
      <w:u w:val="none"/>
      <w:lang w:val="es-ES" w:eastAsia="es-ES" w:bidi="es-ES"/>
    </w:rPr>
  </w:style>
  <w:style w:type="character" w:customStyle="1" w:styleId="LeyendadelaimagenFrankRuehl0">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LeyendadelaimagenFrankRuehl1">
    <w:name w:val="Leyenda de la imagen + FrankRuehl"/>
    <w:aliases w:val="5.5 pto,Cursiva,Espaciado -1 pto,Escala 200%"/>
    <w:basedOn w:val="Leyendadelaimagen"/>
    <w:rPr>
      <w:rFonts w:ascii="FrankRuehl" w:eastAsia="FrankRuehl" w:hAnsi="FrankRuehl" w:cs="FrankRuehl"/>
      <w:b w:val="0"/>
      <w:bCs w:val="0"/>
      <w:i/>
      <w:iCs/>
      <w:smallCaps w:val="0"/>
      <w:strike w:val="0"/>
      <w:color w:val="000000"/>
      <w:spacing w:val="-22"/>
      <w:w w:val="200"/>
      <w:position w:val="0"/>
      <w:sz w:val="11"/>
      <w:szCs w:val="11"/>
      <w:u w:val="none"/>
      <w:lang w:val="es-ES" w:eastAsia="es-ES" w:bidi="es-ES"/>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pacing w:val="1"/>
      <w:sz w:val="20"/>
      <w:szCs w:val="20"/>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2"/>
      <w:sz w:val="20"/>
      <w:szCs w:val="20"/>
      <w:u w:val="none"/>
    </w:rPr>
  </w:style>
  <w:style w:type="character" w:customStyle="1" w:styleId="CuerpodeltextoNegrita">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0"/>
      <w:szCs w:val="20"/>
      <w:u w:val="none"/>
      <w:lang w:val="es-ES" w:eastAsia="es-ES" w:bidi="es-ES"/>
    </w:rPr>
  </w:style>
  <w:style w:type="character" w:customStyle="1" w:styleId="Encabezamientoopiedepgina">
    <w:name w:val="Encabezamiento o pie de página_"/>
    <w:basedOn w:val="Fuentedeprrafopredeter"/>
    <w:link w:val="Encabezamientoopiedepgina0"/>
    <w:rPr>
      <w:rFonts w:ascii="Book Antiqua" w:eastAsia="Book Antiqua" w:hAnsi="Book Antiqua" w:cs="Book Antiqua"/>
      <w:b w:val="0"/>
      <w:bCs w:val="0"/>
      <w:i w:val="0"/>
      <w:iCs w:val="0"/>
      <w:smallCaps w:val="0"/>
      <w:strike w:val="0"/>
      <w:spacing w:val="-1"/>
      <w:sz w:val="20"/>
      <w:szCs w:val="20"/>
      <w:u w:val="none"/>
    </w:rPr>
  </w:style>
  <w:style w:type="character" w:customStyle="1" w:styleId="CuerpodeltextoNegrita0">
    <w:name w:val="Cuerpo del texto + Negrita"/>
    <w:aliases w:val="Espaciado 0 pto"/>
    <w:basedOn w:val="Cuerpodeltexto"/>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2Sinnegrita">
    <w:name w:val="Cuerpo del texto (2) + Sin negrita"/>
    <w:aliases w:val="Espaciado 0 pto"/>
    <w:basedOn w:val="Cuerpodeltexto2"/>
    <w:rPr>
      <w:rFonts w:ascii="Book Antiqua" w:eastAsia="Book Antiqua" w:hAnsi="Book Antiqua" w:cs="Book Antiqua"/>
      <w:b/>
      <w:bCs/>
      <w:i w:val="0"/>
      <w:iCs w:val="0"/>
      <w:smallCaps w:val="0"/>
      <w:strike w:val="0"/>
      <w:color w:val="000000"/>
      <w:spacing w:val="2"/>
      <w:w w:val="100"/>
      <w:position w:val="0"/>
      <w:sz w:val="20"/>
      <w:szCs w:val="20"/>
      <w:u w:val="none"/>
      <w:lang w:val="es-ES" w:eastAsia="es-ES" w:bidi="es-ES"/>
    </w:rPr>
  </w:style>
  <w:style w:type="character" w:customStyle="1" w:styleId="Cuerpodeltexto21">
    <w:name w:val="Cuerpo del texto (2)"/>
    <w:basedOn w:val="Cuerpodeltexto2"/>
    <w:rPr>
      <w:rFonts w:ascii="Book Antiqua" w:eastAsia="Book Antiqua" w:hAnsi="Book Antiqua" w:cs="Book Antiqua"/>
      <w:b/>
      <w:bCs/>
      <w:i w:val="0"/>
      <w:iCs w:val="0"/>
      <w:smallCaps w:val="0"/>
      <w:strike w:val="0"/>
      <w:color w:val="000000"/>
      <w:spacing w:val="1"/>
      <w:w w:val="100"/>
      <w:position w:val="0"/>
      <w:sz w:val="20"/>
      <w:szCs w:val="20"/>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2"/>
      <w:w w:val="100"/>
      <w:position w:val="0"/>
      <w:sz w:val="20"/>
      <w:szCs w:val="20"/>
      <w:u w:val="single"/>
      <w:lang w:val="es-ES" w:eastAsia="es-ES" w:bidi="es-ES"/>
    </w:rPr>
  </w:style>
  <w:style w:type="character" w:customStyle="1" w:styleId="Cuerpodeltexto3">
    <w:name w:val="Cuerpo del texto (3)_"/>
    <w:basedOn w:val="Fuentedeprrafopredeter"/>
    <w:link w:val="Cuerpodeltexto30"/>
    <w:rPr>
      <w:rFonts w:ascii="Book Antiqua" w:eastAsia="Book Antiqua" w:hAnsi="Book Antiqua" w:cs="Book Antiqua"/>
      <w:b/>
      <w:bCs/>
      <w:i w:val="0"/>
      <w:iCs w:val="0"/>
      <w:smallCaps w:val="0"/>
      <w:strike w:val="0"/>
      <w:spacing w:val="-1"/>
      <w:sz w:val="18"/>
      <w:szCs w:val="18"/>
      <w:u w:val="none"/>
    </w:rPr>
  </w:style>
  <w:style w:type="paragraph" w:customStyle="1" w:styleId="Leyendadelaimagen0">
    <w:name w:val="Leyenda de la imagen"/>
    <w:basedOn w:val="Normal"/>
    <w:link w:val="Leyendadelaimagen"/>
    <w:pPr>
      <w:shd w:val="clear" w:color="auto" w:fill="FFFFFF"/>
      <w:spacing w:line="144" w:lineRule="exact"/>
      <w:jc w:val="center"/>
    </w:pPr>
    <w:rPr>
      <w:rFonts w:ascii="Book Antiqua" w:eastAsia="Book Antiqua" w:hAnsi="Book Antiqua" w:cs="Book Antiqua"/>
      <w:spacing w:val="4"/>
      <w:sz w:val="12"/>
      <w:szCs w:val="12"/>
    </w:rPr>
  </w:style>
  <w:style w:type="paragraph" w:customStyle="1" w:styleId="Cuerpodeltexto20">
    <w:name w:val="Cuerpo del texto (2)"/>
    <w:basedOn w:val="Normal"/>
    <w:link w:val="Cuerpodeltexto2"/>
    <w:pPr>
      <w:shd w:val="clear" w:color="auto" w:fill="FFFFFF"/>
      <w:spacing w:before="180" w:line="264" w:lineRule="exact"/>
      <w:ind w:hanging="220"/>
      <w:jc w:val="both"/>
    </w:pPr>
    <w:rPr>
      <w:rFonts w:ascii="Book Antiqua" w:eastAsia="Book Antiqua" w:hAnsi="Book Antiqua" w:cs="Book Antiqua"/>
      <w:b/>
      <w:bCs/>
      <w:spacing w:val="1"/>
      <w:sz w:val="20"/>
      <w:szCs w:val="20"/>
    </w:rPr>
  </w:style>
  <w:style w:type="paragraph" w:customStyle="1" w:styleId="Cuerpodeltexto0">
    <w:name w:val="Cuerpo del texto"/>
    <w:basedOn w:val="Normal"/>
    <w:link w:val="Cuerpodeltexto"/>
    <w:pPr>
      <w:shd w:val="clear" w:color="auto" w:fill="FFFFFF"/>
      <w:spacing w:before="360" w:line="418" w:lineRule="exact"/>
      <w:jc w:val="both"/>
    </w:pPr>
    <w:rPr>
      <w:rFonts w:ascii="Book Antiqua" w:eastAsia="Book Antiqua" w:hAnsi="Book Antiqua" w:cs="Book Antiqua"/>
      <w:spacing w:val="2"/>
      <w:sz w:val="20"/>
      <w:szCs w:val="20"/>
    </w:rPr>
  </w:style>
  <w:style w:type="paragraph" w:customStyle="1" w:styleId="Encabezamientoopiedepgina0">
    <w:name w:val="Encabezamiento o pie de página"/>
    <w:basedOn w:val="Normal"/>
    <w:link w:val="Encabezamientoopiedepgina"/>
    <w:pPr>
      <w:shd w:val="clear" w:color="auto" w:fill="FFFFFF"/>
      <w:spacing w:line="0" w:lineRule="atLeast"/>
      <w:jc w:val="right"/>
    </w:pPr>
    <w:rPr>
      <w:rFonts w:ascii="Book Antiqua" w:eastAsia="Book Antiqua" w:hAnsi="Book Antiqua" w:cs="Book Antiqua"/>
      <w:spacing w:val="-1"/>
      <w:sz w:val="20"/>
      <w:szCs w:val="20"/>
    </w:rPr>
  </w:style>
  <w:style w:type="paragraph" w:customStyle="1" w:styleId="Cuerpodeltexto30">
    <w:name w:val="Cuerpo del texto (3)"/>
    <w:basedOn w:val="Normal"/>
    <w:link w:val="Cuerpodeltexto3"/>
    <w:pPr>
      <w:shd w:val="clear" w:color="auto" w:fill="FFFFFF"/>
      <w:spacing w:line="240" w:lineRule="exact"/>
      <w:jc w:val="both"/>
    </w:pPr>
    <w:rPr>
      <w:rFonts w:ascii="Book Antiqua" w:eastAsia="Book Antiqua" w:hAnsi="Book Antiqua" w:cs="Book Antiqua"/>
      <w:b/>
      <w:bCs/>
      <w:spacing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OIRMIG~1.GOB/AppData/Local/Temp/FineReader11.00/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3599</Words>
  <Characters>19797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 MIGOB</dc:creator>
  <cp:lastModifiedBy>Karen Yahamaleth Calderon Espinoza</cp:lastModifiedBy>
  <cp:revision>2</cp:revision>
  <dcterms:created xsi:type="dcterms:W3CDTF">2018-01-05T16:40:00Z</dcterms:created>
  <dcterms:modified xsi:type="dcterms:W3CDTF">2018-01-05T16:40:00Z</dcterms:modified>
</cp:coreProperties>
</file>