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59" w:rsidRDefault="00137559" w:rsidP="00CD1FA1">
      <w:pPr>
        <w:pStyle w:val="Ttulo"/>
        <w:rPr>
          <w:rFonts w:ascii="Palatino Linotype" w:hAnsi="Palatino Linotype" w:cs="Calibri"/>
          <w:sz w:val="20"/>
        </w:rPr>
      </w:pPr>
      <w:bookmarkStart w:id="0" w:name="_GoBack"/>
      <w:bookmarkEnd w:id="0"/>
    </w:p>
    <w:p w:rsidR="00137559" w:rsidRDefault="00137559" w:rsidP="00DB0755">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137559" w:rsidRDefault="00137559" w:rsidP="00DB0755">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137559" w:rsidRDefault="00137559" w:rsidP="00CD1FA1">
      <w:pPr>
        <w:pStyle w:val="Ttulo"/>
        <w:rPr>
          <w:rFonts w:ascii="Palatino Linotype" w:hAnsi="Palatino Linotype" w:cs="Calibri"/>
          <w:sz w:val="20"/>
        </w:rPr>
      </w:pPr>
    </w:p>
    <w:p w:rsidR="00137559" w:rsidRPr="00B929E4" w:rsidRDefault="00137559" w:rsidP="00CD1FA1">
      <w:pPr>
        <w:pStyle w:val="Ttulo"/>
        <w:rPr>
          <w:rFonts w:ascii="Palatino Linotype" w:hAnsi="Palatino Linotype" w:cs="Calibri"/>
          <w:sz w:val="20"/>
        </w:rPr>
      </w:pPr>
      <w:r w:rsidRPr="00B929E4">
        <w:rPr>
          <w:rFonts w:ascii="Palatino Linotype" w:hAnsi="Palatino Linotype" w:cs="Calibri"/>
          <w:sz w:val="20"/>
        </w:rPr>
        <w:t>CONTRATO MAG</w:t>
      </w:r>
      <w:r>
        <w:rPr>
          <w:rFonts w:ascii="Palatino Linotype" w:hAnsi="Palatino Linotype" w:cs="Calibri"/>
          <w:sz w:val="20"/>
        </w:rPr>
        <w:t xml:space="preserve"> LG</w:t>
      </w:r>
      <w:r w:rsidRPr="00B929E4">
        <w:rPr>
          <w:rFonts w:ascii="Palatino Linotype" w:hAnsi="Palatino Linotype" w:cs="Calibri"/>
          <w:sz w:val="20"/>
        </w:rPr>
        <w:t xml:space="preserve"> No.0</w:t>
      </w:r>
      <w:r>
        <w:rPr>
          <w:rFonts w:ascii="Palatino Linotype" w:hAnsi="Palatino Linotype" w:cs="Calibri"/>
          <w:sz w:val="20"/>
        </w:rPr>
        <w:t>0</w:t>
      </w:r>
      <w:r w:rsidRPr="00B929E4">
        <w:rPr>
          <w:rFonts w:ascii="Palatino Linotype" w:hAnsi="Palatino Linotype" w:cs="Calibri"/>
          <w:sz w:val="20"/>
        </w:rPr>
        <w:t>2/2017</w:t>
      </w:r>
    </w:p>
    <w:p w:rsidR="00137559" w:rsidRPr="00B929E4" w:rsidRDefault="00137559" w:rsidP="00CD1FA1">
      <w:pPr>
        <w:pStyle w:val="Head21"/>
        <w:suppressAutoHyphens w:val="0"/>
        <w:rPr>
          <w:rFonts w:ascii="Palatino Linotype" w:hAnsi="Palatino Linotype" w:cs="Calibri"/>
          <w:sz w:val="20"/>
        </w:rPr>
      </w:pPr>
      <w:r w:rsidRPr="00B929E4">
        <w:rPr>
          <w:rFonts w:ascii="Palatino Linotype" w:hAnsi="Palatino Linotype" w:cs="Calibri"/>
          <w:sz w:val="20"/>
        </w:rPr>
        <w:t>“SERVICIO DE TELEFONÍA MÓVIL E INTERNET GERENCIAL”</w:t>
      </w:r>
    </w:p>
    <w:p w:rsidR="00137559" w:rsidRPr="00B929E4" w:rsidRDefault="00137559" w:rsidP="00B929E4">
      <w:pPr>
        <w:pStyle w:val="Ttulo"/>
        <w:tabs>
          <w:tab w:val="left" w:pos="1968"/>
          <w:tab w:val="left" w:pos="2124"/>
          <w:tab w:val="left" w:pos="2832"/>
          <w:tab w:val="left" w:pos="3540"/>
          <w:tab w:val="left" w:pos="4248"/>
          <w:tab w:val="left" w:pos="4956"/>
          <w:tab w:val="left" w:pos="5664"/>
        </w:tabs>
        <w:spacing w:line="360" w:lineRule="auto"/>
        <w:jc w:val="left"/>
        <w:outlineLvl w:val="0"/>
        <w:rPr>
          <w:rFonts w:ascii="Palatino Linotype" w:hAnsi="Palatino Linotype"/>
          <w:i/>
          <w:sz w:val="20"/>
        </w:rPr>
      </w:pPr>
      <w:r w:rsidRPr="00B929E4">
        <w:rPr>
          <w:rFonts w:ascii="Palatino Linotype" w:hAnsi="Palatino Linotype"/>
          <w:i/>
          <w:sz w:val="20"/>
        </w:rPr>
        <w:tab/>
      </w:r>
      <w:r w:rsidRPr="00B929E4">
        <w:rPr>
          <w:rFonts w:ascii="Palatino Linotype" w:hAnsi="Palatino Linotype"/>
          <w:i/>
          <w:sz w:val="20"/>
        </w:rPr>
        <w:tab/>
      </w:r>
      <w:r w:rsidRPr="00B929E4">
        <w:rPr>
          <w:rFonts w:ascii="Palatino Linotype" w:hAnsi="Palatino Linotype"/>
          <w:i/>
          <w:sz w:val="20"/>
        </w:rPr>
        <w:tab/>
      </w:r>
      <w:r w:rsidRPr="00B929E4">
        <w:rPr>
          <w:rFonts w:ascii="Palatino Linotype" w:hAnsi="Palatino Linotype"/>
          <w:i/>
          <w:sz w:val="20"/>
        </w:rPr>
        <w:tab/>
      </w:r>
    </w:p>
    <w:p w:rsidR="00137559" w:rsidRPr="00B929E4" w:rsidRDefault="00137559" w:rsidP="00B929E4">
      <w:pPr>
        <w:pStyle w:val="Head21"/>
        <w:suppressAutoHyphens w:val="0"/>
        <w:spacing w:line="360" w:lineRule="auto"/>
        <w:jc w:val="both"/>
        <w:rPr>
          <w:rFonts w:ascii="Palatino Linotype" w:eastAsia="Arial Unicode MS" w:hAnsi="Palatino Linotype" w:cs="Tahoma"/>
          <w:b w:val="0"/>
          <w:sz w:val="20"/>
        </w:rPr>
      </w:pPr>
      <w:r w:rsidRPr="00B929E4">
        <w:rPr>
          <w:rFonts w:ascii="Palatino Linotype" w:hAnsi="Palatino Linotype" w:cs="Arabic Typesetting"/>
          <w:b w:val="0"/>
          <w:sz w:val="20"/>
        </w:rPr>
        <w:t>Nosotros</w:t>
      </w:r>
      <w:r w:rsidRPr="00F81509">
        <w:rPr>
          <w:rFonts w:ascii="Palatino Linotype" w:hAnsi="Palatino Linotype" w:cs="Arabic Typesetting"/>
          <w:b w:val="0"/>
          <w:sz w:val="20"/>
        </w:rPr>
        <w:t>,</w:t>
      </w:r>
      <w:r w:rsidRPr="00F81509">
        <w:rPr>
          <w:rFonts w:ascii="Palatino Linotype" w:hAnsi="Palatino Linotype" w:cs="Arabic Typesetting"/>
          <w:b w:val="0"/>
          <w:sz w:val="20"/>
          <w:lang w:val="es-MX"/>
        </w:rPr>
        <w:t xml:space="preserve"> </w:t>
      </w:r>
      <w:r w:rsidRPr="00F81509">
        <w:rPr>
          <w:rFonts w:ascii="Palatino Linotype" w:hAnsi="Palatino Linotype" w:cs="Arabic Typesetting"/>
          <w:sz w:val="20"/>
        </w:rPr>
        <w:t>WALTER ULISES MENJÍVAR DÍAZ</w:t>
      </w:r>
      <w:r w:rsidRPr="00F81509">
        <w:rPr>
          <w:rFonts w:ascii="Palatino Linotype" w:hAnsi="Palatino Linotype" w:cs="Arabic Typesetting"/>
          <w:b w:val="0"/>
          <w:sz w:val="20"/>
        </w:rPr>
        <w:t xml:space="preserve">, </w:t>
      </w:r>
      <w:r w:rsidRPr="00DB0755">
        <w:rPr>
          <w:rFonts w:ascii="Palatino Linotype" w:hAnsi="Palatino Linotype" w:cs="Arabic Typesetting"/>
          <w:b w:val="0"/>
          <w:sz w:val="20"/>
          <w:highlight w:val="black"/>
        </w:rPr>
        <w:t xml:space="preserve">- </w:t>
      </w:r>
      <w:r w:rsidR="000E0607">
        <w:rPr>
          <w:rFonts w:ascii="Palatino Linotype" w:hAnsi="Palatino Linotype" w:cs="Arabic Typesetting"/>
          <w:b w:val="0"/>
          <w:sz w:val="20"/>
          <w:highlight w:val="black"/>
        </w:rPr>
        <w:t>*********************************************************</w:t>
      </w:r>
      <w:r w:rsidRPr="00DB0755">
        <w:rPr>
          <w:rFonts w:ascii="Palatino Linotype" w:hAnsi="Palatino Linotype" w:cs="Arabic Typesetting"/>
          <w:b w:val="0"/>
          <w:sz w:val="20"/>
          <w:highlight w:val="black"/>
        </w:rPr>
        <w:t>;</w:t>
      </w:r>
      <w:r w:rsidRPr="00F81509">
        <w:rPr>
          <w:rFonts w:ascii="Palatino Linotype" w:hAnsi="Palatino Linotype" w:cs="Arabic Typesetting"/>
          <w:b w:val="0"/>
          <w:sz w:val="20"/>
        </w:rPr>
        <w:t xml:space="preserve"> actuando en representación del Estado y Gobierno de El Salvador en el Ramo de Agricultura y Ganadería, en mi calidad</w:t>
      </w:r>
      <w:r w:rsidRPr="00B929E4">
        <w:rPr>
          <w:rFonts w:ascii="Palatino Linotype" w:hAnsi="Palatino Linotype" w:cs="Arabic Typesetting"/>
          <w:b w:val="0"/>
          <w:sz w:val="20"/>
        </w:rPr>
        <w:t xml:space="preserve"> de Director General de Administración y Finanzas del Ministerio de Agricultura y Ganadería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w:t>
      </w:r>
      <w:r w:rsidRPr="00B929E4">
        <w:rPr>
          <w:rFonts w:ascii="Palatino Linotype" w:hAnsi="Palatino Linotype" w:cs="Tahoma"/>
          <w:b w:val="0"/>
          <w:sz w:val="20"/>
          <w:lang w:val="es-ES"/>
        </w:rPr>
        <w:t>y por otra parte</w:t>
      </w:r>
      <w:r w:rsidRPr="00B929E4">
        <w:rPr>
          <w:rFonts w:ascii="Palatino Linotype" w:hAnsi="Palatino Linotype" w:cs="Tahoma"/>
          <w:b w:val="0"/>
          <w:sz w:val="20"/>
          <w:lang w:val="es-MX"/>
        </w:rPr>
        <w:t xml:space="preserve"> los señores </w:t>
      </w:r>
      <w:r w:rsidRPr="00B929E4">
        <w:rPr>
          <w:rFonts w:ascii="Palatino Linotype" w:hAnsi="Palatino Linotype" w:cs="Calibri"/>
          <w:sz w:val="20"/>
        </w:rPr>
        <w:t xml:space="preserve">HERBERTH NICOLÁS QUIJANO RENDÓN, </w:t>
      </w:r>
      <w:r w:rsidR="000E0607">
        <w:rPr>
          <w:rFonts w:ascii="Palatino Linotype" w:hAnsi="Palatino Linotype" w:cs="Calibri"/>
          <w:b w:val="0"/>
          <w:sz w:val="20"/>
          <w:highlight w:val="black"/>
        </w:rPr>
        <w:t>***********************************************************************</w:t>
      </w:r>
      <w:r w:rsidRPr="00DB0755">
        <w:rPr>
          <w:rFonts w:ascii="Palatino Linotype" w:hAnsi="Palatino Linotype" w:cs="Calibri"/>
          <w:b w:val="0"/>
          <w:sz w:val="20"/>
          <w:highlight w:val="black"/>
        </w:rPr>
        <w:t>;</w:t>
      </w:r>
      <w:r w:rsidRPr="00B929E4">
        <w:rPr>
          <w:rFonts w:ascii="Palatino Linotype" w:hAnsi="Palatino Linotype" w:cs="Calibri"/>
          <w:b w:val="0"/>
          <w:sz w:val="20"/>
        </w:rPr>
        <w:t xml:space="preserve"> y</w:t>
      </w:r>
      <w:r w:rsidRPr="00B929E4">
        <w:rPr>
          <w:rFonts w:ascii="Palatino Linotype" w:hAnsi="Palatino Linotype" w:cs="Calibri"/>
          <w:sz w:val="20"/>
        </w:rPr>
        <w:t xml:space="preserve"> ALDO RUY AGUILAR POLIO, </w:t>
      </w:r>
      <w:r w:rsidR="000E0607">
        <w:rPr>
          <w:rFonts w:ascii="Palatino Linotype" w:hAnsi="Palatino Linotype" w:cs="Calibri"/>
          <w:b w:val="0"/>
          <w:sz w:val="20"/>
          <w:highlight w:val="black"/>
        </w:rPr>
        <w:t>********************************************************</w:t>
      </w:r>
      <w:r w:rsidRPr="00DB0755">
        <w:rPr>
          <w:rFonts w:ascii="Palatino Linotype" w:hAnsi="Palatino Linotype" w:cs="Calibri"/>
          <w:b w:val="0"/>
          <w:sz w:val="20"/>
          <w:highlight w:val="black"/>
        </w:rPr>
        <w:t xml:space="preserve"> y ocho– cero doce–tres;</w:t>
      </w:r>
      <w:r w:rsidRPr="00B929E4">
        <w:rPr>
          <w:rFonts w:ascii="Palatino Linotype" w:hAnsi="Palatino Linotype" w:cs="Calibri"/>
          <w:b w:val="0"/>
          <w:sz w:val="20"/>
        </w:rPr>
        <w:t xml:space="preserve"> actuando en calidad de apoderados administrativos de la sociedad, </w:t>
      </w:r>
      <w:r w:rsidRPr="00B929E4">
        <w:rPr>
          <w:rFonts w:ascii="Palatino Linotype" w:hAnsi="Palatino Linotype" w:cs="Arabic Typesetting"/>
          <w:sz w:val="20"/>
        </w:rPr>
        <w:t>TELEFÓNICA MULTISERVICIOS, SOCIEDAD ANÓNIMA DE CAPITAL VARIABLE</w:t>
      </w:r>
      <w:r w:rsidRPr="00B929E4">
        <w:rPr>
          <w:rFonts w:ascii="Palatino Linotype" w:hAnsi="Palatino Linotype" w:cs="Arabic Typesetting"/>
          <w:b w:val="0"/>
          <w:sz w:val="20"/>
        </w:rPr>
        <w:t>, que puede abreviarse</w:t>
      </w:r>
      <w:r w:rsidRPr="00B929E4">
        <w:rPr>
          <w:rFonts w:ascii="Palatino Linotype" w:hAnsi="Palatino Linotype" w:cs="Calibri"/>
          <w:b w:val="0"/>
          <w:sz w:val="20"/>
        </w:rPr>
        <w:t xml:space="preserve"> </w:t>
      </w:r>
      <w:r w:rsidRPr="00B929E4">
        <w:rPr>
          <w:rFonts w:ascii="Palatino Linotype" w:hAnsi="Palatino Linotype" w:cs="Calibri"/>
          <w:sz w:val="20"/>
        </w:rPr>
        <w:t>TELEFÓNICA MULTISERVICIOS, S.A. DE C.V</w:t>
      </w:r>
      <w:r w:rsidRPr="00B929E4">
        <w:rPr>
          <w:rFonts w:ascii="Palatino Linotype" w:hAnsi="Palatino Linotype" w:cs="Calibri"/>
          <w:b w:val="0"/>
          <w:sz w:val="20"/>
        </w:rPr>
        <w:t xml:space="preserve">., persona jurídica del domicilio de </w:t>
      </w:r>
      <w:r w:rsidR="000E0607">
        <w:rPr>
          <w:rFonts w:ascii="Palatino Linotype" w:hAnsi="Palatino Linotype" w:cs="Calibri"/>
          <w:b w:val="0"/>
          <w:sz w:val="20"/>
          <w:highlight w:val="black"/>
        </w:rPr>
        <w:t>*********************************************</w:t>
      </w:r>
      <w:r w:rsidRPr="00DB0755">
        <w:rPr>
          <w:rFonts w:ascii="Palatino Linotype" w:hAnsi="Palatino Linotype" w:cs="Calibri"/>
          <w:b w:val="0"/>
          <w:sz w:val="20"/>
          <w:highlight w:val="black"/>
        </w:rPr>
        <w:t>ador</w:t>
      </w:r>
      <w:r w:rsidRPr="00B929E4">
        <w:rPr>
          <w:rFonts w:ascii="Palatino Linotype" w:hAnsi="Palatino Linotype" w:cs="Calibri"/>
          <w:b w:val="0"/>
          <w:sz w:val="20"/>
        </w:rPr>
        <w:t xml:space="preserve">, con Número de Identificación Tributaria </w:t>
      </w:r>
      <w:r w:rsidRPr="00DB0755">
        <w:rPr>
          <w:rFonts w:ascii="Palatino Linotype" w:hAnsi="Palatino Linotype" w:cs="Calibri"/>
          <w:b w:val="0"/>
          <w:sz w:val="20"/>
          <w:highlight w:val="black"/>
        </w:rPr>
        <w:t xml:space="preserve">cero </w:t>
      </w:r>
      <w:r w:rsidR="000E0607">
        <w:rPr>
          <w:rFonts w:ascii="Palatino Linotype" w:hAnsi="Palatino Linotype" w:cs="Calibri"/>
          <w:b w:val="0"/>
          <w:sz w:val="20"/>
          <w:highlight w:val="black"/>
        </w:rPr>
        <w:t>******************************************************************</w:t>
      </w:r>
      <w:r w:rsidRPr="00DB0755">
        <w:rPr>
          <w:rFonts w:ascii="Palatino Linotype" w:hAnsi="Palatino Linotype" w:cs="Calibri"/>
          <w:b w:val="0"/>
          <w:sz w:val="20"/>
          <w:highlight w:val="black"/>
        </w:rPr>
        <w:t>no</w:t>
      </w:r>
      <w:r w:rsidRPr="00B929E4">
        <w:rPr>
          <w:rFonts w:ascii="Palatino Linotype" w:hAnsi="Palatino Linotype" w:cs="Calibri"/>
          <w:b w:val="0"/>
          <w:sz w:val="20"/>
        </w:rPr>
        <w:t xml:space="preserve">, </w:t>
      </w:r>
      <w:r w:rsidR="00BF20F6" w:rsidRPr="00B929E4">
        <w:rPr>
          <w:rFonts w:ascii="Palatino Linotype" w:hAnsi="Palatino Linotype" w:cs="Tahoma"/>
          <w:b w:val="0"/>
          <w:bCs/>
          <w:sz w:val="20"/>
        </w:rPr>
        <w:fldChar w:fldCharType="begin"/>
      </w:r>
      <w:r w:rsidRPr="00B929E4">
        <w:rPr>
          <w:rFonts w:ascii="Palatino Linotype" w:hAnsi="Palatino Linotype" w:cs="Tahoma"/>
          <w:b w:val="0"/>
          <w:bCs/>
          <w:sz w:val="20"/>
        </w:rPr>
        <w:instrText xml:space="preserve"> MERGEFIELD "Generales_de_la_persona_que_firma" </w:instrText>
      </w:r>
      <w:r w:rsidR="00BF20F6" w:rsidRPr="00B929E4">
        <w:rPr>
          <w:rFonts w:ascii="Palatino Linotype" w:hAnsi="Palatino Linotype" w:cs="Tahoma"/>
          <w:b w:val="0"/>
          <w:bCs/>
          <w:sz w:val="20"/>
        </w:rPr>
        <w:fldChar w:fldCharType="separate"/>
      </w:r>
      <w:r w:rsidRPr="00B929E4">
        <w:rPr>
          <w:rFonts w:ascii="Palatino Linotype" w:hAnsi="Palatino Linotype" w:cs="Tahoma"/>
          <w:b w:val="0"/>
          <w:bCs/>
          <w:noProof/>
          <w:sz w:val="20"/>
        </w:rPr>
        <w:t>que en el transcurso del presente instrumento me denominar</w:t>
      </w:r>
      <w:r w:rsidR="00BF20F6" w:rsidRPr="00B929E4">
        <w:rPr>
          <w:rFonts w:ascii="Palatino Linotype" w:hAnsi="Palatino Linotype" w:cs="Tahoma"/>
          <w:b w:val="0"/>
          <w:bCs/>
          <w:sz w:val="20"/>
        </w:rPr>
        <w:fldChar w:fldCharType="end"/>
      </w:r>
      <w:r w:rsidRPr="00B929E4">
        <w:rPr>
          <w:rFonts w:ascii="Palatino Linotype" w:hAnsi="Palatino Linotype" w:cs="Tahoma"/>
          <w:b w:val="0"/>
          <w:bCs/>
          <w:sz w:val="20"/>
        </w:rPr>
        <w:t>é “EL CONTRATISTA”,</w:t>
      </w:r>
      <w:r w:rsidRPr="00B929E4">
        <w:rPr>
          <w:rFonts w:ascii="Palatino Linotype" w:hAnsi="Palatino Linotype" w:cs="Tahoma"/>
          <w:b w:val="0"/>
          <w:sz w:val="20"/>
        </w:rPr>
        <w:t xml:space="preserve"> y en los caracteres antes dichos, </w:t>
      </w:r>
      <w:r w:rsidRPr="00B929E4">
        <w:rPr>
          <w:rFonts w:ascii="Palatino Linotype" w:hAnsi="Palatino Linotype" w:cs="Tahoma"/>
          <w:sz w:val="20"/>
        </w:rPr>
        <w:t>MANIFESTAMOS</w:t>
      </w:r>
      <w:r w:rsidRPr="00B929E4">
        <w:rPr>
          <w:rFonts w:ascii="Palatino Linotype" w:hAnsi="Palatino Linotype" w:cs="Tahoma"/>
          <w:b w:val="0"/>
          <w:sz w:val="20"/>
        </w:rPr>
        <w:t xml:space="preserve">: </w:t>
      </w:r>
      <w:r w:rsidRPr="00B929E4">
        <w:rPr>
          <w:rFonts w:ascii="Palatino Linotype" w:hAnsi="Palatino Linotype" w:cs="Tahoma"/>
          <w:b w:val="0"/>
          <w:sz w:val="20"/>
          <w:lang w:val="es-ES"/>
        </w:rPr>
        <w:t>Que hemos acordado otorgar el presente contrato de</w:t>
      </w:r>
      <w:r w:rsidRPr="00B929E4">
        <w:rPr>
          <w:rFonts w:ascii="Palatino Linotype" w:hAnsi="Palatino Linotype" w:cs="Tahoma"/>
          <w:b w:val="0"/>
          <w:sz w:val="20"/>
        </w:rPr>
        <w:t xml:space="preserve"> </w:t>
      </w:r>
      <w:r w:rsidRPr="00B929E4">
        <w:rPr>
          <w:rFonts w:ascii="Palatino Linotype" w:hAnsi="Palatino Linotype" w:cs="Tahoma"/>
          <w:sz w:val="20"/>
        </w:rPr>
        <w:t>“</w:t>
      </w:r>
      <w:r w:rsidRPr="00B929E4">
        <w:rPr>
          <w:rFonts w:ascii="Palatino Linotype" w:hAnsi="Palatino Linotype"/>
          <w:sz w:val="20"/>
        </w:rPr>
        <w:t>SERVICIO DE TELEFONÍA MÓVIL E INTERNET GERENCIAL</w:t>
      </w:r>
      <w:r w:rsidRPr="00B929E4">
        <w:rPr>
          <w:rFonts w:ascii="Palatino Linotype" w:eastAsia="Arial Unicode MS" w:hAnsi="Palatino Linotype" w:cs="Tahoma"/>
          <w:b w:val="0"/>
          <w:sz w:val="20"/>
        </w:rPr>
        <w:t>”;</w:t>
      </w:r>
      <w:r w:rsidRPr="00B929E4">
        <w:rPr>
          <w:rFonts w:ascii="Palatino Linotype" w:hAnsi="Palatino Linotype" w:cs="Tahoma"/>
          <w:b w:val="0"/>
          <w:sz w:val="20"/>
        </w:rPr>
        <w:t xml:space="preserve"> a favor y a satisfacción del Ministerio de Agricultura y Ganadería, en virtud de lo establecido en los documentos de invitación adjuntos, los términos de referencia del proceso por Libre Gestión número</w:t>
      </w:r>
      <w:r w:rsidRPr="00B929E4">
        <w:rPr>
          <w:rFonts w:ascii="Palatino Linotype" w:hAnsi="Palatino Linotype" w:cs="Tahoma"/>
          <w:b w:val="0"/>
          <w:noProof/>
          <w:sz w:val="20"/>
        </w:rPr>
        <w:t xml:space="preserve"> </w:t>
      </w:r>
      <w:r w:rsidRPr="00B929E4">
        <w:rPr>
          <w:rFonts w:ascii="Palatino Linotype" w:hAnsi="Palatino Linotype" w:cs="Tahoma"/>
          <w:noProof/>
          <w:sz w:val="20"/>
        </w:rPr>
        <w:t>005/2017</w:t>
      </w:r>
      <w:r w:rsidRPr="00B929E4">
        <w:rPr>
          <w:rFonts w:ascii="Palatino Linotype" w:hAnsi="Palatino Linotype" w:cs="Tahoma"/>
          <w:sz w:val="20"/>
          <w:lang w:val="es-SV"/>
        </w:rPr>
        <w:t>–</w:t>
      </w:r>
      <w:r w:rsidRPr="00B929E4">
        <w:rPr>
          <w:rFonts w:ascii="Palatino Linotype" w:hAnsi="Palatino Linotype" w:cs="Tahoma"/>
          <w:noProof/>
          <w:sz w:val="20"/>
        </w:rPr>
        <w:t>MAG</w:t>
      </w:r>
      <w:r w:rsidRPr="00B929E4">
        <w:rPr>
          <w:rFonts w:ascii="Palatino Linotype" w:hAnsi="Palatino Linotype" w:cs="Tahoma"/>
          <w:b w:val="0"/>
          <w:sz w:val="20"/>
        </w:rPr>
        <w:t xml:space="preserve"> denominado </w:t>
      </w:r>
      <w:r w:rsidRPr="00B929E4">
        <w:rPr>
          <w:rFonts w:ascii="Palatino Linotype" w:hAnsi="Palatino Linotype" w:cs="Tahoma"/>
          <w:sz w:val="20"/>
        </w:rPr>
        <w:t>“</w:t>
      </w:r>
      <w:r w:rsidRPr="00B929E4">
        <w:rPr>
          <w:rFonts w:ascii="Palatino Linotype" w:hAnsi="Palatino Linotype"/>
          <w:sz w:val="20"/>
        </w:rPr>
        <w:t>SERVICIO DE TELEFONÍA MÓVIL E INTERNET GERENCIAL”</w:t>
      </w:r>
      <w:r w:rsidRPr="00B929E4">
        <w:rPr>
          <w:rFonts w:ascii="Palatino Linotype" w:hAnsi="Palatino Linotype" w:cs="Tahoma"/>
          <w:b w:val="0"/>
          <w:sz w:val="20"/>
        </w:rPr>
        <w:t xml:space="preserve">, que se regirá de conformidad con la Ley de Adquisiciones y Contrataciones de la Administración Pública, que en adelante se denominará LACAP y su Reglamento, y en especial a las obligaciones, especificaciones y pactos siguientes: </w:t>
      </w:r>
      <w:r w:rsidRPr="00B929E4">
        <w:rPr>
          <w:rFonts w:ascii="Palatino Linotype" w:hAnsi="Palatino Linotype" w:cs="Tahoma"/>
          <w:sz w:val="20"/>
        </w:rPr>
        <w:t>I. OBJETO DEL CONTRATO</w:t>
      </w:r>
      <w:r w:rsidRPr="00B929E4">
        <w:rPr>
          <w:rFonts w:ascii="Palatino Linotype" w:hAnsi="Palatino Linotype" w:cs="Tahoma"/>
          <w:b w:val="0"/>
          <w:sz w:val="20"/>
        </w:rPr>
        <w:t xml:space="preserve">. El objeto del presente contrato es la prestación del </w:t>
      </w:r>
      <w:r w:rsidRPr="00B929E4">
        <w:rPr>
          <w:rFonts w:ascii="Palatino Linotype" w:hAnsi="Palatino Linotype" w:cs="Tahoma"/>
          <w:sz w:val="20"/>
        </w:rPr>
        <w:t>“</w:t>
      </w:r>
      <w:r w:rsidRPr="00B929E4">
        <w:rPr>
          <w:rFonts w:ascii="Palatino Linotype" w:hAnsi="Palatino Linotype"/>
          <w:sz w:val="20"/>
        </w:rPr>
        <w:t>SERVICIO DE TELEFONÍA MÓVIL E INTERNET GERENCIAL”</w:t>
      </w:r>
      <w:r w:rsidRPr="00B929E4">
        <w:rPr>
          <w:rFonts w:ascii="Palatino Linotype" w:eastAsia="Arial Unicode MS" w:hAnsi="Palatino Linotype" w:cs="Tahoma"/>
          <w:b w:val="0"/>
          <w:sz w:val="20"/>
        </w:rPr>
        <w:t>, según el detalle siguiente:</w:t>
      </w:r>
    </w:p>
    <w:p w:rsidR="00137559" w:rsidRPr="003A6988" w:rsidRDefault="00137559" w:rsidP="00B45A15">
      <w:pPr>
        <w:pStyle w:val="Head21"/>
        <w:suppressAutoHyphens w:val="0"/>
        <w:jc w:val="both"/>
        <w:rPr>
          <w:rFonts w:ascii="Cambria" w:hAnsi="Cambria" w:cs="Tahoma"/>
          <w:b w:val="0"/>
          <w:bCs/>
          <w:noProof/>
          <w:sz w:val="22"/>
          <w:szCs w:val="22"/>
        </w:rPr>
      </w:pPr>
    </w:p>
    <w:tbl>
      <w:tblPr>
        <w:tblW w:w="0" w:type="auto"/>
        <w:jc w:val="center"/>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1212"/>
        <w:gridCol w:w="1420"/>
        <w:gridCol w:w="2205"/>
      </w:tblGrid>
      <w:tr w:rsidR="00137559" w:rsidRPr="003A6988" w:rsidTr="00491E0F">
        <w:trPr>
          <w:trHeight w:val="327"/>
          <w:jc w:val="center"/>
        </w:trPr>
        <w:tc>
          <w:tcPr>
            <w:tcW w:w="4604" w:type="dxa"/>
            <w:shd w:val="clear" w:color="auto" w:fill="C0C0C0"/>
            <w:vAlign w:val="center"/>
          </w:tcPr>
          <w:p w:rsidR="00137559" w:rsidRPr="00491E0F" w:rsidRDefault="00137559" w:rsidP="00491E0F">
            <w:pPr>
              <w:jc w:val="center"/>
              <w:rPr>
                <w:rFonts w:ascii="Cambria" w:hAnsi="Cambria" w:cs="Arial"/>
                <w:i w:val="0"/>
                <w:szCs w:val="22"/>
              </w:rPr>
            </w:pPr>
            <w:r w:rsidRPr="00491E0F">
              <w:rPr>
                <w:rFonts w:ascii="Cambria" w:hAnsi="Cambria" w:cs="Arial"/>
                <w:i w:val="0"/>
                <w:sz w:val="22"/>
                <w:szCs w:val="22"/>
              </w:rPr>
              <w:t>Descripción</w:t>
            </w:r>
          </w:p>
        </w:tc>
        <w:tc>
          <w:tcPr>
            <w:tcW w:w="1212" w:type="dxa"/>
            <w:shd w:val="clear" w:color="auto" w:fill="C0C0C0"/>
          </w:tcPr>
          <w:p w:rsidR="00137559" w:rsidRPr="00491E0F" w:rsidRDefault="00137559" w:rsidP="00491E0F">
            <w:pPr>
              <w:jc w:val="center"/>
              <w:rPr>
                <w:rFonts w:ascii="Cambria" w:hAnsi="Cambria" w:cs="Arial"/>
                <w:i w:val="0"/>
                <w:szCs w:val="22"/>
              </w:rPr>
            </w:pPr>
          </w:p>
          <w:p w:rsidR="00137559" w:rsidRPr="00491E0F" w:rsidRDefault="00137559" w:rsidP="00491E0F">
            <w:pPr>
              <w:jc w:val="center"/>
              <w:rPr>
                <w:rFonts w:ascii="Cambria" w:hAnsi="Cambria" w:cs="Arial"/>
                <w:i w:val="0"/>
                <w:szCs w:val="22"/>
              </w:rPr>
            </w:pPr>
            <w:r w:rsidRPr="00491E0F">
              <w:rPr>
                <w:rFonts w:ascii="Cambria" w:hAnsi="Cambria" w:cs="Arial"/>
                <w:i w:val="0"/>
                <w:sz w:val="22"/>
                <w:szCs w:val="22"/>
              </w:rPr>
              <w:t xml:space="preserve">Cantidad </w:t>
            </w:r>
          </w:p>
        </w:tc>
        <w:tc>
          <w:tcPr>
            <w:tcW w:w="1420" w:type="dxa"/>
            <w:shd w:val="clear" w:color="auto" w:fill="C0C0C0"/>
            <w:vAlign w:val="center"/>
          </w:tcPr>
          <w:p w:rsidR="00137559" w:rsidRPr="00491E0F" w:rsidRDefault="00137559" w:rsidP="00491E0F">
            <w:pPr>
              <w:jc w:val="center"/>
              <w:rPr>
                <w:rFonts w:ascii="Cambria" w:hAnsi="Cambria" w:cs="Arial"/>
                <w:i w:val="0"/>
                <w:szCs w:val="22"/>
              </w:rPr>
            </w:pPr>
            <w:r w:rsidRPr="00491E0F">
              <w:rPr>
                <w:rFonts w:ascii="Cambria" w:hAnsi="Cambria" w:cs="Arial"/>
                <w:i w:val="0"/>
                <w:sz w:val="22"/>
                <w:szCs w:val="22"/>
              </w:rPr>
              <w:t>Costo Mensual US$</w:t>
            </w:r>
          </w:p>
        </w:tc>
        <w:tc>
          <w:tcPr>
            <w:tcW w:w="2205" w:type="dxa"/>
            <w:shd w:val="clear" w:color="auto" w:fill="C0C0C0"/>
            <w:vAlign w:val="center"/>
          </w:tcPr>
          <w:p w:rsidR="00137559" w:rsidRPr="00491E0F" w:rsidRDefault="00137559" w:rsidP="00491E0F">
            <w:pPr>
              <w:jc w:val="center"/>
              <w:rPr>
                <w:rFonts w:ascii="Cambria" w:hAnsi="Cambria" w:cs="Arial"/>
                <w:i w:val="0"/>
                <w:szCs w:val="22"/>
              </w:rPr>
            </w:pPr>
            <w:r w:rsidRPr="00491E0F">
              <w:rPr>
                <w:rFonts w:ascii="Cambria" w:hAnsi="Cambria" w:cs="Arial"/>
                <w:i w:val="0"/>
                <w:sz w:val="22"/>
                <w:szCs w:val="22"/>
              </w:rPr>
              <w:t>Costo por doce meses US$</w:t>
            </w:r>
          </w:p>
        </w:tc>
      </w:tr>
      <w:tr w:rsidR="00137559" w:rsidRPr="003A6988" w:rsidTr="00491E0F">
        <w:trPr>
          <w:trHeight w:val="572"/>
          <w:jc w:val="center"/>
        </w:trPr>
        <w:tc>
          <w:tcPr>
            <w:tcW w:w="4604" w:type="dxa"/>
            <w:vMerge w:val="restart"/>
            <w:vAlign w:val="center"/>
          </w:tcPr>
          <w:p w:rsidR="00137559" w:rsidRPr="00491E0F" w:rsidRDefault="00137559" w:rsidP="00491E0F">
            <w:pPr>
              <w:jc w:val="both"/>
              <w:rPr>
                <w:rFonts w:ascii="Cambria" w:hAnsi="Cambria" w:cs="Arial"/>
                <w:i w:val="0"/>
                <w:sz w:val="18"/>
                <w:szCs w:val="18"/>
              </w:rPr>
            </w:pPr>
            <w:r w:rsidRPr="00491E0F">
              <w:rPr>
                <w:rFonts w:ascii="Cambria" w:hAnsi="Cambria" w:cs="Arial"/>
                <w:i w:val="0"/>
                <w:sz w:val="18"/>
                <w:szCs w:val="18"/>
              </w:rPr>
              <w:t>Diez (10) líneas móviles, con aparatos y sus respectivos chip o tarjeta SIM, cada línea móvil contempla la entrega de un terminal celular “A” ó “B” según detalle de la oferta presentada</w:t>
            </w:r>
          </w:p>
        </w:tc>
        <w:tc>
          <w:tcPr>
            <w:tcW w:w="1212" w:type="dxa"/>
            <w:vAlign w:val="center"/>
          </w:tcPr>
          <w:p w:rsidR="00137559" w:rsidRPr="00491E0F" w:rsidRDefault="00137559" w:rsidP="00491E0F">
            <w:pPr>
              <w:jc w:val="center"/>
              <w:rPr>
                <w:rFonts w:ascii="Cambria" w:hAnsi="Cambria" w:cs="Arial"/>
                <w:i w:val="0"/>
                <w:sz w:val="18"/>
                <w:szCs w:val="18"/>
              </w:rPr>
            </w:pPr>
          </w:p>
          <w:p w:rsidR="00137559" w:rsidRPr="00491E0F" w:rsidRDefault="00137559" w:rsidP="00491E0F">
            <w:pPr>
              <w:jc w:val="center"/>
              <w:rPr>
                <w:rFonts w:ascii="Cambria" w:hAnsi="Cambria" w:cs="Arial"/>
                <w:i w:val="0"/>
                <w:sz w:val="18"/>
                <w:szCs w:val="18"/>
              </w:rPr>
            </w:pPr>
            <w:r w:rsidRPr="00491E0F">
              <w:rPr>
                <w:rFonts w:ascii="Cambria" w:hAnsi="Cambria" w:cs="Arial"/>
                <w:i w:val="0"/>
                <w:sz w:val="18"/>
                <w:szCs w:val="18"/>
              </w:rPr>
              <w:t>3  tipo “A”</w:t>
            </w:r>
          </w:p>
        </w:tc>
        <w:tc>
          <w:tcPr>
            <w:tcW w:w="1420" w:type="dxa"/>
            <w:vMerge w:val="restart"/>
            <w:vAlign w:val="center"/>
          </w:tcPr>
          <w:p w:rsidR="00137559" w:rsidRPr="00491E0F" w:rsidRDefault="00137559" w:rsidP="00491E0F">
            <w:pPr>
              <w:jc w:val="center"/>
              <w:rPr>
                <w:rFonts w:ascii="Cambria" w:hAnsi="Cambria" w:cs="Arial"/>
                <w:i w:val="0"/>
                <w:sz w:val="18"/>
                <w:szCs w:val="18"/>
              </w:rPr>
            </w:pPr>
            <w:r w:rsidRPr="00491E0F">
              <w:rPr>
                <w:rFonts w:ascii="Cambria" w:hAnsi="Cambria" w:cs="Arial"/>
                <w:i w:val="0"/>
                <w:sz w:val="18"/>
                <w:szCs w:val="18"/>
              </w:rPr>
              <w:t>688.38</w:t>
            </w:r>
          </w:p>
        </w:tc>
        <w:tc>
          <w:tcPr>
            <w:tcW w:w="2205" w:type="dxa"/>
            <w:vMerge w:val="restart"/>
            <w:vAlign w:val="center"/>
          </w:tcPr>
          <w:p w:rsidR="00137559" w:rsidRPr="00491E0F" w:rsidRDefault="00137559" w:rsidP="00491E0F">
            <w:pPr>
              <w:jc w:val="right"/>
              <w:rPr>
                <w:rFonts w:ascii="Cambria" w:hAnsi="Cambria" w:cs="Arial"/>
                <w:i w:val="0"/>
                <w:sz w:val="18"/>
                <w:szCs w:val="18"/>
              </w:rPr>
            </w:pPr>
            <w:r w:rsidRPr="00491E0F">
              <w:rPr>
                <w:rFonts w:ascii="Cambria" w:hAnsi="Cambria" w:cs="Arial"/>
                <w:i w:val="0"/>
                <w:sz w:val="18"/>
                <w:szCs w:val="18"/>
              </w:rPr>
              <w:t>8,260.56</w:t>
            </w:r>
          </w:p>
        </w:tc>
      </w:tr>
      <w:tr w:rsidR="00137559" w:rsidRPr="003A6988" w:rsidTr="00491E0F">
        <w:trPr>
          <w:trHeight w:val="471"/>
          <w:jc w:val="center"/>
        </w:trPr>
        <w:tc>
          <w:tcPr>
            <w:tcW w:w="4604" w:type="dxa"/>
            <w:vMerge/>
            <w:vAlign w:val="center"/>
          </w:tcPr>
          <w:p w:rsidR="00137559" w:rsidRPr="00491E0F" w:rsidRDefault="00137559" w:rsidP="00491E0F">
            <w:pPr>
              <w:jc w:val="center"/>
              <w:rPr>
                <w:rFonts w:ascii="Cambria" w:hAnsi="Cambria" w:cs="Arial"/>
                <w:i w:val="0"/>
                <w:sz w:val="18"/>
                <w:szCs w:val="18"/>
              </w:rPr>
            </w:pPr>
          </w:p>
        </w:tc>
        <w:tc>
          <w:tcPr>
            <w:tcW w:w="1212" w:type="dxa"/>
            <w:vAlign w:val="center"/>
          </w:tcPr>
          <w:p w:rsidR="00137559" w:rsidRPr="00491E0F" w:rsidRDefault="00137559" w:rsidP="00491E0F">
            <w:pPr>
              <w:jc w:val="center"/>
              <w:rPr>
                <w:rFonts w:ascii="Cambria" w:hAnsi="Cambria" w:cs="Arial"/>
                <w:i w:val="0"/>
                <w:sz w:val="18"/>
                <w:szCs w:val="18"/>
              </w:rPr>
            </w:pPr>
            <w:r w:rsidRPr="00491E0F">
              <w:rPr>
                <w:rFonts w:ascii="Cambria" w:hAnsi="Cambria" w:cs="Arial"/>
                <w:i w:val="0"/>
                <w:sz w:val="18"/>
                <w:szCs w:val="18"/>
              </w:rPr>
              <w:t>7 tipo “B”</w:t>
            </w:r>
          </w:p>
        </w:tc>
        <w:tc>
          <w:tcPr>
            <w:tcW w:w="1420" w:type="dxa"/>
            <w:vMerge/>
            <w:vAlign w:val="center"/>
          </w:tcPr>
          <w:p w:rsidR="00137559" w:rsidRPr="00491E0F" w:rsidRDefault="00137559" w:rsidP="00491E0F">
            <w:pPr>
              <w:jc w:val="center"/>
              <w:rPr>
                <w:rFonts w:ascii="Cambria" w:hAnsi="Cambria" w:cs="Arial"/>
                <w:i w:val="0"/>
                <w:sz w:val="18"/>
                <w:szCs w:val="18"/>
              </w:rPr>
            </w:pPr>
          </w:p>
        </w:tc>
        <w:tc>
          <w:tcPr>
            <w:tcW w:w="2205" w:type="dxa"/>
            <w:vMerge/>
            <w:vAlign w:val="center"/>
          </w:tcPr>
          <w:p w:rsidR="00137559" w:rsidRPr="00491E0F" w:rsidRDefault="00137559" w:rsidP="00491E0F">
            <w:pPr>
              <w:jc w:val="right"/>
              <w:rPr>
                <w:rFonts w:ascii="Cambria" w:hAnsi="Cambria" w:cs="Arial"/>
                <w:i w:val="0"/>
                <w:sz w:val="18"/>
                <w:szCs w:val="18"/>
              </w:rPr>
            </w:pPr>
          </w:p>
        </w:tc>
      </w:tr>
      <w:tr w:rsidR="00137559" w:rsidRPr="003A6988" w:rsidTr="00491E0F">
        <w:trPr>
          <w:trHeight w:val="804"/>
          <w:jc w:val="center"/>
        </w:trPr>
        <w:tc>
          <w:tcPr>
            <w:tcW w:w="4604" w:type="dxa"/>
            <w:vAlign w:val="center"/>
          </w:tcPr>
          <w:p w:rsidR="00137559" w:rsidRPr="00491E0F" w:rsidRDefault="00137559" w:rsidP="00491E0F">
            <w:pPr>
              <w:jc w:val="both"/>
              <w:rPr>
                <w:rFonts w:ascii="Cambria" w:hAnsi="Cambria" w:cs="Arial"/>
                <w:i w:val="0"/>
                <w:sz w:val="18"/>
                <w:szCs w:val="18"/>
              </w:rPr>
            </w:pPr>
            <w:r w:rsidRPr="00491E0F">
              <w:rPr>
                <w:rFonts w:ascii="Cambria" w:hAnsi="Cambria" w:cs="Arial"/>
                <w:i w:val="0"/>
                <w:sz w:val="18"/>
                <w:szCs w:val="18"/>
              </w:rPr>
              <w:t>Treinta y cuatro (34) Servicios de Internet móvil en Micro-SIM, a ser utilizado en Tablets o Ipads</w:t>
            </w:r>
          </w:p>
        </w:tc>
        <w:tc>
          <w:tcPr>
            <w:tcW w:w="1212" w:type="dxa"/>
          </w:tcPr>
          <w:p w:rsidR="00137559" w:rsidRPr="00491E0F" w:rsidRDefault="00137559" w:rsidP="00491E0F">
            <w:pPr>
              <w:jc w:val="center"/>
              <w:rPr>
                <w:rFonts w:ascii="Cambria" w:hAnsi="Cambria" w:cs="Arial"/>
                <w:i w:val="0"/>
                <w:sz w:val="18"/>
                <w:szCs w:val="18"/>
              </w:rPr>
            </w:pPr>
          </w:p>
          <w:p w:rsidR="00137559" w:rsidRPr="00491E0F" w:rsidRDefault="00137559" w:rsidP="00491E0F">
            <w:pPr>
              <w:jc w:val="center"/>
              <w:rPr>
                <w:rFonts w:ascii="Cambria" w:hAnsi="Cambria" w:cs="Arial"/>
                <w:i w:val="0"/>
                <w:sz w:val="18"/>
                <w:szCs w:val="18"/>
              </w:rPr>
            </w:pPr>
            <w:r w:rsidRPr="00491E0F">
              <w:rPr>
                <w:rFonts w:ascii="Cambria" w:hAnsi="Cambria" w:cs="Arial"/>
                <w:i w:val="0"/>
                <w:sz w:val="18"/>
                <w:szCs w:val="18"/>
              </w:rPr>
              <w:t>34 servicios</w:t>
            </w:r>
          </w:p>
          <w:p w:rsidR="00137559" w:rsidRPr="00491E0F" w:rsidRDefault="00137559" w:rsidP="00491E0F">
            <w:pPr>
              <w:jc w:val="center"/>
              <w:rPr>
                <w:rFonts w:ascii="Cambria" w:hAnsi="Cambria" w:cs="Arial"/>
                <w:i w:val="0"/>
                <w:sz w:val="18"/>
                <w:szCs w:val="18"/>
              </w:rPr>
            </w:pPr>
          </w:p>
        </w:tc>
        <w:tc>
          <w:tcPr>
            <w:tcW w:w="1420" w:type="dxa"/>
            <w:vAlign w:val="center"/>
          </w:tcPr>
          <w:p w:rsidR="00137559" w:rsidRPr="00491E0F" w:rsidRDefault="00137559" w:rsidP="00491E0F">
            <w:pPr>
              <w:jc w:val="center"/>
              <w:rPr>
                <w:rFonts w:ascii="Cambria" w:hAnsi="Cambria" w:cs="Arial"/>
                <w:i w:val="0"/>
                <w:sz w:val="18"/>
                <w:szCs w:val="18"/>
              </w:rPr>
            </w:pPr>
            <w:r w:rsidRPr="00491E0F">
              <w:rPr>
                <w:rFonts w:ascii="Cambria" w:hAnsi="Cambria" w:cs="Arial"/>
                <w:i w:val="0"/>
                <w:sz w:val="18"/>
                <w:szCs w:val="18"/>
              </w:rPr>
              <w:t>$655.36</w:t>
            </w:r>
          </w:p>
        </w:tc>
        <w:tc>
          <w:tcPr>
            <w:tcW w:w="2205" w:type="dxa"/>
            <w:vAlign w:val="center"/>
          </w:tcPr>
          <w:p w:rsidR="00137559" w:rsidRPr="00491E0F" w:rsidRDefault="00137559" w:rsidP="00491E0F">
            <w:pPr>
              <w:jc w:val="right"/>
              <w:rPr>
                <w:rFonts w:ascii="Cambria" w:hAnsi="Cambria" w:cs="Arial"/>
                <w:i w:val="0"/>
                <w:sz w:val="18"/>
                <w:szCs w:val="18"/>
              </w:rPr>
            </w:pPr>
            <w:r w:rsidRPr="00491E0F">
              <w:rPr>
                <w:rFonts w:ascii="Cambria" w:hAnsi="Cambria" w:cs="Arial"/>
                <w:i w:val="0"/>
                <w:sz w:val="18"/>
                <w:szCs w:val="18"/>
              </w:rPr>
              <w:t>$7,864.32</w:t>
            </w:r>
          </w:p>
        </w:tc>
      </w:tr>
      <w:tr w:rsidR="00137559" w:rsidRPr="003A6988" w:rsidTr="00491E0F">
        <w:trPr>
          <w:trHeight w:val="408"/>
          <w:jc w:val="center"/>
        </w:trPr>
        <w:tc>
          <w:tcPr>
            <w:tcW w:w="7236" w:type="dxa"/>
            <w:gridSpan w:val="3"/>
            <w:vAlign w:val="center"/>
          </w:tcPr>
          <w:p w:rsidR="00137559" w:rsidRPr="00491E0F" w:rsidRDefault="00137559" w:rsidP="00232B6B">
            <w:pPr>
              <w:rPr>
                <w:rFonts w:ascii="Cambria" w:hAnsi="Cambria" w:cs="Arial"/>
                <w:i w:val="0"/>
                <w:sz w:val="18"/>
                <w:szCs w:val="18"/>
              </w:rPr>
            </w:pPr>
            <w:r w:rsidRPr="00491E0F">
              <w:rPr>
                <w:rFonts w:ascii="Cambria" w:hAnsi="Cambria" w:cs="Arial"/>
                <w:i w:val="0"/>
                <w:sz w:val="18"/>
                <w:szCs w:val="18"/>
              </w:rPr>
              <w:t>Sub-total que incluye el valor de US$451.20 en concepto del seguro “protégeme”</w:t>
            </w:r>
          </w:p>
        </w:tc>
        <w:tc>
          <w:tcPr>
            <w:tcW w:w="2205" w:type="dxa"/>
            <w:vAlign w:val="center"/>
          </w:tcPr>
          <w:p w:rsidR="00137559" w:rsidRPr="00491E0F" w:rsidRDefault="00BF20F6" w:rsidP="00491E0F">
            <w:pPr>
              <w:jc w:val="right"/>
              <w:rPr>
                <w:rFonts w:ascii="Cambria" w:hAnsi="Cambria" w:cs="Arial"/>
                <w:i w:val="0"/>
                <w:sz w:val="18"/>
                <w:szCs w:val="18"/>
              </w:rPr>
            </w:pPr>
            <w:r w:rsidRPr="00491E0F">
              <w:rPr>
                <w:rFonts w:ascii="Cambria" w:hAnsi="Cambria" w:cs="Arial"/>
                <w:i w:val="0"/>
                <w:sz w:val="18"/>
                <w:szCs w:val="18"/>
              </w:rPr>
              <w:fldChar w:fldCharType="begin"/>
            </w:r>
            <w:r w:rsidR="00137559" w:rsidRPr="00491E0F">
              <w:rPr>
                <w:rFonts w:ascii="Cambria" w:hAnsi="Cambria" w:cs="Arial"/>
                <w:i w:val="0"/>
                <w:sz w:val="18"/>
                <w:szCs w:val="18"/>
              </w:rPr>
              <w:instrText xml:space="preserve"> =SUM(ABOVE) </w:instrText>
            </w:r>
            <w:r w:rsidRPr="00491E0F">
              <w:rPr>
                <w:rFonts w:ascii="Cambria" w:hAnsi="Cambria" w:cs="Arial"/>
                <w:i w:val="0"/>
                <w:sz w:val="18"/>
                <w:szCs w:val="18"/>
              </w:rPr>
              <w:fldChar w:fldCharType="separate"/>
            </w:r>
            <w:r w:rsidR="00137559" w:rsidRPr="00491E0F">
              <w:rPr>
                <w:rFonts w:ascii="Cambria" w:hAnsi="Cambria" w:cs="Arial"/>
                <w:i w:val="0"/>
                <w:sz w:val="18"/>
                <w:szCs w:val="18"/>
              </w:rPr>
              <w:t>$16,124.88</w:t>
            </w:r>
            <w:r w:rsidRPr="00491E0F">
              <w:rPr>
                <w:rFonts w:ascii="Cambria" w:hAnsi="Cambria" w:cs="Arial"/>
                <w:i w:val="0"/>
                <w:sz w:val="18"/>
                <w:szCs w:val="18"/>
              </w:rPr>
              <w:fldChar w:fldCharType="end"/>
            </w:r>
          </w:p>
        </w:tc>
      </w:tr>
      <w:tr w:rsidR="00137559" w:rsidRPr="003A6988" w:rsidTr="00491E0F">
        <w:trPr>
          <w:jc w:val="center"/>
        </w:trPr>
        <w:tc>
          <w:tcPr>
            <w:tcW w:w="7236" w:type="dxa"/>
            <w:gridSpan w:val="3"/>
            <w:vAlign w:val="center"/>
          </w:tcPr>
          <w:p w:rsidR="00137559" w:rsidRPr="00491E0F" w:rsidRDefault="00137559" w:rsidP="00491E0F">
            <w:pPr>
              <w:jc w:val="both"/>
              <w:rPr>
                <w:rFonts w:ascii="Cambria" w:hAnsi="Cambria" w:cs="Arial"/>
                <w:i w:val="0"/>
                <w:sz w:val="18"/>
                <w:szCs w:val="18"/>
              </w:rPr>
            </w:pPr>
            <w:r w:rsidRPr="00491E0F">
              <w:rPr>
                <w:rFonts w:ascii="Cambria" w:hAnsi="Cambria" w:cs="Arial"/>
                <w:i w:val="0"/>
                <w:sz w:val="18"/>
                <w:szCs w:val="18"/>
              </w:rPr>
              <w:t xml:space="preserve">El valor del 5% CESC se calculó sobre la cantidad de US$15,673.68 en vista que el seguro “protégeme” no está sujeto al impuesto CESC </w:t>
            </w:r>
          </w:p>
        </w:tc>
        <w:tc>
          <w:tcPr>
            <w:tcW w:w="2205" w:type="dxa"/>
            <w:vAlign w:val="center"/>
          </w:tcPr>
          <w:p w:rsidR="00137559" w:rsidRPr="00491E0F" w:rsidRDefault="00137559" w:rsidP="00491E0F">
            <w:pPr>
              <w:jc w:val="right"/>
              <w:rPr>
                <w:rFonts w:ascii="Cambria" w:hAnsi="Cambria" w:cs="Arial"/>
                <w:i w:val="0"/>
                <w:sz w:val="18"/>
                <w:szCs w:val="18"/>
              </w:rPr>
            </w:pPr>
            <w:r w:rsidRPr="00491E0F">
              <w:rPr>
                <w:rFonts w:ascii="Cambria" w:hAnsi="Cambria" w:cs="Arial"/>
                <w:i w:val="0"/>
                <w:sz w:val="18"/>
                <w:szCs w:val="18"/>
              </w:rPr>
              <w:t xml:space="preserve">$783.68 </w:t>
            </w:r>
          </w:p>
        </w:tc>
      </w:tr>
      <w:tr w:rsidR="00137559" w:rsidRPr="003A6988" w:rsidTr="00491E0F">
        <w:trPr>
          <w:jc w:val="center"/>
        </w:trPr>
        <w:tc>
          <w:tcPr>
            <w:tcW w:w="7236" w:type="dxa"/>
            <w:gridSpan w:val="3"/>
            <w:vAlign w:val="center"/>
          </w:tcPr>
          <w:p w:rsidR="00137559" w:rsidRPr="00491E0F" w:rsidRDefault="00137559" w:rsidP="00491E0F">
            <w:pPr>
              <w:jc w:val="right"/>
              <w:rPr>
                <w:rFonts w:ascii="Cambria" w:hAnsi="Cambria" w:cs="Arial"/>
                <w:b/>
                <w:i w:val="0"/>
                <w:sz w:val="18"/>
                <w:szCs w:val="18"/>
              </w:rPr>
            </w:pPr>
            <w:r w:rsidRPr="00491E0F">
              <w:rPr>
                <w:rFonts w:ascii="Cambria" w:hAnsi="Cambria" w:cs="Arial"/>
                <w:b/>
                <w:i w:val="0"/>
                <w:sz w:val="18"/>
                <w:szCs w:val="18"/>
              </w:rPr>
              <w:t>13% IVA</w:t>
            </w:r>
          </w:p>
        </w:tc>
        <w:tc>
          <w:tcPr>
            <w:tcW w:w="2205" w:type="dxa"/>
            <w:vAlign w:val="center"/>
          </w:tcPr>
          <w:p w:rsidR="00137559" w:rsidRPr="00491E0F" w:rsidRDefault="00137559" w:rsidP="00491E0F">
            <w:pPr>
              <w:jc w:val="right"/>
              <w:rPr>
                <w:rFonts w:ascii="Cambria" w:hAnsi="Cambria" w:cs="Arial"/>
                <w:i w:val="0"/>
                <w:sz w:val="18"/>
                <w:szCs w:val="18"/>
              </w:rPr>
            </w:pPr>
            <w:r w:rsidRPr="00491E0F">
              <w:rPr>
                <w:rFonts w:ascii="Cambria" w:hAnsi="Cambria" w:cs="Arial"/>
                <w:i w:val="0"/>
                <w:sz w:val="18"/>
                <w:szCs w:val="18"/>
              </w:rPr>
              <w:t>$ 2,096.23</w:t>
            </w:r>
          </w:p>
        </w:tc>
      </w:tr>
      <w:tr w:rsidR="00137559" w:rsidRPr="003A6988" w:rsidTr="00491E0F">
        <w:trPr>
          <w:trHeight w:val="328"/>
          <w:jc w:val="center"/>
        </w:trPr>
        <w:tc>
          <w:tcPr>
            <w:tcW w:w="7236" w:type="dxa"/>
            <w:gridSpan w:val="3"/>
            <w:vAlign w:val="center"/>
          </w:tcPr>
          <w:p w:rsidR="00137559" w:rsidRPr="00491E0F" w:rsidRDefault="00137559" w:rsidP="00491E0F">
            <w:pPr>
              <w:jc w:val="right"/>
              <w:rPr>
                <w:rFonts w:ascii="Cambria" w:hAnsi="Cambria" w:cs="Arial"/>
                <w:b/>
                <w:i w:val="0"/>
                <w:sz w:val="18"/>
                <w:szCs w:val="18"/>
              </w:rPr>
            </w:pPr>
            <w:r w:rsidRPr="00491E0F">
              <w:rPr>
                <w:rFonts w:ascii="Cambria" w:hAnsi="Cambria" w:cs="Arial"/>
                <w:b/>
                <w:i w:val="0"/>
                <w:sz w:val="18"/>
                <w:szCs w:val="18"/>
              </w:rPr>
              <w:t xml:space="preserve">TOTAL </w:t>
            </w:r>
          </w:p>
        </w:tc>
        <w:tc>
          <w:tcPr>
            <w:tcW w:w="2205" w:type="dxa"/>
            <w:vAlign w:val="center"/>
          </w:tcPr>
          <w:p w:rsidR="00137559" w:rsidRPr="00491E0F" w:rsidRDefault="00137559" w:rsidP="00491E0F">
            <w:pPr>
              <w:jc w:val="right"/>
              <w:rPr>
                <w:rFonts w:ascii="Cambria" w:hAnsi="Cambria" w:cs="Arial"/>
                <w:b/>
                <w:i w:val="0"/>
                <w:sz w:val="18"/>
                <w:szCs w:val="18"/>
              </w:rPr>
            </w:pPr>
            <w:r w:rsidRPr="00491E0F">
              <w:rPr>
                <w:rFonts w:ascii="Cambria" w:hAnsi="Cambria" w:cs="Arial"/>
                <w:b/>
                <w:i w:val="0"/>
                <w:sz w:val="18"/>
                <w:szCs w:val="18"/>
              </w:rPr>
              <w:t>$19,004.76</w:t>
            </w:r>
          </w:p>
        </w:tc>
      </w:tr>
    </w:tbl>
    <w:p w:rsidR="00137559" w:rsidRPr="003A6988" w:rsidRDefault="00137559" w:rsidP="00207DB2">
      <w:pPr>
        <w:jc w:val="both"/>
        <w:rPr>
          <w:rFonts w:ascii="Cambria" w:hAnsi="Cambria" w:cs="Arial"/>
          <w:i w:val="0"/>
          <w:sz w:val="22"/>
          <w:szCs w:val="22"/>
        </w:rPr>
      </w:pPr>
    </w:p>
    <w:p w:rsidR="00137559" w:rsidRPr="00B929E4" w:rsidRDefault="00137559" w:rsidP="00B929E4">
      <w:pPr>
        <w:numPr>
          <w:ilvl w:val="0"/>
          <w:numId w:val="1"/>
        </w:numPr>
        <w:tabs>
          <w:tab w:val="clear" w:pos="720"/>
          <w:tab w:val="num" w:pos="120"/>
        </w:tabs>
        <w:spacing w:line="360" w:lineRule="auto"/>
        <w:ind w:hanging="720"/>
        <w:jc w:val="both"/>
        <w:rPr>
          <w:rFonts w:ascii="Palatino Linotype" w:hAnsi="Palatino Linotype" w:cs="Arial"/>
          <w:i w:val="0"/>
          <w:sz w:val="20"/>
        </w:rPr>
      </w:pPr>
      <w:r w:rsidRPr="00B929E4">
        <w:rPr>
          <w:rFonts w:ascii="Palatino Linotype" w:hAnsi="Palatino Linotype" w:cs="Arial"/>
          <w:i w:val="0"/>
          <w:sz w:val="20"/>
        </w:rPr>
        <w:t xml:space="preserve">No existe monto por activación de servicio </w:t>
      </w:r>
    </w:p>
    <w:p w:rsidR="00137559" w:rsidRPr="00B929E4" w:rsidRDefault="00137559" w:rsidP="00B929E4">
      <w:pPr>
        <w:numPr>
          <w:ilvl w:val="0"/>
          <w:numId w:val="1"/>
        </w:numPr>
        <w:tabs>
          <w:tab w:val="clear" w:pos="720"/>
          <w:tab w:val="num" w:pos="0"/>
        </w:tabs>
        <w:spacing w:line="360" w:lineRule="auto"/>
        <w:ind w:left="120" w:right="-1" w:hanging="120"/>
        <w:jc w:val="both"/>
        <w:rPr>
          <w:rFonts w:ascii="Palatino Linotype" w:hAnsi="Palatino Linotype" w:cs="Arial"/>
          <w:i w:val="0"/>
          <w:sz w:val="20"/>
        </w:rPr>
      </w:pPr>
      <w:r w:rsidRPr="00B929E4">
        <w:rPr>
          <w:rFonts w:ascii="Palatino Linotype" w:hAnsi="Palatino Linotype" w:cs="Arial"/>
          <w:i w:val="0"/>
          <w:sz w:val="20"/>
        </w:rPr>
        <w:t>Además de la data solicitada para cada una de las líneas, se considera un cargo básico mensual por US$47.19, el cual es totalmente consumible haciendo uso de llamadas nacionales, internacionales, SMS y Roaming de voz. Los excedentes de consumo al cargo básico mencionado será detallado en el reporte mensual que se enviará al administrador del contrato y deberán ser cancelados por el contratante.</w:t>
      </w:r>
    </w:p>
    <w:p w:rsidR="00137559" w:rsidRPr="00B929E4" w:rsidRDefault="00137559" w:rsidP="00B929E4">
      <w:pPr>
        <w:numPr>
          <w:ilvl w:val="0"/>
          <w:numId w:val="1"/>
        </w:numPr>
        <w:tabs>
          <w:tab w:val="clear" w:pos="720"/>
          <w:tab w:val="num" w:pos="0"/>
        </w:tabs>
        <w:spacing w:line="360" w:lineRule="auto"/>
        <w:ind w:left="120" w:right="99" w:hanging="120"/>
        <w:jc w:val="both"/>
        <w:rPr>
          <w:rFonts w:ascii="Palatino Linotype" w:hAnsi="Palatino Linotype" w:cs="Arial"/>
          <w:i w:val="0"/>
          <w:sz w:val="20"/>
        </w:rPr>
      </w:pPr>
      <w:r w:rsidRPr="00B929E4">
        <w:rPr>
          <w:rFonts w:ascii="Palatino Linotype" w:hAnsi="Palatino Linotype" w:cs="Arial"/>
          <w:i w:val="0"/>
          <w:sz w:val="20"/>
        </w:rPr>
        <w:t xml:space="preserve">El servicio de “Protégeme” para las líneas móviles tiene un valor de US$ 3.76 por unidad y no es sujeto del impuesto CESC. El total del servicio por 10 equipos mensualmente es de US37.60 haciendo un valor total por 12 meses de US$451.20 precio que no incluye IVA. El valor del servicio de “Protégeme” está inmerso dentro del valor de precio ofertado de US$19,004.76       </w:t>
      </w:r>
    </w:p>
    <w:p w:rsidR="00137559" w:rsidRPr="00B929E4" w:rsidRDefault="00137559" w:rsidP="00B929E4">
      <w:pPr>
        <w:spacing w:line="360" w:lineRule="auto"/>
        <w:ind w:left="-284"/>
        <w:jc w:val="both"/>
        <w:rPr>
          <w:rFonts w:ascii="Palatino Linotype" w:hAnsi="Palatino Linotype"/>
          <w:i w:val="0"/>
          <w:sz w:val="20"/>
          <w:lang w:val="es-MX"/>
        </w:rPr>
      </w:pPr>
      <w:r w:rsidRPr="00B929E4">
        <w:rPr>
          <w:rFonts w:ascii="Palatino Linotype" w:hAnsi="Palatino Linotype" w:cs="Arial"/>
          <w:i w:val="0"/>
          <w:sz w:val="20"/>
        </w:rPr>
        <w:t>Los servicios objeto del presente contrato, serán prestados de conformidad a lo establecido en la Cláusula IV</w:t>
      </w:r>
      <w:r w:rsidRPr="00B929E4">
        <w:rPr>
          <w:rFonts w:ascii="Palatino Linotype" w:hAnsi="Palatino Linotype" w:cs="Tahoma"/>
          <w:i w:val="0"/>
          <w:sz w:val="20"/>
          <w:lang w:val="es-SV"/>
        </w:rPr>
        <w:t>–</w:t>
      </w:r>
      <w:r w:rsidRPr="00B929E4">
        <w:rPr>
          <w:rFonts w:ascii="Palatino Linotype" w:hAnsi="Palatino Linotype" w:cs="Arial"/>
          <w:i w:val="0"/>
          <w:sz w:val="20"/>
        </w:rPr>
        <w:t>FORMA Y LUGAR DE PRESTACIÓN DE LOS SERVICIOS,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w:t>
      </w:r>
      <w:r w:rsidRPr="00B929E4">
        <w:rPr>
          <w:rFonts w:ascii="Palatino Linotype" w:hAnsi="Palatino Linotype"/>
          <w:i w:val="0"/>
          <w:sz w:val="20"/>
        </w:rPr>
        <w:t>.</w:t>
      </w:r>
      <w:r w:rsidRPr="00B929E4">
        <w:rPr>
          <w:rFonts w:ascii="Palatino Linotype" w:hAnsi="Palatino Linotype"/>
          <w:b/>
          <w:i w:val="0"/>
          <w:sz w:val="20"/>
        </w:rPr>
        <w:t xml:space="preserve"> II. PRECIO Y FORMA DE PAGO</w:t>
      </w:r>
      <w:r w:rsidRPr="00B929E4">
        <w:rPr>
          <w:rFonts w:ascii="Palatino Linotype" w:hAnsi="Palatino Linotype"/>
          <w:i w:val="0"/>
          <w:sz w:val="20"/>
        </w:rPr>
        <w:t xml:space="preserve">. El precio total por los servicios mencionados </w:t>
      </w:r>
      <w:r w:rsidRPr="00B929E4">
        <w:rPr>
          <w:rFonts w:ascii="Palatino Linotype" w:hAnsi="Palatino Linotype" w:cs="Calibri"/>
          <w:i w:val="0"/>
          <w:sz w:val="20"/>
        </w:rPr>
        <w:t>en la cláusula I de este contrato es la cantidad de</w:t>
      </w:r>
      <w:r w:rsidRPr="00B929E4">
        <w:rPr>
          <w:rFonts w:ascii="Palatino Linotype" w:hAnsi="Palatino Linotype"/>
          <w:i w:val="0"/>
          <w:sz w:val="20"/>
        </w:rPr>
        <w:t xml:space="preserve"> </w:t>
      </w:r>
      <w:r w:rsidRPr="00B929E4">
        <w:rPr>
          <w:rFonts w:ascii="Palatino Linotype" w:hAnsi="Palatino Linotype" w:cs="Calibri"/>
          <w:b/>
          <w:i w:val="0"/>
          <w:sz w:val="20"/>
          <w:lang w:val="es-MX"/>
        </w:rPr>
        <w:t>DIECINUEVE MIL CUATRO DÓLARES CON SETENTA Y SEIS CENTAVOS DE DÓLAR DE LOS ESTADOS UNIDOS DE AMÉRICA</w:t>
      </w:r>
      <w:r w:rsidRPr="00B929E4">
        <w:rPr>
          <w:rFonts w:ascii="Palatino Linotype" w:hAnsi="Palatino Linotype"/>
          <w:b/>
          <w:i w:val="0"/>
          <w:sz w:val="20"/>
        </w:rPr>
        <w:t xml:space="preserve"> (US$19,004.76),</w:t>
      </w:r>
      <w:r w:rsidRPr="00B929E4">
        <w:rPr>
          <w:rFonts w:ascii="Palatino Linotype" w:hAnsi="Palatino Linotype"/>
          <w:i w:val="0"/>
          <w:sz w:val="20"/>
        </w:rPr>
        <w:t xml:space="preserve"> </w:t>
      </w:r>
      <w:r w:rsidRPr="00B929E4">
        <w:rPr>
          <w:rFonts w:ascii="Palatino Linotype" w:hAnsi="Palatino Linotype"/>
          <w:i w:val="0"/>
          <w:sz w:val="20"/>
          <w:lang w:val="es-ES_tradnl"/>
        </w:rPr>
        <w:t xml:space="preserve">el cual incluye los Impuestos de Contribución Especial para Seguridad Ciudadana y Convivencia (CESC) y a la Transferencia de Bienes Muebles y a la Prestación de Servicios IVA, pagaderos por medio de doce </w:t>
      </w:r>
      <w:r w:rsidRPr="00B929E4">
        <w:rPr>
          <w:rFonts w:ascii="Palatino Linotype" w:hAnsi="Palatino Linotype" w:cs="Calibri"/>
          <w:i w:val="0"/>
          <w:sz w:val="20"/>
        </w:rPr>
        <w:t xml:space="preserve">cuotas mensuales posteriores a la finalización de cada uno de los meses comprendidos en </w:t>
      </w:r>
      <w:r w:rsidRPr="00B929E4">
        <w:rPr>
          <w:rFonts w:ascii="Palatino Linotype" w:hAnsi="Palatino Linotype" w:cs="Calibri"/>
          <w:i w:val="0"/>
          <w:sz w:val="20"/>
        </w:rPr>
        <w:lastRenderedPageBreak/>
        <w:t>el plazo del presente contrato,</w:t>
      </w:r>
      <w:r w:rsidRPr="00B929E4">
        <w:rPr>
          <w:rFonts w:ascii="Palatino Linotype" w:hAnsi="Palatino Linotype"/>
          <w:i w:val="0"/>
          <w:sz w:val="20"/>
          <w:lang w:val="es-ES_tradnl"/>
        </w:rPr>
        <w:t xml:space="preserve"> cada una de las cuales será por un monto de </w:t>
      </w:r>
      <w:r w:rsidRPr="00B929E4">
        <w:rPr>
          <w:rFonts w:ascii="Palatino Linotype" w:hAnsi="Palatino Linotype"/>
          <w:b/>
          <w:i w:val="0"/>
          <w:sz w:val="20"/>
          <w:lang w:val="es-ES_tradnl"/>
        </w:rPr>
        <w:t>MIL QUINIENTOS OCHENTA Y TRES DÓLARES CON SETENTA Y TRES CENTAVOS DE DÓLAR DE LOS ESTADOS UNIDOS DE AMÉRICA (US$1,583.73)</w:t>
      </w:r>
      <w:r w:rsidRPr="00B929E4">
        <w:rPr>
          <w:rFonts w:ascii="Palatino Linotype" w:hAnsi="Palatino Linotype"/>
          <w:i w:val="0"/>
          <w:sz w:val="20"/>
          <w:lang w:val="es-ES_tradnl"/>
        </w:rPr>
        <w:t>. EL CONTRATANTE pagará a EL CONTRATISTA el servicio referido dentro</w:t>
      </w:r>
      <w:r w:rsidRPr="00B929E4">
        <w:rPr>
          <w:rFonts w:ascii="Palatino Linotype" w:hAnsi="Palatino Linotype" w:cs="Calibri"/>
          <w:i w:val="0"/>
          <w:sz w:val="20"/>
        </w:rPr>
        <w:t xml:space="preserve"> de un plazo no mayor de sesenta (60) días calendario contados a partir de la fecha de presentación del </w:t>
      </w:r>
      <w:r w:rsidRPr="00B929E4">
        <w:rPr>
          <w:rFonts w:ascii="Palatino Linotype" w:hAnsi="Palatino Linotype" w:cs="Tahoma"/>
          <w:i w:val="0"/>
          <w:noProof/>
          <w:sz w:val="20"/>
        </w:rPr>
        <w:t xml:space="preserve">Comprobante de Crédito Fiscal correspondiente </w:t>
      </w:r>
      <w:r w:rsidRPr="00B929E4">
        <w:rPr>
          <w:rFonts w:ascii="Palatino Linotype" w:hAnsi="Palatino Linotype" w:cs="Tahoma"/>
          <w:i w:val="0"/>
          <w:sz w:val="20"/>
        </w:rPr>
        <w:t xml:space="preserve">a nombre de </w:t>
      </w:r>
      <w:r w:rsidRPr="00B929E4">
        <w:rPr>
          <w:rFonts w:ascii="Palatino Linotype" w:hAnsi="Palatino Linotype" w:cs="Tahoma"/>
          <w:i w:val="0"/>
          <w:noProof/>
          <w:sz w:val="20"/>
        </w:rPr>
        <w:t>Pagaduría Auxiliar del Fondo de Actividades Especiales DGSVA</w:t>
      </w:r>
      <w:r w:rsidRPr="00B929E4">
        <w:rPr>
          <w:rFonts w:ascii="Palatino Linotype" w:hAnsi="Palatino Linotype" w:cs="Tahoma"/>
          <w:i w:val="0"/>
          <w:sz w:val="20"/>
        </w:rPr>
        <w:t xml:space="preserve">, reportes de consumo y actas de recepción respectivas que recibió a satisfacción el servicio, dichos documentos deberán ser firmados por el Administrador del Contrato y por ser la Dirección solicitante agente de retención, </w:t>
      </w:r>
      <w:r w:rsidRPr="00B929E4">
        <w:rPr>
          <w:rFonts w:ascii="Palatino Linotype" w:hAnsi="Palatino Linotype" w:cs="Tahoma"/>
          <w:i w:val="0"/>
          <w:sz w:val="20"/>
          <w:lang w:val="es-SV"/>
        </w:rPr>
        <w:t>de dicho pago se retendrá el uno por ciento en concepto de anticipo del Impuesto a la Transferencia de Bienes Muebles y a la Prestación de Servicios (IVA), según Resolución emitida por el Ministerio de Hacienda</w:t>
      </w:r>
      <w:r w:rsidRPr="00B929E4">
        <w:rPr>
          <w:rFonts w:ascii="Palatino Linotype" w:hAnsi="Palatino Linotype" w:cs="Tahoma"/>
          <w:i w:val="0"/>
          <w:sz w:val="20"/>
        </w:rPr>
        <w:t>.</w:t>
      </w:r>
      <w:r w:rsidRPr="00B929E4">
        <w:rPr>
          <w:rFonts w:ascii="Palatino Linotype" w:hAnsi="Palatino Linotype" w:cs="Calibri"/>
          <w:i w:val="0"/>
          <w:sz w:val="20"/>
          <w:lang w:val="es-SV"/>
        </w:rPr>
        <w:t xml:space="preserve"> El pago será realizado mediante el Sistema de Cuenta Única del Tesoro Público, por la Dirección General de Tesorería del Ministerio de Hacienda, a la cuenta corriente número </w:t>
      </w:r>
      <w:r w:rsidR="000E0607">
        <w:rPr>
          <w:rFonts w:ascii="Palatino Linotype" w:hAnsi="Palatino Linotype" w:cs="Calibri"/>
          <w:i w:val="0"/>
          <w:caps/>
          <w:sz w:val="20"/>
          <w:highlight w:val="black"/>
          <w:lang w:val="es-SV"/>
        </w:rPr>
        <w:t>*****************************************************************</w:t>
      </w:r>
      <w:r w:rsidRPr="00DB0755">
        <w:rPr>
          <w:rFonts w:ascii="Palatino Linotype" w:hAnsi="Palatino Linotype" w:cs="Calibri"/>
          <w:i w:val="0"/>
          <w:caps/>
          <w:sz w:val="20"/>
          <w:highlight w:val="black"/>
          <w:lang w:val="es-SV"/>
        </w:rPr>
        <w:t>tro</w:t>
      </w:r>
      <w:r w:rsidRPr="00B929E4">
        <w:rPr>
          <w:rFonts w:ascii="Palatino Linotype" w:hAnsi="Palatino Linotype" w:cs="Calibri"/>
          <w:i w:val="0"/>
          <w:sz w:val="20"/>
          <w:lang w:val="es-SV"/>
        </w:rPr>
        <w:t xml:space="preserve">, del </w:t>
      </w:r>
      <w:r w:rsidR="000E0607">
        <w:rPr>
          <w:rFonts w:ascii="Palatino Linotype" w:hAnsi="Palatino Linotype" w:cs="Calibri"/>
          <w:i w:val="0"/>
          <w:sz w:val="20"/>
          <w:highlight w:val="black"/>
          <w:lang w:val="es-SV"/>
        </w:rPr>
        <w:t>************************</w:t>
      </w:r>
      <w:r w:rsidRPr="00DB0755">
        <w:rPr>
          <w:rFonts w:ascii="Palatino Linotype" w:hAnsi="Palatino Linotype" w:cs="Calibri"/>
          <w:i w:val="0"/>
          <w:sz w:val="20"/>
          <w:highlight w:val="black"/>
          <w:lang w:val="es-SV"/>
        </w:rPr>
        <w:t xml:space="preserve"> S.A</w:t>
      </w:r>
      <w:r w:rsidRPr="00B929E4">
        <w:rPr>
          <w:rFonts w:ascii="Palatino Linotype" w:hAnsi="Palatino Linotype" w:cs="Calibri"/>
          <w:i w:val="0"/>
          <w:sz w:val="20"/>
          <w:lang w:val="es-SV"/>
        </w:rPr>
        <w:t xml:space="preserve">., cuyo titular es EL CONTRATISTA, </w:t>
      </w:r>
      <w:r w:rsidRPr="00B929E4">
        <w:rPr>
          <w:rFonts w:ascii="Palatino Linotype" w:hAnsi="Palatino Linotype" w:cs="Arial"/>
          <w:i w:val="0"/>
          <w:sz w:val="20"/>
        </w:rPr>
        <w:t xml:space="preserve">la cual fue previamente designada por éste, </w:t>
      </w:r>
      <w:r w:rsidRPr="00B929E4">
        <w:rPr>
          <w:rFonts w:ascii="Palatino Linotype" w:hAnsi="Palatino Linotype" w:cs="Calibri"/>
          <w:i w:val="0"/>
          <w:sz w:val="20"/>
          <w:lang w:val="es-SV"/>
        </w:rPr>
        <w:t xml:space="preserve">de conformidad a lo establecido en los artículos 60, 61, 62, 63 y 70 de la Ley </w:t>
      </w:r>
      <w:r w:rsidRPr="00B929E4">
        <w:rPr>
          <w:rFonts w:ascii="Palatino Linotype" w:hAnsi="Palatino Linotype" w:cs="Arial"/>
          <w:i w:val="0"/>
          <w:sz w:val="20"/>
        </w:rPr>
        <w:t>Orgánica de Administración Financiera del Estado y artículos 75 y 76 de su Reglamento</w:t>
      </w:r>
      <w:r w:rsidRPr="00B929E4">
        <w:rPr>
          <w:rFonts w:ascii="Palatino Linotype" w:hAnsi="Palatino Linotype" w:cs="Calibri"/>
          <w:i w:val="0"/>
          <w:sz w:val="20"/>
          <w:lang w:val="es-SV"/>
        </w:rPr>
        <w:t xml:space="preserve">. Los servicios objeto de este contrato pueden aumentarse o disminuirse de acuerdo a las necesidades de la institución, manteniendo los precios unitarios. EL CONTRATISTA únicamente facturará los servicios que se deberán considerar en el consumo que sean generados de las tarifas. </w:t>
      </w:r>
      <w:r w:rsidRPr="00B929E4">
        <w:rPr>
          <w:rFonts w:ascii="Palatino Linotype" w:hAnsi="Palatino Linotype"/>
          <w:b/>
          <w:i w:val="0"/>
          <w:sz w:val="20"/>
        </w:rPr>
        <w:t>III. PLAZO</w:t>
      </w:r>
      <w:r w:rsidRPr="00B929E4">
        <w:rPr>
          <w:rFonts w:ascii="Palatino Linotype" w:hAnsi="Palatino Linotype"/>
          <w:i w:val="0"/>
          <w:sz w:val="20"/>
        </w:rPr>
        <w:t xml:space="preserve">. El plazo del presente contrato será de DOCE MESES, </w:t>
      </w:r>
      <w:r w:rsidRPr="00B929E4">
        <w:rPr>
          <w:rFonts w:ascii="Palatino Linotype" w:hAnsi="Palatino Linotype"/>
          <w:i w:val="0"/>
          <w:sz w:val="20"/>
          <w:lang w:val="es-MX"/>
        </w:rPr>
        <w:t>contados a partir de la orden de inicio emitida por el administrador de contrato, se podrá prorrogar el plazo del contrato de conformidad con la LACAP y su Reglamento.</w:t>
      </w:r>
      <w:r w:rsidRPr="00B929E4">
        <w:rPr>
          <w:rFonts w:ascii="Palatino Linotype" w:hAnsi="Palatino Linotype"/>
          <w:i w:val="0"/>
          <w:sz w:val="20"/>
        </w:rPr>
        <w:t xml:space="preserve"> </w:t>
      </w:r>
      <w:r w:rsidRPr="00B929E4">
        <w:rPr>
          <w:rFonts w:ascii="Palatino Linotype" w:hAnsi="Palatino Linotype"/>
          <w:b/>
          <w:i w:val="0"/>
          <w:sz w:val="20"/>
        </w:rPr>
        <w:t>IV. FORMA Y LUGAR DE PRESTACIÓN DE LOS SERVICIOS</w:t>
      </w:r>
      <w:r w:rsidRPr="00B929E4">
        <w:rPr>
          <w:rFonts w:ascii="Palatino Linotype" w:hAnsi="Palatino Linotype"/>
          <w:i w:val="0"/>
          <w:sz w:val="20"/>
        </w:rPr>
        <w:t xml:space="preserve">. De conformidad con el artículo cuarenta y cuatro letra j) de la Ley de Adquisiciones y Contrataciones de la Administración Pública su reglamento y con los Términos de Referencia </w:t>
      </w:r>
      <w:r w:rsidRPr="00B929E4">
        <w:rPr>
          <w:rFonts w:ascii="Palatino Linotype" w:hAnsi="Palatino Linotype"/>
          <w:i w:val="0"/>
          <w:sz w:val="20"/>
          <w:lang w:eastAsia="es-SV"/>
        </w:rPr>
        <w:t xml:space="preserve">establecidas en el proceso de </w:t>
      </w:r>
      <w:r w:rsidRPr="00B929E4">
        <w:rPr>
          <w:rFonts w:ascii="Palatino Linotype" w:hAnsi="Palatino Linotype"/>
          <w:bCs/>
          <w:i w:val="0"/>
          <w:noProof/>
          <w:sz w:val="20"/>
          <w:lang w:eastAsia="es-SV"/>
        </w:rPr>
        <w:t xml:space="preserve">Libre Gestión MAG NUMERO CERO CERO CINCO/DOS MIL DIECISIETE, </w:t>
      </w:r>
      <w:r w:rsidRPr="00B929E4">
        <w:rPr>
          <w:rFonts w:ascii="Palatino Linotype" w:hAnsi="Palatino Linotype"/>
          <w:bCs/>
          <w:i w:val="0"/>
          <w:sz w:val="20"/>
          <w:lang w:eastAsia="es-SV"/>
        </w:rPr>
        <w:t>denominado “</w:t>
      </w:r>
      <w:r w:rsidRPr="00B929E4">
        <w:rPr>
          <w:rFonts w:ascii="Palatino Linotype" w:hAnsi="Palatino Linotype"/>
          <w:b/>
          <w:i w:val="0"/>
          <w:sz w:val="20"/>
        </w:rPr>
        <w:t>SERVICIO DE TELEFONÍA MÓVIL E INTERNET GERENCIAL</w:t>
      </w:r>
      <w:r w:rsidRPr="00B929E4">
        <w:rPr>
          <w:rFonts w:ascii="Palatino Linotype" w:hAnsi="Palatino Linotype" w:cs="Arial"/>
          <w:bCs/>
          <w:i w:val="0"/>
          <w:sz w:val="20"/>
        </w:rPr>
        <w:t>”,</w:t>
      </w:r>
      <w:r w:rsidRPr="00B929E4">
        <w:rPr>
          <w:rFonts w:ascii="Palatino Linotype" w:hAnsi="Palatino Linotype" w:cs="Arial"/>
          <w:i w:val="0"/>
          <w:sz w:val="20"/>
        </w:rPr>
        <w:t xml:space="preserve"> </w:t>
      </w:r>
      <w:r w:rsidRPr="00B929E4">
        <w:rPr>
          <w:rFonts w:ascii="Palatino Linotype" w:hAnsi="Palatino Linotype" w:cs="Calibri"/>
          <w:i w:val="0"/>
          <w:sz w:val="20"/>
          <w:lang w:eastAsia="es-SV"/>
        </w:rPr>
        <w:t xml:space="preserve">los servicios objeto del presente contrato serán prestados por EL CONTRATISTA de conformidad con la </w:t>
      </w:r>
      <w:r w:rsidRPr="00B929E4">
        <w:rPr>
          <w:rFonts w:ascii="Palatino Linotype" w:hAnsi="Palatino Linotype" w:cs="Calibri"/>
          <w:i w:val="0"/>
          <w:sz w:val="20"/>
        </w:rPr>
        <w:t>oferta presentada el día diecinueve de diciembre de dos mil dieciséis</w:t>
      </w:r>
      <w:r w:rsidRPr="00B929E4">
        <w:rPr>
          <w:rFonts w:ascii="Palatino Linotype" w:hAnsi="Palatino Linotype" w:cs="Calibri"/>
          <w:i w:val="0"/>
          <w:sz w:val="20"/>
          <w:lang w:eastAsia="es-SV"/>
        </w:rPr>
        <w:t xml:space="preserve"> y a satisfacción de EL CONTRATANTE</w:t>
      </w:r>
      <w:r w:rsidRPr="00B929E4">
        <w:rPr>
          <w:rFonts w:ascii="Palatino Linotype" w:hAnsi="Palatino Linotype" w:cs="Calibri"/>
          <w:i w:val="0"/>
          <w:sz w:val="20"/>
          <w:lang w:val="es-MX"/>
        </w:rPr>
        <w:t xml:space="preserve">. EL CONTRATISTA brindará los equipos con los cuales se prestarán los diferentes servicios de comunicación, en los tiempos detallados en el apartado denominado condiciones de entrega de la oferta presentada, garantizando así el perfecto funcionamiento de estos y garantizará la confidencialidad de la información transmitida. EL CONTRATISTA está obligado a brindar asesoría a EL CONTRATANTE para logra un mejor aprovechamiento de los servicios. De presentarse un cambio en los modelos de los aparatos definidos en la oferta por terminales fuera de mercado y/o falta de existencias, </w:t>
      </w:r>
      <w:r w:rsidRPr="00B929E4">
        <w:rPr>
          <w:rFonts w:ascii="Palatino Linotype" w:hAnsi="Palatino Linotype" w:cs="Calibri"/>
          <w:i w:val="0"/>
          <w:sz w:val="20"/>
          <w:lang w:val="es-MX"/>
        </w:rPr>
        <w:lastRenderedPageBreak/>
        <w:t xml:space="preserve">daños irreparables, robos y extravío, se deberán remplazar por aparatos de similares o mejores características, lo cual será avalado por el administrador del contrato, sin costo alguno para EL CONTRATANTE. </w:t>
      </w:r>
      <w:r w:rsidRPr="00B929E4">
        <w:rPr>
          <w:rFonts w:ascii="Palatino Linotype" w:hAnsi="Palatino Linotype"/>
          <w:b/>
          <w:i w:val="0"/>
          <w:sz w:val="20"/>
          <w:lang w:val="es-MX"/>
        </w:rPr>
        <w:t>V. OBLIGACIONES DE “EL CONTRATANTE”</w:t>
      </w:r>
      <w:r w:rsidRPr="00B929E4">
        <w:rPr>
          <w:rFonts w:ascii="Palatino Linotype" w:hAnsi="Palatino Linotype"/>
          <w:i w:val="0"/>
          <w:sz w:val="20"/>
          <w:lang w:val="es-MX"/>
        </w:rPr>
        <w:t xml:space="preserve">,  “EL CONTRATANTE” </w:t>
      </w:r>
      <w:r w:rsidRPr="00B929E4">
        <w:rPr>
          <w:rFonts w:ascii="Palatino Linotype" w:hAnsi="Palatino Linotype" w:cs="Calibri"/>
          <w:i w:val="0"/>
          <w:sz w:val="20"/>
        </w:rPr>
        <w:t xml:space="preserve">deberá hacer el pago por los servicios detallados en la cláusula I, </w:t>
      </w:r>
      <w:r w:rsidRPr="00B929E4">
        <w:rPr>
          <w:rFonts w:ascii="Palatino Linotype" w:hAnsi="Palatino Linotype" w:cs="Tahoma"/>
          <w:i w:val="0"/>
          <w:sz w:val="20"/>
        </w:rPr>
        <w:t>con fondos de Actividades Especiales de la Dirección General de Sanidad Vegetal y Animal.</w:t>
      </w:r>
      <w:r w:rsidRPr="00B929E4">
        <w:rPr>
          <w:rFonts w:ascii="Palatino Linotype" w:hAnsi="Palatino Linotype" w:cs="Tahoma"/>
          <w:sz w:val="20"/>
        </w:rPr>
        <w:t xml:space="preserve"> </w:t>
      </w:r>
      <w:r w:rsidRPr="00B929E4">
        <w:rPr>
          <w:rFonts w:ascii="Palatino Linotype" w:hAnsi="Palatino Linotype"/>
          <w:b/>
          <w:i w:val="0"/>
          <w:sz w:val="20"/>
          <w:lang w:val="es-SV"/>
        </w:rPr>
        <w:t>VI. ADMINISTRACIÓN DEL CONTRATO</w:t>
      </w:r>
      <w:r w:rsidRPr="00B929E4">
        <w:rPr>
          <w:rFonts w:ascii="Palatino Linotype" w:hAnsi="Palatino Linotype"/>
          <w:i w:val="0"/>
          <w:sz w:val="20"/>
          <w:lang w:val="es-SV"/>
        </w:rPr>
        <w:t>.</w:t>
      </w:r>
      <w:r w:rsidRPr="00B929E4">
        <w:rPr>
          <w:rFonts w:ascii="Palatino Linotype" w:hAnsi="Palatino Linotype"/>
          <w:bCs/>
          <w:i w:val="0"/>
          <w:iCs/>
          <w:sz w:val="20"/>
        </w:rPr>
        <w:t xml:space="preserve"> </w:t>
      </w:r>
      <w:r w:rsidRPr="00B929E4">
        <w:rPr>
          <w:rFonts w:ascii="Palatino Linotype" w:hAnsi="Palatino Linotype"/>
          <w:bCs/>
          <w:i w:val="0"/>
          <w:iCs/>
          <w:sz w:val="20"/>
          <w:lang w:val="es-SV"/>
        </w:rPr>
        <w:t xml:space="preserve">El delegado del Titular del MAG, </w:t>
      </w:r>
      <w:r w:rsidRPr="00B929E4">
        <w:rPr>
          <w:rFonts w:ascii="Palatino Linotype" w:hAnsi="Palatino Linotype" w:cs="Calibri"/>
          <w:bCs/>
          <w:i w:val="0"/>
          <w:iCs/>
          <w:sz w:val="20"/>
          <w:lang w:val="es-SV"/>
        </w:rPr>
        <w:t>mediante acuerdo ejecutivo en el ramo de Agricultura y Ganadería número</w:t>
      </w:r>
      <w:r w:rsidRPr="00B929E4">
        <w:rPr>
          <w:rFonts w:ascii="Palatino Linotype" w:hAnsi="Palatino Linotype" w:cs="Calibri"/>
          <w:bCs/>
          <w:i w:val="0"/>
          <w:iCs/>
          <w:noProof/>
          <w:sz w:val="20"/>
          <w:lang w:val="es-SV"/>
        </w:rPr>
        <w:t xml:space="preserve"> Setecientos tres</w:t>
      </w:r>
      <w:r w:rsidRPr="00B929E4">
        <w:rPr>
          <w:rFonts w:ascii="Palatino Linotype" w:hAnsi="Palatino Linotype" w:cs="Calibri"/>
          <w:bCs/>
          <w:i w:val="0"/>
          <w:iCs/>
          <w:sz w:val="20"/>
          <w:lang w:val="es-SV"/>
        </w:rPr>
        <w:t xml:space="preserve">, de fecha diecinueve de diciembre de dos mil dieciséis, </w:t>
      </w:r>
      <w:r w:rsidRPr="00B929E4">
        <w:rPr>
          <w:rFonts w:ascii="Palatino Linotype" w:hAnsi="Palatino Linotype" w:cs="Calibri"/>
          <w:bCs/>
          <w:i w:val="0"/>
          <w:iCs/>
          <w:sz w:val="20"/>
        </w:rPr>
        <w:t xml:space="preserve">nombró como administrador del presente contrato </w:t>
      </w:r>
      <w:r w:rsidRPr="00B929E4">
        <w:rPr>
          <w:rFonts w:ascii="Palatino Linotype" w:hAnsi="Palatino Linotype" w:cs="Calibri"/>
          <w:i w:val="0"/>
          <w:sz w:val="20"/>
          <w:lang w:val="es-SV"/>
        </w:rPr>
        <w:t>al ingeniero Denys Alexander Pérez Alarcón, Jefe de la División de Informática de la Oficina General de Administración del Ministerio de Agricultura y Ganadería</w:t>
      </w:r>
      <w:r w:rsidRPr="00B929E4">
        <w:rPr>
          <w:rFonts w:ascii="Palatino Linotype" w:hAnsi="Palatino Linotype" w:cs="Calibri"/>
          <w:bCs/>
          <w:i w:val="0"/>
          <w:noProof/>
          <w:sz w:val="20"/>
        </w:rPr>
        <w:t>; asimismo, ejercerá la administración del contrato, cualquier persona que lo sustituya en el cargo por cualquier circunstancia a fin de dar continuidad a la ejecución del contrato.</w:t>
      </w:r>
      <w:r w:rsidRPr="00B929E4">
        <w:rPr>
          <w:rFonts w:ascii="Palatino Linotype" w:hAnsi="Palatino Linotype"/>
          <w:bCs/>
          <w:i w:val="0"/>
          <w:sz w:val="20"/>
        </w:rPr>
        <w:t xml:space="preserve"> Serán funciones del Administrador:</w:t>
      </w:r>
      <w:r w:rsidRPr="00B929E4">
        <w:rPr>
          <w:rFonts w:ascii="Palatino Linotype" w:hAnsi="Palatino Linotype"/>
          <w:i w:val="0"/>
          <w:sz w:val="20"/>
        </w:rPr>
        <w:t xml:space="preserve"> </w:t>
      </w:r>
      <w:r w:rsidRPr="00B929E4">
        <w:rPr>
          <w:rFonts w:ascii="Palatino Linotype" w:hAnsi="Palatino Linotype"/>
          <w:b/>
          <w:i w:val="0"/>
          <w:sz w:val="20"/>
        </w:rPr>
        <w:t>a)</w:t>
      </w:r>
      <w:r w:rsidRPr="00B929E4">
        <w:rPr>
          <w:rFonts w:ascii="Palatino Linotype" w:hAnsi="Palatino Linotype"/>
          <w:i w:val="0"/>
          <w:sz w:val="20"/>
        </w:rPr>
        <w:t xml:space="preserve"> Ser el representante del Ministerio en el desarrollo y ejecución del contrato; </w:t>
      </w:r>
      <w:r w:rsidRPr="00B929E4">
        <w:rPr>
          <w:rFonts w:ascii="Palatino Linotype" w:hAnsi="Palatino Linotype"/>
          <w:b/>
          <w:i w:val="0"/>
          <w:sz w:val="20"/>
        </w:rPr>
        <w:t>b)</w:t>
      </w:r>
      <w:r w:rsidRPr="00B929E4">
        <w:rPr>
          <w:rFonts w:ascii="Palatino Linotype" w:hAnsi="Palatino Linotype"/>
          <w:i w:val="0"/>
          <w:sz w:val="20"/>
        </w:rPr>
        <w:t xml:space="preserve"> Dar seguimiento a la ejecución del contrato y efectuar directamente los reclamos por escrito a “</w:t>
      </w:r>
      <w:r w:rsidR="00BF20F6" w:rsidRPr="00B929E4">
        <w:rPr>
          <w:rFonts w:ascii="Palatino Linotype" w:hAnsi="Palatino Linotype"/>
          <w:bCs/>
          <w:i w:val="0"/>
          <w:sz w:val="20"/>
        </w:rPr>
        <w:fldChar w:fldCharType="begin"/>
      </w:r>
      <w:r w:rsidRPr="00B929E4">
        <w:rPr>
          <w:rFonts w:ascii="Palatino Linotype" w:hAnsi="Palatino Linotype"/>
          <w:bCs/>
          <w:i w:val="0"/>
          <w:sz w:val="20"/>
        </w:rPr>
        <w:instrText xml:space="preserve"> MERGEFIELD "Forma_como_se_denominara_el_Proveedor" </w:instrText>
      </w:r>
      <w:r w:rsidR="00BF20F6" w:rsidRPr="00B929E4">
        <w:rPr>
          <w:rFonts w:ascii="Palatino Linotype" w:hAnsi="Palatino Linotype"/>
          <w:bCs/>
          <w:i w:val="0"/>
          <w:sz w:val="20"/>
        </w:rPr>
        <w:fldChar w:fldCharType="separate"/>
      </w:r>
      <w:r w:rsidRPr="00B929E4">
        <w:rPr>
          <w:rFonts w:ascii="Palatino Linotype" w:hAnsi="Palatino Linotype"/>
          <w:bCs/>
          <w:i w:val="0"/>
          <w:sz w:val="20"/>
        </w:rPr>
        <w:t>EL CONTRATISTA</w:t>
      </w:r>
      <w:r w:rsidR="00BF20F6" w:rsidRPr="00B929E4">
        <w:rPr>
          <w:rFonts w:ascii="Palatino Linotype" w:hAnsi="Palatino Linotype"/>
          <w:bCs/>
          <w:i w:val="0"/>
          <w:sz w:val="20"/>
        </w:rPr>
        <w:fldChar w:fldCharType="end"/>
      </w:r>
      <w:r w:rsidRPr="00B929E4">
        <w:rPr>
          <w:rFonts w:ascii="Palatino Linotype" w:hAnsi="Palatino Linotype"/>
          <w:bCs/>
          <w:i w:val="0"/>
          <w:sz w:val="20"/>
        </w:rPr>
        <w:t xml:space="preserve">” </w:t>
      </w:r>
      <w:r w:rsidRPr="00B929E4">
        <w:rPr>
          <w:rFonts w:ascii="Palatino Linotype" w:hAnsi="Palatino Linotype"/>
          <w:i w:val="0"/>
          <w:sz w:val="20"/>
        </w:rPr>
        <w:t xml:space="preserve">en caso de incumplimiento; </w:t>
      </w:r>
      <w:r w:rsidRPr="00B929E4">
        <w:rPr>
          <w:rFonts w:ascii="Palatino Linotype" w:hAnsi="Palatino Linotype"/>
          <w:b/>
          <w:bCs/>
          <w:i w:val="0"/>
          <w:iCs/>
          <w:sz w:val="20"/>
        </w:rPr>
        <w:t>c)</w:t>
      </w:r>
      <w:r w:rsidRPr="00B929E4">
        <w:rPr>
          <w:rFonts w:ascii="Palatino Linotype" w:hAnsi="Palatino Linotype"/>
          <w:bCs/>
          <w:i w:val="0"/>
          <w:iCs/>
          <w:sz w:val="20"/>
        </w:rPr>
        <w:t xml:space="preserve"> Hacer reportes de cualquier deficiencia en el desarrollo del contrato y remitir al Titular, cuando corresponda, a través de la Oficina de Adquisiciones y Contrataciones Institucional del MAG, el respectivo informe para los efectos de imposición de multa, conforme a lo establecido en los Arts. 160 LACAP y 80 RELACAP;</w:t>
      </w:r>
      <w:r w:rsidRPr="00B929E4">
        <w:rPr>
          <w:rFonts w:ascii="Palatino Linotype" w:hAnsi="Palatino Linotype"/>
          <w:i w:val="0"/>
          <w:sz w:val="20"/>
        </w:rPr>
        <w:t xml:space="preserve"> </w:t>
      </w:r>
      <w:r w:rsidRPr="00B929E4">
        <w:rPr>
          <w:rFonts w:ascii="Palatino Linotype" w:hAnsi="Palatino Linotype"/>
          <w:b/>
          <w:i w:val="0"/>
          <w:sz w:val="20"/>
        </w:rPr>
        <w:t>d)</w:t>
      </w:r>
      <w:r w:rsidRPr="00B929E4">
        <w:rPr>
          <w:rFonts w:ascii="Palatino Linotype" w:hAnsi="Palatino Linotype"/>
          <w:i w:val="0"/>
          <w:sz w:val="20"/>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B929E4">
        <w:rPr>
          <w:rFonts w:ascii="Palatino Linotype" w:hAnsi="Palatino Linotype"/>
          <w:b/>
          <w:i w:val="0"/>
          <w:sz w:val="20"/>
        </w:rPr>
        <w:t>e)</w:t>
      </w:r>
      <w:r w:rsidRPr="00B929E4">
        <w:rPr>
          <w:rFonts w:ascii="Palatino Linotype" w:hAnsi="Palatino Linotype"/>
          <w:i w:val="0"/>
          <w:sz w:val="20"/>
        </w:rPr>
        <w:t xml:space="preserve"> La elaboración del Acta de Recepción respectiva, de conformidad a lo estipulado en el artículo 77 RELACAP; </w:t>
      </w:r>
      <w:r w:rsidRPr="00B929E4">
        <w:rPr>
          <w:rFonts w:ascii="Palatino Linotype" w:hAnsi="Palatino Linotype"/>
          <w:b/>
          <w:i w:val="0"/>
          <w:sz w:val="20"/>
        </w:rPr>
        <w:t>f)</w:t>
      </w:r>
      <w:r w:rsidRPr="00B929E4">
        <w:rPr>
          <w:rFonts w:ascii="Palatino Linotype" w:hAnsi="Palatino Linotype"/>
          <w:i w:val="0"/>
          <w:sz w:val="20"/>
        </w:rPr>
        <w:t xml:space="preserve"> </w:t>
      </w:r>
      <w:r w:rsidRPr="00B929E4">
        <w:rPr>
          <w:rFonts w:ascii="Palatino Linotype" w:hAnsi="Palatino Linotype"/>
          <w:bCs/>
          <w:i w:val="0"/>
          <w:iCs/>
          <w:sz w:val="20"/>
        </w:rPr>
        <w:t xml:space="preserve">Remitir a la OACI copia del Acta de Recepción, a más tardar tres días hábiles posteriores a la recepción; </w:t>
      </w:r>
      <w:r w:rsidRPr="00B929E4">
        <w:rPr>
          <w:rFonts w:ascii="Palatino Linotype" w:hAnsi="Palatino Linotype"/>
          <w:b/>
          <w:i w:val="0"/>
          <w:sz w:val="20"/>
          <w:lang w:val="es-SV"/>
        </w:rPr>
        <w:t>g)</w:t>
      </w:r>
      <w:r w:rsidRPr="00B929E4">
        <w:rPr>
          <w:rFonts w:ascii="Palatino Linotype" w:hAnsi="Palatino Linotype"/>
          <w:i w:val="0"/>
          <w:sz w:val="20"/>
          <w:lang w:val="es-SV"/>
        </w:rPr>
        <w:t xml:space="preserve">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B929E4">
        <w:rPr>
          <w:rFonts w:ascii="Palatino Linotype" w:hAnsi="Palatino Linotype"/>
          <w:b/>
          <w:i w:val="0"/>
          <w:sz w:val="20"/>
          <w:lang w:val="es-SV"/>
        </w:rPr>
        <w:t>h)</w:t>
      </w:r>
      <w:r w:rsidRPr="00B929E4">
        <w:rPr>
          <w:rFonts w:ascii="Palatino Linotype" w:hAnsi="Palatino Linotype"/>
          <w:i w:val="0"/>
          <w:sz w:val="20"/>
          <w:lang w:val="es-SV"/>
        </w:rPr>
        <w:t xml:space="preserve"> Informar a la OACI sobre el vencimiento de las garantías, en un periodo no mayor de ocho días hábiles posteriores a su vencimiento, a fin de que esa Oficina proceda a su devolución conforme al Art. 82–Bis letra h) de la LACAP; </w:t>
      </w:r>
      <w:r w:rsidRPr="00B929E4">
        <w:rPr>
          <w:rFonts w:ascii="Palatino Linotype" w:hAnsi="Palatino Linotype"/>
          <w:b/>
          <w:i w:val="0"/>
          <w:sz w:val="20"/>
          <w:lang w:val="es-SV"/>
        </w:rPr>
        <w:t>i)</w:t>
      </w:r>
      <w:r w:rsidRPr="00B929E4">
        <w:rPr>
          <w:rFonts w:ascii="Palatino Linotype" w:hAnsi="Palatino Linotype"/>
          <w:i w:val="0"/>
          <w:sz w:val="20"/>
          <w:lang w:val="es-SV"/>
        </w:rPr>
        <w:t xml:space="preserve"> Remitir copia a la OACI de toda gestión que realice en el ejercicio de sus funciones como Administrador de Contrato conforme al Art. 42 Inc. 3 RELACAP; </w:t>
      </w:r>
      <w:r w:rsidRPr="00B929E4">
        <w:rPr>
          <w:rFonts w:ascii="Palatino Linotype" w:hAnsi="Palatino Linotype"/>
          <w:b/>
          <w:i w:val="0"/>
          <w:sz w:val="20"/>
          <w:lang w:val="es-SV"/>
        </w:rPr>
        <w:t>j)</w:t>
      </w:r>
      <w:r w:rsidRPr="00B929E4">
        <w:rPr>
          <w:rFonts w:ascii="Palatino Linotype" w:hAnsi="Palatino Linotype"/>
          <w:i w:val="0"/>
          <w:sz w:val="20"/>
          <w:lang w:val="es-SV"/>
        </w:rPr>
        <w:t xml:space="preserve"> Cumplir con cualquier otra función que le corresponda de acuerdo al contrato y demás documentos contractuales o que le sean asignadas por “EL MAG” así como también con las demás funciones establecidas en </w:t>
      </w:r>
      <w:r w:rsidRPr="00B929E4">
        <w:rPr>
          <w:rFonts w:ascii="Palatino Linotype" w:hAnsi="Palatino Linotype"/>
          <w:i w:val="0"/>
          <w:sz w:val="20"/>
        </w:rPr>
        <w:t xml:space="preserve">los </w:t>
      </w:r>
      <w:r w:rsidRPr="00B929E4">
        <w:rPr>
          <w:rFonts w:ascii="Palatino Linotype" w:hAnsi="Palatino Linotype"/>
          <w:i w:val="0"/>
          <w:sz w:val="20"/>
          <w:lang w:val="es-SV"/>
        </w:rPr>
        <w:t>Arts. 19, 82–Bis y 129 de la Ley de Adquisiciones y Contrataciones de la Administración pública</w:t>
      </w:r>
      <w:r w:rsidRPr="00B929E4">
        <w:rPr>
          <w:rFonts w:ascii="Palatino Linotype" w:hAnsi="Palatino Linotype"/>
          <w:i w:val="0"/>
          <w:sz w:val="20"/>
        </w:rPr>
        <w:t xml:space="preserve"> (LACAP), 74, 75 Inc. 2, y 81 RELACAP, </w:t>
      </w:r>
      <w:r w:rsidRPr="00B929E4">
        <w:rPr>
          <w:rFonts w:ascii="Palatino Linotype" w:hAnsi="Palatino Linotype"/>
          <w:i w:val="0"/>
          <w:sz w:val="20"/>
          <w:lang w:val="es-SV"/>
        </w:rPr>
        <w:t xml:space="preserve">y demás disposiciones aplicables de la Ley de Adquisiciones </w:t>
      </w:r>
      <w:r w:rsidRPr="00B929E4">
        <w:rPr>
          <w:rFonts w:ascii="Palatino Linotype" w:hAnsi="Palatino Linotype"/>
          <w:i w:val="0"/>
          <w:sz w:val="20"/>
          <w:lang w:val="es-SV"/>
        </w:rPr>
        <w:lastRenderedPageBreak/>
        <w:t>y Contrataciones de la Administración Pública, su Reglamento y Manual de Procedimientos para el Ciclo de Gestión de Adquisiciones y Contrataciones de las Instituciones de la Administración Pública.</w:t>
      </w:r>
      <w:r w:rsidRPr="00B929E4">
        <w:rPr>
          <w:rFonts w:ascii="Palatino Linotype" w:hAnsi="Palatino Linotype" w:cs="Tahoma"/>
          <w:i w:val="0"/>
          <w:sz w:val="20"/>
        </w:rPr>
        <w:t xml:space="preserve"> </w:t>
      </w:r>
      <w:r w:rsidRPr="00B929E4">
        <w:rPr>
          <w:rFonts w:ascii="Palatino Linotype" w:hAnsi="Palatino Linotype" w:cs="Tahoma"/>
          <w:b/>
          <w:i w:val="0"/>
          <w:sz w:val="20"/>
        </w:rPr>
        <w:t>VII. CESIÓN</w:t>
      </w:r>
      <w:r w:rsidRPr="00B929E4">
        <w:rPr>
          <w:rFonts w:ascii="Palatino Linotype" w:hAnsi="Palatino Linotype" w:cs="Tahoma"/>
          <w:i w:val="0"/>
          <w:sz w:val="20"/>
        </w:rPr>
        <w:t xml:space="preserve">. Queda expresamente prohibido a </w:t>
      </w:r>
      <w:r w:rsidR="00BF20F6" w:rsidRPr="00B929E4">
        <w:rPr>
          <w:rFonts w:ascii="Palatino Linotype" w:hAnsi="Palatino Linotype" w:cs="Tahoma"/>
          <w:i w:val="0"/>
          <w:sz w:val="20"/>
        </w:rPr>
        <w:fldChar w:fldCharType="begin"/>
      </w:r>
      <w:r w:rsidRPr="00B929E4">
        <w:rPr>
          <w:rFonts w:ascii="Palatino Linotype" w:hAnsi="Palatino Linotype" w:cs="Tahoma"/>
          <w:i w:val="0"/>
          <w:sz w:val="20"/>
        </w:rPr>
        <w:instrText xml:space="preserve"> MERGEFIELD "Forma_como_se_denominara_el_Proveedor" </w:instrText>
      </w:r>
      <w:r w:rsidR="00BF20F6" w:rsidRPr="00B929E4">
        <w:rPr>
          <w:rFonts w:ascii="Palatino Linotype" w:hAnsi="Palatino Linotype" w:cs="Tahoma"/>
          <w:i w:val="0"/>
          <w:sz w:val="20"/>
        </w:rPr>
        <w:fldChar w:fldCharType="separate"/>
      </w:r>
      <w:r w:rsidRPr="00B929E4">
        <w:rPr>
          <w:rFonts w:ascii="Palatino Linotype" w:hAnsi="Palatino Linotype" w:cs="Tahoma"/>
          <w:i w:val="0"/>
          <w:noProof/>
          <w:sz w:val="20"/>
        </w:rPr>
        <w:t>"EL CONTRATISTA"</w:t>
      </w:r>
      <w:r w:rsidR="00BF20F6" w:rsidRPr="00B929E4">
        <w:rPr>
          <w:rFonts w:ascii="Palatino Linotype" w:hAnsi="Palatino Linotype" w:cs="Tahoma"/>
          <w:i w:val="0"/>
          <w:sz w:val="20"/>
        </w:rPr>
        <w:fldChar w:fldCharType="end"/>
      </w:r>
      <w:r w:rsidRPr="00B929E4">
        <w:rPr>
          <w:rFonts w:ascii="Palatino Linotype" w:hAnsi="Palatino Linotype" w:cs="Tahoma"/>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B929E4">
        <w:rPr>
          <w:rFonts w:ascii="Palatino Linotype" w:hAnsi="Palatino Linotype"/>
          <w:i w:val="0"/>
          <w:sz w:val="20"/>
          <w:lang w:val="es-SV"/>
        </w:rPr>
        <w:t xml:space="preserve"> </w:t>
      </w:r>
      <w:r w:rsidRPr="00B929E4">
        <w:rPr>
          <w:rFonts w:ascii="Palatino Linotype" w:hAnsi="Palatino Linotype" w:cs="Tahoma"/>
          <w:b/>
          <w:i w:val="0"/>
          <w:sz w:val="20"/>
        </w:rPr>
        <w:t>VIII. GARANTÍAS</w:t>
      </w:r>
      <w:r w:rsidRPr="00B929E4">
        <w:rPr>
          <w:rFonts w:ascii="Palatino Linotype" w:hAnsi="Palatino Linotype" w:cs="Tahoma"/>
          <w:i w:val="0"/>
          <w:sz w:val="20"/>
        </w:rPr>
        <w:t>. Para garantizar el cumplimiento de las obligaciones emanadas del presente contrato “</w:t>
      </w:r>
      <w:r w:rsidRPr="00B929E4">
        <w:rPr>
          <w:rFonts w:ascii="Palatino Linotype" w:hAnsi="Palatino Linotype" w:cs="Tahoma"/>
          <w:i w:val="0"/>
          <w:noProof/>
          <w:sz w:val="20"/>
        </w:rPr>
        <w:t>EL CONTRATISTA</w:t>
      </w:r>
      <w:r w:rsidRPr="00B929E4">
        <w:rPr>
          <w:rFonts w:ascii="Palatino Linotype" w:hAnsi="Palatino Linotype" w:cs="Tahoma"/>
          <w:i w:val="0"/>
          <w:sz w:val="20"/>
        </w:rPr>
        <w:t xml:space="preserve">” se obliga a presentar a “EL CONTRATANTE” en un plazo no mayor de diez días hábiles, contados a partir de la fecha en que reciba copia del presente contrato debidamente legalizado, una garantía de cumplimiento  de contrato por un valor de </w:t>
      </w:r>
      <w:r w:rsidRPr="00B929E4">
        <w:rPr>
          <w:rFonts w:ascii="Palatino Linotype" w:hAnsi="Palatino Linotype" w:cs="Tahoma"/>
          <w:b/>
          <w:i w:val="0"/>
          <w:sz w:val="20"/>
        </w:rPr>
        <w:t>UN</w:t>
      </w:r>
      <w:r w:rsidRPr="00B929E4">
        <w:rPr>
          <w:rFonts w:ascii="Palatino Linotype" w:hAnsi="Palatino Linotype" w:cs="Tahoma"/>
          <w:i w:val="0"/>
          <w:sz w:val="20"/>
        </w:rPr>
        <w:t xml:space="preserve"> </w:t>
      </w:r>
      <w:r w:rsidRPr="00B929E4">
        <w:rPr>
          <w:rFonts w:ascii="Palatino Linotype" w:hAnsi="Palatino Linotype" w:cs="Tahoma"/>
          <w:b/>
          <w:i w:val="0"/>
          <w:sz w:val="20"/>
          <w:lang w:val="es-MX"/>
        </w:rPr>
        <w:t>MIL NOVECIENTOS DÓLARES CON CUARENTA Y OCHO CENTAVOS DE DÓLAR DE LOS ESTADOS UNIDOS DE AMÉRICA</w:t>
      </w:r>
      <w:r w:rsidRPr="00B929E4">
        <w:rPr>
          <w:rFonts w:ascii="Palatino Linotype" w:hAnsi="Palatino Linotype" w:cs="Tahoma"/>
          <w:i w:val="0"/>
          <w:sz w:val="20"/>
          <w:lang w:val="es-MX"/>
        </w:rPr>
        <w:t xml:space="preserve"> (</w:t>
      </w:r>
      <w:r w:rsidRPr="00B929E4">
        <w:rPr>
          <w:rFonts w:ascii="Palatino Linotype" w:hAnsi="Palatino Linotype" w:cs="Tahoma"/>
          <w:b/>
          <w:i w:val="0"/>
          <w:sz w:val="20"/>
          <w:lang w:val="es-MX"/>
        </w:rPr>
        <w:t>US$1,900.48)</w:t>
      </w:r>
      <w:r w:rsidRPr="00B929E4">
        <w:rPr>
          <w:rFonts w:ascii="Palatino Linotype" w:hAnsi="Palatino Linotype" w:cs="Tahoma"/>
          <w:i w:val="0"/>
          <w:sz w:val="20"/>
          <w:lang w:val="es-MX"/>
        </w:rPr>
        <w:t>,</w:t>
      </w:r>
      <w:r w:rsidRPr="00B929E4">
        <w:rPr>
          <w:rFonts w:ascii="Palatino Linotype" w:hAnsi="Palatino Linotype" w:cs="Tahoma"/>
          <w:i w:val="0"/>
          <w:sz w:val="20"/>
        </w:rPr>
        <w:t xml:space="preserve"> equivalente al diez por ciento del valor total del contrato a favor del Ministerio de Agricultura y Ganadería, dicha garantía deberá </w:t>
      </w:r>
      <w:r w:rsidRPr="00191F03">
        <w:rPr>
          <w:rFonts w:ascii="Palatino Linotype" w:hAnsi="Palatino Linotype" w:cs="Tahoma"/>
          <w:i w:val="0"/>
          <w:sz w:val="20"/>
        </w:rPr>
        <w:t xml:space="preserve">ser </w:t>
      </w:r>
      <w:r w:rsidRPr="00191F03">
        <w:rPr>
          <w:rFonts w:ascii="Palatino Linotype" w:hAnsi="Palatino Linotype" w:cs="Calibri"/>
          <w:i w:val="0"/>
          <w:sz w:val="20"/>
        </w:rPr>
        <w:t>emitida a favor del Ministerio de Agricultura y Ganadería, la cual podrá ser emitida por un banco, compañía de seguros o sociedad afianzadora debidamente autorizados por la Superintendencia del Sistema Financiero, se aceptaran como garantías, las establecidas en la Ley del Sistema de Garantías Reciprocas de la Micro, Pequeña y Mediana Empresa Rural y Urbana, se podrán utilizar otros instrumentos que aseguren el cumplimiento del contrato tal como lo establece el artículo 32 de la LACAP, previa consulta al MAG, dicha garantía</w:t>
      </w:r>
      <w:r w:rsidRPr="00B929E4">
        <w:rPr>
          <w:rFonts w:ascii="Palatino Linotype" w:hAnsi="Palatino Linotype" w:cs="Calibri"/>
          <w:b/>
          <w:i w:val="0"/>
          <w:sz w:val="20"/>
        </w:rPr>
        <w:t xml:space="preserve"> </w:t>
      </w:r>
      <w:r w:rsidRPr="00B929E4">
        <w:rPr>
          <w:rFonts w:ascii="Palatino Linotype" w:hAnsi="Palatino Linotype" w:cs="Tahoma"/>
          <w:i w:val="0"/>
          <w:sz w:val="20"/>
        </w:rPr>
        <w:t>deberá exceder en sesenta días calendario el periodo de vigencia del contrato. Si no se presentare tal garantía en el plazo establecido se tendrá por caducado el presente contrato y se entenderá que “</w:t>
      </w:r>
      <w:r w:rsidRPr="00B929E4">
        <w:rPr>
          <w:rFonts w:ascii="Palatino Linotype" w:hAnsi="Palatino Linotype" w:cs="Tahoma"/>
          <w:i w:val="0"/>
          <w:noProof/>
          <w:sz w:val="20"/>
        </w:rPr>
        <w:t>EL CONTRATISTA</w:t>
      </w:r>
      <w:r w:rsidRPr="00B929E4">
        <w:rPr>
          <w:rFonts w:ascii="Palatino Linotype" w:hAnsi="Palatino Linotype" w:cs="Tahoma"/>
          <w:i w:val="0"/>
          <w:sz w:val="20"/>
        </w:rPr>
        <w:t xml:space="preserve">” ha desistido de su oferta. </w:t>
      </w:r>
      <w:r w:rsidRPr="00167F47">
        <w:rPr>
          <w:rFonts w:ascii="Palatino Linotype" w:hAnsi="Palatino Linotype" w:cs="Tahoma"/>
          <w:b/>
          <w:i w:val="0"/>
          <w:sz w:val="20"/>
        </w:rPr>
        <w:t>IX. INCUMPLIMIENTO</w:t>
      </w:r>
      <w:r w:rsidRPr="00167F47">
        <w:rPr>
          <w:rFonts w:ascii="Palatino Linotype" w:hAnsi="Palatino Linotype" w:cs="Tahoma"/>
          <w:i w:val="0"/>
          <w:sz w:val="20"/>
        </w:rPr>
        <w:t>. En caso de mora de “</w:t>
      </w:r>
      <w:r w:rsidRPr="00167F47">
        <w:rPr>
          <w:rFonts w:ascii="Palatino Linotype" w:hAnsi="Palatino Linotype" w:cs="Tahoma"/>
          <w:i w:val="0"/>
          <w:noProof/>
          <w:sz w:val="20"/>
        </w:rPr>
        <w:t>EL CONTRATISTA</w:t>
      </w:r>
      <w:r w:rsidRPr="00167F47">
        <w:rPr>
          <w:rFonts w:ascii="Palatino Linotype" w:hAnsi="Palatino Linotype" w:cs="Tahoma"/>
          <w:i w:val="0"/>
          <w:sz w:val="20"/>
        </w:rPr>
        <w:t>” en el cumplimiento de las obligaciones emanadas del presente contrato se le aplicarán las multas establecidas en artículo ochenta</w:t>
      </w:r>
      <w:r w:rsidRPr="00C24820">
        <w:rPr>
          <w:rFonts w:ascii="Palatino Linotype" w:hAnsi="Palatino Linotype" w:cs="Tahoma"/>
          <w:i w:val="0"/>
          <w:sz w:val="20"/>
        </w:rPr>
        <w:t xml:space="preserve"> y cinco de la Ley de Adquisiciones y Contrataciones de la Administración Publica. </w:t>
      </w:r>
      <w:r w:rsidRPr="00C24820">
        <w:rPr>
          <w:rFonts w:ascii="Palatino Linotype" w:hAnsi="Palatino Linotype" w:cs="Tahoma"/>
          <w:b/>
          <w:i w:val="0"/>
          <w:sz w:val="20"/>
        </w:rPr>
        <w:t>X. CADUCIDAD</w:t>
      </w:r>
      <w:r w:rsidRPr="00C24820">
        <w:rPr>
          <w:rFonts w:ascii="Palatino Linotype" w:hAnsi="Palatino Linotype" w:cs="Tahoma"/>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a) Entregue servicios de inferior calidad o en diferentes condiciones de lo ofertado; y, b) Traspase o ceda a cualquier título los derechos y obligaciones que emanan del presente contrato. </w:t>
      </w:r>
      <w:r w:rsidRPr="00C24820">
        <w:rPr>
          <w:rFonts w:ascii="Palatino Linotype" w:hAnsi="Palatino Linotype" w:cs="Tahoma"/>
          <w:b/>
          <w:bCs/>
          <w:i w:val="0"/>
          <w:sz w:val="20"/>
        </w:rPr>
        <w:t>XI. PLAZO DE RECLAMOS</w:t>
      </w:r>
      <w:r w:rsidRPr="00C24820">
        <w:rPr>
          <w:rFonts w:ascii="Palatino Linotype" w:hAnsi="Palatino Linotype" w:cs="Tahoma"/>
          <w:i w:val="0"/>
          <w:sz w:val="20"/>
        </w:rPr>
        <w:t xml:space="preserve">. A partir de la recepción formal de los servicios objeto de este contrato, </w:t>
      </w:r>
      <w:r w:rsidRPr="00C24820">
        <w:rPr>
          <w:rFonts w:ascii="Palatino Linotype" w:hAnsi="Palatino Linotype" w:cs="Tahoma"/>
          <w:bCs/>
          <w:i w:val="0"/>
          <w:sz w:val="20"/>
        </w:rPr>
        <w:t>EL MAG</w:t>
      </w:r>
      <w:r w:rsidRPr="00C24820">
        <w:rPr>
          <w:rFonts w:ascii="Palatino Linotype" w:hAnsi="Palatino Linotype" w:cs="Tahoma"/>
          <w:i w:val="0"/>
          <w:sz w:val="20"/>
        </w:rPr>
        <w:t xml:space="preserve"> tendrá un plazo de diez días hábiles para efectuar cualquier reclamo relacionado con el suministro del servicio. “</w:t>
      </w:r>
      <w:r w:rsidR="00BF20F6" w:rsidRPr="00C24820">
        <w:rPr>
          <w:rFonts w:ascii="Palatino Linotype" w:hAnsi="Palatino Linotype" w:cs="Tahoma"/>
          <w:i w:val="0"/>
          <w:sz w:val="20"/>
        </w:rPr>
        <w:fldChar w:fldCharType="begin"/>
      </w:r>
      <w:r w:rsidRPr="00C24820">
        <w:rPr>
          <w:rFonts w:ascii="Palatino Linotype" w:hAnsi="Palatino Linotype" w:cs="Tahoma"/>
          <w:i w:val="0"/>
          <w:sz w:val="20"/>
        </w:rPr>
        <w:instrText xml:space="preserve"> MERGEFIELD "Forma_como_se_denominara_el_Proveedor" </w:instrText>
      </w:r>
      <w:r w:rsidR="00BF20F6" w:rsidRPr="00C24820">
        <w:rPr>
          <w:rFonts w:ascii="Palatino Linotype" w:hAnsi="Palatino Linotype" w:cs="Tahoma"/>
          <w:i w:val="0"/>
          <w:sz w:val="20"/>
        </w:rPr>
        <w:fldChar w:fldCharType="separate"/>
      </w:r>
      <w:r w:rsidRPr="00C24820">
        <w:rPr>
          <w:rFonts w:ascii="Palatino Linotype" w:hAnsi="Palatino Linotype" w:cs="Tahoma"/>
          <w:i w:val="0"/>
          <w:noProof/>
          <w:sz w:val="20"/>
        </w:rPr>
        <w:t>EL CONTRATISTA</w:t>
      </w:r>
      <w:r w:rsidR="00BF20F6" w:rsidRPr="00C24820">
        <w:rPr>
          <w:rFonts w:ascii="Palatino Linotype" w:hAnsi="Palatino Linotype" w:cs="Tahoma"/>
          <w:i w:val="0"/>
          <w:sz w:val="20"/>
        </w:rPr>
        <w:fldChar w:fldCharType="end"/>
      </w:r>
      <w:r w:rsidRPr="00C24820">
        <w:rPr>
          <w:rFonts w:ascii="Palatino Linotype" w:hAnsi="Palatino Linotype" w:cs="Tahoma"/>
          <w:i w:val="0"/>
          <w:sz w:val="20"/>
        </w:rPr>
        <w:t xml:space="preserve">” deberá solventar el reclamo a satisfacción del MAG dentro del plazo establecido en la nota de reclamo. Si </w:t>
      </w:r>
      <w:r w:rsidR="00BF20F6" w:rsidRPr="00C24820">
        <w:rPr>
          <w:rFonts w:ascii="Palatino Linotype" w:hAnsi="Palatino Linotype" w:cs="Tahoma"/>
          <w:i w:val="0"/>
          <w:sz w:val="20"/>
        </w:rPr>
        <w:fldChar w:fldCharType="begin"/>
      </w:r>
      <w:r w:rsidRPr="00C24820">
        <w:rPr>
          <w:rFonts w:ascii="Palatino Linotype" w:hAnsi="Palatino Linotype" w:cs="Tahoma"/>
          <w:i w:val="0"/>
          <w:sz w:val="20"/>
        </w:rPr>
        <w:instrText xml:space="preserve"> MERGEFIELD "Forma_como_se_denominara_el_Proveedor" </w:instrText>
      </w:r>
      <w:r w:rsidR="00BF20F6" w:rsidRPr="00C24820">
        <w:rPr>
          <w:rFonts w:ascii="Palatino Linotype" w:hAnsi="Palatino Linotype" w:cs="Tahoma"/>
          <w:i w:val="0"/>
          <w:sz w:val="20"/>
        </w:rPr>
        <w:fldChar w:fldCharType="separate"/>
      </w:r>
      <w:r w:rsidRPr="00C24820">
        <w:rPr>
          <w:rFonts w:ascii="Palatino Linotype" w:hAnsi="Palatino Linotype" w:cs="Tahoma"/>
          <w:i w:val="0"/>
          <w:noProof/>
          <w:sz w:val="20"/>
        </w:rPr>
        <w:t>EL CONTRATISTA</w:t>
      </w:r>
      <w:r w:rsidR="00BF20F6" w:rsidRPr="00C24820">
        <w:rPr>
          <w:rFonts w:ascii="Palatino Linotype" w:hAnsi="Palatino Linotype" w:cs="Tahoma"/>
          <w:i w:val="0"/>
          <w:sz w:val="20"/>
        </w:rPr>
        <w:fldChar w:fldCharType="end"/>
      </w:r>
      <w:r w:rsidRPr="00C24820">
        <w:rPr>
          <w:rFonts w:ascii="Palatino Linotype" w:hAnsi="Palatino Linotype" w:cs="Tahoma"/>
          <w:i w:val="0"/>
          <w:sz w:val="20"/>
        </w:rPr>
        <w:t xml:space="preserve"> no subsana los defectos comprobados se tendrá por incumplido el contrato y se le hará efectiva la garantía de cumplimiento de contrato o se </w:t>
      </w:r>
      <w:r w:rsidRPr="00C24820">
        <w:rPr>
          <w:rFonts w:ascii="Palatino Linotype" w:hAnsi="Palatino Linotype" w:cs="Tahoma"/>
          <w:i w:val="0"/>
          <w:sz w:val="20"/>
        </w:rPr>
        <w:lastRenderedPageBreak/>
        <w:t xml:space="preserve">procederá a la imposición de sanciones o en su caso se dará por caducado el contrato sin responsabilidad para EL MAG. Esta disposición no inhibe de reclamaciones que pudieren hacerse sobre la buena calidad del servicio. </w:t>
      </w:r>
      <w:r w:rsidRPr="006667D5">
        <w:rPr>
          <w:rFonts w:ascii="Palatino Linotype" w:hAnsi="Palatino Linotype" w:cs="Arial"/>
          <w:b/>
          <w:bCs/>
          <w:i w:val="0"/>
          <w:sz w:val="20"/>
        </w:rPr>
        <w:t>XI</w:t>
      </w:r>
      <w:r>
        <w:rPr>
          <w:rFonts w:ascii="Palatino Linotype" w:hAnsi="Palatino Linotype" w:cs="Arial"/>
          <w:b/>
          <w:bCs/>
          <w:i w:val="0"/>
          <w:sz w:val="20"/>
        </w:rPr>
        <w:t>I</w:t>
      </w:r>
      <w:r w:rsidRPr="006667D5">
        <w:rPr>
          <w:rFonts w:ascii="Palatino Linotype" w:hAnsi="Palatino Linotype" w:cs="Arial"/>
          <w:b/>
          <w:bCs/>
          <w:i w:val="0"/>
          <w:sz w:val="20"/>
        </w:rPr>
        <w:t xml:space="preserve">.- </w:t>
      </w:r>
      <w:r w:rsidRPr="006667D5">
        <w:rPr>
          <w:rFonts w:ascii="Palatino Linotype" w:hAnsi="Palatino Linotype"/>
          <w:b/>
          <w:i w:val="0"/>
          <w:sz w:val="20"/>
        </w:rPr>
        <w:t>MODIFICACIONES, PRORROGAS Y PROHIBICIONES EN EL CONTRATO</w:t>
      </w:r>
      <w:r w:rsidRPr="006667D5">
        <w:rPr>
          <w:rFonts w:ascii="Palatino Linotype" w:hAnsi="Palatino Linotype"/>
          <w:i w:val="0"/>
          <w:sz w:val="20"/>
        </w:rPr>
        <w:t>.</w:t>
      </w:r>
      <w:r w:rsidRPr="006667D5">
        <w:rPr>
          <w:rFonts w:ascii="Palatino Linotype" w:hAnsi="Palatino Linotype" w:cs="Arial"/>
          <w:bCs/>
          <w:i w:val="0"/>
          <w:sz w:val="20"/>
        </w:rPr>
        <w:t xml:space="preserve"> </w:t>
      </w:r>
      <w:r w:rsidRPr="006667D5">
        <w:rPr>
          <w:rFonts w:ascii="Palatino Linotype" w:hAnsi="Palatino Linotype"/>
          <w:i w:val="0"/>
          <w:sz w:val="20"/>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w:t>
      </w:r>
      <w:r w:rsidRPr="00067160">
        <w:rPr>
          <w:rFonts w:ascii="Palatino Linotype" w:hAnsi="Palatino Linotype"/>
          <w:i w:val="0"/>
          <w:color w:val="0000FF"/>
          <w:sz w:val="20"/>
        </w:rPr>
        <w:t xml:space="preserve"> </w:t>
      </w:r>
      <w:r w:rsidRPr="006667D5">
        <w:rPr>
          <w:rFonts w:ascii="Palatino Linotype" w:hAnsi="Palatino Linotype"/>
          <w:i w:val="0"/>
          <w:sz w:val="20"/>
        </w:rPr>
        <w:t>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6667D5">
        <w:rPr>
          <w:rFonts w:ascii="Palatino Linotype" w:hAnsi="Palatino Linotype" w:cs="Arial"/>
          <w:bCs/>
          <w:i w:val="0"/>
          <w:sz w:val="20"/>
        </w:rPr>
        <w:t>;</w:t>
      </w:r>
      <w:r w:rsidRPr="00C24820">
        <w:rPr>
          <w:rFonts w:ascii="Palatino Linotype" w:hAnsi="Palatino Linotype" w:cs="Tahoma"/>
          <w:i w:val="0"/>
          <w:sz w:val="20"/>
          <w:lang w:val="es-SV"/>
        </w:rPr>
        <w:t xml:space="preserve"> </w:t>
      </w:r>
      <w:r w:rsidRPr="00B929E4">
        <w:rPr>
          <w:rFonts w:ascii="Palatino Linotype" w:hAnsi="Palatino Linotype" w:cs="Tahoma"/>
          <w:b/>
          <w:i w:val="0"/>
          <w:sz w:val="20"/>
        </w:rPr>
        <w:t>XIII. DOCUMENTOS CONTRACTUALES</w:t>
      </w:r>
      <w:r w:rsidRPr="00B929E4">
        <w:rPr>
          <w:rFonts w:ascii="Palatino Linotype" w:hAnsi="Palatino Linotype" w:cs="Tahoma"/>
          <w:i w:val="0"/>
          <w:sz w:val="20"/>
        </w:rPr>
        <w:t xml:space="preserve">. Forman parte integrante del presente contrato los siguientes documentos: </w:t>
      </w:r>
      <w:r w:rsidRPr="00B929E4">
        <w:rPr>
          <w:rFonts w:ascii="Palatino Linotype" w:hAnsi="Palatino Linotype" w:cs="Tahoma"/>
          <w:b/>
          <w:i w:val="0"/>
          <w:sz w:val="20"/>
        </w:rPr>
        <w:t>a)</w:t>
      </w:r>
      <w:r w:rsidRPr="00B929E4">
        <w:rPr>
          <w:rFonts w:ascii="Palatino Linotype" w:hAnsi="Palatino Linotype" w:cs="Tahoma"/>
          <w:i w:val="0"/>
          <w:sz w:val="20"/>
        </w:rPr>
        <w:t xml:space="preserve"> La invitación al proceso de Libre Gestión N° 005/2017; </w:t>
      </w:r>
      <w:r w:rsidRPr="00B929E4">
        <w:rPr>
          <w:rFonts w:ascii="Palatino Linotype" w:hAnsi="Palatino Linotype" w:cs="Tahoma"/>
          <w:b/>
          <w:i w:val="0"/>
          <w:sz w:val="20"/>
        </w:rPr>
        <w:t>b)</w:t>
      </w:r>
      <w:r w:rsidRPr="00B929E4">
        <w:rPr>
          <w:rFonts w:ascii="Palatino Linotype" w:hAnsi="Palatino Linotype" w:cs="Tahoma"/>
          <w:i w:val="0"/>
          <w:sz w:val="20"/>
        </w:rPr>
        <w:t xml:space="preserve"> Oferta presentada de fecha diecinueve de diciembre de dos mil dieciséis; </w:t>
      </w:r>
      <w:r w:rsidRPr="00B929E4">
        <w:rPr>
          <w:rFonts w:ascii="Palatino Linotype" w:hAnsi="Palatino Linotype" w:cs="Tahoma"/>
          <w:b/>
          <w:i w:val="0"/>
          <w:sz w:val="20"/>
        </w:rPr>
        <w:t>c)</w:t>
      </w:r>
      <w:r w:rsidRPr="00B929E4">
        <w:rPr>
          <w:rFonts w:ascii="Palatino Linotype" w:hAnsi="Palatino Linotype" w:cs="Tahoma"/>
          <w:i w:val="0"/>
          <w:sz w:val="20"/>
        </w:rPr>
        <w:t xml:space="preserve"> Cuadro Comparativo de Ofertas; </w:t>
      </w:r>
      <w:r w:rsidRPr="00B929E4">
        <w:rPr>
          <w:rFonts w:ascii="Palatino Linotype" w:hAnsi="Palatino Linotype" w:cs="Tahoma"/>
          <w:b/>
          <w:i w:val="0"/>
          <w:sz w:val="20"/>
        </w:rPr>
        <w:t>d)</w:t>
      </w:r>
      <w:r w:rsidRPr="00B929E4">
        <w:rPr>
          <w:rFonts w:ascii="Palatino Linotype" w:hAnsi="Palatino Linotype" w:cs="Tahoma"/>
          <w:i w:val="0"/>
          <w:sz w:val="20"/>
        </w:rPr>
        <w:t xml:space="preserve"> Garantía; </w:t>
      </w:r>
      <w:r w:rsidRPr="00B929E4">
        <w:rPr>
          <w:rFonts w:ascii="Palatino Linotype" w:hAnsi="Palatino Linotype" w:cs="Tahoma"/>
          <w:b/>
          <w:i w:val="0"/>
          <w:sz w:val="20"/>
        </w:rPr>
        <w:t>e)</w:t>
      </w:r>
      <w:r w:rsidRPr="00B929E4">
        <w:rPr>
          <w:rFonts w:ascii="Palatino Linotype" w:hAnsi="Palatino Linotype" w:cs="Tahoma"/>
          <w:i w:val="0"/>
          <w:sz w:val="20"/>
        </w:rPr>
        <w:t xml:space="preserve"> Resolución modificativa; y otros documentos que emanaren del presente contrato los cuales son complementarios entre si y se interpretan en forma conjunta. </w:t>
      </w:r>
      <w:r w:rsidRPr="00B929E4">
        <w:rPr>
          <w:rFonts w:ascii="Palatino Linotype" w:hAnsi="Palatino Linotype" w:cs="Tahoma"/>
          <w:b/>
          <w:i w:val="0"/>
          <w:sz w:val="20"/>
        </w:rPr>
        <w:t>XIV. INTERPRETACIÓN DEL CONTRATO</w:t>
      </w:r>
      <w:r w:rsidRPr="00B929E4">
        <w:rPr>
          <w:rFonts w:ascii="Palatino Linotype" w:hAnsi="Palatino Linotype" w:cs="Tahoma"/>
          <w:i w:val="0"/>
          <w:sz w:val="20"/>
        </w:rPr>
        <w:t xml:space="preserve">. De conformidad con el artículo ochenta y cuatro incisos primero y segundo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w:t>
      </w:r>
      <w:r w:rsidRPr="00B929E4">
        <w:rPr>
          <w:rFonts w:ascii="Palatino Linotype" w:hAnsi="Palatino Linotype" w:cs="Tahoma"/>
          <w:i w:val="0"/>
          <w:sz w:val="20"/>
        </w:rPr>
        <w:lastRenderedPageBreak/>
        <w:t xml:space="preserve">se obliga a dar estricto cumplimiento a las instrucciones que al respecto dicte “EL CONTRATANTE” las cuales le serán comunicadas por medio de los Administradores del Contrato. </w:t>
      </w:r>
      <w:r w:rsidRPr="00B929E4">
        <w:rPr>
          <w:rFonts w:ascii="Palatino Linotype" w:hAnsi="Palatino Linotype" w:cs="Tahoma"/>
          <w:b/>
          <w:i w:val="0"/>
          <w:sz w:val="20"/>
        </w:rPr>
        <w:t>XV. FUERZA MAYOR O CASO FORTUITO</w:t>
      </w:r>
      <w:r w:rsidRPr="00B929E4">
        <w:rPr>
          <w:rFonts w:ascii="Palatino Linotype" w:hAnsi="Palatino Linotype" w:cs="Tahoma"/>
          <w:i w:val="0"/>
          <w:sz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B929E4">
        <w:rPr>
          <w:rFonts w:ascii="Palatino Linotype" w:hAnsi="Palatino Linotype" w:cs="Tahoma"/>
          <w:b/>
          <w:i w:val="0"/>
          <w:sz w:val="20"/>
        </w:rPr>
        <w:t>XVI. SOLUCIÓN DE CONFLICTOS</w:t>
      </w:r>
      <w:r w:rsidRPr="00B929E4">
        <w:rPr>
          <w:rFonts w:ascii="Palatino Linotype" w:hAnsi="Palatino Linotype" w:cs="Tahoma"/>
          <w:i w:val="0"/>
          <w:sz w:val="20"/>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B929E4">
        <w:rPr>
          <w:rFonts w:ascii="Palatino Linotype" w:hAnsi="Palatino Linotype" w:cs="Tahoma"/>
          <w:b/>
          <w:i w:val="0"/>
          <w:sz w:val="20"/>
        </w:rPr>
        <w:t>XVII. TERMINACIÓN BILATERAL</w:t>
      </w:r>
      <w:r w:rsidRPr="00B929E4">
        <w:rPr>
          <w:rFonts w:ascii="Palatino Linotype" w:hAnsi="Palatino Linotype" w:cs="Tahoma"/>
          <w:i w:val="0"/>
          <w:sz w:val="20"/>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929E4">
        <w:rPr>
          <w:rFonts w:ascii="Palatino Linotype" w:hAnsi="Palatino Linotype" w:cs="Tahoma"/>
          <w:b/>
          <w:i w:val="0"/>
          <w:sz w:val="20"/>
        </w:rPr>
        <w:t>XVIII. DOMICILIO ESPECIAL</w:t>
      </w:r>
      <w:r w:rsidRPr="00B929E4">
        <w:rPr>
          <w:rFonts w:ascii="Palatino Linotype" w:hAnsi="Palatino Linotype" w:cs="Tahoma"/>
          <w:i w:val="0"/>
          <w:sz w:val="20"/>
        </w:rPr>
        <w:t xml:space="preserve">. Para los efectos jurisdiccionales de este contrato las partes señalan como domicilio especial la ciudad de Santa Tecla, departamento de La Libertad, a la competencia de cuyos tribunales se someten. </w:t>
      </w:r>
      <w:r w:rsidRPr="00B929E4">
        <w:rPr>
          <w:rFonts w:ascii="Palatino Linotype" w:hAnsi="Palatino Linotype" w:cs="Tahoma"/>
          <w:b/>
          <w:i w:val="0"/>
          <w:sz w:val="20"/>
        </w:rPr>
        <w:t xml:space="preserve">XIX. </w:t>
      </w:r>
      <w:r w:rsidRPr="00B929E4">
        <w:rPr>
          <w:rFonts w:ascii="Palatino Linotype" w:hAnsi="Palatino Linotype" w:cs="Arial"/>
          <w:b/>
          <w:i w:val="0"/>
          <w:sz w:val="20"/>
        </w:rPr>
        <w:t>CUMPLIMIENTO POR PARTE DE EL CONTRATISTA CON LA NORMATIVA QUE PROHÍBE EL TRABAJO INFANTIL Y PROTECCIÓN</w:t>
      </w:r>
      <w:r w:rsidRPr="00B929E4">
        <w:rPr>
          <w:rFonts w:ascii="Palatino Linotype" w:hAnsi="Palatino Linotype" w:cs="Arial"/>
          <w:i w:val="0"/>
          <w:sz w:val="20"/>
        </w:rPr>
        <w:t xml:space="preserve"> D</w:t>
      </w:r>
      <w:r w:rsidRPr="00B929E4">
        <w:rPr>
          <w:rFonts w:ascii="Palatino Linotype" w:hAnsi="Palatino Linotype" w:cs="Arial"/>
          <w:b/>
          <w:i w:val="0"/>
          <w:sz w:val="20"/>
        </w:rPr>
        <w:t xml:space="preserve">E LA PERSONA ADOLESCENTE TRABAJADORA. </w:t>
      </w:r>
      <w:r w:rsidRPr="00B929E4">
        <w:rPr>
          <w:rFonts w:ascii="Palatino Linotype" w:hAnsi="Palatino Linotype" w:cs="Arial"/>
          <w:i w:val="0"/>
          <w:sz w:val="20"/>
          <w:lang w:val="es-SV"/>
        </w:rPr>
        <w:t xml:space="preserve">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 </w:t>
      </w:r>
      <w:r w:rsidRPr="00B929E4">
        <w:rPr>
          <w:rFonts w:ascii="Palatino Linotype" w:hAnsi="Palatino Linotype" w:cs="Tahoma"/>
          <w:b/>
          <w:i w:val="0"/>
          <w:sz w:val="20"/>
        </w:rPr>
        <w:t>XX. NOTIFICACIONES</w:t>
      </w:r>
      <w:r w:rsidRPr="00B929E4">
        <w:rPr>
          <w:rFonts w:ascii="Palatino Linotype" w:hAnsi="Palatino Linotype" w:cs="Tahoma"/>
          <w:i w:val="0"/>
          <w:sz w:val="20"/>
        </w:rPr>
        <w:t xml:space="preserve">. Todas las notificaciones referentes a la ejecución de este contrato, serán válidas solamente cuando sean hechas por escrito a “EL CONTRATANTE” a través </w:t>
      </w:r>
      <w:r w:rsidRPr="00B929E4">
        <w:rPr>
          <w:rFonts w:ascii="Palatino Linotype" w:hAnsi="Palatino Linotype" w:cs="Tahoma"/>
          <w:i w:val="0"/>
          <w:noProof/>
          <w:sz w:val="20"/>
        </w:rPr>
        <w:t>del administrador</w:t>
      </w:r>
      <w:r w:rsidRPr="00B929E4">
        <w:rPr>
          <w:rFonts w:ascii="Palatino Linotype" w:hAnsi="Palatino Linotype" w:cs="Tahoma"/>
          <w:i w:val="0"/>
          <w:sz w:val="20"/>
        </w:rPr>
        <w:t xml:space="preserve"> </w:t>
      </w:r>
      <w:r w:rsidRPr="00B929E4">
        <w:rPr>
          <w:rFonts w:ascii="Palatino Linotype" w:hAnsi="Palatino Linotype" w:cs="Tahoma"/>
          <w:i w:val="0"/>
          <w:sz w:val="20"/>
        </w:rPr>
        <w:lastRenderedPageBreak/>
        <w:t xml:space="preserve">del Contrato a </w:t>
      </w:r>
      <w:r w:rsidRPr="00B929E4">
        <w:rPr>
          <w:rFonts w:ascii="Palatino Linotype" w:hAnsi="Palatino Linotype" w:cs="Tahoma"/>
          <w:i w:val="0"/>
          <w:noProof/>
          <w:sz w:val="20"/>
        </w:rPr>
        <w:t>las oficinas de MAG/SEDE ubicadas en Final Primera Avenida Norte y trece calle Oriente, Avenida Manuel Gallardo, Santa Tecla, Departamento de La Libertad,</w:t>
      </w:r>
      <w:r w:rsidRPr="00B929E4">
        <w:rPr>
          <w:rFonts w:ascii="Palatino Linotype" w:hAnsi="Palatino Linotype" w:cs="Tahoma"/>
          <w:i w:val="0"/>
          <w:sz w:val="20"/>
        </w:rPr>
        <w:t xml:space="preserve"> y a “</w:t>
      </w:r>
      <w:r w:rsidRPr="00B929E4">
        <w:rPr>
          <w:rFonts w:ascii="Palatino Linotype" w:hAnsi="Palatino Linotype" w:cs="Tahoma"/>
          <w:i w:val="0"/>
          <w:noProof/>
          <w:sz w:val="20"/>
        </w:rPr>
        <w:t>EL CONTRATISTA</w:t>
      </w:r>
      <w:r w:rsidRPr="00B929E4">
        <w:rPr>
          <w:rFonts w:ascii="Palatino Linotype" w:hAnsi="Palatino Linotype" w:cs="Tahoma"/>
          <w:i w:val="0"/>
          <w:sz w:val="20"/>
        </w:rPr>
        <w:t xml:space="preserve">” a través de los Señor Herberth Nicolás Quijano Rendón y Aldo Ruy Aguilar Polio </w:t>
      </w:r>
      <w:r w:rsidRPr="00DB0755">
        <w:rPr>
          <w:rFonts w:ascii="Palatino Linotype" w:hAnsi="Palatino Linotype" w:cs="Tahoma"/>
          <w:i w:val="0"/>
          <w:sz w:val="20"/>
          <w:highlight w:val="black"/>
        </w:rPr>
        <w:t xml:space="preserve">en </w:t>
      </w:r>
      <w:r w:rsidR="000E0607">
        <w:rPr>
          <w:rFonts w:ascii="Palatino Linotype" w:hAnsi="Palatino Linotype" w:cs="Tahoma"/>
          <w:i w:val="0"/>
          <w:sz w:val="20"/>
          <w:highlight w:val="black"/>
        </w:rPr>
        <w:t>*****************************************************************************</w:t>
      </w:r>
      <w:r w:rsidRPr="00DB0755">
        <w:rPr>
          <w:rFonts w:ascii="Palatino Linotype" w:hAnsi="Palatino Linotype" w:cs="Tahoma"/>
          <w:i w:val="0"/>
          <w:sz w:val="20"/>
          <w:highlight w:val="black"/>
        </w:rPr>
        <w:t>os</w:t>
      </w:r>
      <w:r w:rsidRPr="00DB0755">
        <w:rPr>
          <w:rFonts w:ascii="Palatino Linotype" w:hAnsi="Palatino Linotype" w:cs="Arial"/>
          <w:bCs/>
          <w:i w:val="0"/>
          <w:sz w:val="20"/>
          <w:highlight w:val="black"/>
        </w:rPr>
        <w:t>.</w:t>
      </w:r>
      <w:r w:rsidRPr="00B929E4">
        <w:rPr>
          <w:rFonts w:ascii="Palatino Linotype" w:hAnsi="Palatino Linotype" w:cs="Tahoma"/>
          <w:i w:val="0"/>
          <w:sz w:val="20"/>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w:t>
      </w:r>
      <w:r>
        <w:rPr>
          <w:rFonts w:ascii="Palatino Linotype" w:hAnsi="Palatino Linotype" w:cs="Tahoma"/>
          <w:i w:val="0"/>
          <w:sz w:val="20"/>
        </w:rPr>
        <w:t xml:space="preserve"> tres </w:t>
      </w:r>
      <w:r w:rsidRPr="00B929E4">
        <w:rPr>
          <w:rFonts w:ascii="Palatino Linotype" w:hAnsi="Palatino Linotype" w:cs="Tahoma"/>
          <w:i w:val="0"/>
          <w:sz w:val="20"/>
        </w:rPr>
        <w:t>días del mes de enero de dos mil diecisiete.</w:t>
      </w:r>
    </w:p>
    <w:p w:rsidR="00137559" w:rsidRDefault="00137559" w:rsidP="00B929E4">
      <w:pPr>
        <w:spacing w:line="360" w:lineRule="auto"/>
        <w:jc w:val="both"/>
        <w:rPr>
          <w:rFonts w:ascii="Palatino Linotype" w:hAnsi="Palatino Linotype" w:cs="Tahoma"/>
          <w:i w:val="0"/>
          <w:sz w:val="20"/>
          <w:lang w:val="es-MX"/>
        </w:rPr>
      </w:pPr>
    </w:p>
    <w:p w:rsidR="00137559" w:rsidRPr="00B929E4" w:rsidRDefault="00137559" w:rsidP="00B929E4">
      <w:pPr>
        <w:spacing w:line="360" w:lineRule="auto"/>
        <w:jc w:val="both"/>
        <w:rPr>
          <w:rFonts w:ascii="Palatino Linotype" w:hAnsi="Palatino Linotype" w:cs="Tahoma"/>
          <w:i w:val="0"/>
          <w:sz w:val="20"/>
          <w:lang w:val="es-MX"/>
        </w:rPr>
      </w:pPr>
    </w:p>
    <w:p w:rsidR="00137559" w:rsidRPr="00166077" w:rsidRDefault="00137559" w:rsidP="00B45A15">
      <w:pPr>
        <w:jc w:val="both"/>
        <w:rPr>
          <w:rFonts w:ascii="Palatino Linotype" w:hAnsi="Palatino Linotype" w:cs="Calibri"/>
          <w:b/>
          <w:i w:val="0"/>
          <w:sz w:val="14"/>
          <w:szCs w:val="14"/>
        </w:rPr>
      </w:pPr>
      <w:r w:rsidRPr="00166077">
        <w:rPr>
          <w:rFonts w:ascii="Palatino Linotype" w:hAnsi="Palatino Linotype" w:cs="Calibri"/>
          <w:b/>
          <w:i w:val="0"/>
          <w:sz w:val="14"/>
          <w:szCs w:val="14"/>
        </w:rPr>
        <w:t xml:space="preserve">                                          </w:t>
      </w:r>
      <w:r>
        <w:rPr>
          <w:rFonts w:ascii="Palatino Linotype" w:hAnsi="Palatino Linotype" w:cs="Calibri"/>
          <w:b/>
          <w:i w:val="0"/>
          <w:sz w:val="14"/>
          <w:szCs w:val="14"/>
        </w:rPr>
        <w:t xml:space="preserve">                         </w:t>
      </w:r>
      <w:r w:rsidRPr="00166077">
        <w:rPr>
          <w:rFonts w:ascii="Palatino Linotype" w:hAnsi="Palatino Linotype" w:cs="Calibri"/>
          <w:b/>
          <w:i w:val="0"/>
          <w:sz w:val="14"/>
          <w:szCs w:val="14"/>
        </w:rPr>
        <w:t>____________________________________________________</w:t>
      </w:r>
    </w:p>
    <w:p w:rsidR="00137559" w:rsidRPr="00166077" w:rsidRDefault="00137559" w:rsidP="00D05411">
      <w:pPr>
        <w:jc w:val="center"/>
        <w:outlineLvl w:val="0"/>
        <w:rPr>
          <w:rFonts w:ascii="Palatino Linotype" w:hAnsi="Palatino Linotype" w:cs="Calibri"/>
          <w:b/>
          <w:i w:val="0"/>
          <w:caps/>
          <w:sz w:val="14"/>
          <w:szCs w:val="14"/>
        </w:rPr>
      </w:pPr>
      <w:r w:rsidRPr="00166077">
        <w:rPr>
          <w:rFonts w:ascii="Palatino Linotype" w:hAnsi="Palatino Linotype" w:cs="Calibri"/>
          <w:b/>
          <w:i w:val="0"/>
          <w:caps/>
          <w:sz w:val="14"/>
          <w:szCs w:val="14"/>
        </w:rPr>
        <w:t xml:space="preserve"> Walter Ulises Menjívar Díaz</w:t>
      </w:r>
    </w:p>
    <w:p w:rsidR="00137559" w:rsidRPr="00166077" w:rsidRDefault="00137559" w:rsidP="00D05411">
      <w:pPr>
        <w:jc w:val="center"/>
        <w:outlineLvl w:val="0"/>
        <w:rPr>
          <w:rFonts w:ascii="Palatino Linotype" w:hAnsi="Palatino Linotype" w:cs="Calibri"/>
          <w:b/>
          <w:i w:val="0"/>
          <w:caps/>
          <w:sz w:val="14"/>
          <w:szCs w:val="14"/>
        </w:rPr>
      </w:pPr>
      <w:r w:rsidRPr="00166077">
        <w:rPr>
          <w:rFonts w:ascii="Palatino Linotype" w:hAnsi="Palatino Linotype" w:cs="Calibri"/>
          <w:b/>
          <w:i w:val="0"/>
          <w:caps/>
          <w:sz w:val="14"/>
          <w:szCs w:val="14"/>
        </w:rPr>
        <w:t xml:space="preserve">Autorizado por acuerdo ejecutivo en el </w:t>
      </w:r>
    </w:p>
    <w:p w:rsidR="00137559" w:rsidRPr="00166077" w:rsidRDefault="00137559" w:rsidP="00D05411">
      <w:pPr>
        <w:jc w:val="center"/>
        <w:outlineLvl w:val="0"/>
        <w:rPr>
          <w:rFonts w:ascii="Palatino Linotype" w:hAnsi="Palatino Linotype" w:cs="Calibri"/>
          <w:b/>
          <w:i w:val="0"/>
          <w:caps/>
          <w:sz w:val="14"/>
          <w:szCs w:val="14"/>
        </w:rPr>
      </w:pPr>
      <w:r w:rsidRPr="00166077">
        <w:rPr>
          <w:rFonts w:ascii="Palatino Linotype" w:hAnsi="Palatino Linotype" w:cs="Calibri"/>
          <w:b/>
          <w:i w:val="0"/>
          <w:caps/>
          <w:sz w:val="14"/>
          <w:szCs w:val="14"/>
        </w:rPr>
        <w:t>ramo de Agricultura y Ganadería N° 605,</w:t>
      </w:r>
    </w:p>
    <w:p w:rsidR="00137559" w:rsidRPr="00166077" w:rsidRDefault="00137559" w:rsidP="00D05411">
      <w:pPr>
        <w:jc w:val="center"/>
        <w:outlineLvl w:val="0"/>
        <w:rPr>
          <w:rFonts w:ascii="Palatino Linotype" w:hAnsi="Palatino Linotype" w:cs="Calibri"/>
          <w:b/>
          <w:i w:val="0"/>
          <w:caps/>
          <w:sz w:val="14"/>
          <w:szCs w:val="14"/>
        </w:rPr>
      </w:pPr>
      <w:r w:rsidRPr="00166077">
        <w:rPr>
          <w:rFonts w:ascii="Palatino Linotype" w:hAnsi="Palatino Linotype" w:cs="Calibri"/>
          <w:b/>
          <w:i w:val="0"/>
          <w:caps/>
          <w:sz w:val="14"/>
          <w:szCs w:val="14"/>
        </w:rPr>
        <w:t xml:space="preserve">de fecha </w:t>
      </w:r>
      <w:smartTag w:uri="urn:schemas-microsoft-com:office:smarttags" w:element="date">
        <w:smartTagPr>
          <w:attr w:name="ls" w:val="trans"/>
          <w:attr w:name="Month" w:val="9"/>
          <w:attr w:name="Day" w:val="3"/>
          <w:attr w:name="Year" w:val="2015"/>
        </w:smartTagPr>
        <w:r w:rsidRPr="00166077">
          <w:rPr>
            <w:rFonts w:ascii="Palatino Linotype" w:hAnsi="Palatino Linotype" w:cs="Calibri"/>
            <w:b/>
            <w:i w:val="0"/>
            <w:caps/>
            <w:sz w:val="14"/>
            <w:szCs w:val="14"/>
          </w:rPr>
          <w:t>3 de septiembre de 2015</w:t>
        </w:r>
      </w:smartTag>
    </w:p>
    <w:p w:rsidR="00137559" w:rsidRPr="00166077" w:rsidRDefault="00137559" w:rsidP="00766FFD">
      <w:pPr>
        <w:spacing w:line="360" w:lineRule="auto"/>
        <w:jc w:val="both"/>
        <w:rPr>
          <w:rFonts w:ascii="Palatino Linotype" w:hAnsi="Palatino Linotype" w:cs="Calibri"/>
          <w:b/>
          <w:i w:val="0"/>
          <w:sz w:val="14"/>
          <w:szCs w:val="14"/>
        </w:rPr>
      </w:pPr>
    </w:p>
    <w:p w:rsidR="00137559" w:rsidRDefault="00137559" w:rsidP="00766FFD">
      <w:pPr>
        <w:spacing w:line="360" w:lineRule="auto"/>
        <w:jc w:val="both"/>
        <w:rPr>
          <w:rFonts w:ascii="Palatino Linotype" w:hAnsi="Palatino Linotype" w:cs="Calibri"/>
          <w:b/>
          <w:i w:val="0"/>
          <w:sz w:val="14"/>
          <w:szCs w:val="14"/>
        </w:rPr>
      </w:pPr>
    </w:p>
    <w:p w:rsidR="00137559" w:rsidRPr="00166077" w:rsidRDefault="00137559" w:rsidP="00766FFD">
      <w:pPr>
        <w:spacing w:line="360" w:lineRule="auto"/>
        <w:jc w:val="both"/>
        <w:rPr>
          <w:rFonts w:ascii="Palatino Linotype" w:hAnsi="Palatino Linotype" w:cs="Calibri"/>
          <w:b/>
          <w:i w:val="0"/>
          <w:sz w:val="14"/>
          <w:szCs w:val="14"/>
        </w:rPr>
      </w:pPr>
    </w:p>
    <w:p w:rsidR="00137559" w:rsidRPr="00166077" w:rsidRDefault="00137559" w:rsidP="00DB37E0">
      <w:pPr>
        <w:jc w:val="both"/>
        <w:outlineLvl w:val="0"/>
        <w:rPr>
          <w:rFonts w:ascii="Palatino Linotype" w:hAnsi="Palatino Linotype" w:cs="Calibri"/>
          <w:b/>
          <w:i w:val="0"/>
          <w:sz w:val="14"/>
          <w:szCs w:val="14"/>
        </w:rPr>
      </w:pPr>
      <w:r w:rsidRPr="00166077">
        <w:rPr>
          <w:rFonts w:ascii="Palatino Linotype" w:hAnsi="Palatino Linotype" w:cs="Calibri"/>
          <w:b/>
          <w:i w:val="0"/>
          <w:sz w:val="14"/>
          <w:szCs w:val="14"/>
        </w:rPr>
        <w:t xml:space="preserve">                                                                                                               </w:t>
      </w:r>
    </w:p>
    <w:p w:rsidR="00137559" w:rsidRPr="00166077" w:rsidRDefault="00137559" w:rsidP="00DB37E0">
      <w:pPr>
        <w:jc w:val="both"/>
        <w:outlineLvl w:val="0"/>
        <w:rPr>
          <w:rFonts w:ascii="Palatino Linotype" w:hAnsi="Palatino Linotype" w:cs="Calibri"/>
          <w:b/>
          <w:i w:val="0"/>
          <w:sz w:val="14"/>
          <w:szCs w:val="14"/>
        </w:rPr>
      </w:pPr>
      <w:r w:rsidRPr="00166077">
        <w:rPr>
          <w:rFonts w:ascii="Palatino Linotype" w:hAnsi="Palatino Linotype" w:cs="Calibri"/>
          <w:b/>
          <w:i w:val="0"/>
          <w:sz w:val="14"/>
          <w:szCs w:val="14"/>
        </w:rPr>
        <w:t xml:space="preserve">__________________________________________           </w:t>
      </w:r>
      <w:r>
        <w:rPr>
          <w:rFonts w:ascii="Palatino Linotype" w:hAnsi="Palatino Linotype" w:cs="Calibri"/>
          <w:b/>
          <w:i w:val="0"/>
          <w:sz w:val="14"/>
          <w:szCs w:val="14"/>
        </w:rPr>
        <w:t xml:space="preserve">                                    ______</w:t>
      </w:r>
      <w:r w:rsidRPr="00166077">
        <w:rPr>
          <w:rFonts w:ascii="Palatino Linotype" w:hAnsi="Palatino Linotype" w:cs="Calibri"/>
          <w:b/>
          <w:i w:val="0"/>
          <w:sz w:val="14"/>
          <w:szCs w:val="14"/>
        </w:rPr>
        <w:t>__________________________________</w:t>
      </w:r>
    </w:p>
    <w:p w:rsidR="00137559" w:rsidRPr="00166077" w:rsidRDefault="00137559" w:rsidP="00191F03">
      <w:pPr>
        <w:jc w:val="both"/>
        <w:outlineLvl w:val="0"/>
        <w:rPr>
          <w:rFonts w:ascii="Palatino Linotype" w:hAnsi="Palatino Linotype" w:cs="Calibri"/>
          <w:b/>
          <w:i w:val="0"/>
          <w:sz w:val="14"/>
          <w:szCs w:val="14"/>
        </w:rPr>
      </w:pPr>
      <w:r w:rsidRPr="00166077">
        <w:rPr>
          <w:rFonts w:ascii="Palatino Linotype" w:hAnsi="Palatino Linotype" w:cs="Calibri"/>
          <w:b/>
          <w:i w:val="0"/>
          <w:sz w:val="14"/>
          <w:szCs w:val="14"/>
        </w:rPr>
        <w:t xml:space="preserve">   HERBERTH NICOLAS QUIJANO RENDON                                           </w:t>
      </w:r>
      <w:r>
        <w:rPr>
          <w:rFonts w:ascii="Palatino Linotype" w:hAnsi="Palatino Linotype" w:cs="Calibri"/>
          <w:b/>
          <w:i w:val="0"/>
          <w:sz w:val="14"/>
          <w:szCs w:val="14"/>
        </w:rPr>
        <w:t xml:space="preserve">       </w:t>
      </w:r>
      <w:r w:rsidRPr="00166077">
        <w:rPr>
          <w:rFonts w:ascii="Palatino Linotype" w:hAnsi="Palatino Linotype" w:cs="Calibri"/>
          <w:b/>
          <w:i w:val="0"/>
          <w:sz w:val="14"/>
          <w:szCs w:val="14"/>
        </w:rPr>
        <w:t xml:space="preserve">        </w:t>
      </w:r>
      <w:r>
        <w:rPr>
          <w:rFonts w:ascii="Palatino Linotype" w:hAnsi="Palatino Linotype" w:cs="Calibri"/>
          <w:b/>
          <w:i w:val="0"/>
          <w:sz w:val="14"/>
          <w:szCs w:val="14"/>
        </w:rPr>
        <w:t xml:space="preserve">      </w:t>
      </w:r>
      <w:r w:rsidRPr="00166077">
        <w:rPr>
          <w:rFonts w:ascii="Palatino Linotype" w:hAnsi="Palatino Linotype" w:cs="Calibri"/>
          <w:b/>
          <w:i w:val="0"/>
          <w:caps/>
          <w:sz w:val="14"/>
          <w:szCs w:val="14"/>
        </w:rPr>
        <w:t>Aldo Ruy Aguilar Polio</w:t>
      </w:r>
    </w:p>
    <w:p w:rsidR="00137559" w:rsidRPr="00166077" w:rsidRDefault="00137559" w:rsidP="00191F03">
      <w:pPr>
        <w:jc w:val="both"/>
        <w:outlineLvl w:val="0"/>
        <w:rPr>
          <w:rFonts w:ascii="Palatino Linotype" w:hAnsi="Palatino Linotype" w:cs="Calibri"/>
          <w:b/>
          <w:i w:val="0"/>
          <w:sz w:val="14"/>
          <w:szCs w:val="14"/>
        </w:rPr>
      </w:pPr>
      <w:r w:rsidRPr="00166077">
        <w:rPr>
          <w:rFonts w:ascii="Palatino Linotype" w:hAnsi="Palatino Linotype" w:cs="Calibri"/>
          <w:b/>
          <w:i w:val="0"/>
          <w:sz w:val="14"/>
          <w:szCs w:val="14"/>
        </w:rPr>
        <w:t xml:space="preserve">                ELCONTRATISTA                                                                                              </w:t>
      </w:r>
      <w:r>
        <w:rPr>
          <w:rFonts w:ascii="Palatino Linotype" w:hAnsi="Palatino Linotype" w:cs="Calibri"/>
          <w:b/>
          <w:i w:val="0"/>
          <w:sz w:val="14"/>
          <w:szCs w:val="14"/>
        </w:rPr>
        <w:t xml:space="preserve">           </w:t>
      </w:r>
      <w:r w:rsidRPr="00166077">
        <w:rPr>
          <w:rFonts w:ascii="Palatino Linotype" w:hAnsi="Palatino Linotype" w:cs="Calibri"/>
          <w:b/>
          <w:i w:val="0"/>
          <w:sz w:val="14"/>
          <w:szCs w:val="14"/>
        </w:rPr>
        <w:t>EL CONTRATISTA</w:t>
      </w:r>
    </w:p>
    <w:p w:rsidR="00137559" w:rsidRDefault="00137559" w:rsidP="00191F03">
      <w:pPr>
        <w:jc w:val="both"/>
        <w:outlineLvl w:val="0"/>
        <w:rPr>
          <w:rFonts w:ascii="Palatino Linotype" w:hAnsi="Palatino Linotype" w:cs="Calibri"/>
          <w:b/>
          <w:i w:val="0"/>
          <w:sz w:val="14"/>
          <w:szCs w:val="14"/>
        </w:rPr>
      </w:pPr>
    </w:p>
    <w:p w:rsidR="00137559" w:rsidRDefault="00137559" w:rsidP="00191F03">
      <w:pPr>
        <w:jc w:val="both"/>
        <w:outlineLvl w:val="0"/>
        <w:rPr>
          <w:rFonts w:ascii="Palatino Linotype" w:hAnsi="Palatino Linotype" w:cs="Calibri"/>
          <w:b/>
          <w:i w:val="0"/>
          <w:sz w:val="14"/>
          <w:szCs w:val="14"/>
        </w:rPr>
      </w:pPr>
    </w:p>
    <w:p w:rsidR="00137559" w:rsidRDefault="00137559" w:rsidP="00DB0755">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137559" w:rsidRDefault="00137559" w:rsidP="00DB0755">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137559" w:rsidRPr="00166077" w:rsidRDefault="00137559" w:rsidP="00191F03">
      <w:pPr>
        <w:jc w:val="both"/>
        <w:outlineLvl w:val="0"/>
        <w:rPr>
          <w:rFonts w:ascii="Palatino Linotype" w:hAnsi="Palatino Linotype" w:cs="Calibri"/>
          <w:b/>
          <w:i w:val="0"/>
          <w:sz w:val="14"/>
          <w:szCs w:val="14"/>
        </w:rPr>
      </w:pPr>
    </w:p>
    <w:sectPr w:rsidR="00137559" w:rsidRPr="00166077" w:rsidSect="00E222B9">
      <w:headerReference w:type="default" r:id="rId7"/>
      <w:footerReference w:type="even" r:id="rId8"/>
      <w:footerReference w:type="default" r:id="rId9"/>
      <w:footerReference w:type="first" r:id="rId10"/>
      <w:pgSz w:w="12240" w:h="15840" w:code="1"/>
      <w:pgMar w:top="1701" w:right="1467" w:bottom="1701" w:left="1418"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CEC" w:rsidRDefault="00003CEC">
      <w:r>
        <w:separator/>
      </w:r>
    </w:p>
  </w:endnote>
  <w:endnote w:type="continuationSeparator" w:id="1">
    <w:p w:rsidR="00003CEC" w:rsidRDefault="00003C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Mono">
    <w:altName w:val="Arial"/>
    <w:panose1 w:val="00000000000000000000"/>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abic Typesetting">
    <w:panose1 w:val="03020402040406030203"/>
    <w:charset w:val="00"/>
    <w:family w:val="script"/>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59" w:rsidRDefault="00BF20F6" w:rsidP="00177CDB">
    <w:pPr>
      <w:pStyle w:val="Piedepgina"/>
      <w:framePr w:wrap="around" w:vAnchor="text" w:hAnchor="margin" w:xAlign="right" w:y="1"/>
      <w:rPr>
        <w:rStyle w:val="Nmerodepgina"/>
      </w:rPr>
    </w:pPr>
    <w:r>
      <w:rPr>
        <w:rStyle w:val="Nmerodepgina"/>
      </w:rPr>
      <w:fldChar w:fldCharType="begin"/>
    </w:r>
    <w:r w:rsidR="00137559">
      <w:rPr>
        <w:rStyle w:val="Nmerodepgina"/>
      </w:rPr>
      <w:instrText xml:space="preserve">PAGE  </w:instrText>
    </w:r>
    <w:r>
      <w:rPr>
        <w:rStyle w:val="Nmerodepgina"/>
      </w:rPr>
      <w:fldChar w:fldCharType="separate"/>
    </w:r>
    <w:r w:rsidR="00137559">
      <w:rPr>
        <w:rStyle w:val="Nmerodepgina"/>
        <w:noProof/>
      </w:rPr>
      <w:t>8</w:t>
    </w:r>
    <w:r>
      <w:rPr>
        <w:rStyle w:val="Nmerodepgina"/>
      </w:rPr>
      <w:fldChar w:fldCharType="end"/>
    </w:r>
  </w:p>
  <w:p w:rsidR="00137559" w:rsidRDefault="00137559"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59" w:rsidRDefault="00BF20F6" w:rsidP="00177CDB">
    <w:pPr>
      <w:pStyle w:val="Piedepgina"/>
      <w:framePr w:wrap="around" w:vAnchor="text" w:hAnchor="margin" w:xAlign="right" w:y="1"/>
      <w:rPr>
        <w:rStyle w:val="Nmerodepgina"/>
      </w:rPr>
    </w:pPr>
    <w:r>
      <w:rPr>
        <w:rStyle w:val="Nmerodepgina"/>
      </w:rPr>
      <w:fldChar w:fldCharType="begin"/>
    </w:r>
    <w:r w:rsidR="00137559">
      <w:rPr>
        <w:rStyle w:val="Nmerodepgina"/>
      </w:rPr>
      <w:instrText xml:space="preserve">PAGE  </w:instrText>
    </w:r>
    <w:r>
      <w:rPr>
        <w:rStyle w:val="Nmerodepgina"/>
      </w:rPr>
      <w:fldChar w:fldCharType="separate"/>
    </w:r>
    <w:r w:rsidR="000E0607">
      <w:rPr>
        <w:rStyle w:val="Nmerodepgina"/>
        <w:noProof/>
      </w:rPr>
      <w:t>8</w:t>
    </w:r>
    <w:r>
      <w:rPr>
        <w:rStyle w:val="Nmerodepgina"/>
      </w:rPr>
      <w:fldChar w:fldCharType="end"/>
    </w:r>
  </w:p>
  <w:p w:rsidR="00137559" w:rsidRDefault="00137559" w:rsidP="00177CDB">
    <w:pPr>
      <w:pStyle w:val="Piedepgina"/>
      <w:framePr w:wrap="auto" w:vAnchor="text" w:hAnchor="margin" w:xAlign="right" w:y="1"/>
      <w:ind w:right="360" w:firstLine="360"/>
      <w:rPr>
        <w:rStyle w:val="Nmerodepgina"/>
      </w:rPr>
    </w:pPr>
  </w:p>
  <w:p w:rsidR="00137559" w:rsidRDefault="00137559">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59" w:rsidRDefault="00137559" w:rsidP="00F972F4">
    <w:pPr>
      <w:pStyle w:val="Piedepgina"/>
      <w:framePr w:wrap="auto" w:vAnchor="text" w:hAnchor="margin" w:xAlign="right" w:y="1"/>
      <w:ind w:right="360" w:firstLine="360"/>
      <w:rPr>
        <w:rStyle w:val="Nmerodepgina"/>
      </w:rPr>
    </w:pPr>
    <w:r>
      <w:rPr>
        <w:rStyle w:val="Nmerodepgina"/>
      </w:rPr>
      <w:t>1</w:t>
    </w:r>
  </w:p>
  <w:p w:rsidR="00137559" w:rsidRDefault="001375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CEC" w:rsidRDefault="00003CEC">
      <w:r>
        <w:separator/>
      </w:r>
    </w:p>
  </w:footnote>
  <w:footnote w:type="continuationSeparator" w:id="1">
    <w:p w:rsidR="00003CEC" w:rsidRDefault="00003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59" w:rsidRDefault="00137559">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F1F98"/>
    <w:multiLevelType w:val="hybridMultilevel"/>
    <w:tmpl w:val="29005AD6"/>
    <w:lvl w:ilvl="0" w:tplc="68F8932A">
      <w:start w:val="688"/>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1A3"/>
    <w:rsid w:val="000012D4"/>
    <w:rsid w:val="00001B20"/>
    <w:rsid w:val="00003CEC"/>
    <w:rsid w:val="00003FCB"/>
    <w:rsid w:val="0000561A"/>
    <w:rsid w:val="000074AB"/>
    <w:rsid w:val="000144A5"/>
    <w:rsid w:val="0002233A"/>
    <w:rsid w:val="0002270D"/>
    <w:rsid w:val="00024E27"/>
    <w:rsid w:val="00027067"/>
    <w:rsid w:val="00034373"/>
    <w:rsid w:val="00034D0B"/>
    <w:rsid w:val="00036913"/>
    <w:rsid w:val="00036D91"/>
    <w:rsid w:val="00037A39"/>
    <w:rsid w:val="00043046"/>
    <w:rsid w:val="0004448F"/>
    <w:rsid w:val="000466C1"/>
    <w:rsid w:val="0005573B"/>
    <w:rsid w:val="00055B94"/>
    <w:rsid w:val="00057FD4"/>
    <w:rsid w:val="000616B0"/>
    <w:rsid w:val="00062C3A"/>
    <w:rsid w:val="000659D2"/>
    <w:rsid w:val="00065DFE"/>
    <w:rsid w:val="00065E91"/>
    <w:rsid w:val="00067160"/>
    <w:rsid w:val="00067C48"/>
    <w:rsid w:val="00074872"/>
    <w:rsid w:val="00077BDF"/>
    <w:rsid w:val="000840BC"/>
    <w:rsid w:val="000858DE"/>
    <w:rsid w:val="00086C4A"/>
    <w:rsid w:val="000929AF"/>
    <w:rsid w:val="00093F28"/>
    <w:rsid w:val="000B03DE"/>
    <w:rsid w:val="000B29EB"/>
    <w:rsid w:val="000B5E69"/>
    <w:rsid w:val="000C7506"/>
    <w:rsid w:val="000D2F3E"/>
    <w:rsid w:val="000D3668"/>
    <w:rsid w:val="000D4FE4"/>
    <w:rsid w:val="000E0607"/>
    <w:rsid w:val="000E0DA0"/>
    <w:rsid w:val="000E77CF"/>
    <w:rsid w:val="000F4C72"/>
    <w:rsid w:val="000F716A"/>
    <w:rsid w:val="00100B17"/>
    <w:rsid w:val="001045E9"/>
    <w:rsid w:val="00106BCF"/>
    <w:rsid w:val="00107E8D"/>
    <w:rsid w:val="00110EE4"/>
    <w:rsid w:val="00121E88"/>
    <w:rsid w:val="0012241A"/>
    <w:rsid w:val="00130211"/>
    <w:rsid w:val="00137559"/>
    <w:rsid w:val="00140096"/>
    <w:rsid w:val="001412DC"/>
    <w:rsid w:val="0014329F"/>
    <w:rsid w:val="00146F75"/>
    <w:rsid w:val="001516CF"/>
    <w:rsid w:val="001525FA"/>
    <w:rsid w:val="001539A7"/>
    <w:rsid w:val="00156277"/>
    <w:rsid w:val="00156A05"/>
    <w:rsid w:val="00156A1F"/>
    <w:rsid w:val="00156BEC"/>
    <w:rsid w:val="001601A4"/>
    <w:rsid w:val="0016325E"/>
    <w:rsid w:val="00166077"/>
    <w:rsid w:val="00167F47"/>
    <w:rsid w:val="0017053B"/>
    <w:rsid w:val="00175FB6"/>
    <w:rsid w:val="00177CDB"/>
    <w:rsid w:val="0019135D"/>
    <w:rsid w:val="00191F03"/>
    <w:rsid w:val="001A12A6"/>
    <w:rsid w:val="001A194B"/>
    <w:rsid w:val="001A1AF2"/>
    <w:rsid w:val="001A64B9"/>
    <w:rsid w:val="001B2B60"/>
    <w:rsid w:val="001B3652"/>
    <w:rsid w:val="001B4FF1"/>
    <w:rsid w:val="001B5B97"/>
    <w:rsid w:val="001C01B9"/>
    <w:rsid w:val="001C0837"/>
    <w:rsid w:val="001C4A12"/>
    <w:rsid w:val="001D10BE"/>
    <w:rsid w:val="001D1BFF"/>
    <w:rsid w:val="001D6BF4"/>
    <w:rsid w:val="001D75EE"/>
    <w:rsid w:val="001E3401"/>
    <w:rsid w:val="001E4737"/>
    <w:rsid w:val="001E560A"/>
    <w:rsid w:val="001F2E06"/>
    <w:rsid w:val="001F4EF1"/>
    <w:rsid w:val="0020051C"/>
    <w:rsid w:val="00207DB2"/>
    <w:rsid w:val="00211B95"/>
    <w:rsid w:val="002143E0"/>
    <w:rsid w:val="002162F8"/>
    <w:rsid w:val="00226287"/>
    <w:rsid w:val="0023031A"/>
    <w:rsid w:val="002322CF"/>
    <w:rsid w:val="00232B6B"/>
    <w:rsid w:val="002342BE"/>
    <w:rsid w:val="0023440A"/>
    <w:rsid w:val="00245240"/>
    <w:rsid w:val="00250BDB"/>
    <w:rsid w:val="0025208F"/>
    <w:rsid w:val="0025658F"/>
    <w:rsid w:val="00257584"/>
    <w:rsid w:val="002607DE"/>
    <w:rsid w:val="0026552A"/>
    <w:rsid w:val="00295D42"/>
    <w:rsid w:val="002A0B6D"/>
    <w:rsid w:val="002B6BED"/>
    <w:rsid w:val="002C0B87"/>
    <w:rsid w:val="002C2C6F"/>
    <w:rsid w:val="002C31BD"/>
    <w:rsid w:val="002C36C1"/>
    <w:rsid w:val="002C48F0"/>
    <w:rsid w:val="002D136B"/>
    <w:rsid w:val="002D2D52"/>
    <w:rsid w:val="002D538D"/>
    <w:rsid w:val="002E293F"/>
    <w:rsid w:val="002F168C"/>
    <w:rsid w:val="002F47C3"/>
    <w:rsid w:val="002F58BA"/>
    <w:rsid w:val="003039C3"/>
    <w:rsid w:val="00303DC1"/>
    <w:rsid w:val="0030560D"/>
    <w:rsid w:val="00310A1E"/>
    <w:rsid w:val="00310ACC"/>
    <w:rsid w:val="003204A3"/>
    <w:rsid w:val="003241E0"/>
    <w:rsid w:val="00326EE2"/>
    <w:rsid w:val="00327B3D"/>
    <w:rsid w:val="00327E85"/>
    <w:rsid w:val="003303AD"/>
    <w:rsid w:val="00335417"/>
    <w:rsid w:val="003410D5"/>
    <w:rsid w:val="00346DE8"/>
    <w:rsid w:val="00347EE6"/>
    <w:rsid w:val="00352097"/>
    <w:rsid w:val="00352E49"/>
    <w:rsid w:val="00356027"/>
    <w:rsid w:val="00360BD6"/>
    <w:rsid w:val="003651FD"/>
    <w:rsid w:val="00372C11"/>
    <w:rsid w:val="003749A9"/>
    <w:rsid w:val="003846FE"/>
    <w:rsid w:val="003864E8"/>
    <w:rsid w:val="0038739C"/>
    <w:rsid w:val="00394C08"/>
    <w:rsid w:val="003A422D"/>
    <w:rsid w:val="003A4E76"/>
    <w:rsid w:val="003A599E"/>
    <w:rsid w:val="003A6988"/>
    <w:rsid w:val="003A7C0B"/>
    <w:rsid w:val="003B0A76"/>
    <w:rsid w:val="003B0FE8"/>
    <w:rsid w:val="003B7B0E"/>
    <w:rsid w:val="003C2BBE"/>
    <w:rsid w:val="003D0D9A"/>
    <w:rsid w:val="003D3D47"/>
    <w:rsid w:val="003D5AAC"/>
    <w:rsid w:val="003E1C45"/>
    <w:rsid w:val="003E6182"/>
    <w:rsid w:val="003E75B3"/>
    <w:rsid w:val="003F045F"/>
    <w:rsid w:val="003F0C01"/>
    <w:rsid w:val="003F1CA3"/>
    <w:rsid w:val="004030ED"/>
    <w:rsid w:val="00404605"/>
    <w:rsid w:val="00406617"/>
    <w:rsid w:val="0041139A"/>
    <w:rsid w:val="00423D9F"/>
    <w:rsid w:val="00437E58"/>
    <w:rsid w:val="004464F8"/>
    <w:rsid w:val="00453E5B"/>
    <w:rsid w:val="004565DE"/>
    <w:rsid w:val="00457489"/>
    <w:rsid w:val="00457C3B"/>
    <w:rsid w:val="00463404"/>
    <w:rsid w:val="004702F9"/>
    <w:rsid w:val="00475AD2"/>
    <w:rsid w:val="00475C99"/>
    <w:rsid w:val="00482F83"/>
    <w:rsid w:val="0048456B"/>
    <w:rsid w:val="00484826"/>
    <w:rsid w:val="00491E0F"/>
    <w:rsid w:val="00492BF1"/>
    <w:rsid w:val="00496358"/>
    <w:rsid w:val="00496CCA"/>
    <w:rsid w:val="004975C1"/>
    <w:rsid w:val="004A2084"/>
    <w:rsid w:val="004A2873"/>
    <w:rsid w:val="004A6361"/>
    <w:rsid w:val="004B0C15"/>
    <w:rsid w:val="004B310A"/>
    <w:rsid w:val="004C58B8"/>
    <w:rsid w:val="004C6F95"/>
    <w:rsid w:val="004C760D"/>
    <w:rsid w:val="004D1980"/>
    <w:rsid w:val="004D1B41"/>
    <w:rsid w:val="004D1BC9"/>
    <w:rsid w:val="004D2ADE"/>
    <w:rsid w:val="004D2F07"/>
    <w:rsid w:val="004D5FCD"/>
    <w:rsid w:val="004E09DE"/>
    <w:rsid w:val="004E1F36"/>
    <w:rsid w:val="004E3E45"/>
    <w:rsid w:val="004F07DD"/>
    <w:rsid w:val="004F0B3B"/>
    <w:rsid w:val="004F30A9"/>
    <w:rsid w:val="004F3D8D"/>
    <w:rsid w:val="004F49CC"/>
    <w:rsid w:val="004F5580"/>
    <w:rsid w:val="004F78C2"/>
    <w:rsid w:val="00501757"/>
    <w:rsid w:val="00503C40"/>
    <w:rsid w:val="00507FC7"/>
    <w:rsid w:val="0051278D"/>
    <w:rsid w:val="0051428F"/>
    <w:rsid w:val="00517C7F"/>
    <w:rsid w:val="0052490F"/>
    <w:rsid w:val="00526EF4"/>
    <w:rsid w:val="005270C1"/>
    <w:rsid w:val="005272F9"/>
    <w:rsid w:val="005274B0"/>
    <w:rsid w:val="0053057D"/>
    <w:rsid w:val="005351A9"/>
    <w:rsid w:val="00535A16"/>
    <w:rsid w:val="00544E25"/>
    <w:rsid w:val="00550BE8"/>
    <w:rsid w:val="00554335"/>
    <w:rsid w:val="00562BF5"/>
    <w:rsid w:val="005634D2"/>
    <w:rsid w:val="00565A90"/>
    <w:rsid w:val="0057042C"/>
    <w:rsid w:val="00571073"/>
    <w:rsid w:val="00571276"/>
    <w:rsid w:val="005742E7"/>
    <w:rsid w:val="00574F66"/>
    <w:rsid w:val="0058550A"/>
    <w:rsid w:val="0059276A"/>
    <w:rsid w:val="00593587"/>
    <w:rsid w:val="005943C9"/>
    <w:rsid w:val="00594C3E"/>
    <w:rsid w:val="0059685A"/>
    <w:rsid w:val="005A04AF"/>
    <w:rsid w:val="005B35EC"/>
    <w:rsid w:val="005B68D3"/>
    <w:rsid w:val="005C33AA"/>
    <w:rsid w:val="005D17DB"/>
    <w:rsid w:val="005D18A8"/>
    <w:rsid w:val="005D6456"/>
    <w:rsid w:val="005E01B8"/>
    <w:rsid w:val="005E32CE"/>
    <w:rsid w:val="005E3A36"/>
    <w:rsid w:val="005E444F"/>
    <w:rsid w:val="005E50C8"/>
    <w:rsid w:val="005F5EF1"/>
    <w:rsid w:val="005F797D"/>
    <w:rsid w:val="006022A8"/>
    <w:rsid w:val="00602491"/>
    <w:rsid w:val="006075B9"/>
    <w:rsid w:val="0061163C"/>
    <w:rsid w:val="00617562"/>
    <w:rsid w:val="0061792F"/>
    <w:rsid w:val="00621878"/>
    <w:rsid w:val="00621F7E"/>
    <w:rsid w:val="0062416C"/>
    <w:rsid w:val="006267CE"/>
    <w:rsid w:val="00627C7D"/>
    <w:rsid w:val="00636BA8"/>
    <w:rsid w:val="00637900"/>
    <w:rsid w:val="00641B05"/>
    <w:rsid w:val="0064275A"/>
    <w:rsid w:val="00645A09"/>
    <w:rsid w:val="0064667C"/>
    <w:rsid w:val="00651D7C"/>
    <w:rsid w:val="00653BBE"/>
    <w:rsid w:val="006550B0"/>
    <w:rsid w:val="00660945"/>
    <w:rsid w:val="00664570"/>
    <w:rsid w:val="006667D5"/>
    <w:rsid w:val="00673E3A"/>
    <w:rsid w:val="00675675"/>
    <w:rsid w:val="00676F40"/>
    <w:rsid w:val="00680374"/>
    <w:rsid w:val="00680B2A"/>
    <w:rsid w:val="00687E3C"/>
    <w:rsid w:val="00694615"/>
    <w:rsid w:val="006A19FF"/>
    <w:rsid w:val="006A3021"/>
    <w:rsid w:val="006A5A4F"/>
    <w:rsid w:val="006B1AF0"/>
    <w:rsid w:val="006B27AF"/>
    <w:rsid w:val="006B7F6A"/>
    <w:rsid w:val="006C2DA5"/>
    <w:rsid w:val="006D04FD"/>
    <w:rsid w:val="006D3C82"/>
    <w:rsid w:val="006D7267"/>
    <w:rsid w:val="006E15C1"/>
    <w:rsid w:val="006E21B6"/>
    <w:rsid w:val="006E32B8"/>
    <w:rsid w:val="006E61A5"/>
    <w:rsid w:val="006E73BC"/>
    <w:rsid w:val="006F08E4"/>
    <w:rsid w:val="006F3416"/>
    <w:rsid w:val="006F3605"/>
    <w:rsid w:val="006F7EBD"/>
    <w:rsid w:val="00701CC8"/>
    <w:rsid w:val="00702141"/>
    <w:rsid w:val="00702883"/>
    <w:rsid w:val="007044F8"/>
    <w:rsid w:val="00704A76"/>
    <w:rsid w:val="00705372"/>
    <w:rsid w:val="00707058"/>
    <w:rsid w:val="007118E1"/>
    <w:rsid w:val="00714961"/>
    <w:rsid w:val="00716E82"/>
    <w:rsid w:val="00723E44"/>
    <w:rsid w:val="007304B4"/>
    <w:rsid w:val="00744F46"/>
    <w:rsid w:val="00746CA9"/>
    <w:rsid w:val="00750221"/>
    <w:rsid w:val="007565A5"/>
    <w:rsid w:val="007661AD"/>
    <w:rsid w:val="00766FFD"/>
    <w:rsid w:val="00774DAF"/>
    <w:rsid w:val="00780985"/>
    <w:rsid w:val="00790061"/>
    <w:rsid w:val="00795C8A"/>
    <w:rsid w:val="007B4491"/>
    <w:rsid w:val="007B5E2A"/>
    <w:rsid w:val="007C23C6"/>
    <w:rsid w:val="007E032F"/>
    <w:rsid w:val="007E1DB4"/>
    <w:rsid w:val="007E441B"/>
    <w:rsid w:val="007E7749"/>
    <w:rsid w:val="007F0744"/>
    <w:rsid w:val="007F4CC6"/>
    <w:rsid w:val="007F5994"/>
    <w:rsid w:val="007F7AE3"/>
    <w:rsid w:val="007F7DEB"/>
    <w:rsid w:val="00803ABD"/>
    <w:rsid w:val="00803ADB"/>
    <w:rsid w:val="008052CB"/>
    <w:rsid w:val="00806C96"/>
    <w:rsid w:val="008100C1"/>
    <w:rsid w:val="00816F10"/>
    <w:rsid w:val="0082023B"/>
    <w:rsid w:val="00821109"/>
    <w:rsid w:val="008249E5"/>
    <w:rsid w:val="00825D6F"/>
    <w:rsid w:val="00826004"/>
    <w:rsid w:val="0083028C"/>
    <w:rsid w:val="00830C2C"/>
    <w:rsid w:val="00844927"/>
    <w:rsid w:val="00846F98"/>
    <w:rsid w:val="008477E7"/>
    <w:rsid w:val="00851A05"/>
    <w:rsid w:val="008529C4"/>
    <w:rsid w:val="00852E2A"/>
    <w:rsid w:val="00853110"/>
    <w:rsid w:val="00853392"/>
    <w:rsid w:val="00853A60"/>
    <w:rsid w:val="00855278"/>
    <w:rsid w:val="00856388"/>
    <w:rsid w:val="00856DBB"/>
    <w:rsid w:val="00863335"/>
    <w:rsid w:val="00867B58"/>
    <w:rsid w:val="00870AF8"/>
    <w:rsid w:val="008735CA"/>
    <w:rsid w:val="00873F67"/>
    <w:rsid w:val="008746A8"/>
    <w:rsid w:val="0088271A"/>
    <w:rsid w:val="008A128B"/>
    <w:rsid w:val="008A14C6"/>
    <w:rsid w:val="008A674F"/>
    <w:rsid w:val="008B2C3F"/>
    <w:rsid w:val="008C1B0D"/>
    <w:rsid w:val="008C2D05"/>
    <w:rsid w:val="008D6A53"/>
    <w:rsid w:val="008D7665"/>
    <w:rsid w:val="008D7F5D"/>
    <w:rsid w:val="008E1432"/>
    <w:rsid w:val="008E17AA"/>
    <w:rsid w:val="008E25D9"/>
    <w:rsid w:val="008E319B"/>
    <w:rsid w:val="008E630A"/>
    <w:rsid w:val="008F0B51"/>
    <w:rsid w:val="008F4455"/>
    <w:rsid w:val="008F7F7B"/>
    <w:rsid w:val="0090329C"/>
    <w:rsid w:val="0090380E"/>
    <w:rsid w:val="00904825"/>
    <w:rsid w:val="009051F1"/>
    <w:rsid w:val="00907710"/>
    <w:rsid w:val="0091006E"/>
    <w:rsid w:val="00912717"/>
    <w:rsid w:val="00912B00"/>
    <w:rsid w:val="00912DC8"/>
    <w:rsid w:val="009164DD"/>
    <w:rsid w:val="00922810"/>
    <w:rsid w:val="009267DF"/>
    <w:rsid w:val="0093235A"/>
    <w:rsid w:val="00933750"/>
    <w:rsid w:val="009428C5"/>
    <w:rsid w:val="00945A84"/>
    <w:rsid w:val="00950ECB"/>
    <w:rsid w:val="00954C0E"/>
    <w:rsid w:val="00955702"/>
    <w:rsid w:val="00956B04"/>
    <w:rsid w:val="009578FD"/>
    <w:rsid w:val="009676A0"/>
    <w:rsid w:val="00976455"/>
    <w:rsid w:val="00976CCD"/>
    <w:rsid w:val="00987825"/>
    <w:rsid w:val="00992030"/>
    <w:rsid w:val="00994697"/>
    <w:rsid w:val="00995874"/>
    <w:rsid w:val="009969A5"/>
    <w:rsid w:val="009A0D08"/>
    <w:rsid w:val="009A1B59"/>
    <w:rsid w:val="009A3178"/>
    <w:rsid w:val="009A33E2"/>
    <w:rsid w:val="009B3206"/>
    <w:rsid w:val="009B55D8"/>
    <w:rsid w:val="009C06A5"/>
    <w:rsid w:val="009C628E"/>
    <w:rsid w:val="009C74A4"/>
    <w:rsid w:val="009D0303"/>
    <w:rsid w:val="009D0416"/>
    <w:rsid w:val="009D074E"/>
    <w:rsid w:val="009E05AF"/>
    <w:rsid w:val="009E111C"/>
    <w:rsid w:val="009E3967"/>
    <w:rsid w:val="009E3A5E"/>
    <w:rsid w:val="009E687A"/>
    <w:rsid w:val="009F46AA"/>
    <w:rsid w:val="009F620E"/>
    <w:rsid w:val="00A018C3"/>
    <w:rsid w:val="00A2503E"/>
    <w:rsid w:val="00A25D53"/>
    <w:rsid w:val="00A41606"/>
    <w:rsid w:val="00A4491F"/>
    <w:rsid w:val="00A46844"/>
    <w:rsid w:val="00A569AF"/>
    <w:rsid w:val="00A6018D"/>
    <w:rsid w:val="00A61C8B"/>
    <w:rsid w:val="00A61CC3"/>
    <w:rsid w:val="00A624DE"/>
    <w:rsid w:val="00A62A9E"/>
    <w:rsid w:val="00A64912"/>
    <w:rsid w:val="00A67678"/>
    <w:rsid w:val="00A7050C"/>
    <w:rsid w:val="00A82CC5"/>
    <w:rsid w:val="00A864C2"/>
    <w:rsid w:val="00AB5BBC"/>
    <w:rsid w:val="00AB611B"/>
    <w:rsid w:val="00AB73BC"/>
    <w:rsid w:val="00AC231F"/>
    <w:rsid w:val="00AD1F5E"/>
    <w:rsid w:val="00AD2618"/>
    <w:rsid w:val="00AD55B8"/>
    <w:rsid w:val="00AD69B9"/>
    <w:rsid w:val="00AE5BD9"/>
    <w:rsid w:val="00AE77A2"/>
    <w:rsid w:val="00AF4D9C"/>
    <w:rsid w:val="00AF4FCC"/>
    <w:rsid w:val="00B05CD4"/>
    <w:rsid w:val="00B1109E"/>
    <w:rsid w:val="00B11214"/>
    <w:rsid w:val="00B119C7"/>
    <w:rsid w:val="00B169AE"/>
    <w:rsid w:val="00B16A24"/>
    <w:rsid w:val="00B16B73"/>
    <w:rsid w:val="00B224D4"/>
    <w:rsid w:val="00B30DD3"/>
    <w:rsid w:val="00B338B2"/>
    <w:rsid w:val="00B3390C"/>
    <w:rsid w:val="00B33C95"/>
    <w:rsid w:val="00B346A1"/>
    <w:rsid w:val="00B43690"/>
    <w:rsid w:val="00B44459"/>
    <w:rsid w:val="00B44E82"/>
    <w:rsid w:val="00B45A15"/>
    <w:rsid w:val="00B464AD"/>
    <w:rsid w:val="00B47675"/>
    <w:rsid w:val="00B60133"/>
    <w:rsid w:val="00B646D3"/>
    <w:rsid w:val="00B6620E"/>
    <w:rsid w:val="00B7120D"/>
    <w:rsid w:val="00B7147D"/>
    <w:rsid w:val="00B72A71"/>
    <w:rsid w:val="00B74C6C"/>
    <w:rsid w:val="00B76A1A"/>
    <w:rsid w:val="00B76E0C"/>
    <w:rsid w:val="00B77C44"/>
    <w:rsid w:val="00B8611B"/>
    <w:rsid w:val="00B87BEC"/>
    <w:rsid w:val="00B91070"/>
    <w:rsid w:val="00B91FA0"/>
    <w:rsid w:val="00B929E4"/>
    <w:rsid w:val="00B92CD1"/>
    <w:rsid w:val="00B96381"/>
    <w:rsid w:val="00BA09BA"/>
    <w:rsid w:val="00BB0306"/>
    <w:rsid w:val="00BB53E6"/>
    <w:rsid w:val="00BB7C1C"/>
    <w:rsid w:val="00BB7ECB"/>
    <w:rsid w:val="00BD2D0B"/>
    <w:rsid w:val="00BD43C7"/>
    <w:rsid w:val="00BD635E"/>
    <w:rsid w:val="00BE42B4"/>
    <w:rsid w:val="00BE7304"/>
    <w:rsid w:val="00BF10DB"/>
    <w:rsid w:val="00BF20F6"/>
    <w:rsid w:val="00BF6E12"/>
    <w:rsid w:val="00BF6F22"/>
    <w:rsid w:val="00BF72C5"/>
    <w:rsid w:val="00BF77F3"/>
    <w:rsid w:val="00C07C60"/>
    <w:rsid w:val="00C123A3"/>
    <w:rsid w:val="00C12A40"/>
    <w:rsid w:val="00C140FD"/>
    <w:rsid w:val="00C15A17"/>
    <w:rsid w:val="00C16972"/>
    <w:rsid w:val="00C22B12"/>
    <w:rsid w:val="00C24675"/>
    <w:rsid w:val="00C24820"/>
    <w:rsid w:val="00C36F55"/>
    <w:rsid w:val="00C45BCA"/>
    <w:rsid w:val="00C45FD7"/>
    <w:rsid w:val="00C470DA"/>
    <w:rsid w:val="00C479C8"/>
    <w:rsid w:val="00C527D4"/>
    <w:rsid w:val="00C54AA2"/>
    <w:rsid w:val="00C57542"/>
    <w:rsid w:val="00C60281"/>
    <w:rsid w:val="00C7484D"/>
    <w:rsid w:val="00C74A81"/>
    <w:rsid w:val="00C76215"/>
    <w:rsid w:val="00C80E50"/>
    <w:rsid w:val="00C814C9"/>
    <w:rsid w:val="00C843E9"/>
    <w:rsid w:val="00C87D2B"/>
    <w:rsid w:val="00C92DDA"/>
    <w:rsid w:val="00CA2E94"/>
    <w:rsid w:val="00CA5118"/>
    <w:rsid w:val="00CB02A4"/>
    <w:rsid w:val="00CB2ED0"/>
    <w:rsid w:val="00CB6267"/>
    <w:rsid w:val="00CC026A"/>
    <w:rsid w:val="00CC2C09"/>
    <w:rsid w:val="00CD1FA1"/>
    <w:rsid w:val="00CD39C1"/>
    <w:rsid w:val="00CD39E6"/>
    <w:rsid w:val="00CE1C19"/>
    <w:rsid w:val="00CE5A56"/>
    <w:rsid w:val="00CE5B99"/>
    <w:rsid w:val="00CF3E93"/>
    <w:rsid w:val="00CF550B"/>
    <w:rsid w:val="00D05411"/>
    <w:rsid w:val="00D1635B"/>
    <w:rsid w:val="00D16A0F"/>
    <w:rsid w:val="00D37A50"/>
    <w:rsid w:val="00D40164"/>
    <w:rsid w:val="00D412F9"/>
    <w:rsid w:val="00D421BD"/>
    <w:rsid w:val="00D42F75"/>
    <w:rsid w:val="00D42FB9"/>
    <w:rsid w:val="00D43ABA"/>
    <w:rsid w:val="00D44AC2"/>
    <w:rsid w:val="00D50ADF"/>
    <w:rsid w:val="00D50C60"/>
    <w:rsid w:val="00D54186"/>
    <w:rsid w:val="00D54F55"/>
    <w:rsid w:val="00D5582E"/>
    <w:rsid w:val="00D624C4"/>
    <w:rsid w:val="00D65803"/>
    <w:rsid w:val="00D707EF"/>
    <w:rsid w:val="00D712E0"/>
    <w:rsid w:val="00D72969"/>
    <w:rsid w:val="00D810C2"/>
    <w:rsid w:val="00D82271"/>
    <w:rsid w:val="00D8455C"/>
    <w:rsid w:val="00D91338"/>
    <w:rsid w:val="00DA28D2"/>
    <w:rsid w:val="00DA2EE6"/>
    <w:rsid w:val="00DA38A7"/>
    <w:rsid w:val="00DB0755"/>
    <w:rsid w:val="00DB37E0"/>
    <w:rsid w:val="00DB53FD"/>
    <w:rsid w:val="00DB576C"/>
    <w:rsid w:val="00DB7F39"/>
    <w:rsid w:val="00DC5139"/>
    <w:rsid w:val="00DC66E1"/>
    <w:rsid w:val="00DD08FE"/>
    <w:rsid w:val="00DD0B50"/>
    <w:rsid w:val="00DD30EB"/>
    <w:rsid w:val="00DD609D"/>
    <w:rsid w:val="00DD6652"/>
    <w:rsid w:val="00DD7259"/>
    <w:rsid w:val="00DE2F9A"/>
    <w:rsid w:val="00DF19E2"/>
    <w:rsid w:val="00DF4D89"/>
    <w:rsid w:val="00E024D1"/>
    <w:rsid w:val="00E038F3"/>
    <w:rsid w:val="00E05664"/>
    <w:rsid w:val="00E07C92"/>
    <w:rsid w:val="00E21A89"/>
    <w:rsid w:val="00E21BA1"/>
    <w:rsid w:val="00E222B9"/>
    <w:rsid w:val="00E26229"/>
    <w:rsid w:val="00E275C9"/>
    <w:rsid w:val="00E31D7A"/>
    <w:rsid w:val="00E4286B"/>
    <w:rsid w:val="00E448F5"/>
    <w:rsid w:val="00E5150E"/>
    <w:rsid w:val="00E53E91"/>
    <w:rsid w:val="00E61030"/>
    <w:rsid w:val="00E63507"/>
    <w:rsid w:val="00E70687"/>
    <w:rsid w:val="00E721F7"/>
    <w:rsid w:val="00E8106B"/>
    <w:rsid w:val="00E82BCF"/>
    <w:rsid w:val="00E86649"/>
    <w:rsid w:val="00EA3E3E"/>
    <w:rsid w:val="00EB18DA"/>
    <w:rsid w:val="00EB1BF0"/>
    <w:rsid w:val="00EB1F08"/>
    <w:rsid w:val="00EB3560"/>
    <w:rsid w:val="00EB5999"/>
    <w:rsid w:val="00EC2423"/>
    <w:rsid w:val="00EC2EB4"/>
    <w:rsid w:val="00EC46DE"/>
    <w:rsid w:val="00EC5914"/>
    <w:rsid w:val="00EC7D58"/>
    <w:rsid w:val="00ED1F24"/>
    <w:rsid w:val="00ED27E7"/>
    <w:rsid w:val="00ED55D4"/>
    <w:rsid w:val="00ED5E25"/>
    <w:rsid w:val="00EE2277"/>
    <w:rsid w:val="00EF0A5B"/>
    <w:rsid w:val="00EF10BB"/>
    <w:rsid w:val="00EF45F5"/>
    <w:rsid w:val="00EF78C8"/>
    <w:rsid w:val="00F01EEB"/>
    <w:rsid w:val="00F0302C"/>
    <w:rsid w:val="00F030AC"/>
    <w:rsid w:val="00F056AC"/>
    <w:rsid w:val="00F05DA6"/>
    <w:rsid w:val="00F0673B"/>
    <w:rsid w:val="00F10EBF"/>
    <w:rsid w:val="00F118AA"/>
    <w:rsid w:val="00F23682"/>
    <w:rsid w:val="00F2402D"/>
    <w:rsid w:val="00F246C7"/>
    <w:rsid w:val="00F34A02"/>
    <w:rsid w:val="00F372DF"/>
    <w:rsid w:val="00F401A7"/>
    <w:rsid w:val="00F43AAB"/>
    <w:rsid w:val="00F519E2"/>
    <w:rsid w:val="00F5253B"/>
    <w:rsid w:val="00F53806"/>
    <w:rsid w:val="00F6622A"/>
    <w:rsid w:val="00F706B3"/>
    <w:rsid w:val="00F71589"/>
    <w:rsid w:val="00F76125"/>
    <w:rsid w:val="00F76C97"/>
    <w:rsid w:val="00F81509"/>
    <w:rsid w:val="00F84D85"/>
    <w:rsid w:val="00F91E4A"/>
    <w:rsid w:val="00F93048"/>
    <w:rsid w:val="00F93547"/>
    <w:rsid w:val="00F93DE3"/>
    <w:rsid w:val="00F9507D"/>
    <w:rsid w:val="00F972F4"/>
    <w:rsid w:val="00FA1C1C"/>
    <w:rsid w:val="00FB049B"/>
    <w:rsid w:val="00FB07BD"/>
    <w:rsid w:val="00FB092C"/>
    <w:rsid w:val="00FB360E"/>
    <w:rsid w:val="00FB435E"/>
    <w:rsid w:val="00FB65D1"/>
    <w:rsid w:val="00FC1D40"/>
    <w:rsid w:val="00FC224F"/>
    <w:rsid w:val="00FC53C3"/>
    <w:rsid w:val="00FD3E84"/>
    <w:rsid w:val="00FD6B7F"/>
    <w:rsid w:val="00FE2FFA"/>
    <w:rsid w:val="00FE7AE9"/>
    <w:rsid w:val="00FF1C7A"/>
    <w:rsid w:val="00FF516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locked/>
    <w:rsid w:val="00702141"/>
    <w:rPr>
      <w:rFonts w:cs="Times New Roman"/>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496358"/>
    <w:rPr>
      <w:rFonts w:ascii="Arial" w:hAnsi="Arial" w:cs="Times New Roman"/>
      <w:b/>
      <w:sz w:val="2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BF20F6"/>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BF20F6"/>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F20F6"/>
    <w:rPr>
      <w:rFonts w:cs="Times New Roman"/>
      <w:i/>
      <w:sz w:val="2"/>
      <w:lang w:val="es-ES" w:eastAsia="es-ES"/>
    </w:rPr>
  </w:style>
  <w:style w:type="paragraph" w:styleId="Mapadeldocumento">
    <w:name w:val="Document Map"/>
    <w:basedOn w:val="Normal"/>
    <w:link w:val="MapadeldocumentoCar"/>
    <w:uiPriority w:val="99"/>
    <w:semiHidden/>
    <w:rsid w:val="00554335"/>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semiHidden/>
    <w:locked/>
    <w:rsid w:val="00BF20F6"/>
    <w:rPr>
      <w:rFonts w:cs="Times New Roman"/>
      <w:i/>
      <w:sz w:val="2"/>
      <w:lang w:val="es-ES" w:eastAsia="es-ES"/>
    </w:rPr>
  </w:style>
  <w:style w:type="character" w:styleId="nfasis">
    <w:name w:val="Emphasis"/>
    <w:basedOn w:val="Fuentedeprrafopredeter"/>
    <w:uiPriority w:val="99"/>
    <w:qFormat/>
    <w:rsid w:val="000074AB"/>
    <w:rPr>
      <w:rFonts w:cs="Times New Roman"/>
      <w:i/>
    </w:rPr>
  </w:style>
  <w:style w:type="paragraph" w:customStyle="1" w:styleId="Textopreformateado">
    <w:name w:val="Texto preformateado"/>
    <w:basedOn w:val="Normal"/>
    <w:uiPriority w:val="99"/>
    <w:rsid w:val="00702141"/>
    <w:pPr>
      <w:widowControl w:val="0"/>
      <w:suppressAutoHyphens/>
    </w:pPr>
    <w:rPr>
      <w:rFonts w:ascii="DejaVu Sans Mono" w:hAnsi="DejaVu Sans Mono" w:cs="DejaVu Sans Mono"/>
      <w:i w:val="0"/>
      <w:kern w:val="1"/>
      <w:sz w:val="20"/>
      <w:lang w:val="es-SV" w:eastAsia="zh-CN"/>
    </w:rPr>
  </w:style>
  <w:style w:type="character" w:styleId="Refdecomentario">
    <w:name w:val="annotation reference"/>
    <w:basedOn w:val="Fuentedeprrafopredeter"/>
    <w:uiPriority w:val="99"/>
    <w:rsid w:val="00C22B12"/>
    <w:rPr>
      <w:rFonts w:cs="Times New Roman"/>
      <w:sz w:val="16"/>
    </w:rPr>
  </w:style>
  <w:style w:type="paragraph" w:styleId="Textocomentario">
    <w:name w:val="annotation text"/>
    <w:basedOn w:val="Normal"/>
    <w:link w:val="TextocomentarioCar"/>
    <w:uiPriority w:val="99"/>
    <w:rsid w:val="00C22B12"/>
    <w:rPr>
      <w:sz w:val="20"/>
    </w:rPr>
  </w:style>
  <w:style w:type="character" w:customStyle="1" w:styleId="TextocomentarioCar">
    <w:name w:val="Texto comentario Car"/>
    <w:basedOn w:val="Fuentedeprrafopredeter"/>
    <w:link w:val="Textocomentario"/>
    <w:uiPriority w:val="99"/>
    <w:locked/>
    <w:rsid w:val="00C22B12"/>
    <w:rPr>
      <w:rFonts w:ascii="Bookman Old Style" w:hAnsi="Bookman Old Style" w:cs="Times New Roman"/>
      <w:i/>
      <w:lang w:val="es-ES" w:eastAsia="es-ES"/>
    </w:rPr>
  </w:style>
  <w:style w:type="paragraph" w:styleId="Asuntodelcomentario">
    <w:name w:val="annotation subject"/>
    <w:basedOn w:val="Textocomentario"/>
    <w:next w:val="Textocomentario"/>
    <w:link w:val="AsuntodelcomentarioCar"/>
    <w:uiPriority w:val="99"/>
    <w:rsid w:val="00C22B12"/>
    <w:rPr>
      <w:b/>
      <w:bCs/>
    </w:rPr>
  </w:style>
  <w:style w:type="character" w:customStyle="1" w:styleId="AsuntodelcomentarioCar">
    <w:name w:val="Asunto del comentario Car"/>
    <w:basedOn w:val="TextocomentarioCar"/>
    <w:link w:val="Asuntodelcomentario"/>
    <w:uiPriority w:val="99"/>
    <w:locked/>
    <w:rsid w:val="00C22B12"/>
    <w:rPr>
      <w:b/>
    </w:rPr>
  </w:style>
  <w:style w:type="paragraph" w:customStyle="1" w:styleId="TableContents">
    <w:name w:val="Table Contents"/>
    <w:basedOn w:val="Normal"/>
    <w:uiPriority w:val="99"/>
    <w:rsid w:val="004975C1"/>
    <w:pPr>
      <w:suppressLineNumbers/>
      <w:suppressAutoHyphens/>
    </w:pPr>
    <w:rPr>
      <w:rFonts w:ascii="Times New Roman" w:hAnsi="Times New Roman"/>
      <w:i w:val="0"/>
      <w:szCs w:val="24"/>
      <w:lang w:val="es-SV" w:eastAsia="zh-CN"/>
    </w:rPr>
  </w:style>
  <w:style w:type="paragraph" w:customStyle="1" w:styleId="Sangra3detindependiente1">
    <w:name w:val="Sangría 3 de t. independiente1"/>
    <w:basedOn w:val="Normal"/>
    <w:uiPriority w:val="99"/>
    <w:rsid w:val="00DB576C"/>
    <w:pPr>
      <w:suppressAutoHyphens/>
      <w:spacing w:after="120"/>
      <w:ind w:left="283"/>
    </w:pPr>
    <w:rPr>
      <w:rFonts w:cs="Bookman Old Style"/>
      <w:sz w:val="16"/>
      <w:szCs w:val="16"/>
      <w:lang w:eastAsia="zh-CN"/>
    </w:rPr>
  </w:style>
</w:styles>
</file>

<file path=word/webSettings.xml><?xml version="1.0" encoding="utf-8"?>
<w:webSettings xmlns:r="http://schemas.openxmlformats.org/officeDocument/2006/relationships" xmlns:w="http://schemas.openxmlformats.org/wordprocessingml/2006/main">
  <w:divs>
    <w:div w:id="552423272">
      <w:marLeft w:val="0"/>
      <w:marRight w:val="0"/>
      <w:marTop w:val="0"/>
      <w:marBottom w:val="0"/>
      <w:divBdr>
        <w:top w:val="none" w:sz="0" w:space="0" w:color="auto"/>
        <w:left w:val="none" w:sz="0" w:space="0" w:color="auto"/>
        <w:bottom w:val="none" w:sz="0" w:space="0" w:color="auto"/>
        <w:right w:val="none" w:sz="0" w:space="0" w:color="auto"/>
      </w:divBdr>
    </w:div>
    <w:div w:id="552423273">
      <w:marLeft w:val="0"/>
      <w:marRight w:val="0"/>
      <w:marTop w:val="0"/>
      <w:marBottom w:val="0"/>
      <w:divBdr>
        <w:top w:val="none" w:sz="0" w:space="0" w:color="auto"/>
        <w:left w:val="none" w:sz="0" w:space="0" w:color="auto"/>
        <w:bottom w:val="none" w:sz="0" w:space="0" w:color="auto"/>
        <w:right w:val="none" w:sz="0" w:space="0" w:color="auto"/>
      </w:divBdr>
    </w:div>
    <w:div w:id="552423274">
      <w:marLeft w:val="0"/>
      <w:marRight w:val="0"/>
      <w:marTop w:val="0"/>
      <w:marBottom w:val="0"/>
      <w:divBdr>
        <w:top w:val="none" w:sz="0" w:space="0" w:color="auto"/>
        <w:left w:val="none" w:sz="0" w:space="0" w:color="auto"/>
        <w:bottom w:val="none" w:sz="0" w:space="0" w:color="auto"/>
        <w:right w:val="none" w:sz="0" w:space="0" w:color="auto"/>
      </w:divBdr>
    </w:div>
    <w:div w:id="552423275">
      <w:marLeft w:val="0"/>
      <w:marRight w:val="0"/>
      <w:marTop w:val="0"/>
      <w:marBottom w:val="0"/>
      <w:divBdr>
        <w:top w:val="none" w:sz="0" w:space="0" w:color="auto"/>
        <w:left w:val="none" w:sz="0" w:space="0" w:color="auto"/>
        <w:bottom w:val="none" w:sz="0" w:space="0" w:color="auto"/>
        <w:right w:val="none" w:sz="0" w:space="0" w:color="auto"/>
      </w:divBdr>
    </w:div>
    <w:div w:id="552423276">
      <w:marLeft w:val="0"/>
      <w:marRight w:val="0"/>
      <w:marTop w:val="0"/>
      <w:marBottom w:val="0"/>
      <w:divBdr>
        <w:top w:val="none" w:sz="0" w:space="0" w:color="auto"/>
        <w:left w:val="none" w:sz="0" w:space="0" w:color="auto"/>
        <w:bottom w:val="none" w:sz="0" w:space="0" w:color="auto"/>
        <w:right w:val="none" w:sz="0" w:space="0" w:color="auto"/>
      </w:divBdr>
    </w:div>
    <w:div w:id="552423277">
      <w:marLeft w:val="0"/>
      <w:marRight w:val="0"/>
      <w:marTop w:val="0"/>
      <w:marBottom w:val="0"/>
      <w:divBdr>
        <w:top w:val="none" w:sz="0" w:space="0" w:color="auto"/>
        <w:left w:val="none" w:sz="0" w:space="0" w:color="auto"/>
        <w:bottom w:val="none" w:sz="0" w:space="0" w:color="auto"/>
        <w:right w:val="none" w:sz="0" w:space="0" w:color="auto"/>
      </w:divBdr>
    </w:div>
    <w:div w:id="552423278">
      <w:marLeft w:val="0"/>
      <w:marRight w:val="0"/>
      <w:marTop w:val="0"/>
      <w:marBottom w:val="0"/>
      <w:divBdr>
        <w:top w:val="none" w:sz="0" w:space="0" w:color="auto"/>
        <w:left w:val="none" w:sz="0" w:space="0" w:color="auto"/>
        <w:bottom w:val="none" w:sz="0" w:space="0" w:color="auto"/>
        <w:right w:val="none" w:sz="0" w:space="0" w:color="auto"/>
      </w:divBdr>
    </w:div>
    <w:div w:id="552423279">
      <w:marLeft w:val="0"/>
      <w:marRight w:val="0"/>
      <w:marTop w:val="0"/>
      <w:marBottom w:val="0"/>
      <w:divBdr>
        <w:top w:val="none" w:sz="0" w:space="0" w:color="auto"/>
        <w:left w:val="none" w:sz="0" w:space="0" w:color="auto"/>
        <w:bottom w:val="none" w:sz="0" w:space="0" w:color="auto"/>
        <w:right w:val="none" w:sz="0" w:space="0" w:color="auto"/>
      </w:divBdr>
    </w:div>
    <w:div w:id="552423280">
      <w:marLeft w:val="0"/>
      <w:marRight w:val="0"/>
      <w:marTop w:val="0"/>
      <w:marBottom w:val="0"/>
      <w:divBdr>
        <w:top w:val="none" w:sz="0" w:space="0" w:color="auto"/>
        <w:left w:val="none" w:sz="0" w:space="0" w:color="auto"/>
        <w:bottom w:val="none" w:sz="0" w:space="0" w:color="auto"/>
        <w:right w:val="none" w:sz="0" w:space="0" w:color="auto"/>
      </w:divBdr>
    </w:div>
    <w:div w:id="552423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3504</Words>
  <Characters>19272</Characters>
  <Application>Microsoft Office Word</Application>
  <DocSecurity>0</DocSecurity>
  <Lines>160</Lines>
  <Paragraphs>45</Paragraphs>
  <ScaleCrop>false</ScaleCrop>
  <Company>mag</Company>
  <LinksUpToDate>false</LinksUpToDate>
  <CharactersWithSpaces>22731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LG No</dc:title>
  <dc:subject/>
  <dc:creator>dorys.coto</dc:creator>
  <cp:keywords/>
  <dc:description/>
  <cp:lastModifiedBy>mirna.elias</cp:lastModifiedBy>
  <cp:revision>4</cp:revision>
  <cp:lastPrinted>2017-01-25T17:41:00Z</cp:lastPrinted>
  <dcterms:created xsi:type="dcterms:W3CDTF">2017-02-02T17:08:00Z</dcterms:created>
  <dcterms:modified xsi:type="dcterms:W3CDTF">2017-05-19T17:26:00Z</dcterms:modified>
</cp:coreProperties>
</file>