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626" w:rsidRDefault="00495626" w:rsidP="00BC2DCD">
      <w:pPr>
        <w:spacing w:line="360" w:lineRule="auto"/>
        <w:jc w:val="center"/>
        <w:rPr>
          <w:rFonts w:ascii="Arial" w:hAnsi="Arial" w:cs="Arial"/>
          <w:b/>
          <w:bCs/>
          <w:color w:val="0000FF"/>
          <w:sz w:val="21"/>
          <w:szCs w:val="21"/>
        </w:rPr>
      </w:pPr>
      <w:r>
        <w:rPr>
          <w:rFonts w:ascii="Arial" w:hAnsi="Arial" w:cs="Arial"/>
          <w:b/>
          <w:bCs/>
          <w:i/>
          <w:color w:val="0000FF"/>
          <w:sz w:val="21"/>
          <w:szCs w:val="21"/>
        </w:rPr>
        <w:t>Versión Pública de información confidencial Art. 30 LAIP</w:t>
      </w:r>
    </w:p>
    <w:p w:rsidR="00495626" w:rsidRDefault="00495626" w:rsidP="00D922F6">
      <w:pPr>
        <w:pStyle w:val="Ttulo3"/>
        <w:tabs>
          <w:tab w:val="left" w:pos="360"/>
        </w:tabs>
        <w:rPr>
          <w:rFonts w:ascii="Bookman Old Style" w:hAnsi="Bookman Old Style" w:cs="Bookman Old Style"/>
          <w:sz w:val="22"/>
          <w:szCs w:val="22"/>
          <w:lang w:val="es-SV"/>
        </w:rPr>
      </w:pPr>
    </w:p>
    <w:p w:rsidR="00495626" w:rsidRPr="008C4D9C" w:rsidRDefault="00495626" w:rsidP="00D922F6">
      <w:pPr>
        <w:pStyle w:val="Ttulo3"/>
        <w:tabs>
          <w:tab w:val="left" w:pos="360"/>
        </w:tabs>
        <w:rPr>
          <w:rFonts w:ascii="Bookman Old Style" w:hAnsi="Bookman Old Style" w:cs="Bookman Old Style"/>
          <w:sz w:val="22"/>
          <w:szCs w:val="22"/>
          <w:lang w:val="es-SV"/>
        </w:rPr>
      </w:pPr>
      <w:r w:rsidRPr="008C4D9C">
        <w:rPr>
          <w:rFonts w:ascii="Bookman Old Style" w:hAnsi="Bookman Old Style" w:cs="Bookman Old Style"/>
          <w:sz w:val="22"/>
          <w:szCs w:val="22"/>
          <w:lang w:val="es-SV"/>
        </w:rPr>
        <w:t xml:space="preserve">CONTRATO </w:t>
      </w:r>
      <w:r w:rsidRPr="008C4D9C">
        <w:rPr>
          <w:rFonts w:ascii="Bookman Old Style" w:hAnsi="Bookman Old Style" w:cs="Bookman Old Style"/>
          <w:sz w:val="22"/>
          <w:szCs w:val="22"/>
          <w:lang w:val="es-ES_tradnl"/>
        </w:rPr>
        <w:t>MAG-No. 141/2016</w:t>
      </w:r>
    </w:p>
    <w:p w:rsidR="00495626" w:rsidRPr="008C4D9C" w:rsidRDefault="00495626" w:rsidP="00D922F6">
      <w:pPr>
        <w:pStyle w:val="Ttulo3"/>
        <w:tabs>
          <w:tab w:val="left" w:pos="360"/>
        </w:tabs>
        <w:rPr>
          <w:rFonts w:ascii="Bookman Old Style" w:hAnsi="Bookman Old Style" w:cs="Bookman Old Style"/>
          <w:sz w:val="22"/>
          <w:szCs w:val="22"/>
          <w:lang w:val="es-ES_tradnl"/>
        </w:rPr>
      </w:pPr>
      <w:r w:rsidRPr="008C4D9C">
        <w:rPr>
          <w:rFonts w:ascii="Bookman Old Style" w:hAnsi="Bookman Old Style" w:cs="Bookman Old Style"/>
          <w:sz w:val="22"/>
          <w:szCs w:val="22"/>
          <w:lang w:val="es-ES_tradnl"/>
        </w:rPr>
        <w:t>“SUMINISTRO DE NITROGENO LIQUIDO”</w:t>
      </w:r>
    </w:p>
    <w:p w:rsidR="00495626" w:rsidRPr="008C4D9C" w:rsidRDefault="00495626" w:rsidP="00861023">
      <w:pPr>
        <w:rPr>
          <w:rFonts w:ascii="Bookman Old Style" w:hAnsi="Bookman Old Style" w:cs="Bookman Old Style"/>
          <w:sz w:val="22"/>
          <w:szCs w:val="22"/>
          <w:highlight w:val="yellow"/>
          <w:lang w:val="es-ES_tradnl"/>
        </w:rPr>
      </w:pPr>
    </w:p>
    <w:p w:rsidR="00495626" w:rsidRPr="008C4D9C" w:rsidRDefault="00495626" w:rsidP="00861023">
      <w:pPr>
        <w:rPr>
          <w:rFonts w:ascii="Bookman Old Style" w:hAnsi="Bookman Old Style" w:cs="Bookman Old Style"/>
          <w:sz w:val="22"/>
          <w:szCs w:val="22"/>
          <w:highlight w:val="yellow"/>
          <w:lang w:val="es-ES_tradnl"/>
        </w:rPr>
      </w:pPr>
    </w:p>
    <w:p w:rsidR="00495626" w:rsidRDefault="00495626" w:rsidP="00CF19A3">
      <w:pPr>
        <w:pStyle w:val="Head21"/>
        <w:suppressAutoHyphens w:val="0"/>
        <w:spacing w:line="360" w:lineRule="auto"/>
        <w:jc w:val="both"/>
        <w:rPr>
          <w:rFonts w:ascii="Bookman Old Style" w:hAnsi="Bookman Old Style" w:cs="Bookman Old Style"/>
          <w:b w:val="0"/>
          <w:bCs w:val="0"/>
          <w:sz w:val="22"/>
          <w:szCs w:val="22"/>
        </w:rPr>
      </w:pPr>
      <w:r w:rsidRPr="008C4D9C">
        <w:rPr>
          <w:rFonts w:ascii="Bookman Old Style" w:hAnsi="Bookman Old Style" w:cs="Bookman Old Style"/>
          <w:b w:val="0"/>
          <w:bCs w:val="0"/>
          <w:sz w:val="22"/>
          <w:szCs w:val="22"/>
        </w:rPr>
        <w:t xml:space="preserve">Nosotros, </w:t>
      </w:r>
      <w:r w:rsidRPr="008C4D9C">
        <w:rPr>
          <w:rFonts w:ascii="Bookman Old Style" w:hAnsi="Bookman Old Style" w:cs="Bookman Old Style"/>
          <w:sz w:val="22"/>
          <w:szCs w:val="22"/>
          <w:lang w:val="es-MX"/>
        </w:rPr>
        <w:t>WALTER ULISES MENJÍVAR DÍAZ</w:t>
      </w:r>
      <w:r w:rsidRPr="008C4D9C">
        <w:rPr>
          <w:rFonts w:ascii="Bookman Old Style" w:hAnsi="Bookman Old Style" w:cs="Bookman Old Style"/>
          <w:b w:val="0"/>
          <w:bCs w:val="0"/>
          <w:sz w:val="22"/>
          <w:szCs w:val="22"/>
          <w:lang w:val="es-MX"/>
        </w:rPr>
        <w:t xml:space="preserve">, </w:t>
      </w:r>
      <w:r w:rsidR="002672EA" w:rsidRPr="002672EA">
        <w:rPr>
          <w:rFonts w:ascii="Bookman Old Style" w:hAnsi="Bookman Old Style" w:cs="Bookman Old Style"/>
          <w:b w:val="0"/>
          <w:bCs w:val="0"/>
          <w:sz w:val="22"/>
          <w:szCs w:val="22"/>
          <w:highlight w:val="black"/>
          <w:lang w:val="es-MX"/>
        </w:rPr>
        <w:t>*******************************************************************************************************************************************************</w:t>
      </w:r>
      <w:r w:rsidRPr="008C4D9C">
        <w:rPr>
          <w:rFonts w:ascii="Bookman Old Style" w:hAnsi="Bookman Old Style" w:cs="Bookman Old Style"/>
          <w:b w:val="0"/>
          <w:bCs w:val="0"/>
          <w:sz w:val="22"/>
          <w:szCs w:val="22"/>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ó “EL MAG”</w:t>
      </w:r>
      <w:r w:rsidRPr="008C4D9C">
        <w:rPr>
          <w:rFonts w:ascii="Bookman Old Style" w:hAnsi="Bookman Old Style" w:cs="Bookman Old Style"/>
          <w:b w:val="0"/>
          <w:bCs w:val="0"/>
          <w:sz w:val="22"/>
          <w:szCs w:val="22"/>
        </w:rPr>
        <w:t>, con Número de Identificación Tributaria cero seiscientos catorce- cero diez mil ciento treinta y uno- cero cero seis- nueve</w:t>
      </w:r>
      <w:r w:rsidRPr="008C4D9C">
        <w:rPr>
          <w:rFonts w:ascii="Bookman Old Style" w:hAnsi="Bookman Old Style" w:cs="Bookman Old Style"/>
          <w:b w:val="0"/>
          <w:bCs w:val="0"/>
          <w:sz w:val="22"/>
          <w:szCs w:val="22"/>
          <w:lang w:val="es-MX"/>
        </w:rPr>
        <w:t xml:space="preserve">, y que en el transcurso de este contrato me denominaré </w:t>
      </w:r>
      <w:r w:rsidRPr="008C4D9C">
        <w:rPr>
          <w:rFonts w:ascii="Bookman Old Style" w:hAnsi="Bookman Old Style" w:cs="Bookman Old Style"/>
          <w:b w:val="0"/>
          <w:bCs w:val="0"/>
          <w:sz w:val="22"/>
          <w:szCs w:val="22"/>
        </w:rPr>
        <w:t xml:space="preserve"> “EL CONTRATANTE o EL MAG”; y por otra parte el señor </w:t>
      </w:r>
      <w:r w:rsidRPr="008C4D9C">
        <w:rPr>
          <w:rFonts w:ascii="Bookman Old Style" w:hAnsi="Bookman Old Style" w:cs="Bookman Old Style"/>
          <w:sz w:val="22"/>
          <w:szCs w:val="22"/>
        </w:rPr>
        <w:t>SERGIO BARA WEIL</w:t>
      </w:r>
      <w:r w:rsidRPr="008C4D9C">
        <w:rPr>
          <w:rFonts w:ascii="Bookman Old Style" w:hAnsi="Bookman Old Style" w:cs="Bookman Old Style"/>
          <w:b w:val="0"/>
          <w:bCs w:val="0"/>
          <w:sz w:val="22"/>
          <w:szCs w:val="22"/>
        </w:rPr>
        <w:t xml:space="preserve">, </w:t>
      </w:r>
      <w:r w:rsidRPr="008C4D9C">
        <w:rPr>
          <w:rFonts w:ascii="Bookman Old Style" w:hAnsi="Bookman Old Style" w:cs="Bookman Old Style"/>
          <w:b w:val="0"/>
          <w:bCs w:val="0"/>
          <w:snapToGrid w:val="0"/>
          <w:sz w:val="22"/>
          <w:szCs w:val="22"/>
        </w:rPr>
        <w:t xml:space="preserve"> </w:t>
      </w:r>
      <w:r w:rsidR="002672EA" w:rsidRPr="002672EA">
        <w:rPr>
          <w:rFonts w:ascii="Bookman Old Style" w:hAnsi="Bookman Old Style" w:cs="Bookman Old Style"/>
          <w:b w:val="0"/>
          <w:bCs w:val="0"/>
          <w:snapToGrid w:val="0"/>
          <w:sz w:val="22"/>
          <w:szCs w:val="22"/>
          <w:highlight w:val="black"/>
        </w:rPr>
        <w:t>*******************************************************************************************</w:t>
      </w:r>
      <w:r w:rsidRPr="008C4D9C">
        <w:rPr>
          <w:rFonts w:ascii="Bookman Old Style" w:hAnsi="Bookman Old Style" w:cs="Bookman Old Style"/>
          <w:b w:val="0"/>
          <w:bCs w:val="0"/>
          <w:snapToGrid w:val="0"/>
          <w:sz w:val="22"/>
          <w:szCs w:val="22"/>
        </w:rPr>
        <w:t xml:space="preserve"> actuando en mi calidad de Apoderado Especial de la Sociedad </w:t>
      </w:r>
      <w:r w:rsidRPr="008C4D9C">
        <w:rPr>
          <w:rFonts w:ascii="Bookman Old Style" w:hAnsi="Bookman Old Style" w:cs="Bookman Old Style"/>
          <w:sz w:val="22"/>
          <w:szCs w:val="22"/>
        </w:rPr>
        <w:t>INFRA DE EL SALVADOR, SOCIEDAD ANÓNIMA DE CAPITAL VARIABLE</w:t>
      </w:r>
      <w:r w:rsidRPr="008C4D9C">
        <w:rPr>
          <w:rFonts w:ascii="Bookman Old Style" w:hAnsi="Bookman Old Style" w:cs="Bookman Old Style"/>
          <w:b w:val="0"/>
          <w:bCs w:val="0"/>
          <w:sz w:val="22"/>
          <w:szCs w:val="22"/>
        </w:rPr>
        <w:t xml:space="preserve">, que puede abreviarse </w:t>
      </w:r>
      <w:r w:rsidRPr="008C4D9C">
        <w:rPr>
          <w:rFonts w:ascii="Bookman Old Style" w:hAnsi="Bookman Old Style" w:cs="Bookman Old Style"/>
          <w:sz w:val="22"/>
          <w:szCs w:val="22"/>
        </w:rPr>
        <w:t>INFRA DE EL SALVADOR, S.A. DE C.V.</w:t>
      </w:r>
      <w:r w:rsidRPr="008C4D9C">
        <w:rPr>
          <w:rFonts w:ascii="Bookman Old Style" w:hAnsi="Bookman Old Style" w:cs="Bookman Old Style"/>
          <w:b w:val="0"/>
          <w:bCs w:val="0"/>
          <w:sz w:val="22"/>
          <w:szCs w:val="22"/>
        </w:rPr>
        <w:t xml:space="preserve">, persona jurídica del domicilio de San Salvador, con número de identificación tributaria cero seiscientos catorce - doscientos veinte mil doscientos setenta y siete - cero cero dos – tres; que en el transcurso del presente instrumento nos denominaremos "LA CONTRATISTA"; y en los caracteres dichos MANIFESTAMOS: Que hemos acordado otorgar el presente contrato </w:t>
      </w:r>
      <w:r w:rsidRPr="008C4D9C">
        <w:rPr>
          <w:rFonts w:ascii="Bookman Old Style" w:hAnsi="Bookman Old Style" w:cs="Bookman Old Style"/>
          <w:sz w:val="22"/>
          <w:szCs w:val="22"/>
        </w:rPr>
        <w:t>“SUMINISTRO DE NITROGENO LIQUIDO”</w:t>
      </w:r>
      <w:r w:rsidRPr="008C4D9C">
        <w:rPr>
          <w:rFonts w:ascii="Bookman Old Style" w:hAnsi="Bookman Old Style" w:cs="Bookman Old Style"/>
          <w:b w:val="0"/>
          <w:bCs w:val="0"/>
          <w:sz w:val="22"/>
          <w:szCs w:val="22"/>
        </w:rPr>
        <w:t xml:space="preserve">, a favor y a satisfacción del Ministerio de Agricultura y Ganadería en virtud de lo establecido en los documentos de invitación adjuntos, las especificaciones técnicas del proceso de </w:t>
      </w:r>
      <w:r w:rsidRPr="008C4D9C">
        <w:rPr>
          <w:rFonts w:ascii="Bookman Old Style" w:hAnsi="Bookman Old Style" w:cs="Bookman Old Style"/>
          <w:sz w:val="22"/>
          <w:szCs w:val="22"/>
        </w:rPr>
        <w:t>LIBRE GESTIÓN MAG NUMERO CERO NOVENTA Y NUEVE/DOS MIL DIECISÉIS</w:t>
      </w:r>
      <w:r w:rsidRPr="008C4D9C">
        <w:rPr>
          <w:rFonts w:ascii="Bookman Old Style" w:hAnsi="Bookman Old Style" w:cs="Bookman Old Style"/>
          <w:b w:val="0"/>
          <w:bCs w:val="0"/>
          <w:sz w:val="22"/>
          <w:szCs w:val="22"/>
        </w:rPr>
        <w:t xml:space="preserve">, denominado </w:t>
      </w:r>
      <w:r w:rsidRPr="008C4D9C">
        <w:rPr>
          <w:rFonts w:ascii="Bookman Old Style" w:hAnsi="Bookman Old Style" w:cs="Bookman Old Style"/>
          <w:sz w:val="22"/>
          <w:szCs w:val="22"/>
        </w:rPr>
        <w:t>"SUMINISTRO DE NITRÓGENO LIQUIDO”</w:t>
      </w:r>
      <w:r w:rsidRPr="008C4D9C">
        <w:rPr>
          <w:rFonts w:ascii="Bookman Old Style" w:hAnsi="Bookman Old Style" w:cs="Bookman Old Style"/>
          <w:b w:val="0"/>
          <w:bCs w:val="0"/>
          <w:sz w:val="22"/>
          <w:szCs w:val="22"/>
        </w:rPr>
        <w:t>, de conformidad con la Ley de Adquisiciones y Contrataciones de la Administración Pública y su Reglamento, que en adelante se denominarán respectivamente LACAP y RELACAP, y en especial con las obligaciones, condiciones y pactos siguientes:</w:t>
      </w:r>
      <w:r w:rsidRPr="008C4D9C">
        <w:rPr>
          <w:rFonts w:ascii="Bookman Old Style" w:eastAsia="Arial Unicode MS" w:hAnsi="Bookman Old Style" w:cs="Bookman Old Style"/>
          <w:b w:val="0"/>
          <w:bCs w:val="0"/>
          <w:sz w:val="22"/>
          <w:szCs w:val="22"/>
          <w:lang w:val="es-SV"/>
        </w:rPr>
        <w:t xml:space="preserve"> </w:t>
      </w:r>
      <w:r w:rsidRPr="008C4D9C">
        <w:rPr>
          <w:rFonts w:ascii="Bookman Old Style" w:hAnsi="Bookman Old Style" w:cs="Bookman Old Style"/>
          <w:sz w:val="22"/>
          <w:szCs w:val="22"/>
        </w:rPr>
        <w:t>I. OBJETO DEL CONTRATO.</w:t>
      </w:r>
      <w:r w:rsidRPr="008C4D9C">
        <w:rPr>
          <w:rFonts w:ascii="Bookman Old Style" w:hAnsi="Bookman Old Style" w:cs="Bookman Old Style"/>
          <w:b w:val="0"/>
          <w:bCs w:val="0"/>
          <w:sz w:val="22"/>
          <w:szCs w:val="22"/>
        </w:rPr>
        <w:t xml:space="preserve"> El </w:t>
      </w:r>
      <w:r w:rsidRPr="008C4D9C">
        <w:rPr>
          <w:rFonts w:ascii="Bookman Old Style" w:hAnsi="Bookman Old Style" w:cs="Bookman Old Style"/>
          <w:b w:val="0"/>
          <w:bCs w:val="0"/>
          <w:sz w:val="22"/>
          <w:szCs w:val="22"/>
        </w:rPr>
        <w:lastRenderedPageBreak/>
        <w:t xml:space="preserve">objeto del presente contrato es el </w:t>
      </w:r>
      <w:r w:rsidRPr="008C4D9C">
        <w:rPr>
          <w:rFonts w:ascii="Bookman Old Style" w:hAnsi="Bookman Old Style" w:cs="Bookman Old Style"/>
          <w:sz w:val="22"/>
          <w:szCs w:val="22"/>
        </w:rPr>
        <w:t>“SUMINISTRO DE NITRÓGENO LÍQUIDO”</w:t>
      </w:r>
      <w:r w:rsidRPr="008C4D9C">
        <w:rPr>
          <w:rFonts w:ascii="Bookman Old Style" w:hAnsi="Bookman Old Style" w:cs="Bookman Old Style"/>
          <w:b w:val="0"/>
          <w:bCs w:val="0"/>
          <w:color w:val="FF0000"/>
          <w:sz w:val="22"/>
          <w:szCs w:val="22"/>
        </w:rPr>
        <w:t xml:space="preserve"> </w:t>
      </w:r>
      <w:r w:rsidRPr="008C4D9C">
        <w:rPr>
          <w:rFonts w:ascii="Bookman Old Style" w:hAnsi="Bookman Old Style" w:cs="Bookman Old Style"/>
          <w:b w:val="0"/>
          <w:bCs w:val="0"/>
          <w:sz w:val="22"/>
          <w:szCs w:val="22"/>
        </w:rPr>
        <w:t>según el siguiente detalle:</w:t>
      </w:r>
    </w:p>
    <w:p w:rsidR="00495626" w:rsidRPr="008C4D9C" w:rsidRDefault="00495626" w:rsidP="00CF19A3">
      <w:pPr>
        <w:pStyle w:val="Head21"/>
        <w:suppressAutoHyphens w:val="0"/>
        <w:spacing w:line="360" w:lineRule="auto"/>
        <w:jc w:val="both"/>
        <w:rPr>
          <w:rFonts w:ascii="Bookman Old Style" w:hAnsi="Bookman Old Style" w:cs="Bookman Old Style"/>
          <w:b w:val="0"/>
          <w:bCs w:val="0"/>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95"/>
        <w:gridCol w:w="1795"/>
        <w:gridCol w:w="1796"/>
        <w:gridCol w:w="1796"/>
        <w:gridCol w:w="1796"/>
      </w:tblGrid>
      <w:tr w:rsidR="00495626" w:rsidRPr="006610AF">
        <w:tc>
          <w:tcPr>
            <w:tcW w:w="1795" w:type="dxa"/>
            <w:vAlign w:val="center"/>
          </w:tcPr>
          <w:p w:rsidR="00495626" w:rsidRPr="007E5941" w:rsidRDefault="00495626" w:rsidP="007E5941">
            <w:pPr>
              <w:pStyle w:val="Head21"/>
              <w:suppressAutoHyphens w:val="0"/>
              <w:spacing w:line="360" w:lineRule="auto"/>
              <w:rPr>
                <w:rFonts w:ascii="Palatino Linotype" w:hAnsi="Palatino Linotype" w:cs="Palatino Linotype"/>
                <w:b w:val="0"/>
                <w:bCs w:val="0"/>
                <w:sz w:val="18"/>
                <w:szCs w:val="18"/>
              </w:rPr>
            </w:pPr>
            <w:r w:rsidRPr="007E5941">
              <w:rPr>
                <w:rFonts w:ascii="Palatino Linotype" w:hAnsi="Palatino Linotype" w:cs="Palatino Linotype"/>
                <w:b w:val="0"/>
                <w:bCs w:val="0"/>
                <w:sz w:val="18"/>
                <w:szCs w:val="18"/>
              </w:rPr>
              <w:t>DESCRIPCIÓN</w:t>
            </w:r>
          </w:p>
        </w:tc>
        <w:tc>
          <w:tcPr>
            <w:tcW w:w="1795" w:type="dxa"/>
            <w:vAlign w:val="center"/>
          </w:tcPr>
          <w:p w:rsidR="00495626" w:rsidRPr="007E5941" w:rsidRDefault="00495626" w:rsidP="007E5941">
            <w:pPr>
              <w:pStyle w:val="Head21"/>
              <w:suppressAutoHyphens w:val="0"/>
              <w:spacing w:line="360" w:lineRule="auto"/>
              <w:rPr>
                <w:rFonts w:ascii="Palatino Linotype" w:hAnsi="Palatino Linotype" w:cs="Palatino Linotype"/>
                <w:b w:val="0"/>
                <w:bCs w:val="0"/>
                <w:sz w:val="18"/>
                <w:szCs w:val="18"/>
              </w:rPr>
            </w:pPr>
            <w:r w:rsidRPr="007E5941">
              <w:rPr>
                <w:rFonts w:ascii="Palatino Linotype" w:hAnsi="Palatino Linotype" w:cs="Palatino Linotype"/>
                <w:b w:val="0"/>
                <w:bCs w:val="0"/>
                <w:sz w:val="18"/>
                <w:szCs w:val="18"/>
              </w:rPr>
              <w:t>UNIDAD DE MEDIDA</w:t>
            </w:r>
          </w:p>
        </w:tc>
        <w:tc>
          <w:tcPr>
            <w:tcW w:w="1796" w:type="dxa"/>
            <w:vAlign w:val="center"/>
          </w:tcPr>
          <w:p w:rsidR="00495626" w:rsidRPr="007E5941" w:rsidRDefault="00495626" w:rsidP="007E5941">
            <w:pPr>
              <w:pStyle w:val="Head21"/>
              <w:suppressAutoHyphens w:val="0"/>
              <w:spacing w:line="360" w:lineRule="auto"/>
              <w:rPr>
                <w:rFonts w:ascii="Palatino Linotype" w:hAnsi="Palatino Linotype" w:cs="Palatino Linotype"/>
                <w:b w:val="0"/>
                <w:bCs w:val="0"/>
                <w:sz w:val="18"/>
                <w:szCs w:val="18"/>
              </w:rPr>
            </w:pPr>
            <w:r w:rsidRPr="007E5941">
              <w:rPr>
                <w:rFonts w:ascii="Palatino Linotype" w:hAnsi="Palatino Linotype" w:cs="Palatino Linotype"/>
                <w:b w:val="0"/>
                <w:bCs w:val="0"/>
                <w:sz w:val="18"/>
                <w:szCs w:val="18"/>
              </w:rPr>
              <w:t xml:space="preserve">CANTIDAD </w:t>
            </w:r>
          </w:p>
        </w:tc>
        <w:tc>
          <w:tcPr>
            <w:tcW w:w="1796" w:type="dxa"/>
            <w:vAlign w:val="center"/>
          </w:tcPr>
          <w:p w:rsidR="00495626" w:rsidRPr="007E5941" w:rsidRDefault="00495626" w:rsidP="007E5941">
            <w:pPr>
              <w:pStyle w:val="Head21"/>
              <w:suppressAutoHyphens w:val="0"/>
              <w:spacing w:line="360" w:lineRule="auto"/>
              <w:rPr>
                <w:rFonts w:ascii="Palatino Linotype" w:hAnsi="Palatino Linotype" w:cs="Palatino Linotype"/>
                <w:b w:val="0"/>
                <w:bCs w:val="0"/>
                <w:sz w:val="18"/>
                <w:szCs w:val="18"/>
              </w:rPr>
            </w:pPr>
            <w:r w:rsidRPr="007E5941">
              <w:rPr>
                <w:rFonts w:ascii="Palatino Linotype" w:hAnsi="Palatino Linotype" w:cs="Palatino Linotype"/>
                <w:b w:val="0"/>
                <w:bCs w:val="0"/>
                <w:sz w:val="18"/>
                <w:szCs w:val="18"/>
              </w:rPr>
              <w:t>PRECIO UNITARIO</w:t>
            </w:r>
          </w:p>
        </w:tc>
        <w:tc>
          <w:tcPr>
            <w:tcW w:w="1796" w:type="dxa"/>
            <w:vAlign w:val="center"/>
          </w:tcPr>
          <w:p w:rsidR="00495626" w:rsidRPr="007E5941" w:rsidRDefault="00495626" w:rsidP="007E5941">
            <w:pPr>
              <w:pStyle w:val="Head21"/>
              <w:suppressAutoHyphens w:val="0"/>
              <w:spacing w:line="360" w:lineRule="auto"/>
              <w:rPr>
                <w:rFonts w:ascii="Palatino Linotype" w:hAnsi="Palatino Linotype" w:cs="Palatino Linotype"/>
                <w:b w:val="0"/>
                <w:bCs w:val="0"/>
                <w:sz w:val="18"/>
                <w:szCs w:val="18"/>
              </w:rPr>
            </w:pPr>
            <w:r w:rsidRPr="007E5941">
              <w:rPr>
                <w:rFonts w:ascii="Palatino Linotype" w:hAnsi="Palatino Linotype" w:cs="Palatino Linotype"/>
                <w:b w:val="0"/>
                <w:bCs w:val="0"/>
                <w:sz w:val="18"/>
                <w:szCs w:val="18"/>
              </w:rPr>
              <w:t>PRECIO TOTAL (US$)</w:t>
            </w:r>
          </w:p>
        </w:tc>
      </w:tr>
      <w:tr w:rsidR="00495626" w:rsidRPr="006610AF">
        <w:tc>
          <w:tcPr>
            <w:tcW w:w="1795" w:type="dxa"/>
            <w:vAlign w:val="center"/>
          </w:tcPr>
          <w:p w:rsidR="00495626" w:rsidRPr="007E5941" w:rsidRDefault="00495626" w:rsidP="007E5941">
            <w:pPr>
              <w:pStyle w:val="Head21"/>
              <w:suppressAutoHyphens w:val="0"/>
              <w:rPr>
                <w:rFonts w:ascii="Palatino Linotype" w:hAnsi="Palatino Linotype" w:cs="Palatino Linotype"/>
                <w:b w:val="0"/>
                <w:bCs w:val="0"/>
                <w:sz w:val="18"/>
                <w:szCs w:val="18"/>
              </w:rPr>
            </w:pPr>
            <w:r w:rsidRPr="007E5941">
              <w:rPr>
                <w:rFonts w:ascii="Palatino Linotype" w:hAnsi="Palatino Linotype" w:cs="Palatino Linotype"/>
                <w:b w:val="0"/>
                <w:bCs w:val="0"/>
                <w:sz w:val="18"/>
                <w:szCs w:val="18"/>
              </w:rPr>
              <w:t xml:space="preserve">Nitrógeno Líquido termo </w:t>
            </w:r>
          </w:p>
        </w:tc>
        <w:tc>
          <w:tcPr>
            <w:tcW w:w="1795" w:type="dxa"/>
            <w:vAlign w:val="center"/>
          </w:tcPr>
          <w:p w:rsidR="00495626" w:rsidRPr="007E5941" w:rsidRDefault="00495626" w:rsidP="007E5941">
            <w:pPr>
              <w:pStyle w:val="Head21"/>
              <w:suppressAutoHyphens w:val="0"/>
              <w:rPr>
                <w:rFonts w:ascii="Palatino Linotype" w:hAnsi="Palatino Linotype" w:cs="Palatino Linotype"/>
                <w:b w:val="0"/>
                <w:bCs w:val="0"/>
                <w:sz w:val="18"/>
                <w:szCs w:val="18"/>
              </w:rPr>
            </w:pPr>
            <w:r w:rsidRPr="007E5941">
              <w:rPr>
                <w:rFonts w:ascii="Palatino Linotype" w:hAnsi="Palatino Linotype" w:cs="Palatino Linotype"/>
                <w:b w:val="0"/>
                <w:bCs w:val="0"/>
                <w:sz w:val="18"/>
                <w:szCs w:val="18"/>
              </w:rPr>
              <w:t>Litro</w:t>
            </w:r>
          </w:p>
        </w:tc>
        <w:tc>
          <w:tcPr>
            <w:tcW w:w="1796" w:type="dxa"/>
            <w:vAlign w:val="center"/>
          </w:tcPr>
          <w:p w:rsidR="00495626" w:rsidRPr="007E5941" w:rsidRDefault="00495626" w:rsidP="007E5941">
            <w:pPr>
              <w:pStyle w:val="Head21"/>
              <w:suppressAutoHyphens w:val="0"/>
              <w:rPr>
                <w:rFonts w:ascii="Palatino Linotype" w:hAnsi="Palatino Linotype" w:cs="Palatino Linotype"/>
                <w:b w:val="0"/>
                <w:bCs w:val="0"/>
                <w:sz w:val="18"/>
                <w:szCs w:val="18"/>
              </w:rPr>
            </w:pPr>
            <w:r w:rsidRPr="007E5941">
              <w:rPr>
                <w:rFonts w:ascii="Palatino Linotype" w:hAnsi="Palatino Linotype" w:cs="Palatino Linotype"/>
                <w:b w:val="0"/>
                <w:bCs w:val="0"/>
                <w:sz w:val="18"/>
                <w:szCs w:val="18"/>
              </w:rPr>
              <w:t>2448</w:t>
            </w:r>
          </w:p>
        </w:tc>
        <w:tc>
          <w:tcPr>
            <w:tcW w:w="1796" w:type="dxa"/>
            <w:vAlign w:val="center"/>
          </w:tcPr>
          <w:p w:rsidR="00495626" w:rsidRPr="007E5941" w:rsidRDefault="00495626" w:rsidP="007E5941">
            <w:pPr>
              <w:pStyle w:val="Head21"/>
              <w:suppressAutoHyphens w:val="0"/>
              <w:rPr>
                <w:rFonts w:ascii="Palatino Linotype" w:hAnsi="Palatino Linotype" w:cs="Palatino Linotype"/>
                <w:b w:val="0"/>
                <w:bCs w:val="0"/>
                <w:sz w:val="18"/>
                <w:szCs w:val="18"/>
              </w:rPr>
            </w:pPr>
            <w:r w:rsidRPr="007E5941">
              <w:rPr>
                <w:rFonts w:ascii="Palatino Linotype" w:hAnsi="Palatino Linotype" w:cs="Palatino Linotype"/>
                <w:b w:val="0"/>
                <w:bCs w:val="0"/>
                <w:sz w:val="18"/>
                <w:szCs w:val="18"/>
              </w:rPr>
              <w:t>3.40</w:t>
            </w:r>
          </w:p>
        </w:tc>
        <w:tc>
          <w:tcPr>
            <w:tcW w:w="1796" w:type="dxa"/>
            <w:vAlign w:val="center"/>
          </w:tcPr>
          <w:p w:rsidR="00495626" w:rsidRPr="007E5941" w:rsidRDefault="00495626" w:rsidP="007E5941">
            <w:pPr>
              <w:pStyle w:val="Head21"/>
              <w:suppressAutoHyphens w:val="0"/>
              <w:rPr>
                <w:rFonts w:ascii="Palatino Linotype" w:hAnsi="Palatino Linotype" w:cs="Palatino Linotype"/>
                <w:b w:val="0"/>
                <w:bCs w:val="0"/>
                <w:sz w:val="18"/>
                <w:szCs w:val="18"/>
              </w:rPr>
            </w:pPr>
            <w:r w:rsidRPr="007E5941">
              <w:rPr>
                <w:rFonts w:ascii="Palatino Linotype" w:hAnsi="Palatino Linotype" w:cs="Palatino Linotype"/>
                <w:b w:val="0"/>
                <w:bCs w:val="0"/>
                <w:sz w:val="18"/>
                <w:szCs w:val="18"/>
              </w:rPr>
              <w:t>8,323.20</w:t>
            </w:r>
          </w:p>
        </w:tc>
      </w:tr>
      <w:tr w:rsidR="00495626" w:rsidRPr="006610AF">
        <w:tc>
          <w:tcPr>
            <w:tcW w:w="7182" w:type="dxa"/>
            <w:gridSpan w:val="4"/>
            <w:vAlign w:val="center"/>
          </w:tcPr>
          <w:p w:rsidR="00495626" w:rsidRPr="007E5941" w:rsidRDefault="00495626" w:rsidP="007E5941">
            <w:pPr>
              <w:pStyle w:val="Head21"/>
              <w:suppressAutoHyphens w:val="0"/>
              <w:spacing w:line="360" w:lineRule="auto"/>
              <w:jc w:val="right"/>
              <w:rPr>
                <w:rFonts w:ascii="Palatino Linotype" w:hAnsi="Palatino Linotype" w:cs="Palatino Linotype"/>
                <w:b w:val="0"/>
                <w:bCs w:val="0"/>
                <w:sz w:val="18"/>
                <w:szCs w:val="18"/>
              </w:rPr>
            </w:pPr>
            <w:r w:rsidRPr="007E5941">
              <w:rPr>
                <w:rFonts w:ascii="Palatino Linotype" w:hAnsi="Palatino Linotype" w:cs="Palatino Linotype"/>
                <w:b w:val="0"/>
                <w:bCs w:val="0"/>
                <w:sz w:val="18"/>
                <w:szCs w:val="18"/>
              </w:rPr>
              <w:t>13% IVA</w:t>
            </w:r>
          </w:p>
        </w:tc>
        <w:tc>
          <w:tcPr>
            <w:tcW w:w="1796" w:type="dxa"/>
            <w:vAlign w:val="center"/>
          </w:tcPr>
          <w:p w:rsidR="00495626" w:rsidRPr="007E5941" w:rsidRDefault="00495626" w:rsidP="007E5941">
            <w:pPr>
              <w:pStyle w:val="Head21"/>
              <w:suppressAutoHyphens w:val="0"/>
              <w:spacing w:line="360" w:lineRule="auto"/>
              <w:rPr>
                <w:rFonts w:ascii="Palatino Linotype" w:hAnsi="Palatino Linotype" w:cs="Palatino Linotype"/>
                <w:b w:val="0"/>
                <w:bCs w:val="0"/>
                <w:sz w:val="18"/>
                <w:szCs w:val="18"/>
              </w:rPr>
            </w:pPr>
            <w:r w:rsidRPr="007E5941">
              <w:rPr>
                <w:rFonts w:ascii="Palatino Linotype" w:hAnsi="Palatino Linotype" w:cs="Palatino Linotype"/>
                <w:b w:val="0"/>
                <w:bCs w:val="0"/>
                <w:sz w:val="18"/>
                <w:szCs w:val="18"/>
              </w:rPr>
              <w:t>1,082.02</w:t>
            </w:r>
          </w:p>
        </w:tc>
      </w:tr>
      <w:tr w:rsidR="00495626" w:rsidRPr="006610AF">
        <w:tc>
          <w:tcPr>
            <w:tcW w:w="7182" w:type="dxa"/>
            <w:gridSpan w:val="4"/>
            <w:vAlign w:val="center"/>
          </w:tcPr>
          <w:p w:rsidR="00495626" w:rsidRPr="007E5941" w:rsidRDefault="00495626" w:rsidP="007E5941">
            <w:pPr>
              <w:pStyle w:val="Head21"/>
              <w:suppressAutoHyphens w:val="0"/>
              <w:spacing w:line="360" w:lineRule="auto"/>
              <w:jc w:val="right"/>
              <w:rPr>
                <w:rFonts w:ascii="Palatino Linotype" w:hAnsi="Palatino Linotype" w:cs="Palatino Linotype"/>
                <w:b w:val="0"/>
                <w:bCs w:val="0"/>
                <w:sz w:val="18"/>
                <w:szCs w:val="18"/>
              </w:rPr>
            </w:pPr>
            <w:r w:rsidRPr="007E5941">
              <w:rPr>
                <w:rFonts w:ascii="Palatino Linotype" w:hAnsi="Palatino Linotype" w:cs="Palatino Linotype"/>
                <w:b w:val="0"/>
                <w:bCs w:val="0"/>
                <w:sz w:val="18"/>
                <w:szCs w:val="18"/>
              </w:rPr>
              <w:t>TOTAL IVA INCLUIDO</w:t>
            </w:r>
          </w:p>
        </w:tc>
        <w:tc>
          <w:tcPr>
            <w:tcW w:w="1796" w:type="dxa"/>
            <w:vAlign w:val="center"/>
          </w:tcPr>
          <w:p w:rsidR="00495626" w:rsidRPr="007E5941" w:rsidRDefault="00495626" w:rsidP="007E5941">
            <w:pPr>
              <w:pStyle w:val="Head21"/>
              <w:suppressAutoHyphens w:val="0"/>
              <w:spacing w:line="360" w:lineRule="auto"/>
              <w:rPr>
                <w:rFonts w:ascii="Palatino Linotype" w:hAnsi="Palatino Linotype" w:cs="Palatino Linotype"/>
                <w:b w:val="0"/>
                <w:bCs w:val="0"/>
                <w:sz w:val="18"/>
                <w:szCs w:val="18"/>
              </w:rPr>
            </w:pPr>
            <w:r w:rsidRPr="007E5941">
              <w:rPr>
                <w:rFonts w:ascii="Palatino Linotype" w:hAnsi="Palatino Linotype" w:cs="Palatino Linotype"/>
                <w:b w:val="0"/>
                <w:bCs w:val="0"/>
                <w:sz w:val="18"/>
                <w:szCs w:val="18"/>
              </w:rPr>
              <w:t>9,405.22</w:t>
            </w:r>
          </w:p>
        </w:tc>
      </w:tr>
    </w:tbl>
    <w:p w:rsidR="00495626" w:rsidRDefault="00495626" w:rsidP="00CF19A3">
      <w:pPr>
        <w:pStyle w:val="Head21"/>
        <w:suppressAutoHyphens w:val="0"/>
        <w:spacing w:line="360" w:lineRule="auto"/>
        <w:jc w:val="both"/>
        <w:rPr>
          <w:rFonts w:ascii="Bookman Old Style" w:hAnsi="Bookman Old Style" w:cs="Bookman Old Style"/>
          <w:b w:val="0"/>
          <w:bCs w:val="0"/>
          <w:sz w:val="22"/>
          <w:szCs w:val="22"/>
        </w:rPr>
      </w:pPr>
    </w:p>
    <w:p w:rsidR="00495626" w:rsidRPr="008C4D9C" w:rsidRDefault="00495626" w:rsidP="0008038F">
      <w:pPr>
        <w:spacing w:line="360" w:lineRule="auto"/>
        <w:jc w:val="both"/>
        <w:rPr>
          <w:rFonts w:ascii="Bookman Old Style" w:hAnsi="Bookman Old Style" w:cs="Bookman Old Style"/>
          <w:sz w:val="22"/>
          <w:szCs w:val="22"/>
          <w:highlight w:val="yellow"/>
          <w:lang w:val="es-ES_tradnl"/>
        </w:rPr>
      </w:pPr>
      <w:r w:rsidRPr="008C4D9C">
        <w:rPr>
          <w:rFonts w:ascii="Bookman Old Style" w:hAnsi="Bookman Old Style" w:cs="Bookman Old Style"/>
          <w:sz w:val="22"/>
          <w:szCs w:val="22"/>
          <w:lang w:val="es-ES_tradnl"/>
        </w:rPr>
        <w:t>El suministro de los bienes objeto del presente contrato, será de conformidad a lo establecido en la cláusula IV Forma y Plazo de Entrega y Recepción, del presente contrato</w:t>
      </w:r>
      <w:r w:rsidRPr="008C4D9C">
        <w:rPr>
          <w:rFonts w:ascii="Bookman Old Style" w:hAnsi="Bookman Old Style" w:cs="Bookman Old Style"/>
          <w:sz w:val="22"/>
          <w:szCs w:val="22"/>
          <w:lang w:val="es-SV"/>
        </w:rPr>
        <w:t>. A efecto de garantizar el cumplimiento del objeto del presente contrato, “EL MAG” podrá realizar todas las gestiones de control en los aspectos material, técnico, financiero, legal y contable, que razonablemente considere necesarios a efecto de salvaguardar los intereses que persigue</w:t>
      </w:r>
      <w:r w:rsidRPr="008C4D9C">
        <w:rPr>
          <w:rFonts w:ascii="Bookman Old Style" w:hAnsi="Bookman Old Style" w:cs="Bookman Old Style"/>
          <w:sz w:val="22"/>
          <w:szCs w:val="22"/>
          <w:lang w:val="es-ES_tradnl"/>
        </w:rPr>
        <w:t xml:space="preserve">. </w:t>
      </w:r>
      <w:r w:rsidRPr="008C4D9C">
        <w:rPr>
          <w:rFonts w:ascii="Bookman Old Style" w:hAnsi="Bookman Old Style" w:cs="Bookman Old Style"/>
          <w:b/>
          <w:bCs/>
          <w:sz w:val="22"/>
          <w:szCs w:val="22"/>
          <w:lang w:val="es-ES_tradnl"/>
        </w:rPr>
        <w:t>II.- PRECIO Y FORMA DE PAGO</w:t>
      </w:r>
      <w:r w:rsidRPr="008C4D9C">
        <w:rPr>
          <w:rFonts w:ascii="Bookman Old Style" w:hAnsi="Bookman Old Style" w:cs="Bookman Old Style"/>
          <w:sz w:val="22"/>
          <w:szCs w:val="22"/>
          <w:lang w:val="es-ES_tradnl"/>
        </w:rPr>
        <w:t>. E</w:t>
      </w:r>
      <w:r w:rsidRPr="008C4D9C">
        <w:rPr>
          <w:rFonts w:ascii="Bookman Old Style" w:hAnsi="Bookman Old Style" w:cs="Bookman Old Style"/>
          <w:sz w:val="22"/>
          <w:szCs w:val="22"/>
          <w:lang w:val="es-SV"/>
        </w:rPr>
        <w:t xml:space="preserve">l precio total del presente contrato es por la cantidad de </w:t>
      </w:r>
      <w:r w:rsidRPr="008C4D9C">
        <w:rPr>
          <w:rFonts w:ascii="Bookman Old Style" w:hAnsi="Bookman Old Style" w:cs="Bookman Old Style"/>
          <w:b/>
          <w:bCs/>
          <w:sz w:val="22"/>
          <w:szCs w:val="22"/>
        </w:rPr>
        <w:t>NUEVE MIL CUATROCIENTOS CINCO DÓLARES CON VEINTIDÓS CENTAVOS DE DÓLAR DE LOS ESTADOS UNIDOS DE AMÉRICA (US$9,405.22),</w:t>
      </w:r>
      <w:r w:rsidRPr="008C4D9C">
        <w:rPr>
          <w:rFonts w:ascii="Bookman Old Style" w:hAnsi="Bookman Old Style" w:cs="Bookman Old Style"/>
          <w:sz w:val="22"/>
          <w:szCs w:val="22"/>
        </w:rPr>
        <w:t xml:space="preserve"> el cual incluye el Impuesto a la Transferencia de Bienes Muebles y a la Prestación de Servicios (IVA), “EL MAG” pagará a “LA CONTRATISTA” por el suministro objeto del presente contrato, dentro de un plazo no mayor de sesenta días calendario contados a partir de la fecha de presentación de  las actas de recepción,</w:t>
      </w:r>
      <w:r w:rsidRPr="008C4D9C">
        <w:rPr>
          <w:rFonts w:ascii="Bookman Old Style" w:hAnsi="Bookman Old Style" w:cs="Bookman Old Style"/>
          <w:color w:val="0000FF"/>
          <w:sz w:val="22"/>
          <w:szCs w:val="22"/>
        </w:rPr>
        <w:t xml:space="preserve"> </w:t>
      </w:r>
      <w:r w:rsidRPr="008C4D9C">
        <w:rPr>
          <w:rFonts w:ascii="Bookman Old Style" w:hAnsi="Bookman Old Style" w:cs="Bookman Old Style"/>
          <w:sz w:val="22"/>
          <w:szCs w:val="22"/>
        </w:rPr>
        <w:t>las cuales deberán estar firmadas por el administrador del contrato, haciendo constar que recibió a satisfacción el bien, y la presentación del respectivo Comprobante de Crédito Fiscal,</w:t>
      </w:r>
      <w:r w:rsidRPr="008C4D9C">
        <w:rPr>
          <w:rFonts w:ascii="Bookman Old Style" w:hAnsi="Bookman Old Style" w:cs="Bookman Old Style"/>
          <w:color w:val="0000FF"/>
          <w:sz w:val="22"/>
          <w:szCs w:val="22"/>
        </w:rPr>
        <w:t xml:space="preserve"> </w:t>
      </w:r>
      <w:r w:rsidRPr="008C4D9C">
        <w:rPr>
          <w:rFonts w:ascii="Bookman Old Style" w:hAnsi="Bookman Old Style" w:cs="Bookman Old Style"/>
          <w:sz w:val="22"/>
          <w:szCs w:val="22"/>
        </w:rPr>
        <w:t>a nombre de la Pagaduría Auxiliar Fondo de Actividades Especiales de la Dirección General de Sanidad Vegetal y Animal (DGSVA); y por ser la Dirección General de Sanidad Vegetal y Animal agente de retención, de dicho pago se retendrá el uno por ciento en concepto de anticipo del Impuesto a la Transferencia de Bienes Muebles y a la Prestación de Servicios (IVA), según resolución emitida por el Ministerio de Hacienda número d</w:t>
      </w:r>
      <w:r w:rsidRPr="008C4D9C">
        <w:rPr>
          <w:rFonts w:ascii="Bookman Old Style" w:hAnsi="Bookman Old Style" w:cs="Bookman Old Style"/>
          <w:noProof/>
          <w:sz w:val="22"/>
          <w:szCs w:val="22"/>
        </w:rPr>
        <w:t>oce mil trescientos uno - NEX - dos mil ciento sesenta y tres - dos mil siete, a la Dirección General de Sanidad Vegetal y Animal</w:t>
      </w:r>
      <w:r w:rsidRPr="008C4D9C">
        <w:rPr>
          <w:rFonts w:ascii="Bookman Old Style" w:hAnsi="Bookman Old Style" w:cs="Bookman Old Style"/>
          <w:sz w:val="22"/>
          <w:szCs w:val="22"/>
        </w:rPr>
        <w:t xml:space="preserve">. El pago será realizado mediante el Sistema de Cuenta Única del Tesoro Público por la Dirección General de </w:t>
      </w:r>
      <w:r w:rsidRPr="008C4D9C">
        <w:rPr>
          <w:rFonts w:ascii="Bookman Old Style" w:hAnsi="Bookman Old Style" w:cs="Bookman Old Style"/>
          <w:sz w:val="22"/>
          <w:szCs w:val="22"/>
        </w:rPr>
        <w:lastRenderedPageBreak/>
        <w:t xml:space="preserve">Tesorería del Ministerio de Hacienda a la cuenta siguiente: nombre de la cuenta: INFRA DE EL SALVADOR, S.A. DE C.V.; número de la cuenta: </w:t>
      </w:r>
      <w:r w:rsidR="002672EA" w:rsidRPr="002672EA">
        <w:rPr>
          <w:rFonts w:ascii="Bookman Old Style" w:hAnsi="Bookman Old Style" w:cs="Bookman Old Style"/>
          <w:sz w:val="22"/>
          <w:szCs w:val="22"/>
          <w:highlight w:val="black"/>
        </w:rPr>
        <w:t>************************</w:t>
      </w:r>
      <w:r w:rsidRPr="008C4D9C">
        <w:rPr>
          <w:rFonts w:ascii="Bookman Old Style" w:hAnsi="Bookman Old Style" w:cs="Bookman Old Style"/>
          <w:sz w:val="22"/>
          <w:szCs w:val="22"/>
        </w:rPr>
        <w:t xml:space="preserve"> tipo de cuenta: CORRIENTE; nombre del banco: </w:t>
      </w:r>
      <w:r w:rsidR="002672EA" w:rsidRPr="002672EA">
        <w:rPr>
          <w:rFonts w:ascii="Bookman Old Style" w:hAnsi="Bookman Old Style" w:cs="Bookman Old Style"/>
          <w:sz w:val="22"/>
          <w:szCs w:val="22"/>
          <w:highlight w:val="black"/>
        </w:rPr>
        <w:t>******************</w:t>
      </w:r>
      <w:r w:rsidRPr="008C4D9C">
        <w:rPr>
          <w:rFonts w:ascii="Bookman Old Style" w:hAnsi="Bookman Old Style" w:cs="Bookman Old Style"/>
          <w:sz w:val="22"/>
          <w:szCs w:val="22"/>
        </w:rPr>
        <w:t xml:space="preserve">, cuyo titular es “LA CONTRATISTA”, la cual fue previamente designada por éste, de conformidad a lo establecido en los artículos sesenta, sesenta y uno, sesenta y dos, sesenta y tres y setenta de la Ley Orgánica de Administración Financiera del Estado y artículos setenta y cinco y setenta y seis de su Reglamento. </w:t>
      </w:r>
      <w:r w:rsidRPr="008C4D9C">
        <w:rPr>
          <w:rFonts w:ascii="Bookman Old Style" w:hAnsi="Bookman Old Style" w:cs="Bookman Old Style"/>
          <w:b/>
          <w:bCs/>
          <w:sz w:val="22"/>
          <w:szCs w:val="22"/>
          <w:lang w:val="es-ES_tradnl"/>
        </w:rPr>
        <w:t>III.- PLAZO DEL CONTRATO</w:t>
      </w:r>
      <w:r w:rsidRPr="008C4D9C">
        <w:rPr>
          <w:rFonts w:ascii="Bookman Old Style" w:hAnsi="Bookman Old Style" w:cs="Bookman Old Style"/>
          <w:sz w:val="22"/>
          <w:szCs w:val="22"/>
          <w:lang w:val="es-ES_tradnl"/>
        </w:rPr>
        <w:t xml:space="preserve">. </w:t>
      </w:r>
      <w:r w:rsidRPr="008C4D9C">
        <w:rPr>
          <w:rFonts w:ascii="Bookman Old Style" w:hAnsi="Bookman Old Style" w:cs="Bookman Old Style"/>
          <w:sz w:val="22"/>
          <w:szCs w:val="22"/>
        </w:rPr>
        <w:t xml:space="preserve">El plazo del presente contrato será de un año, contados </w:t>
      </w:r>
      <w:r w:rsidRPr="008C4D9C">
        <w:rPr>
          <w:rFonts w:ascii="Bookman Old Style" w:hAnsi="Bookman Old Style" w:cs="Bookman Old Style"/>
          <w:sz w:val="22"/>
          <w:szCs w:val="22"/>
          <w:lang w:val="es-MX"/>
        </w:rPr>
        <w:t xml:space="preserve">a partir de la fecha de su suscripción. Se podrá prorrogar el plazo del contrato de conformidad con lo regulado en la LACAP y su Reglamento. </w:t>
      </w:r>
      <w:r w:rsidRPr="008C4D9C">
        <w:rPr>
          <w:rFonts w:ascii="Bookman Old Style" w:hAnsi="Bookman Old Style" w:cs="Bookman Old Style"/>
          <w:b/>
          <w:bCs/>
          <w:sz w:val="22"/>
          <w:szCs w:val="22"/>
          <w:lang w:val="es-ES_tradnl"/>
        </w:rPr>
        <w:t>IV.- FORMA Y PLAZO DE ENTREGA Y RECEPCIÓN.</w:t>
      </w:r>
      <w:r w:rsidRPr="008C4D9C">
        <w:rPr>
          <w:rFonts w:ascii="Bookman Old Style" w:hAnsi="Bookman Old Style" w:cs="Bookman Old Style"/>
          <w:sz w:val="22"/>
          <w:szCs w:val="22"/>
          <w:lang w:val="es-ES_tradnl"/>
        </w:rPr>
        <w:t xml:space="preserve"> De conformidad con el artículo cuarenta y cuatro letra j) de la LACAP, </w:t>
      </w:r>
      <w:r w:rsidRPr="008C4D9C">
        <w:rPr>
          <w:rFonts w:ascii="Bookman Old Style" w:hAnsi="Bookman Old Style" w:cs="Bookman Old Style"/>
          <w:sz w:val="22"/>
          <w:szCs w:val="22"/>
        </w:rPr>
        <w:t>las especificaciones técnicas establecidas en el proceso de libre gestión MAG número</w:t>
      </w:r>
      <w:r w:rsidRPr="008C4D9C">
        <w:rPr>
          <w:rFonts w:ascii="Bookman Old Style" w:hAnsi="Bookman Old Style" w:cs="Bookman Old Style"/>
          <w:sz w:val="22"/>
          <w:szCs w:val="22"/>
          <w:lang w:eastAsia="es-SV"/>
        </w:rPr>
        <w:t xml:space="preserve"> </w:t>
      </w:r>
      <w:r w:rsidRPr="008C4D9C">
        <w:rPr>
          <w:rFonts w:ascii="Bookman Old Style" w:hAnsi="Bookman Old Style" w:cs="Bookman Old Style"/>
          <w:sz w:val="22"/>
          <w:szCs w:val="22"/>
        </w:rPr>
        <w:t xml:space="preserve">CERO NOVENTA Y NUEVE/DOS MIL DIECISÉIS denominado “SUMINISTRO DE NITRÓGENO LIQUIDO”, y la oferta de LA CONTRATISTA de fecha tres de octubre de dos mil dieciséis, el suministro objeto del presente contrato será proporcionado por LA CONTRATISTA a EL MAG, </w:t>
      </w:r>
      <w:r w:rsidRPr="008C4D9C">
        <w:rPr>
          <w:rFonts w:ascii="Bookman Old Style" w:eastAsia="Arial Unicode MS" w:hAnsi="Bookman Old Style" w:cs="Bookman Old Style"/>
          <w:sz w:val="22"/>
          <w:szCs w:val="22"/>
        </w:rPr>
        <w:t xml:space="preserve">contra recepción del respectivo recipiente, </w:t>
      </w:r>
      <w:r w:rsidRPr="008C4D9C">
        <w:rPr>
          <w:rFonts w:ascii="Bookman Old Style" w:hAnsi="Bookman Old Style" w:cs="Bookman Old Style"/>
          <w:sz w:val="22"/>
          <w:szCs w:val="22"/>
        </w:rPr>
        <w:t xml:space="preserve">en la sala de ventas de LA CONTRATISTA de San Salvador, por medio entregas parciales y de conformidad a la calendarización a definir por el administrador del contrato o de acuerdo a la necesidad, en las oficinas de la empresa previa orden de pedido. </w:t>
      </w:r>
      <w:r w:rsidRPr="008C4D9C">
        <w:rPr>
          <w:rFonts w:ascii="Bookman Old Style" w:hAnsi="Bookman Old Style" w:cs="Bookman Old Style"/>
          <w:sz w:val="22"/>
          <w:szCs w:val="22"/>
          <w:lang w:val="es-ES_tradnl"/>
        </w:rPr>
        <w:t>La recepción se efectuará de conformidad con lo ofertado y a lo establecido en los artículos doce literal j) y ciento veintiuno de la Ley de Adquisiciones y Contrataciones de la Administración Pública</w:t>
      </w:r>
      <w:r w:rsidRPr="008C4D9C">
        <w:rPr>
          <w:rFonts w:ascii="Bookman Old Style" w:hAnsi="Bookman Old Style" w:cs="Bookman Old Style"/>
          <w:b/>
          <w:bCs/>
          <w:sz w:val="22"/>
          <w:szCs w:val="22"/>
        </w:rPr>
        <w:t>.</w:t>
      </w:r>
      <w:r w:rsidRPr="008C4D9C">
        <w:rPr>
          <w:rFonts w:ascii="Bookman Old Style" w:hAnsi="Bookman Old Style" w:cs="Bookman Old Style"/>
          <w:sz w:val="22"/>
          <w:szCs w:val="22"/>
        </w:rPr>
        <w:t xml:space="preserve"> </w:t>
      </w:r>
      <w:r w:rsidRPr="008C4D9C">
        <w:rPr>
          <w:rFonts w:ascii="Bookman Old Style" w:hAnsi="Bookman Old Style" w:cs="Bookman Old Style"/>
          <w:b/>
          <w:bCs/>
          <w:sz w:val="22"/>
          <w:szCs w:val="22"/>
          <w:lang w:val="es-ES_tradnl"/>
        </w:rPr>
        <w:t xml:space="preserve">V.- OBLIGACIONES DE EL MAG. </w:t>
      </w:r>
      <w:r w:rsidRPr="008C4D9C">
        <w:rPr>
          <w:rFonts w:ascii="Bookman Old Style" w:hAnsi="Bookman Old Style" w:cs="Bookman Old Style"/>
          <w:sz w:val="22"/>
          <w:szCs w:val="22"/>
          <w:lang w:val="es-ES_tradnl"/>
        </w:rPr>
        <w:t xml:space="preserve">“EL MAG” deberá hacer el pago de los bienes detallados en la cláusula I, de este contrato a través del  Fondo de Actividades Especiales de la DGSVA. </w:t>
      </w:r>
      <w:r w:rsidRPr="008C4D9C">
        <w:rPr>
          <w:rFonts w:ascii="Bookman Old Style" w:hAnsi="Bookman Old Style" w:cs="Bookman Old Style"/>
          <w:b/>
          <w:bCs/>
          <w:sz w:val="22"/>
          <w:szCs w:val="22"/>
          <w:lang w:val="es-ES_tradnl"/>
        </w:rPr>
        <w:t>VI.- ADMINISTRACIÓN DEL CONTRATO</w:t>
      </w:r>
      <w:r w:rsidRPr="008C4D9C">
        <w:rPr>
          <w:rFonts w:ascii="Bookman Old Style" w:hAnsi="Bookman Old Style" w:cs="Bookman Old Style"/>
          <w:sz w:val="22"/>
          <w:szCs w:val="22"/>
          <w:lang w:val="es-ES_tradnl"/>
        </w:rPr>
        <w:t xml:space="preserve">. </w:t>
      </w:r>
      <w:r w:rsidRPr="008C4D9C">
        <w:rPr>
          <w:rFonts w:ascii="Bookman Old Style" w:hAnsi="Bookman Old Style" w:cs="Bookman Old Style"/>
          <w:sz w:val="22"/>
          <w:szCs w:val="22"/>
          <w:lang w:val="es-SV"/>
        </w:rPr>
        <w:t xml:space="preserve">El delegado del Titular del MAG, mediante Acuerdo Ejecutivo en el Ramo de Agricultura y Ganadería número quinientos setenta y nueve de fecha dieciocho de octubre </w:t>
      </w:r>
      <w:r w:rsidRPr="008C4D9C">
        <w:rPr>
          <w:rFonts w:ascii="Bookman Old Style" w:hAnsi="Bookman Old Style" w:cs="Bookman Old Style"/>
          <w:noProof/>
          <w:sz w:val="22"/>
          <w:szCs w:val="22"/>
          <w:lang w:val="es-SV"/>
        </w:rPr>
        <w:t>de dos mil dieciseis</w:t>
      </w:r>
      <w:r w:rsidRPr="008C4D9C">
        <w:rPr>
          <w:rFonts w:ascii="Bookman Old Style" w:hAnsi="Bookman Old Style" w:cs="Bookman Old Style"/>
          <w:sz w:val="22"/>
          <w:szCs w:val="22"/>
          <w:lang w:val="es-SV"/>
        </w:rPr>
        <w:t xml:space="preserve">, </w:t>
      </w:r>
      <w:r w:rsidRPr="008C4D9C">
        <w:rPr>
          <w:rFonts w:ascii="Bookman Old Style" w:hAnsi="Bookman Old Style" w:cs="Bookman Old Style"/>
          <w:sz w:val="22"/>
          <w:szCs w:val="22"/>
        </w:rPr>
        <w:t>nombró como Administrador del Contrato derivado del proceso de Libre Gestión antes indicado, al médico veterinario José Francisco Morales Martínez, encargado del área de Rastreabilidad de la Dirección General de Ganadería, o a quien lo sustituya en el cargo por cualquier circunstancia</w:t>
      </w:r>
      <w:r w:rsidRPr="008C4D9C">
        <w:rPr>
          <w:rFonts w:ascii="Bookman Old Style" w:hAnsi="Bookman Old Style" w:cs="Bookman Old Style"/>
          <w:sz w:val="22"/>
          <w:szCs w:val="22"/>
          <w:lang w:val="es-SV"/>
        </w:rPr>
        <w:t xml:space="preserve">. </w:t>
      </w:r>
      <w:r w:rsidRPr="008C4D9C">
        <w:rPr>
          <w:rFonts w:ascii="Bookman Old Style" w:hAnsi="Bookman Old Style" w:cs="Bookman Old Style"/>
          <w:sz w:val="22"/>
          <w:szCs w:val="22"/>
        </w:rPr>
        <w:t xml:space="preserve">Serán funciones del administrador del contrato: </w:t>
      </w:r>
      <w:r w:rsidRPr="008C4D9C">
        <w:rPr>
          <w:rFonts w:ascii="Bookman Old Style" w:hAnsi="Bookman Old Style" w:cs="Bookman Old Style"/>
          <w:b/>
          <w:bCs/>
          <w:sz w:val="22"/>
          <w:szCs w:val="22"/>
        </w:rPr>
        <w:t>a)</w:t>
      </w:r>
      <w:r w:rsidRPr="008C4D9C">
        <w:rPr>
          <w:rFonts w:ascii="Bookman Old Style" w:hAnsi="Bookman Old Style" w:cs="Bookman Old Style"/>
          <w:sz w:val="22"/>
          <w:szCs w:val="22"/>
        </w:rPr>
        <w:t xml:space="preserve"> Ser representante de EL MAG en el </w:t>
      </w:r>
      <w:r w:rsidRPr="008C4D9C">
        <w:rPr>
          <w:rFonts w:ascii="Bookman Old Style" w:hAnsi="Bookman Old Style" w:cs="Bookman Old Style"/>
          <w:sz w:val="22"/>
          <w:szCs w:val="22"/>
        </w:rPr>
        <w:lastRenderedPageBreak/>
        <w:t xml:space="preserve">desarrollo y ejecución del contrato así como emitir la orden de inicio de conformidad a los plazos normados en el contrato; </w:t>
      </w:r>
      <w:r w:rsidRPr="008C4D9C">
        <w:rPr>
          <w:rFonts w:ascii="Bookman Old Style" w:hAnsi="Bookman Old Style" w:cs="Bookman Old Style"/>
          <w:b/>
          <w:bCs/>
          <w:sz w:val="22"/>
          <w:szCs w:val="22"/>
        </w:rPr>
        <w:t>b)</w:t>
      </w:r>
      <w:r w:rsidRPr="008C4D9C">
        <w:rPr>
          <w:rFonts w:ascii="Bookman Old Style" w:hAnsi="Bookman Old Style" w:cs="Bookman Old Style"/>
          <w:sz w:val="22"/>
          <w:szCs w:val="22"/>
        </w:rPr>
        <w:t xml:space="preserve"> Dar seguimiento a la ejecución de este contrato, y efectuar directamente los reclamos por escrito a “</w:t>
      </w:r>
      <w:r w:rsidR="00595908" w:rsidRPr="008C4D9C">
        <w:rPr>
          <w:rFonts w:ascii="Bookman Old Style" w:hAnsi="Bookman Old Style" w:cs="Bookman Old Style"/>
          <w:sz w:val="22"/>
          <w:szCs w:val="22"/>
        </w:rPr>
        <w:fldChar w:fldCharType="begin"/>
      </w:r>
      <w:r w:rsidRPr="008C4D9C">
        <w:rPr>
          <w:rFonts w:ascii="Bookman Old Style" w:hAnsi="Bookman Old Style" w:cs="Bookman Old Style"/>
          <w:sz w:val="22"/>
          <w:szCs w:val="22"/>
        </w:rPr>
        <w:instrText xml:space="preserve"> MERGEFIELD "Forma_como_se_denominara_el_Proveedor" </w:instrText>
      </w:r>
      <w:r w:rsidR="00595908" w:rsidRPr="008C4D9C">
        <w:rPr>
          <w:rFonts w:ascii="Bookman Old Style" w:hAnsi="Bookman Old Style" w:cs="Bookman Old Style"/>
          <w:sz w:val="22"/>
          <w:szCs w:val="22"/>
        </w:rPr>
        <w:fldChar w:fldCharType="separate"/>
      </w:r>
      <w:r w:rsidRPr="008C4D9C">
        <w:rPr>
          <w:rFonts w:ascii="Bookman Old Style" w:hAnsi="Bookman Old Style" w:cs="Bookman Old Style"/>
          <w:noProof/>
          <w:sz w:val="22"/>
          <w:szCs w:val="22"/>
        </w:rPr>
        <w:t>LA CONTRATISTA</w:t>
      </w:r>
      <w:r w:rsidR="00595908" w:rsidRPr="008C4D9C">
        <w:rPr>
          <w:rFonts w:ascii="Bookman Old Style" w:hAnsi="Bookman Old Style" w:cs="Bookman Old Style"/>
          <w:sz w:val="22"/>
          <w:szCs w:val="22"/>
        </w:rPr>
        <w:fldChar w:fldCharType="end"/>
      </w:r>
      <w:r w:rsidRPr="008C4D9C">
        <w:rPr>
          <w:rFonts w:ascii="Bookman Old Style" w:hAnsi="Bookman Old Style" w:cs="Bookman Old Style"/>
          <w:b/>
          <w:bCs/>
          <w:sz w:val="22"/>
          <w:szCs w:val="22"/>
        </w:rPr>
        <w:t xml:space="preserve">” </w:t>
      </w:r>
      <w:r w:rsidRPr="008C4D9C">
        <w:rPr>
          <w:rFonts w:ascii="Bookman Old Style" w:hAnsi="Bookman Old Style" w:cs="Bookman Old Style"/>
          <w:sz w:val="22"/>
          <w:szCs w:val="22"/>
        </w:rPr>
        <w:t xml:space="preserve">en caso de incumplimiento; </w:t>
      </w:r>
      <w:r w:rsidRPr="008C4D9C">
        <w:rPr>
          <w:rFonts w:ascii="Bookman Old Style" w:hAnsi="Bookman Old Style" w:cs="Bookman Old Style"/>
          <w:b/>
          <w:bCs/>
          <w:sz w:val="22"/>
          <w:szCs w:val="22"/>
        </w:rPr>
        <w:t>c)</w:t>
      </w:r>
      <w:r w:rsidRPr="008C4D9C">
        <w:rPr>
          <w:rFonts w:ascii="Bookman Old Style" w:hAnsi="Bookman Old Style" w:cs="Bookman Old Style"/>
          <w:sz w:val="22"/>
          <w:szCs w:val="22"/>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w:t>
      </w:r>
      <w:r w:rsidRPr="008C4D9C">
        <w:rPr>
          <w:rFonts w:ascii="Bookman Old Style" w:hAnsi="Bookman Old Style" w:cs="Bookman Old Style"/>
          <w:b/>
          <w:bCs/>
          <w:sz w:val="22"/>
          <w:szCs w:val="22"/>
        </w:rPr>
        <w:t>d)</w:t>
      </w:r>
      <w:r w:rsidRPr="008C4D9C">
        <w:rPr>
          <w:rFonts w:ascii="Bookman Old Style" w:hAnsi="Bookman Old Style" w:cs="Bookman Old Style"/>
          <w:sz w:val="22"/>
          <w:szCs w:val="22"/>
        </w:rPr>
        <w:t xml:space="preserv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w:t>
      </w:r>
      <w:r w:rsidRPr="008C4D9C">
        <w:rPr>
          <w:rFonts w:ascii="Bookman Old Style" w:hAnsi="Bookman Old Style" w:cs="Bookman Old Style"/>
          <w:b/>
          <w:bCs/>
          <w:sz w:val="22"/>
          <w:szCs w:val="22"/>
        </w:rPr>
        <w:t>e</w:t>
      </w:r>
      <w:r w:rsidRPr="008C4D9C">
        <w:rPr>
          <w:rFonts w:ascii="Bookman Old Style" w:hAnsi="Bookman Old Style" w:cs="Bookman Old Style"/>
          <w:b/>
          <w:bCs/>
          <w:sz w:val="22"/>
          <w:szCs w:val="22"/>
          <w:lang w:val="es-ES_tradnl"/>
        </w:rPr>
        <w:t>)</w:t>
      </w:r>
      <w:r w:rsidRPr="008C4D9C">
        <w:rPr>
          <w:rFonts w:ascii="Bookman Old Style" w:hAnsi="Bookman Old Style" w:cs="Bookman Old Style"/>
          <w:sz w:val="22"/>
          <w:szCs w:val="22"/>
          <w:lang w:val="es-ES_tradnl"/>
        </w:rPr>
        <w:t xml:space="preserve"> </w:t>
      </w:r>
      <w:r w:rsidRPr="008C4D9C">
        <w:rPr>
          <w:rFonts w:ascii="Bookman Old Style" w:hAnsi="Bookman Old Style" w:cs="Bookman Old Style"/>
          <w:sz w:val="22"/>
          <w:szCs w:val="22"/>
        </w:rPr>
        <w:t>Elaborar el acta de recepción respectiva, conforme a lo establecido en el Art. 77 RELACAP</w:t>
      </w:r>
      <w:r w:rsidRPr="008C4D9C">
        <w:rPr>
          <w:rFonts w:ascii="Bookman Old Style" w:hAnsi="Bookman Old Style" w:cs="Bookman Old Style"/>
          <w:sz w:val="22"/>
          <w:szCs w:val="22"/>
          <w:lang w:val="es-ES_tradnl"/>
        </w:rPr>
        <w:t xml:space="preserve">; </w:t>
      </w:r>
      <w:r w:rsidRPr="008C4D9C">
        <w:rPr>
          <w:rFonts w:ascii="Bookman Old Style" w:hAnsi="Bookman Old Style" w:cs="Bookman Old Style"/>
          <w:b/>
          <w:bCs/>
          <w:sz w:val="22"/>
          <w:szCs w:val="22"/>
        </w:rPr>
        <w:t>f)</w:t>
      </w:r>
      <w:r w:rsidRPr="008C4D9C">
        <w:rPr>
          <w:rFonts w:ascii="Bookman Old Style" w:hAnsi="Bookman Old Style" w:cs="Bookman Old Style"/>
          <w:sz w:val="22"/>
          <w:szCs w:val="22"/>
        </w:rPr>
        <w:t xml:space="preserve"> Remitir a la OACI copia del acta de recepción tres días hábiles posteriores a la recepción del suministro e instalación; </w:t>
      </w:r>
      <w:r w:rsidRPr="008C4D9C">
        <w:rPr>
          <w:rFonts w:ascii="Bookman Old Style" w:hAnsi="Bookman Old Style" w:cs="Bookman Old Style"/>
          <w:b/>
          <w:bCs/>
          <w:sz w:val="22"/>
          <w:szCs w:val="22"/>
        </w:rPr>
        <w:t>g)</w:t>
      </w:r>
      <w:r w:rsidRPr="008C4D9C">
        <w:rPr>
          <w:rFonts w:ascii="Bookman Old Style" w:hAnsi="Bookman Old Style" w:cs="Bookman Old Style"/>
          <w:sz w:val="22"/>
          <w:szCs w:val="22"/>
        </w:rPr>
        <w:t xml:space="preserve">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sidRPr="008C4D9C">
        <w:rPr>
          <w:rFonts w:ascii="Bookman Old Style" w:hAnsi="Bookman Old Style" w:cs="Bookman Old Style"/>
          <w:b/>
          <w:bCs/>
          <w:sz w:val="22"/>
          <w:szCs w:val="22"/>
        </w:rPr>
        <w:t>h)</w:t>
      </w:r>
      <w:r w:rsidRPr="008C4D9C">
        <w:rPr>
          <w:rFonts w:ascii="Bookman Old Style" w:hAnsi="Bookman Old Style" w:cs="Bookman Old Style"/>
          <w:sz w:val="22"/>
          <w:szCs w:val="22"/>
        </w:rPr>
        <w:t xml:space="preserve"> Informar a la OACI sobre el vencimiento de la garantía, en un período no mayor de ocho días hábiles posteriores a su vencimiento, a fin de que esa oficina proceda a su devolución conforme al Art. 82- BIS literal “h” de la LACAP; </w:t>
      </w:r>
      <w:r w:rsidRPr="008C4D9C">
        <w:rPr>
          <w:rFonts w:ascii="Bookman Old Style" w:hAnsi="Bookman Old Style" w:cs="Bookman Old Style"/>
          <w:b/>
          <w:bCs/>
          <w:sz w:val="22"/>
          <w:szCs w:val="22"/>
        </w:rPr>
        <w:t>i)</w:t>
      </w:r>
      <w:r w:rsidRPr="008C4D9C">
        <w:rPr>
          <w:rFonts w:ascii="Bookman Old Style" w:hAnsi="Bookman Old Style" w:cs="Bookman Old Style"/>
          <w:sz w:val="22"/>
          <w:szCs w:val="22"/>
        </w:rPr>
        <w:t xml:space="preserve"> Remitir copia a la OACI de toda gestión que realicen en el ejercicio de sus funciones como administrador de contrato conforme al Art. 42 Inc.3 del RELACAP; </w:t>
      </w:r>
      <w:r w:rsidRPr="008C4D9C">
        <w:rPr>
          <w:rFonts w:ascii="Bookman Old Style" w:hAnsi="Bookman Old Style" w:cs="Bookman Old Style"/>
          <w:b/>
          <w:bCs/>
          <w:sz w:val="22"/>
          <w:szCs w:val="22"/>
        </w:rPr>
        <w:t>j)</w:t>
      </w:r>
      <w:r w:rsidRPr="008C4D9C">
        <w:rPr>
          <w:rFonts w:ascii="Bookman Old Style" w:hAnsi="Bookman Old Style" w:cs="Bookman Old Style"/>
          <w:sz w:val="22"/>
          <w:szCs w:val="22"/>
        </w:rPr>
        <w:t xml:space="preserve"> Cumplir con cualquier otra función que le corresponda de acuerdo al contrato y demás documentos contractuales o que le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8C4D9C">
        <w:rPr>
          <w:rFonts w:ascii="Bookman Old Style" w:hAnsi="Bookman Old Style" w:cs="Bookman Old Style"/>
          <w:b/>
          <w:bCs/>
          <w:sz w:val="22"/>
          <w:szCs w:val="22"/>
          <w:lang w:val="es-ES_tradnl"/>
        </w:rPr>
        <w:t>VII.- CESIÓN</w:t>
      </w:r>
      <w:r w:rsidRPr="008C4D9C">
        <w:rPr>
          <w:rFonts w:ascii="Bookman Old Style" w:hAnsi="Bookman Old Style" w:cs="Bookman Old Style"/>
          <w:sz w:val="22"/>
          <w:szCs w:val="22"/>
          <w:lang w:val="es-ES_tradnl"/>
        </w:rPr>
        <w:t xml:space="preserve">. Queda expresamente prohibido a LA CONTRATISTA traspasar o ceder a cualquier título los derechos y obligaciones que emanan del presente contrato. La transgresión de esta disposición dará lugar </w:t>
      </w:r>
      <w:r w:rsidRPr="008C4D9C">
        <w:rPr>
          <w:rFonts w:ascii="Bookman Old Style" w:hAnsi="Bookman Old Style" w:cs="Bookman Old Style"/>
          <w:sz w:val="22"/>
          <w:szCs w:val="22"/>
          <w:lang w:val="es-ES_tradnl"/>
        </w:rPr>
        <w:lastRenderedPageBreak/>
        <w:t xml:space="preserve">a la caducidad del contrato. </w:t>
      </w:r>
      <w:r w:rsidRPr="008C4D9C">
        <w:rPr>
          <w:rFonts w:ascii="Bookman Old Style" w:hAnsi="Bookman Old Style" w:cs="Bookman Old Style"/>
          <w:b/>
          <w:bCs/>
          <w:sz w:val="22"/>
          <w:szCs w:val="22"/>
          <w:lang w:val="es-ES_tradnl"/>
        </w:rPr>
        <w:t>VIII.- GARANTÍA</w:t>
      </w:r>
      <w:r w:rsidRPr="008C4D9C">
        <w:rPr>
          <w:rFonts w:ascii="Bookman Old Style" w:hAnsi="Bookman Old Style" w:cs="Bookman Old Style"/>
          <w:sz w:val="22"/>
          <w:szCs w:val="22"/>
          <w:lang w:val="es-ES_tradnl"/>
        </w:rPr>
        <w:t>. Para garantizar el cumplimiento de las obligaciones emanadas del presente contrato LA CONTRATISTA</w:t>
      </w:r>
      <w:r w:rsidRPr="008C4D9C">
        <w:rPr>
          <w:rFonts w:ascii="Bookman Old Style" w:hAnsi="Bookman Old Style" w:cs="Bookman Old Style"/>
          <w:b/>
          <w:bCs/>
          <w:sz w:val="22"/>
          <w:szCs w:val="22"/>
          <w:lang w:val="es-ES_tradnl"/>
        </w:rPr>
        <w:t xml:space="preserve"> </w:t>
      </w:r>
      <w:r w:rsidRPr="008C4D9C">
        <w:rPr>
          <w:rFonts w:ascii="Bookman Old Style" w:hAnsi="Bookman Old Style" w:cs="Bookman Old Style"/>
          <w:sz w:val="22"/>
          <w:szCs w:val="22"/>
          <w:lang w:val="es-ES_tradnl"/>
        </w:rPr>
        <w:t xml:space="preserve">se obliga a presentar a EL MAG, en un plazo no mayor de diez días hábiles contados a partir de la fecha en que reciba la copia del contrato debidamente legalizado, una garantía de cumplimiento de contrato, por un monto de </w:t>
      </w:r>
      <w:r w:rsidRPr="008C4D9C">
        <w:rPr>
          <w:rFonts w:ascii="Bookman Old Style" w:hAnsi="Bookman Old Style" w:cs="Bookman Old Style"/>
          <w:b/>
          <w:bCs/>
          <w:sz w:val="22"/>
          <w:szCs w:val="22"/>
        </w:rPr>
        <w:t>NOVECIENTOS CUARENTA DÓLARES CON CINCUENTA Y DOS CENTAVOS DE DÓLAR DE LOS ESTADOS UNIDOS DE AMÉRICA (US$940.52)</w:t>
      </w:r>
      <w:r w:rsidRPr="008C4D9C">
        <w:rPr>
          <w:rFonts w:ascii="Bookman Old Style" w:hAnsi="Bookman Old Style" w:cs="Bookman Old Style"/>
          <w:b/>
          <w:bCs/>
          <w:sz w:val="22"/>
          <w:szCs w:val="22"/>
          <w:lang w:val="es-ES_tradnl"/>
        </w:rPr>
        <w:t>,</w:t>
      </w:r>
      <w:r w:rsidRPr="008C4D9C">
        <w:rPr>
          <w:rFonts w:ascii="Bookman Old Style" w:hAnsi="Bookman Old Style" w:cs="Bookman Old Style"/>
          <w:sz w:val="22"/>
          <w:szCs w:val="22"/>
          <w:lang w:val="es-ES_tradnl"/>
        </w:rPr>
        <w:t xml:space="preserve"> equivalente al diez por ciento del monto de contrato. Dicha garantía deberá ser una fianza emitida a favor del MAG por un banco, compañía de seguros o sociedad afianzadora debidamente autorizados por la Superintendencia del Sistema Financiero para operar en El Salvador, dicha garantía deberá exceder en sesenta días el plazo de vigencia del contrato, de conformidad con lo establecido en el documento de invitación del proceso y en el artículo treinta y cinco de la LACAP. Si no se presentare tal garantía en el plazo establecido, se tendrá por caducado el presente contrato y se entenderá que LA CONTRATISTA ha desistido de su oferta, sin detrimento de la acción que le compete a EL MAG, para reclamar los daños y perjuicios resultantes. </w:t>
      </w:r>
      <w:r w:rsidRPr="008C4D9C">
        <w:rPr>
          <w:rFonts w:ascii="Bookman Old Style" w:hAnsi="Bookman Old Style" w:cs="Bookman Old Style"/>
          <w:b/>
          <w:bCs/>
          <w:sz w:val="22"/>
          <w:szCs w:val="22"/>
          <w:lang w:val="es-ES_tradnl"/>
        </w:rPr>
        <w:t>IX.- INCUMPLIMIENTO</w:t>
      </w:r>
      <w:r w:rsidRPr="008C4D9C">
        <w:rPr>
          <w:rFonts w:ascii="Bookman Old Style" w:hAnsi="Bookman Old Style" w:cs="Bookman Old Style"/>
          <w:sz w:val="22"/>
          <w:szCs w:val="22"/>
          <w:lang w:val="es-ES_tradnl"/>
        </w:rPr>
        <w:t>. En caso de mora de “</w:t>
      </w:r>
      <w:r w:rsidR="00595908" w:rsidRPr="008C4D9C">
        <w:rPr>
          <w:rFonts w:ascii="Bookman Old Style" w:hAnsi="Bookman Old Style" w:cs="Bookman Old Style"/>
          <w:sz w:val="22"/>
          <w:szCs w:val="22"/>
          <w:lang w:val="es-ES_tradnl"/>
        </w:rPr>
        <w:fldChar w:fldCharType="begin"/>
      </w:r>
      <w:r w:rsidRPr="008C4D9C">
        <w:rPr>
          <w:rFonts w:ascii="Bookman Old Style" w:hAnsi="Bookman Old Style" w:cs="Bookman Old Style"/>
          <w:sz w:val="22"/>
          <w:szCs w:val="22"/>
          <w:lang w:val="es-ES_tradnl"/>
        </w:rPr>
        <w:instrText xml:space="preserve"> MERGEFIELD "Forma_como_se_denominara_el_Proveedor" </w:instrText>
      </w:r>
      <w:r w:rsidR="00595908" w:rsidRPr="008C4D9C">
        <w:rPr>
          <w:rFonts w:ascii="Bookman Old Style" w:hAnsi="Bookman Old Style" w:cs="Bookman Old Style"/>
          <w:sz w:val="22"/>
          <w:szCs w:val="22"/>
          <w:lang w:val="es-ES_tradnl"/>
        </w:rPr>
        <w:fldChar w:fldCharType="separate"/>
      </w:r>
      <w:r w:rsidRPr="008C4D9C">
        <w:rPr>
          <w:rFonts w:ascii="Bookman Old Style" w:hAnsi="Bookman Old Style" w:cs="Bookman Old Style"/>
          <w:noProof/>
          <w:sz w:val="22"/>
          <w:szCs w:val="22"/>
          <w:lang w:val="es-ES_tradnl"/>
        </w:rPr>
        <w:t>LA CONTRATISTA</w:t>
      </w:r>
      <w:r w:rsidR="00595908" w:rsidRPr="008C4D9C">
        <w:rPr>
          <w:rFonts w:ascii="Bookman Old Style" w:hAnsi="Bookman Old Style" w:cs="Bookman Old Style"/>
          <w:sz w:val="22"/>
          <w:szCs w:val="22"/>
          <w:lang w:val="es-ES_tradnl"/>
        </w:rPr>
        <w:fldChar w:fldCharType="end"/>
      </w:r>
      <w:r w:rsidRPr="008C4D9C">
        <w:rPr>
          <w:rFonts w:ascii="Bookman Old Style" w:hAnsi="Bookman Old Style" w:cs="Bookman Old Style"/>
          <w:sz w:val="22"/>
          <w:szCs w:val="22"/>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8C4D9C">
        <w:rPr>
          <w:rFonts w:ascii="Bookman Old Style" w:hAnsi="Bookman Old Style" w:cs="Bookman Old Style"/>
          <w:b/>
          <w:bCs/>
          <w:sz w:val="22"/>
          <w:szCs w:val="22"/>
          <w:lang w:val="es-ES_tradnl"/>
        </w:rPr>
        <w:t>X.- CADUCIDAD</w:t>
      </w:r>
      <w:r w:rsidRPr="008C4D9C">
        <w:rPr>
          <w:rFonts w:ascii="Bookman Old Style" w:hAnsi="Bookman Old Style" w:cs="Bookman Old Style"/>
          <w:sz w:val="22"/>
          <w:szCs w:val="22"/>
          <w:lang w:val="es-ES_tradnl"/>
        </w:rPr>
        <w:t xml:space="preserve">. Serán causales de caducidad las establecidas en los literales a) y b) del artículo noventa y cuatro de la Ley de Adquisiciones y Contrataciones de la Administración Pública; también será causal de caducidad, pudiendo “EL CONTRATANTE” dar por terminado el contrato, sin responsabilidad alguna de su parte cuando LA CONTRATISTA entregue los reservorios de una calidad inferior o en diferentes condiciones de lo ofertado. </w:t>
      </w:r>
      <w:r w:rsidRPr="008C4D9C">
        <w:rPr>
          <w:rFonts w:ascii="Bookman Old Style" w:hAnsi="Bookman Old Style" w:cs="Bookman Old Style"/>
          <w:b/>
          <w:bCs/>
          <w:sz w:val="22"/>
          <w:szCs w:val="22"/>
          <w:lang w:val="es-ES_tradnl"/>
        </w:rPr>
        <w:t>XI.- PLAZO DE RECLAMOS</w:t>
      </w:r>
      <w:r w:rsidRPr="008C4D9C">
        <w:rPr>
          <w:rFonts w:ascii="Bookman Old Style" w:hAnsi="Bookman Old Style" w:cs="Bookman Old Style"/>
          <w:sz w:val="22"/>
          <w:szCs w:val="22"/>
          <w:lang w:val="es-ES_tradnl"/>
        </w:rPr>
        <w:t xml:space="preserve">. A partir de la recepción formal del bien objeto de este contrato, EL MAG tendrá un plazo de diez días hábiles para efectuar cualquier reclamo relacionado con el suministro. </w:t>
      </w:r>
      <w:r w:rsidR="00595908" w:rsidRPr="008C4D9C">
        <w:rPr>
          <w:rFonts w:ascii="Bookman Old Style" w:hAnsi="Bookman Old Style" w:cs="Bookman Old Style"/>
          <w:sz w:val="22"/>
          <w:szCs w:val="22"/>
        </w:rPr>
        <w:fldChar w:fldCharType="begin"/>
      </w:r>
      <w:r w:rsidRPr="008C4D9C">
        <w:rPr>
          <w:rFonts w:ascii="Bookman Old Style" w:hAnsi="Bookman Old Style" w:cs="Bookman Old Style"/>
          <w:sz w:val="22"/>
          <w:szCs w:val="22"/>
        </w:rPr>
        <w:instrText xml:space="preserve"> MERGEFIELD "Forma_como_se_denominara_el_Proveedor" </w:instrText>
      </w:r>
      <w:r w:rsidR="00595908" w:rsidRPr="008C4D9C">
        <w:rPr>
          <w:rFonts w:ascii="Bookman Old Style" w:hAnsi="Bookman Old Style" w:cs="Bookman Old Style"/>
          <w:sz w:val="22"/>
          <w:szCs w:val="22"/>
        </w:rPr>
        <w:fldChar w:fldCharType="separate"/>
      </w:r>
      <w:r w:rsidRPr="008C4D9C">
        <w:rPr>
          <w:rFonts w:ascii="Bookman Old Style" w:hAnsi="Bookman Old Style" w:cs="Bookman Old Style"/>
          <w:noProof/>
          <w:sz w:val="22"/>
          <w:szCs w:val="22"/>
        </w:rPr>
        <w:t>LA CONTRATISTA</w:t>
      </w:r>
      <w:r w:rsidR="00595908" w:rsidRPr="008C4D9C">
        <w:rPr>
          <w:rFonts w:ascii="Bookman Old Style" w:hAnsi="Bookman Old Style" w:cs="Bookman Old Style"/>
          <w:sz w:val="22"/>
          <w:szCs w:val="22"/>
        </w:rPr>
        <w:fldChar w:fldCharType="end"/>
      </w:r>
      <w:r w:rsidRPr="008C4D9C">
        <w:rPr>
          <w:rFonts w:ascii="Bookman Old Style" w:hAnsi="Bookman Old Style" w:cs="Bookman Old Style"/>
          <w:sz w:val="22"/>
          <w:szCs w:val="22"/>
        </w:rPr>
        <w:t xml:space="preserve"> deberá reponer o cumplir a satisfacción del MAG dentro del plazo establecido en la nota de reclamo; si </w:t>
      </w:r>
      <w:r w:rsidR="00595908" w:rsidRPr="008C4D9C">
        <w:rPr>
          <w:rFonts w:ascii="Bookman Old Style" w:hAnsi="Bookman Old Style" w:cs="Bookman Old Style"/>
          <w:sz w:val="22"/>
          <w:szCs w:val="22"/>
        </w:rPr>
        <w:fldChar w:fldCharType="begin"/>
      </w:r>
      <w:r w:rsidRPr="008C4D9C">
        <w:rPr>
          <w:rFonts w:ascii="Bookman Old Style" w:hAnsi="Bookman Old Style" w:cs="Bookman Old Style"/>
          <w:sz w:val="22"/>
          <w:szCs w:val="22"/>
        </w:rPr>
        <w:instrText xml:space="preserve"> MERGEFIELD "Forma_como_se_denominara_el_Proveedor" </w:instrText>
      </w:r>
      <w:r w:rsidR="00595908" w:rsidRPr="008C4D9C">
        <w:rPr>
          <w:rFonts w:ascii="Bookman Old Style" w:hAnsi="Bookman Old Style" w:cs="Bookman Old Style"/>
          <w:sz w:val="22"/>
          <w:szCs w:val="22"/>
        </w:rPr>
        <w:fldChar w:fldCharType="separate"/>
      </w:r>
      <w:r w:rsidRPr="008C4D9C">
        <w:rPr>
          <w:rFonts w:ascii="Bookman Old Style" w:hAnsi="Bookman Old Style" w:cs="Bookman Old Style"/>
          <w:noProof/>
          <w:sz w:val="22"/>
          <w:szCs w:val="22"/>
        </w:rPr>
        <w:t>LA CONTRATISTA</w:t>
      </w:r>
      <w:r w:rsidR="00595908" w:rsidRPr="008C4D9C">
        <w:rPr>
          <w:rFonts w:ascii="Bookman Old Style" w:hAnsi="Bookman Old Style" w:cs="Bookman Old Style"/>
          <w:sz w:val="22"/>
          <w:szCs w:val="22"/>
        </w:rPr>
        <w:fldChar w:fldCharType="end"/>
      </w:r>
      <w:r w:rsidRPr="008C4D9C">
        <w:rPr>
          <w:rFonts w:ascii="Bookman Old Style" w:hAnsi="Bookman Old Style" w:cs="Bookman Old Style"/>
          <w:sz w:val="22"/>
          <w:szCs w:val="22"/>
        </w:rPr>
        <w:t xml:space="preserve"> no subsana los defectos comprobados, se tendrá por incumplido el contrato y se le hará efectiva la garantía de cumplimiento de contrato, se procederá a la imposición de sanciones, o en su caso, se dará por caducado el contrato sin responsabilidad </w:t>
      </w:r>
      <w:r w:rsidRPr="008C4D9C">
        <w:rPr>
          <w:rFonts w:ascii="Bookman Old Style" w:hAnsi="Bookman Old Style" w:cs="Bookman Old Style"/>
          <w:sz w:val="22"/>
          <w:szCs w:val="22"/>
        </w:rPr>
        <w:lastRenderedPageBreak/>
        <w:t xml:space="preserve">para EL MAG. </w:t>
      </w:r>
      <w:r w:rsidRPr="008C4D9C">
        <w:rPr>
          <w:rFonts w:ascii="Bookman Old Style" w:hAnsi="Bookman Old Style" w:cs="Bookman Old Style"/>
          <w:b/>
          <w:bCs/>
          <w:sz w:val="22"/>
          <w:szCs w:val="22"/>
        </w:rPr>
        <w:t>XII.-</w:t>
      </w:r>
      <w:r w:rsidRPr="008C4D9C">
        <w:rPr>
          <w:rFonts w:ascii="Bookman Old Style" w:hAnsi="Bookman Old Style" w:cs="Bookman Old Style"/>
          <w:b/>
          <w:bCs/>
          <w:i/>
          <w:iCs/>
          <w:sz w:val="22"/>
          <w:szCs w:val="22"/>
        </w:rPr>
        <w:t xml:space="preserve"> </w:t>
      </w:r>
      <w:r w:rsidRPr="008C4D9C">
        <w:rPr>
          <w:rFonts w:ascii="Bookman Old Style" w:hAnsi="Bookman Old Style" w:cs="Bookman Old Style"/>
          <w:b/>
          <w:bCs/>
          <w:sz w:val="22"/>
          <w:szCs w:val="22"/>
        </w:rPr>
        <w:t>MODIFICACIONES, PRORROGAS Y PROHIBICIONES EN EL CONTRATO.</w:t>
      </w:r>
      <w:r w:rsidRPr="008C4D9C">
        <w:rPr>
          <w:rFonts w:ascii="Bookman Old Style" w:hAnsi="Bookman Old Style" w:cs="Bookman Old Style"/>
          <w:color w:val="0000FF"/>
          <w:sz w:val="22"/>
          <w:szCs w:val="22"/>
        </w:rPr>
        <w:t xml:space="preserve"> </w:t>
      </w:r>
      <w:r w:rsidRPr="008C4D9C">
        <w:rPr>
          <w:rFonts w:ascii="Bookman Old Style" w:hAnsi="Bookman Old Style" w:cs="Bookman Old Style"/>
          <w:sz w:val="22"/>
          <w:szCs w:val="22"/>
        </w:rPr>
        <w:t xml:space="preserve">“EL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“LA CONTRATISTA”. </w:t>
      </w:r>
      <w:r w:rsidRPr="008C4D9C">
        <w:rPr>
          <w:rFonts w:ascii="Bookman Old Style" w:hAnsi="Bookman Old Style" w:cs="Bookman Old Style"/>
          <w:b/>
          <w:bCs/>
          <w:sz w:val="22"/>
          <w:szCs w:val="22"/>
          <w:lang w:val="es-ES_tradnl"/>
        </w:rPr>
        <w:t>XIII.- DOCUMENTOS CONTRACTUALES.</w:t>
      </w:r>
      <w:r w:rsidRPr="008C4D9C">
        <w:rPr>
          <w:rFonts w:ascii="Bookman Old Style" w:hAnsi="Bookman Old Style" w:cs="Bookman Old Style"/>
          <w:sz w:val="22"/>
          <w:szCs w:val="22"/>
          <w:lang w:val="es-ES_tradnl"/>
        </w:rPr>
        <w:t xml:space="preserve"> Forman parte integrante del presente contrato los siguientes documentos: </w:t>
      </w:r>
      <w:r w:rsidRPr="008C4D9C">
        <w:rPr>
          <w:rFonts w:ascii="Bookman Old Style" w:hAnsi="Bookman Old Style" w:cs="Bookman Old Style"/>
          <w:sz w:val="22"/>
          <w:szCs w:val="22"/>
        </w:rPr>
        <w:t>a) la carta de invitación al proceso de libre gestión MAG número</w:t>
      </w:r>
      <w:r w:rsidRPr="008C4D9C">
        <w:rPr>
          <w:rFonts w:ascii="Bookman Old Style" w:hAnsi="Bookman Old Style" w:cs="Bookman Old Style"/>
          <w:sz w:val="22"/>
          <w:szCs w:val="22"/>
          <w:lang w:eastAsia="es-SV"/>
        </w:rPr>
        <w:t xml:space="preserve"> </w:t>
      </w:r>
      <w:r w:rsidRPr="008C4D9C">
        <w:rPr>
          <w:rFonts w:ascii="Bookman Old Style" w:hAnsi="Bookman Old Style" w:cs="Bookman Old Style"/>
          <w:sz w:val="22"/>
          <w:szCs w:val="22"/>
        </w:rPr>
        <w:t>cero noventa y nueve/dos mil dieciséis, de fecha veintiocho de septiembre de dos mil dieciséis; b) oferta del contratista de fecha tres de octubre de dos mil dieciséis; c) cuadro explicativo de oferta; d) garantía; e) resolución modificativa; y, f) otros documentos que emanaren del presente contrato los cuales son complementarios entre sí y se interpretarán en forma conjunta.</w:t>
      </w:r>
      <w:r w:rsidRPr="008C4D9C">
        <w:rPr>
          <w:rFonts w:ascii="Bookman Old Style" w:hAnsi="Bookman Old Style" w:cs="Bookman Old Style"/>
          <w:sz w:val="22"/>
          <w:szCs w:val="22"/>
          <w:lang w:val="es-ES_tradnl"/>
        </w:rPr>
        <w:t xml:space="preserve"> </w:t>
      </w:r>
      <w:r w:rsidRPr="008C4D9C">
        <w:rPr>
          <w:rFonts w:ascii="Bookman Old Style" w:hAnsi="Bookman Old Style" w:cs="Bookman Old Style"/>
          <w:b/>
          <w:bCs/>
          <w:sz w:val="22"/>
          <w:szCs w:val="22"/>
          <w:lang w:val="es-ES_tradnl"/>
        </w:rPr>
        <w:t>XIV.- INTERPRETACIÓN DEL CONTRATO</w:t>
      </w:r>
      <w:r w:rsidRPr="008C4D9C">
        <w:rPr>
          <w:rFonts w:ascii="Bookman Old Style" w:hAnsi="Bookman Old Style" w:cs="Bookman Old Style"/>
          <w:sz w:val="22"/>
          <w:szCs w:val="22"/>
          <w:lang w:val="es-ES_tradnl"/>
        </w:rPr>
        <w:t xml:space="preserve">. De conformidad con el artículo ochenta y cuatro incisos primero y segundo de la Ley de Adquisiciones y Contrataciones de la Administración Pública EL MAG se reserva la facultad de interpretar el </w:t>
      </w:r>
      <w:r w:rsidRPr="008C4D9C">
        <w:rPr>
          <w:rFonts w:ascii="Bookman Old Style" w:hAnsi="Bookman Old Style" w:cs="Bookman Old Style"/>
          <w:sz w:val="22"/>
          <w:szCs w:val="22"/>
          <w:lang w:val="es-ES_tradnl"/>
        </w:rPr>
        <w:lastRenderedPageBreak/>
        <w:t>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00595908" w:rsidRPr="008C4D9C">
        <w:rPr>
          <w:rFonts w:ascii="Bookman Old Style" w:hAnsi="Bookman Old Style" w:cs="Bookman Old Style"/>
          <w:sz w:val="22"/>
          <w:szCs w:val="22"/>
          <w:lang w:val="es-ES_tradnl"/>
        </w:rPr>
        <w:fldChar w:fldCharType="begin"/>
      </w:r>
      <w:r w:rsidRPr="008C4D9C">
        <w:rPr>
          <w:rFonts w:ascii="Bookman Old Style" w:hAnsi="Bookman Old Style" w:cs="Bookman Old Style"/>
          <w:sz w:val="22"/>
          <w:szCs w:val="22"/>
          <w:lang w:val="es-ES_tradnl"/>
        </w:rPr>
        <w:instrText xml:space="preserve"> MERGEFIELD "Forma_como_se_denominara_el_Proveedor" </w:instrText>
      </w:r>
      <w:r w:rsidR="00595908" w:rsidRPr="008C4D9C">
        <w:rPr>
          <w:rFonts w:ascii="Bookman Old Style" w:hAnsi="Bookman Old Style" w:cs="Bookman Old Style"/>
          <w:sz w:val="22"/>
          <w:szCs w:val="22"/>
          <w:lang w:val="es-ES_tradnl"/>
        </w:rPr>
        <w:fldChar w:fldCharType="separate"/>
      </w:r>
      <w:r w:rsidRPr="008C4D9C">
        <w:rPr>
          <w:rFonts w:ascii="Bookman Old Style" w:hAnsi="Bookman Old Style" w:cs="Bookman Old Style"/>
          <w:noProof/>
          <w:sz w:val="22"/>
          <w:szCs w:val="22"/>
          <w:lang w:val="es-ES_tradnl"/>
        </w:rPr>
        <w:t>LA CONTRATISTA</w:t>
      </w:r>
      <w:r w:rsidR="00595908" w:rsidRPr="008C4D9C">
        <w:rPr>
          <w:rFonts w:ascii="Bookman Old Style" w:hAnsi="Bookman Old Style" w:cs="Bookman Old Style"/>
          <w:sz w:val="22"/>
          <w:szCs w:val="22"/>
          <w:lang w:val="es-ES_tradnl"/>
        </w:rPr>
        <w:fldChar w:fldCharType="end"/>
      </w:r>
      <w:r w:rsidRPr="008C4D9C">
        <w:rPr>
          <w:rFonts w:ascii="Bookman Old Style" w:hAnsi="Bookman Old Style" w:cs="Bookman Old Style"/>
          <w:sz w:val="22"/>
          <w:szCs w:val="22"/>
          <w:lang w:val="es-ES_tradnl"/>
        </w:rPr>
        <w:t xml:space="preserve">” expresamente acepta tal disposición y se obliga a dar estricto cumplimiento a las instrucciones que al respecto dicte EL MAG, las cuales le serán comunicadas por medio de los administradores del contrato. </w:t>
      </w:r>
      <w:r w:rsidRPr="008C4D9C">
        <w:rPr>
          <w:rFonts w:ascii="Bookman Old Style" w:hAnsi="Bookman Old Style" w:cs="Bookman Old Style"/>
          <w:b/>
          <w:bCs/>
          <w:sz w:val="22"/>
          <w:szCs w:val="22"/>
        </w:rPr>
        <w:t>XV. FUERZA MAYOR O CASO FORTUITO.</w:t>
      </w:r>
      <w:r w:rsidRPr="008C4D9C">
        <w:rPr>
          <w:rFonts w:ascii="Bookman Old Style" w:hAnsi="Bookman Old Style" w:cs="Bookman Old Style"/>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8C4D9C">
        <w:rPr>
          <w:rFonts w:ascii="Bookman Old Style" w:hAnsi="Bookman Old Style" w:cs="Bookman Old Style"/>
          <w:b/>
          <w:bCs/>
          <w:sz w:val="22"/>
          <w:szCs w:val="22"/>
        </w:rPr>
        <w:t>XVI. SOLUCIÓN DE CONFLICTOS.</w:t>
      </w:r>
      <w:r w:rsidRPr="008C4D9C">
        <w:rPr>
          <w:rFonts w:ascii="Bookman Old Style" w:hAnsi="Bookman Old Style" w:cs="Bookman Old Style"/>
          <w:sz w:val="22"/>
          <w:szCs w:val="22"/>
        </w:rPr>
        <w:t xml:space="preserve"> Para resolver las diferencias o conflictos que surgieren durante la ejecución del contrato, se acudirá a los tribunales comunes. </w:t>
      </w:r>
      <w:r w:rsidRPr="008C4D9C">
        <w:rPr>
          <w:rFonts w:ascii="Bookman Old Style" w:hAnsi="Bookman Old Style" w:cs="Bookman Old Style"/>
          <w:b/>
          <w:bCs/>
          <w:sz w:val="22"/>
          <w:szCs w:val="22"/>
        </w:rPr>
        <w:t>XVII. TERMINACIÓN BILATERAL.</w:t>
      </w:r>
      <w:r w:rsidRPr="008C4D9C">
        <w:rPr>
          <w:rFonts w:ascii="Bookman Old Style" w:hAnsi="Bookman Old Style" w:cs="Bookman Old Style"/>
          <w:sz w:val="22"/>
          <w:szCs w:val="22"/>
        </w:rPr>
        <w:t xml:space="preserve"> Las partes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8C4D9C">
        <w:rPr>
          <w:rFonts w:ascii="Bookman Old Style" w:hAnsi="Bookman Old Style" w:cs="Bookman Old Style"/>
          <w:b/>
          <w:bCs/>
          <w:sz w:val="22"/>
          <w:szCs w:val="22"/>
        </w:rPr>
        <w:t>XVIII. DOMICILIO ESPECIAL.</w:t>
      </w:r>
      <w:r w:rsidRPr="008C4D9C">
        <w:rPr>
          <w:rFonts w:ascii="Bookman Old Style" w:hAnsi="Bookman Old Style" w:cs="Bookman Old Style"/>
          <w:sz w:val="22"/>
          <w:szCs w:val="22"/>
        </w:rPr>
        <w:t xml:space="preserve"> Para los efectos jurisdiccionales de este contrato las partes señalan como domicilio especial la ciudad de Santa Tecla, departamento de La Libertad, a la competencia de cuyos tribunales se someten. </w:t>
      </w:r>
      <w:r w:rsidRPr="008C4D9C">
        <w:rPr>
          <w:rFonts w:ascii="Bookman Old Style" w:hAnsi="Bookman Old Style" w:cs="Bookman Old Style"/>
          <w:b/>
          <w:bCs/>
          <w:sz w:val="22"/>
          <w:szCs w:val="22"/>
        </w:rPr>
        <w:t>XIX. CUMPLIMIENTO POR PARTE DE LA CONTRATISTA CON LA NORMATIVA QUE PROHÍBE EL TRABAJO INFANTIL Y PROTECCIÓN DE LA PERSONA ADOLESCENTE TRABAJADORA.</w:t>
      </w:r>
      <w:r w:rsidRPr="008C4D9C">
        <w:rPr>
          <w:rFonts w:ascii="Bookman Old Style" w:hAnsi="Bookman Old Style" w:cs="Bookman Old Style"/>
          <w:sz w:val="22"/>
          <w:szCs w:val="22"/>
        </w:rPr>
        <w:t xml:space="preserve"> </w:t>
      </w:r>
      <w:r w:rsidRPr="008C4D9C">
        <w:rPr>
          <w:rFonts w:ascii="Bookman Old Style" w:hAnsi="Bookman Old Style" w:cs="Bookman Old Style"/>
          <w:sz w:val="22"/>
          <w:szCs w:val="22"/>
          <w:lang w:val="es-SV"/>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w:t>
      </w:r>
      <w:r w:rsidRPr="008C4D9C">
        <w:rPr>
          <w:rFonts w:ascii="Bookman Old Style" w:hAnsi="Bookman Old Style" w:cs="Bookman Old Style"/>
          <w:sz w:val="22"/>
          <w:szCs w:val="22"/>
          <w:lang w:val="es-SV"/>
        </w:rPr>
        <w:lastRenderedPageBreak/>
        <w:t>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r w:rsidRPr="008C4D9C">
        <w:rPr>
          <w:rFonts w:ascii="Bookman Old Style" w:hAnsi="Bookman Old Style" w:cs="Bookman Old Style"/>
          <w:sz w:val="22"/>
          <w:szCs w:val="22"/>
        </w:rPr>
        <w:t xml:space="preserve"> </w:t>
      </w:r>
      <w:r w:rsidRPr="008C4D9C">
        <w:rPr>
          <w:rFonts w:ascii="Bookman Old Style" w:hAnsi="Bookman Old Style" w:cs="Bookman Old Style"/>
          <w:b/>
          <w:bCs/>
          <w:sz w:val="22"/>
          <w:szCs w:val="22"/>
          <w:lang w:val="es-ES_tradnl"/>
        </w:rPr>
        <w:t>XX.- NOTIFICACIONES.</w:t>
      </w:r>
      <w:r w:rsidRPr="008C4D9C">
        <w:rPr>
          <w:rFonts w:ascii="Bookman Old Style" w:hAnsi="Bookman Old Style" w:cs="Bookman Old Style"/>
          <w:sz w:val="22"/>
          <w:szCs w:val="22"/>
          <w:lang w:val="es-ES_tradnl"/>
        </w:rPr>
        <w:t xml:space="preserve"> Todas las notificaciones referentes a la ejecución de este contrato, serán válidas solamente cuando sean hechas por escrito a EL MAG </w:t>
      </w:r>
      <w:r w:rsidRPr="008C4D9C">
        <w:rPr>
          <w:rFonts w:ascii="Bookman Old Style" w:hAnsi="Bookman Old Style" w:cs="Bookman Old Style"/>
          <w:sz w:val="22"/>
          <w:szCs w:val="22"/>
        </w:rPr>
        <w:t xml:space="preserve">a través </w:t>
      </w:r>
      <w:r w:rsidRPr="008C4D9C">
        <w:rPr>
          <w:rFonts w:ascii="Bookman Old Style" w:hAnsi="Bookman Old Style" w:cs="Bookman Old Style"/>
          <w:noProof/>
          <w:sz w:val="22"/>
          <w:szCs w:val="22"/>
        </w:rPr>
        <w:t>del administrador</w:t>
      </w:r>
      <w:r w:rsidRPr="008C4D9C">
        <w:rPr>
          <w:rFonts w:ascii="Bookman Old Style" w:hAnsi="Bookman Old Style" w:cs="Bookman Old Style"/>
          <w:sz w:val="22"/>
          <w:szCs w:val="22"/>
        </w:rPr>
        <w:t xml:space="preserve"> del Contrato a </w:t>
      </w:r>
      <w:r w:rsidRPr="008C4D9C">
        <w:rPr>
          <w:rFonts w:ascii="Bookman Old Style" w:hAnsi="Bookman Old Style" w:cs="Bookman Old Style"/>
          <w:noProof/>
          <w:sz w:val="22"/>
          <w:szCs w:val="22"/>
        </w:rPr>
        <w:t>las oficinas de MAG/SEDE ubicadas en Final Primera Avenida Norte y trece calle Oriente, Avenida Manuel Gallardo, Santa Tecla, Departamento de La Libertad,</w:t>
      </w:r>
      <w:r w:rsidRPr="008C4D9C">
        <w:rPr>
          <w:rFonts w:ascii="Bookman Old Style" w:hAnsi="Bookman Old Style" w:cs="Bookman Old Style"/>
          <w:sz w:val="22"/>
          <w:szCs w:val="22"/>
        </w:rPr>
        <w:t xml:space="preserve"> y a “EL</w:t>
      </w:r>
      <w:r w:rsidRPr="008C4D9C">
        <w:rPr>
          <w:rFonts w:ascii="Bookman Old Style" w:hAnsi="Bookman Old Style" w:cs="Bookman Old Style"/>
          <w:noProof/>
          <w:sz w:val="22"/>
          <w:szCs w:val="22"/>
        </w:rPr>
        <w:t xml:space="preserve"> CONTRATISTA</w:t>
      </w:r>
      <w:r w:rsidRPr="008C4D9C">
        <w:rPr>
          <w:rFonts w:ascii="Bookman Old Style" w:hAnsi="Bookman Old Style" w:cs="Bookman Old Style"/>
          <w:sz w:val="22"/>
          <w:szCs w:val="22"/>
        </w:rPr>
        <w:t xml:space="preserve">” a través del Ingeniero Sergio Bara Weil, </w:t>
      </w:r>
      <w:r w:rsidR="002672EA" w:rsidRPr="002672EA">
        <w:rPr>
          <w:rFonts w:ascii="Bookman Old Style" w:hAnsi="Bookman Old Style" w:cs="Bookman Old Style"/>
          <w:sz w:val="22"/>
          <w:szCs w:val="22"/>
          <w:highlight w:val="black"/>
        </w:rPr>
        <w:t>*******************************************************</w:t>
      </w:r>
      <w:r w:rsidRPr="008C4D9C">
        <w:rPr>
          <w:rFonts w:ascii="Bookman Old Style" w:hAnsi="Bookman Old Style" w:cs="Bookman Old Style"/>
          <w:sz w:val="22"/>
          <w:szCs w:val="22"/>
        </w:rPr>
        <w:t>.</w:t>
      </w:r>
      <w:r w:rsidRPr="008C4D9C">
        <w:rPr>
          <w:rFonts w:ascii="Bookman Old Style" w:hAnsi="Bookman Old Style" w:cs="Bookman Old Style"/>
          <w:sz w:val="22"/>
          <w:szCs w:val="22"/>
          <w:lang w:val="es-ES_tradnl"/>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veintiocho días del mes de noviembre de dos mil dieciséis.             </w:t>
      </w:r>
    </w:p>
    <w:p w:rsidR="00495626" w:rsidRPr="008C4D9C" w:rsidRDefault="00495626" w:rsidP="0008038F">
      <w:pPr>
        <w:spacing w:line="360" w:lineRule="auto"/>
        <w:jc w:val="both"/>
        <w:rPr>
          <w:rFonts w:ascii="Bookman Old Style" w:hAnsi="Bookman Old Style" w:cs="Bookman Old Style"/>
          <w:sz w:val="22"/>
          <w:szCs w:val="22"/>
          <w:highlight w:val="yellow"/>
          <w:lang w:val="es-ES_tradnl"/>
        </w:rPr>
      </w:pPr>
    </w:p>
    <w:p w:rsidR="00495626" w:rsidRPr="008C4D9C" w:rsidRDefault="00495626" w:rsidP="007507B5">
      <w:pPr>
        <w:jc w:val="both"/>
        <w:rPr>
          <w:rFonts w:ascii="Bookman Old Style" w:hAnsi="Bookman Old Style" w:cs="Bookman Old Style"/>
          <w:sz w:val="22"/>
          <w:szCs w:val="22"/>
          <w:highlight w:val="yellow"/>
          <w:lang w:val="es-ES_tradnl"/>
        </w:rPr>
      </w:pPr>
    </w:p>
    <w:p w:rsidR="00495626" w:rsidRPr="002C4E42" w:rsidRDefault="00495626" w:rsidP="00CD4E29">
      <w:pPr>
        <w:jc w:val="both"/>
        <w:outlineLvl w:val="0"/>
        <w:rPr>
          <w:rFonts w:ascii="Calibri" w:hAnsi="Calibri" w:cs="Calibri"/>
          <w:sz w:val="22"/>
          <w:szCs w:val="22"/>
        </w:rPr>
      </w:pPr>
    </w:p>
    <w:p w:rsidR="00495626" w:rsidRPr="00AB7EB1" w:rsidRDefault="00495626" w:rsidP="00263F3A">
      <w:pPr>
        <w:jc w:val="both"/>
        <w:outlineLvl w:val="0"/>
        <w:rPr>
          <w:rFonts w:ascii="Calibri" w:hAnsi="Calibri" w:cs="Calibri"/>
          <w:b/>
          <w:bCs/>
          <w:caps/>
          <w:sz w:val="14"/>
          <w:szCs w:val="14"/>
          <w:lang w:val="pt-BR"/>
        </w:rPr>
      </w:pPr>
      <w:r w:rsidRPr="008C4D9C">
        <w:rPr>
          <w:rFonts w:ascii="Calibri" w:hAnsi="Calibri" w:cs="Calibri"/>
          <w:b/>
          <w:bCs/>
          <w:caps/>
          <w:sz w:val="14"/>
          <w:szCs w:val="14"/>
          <w:lang w:val="es-SV"/>
        </w:rPr>
        <w:t xml:space="preserve">  </w:t>
      </w:r>
      <w:r w:rsidRPr="00AB7EB1">
        <w:rPr>
          <w:rFonts w:ascii="Calibri" w:hAnsi="Calibri" w:cs="Calibri"/>
          <w:b/>
          <w:bCs/>
          <w:caps/>
          <w:sz w:val="14"/>
          <w:szCs w:val="14"/>
          <w:lang w:val="pt-BR"/>
        </w:rPr>
        <w:t xml:space="preserve">_________________________________________________         </w:t>
      </w:r>
      <w:r>
        <w:rPr>
          <w:rFonts w:ascii="Calibri" w:hAnsi="Calibri" w:cs="Calibri"/>
          <w:b/>
          <w:bCs/>
          <w:caps/>
          <w:sz w:val="14"/>
          <w:szCs w:val="14"/>
          <w:lang w:val="pt-BR"/>
        </w:rPr>
        <w:t xml:space="preserve">                    </w:t>
      </w:r>
      <w:r w:rsidRPr="00AB7EB1">
        <w:rPr>
          <w:rFonts w:ascii="Calibri" w:hAnsi="Calibri" w:cs="Calibri"/>
          <w:b/>
          <w:bCs/>
          <w:caps/>
          <w:sz w:val="14"/>
          <w:szCs w:val="14"/>
          <w:lang w:val="pt-BR"/>
        </w:rPr>
        <w:t>___</w:t>
      </w:r>
      <w:r w:rsidRPr="00AB7EB1">
        <w:rPr>
          <w:rFonts w:ascii="Calibri" w:hAnsi="Calibri" w:cs="Calibri"/>
          <w:b/>
          <w:bCs/>
          <w:sz w:val="14"/>
          <w:szCs w:val="14"/>
          <w:lang w:val="pt-BR"/>
        </w:rPr>
        <w:t xml:space="preserve">______________________________________________  </w:t>
      </w:r>
    </w:p>
    <w:p w:rsidR="00495626" w:rsidRPr="00AB7EB1" w:rsidRDefault="00495626" w:rsidP="00263F3A">
      <w:pPr>
        <w:jc w:val="both"/>
        <w:outlineLvl w:val="0"/>
        <w:rPr>
          <w:rFonts w:ascii="Calibri" w:hAnsi="Calibri" w:cs="Calibri"/>
          <w:b/>
          <w:bCs/>
          <w:caps/>
          <w:sz w:val="14"/>
          <w:szCs w:val="14"/>
          <w:lang w:val="pt-BR"/>
        </w:rPr>
      </w:pPr>
      <w:r w:rsidRPr="00AB7EB1">
        <w:rPr>
          <w:rFonts w:ascii="Calibri" w:hAnsi="Calibri" w:cs="Calibri"/>
          <w:b/>
          <w:bCs/>
          <w:caps/>
          <w:sz w:val="14"/>
          <w:szCs w:val="14"/>
          <w:lang w:val="pt-BR"/>
        </w:rPr>
        <w:t xml:space="preserve">                </w:t>
      </w:r>
      <w:r>
        <w:rPr>
          <w:rFonts w:ascii="Calibri" w:hAnsi="Calibri" w:cs="Calibri"/>
          <w:b/>
          <w:bCs/>
          <w:caps/>
          <w:sz w:val="14"/>
          <w:szCs w:val="14"/>
          <w:lang w:val="pt-BR"/>
        </w:rPr>
        <w:t xml:space="preserve">  </w:t>
      </w:r>
      <w:r w:rsidRPr="00AB7EB1">
        <w:rPr>
          <w:rFonts w:ascii="Calibri" w:hAnsi="Calibri" w:cs="Calibri"/>
          <w:b/>
          <w:bCs/>
          <w:caps/>
          <w:sz w:val="14"/>
          <w:szCs w:val="14"/>
          <w:lang w:val="pt-BR"/>
        </w:rPr>
        <w:t xml:space="preserve">     Walter Ulises Menjívar Díaz                 </w:t>
      </w:r>
      <w:r>
        <w:rPr>
          <w:rFonts w:ascii="Calibri" w:hAnsi="Calibri" w:cs="Calibri"/>
          <w:b/>
          <w:bCs/>
          <w:caps/>
          <w:sz w:val="14"/>
          <w:szCs w:val="14"/>
          <w:lang w:val="pt-BR"/>
        </w:rPr>
        <w:t xml:space="preserve">                                    </w:t>
      </w:r>
      <w:r w:rsidRPr="00AB7EB1">
        <w:rPr>
          <w:rFonts w:ascii="Calibri" w:hAnsi="Calibri" w:cs="Calibri"/>
          <w:b/>
          <w:bCs/>
          <w:caps/>
          <w:sz w:val="14"/>
          <w:szCs w:val="14"/>
          <w:lang w:val="pt-BR"/>
        </w:rPr>
        <w:t xml:space="preserve">                                 SERGIO BARA WEIL</w:t>
      </w:r>
    </w:p>
    <w:p w:rsidR="00495626" w:rsidRPr="00AB7EB1" w:rsidRDefault="00495626" w:rsidP="00263F3A">
      <w:pPr>
        <w:outlineLvl w:val="0"/>
        <w:rPr>
          <w:rFonts w:ascii="Calibri" w:hAnsi="Calibri" w:cs="Calibri"/>
          <w:b/>
          <w:bCs/>
          <w:caps/>
          <w:sz w:val="14"/>
          <w:szCs w:val="14"/>
        </w:rPr>
      </w:pPr>
      <w:r w:rsidRPr="008C4D9C">
        <w:rPr>
          <w:rFonts w:ascii="Calibri" w:hAnsi="Calibri" w:cs="Calibri"/>
          <w:b/>
          <w:bCs/>
          <w:caps/>
          <w:sz w:val="14"/>
          <w:szCs w:val="14"/>
          <w:lang w:val="pt-BR"/>
        </w:rPr>
        <w:t xml:space="preserve">                </w:t>
      </w:r>
      <w:r w:rsidRPr="00AB7EB1">
        <w:rPr>
          <w:rFonts w:ascii="Calibri" w:hAnsi="Calibri" w:cs="Calibri"/>
          <w:b/>
          <w:bCs/>
          <w:caps/>
          <w:sz w:val="14"/>
          <w:szCs w:val="14"/>
        </w:rPr>
        <w:t xml:space="preserve">autorizado por acuerdo ejecutivo                                           </w:t>
      </w:r>
      <w:r>
        <w:rPr>
          <w:rFonts w:ascii="Calibri" w:hAnsi="Calibri" w:cs="Calibri"/>
          <w:b/>
          <w:bCs/>
          <w:caps/>
          <w:sz w:val="14"/>
          <w:szCs w:val="14"/>
        </w:rPr>
        <w:t xml:space="preserve">                                             </w:t>
      </w:r>
      <w:r w:rsidRPr="00AB7EB1">
        <w:rPr>
          <w:rFonts w:ascii="Calibri" w:hAnsi="Calibri" w:cs="Calibri"/>
          <w:b/>
          <w:bCs/>
          <w:caps/>
          <w:sz w:val="14"/>
          <w:szCs w:val="14"/>
        </w:rPr>
        <w:t>la contratista</w:t>
      </w:r>
    </w:p>
    <w:p w:rsidR="00495626" w:rsidRPr="00AB7EB1" w:rsidRDefault="00495626" w:rsidP="00263F3A">
      <w:pPr>
        <w:outlineLvl w:val="0"/>
        <w:rPr>
          <w:rFonts w:ascii="Calibri" w:hAnsi="Calibri" w:cs="Calibri"/>
          <w:b/>
          <w:bCs/>
          <w:caps/>
          <w:sz w:val="14"/>
          <w:szCs w:val="14"/>
        </w:rPr>
      </w:pPr>
      <w:r w:rsidRPr="00AB7EB1">
        <w:rPr>
          <w:rFonts w:ascii="Calibri" w:hAnsi="Calibri" w:cs="Calibri"/>
          <w:b/>
          <w:bCs/>
          <w:caps/>
          <w:sz w:val="14"/>
          <w:szCs w:val="14"/>
        </w:rPr>
        <w:t xml:space="preserve">              EN EL ramo de Agricultura Y gANADERIA        </w:t>
      </w:r>
    </w:p>
    <w:p w:rsidR="00495626" w:rsidRPr="00AB7EB1" w:rsidRDefault="00495626" w:rsidP="00263F3A">
      <w:pPr>
        <w:outlineLvl w:val="0"/>
        <w:rPr>
          <w:rFonts w:ascii="Calibri" w:hAnsi="Calibri" w:cs="Calibri"/>
          <w:b/>
          <w:bCs/>
          <w:caps/>
          <w:sz w:val="14"/>
          <w:szCs w:val="14"/>
        </w:rPr>
      </w:pPr>
      <w:r w:rsidRPr="00AB7EB1">
        <w:rPr>
          <w:rFonts w:ascii="Calibri" w:hAnsi="Calibri" w:cs="Calibri"/>
          <w:b/>
          <w:bCs/>
          <w:caps/>
          <w:sz w:val="14"/>
          <w:szCs w:val="14"/>
        </w:rPr>
        <w:t xml:space="preserve">             N° 605, de fecha 3 de septiembre de 2015</w:t>
      </w:r>
    </w:p>
    <w:p w:rsidR="00495626" w:rsidRPr="005D498E" w:rsidRDefault="00495626" w:rsidP="00263F3A">
      <w:pPr>
        <w:tabs>
          <w:tab w:val="left" w:pos="360"/>
        </w:tabs>
        <w:jc w:val="both"/>
        <w:rPr>
          <w:rFonts w:ascii="Bookman Old Style" w:hAnsi="Bookman Old Style" w:cs="Bookman Old Style"/>
          <w:b/>
          <w:bCs/>
          <w:sz w:val="12"/>
          <w:szCs w:val="12"/>
        </w:rPr>
      </w:pPr>
      <w:r w:rsidRPr="005D498E">
        <w:rPr>
          <w:rFonts w:ascii="Bookman Old Style" w:hAnsi="Bookman Old Style" w:cs="Bookman Old Style"/>
          <w:b/>
          <w:bCs/>
          <w:sz w:val="12"/>
          <w:szCs w:val="12"/>
        </w:rPr>
        <w:t xml:space="preserve">                 </w:t>
      </w:r>
      <w:r w:rsidRPr="005D498E">
        <w:rPr>
          <w:rFonts w:ascii="Bookman Old Style" w:hAnsi="Bookman Old Style" w:cs="Bookman Old Style"/>
          <w:b/>
          <w:bCs/>
          <w:caps/>
          <w:sz w:val="12"/>
          <w:szCs w:val="12"/>
        </w:rPr>
        <w:tab/>
      </w:r>
      <w:r w:rsidRPr="005D498E">
        <w:rPr>
          <w:rFonts w:ascii="Bookman Old Style" w:hAnsi="Bookman Old Style" w:cs="Bookman Old Style"/>
          <w:b/>
          <w:bCs/>
          <w:caps/>
          <w:sz w:val="12"/>
          <w:szCs w:val="12"/>
        </w:rPr>
        <w:tab/>
      </w:r>
      <w:r w:rsidRPr="005D498E">
        <w:rPr>
          <w:rFonts w:ascii="Bookman Old Style" w:hAnsi="Bookman Old Style" w:cs="Bookman Old Style"/>
          <w:b/>
          <w:bCs/>
          <w:sz w:val="12"/>
          <w:szCs w:val="12"/>
          <w:lang w:val="es-SV"/>
        </w:rPr>
        <w:t xml:space="preserve">  </w:t>
      </w:r>
      <w:r w:rsidRPr="005D498E">
        <w:rPr>
          <w:rFonts w:ascii="Bookman Old Style" w:hAnsi="Bookman Old Style" w:cs="Bookman Old Style"/>
          <w:b/>
          <w:bCs/>
          <w:sz w:val="12"/>
          <w:szCs w:val="12"/>
          <w:lang w:val="es-SV"/>
        </w:rPr>
        <w:tab/>
      </w:r>
      <w:r w:rsidRPr="005D498E">
        <w:rPr>
          <w:rFonts w:ascii="Bookman Old Style" w:hAnsi="Bookman Old Style" w:cs="Bookman Old Style"/>
          <w:b/>
          <w:bCs/>
          <w:sz w:val="12"/>
          <w:szCs w:val="12"/>
          <w:lang w:val="es-SV"/>
        </w:rPr>
        <w:tab/>
      </w:r>
    </w:p>
    <w:p w:rsidR="00495626" w:rsidRDefault="00495626" w:rsidP="000C3CB2">
      <w:pPr>
        <w:spacing w:line="360" w:lineRule="auto"/>
        <w:jc w:val="both"/>
        <w:rPr>
          <w:rFonts w:ascii="Bookman Old Style" w:hAnsi="Bookman Old Style"/>
          <w:sz w:val="22"/>
          <w:szCs w:val="22"/>
          <w:lang w:val="es-ES_tradnl" w:eastAsia="en-US"/>
        </w:rPr>
      </w:pPr>
    </w:p>
    <w:p w:rsidR="00495626" w:rsidRDefault="00495626" w:rsidP="00BC2DCD">
      <w:pPr>
        <w:spacing w:line="360" w:lineRule="auto"/>
        <w:jc w:val="center"/>
        <w:rPr>
          <w:rFonts w:ascii="Arial" w:hAnsi="Arial" w:cs="Arial"/>
          <w:b/>
          <w:bCs/>
          <w:color w:val="0000FF"/>
          <w:sz w:val="21"/>
          <w:szCs w:val="21"/>
        </w:rPr>
      </w:pPr>
      <w:r>
        <w:rPr>
          <w:rFonts w:ascii="Arial" w:hAnsi="Arial" w:cs="Arial"/>
          <w:b/>
          <w:bCs/>
          <w:i/>
          <w:color w:val="0000FF"/>
          <w:sz w:val="21"/>
          <w:szCs w:val="21"/>
        </w:rPr>
        <w:t>Versión Pública de información confidencial Art. 30 LAIP</w:t>
      </w:r>
    </w:p>
    <w:p w:rsidR="00495626" w:rsidRDefault="00495626" w:rsidP="00BC2DCD">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letra “c” de la Ley del Acceso a la Información Pública)    </w:t>
      </w:r>
    </w:p>
    <w:sectPr w:rsidR="00495626"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CC5" w:rsidRDefault="00133CC5" w:rsidP="009C0237">
      <w:r>
        <w:separator/>
      </w:r>
    </w:p>
  </w:endnote>
  <w:endnote w:type="continuationSeparator" w:id="1">
    <w:p w:rsidR="00133CC5" w:rsidRDefault="00133CC5"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26" w:rsidRDefault="00595908">
    <w:pPr>
      <w:pStyle w:val="Piedepgina"/>
      <w:jc w:val="center"/>
    </w:pPr>
    <w:fldSimple w:instr="PAGE   \* MERGEFORMAT">
      <w:r w:rsidR="00BA5A8D">
        <w:rPr>
          <w:noProof/>
        </w:rPr>
        <w:t>8</w:t>
      </w:r>
    </w:fldSimple>
  </w:p>
  <w:p w:rsidR="00495626" w:rsidRDefault="0049562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CC5" w:rsidRDefault="00133CC5" w:rsidP="009C0237">
      <w:r>
        <w:separator/>
      </w:r>
    </w:p>
  </w:footnote>
  <w:footnote w:type="continuationSeparator" w:id="1">
    <w:p w:rsidR="00133CC5" w:rsidRDefault="00133CC5"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bCs w:val="0"/>
      </w:rPr>
    </w:lvl>
    <w:lvl w:ilvl="1" w:tplc="9DE84C6A">
      <w:start w:val="1"/>
      <w:numFmt w:val="upperLetter"/>
      <w:lvlText w:val="%2)"/>
      <w:lvlJc w:val="left"/>
      <w:pPr>
        <w:tabs>
          <w:tab w:val="num" w:pos="900"/>
        </w:tabs>
        <w:ind w:left="900" w:hanging="360"/>
      </w:pPr>
      <w:rPr>
        <w:rFonts w:cs="Times New Roman" w:hint="default"/>
        <w:b w:val="0"/>
        <w:bCs w:val="0"/>
      </w:rPr>
    </w:lvl>
    <w:lvl w:ilvl="2" w:tplc="0C0A001B">
      <w:start w:val="1"/>
      <w:numFmt w:val="lowerRoman"/>
      <w:lvlText w:val="%3."/>
      <w:lvlJc w:val="right"/>
      <w:pPr>
        <w:tabs>
          <w:tab w:val="num" w:pos="1620"/>
        </w:tabs>
        <w:ind w:left="1620" w:hanging="180"/>
      </w:pPr>
      <w:rPr>
        <w:rFonts w:cs="Times New Roman"/>
      </w:rPr>
    </w:lvl>
    <w:lvl w:ilvl="3" w:tplc="0C0A000F">
      <w:start w:val="1"/>
      <w:numFmt w:val="decimal"/>
      <w:lvlText w:val="%4."/>
      <w:lvlJc w:val="left"/>
      <w:pPr>
        <w:tabs>
          <w:tab w:val="num" w:pos="2340"/>
        </w:tabs>
        <w:ind w:left="2340" w:hanging="360"/>
      </w:pPr>
      <w:rPr>
        <w:rFonts w:cs="Times New Roman"/>
      </w:rPr>
    </w:lvl>
    <w:lvl w:ilvl="4" w:tplc="0C0A0019">
      <w:start w:val="1"/>
      <w:numFmt w:val="lowerLetter"/>
      <w:lvlText w:val="%5."/>
      <w:lvlJc w:val="left"/>
      <w:pPr>
        <w:tabs>
          <w:tab w:val="num" w:pos="3060"/>
        </w:tabs>
        <w:ind w:left="3060" w:hanging="360"/>
      </w:pPr>
      <w:rPr>
        <w:rFonts w:cs="Times New Roman"/>
      </w:rPr>
    </w:lvl>
    <w:lvl w:ilvl="5" w:tplc="0C0A001B">
      <w:start w:val="1"/>
      <w:numFmt w:val="lowerRoman"/>
      <w:lvlText w:val="%6."/>
      <w:lvlJc w:val="right"/>
      <w:pPr>
        <w:tabs>
          <w:tab w:val="num" w:pos="3780"/>
        </w:tabs>
        <w:ind w:left="3780" w:hanging="180"/>
      </w:pPr>
      <w:rPr>
        <w:rFonts w:cs="Times New Roman"/>
      </w:rPr>
    </w:lvl>
    <w:lvl w:ilvl="6" w:tplc="0C0A000F">
      <w:start w:val="1"/>
      <w:numFmt w:val="decimal"/>
      <w:lvlText w:val="%7."/>
      <w:lvlJc w:val="left"/>
      <w:pPr>
        <w:tabs>
          <w:tab w:val="num" w:pos="4500"/>
        </w:tabs>
        <w:ind w:left="4500" w:hanging="360"/>
      </w:pPr>
      <w:rPr>
        <w:rFonts w:cs="Times New Roman"/>
      </w:rPr>
    </w:lvl>
    <w:lvl w:ilvl="7" w:tplc="0C0A0019">
      <w:start w:val="1"/>
      <w:numFmt w:val="lowerLetter"/>
      <w:lvlText w:val="%8."/>
      <w:lvlJc w:val="left"/>
      <w:pPr>
        <w:tabs>
          <w:tab w:val="num" w:pos="5220"/>
        </w:tabs>
        <w:ind w:left="5220" w:hanging="360"/>
      </w:pPr>
      <w:rPr>
        <w:rFonts w:cs="Times New Roman"/>
      </w:rPr>
    </w:lvl>
    <w:lvl w:ilvl="8" w:tplc="0C0A001B">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bCs w:val="0"/>
        <w:i w:val="0"/>
        <w:iCs w:val="0"/>
        <w:color w:val="auto"/>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bCs w:val="0"/>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bCs w:val="0"/>
        <w:i w:val="0"/>
        <w:iCs w:val="0"/>
        <w:caps w:val="0"/>
        <w:strike w:val="0"/>
        <w:dstrike w:val="0"/>
        <w:vanish w:val="0"/>
        <w:color w:val="auto"/>
        <w:vertAlign w:val="baseline"/>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start w:val="1"/>
      <w:numFmt w:val="lowerLetter"/>
      <w:lvlText w:val="%2."/>
      <w:lvlJc w:val="left"/>
      <w:pPr>
        <w:tabs>
          <w:tab w:val="num" w:pos="1260"/>
        </w:tabs>
        <w:ind w:left="1260" w:hanging="360"/>
      </w:pPr>
      <w:rPr>
        <w:rFonts w:cs="Times New Roman"/>
      </w:rPr>
    </w:lvl>
    <w:lvl w:ilvl="2" w:tplc="0C0A001B">
      <w:start w:val="1"/>
      <w:numFmt w:val="lowerRoman"/>
      <w:lvlText w:val="%3."/>
      <w:lvlJc w:val="right"/>
      <w:pPr>
        <w:tabs>
          <w:tab w:val="num" w:pos="1980"/>
        </w:tabs>
        <w:ind w:left="1980" w:hanging="180"/>
      </w:pPr>
      <w:rPr>
        <w:rFonts w:cs="Times New Roman"/>
      </w:rPr>
    </w:lvl>
    <w:lvl w:ilvl="3" w:tplc="0C0A000F">
      <w:start w:val="1"/>
      <w:numFmt w:val="decimal"/>
      <w:lvlText w:val="%4."/>
      <w:lvlJc w:val="left"/>
      <w:pPr>
        <w:tabs>
          <w:tab w:val="num" w:pos="2700"/>
        </w:tabs>
        <w:ind w:left="2700" w:hanging="360"/>
      </w:pPr>
      <w:rPr>
        <w:rFonts w:cs="Times New Roman"/>
      </w:rPr>
    </w:lvl>
    <w:lvl w:ilvl="4" w:tplc="0C0A0019">
      <w:start w:val="1"/>
      <w:numFmt w:val="lowerLetter"/>
      <w:lvlText w:val="%5."/>
      <w:lvlJc w:val="left"/>
      <w:pPr>
        <w:tabs>
          <w:tab w:val="num" w:pos="3420"/>
        </w:tabs>
        <w:ind w:left="3420" w:hanging="360"/>
      </w:pPr>
      <w:rPr>
        <w:rFonts w:cs="Times New Roman"/>
      </w:rPr>
    </w:lvl>
    <w:lvl w:ilvl="5" w:tplc="0C0A001B">
      <w:start w:val="1"/>
      <w:numFmt w:val="lowerRoman"/>
      <w:lvlText w:val="%6."/>
      <w:lvlJc w:val="right"/>
      <w:pPr>
        <w:tabs>
          <w:tab w:val="num" w:pos="4140"/>
        </w:tabs>
        <w:ind w:left="4140" w:hanging="180"/>
      </w:pPr>
      <w:rPr>
        <w:rFonts w:cs="Times New Roman"/>
      </w:rPr>
    </w:lvl>
    <w:lvl w:ilvl="6" w:tplc="0C0A000F">
      <w:start w:val="1"/>
      <w:numFmt w:val="decimal"/>
      <w:lvlText w:val="%7."/>
      <w:lvlJc w:val="left"/>
      <w:pPr>
        <w:tabs>
          <w:tab w:val="num" w:pos="4860"/>
        </w:tabs>
        <w:ind w:left="4860" w:hanging="360"/>
      </w:pPr>
      <w:rPr>
        <w:rFonts w:cs="Times New Roman"/>
      </w:rPr>
    </w:lvl>
    <w:lvl w:ilvl="7" w:tplc="0C0A0019">
      <w:start w:val="1"/>
      <w:numFmt w:val="lowerLetter"/>
      <w:lvlText w:val="%8."/>
      <w:lvlJc w:val="left"/>
      <w:pPr>
        <w:tabs>
          <w:tab w:val="num" w:pos="5580"/>
        </w:tabs>
        <w:ind w:left="5580" w:hanging="360"/>
      </w:pPr>
      <w:rPr>
        <w:rFonts w:cs="Times New Roman"/>
      </w:rPr>
    </w:lvl>
    <w:lvl w:ilvl="8" w:tplc="0C0A001B">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4D32"/>
    <w:rsid w:val="00005891"/>
    <w:rsid w:val="000060ED"/>
    <w:rsid w:val="00006D29"/>
    <w:rsid w:val="000157C4"/>
    <w:rsid w:val="000160F8"/>
    <w:rsid w:val="00020F4C"/>
    <w:rsid w:val="000243E6"/>
    <w:rsid w:val="00030474"/>
    <w:rsid w:val="00030742"/>
    <w:rsid w:val="00032F49"/>
    <w:rsid w:val="000341DE"/>
    <w:rsid w:val="00037E60"/>
    <w:rsid w:val="00040A69"/>
    <w:rsid w:val="00042238"/>
    <w:rsid w:val="000535C6"/>
    <w:rsid w:val="00055C85"/>
    <w:rsid w:val="00062BC1"/>
    <w:rsid w:val="00063309"/>
    <w:rsid w:val="00072A74"/>
    <w:rsid w:val="000739D8"/>
    <w:rsid w:val="000741B1"/>
    <w:rsid w:val="000754DB"/>
    <w:rsid w:val="00076CE1"/>
    <w:rsid w:val="0008038F"/>
    <w:rsid w:val="00081F60"/>
    <w:rsid w:val="0008501E"/>
    <w:rsid w:val="0009162F"/>
    <w:rsid w:val="00095DAA"/>
    <w:rsid w:val="000A18F7"/>
    <w:rsid w:val="000A1E58"/>
    <w:rsid w:val="000B0D62"/>
    <w:rsid w:val="000B5BD4"/>
    <w:rsid w:val="000B679E"/>
    <w:rsid w:val="000C0260"/>
    <w:rsid w:val="000C2B79"/>
    <w:rsid w:val="000C355D"/>
    <w:rsid w:val="000C3CB2"/>
    <w:rsid w:val="000C4B9B"/>
    <w:rsid w:val="000C5C02"/>
    <w:rsid w:val="000D10F2"/>
    <w:rsid w:val="000D1455"/>
    <w:rsid w:val="000D43C5"/>
    <w:rsid w:val="000D7108"/>
    <w:rsid w:val="000D7D65"/>
    <w:rsid w:val="000E5C41"/>
    <w:rsid w:val="000E6C63"/>
    <w:rsid w:val="000E7C12"/>
    <w:rsid w:val="000F13E8"/>
    <w:rsid w:val="000F49EA"/>
    <w:rsid w:val="000F5906"/>
    <w:rsid w:val="000F695E"/>
    <w:rsid w:val="0010147C"/>
    <w:rsid w:val="00101739"/>
    <w:rsid w:val="001023EE"/>
    <w:rsid w:val="00107550"/>
    <w:rsid w:val="001104FD"/>
    <w:rsid w:val="00110E11"/>
    <w:rsid w:val="00111408"/>
    <w:rsid w:val="00113415"/>
    <w:rsid w:val="00113911"/>
    <w:rsid w:val="00114392"/>
    <w:rsid w:val="00114B08"/>
    <w:rsid w:val="00116FD3"/>
    <w:rsid w:val="0011746B"/>
    <w:rsid w:val="00121E4A"/>
    <w:rsid w:val="00126350"/>
    <w:rsid w:val="0013323C"/>
    <w:rsid w:val="00133CC5"/>
    <w:rsid w:val="00134F62"/>
    <w:rsid w:val="00135267"/>
    <w:rsid w:val="00136527"/>
    <w:rsid w:val="00144A91"/>
    <w:rsid w:val="00146F31"/>
    <w:rsid w:val="0015396A"/>
    <w:rsid w:val="00155BCF"/>
    <w:rsid w:val="00157E8E"/>
    <w:rsid w:val="00161C04"/>
    <w:rsid w:val="00162F00"/>
    <w:rsid w:val="00163798"/>
    <w:rsid w:val="001713B1"/>
    <w:rsid w:val="00180E98"/>
    <w:rsid w:val="00181128"/>
    <w:rsid w:val="0018257C"/>
    <w:rsid w:val="0019472B"/>
    <w:rsid w:val="00194B33"/>
    <w:rsid w:val="001952CE"/>
    <w:rsid w:val="00197ABD"/>
    <w:rsid w:val="001A0DEF"/>
    <w:rsid w:val="001A7657"/>
    <w:rsid w:val="001C1FFF"/>
    <w:rsid w:val="001C3118"/>
    <w:rsid w:val="001D7251"/>
    <w:rsid w:val="001D7FB5"/>
    <w:rsid w:val="001E0803"/>
    <w:rsid w:val="001E14AA"/>
    <w:rsid w:val="001E3E1A"/>
    <w:rsid w:val="001E582A"/>
    <w:rsid w:val="002013F6"/>
    <w:rsid w:val="00201F0D"/>
    <w:rsid w:val="00204193"/>
    <w:rsid w:val="002048A9"/>
    <w:rsid w:val="00205575"/>
    <w:rsid w:val="00213AF3"/>
    <w:rsid w:val="002145C3"/>
    <w:rsid w:val="0021664C"/>
    <w:rsid w:val="002221E5"/>
    <w:rsid w:val="00224657"/>
    <w:rsid w:val="002335DC"/>
    <w:rsid w:val="002355A6"/>
    <w:rsid w:val="00236706"/>
    <w:rsid w:val="00241727"/>
    <w:rsid w:val="00241D8C"/>
    <w:rsid w:val="00243FF1"/>
    <w:rsid w:val="0024629A"/>
    <w:rsid w:val="002549C3"/>
    <w:rsid w:val="00254BDA"/>
    <w:rsid w:val="00263296"/>
    <w:rsid w:val="002639B0"/>
    <w:rsid w:val="00263F3A"/>
    <w:rsid w:val="00264D34"/>
    <w:rsid w:val="00267282"/>
    <w:rsid w:val="002672EA"/>
    <w:rsid w:val="00272917"/>
    <w:rsid w:val="00274678"/>
    <w:rsid w:val="00274B89"/>
    <w:rsid w:val="00275B24"/>
    <w:rsid w:val="002803AD"/>
    <w:rsid w:val="002862CF"/>
    <w:rsid w:val="00286728"/>
    <w:rsid w:val="0028758A"/>
    <w:rsid w:val="002963AD"/>
    <w:rsid w:val="002A5BC2"/>
    <w:rsid w:val="002A70D0"/>
    <w:rsid w:val="002B24D7"/>
    <w:rsid w:val="002B3C7B"/>
    <w:rsid w:val="002B4BBD"/>
    <w:rsid w:val="002B7BD3"/>
    <w:rsid w:val="002C29FA"/>
    <w:rsid w:val="002C4E42"/>
    <w:rsid w:val="002C6B2B"/>
    <w:rsid w:val="002D18A0"/>
    <w:rsid w:val="002D42D5"/>
    <w:rsid w:val="002E1BBF"/>
    <w:rsid w:val="002E23B5"/>
    <w:rsid w:val="002F0453"/>
    <w:rsid w:val="002F1FF6"/>
    <w:rsid w:val="00302CE7"/>
    <w:rsid w:val="00302D21"/>
    <w:rsid w:val="00307B24"/>
    <w:rsid w:val="00310E5D"/>
    <w:rsid w:val="00311508"/>
    <w:rsid w:val="00311728"/>
    <w:rsid w:val="003234E6"/>
    <w:rsid w:val="00332318"/>
    <w:rsid w:val="00333688"/>
    <w:rsid w:val="00334F75"/>
    <w:rsid w:val="00340CF0"/>
    <w:rsid w:val="003414BB"/>
    <w:rsid w:val="00341CCC"/>
    <w:rsid w:val="003424A8"/>
    <w:rsid w:val="00342A42"/>
    <w:rsid w:val="00353B4A"/>
    <w:rsid w:val="003562CF"/>
    <w:rsid w:val="00356DBC"/>
    <w:rsid w:val="003635A1"/>
    <w:rsid w:val="003639F9"/>
    <w:rsid w:val="0036674C"/>
    <w:rsid w:val="00367BDC"/>
    <w:rsid w:val="003700CA"/>
    <w:rsid w:val="00373FFB"/>
    <w:rsid w:val="003744E4"/>
    <w:rsid w:val="003813A5"/>
    <w:rsid w:val="00381C08"/>
    <w:rsid w:val="00382612"/>
    <w:rsid w:val="00383DD4"/>
    <w:rsid w:val="00391995"/>
    <w:rsid w:val="00392860"/>
    <w:rsid w:val="00393DFF"/>
    <w:rsid w:val="003964AB"/>
    <w:rsid w:val="00397AB8"/>
    <w:rsid w:val="003A7E10"/>
    <w:rsid w:val="003A7F0A"/>
    <w:rsid w:val="003B7B1B"/>
    <w:rsid w:val="003C5F21"/>
    <w:rsid w:val="003C6DD7"/>
    <w:rsid w:val="003C754C"/>
    <w:rsid w:val="003D0E89"/>
    <w:rsid w:val="003D14A6"/>
    <w:rsid w:val="003D67D9"/>
    <w:rsid w:val="003E2578"/>
    <w:rsid w:val="003E6555"/>
    <w:rsid w:val="003E719C"/>
    <w:rsid w:val="003F5027"/>
    <w:rsid w:val="0040014B"/>
    <w:rsid w:val="00402D4F"/>
    <w:rsid w:val="00402F24"/>
    <w:rsid w:val="00404828"/>
    <w:rsid w:val="00407623"/>
    <w:rsid w:val="0041000C"/>
    <w:rsid w:val="00420690"/>
    <w:rsid w:val="0042087E"/>
    <w:rsid w:val="00423C59"/>
    <w:rsid w:val="00424AEF"/>
    <w:rsid w:val="00426F0B"/>
    <w:rsid w:val="004311D5"/>
    <w:rsid w:val="004313D7"/>
    <w:rsid w:val="00433DF4"/>
    <w:rsid w:val="00434770"/>
    <w:rsid w:val="00435C6C"/>
    <w:rsid w:val="00441781"/>
    <w:rsid w:val="004433C5"/>
    <w:rsid w:val="00444260"/>
    <w:rsid w:val="00445739"/>
    <w:rsid w:val="0044586A"/>
    <w:rsid w:val="004512CA"/>
    <w:rsid w:val="00452A90"/>
    <w:rsid w:val="004538E4"/>
    <w:rsid w:val="00453E61"/>
    <w:rsid w:val="00454BAB"/>
    <w:rsid w:val="004570AC"/>
    <w:rsid w:val="00462C16"/>
    <w:rsid w:val="0046476B"/>
    <w:rsid w:val="00464B9E"/>
    <w:rsid w:val="00466E57"/>
    <w:rsid w:val="00470E18"/>
    <w:rsid w:val="00476135"/>
    <w:rsid w:val="00476C85"/>
    <w:rsid w:val="00485141"/>
    <w:rsid w:val="00486A63"/>
    <w:rsid w:val="00487C6F"/>
    <w:rsid w:val="004925CD"/>
    <w:rsid w:val="00492E41"/>
    <w:rsid w:val="004938B9"/>
    <w:rsid w:val="00495626"/>
    <w:rsid w:val="00495A43"/>
    <w:rsid w:val="00495ECD"/>
    <w:rsid w:val="004A5953"/>
    <w:rsid w:val="004A7371"/>
    <w:rsid w:val="004B4EC6"/>
    <w:rsid w:val="004B6D47"/>
    <w:rsid w:val="004C027F"/>
    <w:rsid w:val="004C1FBB"/>
    <w:rsid w:val="004C3EAF"/>
    <w:rsid w:val="004C6209"/>
    <w:rsid w:val="004C6322"/>
    <w:rsid w:val="004C6B53"/>
    <w:rsid w:val="004D0A64"/>
    <w:rsid w:val="004D2660"/>
    <w:rsid w:val="004D49AB"/>
    <w:rsid w:val="004F3D44"/>
    <w:rsid w:val="004F7AA9"/>
    <w:rsid w:val="00501E73"/>
    <w:rsid w:val="0051066F"/>
    <w:rsid w:val="0051350F"/>
    <w:rsid w:val="00513F03"/>
    <w:rsid w:val="0052684B"/>
    <w:rsid w:val="0053073A"/>
    <w:rsid w:val="0053133B"/>
    <w:rsid w:val="005330BD"/>
    <w:rsid w:val="0053392B"/>
    <w:rsid w:val="00535138"/>
    <w:rsid w:val="00535546"/>
    <w:rsid w:val="005358DA"/>
    <w:rsid w:val="00541A2B"/>
    <w:rsid w:val="00547620"/>
    <w:rsid w:val="005554EF"/>
    <w:rsid w:val="00555D41"/>
    <w:rsid w:val="00566C89"/>
    <w:rsid w:val="005710BD"/>
    <w:rsid w:val="005720A6"/>
    <w:rsid w:val="0057305F"/>
    <w:rsid w:val="00575F82"/>
    <w:rsid w:val="00577DEF"/>
    <w:rsid w:val="00583A21"/>
    <w:rsid w:val="005852BE"/>
    <w:rsid w:val="00590AA1"/>
    <w:rsid w:val="0059128F"/>
    <w:rsid w:val="005924CF"/>
    <w:rsid w:val="00593A85"/>
    <w:rsid w:val="00593FD5"/>
    <w:rsid w:val="00595908"/>
    <w:rsid w:val="00595E0F"/>
    <w:rsid w:val="00596867"/>
    <w:rsid w:val="005A07AA"/>
    <w:rsid w:val="005A375E"/>
    <w:rsid w:val="005A4B92"/>
    <w:rsid w:val="005A5E90"/>
    <w:rsid w:val="005A7494"/>
    <w:rsid w:val="005A7777"/>
    <w:rsid w:val="005B24D0"/>
    <w:rsid w:val="005B2B31"/>
    <w:rsid w:val="005C4333"/>
    <w:rsid w:val="005D2D4F"/>
    <w:rsid w:val="005D3340"/>
    <w:rsid w:val="005D498E"/>
    <w:rsid w:val="005E41AB"/>
    <w:rsid w:val="005E5F72"/>
    <w:rsid w:val="005F325B"/>
    <w:rsid w:val="005F4DBF"/>
    <w:rsid w:val="00601C1A"/>
    <w:rsid w:val="00601DAF"/>
    <w:rsid w:val="00606935"/>
    <w:rsid w:val="006132CB"/>
    <w:rsid w:val="00614A6C"/>
    <w:rsid w:val="00622C99"/>
    <w:rsid w:val="00623702"/>
    <w:rsid w:val="00623C15"/>
    <w:rsid w:val="00626407"/>
    <w:rsid w:val="00630F8F"/>
    <w:rsid w:val="00637D5E"/>
    <w:rsid w:val="0064644F"/>
    <w:rsid w:val="00652F8D"/>
    <w:rsid w:val="006533A7"/>
    <w:rsid w:val="00654560"/>
    <w:rsid w:val="006569A2"/>
    <w:rsid w:val="0065779F"/>
    <w:rsid w:val="006610AF"/>
    <w:rsid w:val="00662131"/>
    <w:rsid w:val="00663F25"/>
    <w:rsid w:val="00667193"/>
    <w:rsid w:val="0066764D"/>
    <w:rsid w:val="006723A5"/>
    <w:rsid w:val="0067504E"/>
    <w:rsid w:val="00677FF9"/>
    <w:rsid w:val="006841D7"/>
    <w:rsid w:val="00685114"/>
    <w:rsid w:val="00685C13"/>
    <w:rsid w:val="006A094A"/>
    <w:rsid w:val="006A5C34"/>
    <w:rsid w:val="006A7F07"/>
    <w:rsid w:val="006B5DB4"/>
    <w:rsid w:val="006C6DF6"/>
    <w:rsid w:val="006D0F86"/>
    <w:rsid w:val="006D6040"/>
    <w:rsid w:val="006E1962"/>
    <w:rsid w:val="006E2E99"/>
    <w:rsid w:val="006E4F18"/>
    <w:rsid w:val="006E6562"/>
    <w:rsid w:val="006E7909"/>
    <w:rsid w:val="006F0D17"/>
    <w:rsid w:val="006F1E46"/>
    <w:rsid w:val="006F2D49"/>
    <w:rsid w:val="006F3147"/>
    <w:rsid w:val="006F45A3"/>
    <w:rsid w:val="006F48BC"/>
    <w:rsid w:val="006F6B15"/>
    <w:rsid w:val="006F7F3B"/>
    <w:rsid w:val="00706BAE"/>
    <w:rsid w:val="0071062A"/>
    <w:rsid w:val="0071582E"/>
    <w:rsid w:val="00717D16"/>
    <w:rsid w:val="0072369D"/>
    <w:rsid w:val="00723919"/>
    <w:rsid w:val="00723C7C"/>
    <w:rsid w:val="007269A3"/>
    <w:rsid w:val="00732779"/>
    <w:rsid w:val="00733FC6"/>
    <w:rsid w:val="00734354"/>
    <w:rsid w:val="007344FB"/>
    <w:rsid w:val="00740DCD"/>
    <w:rsid w:val="00747809"/>
    <w:rsid w:val="007507B5"/>
    <w:rsid w:val="00752955"/>
    <w:rsid w:val="00752CF0"/>
    <w:rsid w:val="007604B5"/>
    <w:rsid w:val="00760CC1"/>
    <w:rsid w:val="00762467"/>
    <w:rsid w:val="00776593"/>
    <w:rsid w:val="007877E8"/>
    <w:rsid w:val="007917B9"/>
    <w:rsid w:val="00794AAE"/>
    <w:rsid w:val="007977A8"/>
    <w:rsid w:val="007A000E"/>
    <w:rsid w:val="007A0DDC"/>
    <w:rsid w:val="007A5CF8"/>
    <w:rsid w:val="007A5E02"/>
    <w:rsid w:val="007A6B9D"/>
    <w:rsid w:val="007B26AD"/>
    <w:rsid w:val="007B6C4C"/>
    <w:rsid w:val="007B79EC"/>
    <w:rsid w:val="007C44E0"/>
    <w:rsid w:val="007C60DC"/>
    <w:rsid w:val="007D032B"/>
    <w:rsid w:val="007D18C0"/>
    <w:rsid w:val="007D2D80"/>
    <w:rsid w:val="007D4055"/>
    <w:rsid w:val="007D67AF"/>
    <w:rsid w:val="007E35D7"/>
    <w:rsid w:val="007E4911"/>
    <w:rsid w:val="007E5941"/>
    <w:rsid w:val="007F14BF"/>
    <w:rsid w:val="007F60F9"/>
    <w:rsid w:val="008011E0"/>
    <w:rsid w:val="00801C2A"/>
    <w:rsid w:val="00813A7C"/>
    <w:rsid w:val="0081525D"/>
    <w:rsid w:val="008177EE"/>
    <w:rsid w:val="00822AA4"/>
    <w:rsid w:val="008235C1"/>
    <w:rsid w:val="008243D9"/>
    <w:rsid w:val="008308DA"/>
    <w:rsid w:val="0083357F"/>
    <w:rsid w:val="008337A6"/>
    <w:rsid w:val="00834588"/>
    <w:rsid w:val="00840AE7"/>
    <w:rsid w:val="0084525F"/>
    <w:rsid w:val="00847EDC"/>
    <w:rsid w:val="00851C56"/>
    <w:rsid w:val="00861023"/>
    <w:rsid w:val="00863541"/>
    <w:rsid w:val="00865682"/>
    <w:rsid w:val="008678DF"/>
    <w:rsid w:val="008749E2"/>
    <w:rsid w:val="00876D10"/>
    <w:rsid w:val="00897837"/>
    <w:rsid w:val="008A729F"/>
    <w:rsid w:val="008B051C"/>
    <w:rsid w:val="008B0949"/>
    <w:rsid w:val="008B11D8"/>
    <w:rsid w:val="008B1B6E"/>
    <w:rsid w:val="008B1E6C"/>
    <w:rsid w:val="008B4EDF"/>
    <w:rsid w:val="008B5111"/>
    <w:rsid w:val="008B5FC7"/>
    <w:rsid w:val="008B683D"/>
    <w:rsid w:val="008B742C"/>
    <w:rsid w:val="008C4D9C"/>
    <w:rsid w:val="008C61A5"/>
    <w:rsid w:val="008D1214"/>
    <w:rsid w:val="008D1369"/>
    <w:rsid w:val="008D6013"/>
    <w:rsid w:val="008E0CD6"/>
    <w:rsid w:val="008E2082"/>
    <w:rsid w:val="008E219A"/>
    <w:rsid w:val="008E4A3E"/>
    <w:rsid w:val="008E6AAE"/>
    <w:rsid w:val="008E7BE1"/>
    <w:rsid w:val="008F4811"/>
    <w:rsid w:val="00900EFE"/>
    <w:rsid w:val="009025B9"/>
    <w:rsid w:val="00902E14"/>
    <w:rsid w:val="00905265"/>
    <w:rsid w:val="009062A3"/>
    <w:rsid w:val="0090751C"/>
    <w:rsid w:val="00912538"/>
    <w:rsid w:val="009127BE"/>
    <w:rsid w:val="009246BD"/>
    <w:rsid w:val="00931557"/>
    <w:rsid w:val="009337BD"/>
    <w:rsid w:val="009344F3"/>
    <w:rsid w:val="00944D99"/>
    <w:rsid w:val="009457D0"/>
    <w:rsid w:val="00946EC3"/>
    <w:rsid w:val="0094711C"/>
    <w:rsid w:val="00953FDA"/>
    <w:rsid w:val="0095444E"/>
    <w:rsid w:val="00954509"/>
    <w:rsid w:val="009550D1"/>
    <w:rsid w:val="0095598A"/>
    <w:rsid w:val="00963F49"/>
    <w:rsid w:val="00964B8A"/>
    <w:rsid w:val="0096621B"/>
    <w:rsid w:val="009730BF"/>
    <w:rsid w:val="00974E62"/>
    <w:rsid w:val="0097515E"/>
    <w:rsid w:val="00975BCC"/>
    <w:rsid w:val="00976E3E"/>
    <w:rsid w:val="00981427"/>
    <w:rsid w:val="0098225E"/>
    <w:rsid w:val="00991393"/>
    <w:rsid w:val="00991FE4"/>
    <w:rsid w:val="00992697"/>
    <w:rsid w:val="00996D30"/>
    <w:rsid w:val="009A0F9B"/>
    <w:rsid w:val="009A2CA3"/>
    <w:rsid w:val="009B35D3"/>
    <w:rsid w:val="009B526D"/>
    <w:rsid w:val="009B7BA2"/>
    <w:rsid w:val="009C0237"/>
    <w:rsid w:val="009C02D3"/>
    <w:rsid w:val="009C169A"/>
    <w:rsid w:val="009C2D5A"/>
    <w:rsid w:val="009C3194"/>
    <w:rsid w:val="009C4521"/>
    <w:rsid w:val="009C4B05"/>
    <w:rsid w:val="009C7F45"/>
    <w:rsid w:val="009D2A1D"/>
    <w:rsid w:val="009E0B7B"/>
    <w:rsid w:val="009E16FA"/>
    <w:rsid w:val="009E1C70"/>
    <w:rsid w:val="009E4C21"/>
    <w:rsid w:val="009F0B3D"/>
    <w:rsid w:val="009F3DAC"/>
    <w:rsid w:val="009F6ECD"/>
    <w:rsid w:val="009F7870"/>
    <w:rsid w:val="00A04E4F"/>
    <w:rsid w:val="00A0543E"/>
    <w:rsid w:val="00A10331"/>
    <w:rsid w:val="00A1120A"/>
    <w:rsid w:val="00A15595"/>
    <w:rsid w:val="00A17FC8"/>
    <w:rsid w:val="00A26774"/>
    <w:rsid w:val="00A33A66"/>
    <w:rsid w:val="00A367DA"/>
    <w:rsid w:val="00A36BA8"/>
    <w:rsid w:val="00A37AE5"/>
    <w:rsid w:val="00A4516F"/>
    <w:rsid w:val="00A4601D"/>
    <w:rsid w:val="00A46FB0"/>
    <w:rsid w:val="00A50DFE"/>
    <w:rsid w:val="00A52242"/>
    <w:rsid w:val="00A54A88"/>
    <w:rsid w:val="00A5657B"/>
    <w:rsid w:val="00A66712"/>
    <w:rsid w:val="00A70CD9"/>
    <w:rsid w:val="00A74C34"/>
    <w:rsid w:val="00A833D5"/>
    <w:rsid w:val="00A91AFA"/>
    <w:rsid w:val="00A95811"/>
    <w:rsid w:val="00AB3B55"/>
    <w:rsid w:val="00AB3E90"/>
    <w:rsid w:val="00AB7EB1"/>
    <w:rsid w:val="00AC07DB"/>
    <w:rsid w:val="00AC1204"/>
    <w:rsid w:val="00AC1DE4"/>
    <w:rsid w:val="00AC28BB"/>
    <w:rsid w:val="00AC30DE"/>
    <w:rsid w:val="00AC6E05"/>
    <w:rsid w:val="00AC6F04"/>
    <w:rsid w:val="00AD5C92"/>
    <w:rsid w:val="00AE396D"/>
    <w:rsid w:val="00AF194C"/>
    <w:rsid w:val="00AF29DE"/>
    <w:rsid w:val="00AF4D80"/>
    <w:rsid w:val="00AF5E8B"/>
    <w:rsid w:val="00AF67DA"/>
    <w:rsid w:val="00AF6F26"/>
    <w:rsid w:val="00AF7C32"/>
    <w:rsid w:val="00B03F27"/>
    <w:rsid w:val="00B0537E"/>
    <w:rsid w:val="00B12948"/>
    <w:rsid w:val="00B14E24"/>
    <w:rsid w:val="00B20AB4"/>
    <w:rsid w:val="00B21CFB"/>
    <w:rsid w:val="00B21EEF"/>
    <w:rsid w:val="00B2313B"/>
    <w:rsid w:val="00B244D5"/>
    <w:rsid w:val="00B27912"/>
    <w:rsid w:val="00B3255F"/>
    <w:rsid w:val="00B4088D"/>
    <w:rsid w:val="00B4429A"/>
    <w:rsid w:val="00B4458A"/>
    <w:rsid w:val="00B44D23"/>
    <w:rsid w:val="00B45830"/>
    <w:rsid w:val="00B501D6"/>
    <w:rsid w:val="00B54388"/>
    <w:rsid w:val="00B5580F"/>
    <w:rsid w:val="00B602D8"/>
    <w:rsid w:val="00B613BD"/>
    <w:rsid w:val="00B6288C"/>
    <w:rsid w:val="00B63753"/>
    <w:rsid w:val="00B64EA6"/>
    <w:rsid w:val="00B65049"/>
    <w:rsid w:val="00B65403"/>
    <w:rsid w:val="00B6544B"/>
    <w:rsid w:val="00B7123F"/>
    <w:rsid w:val="00B71589"/>
    <w:rsid w:val="00B71B47"/>
    <w:rsid w:val="00B73D7E"/>
    <w:rsid w:val="00B829FD"/>
    <w:rsid w:val="00B83E78"/>
    <w:rsid w:val="00B858B2"/>
    <w:rsid w:val="00B870AE"/>
    <w:rsid w:val="00B92E0C"/>
    <w:rsid w:val="00B9763F"/>
    <w:rsid w:val="00BA0AC4"/>
    <w:rsid w:val="00BA3391"/>
    <w:rsid w:val="00BA5A8D"/>
    <w:rsid w:val="00BA6644"/>
    <w:rsid w:val="00BA7491"/>
    <w:rsid w:val="00BB132D"/>
    <w:rsid w:val="00BC11FB"/>
    <w:rsid w:val="00BC22B2"/>
    <w:rsid w:val="00BC2404"/>
    <w:rsid w:val="00BC2DCD"/>
    <w:rsid w:val="00BD345B"/>
    <w:rsid w:val="00BD3A5F"/>
    <w:rsid w:val="00BD7146"/>
    <w:rsid w:val="00BE03E9"/>
    <w:rsid w:val="00BE0E27"/>
    <w:rsid w:val="00BE48C0"/>
    <w:rsid w:val="00BE5514"/>
    <w:rsid w:val="00BE73FB"/>
    <w:rsid w:val="00BF00CF"/>
    <w:rsid w:val="00BF43EE"/>
    <w:rsid w:val="00BF5B2F"/>
    <w:rsid w:val="00C00FB7"/>
    <w:rsid w:val="00C05C28"/>
    <w:rsid w:val="00C071C6"/>
    <w:rsid w:val="00C07264"/>
    <w:rsid w:val="00C21B22"/>
    <w:rsid w:val="00C222CC"/>
    <w:rsid w:val="00C31035"/>
    <w:rsid w:val="00C313E5"/>
    <w:rsid w:val="00C32A45"/>
    <w:rsid w:val="00C33188"/>
    <w:rsid w:val="00C34DA5"/>
    <w:rsid w:val="00C372E9"/>
    <w:rsid w:val="00C41506"/>
    <w:rsid w:val="00C41F1E"/>
    <w:rsid w:val="00C44A5E"/>
    <w:rsid w:val="00C44FE4"/>
    <w:rsid w:val="00C51AD7"/>
    <w:rsid w:val="00C53546"/>
    <w:rsid w:val="00C5618A"/>
    <w:rsid w:val="00C66714"/>
    <w:rsid w:val="00C70D48"/>
    <w:rsid w:val="00C70FA2"/>
    <w:rsid w:val="00C715C7"/>
    <w:rsid w:val="00C80714"/>
    <w:rsid w:val="00C80AFE"/>
    <w:rsid w:val="00C91CA6"/>
    <w:rsid w:val="00C95565"/>
    <w:rsid w:val="00CB29EA"/>
    <w:rsid w:val="00CC2EA5"/>
    <w:rsid w:val="00CC4036"/>
    <w:rsid w:val="00CD0966"/>
    <w:rsid w:val="00CD0CFF"/>
    <w:rsid w:val="00CD11C7"/>
    <w:rsid w:val="00CD1EC8"/>
    <w:rsid w:val="00CD4E29"/>
    <w:rsid w:val="00CE020D"/>
    <w:rsid w:val="00CE5D1F"/>
    <w:rsid w:val="00CE7813"/>
    <w:rsid w:val="00CE7A53"/>
    <w:rsid w:val="00CF19A3"/>
    <w:rsid w:val="00CF4D43"/>
    <w:rsid w:val="00CF56CC"/>
    <w:rsid w:val="00CF65AC"/>
    <w:rsid w:val="00D0197A"/>
    <w:rsid w:val="00D060BE"/>
    <w:rsid w:val="00D139F4"/>
    <w:rsid w:val="00D2512A"/>
    <w:rsid w:val="00D277F6"/>
    <w:rsid w:val="00D27FA3"/>
    <w:rsid w:val="00D34F51"/>
    <w:rsid w:val="00D37C10"/>
    <w:rsid w:val="00D431C5"/>
    <w:rsid w:val="00D47519"/>
    <w:rsid w:val="00D51C18"/>
    <w:rsid w:val="00D54799"/>
    <w:rsid w:val="00D54874"/>
    <w:rsid w:val="00D6100E"/>
    <w:rsid w:val="00D612BA"/>
    <w:rsid w:val="00D6200C"/>
    <w:rsid w:val="00D6213E"/>
    <w:rsid w:val="00D6377A"/>
    <w:rsid w:val="00D644D6"/>
    <w:rsid w:val="00D65FA7"/>
    <w:rsid w:val="00D76B21"/>
    <w:rsid w:val="00D7785B"/>
    <w:rsid w:val="00D8530F"/>
    <w:rsid w:val="00D922F6"/>
    <w:rsid w:val="00D92EDE"/>
    <w:rsid w:val="00D96407"/>
    <w:rsid w:val="00D9756B"/>
    <w:rsid w:val="00DA16CE"/>
    <w:rsid w:val="00DA71A2"/>
    <w:rsid w:val="00DA7EBA"/>
    <w:rsid w:val="00DB1CC2"/>
    <w:rsid w:val="00DB1EB2"/>
    <w:rsid w:val="00DC6B5B"/>
    <w:rsid w:val="00DE753C"/>
    <w:rsid w:val="00DF0271"/>
    <w:rsid w:val="00DF1518"/>
    <w:rsid w:val="00DF2F8F"/>
    <w:rsid w:val="00DF4281"/>
    <w:rsid w:val="00DF5379"/>
    <w:rsid w:val="00E03918"/>
    <w:rsid w:val="00E06991"/>
    <w:rsid w:val="00E11D10"/>
    <w:rsid w:val="00E206D0"/>
    <w:rsid w:val="00E26E72"/>
    <w:rsid w:val="00E301BA"/>
    <w:rsid w:val="00E34123"/>
    <w:rsid w:val="00E421E0"/>
    <w:rsid w:val="00E45C6C"/>
    <w:rsid w:val="00E46133"/>
    <w:rsid w:val="00E53EF8"/>
    <w:rsid w:val="00E549F6"/>
    <w:rsid w:val="00E60343"/>
    <w:rsid w:val="00E625FF"/>
    <w:rsid w:val="00E700F5"/>
    <w:rsid w:val="00E720C4"/>
    <w:rsid w:val="00E73382"/>
    <w:rsid w:val="00E74D8D"/>
    <w:rsid w:val="00E77E1D"/>
    <w:rsid w:val="00E81609"/>
    <w:rsid w:val="00E81AE0"/>
    <w:rsid w:val="00E81DA2"/>
    <w:rsid w:val="00E83CA5"/>
    <w:rsid w:val="00E849E5"/>
    <w:rsid w:val="00E86173"/>
    <w:rsid w:val="00E95013"/>
    <w:rsid w:val="00EB1BD3"/>
    <w:rsid w:val="00EB6BBF"/>
    <w:rsid w:val="00EC4B84"/>
    <w:rsid w:val="00EC5E91"/>
    <w:rsid w:val="00EC7ADB"/>
    <w:rsid w:val="00ED04B6"/>
    <w:rsid w:val="00ED0CA7"/>
    <w:rsid w:val="00ED2E1C"/>
    <w:rsid w:val="00ED4476"/>
    <w:rsid w:val="00ED72A9"/>
    <w:rsid w:val="00EE6371"/>
    <w:rsid w:val="00EE746B"/>
    <w:rsid w:val="00EF0641"/>
    <w:rsid w:val="00EF0DAC"/>
    <w:rsid w:val="00EF2736"/>
    <w:rsid w:val="00EF3C50"/>
    <w:rsid w:val="00EF5028"/>
    <w:rsid w:val="00EF65A1"/>
    <w:rsid w:val="00F00A6C"/>
    <w:rsid w:val="00F018DB"/>
    <w:rsid w:val="00F065E3"/>
    <w:rsid w:val="00F160C5"/>
    <w:rsid w:val="00F174D1"/>
    <w:rsid w:val="00F17CF5"/>
    <w:rsid w:val="00F203A0"/>
    <w:rsid w:val="00F2525C"/>
    <w:rsid w:val="00F3103E"/>
    <w:rsid w:val="00F3785F"/>
    <w:rsid w:val="00F408ED"/>
    <w:rsid w:val="00F41C76"/>
    <w:rsid w:val="00F46251"/>
    <w:rsid w:val="00F47D0D"/>
    <w:rsid w:val="00F500B3"/>
    <w:rsid w:val="00F519F7"/>
    <w:rsid w:val="00F53A16"/>
    <w:rsid w:val="00F54EA5"/>
    <w:rsid w:val="00F55A4C"/>
    <w:rsid w:val="00F55E50"/>
    <w:rsid w:val="00F5743E"/>
    <w:rsid w:val="00F61C4B"/>
    <w:rsid w:val="00F64D27"/>
    <w:rsid w:val="00F713E0"/>
    <w:rsid w:val="00F747DA"/>
    <w:rsid w:val="00F76B35"/>
    <w:rsid w:val="00F77BD3"/>
    <w:rsid w:val="00F90EBD"/>
    <w:rsid w:val="00F96688"/>
    <w:rsid w:val="00FA1046"/>
    <w:rsid w:val="00FA2CD1"/>
    <w:rsid w:val="00FA718A"/>
    <w:rsid w:val="00FB2C7A"/>
    <w:rsid w:val="00FB5441"/>
    <w:rsid w:val="00FC1F84"/>
    <w:rsid w:val="00FC30E5"/>
    <w:rsid w:val="00FC4D4D"/>
    <w:rsid w:val="00FD3A8E"/>
    <w:rsid w:val="00FD46A7"/>
    <w:rsid w:val="00FD4A06"/>
    <w:rsid w:val="00FD6662"/>
    <w:rsid w:val="00FD765A"/>
    <w:rsid w:val="00FD79A0"/>
    <w:rsid w:val="00FE07EB"/>
    <w:rsid w:val="00FE59C0"/>
    <w:rsid w:val="00FF0C52"/>
    <w:rsid w:val="00FF1289"/>
    <w:rsid w:val="00FF2DEF"/>
    <w:rsid w:val="00FF40F6"/>
    <w:rsid w:val="00FF6A9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bCs/>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cs="Comic Sans MS"/>
      <w:b/>
      <w:bCs/>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cs="Times New Roman Bold"/>
      <w:b/>
      <w:bCs/>
      <w:sz w:val="28"/>
      <w:szCs w:val="28"/>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cs="Tahoma"/>
      <w:b/>
      <w:bCs/>
      <w:sz w:val="16"/>
      <w:szCs w:val="16"/>
    </w:rPr>
  </w:style>
  <w:style w:type="paragraph" w:styleId="Ttulo5">
    <w:name w:val="heading 5"/>
    <w:basedOn w:val="Normal"/>
    <w:next w:val="Normal"/>
    <w:link w:val="Ttulo5Car"/>
    <w:uiPriority w:val="99"/>
    <w:qFormat/>
    <w:rsid w:val="00110E11"/>
    <w:pPr>
      <w:keepNext/>
      <w:jc w:val="center"/>
      <w:outlineLvl w:val="4"/>
    </w:pPr>
  </w:style>
  <w:style w:type="paragraph" w:styleId="Ttulo6">
    <w:name w:val="heading 6"/>
    <w:basedOn w:val="Normal"/>
    <w:next w:val="Normal"/>
    <w:link w:val="Ttulo6Car"/>
    <w:uiPriority w:val="99"/>
    <w:qFormat/>
    <w:rsid w:val="00110E11"/>
    <w:pPr>
      <w:keepNext/>
      <w:jc w:val="center"/>
      <w:outlineLvl w:val="5"/>
    </w:pPr>
    <w:rPr>
      <w:b/>
      <w:bCs/>
      <w:sz w:val="18"/>
      <w:szCs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Arial Narrow"/>
      <w:b/>
      <w:bCs/>
      <w:sz w:val="22"/>
      <w:szCs w:val="2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6"/>
    </w:rPr>
  </w:style>
  <w:style w:type="paragraph" w:styleId="Ttulo9">
    <w:name w:val="heading 9"/>
    <w:basedOn w:val="Normal"/>
    <w:next w:val="Normal"/>
    <w:link w:val="Ttulo9Car"/>
    <w:uiPriority w:val="99"/>
    <w:qFormat/>
    <w:rsid w:val="00110E11"/>
    <w:pPr>
      <w:keepNext/>
      <w:jc w:val="center"/>
      <w:outlineLvl w:val="8"/>
    </w:pPr>
    <w:rPr>
      <w:rFonts w:ascii="Arial Narrow" w:eastAsia="Calibri" w:hAnsi="Arial Narrow" w:cs="Arial Narrow"/>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bCs/>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Comic Sans MS"/>
      <w:b/>
      <w:bCs/>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Bold"/>
      <w:b/>
      <w:bCs/>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ahoma"/>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Arial Narrow"/>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hAnsi="Arial Narrow" w:cs="Arial Narrow"/>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semiHidden/>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Arial"/>
      <w:i/>
      <w:iCs/>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Bookman Old Style"/>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Bookman Old Style"/>
      <w:i/>
      <w:iCs/>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bCs/>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iCs/>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iCs/>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18"/>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szCs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semiHidden/>
    <w:rsid w:val="00110E11"/>
    <w:rPr>
      <w:rFonts w:ascii="Univers" w:hAnsi="Univers" w:cs="Univers"/>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Univers"/>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styleId="Ttulo">
    <w:name w:val="Title"/>
    <w:basedOn w:val="Normal"/>
    <w:link w:val="TtuloCar"/>
    <w:uiPriority w:val="99"/>
    <w:qFormat/>
    <w:rsid w:val="00110E11"/>
    <w:pPr>
      <w:jc w:val="center"/>
    </w:pPr>
    <w:rPr>
      <w:rFonts w:ascii="Arial Narrow" w:hAnsi="Arial Narrow" w:cs="Arial Narrow"/>
      <w:b/>
      <w:bCs/>
      <w:sz w:val="22"/>
      <w:szCs w:val="22"/>
    </w:rPr>
  </w:style>
  <w:style w:type="character" w:customStyle="1" w:styleId="TtuloCar">
    <w:name w:val="Título Car"/>
    <w:basedOn w:val="Fuentedeprrafopredeter"/>
    <w:link w:val="Ttulo"/>
    <w:uiPriority w:val="99"/>
    <w:locked/>
    <w:rsid w:val="00110E11"/>
    <w:rPr>
      <w:rFonts w:ascii="Arial Narrow" w:hAnsi="Arial Narrow" w:cs="Arial Narrow"/>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Calibri"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Calibri"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Calibri"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Calibri"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cs="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cs="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cs="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cs="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s="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A2677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5390235">
      <w:marLeft w:val="0"/>
      <w:marRight w:val="0"/>
      <w:marTop w:val="0"/>
      <w:marBottom w:val="0"/>
      <w:divBdr>
        <w:top w:val="none" w:sz="0" w:space="0" w:color="auto"/>
        <w:left w:val="none" w:sz="0" w:space="0" w:color="auto"/>
        <w:bottom w:val="none" w:sz="0" w:space="0" w:color="auto"/>
        <w:right w:val="none" w:sz="0" w:space="0" w:color="auto"/>
      </w:divBdr>
    </w:div>
    <w:div w:id="1465390236">
      <w:marLeft w:val="0"/>
      <w:marRight w:val="0"/>
      <w:marTop w:val="0"/>
      <w:marBottom w:val="0"/>
      <w:divBdr>
        <w:top w:val="none" w:sz="0" w:space="0" w:color="auto"/>
        <w:left w:val="none" w:sz="0" w:space="0" w:color="auto"/>
        <w:bottom w:val="none" w:sz="0" w:space="0" w:color="auto"/>
        <w:right w:val="none" w:sz="0" w:space="0" w:color="auto"/>
      </w:divBdr>
    </w:div>
    <w:div w:id="1465390237">
      <w:marLeft w:val="0"/>
      <w:marRight w:val="0"/>
      <w:marTop w:val="0"/>
      <w:marBottom w:val="0"/>
      <w:divBdr>
        <w:top w:val="none" w:sz="0" w:space="0" w:color="auto"/>
        <w:left w:val="none" w:sz="0" w:space="0" w:color="auto"/>
        <w:bottom w:val="none" w:sz="0" w:space="0" w:color="auto"/>
        <w:right w:val="none" w:sz="0" w:space="0" w:color="auto"/>
      </w:divBdr>
    </w:div>
    <w:div w:id="1465390238">
      <w:marLeft w:val="0"/>
      <w:marRight w:val="0"/>
      <w:marTop w:val="0"/>
      <w:marBottom w:val="0"/>
      <w:divBdr>
        <w:top w:val="none" w:sz="0" w:space="0" w:color="auto"/>
        <w:left w:val="none" w:sz="0" w:space="0" w:color="auto"/>
        <w:bottom w:val="none" w:sz="0" w:space="0" w:color="auto"/>
        <w:right w:val="none" w:sz="0" w:space="0" w:color="auto"/>
      </w:divBdr>
    </w:div>
    <w:div w:id="14653902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2989</Words>
  <Characters>16442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MAG No</vt:lpstr>
    </vt:vector>
  </TitlesOfParts>
  <Company>Hewlett-Packard Company</Company>
  <LinksUpToDate>false</LinksUpToDate>
  <CharactersWithSpaces>19393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jcalderon</dc:creator>
  <cp:keywords/>
  <dc:description/>
  <cp:lastModifiedBy>mirna.elias</cp:lastModifiedBy>
  <cp:revision>4</cp:revision>
  <cp:lastPrinted>2016-12-07T14:13:00Z</cp:lastPrinted>
  <dcterms:created xsi:type="dcterms:W3CDTF">2017-01-10T16:25:00Z</dcterms:created>
  <dcterms:modified xsi:type="dcterms:W3CDTF">2017-05-19T15:59:00Z</dcterms:modified>
</cp:coreProperties>
</file>