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124E0" w:rsidRPr="002C4019" w:rsidRDefault="005124E0" w:rsidP="005124E0">
      <w:pPr>
        <w:jc w:val="center"/>
        <w:outlineLvl w:val="0"/>
        <w:rPr>
          <w:rFonts w:ascii="Arial" w:hAnsi="Arial" w:cs="Arial"/>
          <w:b/>
          <w:bCs/>
          <w:color w:val="0000FF"/>
          <w:sz w:val="21"/>
          <w:szCs w:val="21"/>
        </w:rPr>
      </w:pPr>
      <w:r w:rsidRPr="002C4019">
        <w:rPr>
          <w:rFonts w:ascii="Arial" w:hAnsi="Arial" w:cs="Arial"/>
          <w:b/>
          <w:bCs/>
          <w:color w:val="0000FF"/>
          <w:sz w:val="21"/>
          <w:szCs w:val="21"/>
        </w:rPr>
        <w:t>Versión Pública de información confidencial Art. 30 LAIP</w:t>
      </w:r>
    </w:p>
    <w:p w:rsidR="001463DC" w:rsidRDefault="005124E0" w:rsidP="005124E0">
      <w:pPr>
        <w:pStyle w:val="Subttulo"/>
        <w:spacing w:line="360" w:lineRule="auto"/>
        <w:outlineLvl w:val="0"/>
        <w:rPr>
          <w:rFonts w:ascii="Arial" w:hAnsi="Arial" w:cs="Arial"/>
          <w:bCs/>
          <w:color w:val="0000FF"/>
          <w:sz w:val="21"/>
          <w:szCs w:val="21"/>
        </w:rPr>
      </w:pPr>
      <w:r w:rsidRPr="002C4019">
        <w:rPr>
          <w:rFonts w:ascii="Arial" w:hAnsi="Arial" w:cs="Arial"/>
          <w:bCs/>
          <w:color w:val="0000FF"/>
          <w:sz w:val="21"/>
          <w:szCs w:val="21"/>
        </w:rPr>
        <w:t>(La información suprimida es de carácter confidencial conforme a los artículos 6 letra “a” y 24 letras “c” de la Ley del Acceso a la Información Pública)</w:t>
      </w:r>
    </w:p>
    <w:p w:rsidR="005124E0" w:rsidRDefault="005124E0" w:rsidP="005124E0">
      <w:pPr>
        <w:pStyle w:val="Subttulo"/>
        <w:spacing w:line="360" w:lineRule="auto"/>
        <w:outlineLvl w:val="0"/>
        <w:rPr>
          <w:rFonts w:ascii="Bookman Old Style" w:hAnsi="Bookman Old Style"/>
          <w:iCs/>
          <w:sz w:val="21"/>
          <w:szCs w:val="21"/>
          <w:lang w:val="es-SV"/>
        </w:rPr>
      </w:pPr>
    </w:p>
    <w:p w:rsidR="001463DC" w:rsidRPr="00861573" w:rsidRDefault="001463DC" w:rsidP="0059286D">
      <w:pPr>
        <w:pStyle w:val="Subttulo"/>
        <w:spacing w:line="360" w:lineRule="auto"/>
        <w:outlineLvl w:val="0"/>
        <w:rPr>
          <w:rFonts w:ascii="Bookman Old Style" w:hAnsi="Bookman Old Style"/>
          <w:iCs/>
          <w:sz w:val="21"/>
          <w:szCs w:val="21"/>
          <w:lang w:val="es-SV"/>
        </w:rPr>
      </w:pPr>
      <w:r w:rsidRPr="00861573">
        <w:rPr>
          <w:rFonts w:ascii="Bookman Old Style" w:hAnsi="Bookman Old Style"/>
          <w:iCs/>
          <w:sz w:val="21"/>
          <w:szCs w:val="21"/>
          <w:lang w:val="es-SV"/>
        </w:rPr>
        <w:t>CONTRATO MAG-N°092/2016</w:t>
      </w:r>
    </w:p>
    <w:p w:rsidR="001463DC" w:rsidRPr="00861573" w:rsidRDefault="001463DC" w:rsidP="0059286D">
      <w:pPr>
        <w:autoSpaceDE w:val="0"/>
        <w:autoSpaceDN w:val="0"/>
        <w:adjustRightInd w:val="0"/>
        <w:spacing w:line="360" w:lineRule="auto"/>
        <w:jc w:val="center"/>
        <w:rPr>
          <w:rFonts w:cs="Calibri"/>
          <w:b/>
          <w:i w:val="0"/>
          <w:sz w:val="21"/>
          <w:szCs w:val="21"/>
          <w:lang w:eastAsia="es-ES"/>
        </w:rPr>
      </w:pPr>
      <w:r w:rsidRPr="00861573">
        <w:rPr>
          <w:rFonts w:cs="Calibri"/>
          <w:b/>
          <w:i w:val="0"/>
          <w:iCs/>
          <w:sz w:val="21"/>
          <w:szCs w:val="21"/>
          <w:lang w:eastAsia="es-ES"/>
        </w:rPr>
        <w:t>“</w:t>
      </w:r>
      <w:r w:rsidRPr="00861573">
        <w:rPr>
          <w:b/>
          <w:i w:val="0"/>
          <w:sz w:val="21"/>
          <w:szCs w:val="21"/>
        </w:rPr>
        <w:t>SUMINISTRO DE COMBUSTIBLE</w:t>
      </w:r>
      <w:r w:rsidRPr="00861573">
        <w:rPr>
          <w:rFonts w:cs="Calibri"/>
          <w:b/>
          <w:i w:val="0"/>
          <w:iCs/>
          <w:sz w:val="21"/>
          <w:szCs w:val="21"/>
          <w:lang w:eastAsia="es-ES"/>
        </w:rPr>
        <w:t>”</w:t>
      </w:r>
    </w:p>
    <w:p w:rsidR="001463DC" w:rsidRPr="00861573" w:rsidRDefault="001463DC" w:rsidP="0059286D">
      <w:pPr>
        <w:pStyle w:val="Head21"/>
        <w:suppressAutoHyphens w:val="0"/>
        <w:rPr>
          <w:rFonts w:ascii="Bookman Old Style" w:hAnsi="Bookman Old Style" w:cs="Tahoma"/>
          <w:b w:val="0"/>
          <w:sz w:val="21"/>
          <w:szCs w:val="21"/>
          <w:lang w:val="es-ES"/>
        </w:rPr>
      </w:pPr>
    </w:p>
    <w:p w:rsidR="001463DC" w:rsidRPr="00861573" w:rsidRDefault="001463DC" w:rsidP="009F4187">
      <w:pPr>
        <w:pStyle w:val="Head21"/>
        <w:suppressAutoHyphens w:val="0"/>
        <w:jc w:val="left"/>
        <w:rPr>
          <w:rFonts w:ascii="Bookman Old Style" w:hAnsi="Bookman Old Style" w:cs="Tahoma"/>
          <w:b w:val="0"/>
          <w:sz w:val="21"/>
          <w:szCs w:val="21"/>
          <w:lang w:val="es-ES"/>
        </w:rPr>
      </w:pPr>
    </w:p>
    <w:p w:rsidR="001463DC" w:rsidRPr="00861573" w:rsidRDefault="001463DC" w:rsidP="003E3564">
      <w:pPr>
        <w:suppressAutoHyphens w:val="0"/>
        <w:spacing w:after="200" w:line="360" w:lineRule="auto"/>
        <w:jc w:val="both"/>
        <w:rPr>
          <w:rFonts w:cs="Tahoma"/>
          <w:b/>
          <w:i w:val="0"/>
          <w:sz w:val="21"/>
          <w:szCs w:val="21"/>
        </w:rPr>
      </w:pPr>
      <w:r w:rsidRPr="00861573">
        <w:rPr>
          <w:rFonts w:cs="Arial"/>
          <w:i w:val="0"/>
          <w:sz w:val="21"/>
          <w:szCs w:val="21"/>
          <w:lang w:eastAsia="es-SV"/>
        </w:rPr>
        <w:t>Nosotros</w:t>
      </w:r>
      <w:r w:rsidRPr="00861573">
        <w:rPr>
          <w:rFonts w:cs="Arial"/>
          <w:b/>
          <w:i w:val="0"/>
          <w:sz w:val="21"/>
          <w:szCs w:val="21"/>
          <w:lang w:eastAsia="es-SV"/>
        </w:rPr>
        <w:t xml:space="preserve"> </w:t>
      </w:r>
      <w:r w:rsidRPr="00C3352C">
        <w:rPr>
          <w:rFonts w:cs="Arial"/>
          <w:b/>
          <w:i w:val="0"/>
          <w:sz w:val="21"/>
          <w:szCs w:val="21"/>
          <w:lang w:eastAsia="es-SV"/>
        </w:rPr>
        <w:t>DOUGLAS ARQUIMIDES MELENDEZ RUIZ</w:t>
      </w:r>
      <w:r w:rsidRPr="00C3352C">
        <w:rPr>
          <w:rFonts w:cs="Arial"/>
          <w:i w:val="0"/>
          <w:sz w:val="21"/>
          <w:szCs w:val="21"/>
          <w:lang w:eastAsia="es-SV"/>
        </w:rPr>
        <w:t xml:space="preserve">, </w:t>
      </w:r>
      <w:r w:rsidR="007669BC" w:rsidRPr="002C4019">
        <w:rPr>
          <w:highlight w:val="black"/>
        </w:rPr>
        <w:t>X</w:t>
      </w:r>
      <w:r w:rsidR="007669BC">
        <w:rPr>
          <w:highlight w:val="black"/>
        </w:rPr>
        <w:t>xxxxxxxxxxxxxxxxxxxxxxxxxxxx</w:t>
      </w:r>
      <w:r w:rsidR="007669BC">
        <w:t xml:space="preserve"> </w:t>
      </w:r>
      <w:r w:rsidR="007669BC" w:rsidRPr="00C3352C">
        <w:rPr>
          <w:rFonts w:cs="Arial"/>
          <w:i w:val="0"/>
          <w:sz w:val="21"/>
          <w:szCs w:val="21"/>
          <w:lang w:eastAsia="es-SV"/>
        </w:rPr>
        <w:t xml:space="preserve"> </w:t>
      </w:r>
      <w:r w:rsidRPr="00C3352C">
        <w:rPr>
          <w:rFonts w:cs="Arial"/>
          <w:i w:val="0"/>
          <w:sz w:val="21"/>
          <w:szCs w:val="21"/>
          <w:lang w:eastAsia="es-SV"/>
        </w:rPr>
        <w:t xml:space="preserve">en carácter de Fiscal General de la República, </w:t>
      </w:r>
      <w:r w:rsidRPr="00C3352C">
        <w:rPr>
          <w:rFonts w:cs="Times New Roman"/>
          <w:i w:val="0"/>
          <w:sz w:val="21"/>
          <w:szCs w:val="21"/>
          <w:lang w:val="es-SV" w:eastAsia="es-SV"/>
        </w:rPr>
        <w:t xml:space="preserve">y que en el transcurso de este instrumento me denominaré </w:t>
      </w:r>
      <w:r w:rsidRPr="00C3352C">
        <w:rPr>
          <w:rFonts w:cs="Times New Roman"/>
          <w:b/>
          <w:i w:val="0"/>
          <w:sz w:val="21"/>
          <w:szCs w:val="21"/>
          <w:lang w:val="es-SV" w:eastAsia="es-SV"/>
        </w:rPr>
        <w:t>“EL CONTRATANTE ó EL MAG”</w:t>
      </w:r>
      <w:r w:rsidRPr="00861573">
        <w:rPr>
          <w:rFonts w:cs="Tahoma"/>
          <w:i w:val="0"/>
          <w:sz w:val="21"/>
          <w:szCs w:val="21"/>
        </w:rPr>
        <w:t xml:space="preserve">; y por otra parte </w:t>
      </w:r>
      <w:r w:rsidRPr="00861573">
        <w:rPr>
          <w:rFonts w:cs="Tahoma"/>
          <w:b/>
          <w:i w:val="0"/>
          <w:sz w:val="21"/>
          <w:szCs w:val="21"/>
        </w:rPr>
        <w:t>LEOBARDO JUAN GONZALEZ Y ADAN</w:t>
      </w:r>
      <w:r w:rsidRPr="00861573">
        <w:rPr>
          <w:rFonts w:cs="Tahoma"/>
          <w:i w:val="0"/>
          <w:sz w:val="21"/>
          <w:szCs w:val="21"/>
        </w:rPr>
        <w:t xml:space="preserve">, </w:t>
      </w:r>
      <w:r w:rsidR="007669BC" w:rsidRPr="002C4019">
        <w:rPr>
          <w:highlight w:val="black"/>
        </w:rPr>
        <w:t>Xxxxxxxxxxxxxxxxxxxxxxxxxxxxxxxxx</w:t>
      </w:r>
      <w:r w:rsidR="007669BC" w:rsidRPr="00861573">
        <w:rPr>
          <w:rFonts w:cs="Tahoma"/>
          <w:i w:val="0"/>
          <w:sz w:val="21"/>
          <w:szCs w:val="21"/>
        </w:rPr>
        <w:t xml:space="preserve"> </w:t>
      </w:r>
      <w:r w:rsidRPr="00861573">
        <w:rPr>
          <w:rFonts w:cs="Tahoma"/>
          <w:i w:val="0"/>
          <w:sz w:val="21"/>
          <w:szCs w:val="21"/>
        </w:rPr>
        <w:t xml:space="preserve">y </w:t>
      </w:r>
      <w:r w:rsidRPr="00861573">
        <w:rPr>
          <w:rFonts w:cs="Tahoma"/>
          <w:b/>
          <w:i w:val="0"/>
          <w:sz w:val="21"/>
          <w:szCs w:val="21"/>
        </w:rPr>
        <w:t>MIGUEL ANGEL PEREZ MARTINEZ</w:t>
      </w:r>
      <w:r w:rsidRPr="00861573">
        <w:rPr>
          <w:rFonts w:cs="Tahoma"/>
          <w:i w:val="0"/>
          <w:sz w:val="21"/>
          <w:szCs w:val="21"/>
        </w:rPr>
        <w:t xml:space="preserve">, </w:t>
      </w:r>
      <w:r w:rsidR="007669BC" w:rsidRPr="002C4019">
        <w:rPr>
          <w:highlight w:val="black"/>
        </w:rPr>
        <w:t>Xxxxxxxxxxxxxxxxxxxxxxxxxxxxxxxxx</w:t>
      </w:r>
      <w:r w:rsidR="007669BC" w:rsidRPr="00861573">
        <w:rPr>
          <w:rFonts w:cs="Calibri"/>
          <w:i w:val="0"/>
          <w:iCs/>
          <w:sz w:val="21"/>
          <w:szCs w:val="21"/>
          <w:lang w:eastAsia="es-ES"/>
        </w:rPr>
        <w:t xml:space="preserve"> </w:t>
      </w:r>
      <w:r w:rsidRPr="00861573">
        <w:rPr>
          <w:rFonts w:cs="Calibri"/>
          <w:i w:val="0"/>
          <w:iCs/>
          <w:sz w:val="21"/>
          <w:szCs w:val="21"/>
          <w:lang w:eastAsia="es-ES"/>
        </w:rPr>
        <w:t xml:space="preserve">actuando en nombre y representación en calidad de Apoderados Generales Administrativos de la sociedad </w:t>
      </w:r>
      <w:r w:rsidRPr="00861573">
        <w:rPr>
          <w:rFonts w:cs="Calibri"/>
          <w:b/>
          <w:i w:val="0"/>
          <w:iCs/>
          <w:sz w:val="21"/>
          <w:szCs w:val="21"/>
          <w:lang w:eastAsia="es-ES"/>
        </w:rPr>
        <w:t>UNO EL SALVADOR, SOCIEDAD ANÓNIMA</w:t>
      </w:r>
      <w:r w:rsidRPr="00861573">
        <w:rPr>
          <w:rFonts w:cs="Calibri"/>
          <w:i w:val="0"/>
          <w:iCs/>
          <w:sz w:val="21"/>
          <w:szCs w:val="21"/>
          <w:lang w:eastAsia="es-ES"/>
        </w:rPr>
        <w:t xml:space="preserve">, que puede abreviarse </w:t>
      </w:r>
      <w:r w:rsidRPr="00861573">
        <w:rPr>
          <w:rFonts w:cs="Calibri"/>
          <w:b/>
          <w:i w:val="0"/>
          <w:iCs/>
          <w:sz w:val="21"/>
          <w:szCs w:val="21"/>
          <w:lang w:eastAsia="es-ES"/>
        </w:rPr>
        <w:t>“UNO EL SALVADOR S.A.</w:t>
      </w:r>
      <w:r w:rsidRPr="00861573">
        <w:rPr>
          <w:rFonts w:cs="Calibri"/>
          <w:i w:val="0"/>
          <w:iCs/>
          <w:sz w:val="21"/>
          <w:szCs w:val="21"/>
          <w:lang w:eastAsia="es-ES"/>
        </w:rPr>
        <w:t>”, sociedad anónima, del domicilio de Antiguo Cuscatlán, departamento de La Libertad, con Número de Identificación Tributaria cero seiscientos catorce- cero cuarenta mil cuatrocientos sesenta- cero cero uno- cinco</w:t>
      </w:r>
      <w:r w:rsidRPr="00861573">
        <w:rPr>
          <w:rFonts w:cs="Tahoma"/>
          <w:i w:val="0"/>
          <w:sz w:val="21"/>
          <w:szCs w:val="21"/>
        </w:rPr>
        <w:t>, que en el transcurso del presente instrumento me denominaré “LA CONTRATISTA”; y en los caracteres dichos MANIFESTAMOS: Que hemos  acordado otorgar el presente Contrato proveniente del proceso de SEGUNDA CONVOCATORIA LICITACION ABIERTA DR-CAFTA-LA N°. 011/2016-MAG, denominada: “SUMINISTRO DE COMBUSTIBLE”, de conformidad con el Tratado de Libre Comercio de Estados Unidos de América- Centroamérica- Republica Dominicana (TLC-DR-CAFTA), la Ley de Adquisiciones y Contrataciones de la Administración Pública, LACAP y su Reglamento, y en especial con las obligaciones, condiciones y pactos siguientes: I.- OBJETO DEL CONTRATO. El objeto del presente contrato es el “SUMINISTRO DE COMBUSTIBLE”, según el siguiente detalle:</w:t>
      </w:r>
    </w:p>
    <w:tbl>
      <w:tblPr>
        <w:tblW w:w="9725" w:type="dxa"/>
        <w:tblInd w:w="70" w:type="dxa"/>
        <w:tblLayout w:type="fixed"/>
        <w:tblCellMar>
          <w:left w:w="70" w:type="dxa"/>
          <w:right w:w="70" w:type="dxa"/>
        </w:tblCellMar>
        <w:tblLook w:val="0000"/>
      </w:tblPr>
      <w:tblGrid>
        <w:gridCol w:w="993"/>
        <w:gridCol w:w="4290"/>
        <w:gridCol w:w="1190"/>
        <w:gridCol w:w="1094"/>
        <w:gridCol w:w="1058"/>
        <w:gridCol w:w="1100"/>
      </w:tblGrid>
      <w:tr w:rsidR="001463DC" w:rsidRPr="00861573" w:rsidTr="00562992">
        <w:trPr>
          <w:trHeight w:val="636"/>
        </w:trPr>
        <w:tc>
          <w:tcPr>
            <w:tcW w:w="993" w:type="dxa"/>
            <w:tcBorders>
              <w:top w:val="single" w:sz="8" w:space="0" w:color="auto"/>
              <w:left w:val="single" w:sz="8" w:space="0" w:color="auto"/>
              <w:bottom w:val="single" w:sz="8" w:space="0" w:color="auto"/>
              <w:right w:val="single" w:sz="4" w:space="0" w:color="auto"/>
            </w:tcBorders>
            <w:vAlign w:val="center"/>
          </w:tcPr>
          <w:p w:rsidR="001463DC" w:rsidRPr="00861573" w:rsidRDefault="001463DC" w:rsidP="00562992">
            <w:pPr>
              <w:jc w:val="center"/>
              <w:rPr>
                <w:rFonts w:cs="Arial"/>
                <w:b/>
                <w:bCs/>
                <w:i w:val="0"/>
                <w:sz w:val="16"/>
                <w:szCs w:val="16"/>
              </w:rPr>
            </w:pPr>
            <w:r w:rsidRPr="00861573">
              <w:rPr>
                <w:rFonts w:cs="Arial"/>
                <w:b/>
                <w:bCs/>
                <w:i w:val="0"/>
                <w:sz w:val="16"/>
                <w:szCs w:val="16"/>
              </w:rPr>
              <w:t>RENGLÓN No.</w:t>
            </w:r>
          </w:p>
        </w:tc>
        <w:tc>
          <w:tcPr>
            <w:tcW w:w="4290" w:type="dxa"/>
            <w:tcBorders>
              <w:top w:val="single" w:sz="8" w:space="0" w:color="auto"/>
              <w:left w:val="nil"/>
              <w:bottom w:val="single" w:sz="8" w:space="0" w:color="auto"/>
              <w:right w:val="single" w:sz="4" w:space="0" w:color="auto"/>
            </w:tcBorders>
            <w:vAlign w:val="center"/>
          </w:tcPr>
          <w:p w:rsidR="001463DC" w:rsidRPr="00861573" w:rsidRDefault="001463DC" w:rsidP="00562992">
            <w:pPr>
              <w:jc w:val="center"/>
              <w:rPr>
                <w:rFonts w:cs="Arial"/>
                <w:b/>
                <w:bCs/>
                <w:i w:val="0"/>
                <w:sz w:val="16"/>
                <w:szCs w:val="16"/>
              </w:rPr>
            </w:pPr>
            <w:r w:rsidRPr="00861573">
              <w:rPr>
                <w:rFonts w:cs="Arial"/>
                <w:b/>
                <w:bCs/>
                <w:i w:val="0"/>
                <w:sz w:val="16"/>
                <w:szCs w:val="16"/>
              </w:rPr>
              <w:t>DESCRIPCIÓN</w:t>
            </w:r>
          </w:p>
        </w:tc>
        <w:tc>
          <w:tcPr>
            <w:tcW w:w="1190" w:type="dxa"/>
            <w:tcBorders>
              <w:top w:val="single" w:sz="8" w:space="0" w:color="auto"/>
              <w:left w:val="nil"/>
              <w:bottom w:val="single" w:sz="8" w:space="0" w:color="auto"/>
              <w:right w:val="single" w:sz="4" w:space="0" w:color="auto"/>
            </w:tcBorders>
            <w:vAlign w:val="center"/>
          </w:tcPr>
          <w:p w:rsidR="001463DC" w:rsidRPr="00861573" w:rsidRDefault="001463DC" w:rsidP="00562992">
            <w:pPr>
              <w:jc w:val="center"/>
              <w:rPr>
                <w:rFonts w:cs="Arial"/>
                <w:b/>
                <w:bCs/>
                <w:i w:val="0"/>
                <w:sz w:val="16"/>
                <w:szCs w:val="16"/>
              </w:rPr>
            </w:pPr>
            <w:r w:rsidRPr="00861573">
              <w:rPr>
                <w:rFonts w:cs="Arial"/>
                <w:b/>
                <w:bCs/>
                <w:i w:val="0"/>
                <w:sz w:val="16"/>
                <w:szCs w:val="16"/>
              </w:rPr>
              <w:t>CANTIDAD SOLICITADA</w:t>
            </w:r>
          </w:p>
        </w:tc>
        <w:tc>
          <w:tcPr>
            <w:tcW w:w="1094" w:type="dxa"/>
            <w:tcBorders>
              <w:top w:val="single" w:sz="8" w:space="0" w:color="auto"/>
              <w:left w:val="nil"/>
              <w:bottom w:val="single" w:sz="8" w:space="0" w:color="auto"/>
              <w:right w:val="single" w:sz="4" w:space="0" w:color="auto"/>
            </w:tcBorders>
            <w:vAlign w:val="center"/>
          </w:tcPr>
          <w:p w:rsidR="001463DC" w:rsidRPr="00861573" w:rsidRDefault="001463DC" w:rsidP="00562992">
            <w:pPr>
              <w:jc w:val="center"/>
              <w:rPr>
                <w:rFonts w:cs="Arial"/>
                <w:b/>
                <w:bCs/>
                <w:i w:val="0"/>
                <w:sz w:val="16"/>
                <w:szCs w:val="16"/>
              </w:rPr>
            </w:pPr>
            <w:r w:rsidRPr="00861573">
              <w:rPr>
                <w:rFonts w:cs="Arial"/>
                <w:b/>
                <w:bCs/>
                <w:i w:val="0"/>
                <w:sz w:val="16"/>
                <w:szCs w:val="16"/>
              </w:rPr>
              <w:t xml:space="preserve">UNIDAD </w:t>
            </w:r>
          </w:p>
        </w:tc>
        <w:tc>
          <w:tcPr>
            <w:tcW w:w="1058" w:type="dxa"/>
            <w:tcBorders>
              <w:top w:val="single" w:sz="8" w:space="0" w:color="auto"/>
              <w:left w:val="nil"/>
              <w:bottom w:val="single" w:sz="8" w:space="0" w:color="auto"/>
              <w:right w:val="single" w:sz="4" w:space="0" w:color="auto"/>
            </w:tcBorders>
            <w:vAlign w:val="center"/>
          </w:tcPr>
          <w:p w:rsidR="001463DC" w:rsidRPr="00861573" w:rsidRDefault="001463DC" w:rsidP="00562992">
            <w:pPr>
              <w:jc w:val="center"/>
              <w:rPr>
                <w:rFonts w:cs="Arial"/>
                <w:b/>
                <w:bCs/>
                <w:i w:val="0"/>
                <w:sz w:val="16"/>
                <w:szCs w:val="16"/>
              </w:rPr>
            </w:pPr>
            <w:r w:rsidRPr="00861573">
              <w:rPr>
                <w:rFonts w:cs="Arial"/>
                <w:b/>
                <w:bCs/>
                <w:i w:val="0"/>
                <w:sz w:val="16"/>
                <w:szCs w:val="16"/>
              </w:rPr>
              <w:t>PRECIO UNITARIO (US$)</w:t>
            </w:r>
          </w:p>
        </w:tc>
        <w:tc>
          <w:tcPr>
            <w:tcW w:w="1100" w:type="dxa"/>
            <w:tcBorders>
              <w:top w:val="single" w:sz="8" w:space="0" w:color="auto"/>
              <w:left w:val="nil"/>
              <w:bottom w:val="single" w:sz="8" w:space="0" w:color="auto"/>
              <w:right w:val="single" w:sz="8" w:space="0" w:color="auto"/>
            </w:tcBorders>
            <w:vAlign w:val="center"/>
          </w:tcPr>
          <w:p w:rsidR="001463DC" w:rsidRPr="00861573" w:rsidRDefault="001463DC" w:rsidP="00562992">
            <w:pPr>
              <w:jc w:val="center"/>
              <w:rPr>
                <w:rFonts w:cs="Arial"/>
                <w:b/>
                <w:bCs/>
                <w:i w:val="0"/>
                <w:sz w:val="16"/>
                <w:szCs w:val="16"/>
              </w:rPr>
            </w:pPr>
            <w:r w:rsidRPr="00861573">
              <w:rPr>
                <w:rFonts w:cs="Arial"/>
                <w:b/>
                <w:bCs/>
                <w:i w:val="0"/>
                <w:sz w:val="16"/>
                <w:szCs w:val="16"/>
              </w:rPr>
              <w:t>PRECIO TOTAL (US$)</w:t>
            </w:r>
          </w:p>
        </w:tc>
      </w:tr>
      <w:tr w:rsidR="001463DC" w:rsidRPr="00861573" w:rsidTr="00562992">
        <w:trPr>
          <w:trHeight w:val="420"/>
        </w:trPr>
        <w:tc>
          <w:tcPr>
            <w:tcW w:w="9725" w:type="dxa"/>
            <w:gridSpan w:val="6"/>
            <w:tcBorders>
              <w:top w:val="nil"/>
              <w:left w:val="single" w:sz="8" w:space="0" w:color="auto"/>
              <w:bottom w:val="single" w:sz="8" w:space="0" w:color="auto"/>
              <w:right w:val="single" w:sz="8" w:space="0" w:color="000000"/>
            </w:tcBorders>
            <w:vAlign w:val="center"/>
          </w:tcPr>
          <w:p w:rsidR="001463DC" w:rsidRPr="00861573" w:rsidRDefault="001463DC" w:rsidP="00562992">
            <w:pPr>
              <w:jc w:val="both"/>
              <w:rPr>
                <w:rFonts w:cs="Arial"/>
                <w:bCs/>
                <w:i w:val="0"/>
                <w:sz w:val="16"/>
                <w:szCs w:val="16"/>
              </w:rPr>
            </w:pPr>
            <w:r w:rsidRPr="00861573">
              <w:rPr>
                <w:rFonts w:cs="Arial"/>
                <w:bCs/>
                <w:i w:val="0"/>
                <w:sz w:val="16"/>
                <w:szCs w:val="16"/>
              </w:rPr>
              <w:t>LOTE No. 1/DIRECCIÓN GENERAL DE ADMINISTRACIÓN (OGA) y CENTRO DE DESARROLLO DE LA PESCA Y LA ACUICULTURA(CENDEPESCA)</w:t>
            </w:r>
          </w:p>
        </w:tc>
      </w:tr>
      <w:tr w:rsidR="001463DC" w:rsidRPr="00861573" w:rsidTr="00562992">
        <w:trPr>
          <w:trHeight w:val="435"/>
        </w:trPr>
        <w:tc>
          <w:tcPr>
            <w:tcW w:w="993" w:type="dxa"/>
            <w:tcBorders>
              <w:top w:val="nil"/>
              <w:left w:val="single" w:sz="8" w:space="0" w:color="auto"/>
              <w:bottom w:val="single" w:sz="4" w:space="0" w:color="auto"/>
              <w:right w:val="single" w:sz="4" w:space="0" w:color="auto"/>
            </w:tcBorders>
            <w:vAlign w:val="center"/>
          </w:tcPr>
          <w:p w:rsidR="001463DC" w:rsidRPr="00861573" w:rsidRDefault="001463DC" w:rsidP="00562992">
            <w:pPr>
              <w:jc w:val="center"/>
              <w:rPr>
                <w:rFonts w:cs="Arial"/>
                <w:i w:val="0"/>
                <w:iCs/>
                <w:sz w:val="16"/>
                <w:szCs w:val="16"/>
                <w:lang w:val="es-ES_tradnl"/>
              </w:rPr>
            </w:pPr>
            <w:r w:rsidRPr="00861573">
              <w:rPr>
                <w:rFonts w:cs="Arial"/>
                <w:i w:val="0"/>
                <w:iCs/>
                <w:sz w:val="16"/>
                <w:szCs w:val="16"/>
              </w:rPr>
              <w:t>1</w:t>
            </w:r>
          </w:p>
        </w:tc>
        <w:tc>
          <w:tcPr>
            <w:tcW w:w="4290" w:type="dxa"/>
            <w:tcBorders>
              <w:top w:val="nil"/>
              <w:left w:val="nil"/>
              <w:bottom w:val="single" w:sz="4" w:space="0" w:color="auto"/>
              <w:right w:val="single" w:sz="4" w:space="0" w:color="auto"/>
            </w:tcBorders>
          </w:tcPr>
          <w:p w:rsidR="001463DC" w:rsidRPr="00861573" w:rsidRDefault="001463DC" w:rsidP="00562992">
            <w:pPr>
              <w:jc w:val="both"/>
              <w:rPr>
                <w:rFonts w:cs="Arial"/>
                <w:i w:val="0"/>
                <w:iCs/>
                <w:sz w:val="16"/>
                <w:szCs w:val="16"/>
                <w:lang w:val="es-ES_tradnl"/>
              </w:rPr>
            </w:pPr>
            <w:r w:rsidRPr="00861573">
              <w:rPr>
                <w:rFonts w:cs="Arial"/>
                <w:i w:val="0"/>
                <w:iCs/>
                <w:sz w:val="16"/>
                <w:szCs w:val="16"/>
                <w:lang w:val="es-ES_tradnl"/>
              </w:rPr>
              <w:t>Cupón genérico que puede ser utilizado para gasolina súper con Dynamax, regular con Dynamax o diesel con Dynamax.</w:t>
            </w:r>
          </w:p>
        </w:tc>
        <w:tc>
          <w:tcPr>
            <w:tcW w:w="1190" w:type="dxa"/>
            <w:tcBorders>
              <w:top w:val="nil"/>
              <w:left w:val="nil"/>
              <w:bottom w:val="single" w:sz="4" w:space="0" w:color="auto"/>
              <w:right w:val="single" w:sz="4" w:space="0" w:color="auto"/>
            </w:tcBorders>
            <w:vAlign w:val="center"/>
          </w:tcPr>
          <w:p w:rsidR="001463DC" w:rsidRPr="00861573" w:rsidRDefault="001463DC" w:rsidP="00562992">
            <w:pPr>
              <w:jc w:val="center"/>
              <w:rPr>
                <w:rFonts w:cs="Arial"/>
                <w:i w:val="0"/>
                <w:iCs/>
                <w:sz w:val="16"/>
                <w:szCs w:val="16"/>
                <w:lang w:val="es-ES_tradnl"/>
              </w:rPr>
            </w:pPr>
            <w:r w:rsidRPr="00861573">
              <w:rPr>
                <w:rFonts w:cs="Arial"/>
                <w:i w:val="0"/>
                <w:iCs/>
                <w:sz w:val="16"/>
                <w:szCs w:val="16"/>
                <w:lang w:val="es-ES_tradnl"/>
              </w:rPr>
              <w:t>99,849</w:t>
            </w:r>
          </w:p>
        </w:tc>
        <w:tc>
          <w:tcPr>
            <w:tcW w:w="1094" w:type="dxa"/>
            <w:tcBorders>
              <w:top w:val="nil"/>
              <w:left w:val="nil"/>
              <w:bottom w:val="single" w:sz="4" w:space="0" w:color="auto"/>
              <w:right w:val="single" w:sz="4" w:space="0" w:color="auto"/>
            </w:tcBorders>
          </w:tcPr>
          <w:p w:rsidR="001463DC" w:rsidRPr="00861573" w:rsidRDefault="001463DC" w:rsidP="00562992">
            <w:pPr>
              <w:jc w:val="center"/>
              <w:rPr>
                <w:rFonts w:cs="Arial"/>
                <w:i w:val="0"/>
                <w:sz w:val="16"/>
                <w:szCs w:val="16"/>
              </w:rPr>
            </w:pPr>
            <w:r w:rsidRPr="00861573">
              <w:rPr>
                <w:rFonts w:cs="Arial"/>
                <w:i w:val="0"/>
                <w:sz w:val="16"/>
                <w:szCs w:val="16"/>
              </w:rPr>
              <w:t>Cupón Genérico</w:t>
            </w:r>
          </w:p>
        </w:tc>
        <w:tc>
          <w:tcPr>
            <w:tcW w:w="1058" w:type="dxa"/>
            <w:tcBorders>
              <w:top w:val="nil"/>
              <w:left w:val="nil"/>
              <w:bottom w:val="single" w:sz="4" w:space="0" w:color="auto"/>
              <w:right w:val="single" w:sz="4" w:space="0" w:color="auto"/>
            </w:tcBorders>
            <w:vAlign w:val="center"/>
          </w:tcPr>
          <w:p w:rsidR="001463DC" w:rsidRPr="00861573" w:rsidRDefault="001463DC" w:rsidP="00562992">
            <w:pPr>
              <w:jc w:val="center"/>
              <w:rPr>
                <w:rFonts w:cs="Arial"/>
                <w:i w:val="0"/>
                <w:sz w:val="16"/>
                <w:szCs w:val="16"/>
              </w:rPr>
            </w:pPr>
            <w:r w:rsidRPr="00861573">
              <w:rPr>
                <w:rFonts w:cs="Arial"/>
                <w:i w:val="0"/>
                <w:sz w:val="16"/>
                <w:szCs w:val="16"/>
              </w:rPr>
              <w:t>5.71</w:t>
            </w:r>
          </w:p>
        </w:tc>
        <w:tc>
          <w:tcPr>
            <w:tcW w:w="1100" w:type="dxa"/>
            <w:tcBorders>
              <w:top w:val="nil"/>
              <w:left w:val="nil"/>
              <w:bottom w:val="single" w:sz="4" w:space="0" w:color="auto"/>
              <w:right w:val="single" w:sz="8" w:space="0" w:color="auto"/>
            </w:tcBorders>
            <w:vAlign w:val="center"/>
          </w:tcPr>
          <w:p w:rsidR="001463DC" w:rsidRPr="00861573" w:rsidRDefault="001463DC" w:rsidP="00562992">
            <w:pPr>
              <w:jc w:val="center"/>
              <w:rPr>
                <w:rFonts w:cs="Arial"/>
                <w:i w:val="0"/>
                <w:sz w:val="16"/>
                <w:szCs w:val="16"/>
              </w:rPr>
            </w:pPr>
            <w:r w:rsidRPr="00861573">
              <w:rPr>
                <w:rFonts w:cs="Arial"/>
                <w:i w:val="0"/>
                <w:sz w:val="16"/>
                <w:szCs w:val="16"/>
              </w:rPr>
              <w:t>570,137.79</w:t>
            </w:r>
          </w:p>
        </w:tc>
      </w:tr>
      <w:tr w:rsidR="001463DC" w:rsidRPr="00861573" w:rsidTr="00562992">
        <w:trPr>
          <w:trHeight w:val="275"/>
        </w:trPr>
        <w:tc>
          <w:tcPr>
            <w:tcW w:w="8625" w:type="dxa"/>
            <w:gridSpan w:val="5"/>
            <w:tcBorders>
              <w:top w:val="nil"/>
              <w:left w:val="single" w:sz="8" w:space="0" w:color="auto"/>
              <w:bottom w:val="single" w:sz="4" w:space="0" w:color="auto"/>
              <w:right w:val="single" w:sz="4" w:space="0" w:color="auto"/>
            </w:tcBorders>
            <w:vAlign w:val="center"/>
          </w:tcPr>
          <w:p w:rsidR="001463DC" w:rsidRPr="00861573" w:rsidRDefault="001463DC" w:rsidP="00562992">
            <w:pPr>
              <w:rPr>
                <w:rFonts w:cs="Arial"/>
                <w:b/>
                <w:i w:val="0"/>
                <w:sz w:val="16"/>
                <w:szCs w:val="16"/>
              </w:rPr>
            </w:pPr>
            <w:r w:rsidRPr="00861573">
              <w:rPr>
                <w:rFonts w:cs="Arial"/>
                <w:b/>
                <w:bCs/>
                <w:i w:val="0"/>
                <w:sz w:val="16"/>
                <w:szCs w:val="16"/>
              </w:rPr>
              <w:t>TOTAL LOTE No. 1</w:t>
            </w:r>
          </w:p>
        </w:tc>
        <w:tc>
          <w:tcPr>
            <w:tcW w:w="1100" w:type="dxa"/>
            <w:tcBorders>
              <w:top w:val="nil"/>
              <w:left w:val="nil"/>
              <w:bottom w:val="single" w:sz="4" w:space="0" w:color="auto"/>
              <w:right w:val="single" w:sz="8" w:space="0" w:color="auto"/>
            </w:tcBorders>
            <w:vAlign w:val="center"/>
          </w:tcPr>
          <w:p w:rsidR="001463DC" w:rsidRPr="00861573" w:rsidRDefault="001463DC" w:rsidP="00562992">
            <w:pPr>
              <w:jc w:val="center"/>
              <w:rPr>
                <w:rFonts w:cs="Arial"/>
                <w:b/>
                <w:i w:val="0"/>
                <w:sz w:val="16"/>
                <w:szCs w:val="16"/>
              </w:rPr>
            </w:pPr>
            <w:r w:rsidRPr="00861573">
              <w:rPr>
                <w:rFonts w:cs="Arial"/>
                <w:b/>
                <w:i w:val="0"/>
                <w:sz w:val="16"/>
                <w:szCs w:val="16"/>
              </w:rPr>
              <w:t>570,137.79</w:t>
            </w:r>
          </w:p>
        </w:tc>
      </w:tr>
      <w:tr w:rsidR="001463DC" w:rsidRPr="00861573" w:rsidTr="00562992">
        <w:trPr>
          <w:trHeight w:val="435"/>
        </w:trPr>
        <w:tc>
          <w:tcPr>
            <w:tcW w:w="9725" w:type="dxa"/>
            <w:gridSpan w:val="6"/>
            <w:tcBorders>
              <w:top w:val="nil"/>
              <w:left w:val="single" w:sz="8" w:space="0" w:color="auto"/>
              <w:bottom w:val="single" w:sz="4" w:space="0" w:color="auto"/>
              <w:right w:val="single" w:sz="8" w:space="0" w:color="auto"/>
            </w:tcBorders>
            <w:vAlign w:val="center"/>
          </w:tcPr>
          <w:p w:rsidR="001463DC" w:rsidRPr="00861573" w:rsidRDefault="001463DC" w:rsidP="00562992">
            <w:pPr>
              <w:jc w:val="both"/>
              <w:rPr>
                <w:rFonts w:cs="Arial"/>
                <w:i w:val="0"/>
                <w:sz w:val="16"/>
                <w:szCs w:val="16"/>
              </w:rPr>
            </w:pPr>
            <w:r w:rsidRPr="00861573">
              <w:rPr>
                <w:rFonts w:cs="Arial"/>
                <w:bCs/>
                <w:i w:val="0"/>
                <w:sz w:val="16"/>
                <w:szCs w:val="16"/>
              </w:rPr>
              <w:t>LOTE No. 2/ DIRECCIÓN GENERAL DE ORDENAMIENTO FORESTAL, CUENCAS Y RIEGO (DGFCR)</w:t>
            </w:r>
            <w:r w:rsidRPr="00861573">
              <w:rPr>
                <w:rFonts w:cs="Arial"/>
                <w:i w:val="0"/>
                <w:sz w:val="16"/>
                <w:szCs w:val="16"/>
              </w:rPr>
              <w:t xml:space="preserve"> </w:t>
            </w:r>
          </w:p>
        </w:tc>
      </w:tr>
      <w:tr w:rsidR="001463DC" w:rsidRPr="00861573" w:rsidTr="00562992">
        <w:trPr>
          <w:trHeight w:val="435"/>
        </w:trPr>
        <w:tc>
          <w:tcPr>
            <w:tcW w:w="993" w:type="dxa"/>
            <w:tcBorders>
              <w:top w:val="nil"/>
              <w:left w:val="single" w:sz="8" w:space="0" w:color="auto"/>
              <w:bottom w:val="single" w:sz="4" w:space="0" w:color="auto"/>
              <w:right w:val="single" w:sz="4" w:space="0" w:color="auto"/>
            </w:tcBorders>
            <w:vAlign w:val="center"/>
          </w:tcPr>
          <w:p w:rsidR="001463DC" w:rsidRPr="00861573" w:rsidRDefault="001463DC" w:rsidP="00562992">
            <w:pPr>
              <w:jc w:val="center"/>
              <w:rPr>
                <w:rFonts w:cs="Arial"/>
                <w:i w:val="0"/>
                <w:iCs/>
                <w:sz w:val="16"/>
                <w:szCs w:val="16"/>
              </w:rPr>
            </w:pPr>
            <w:r w:rsidRPr="00861573">
              <w:rPr>
                <w:rFonts w:cs="Arial"/>
                <w:i w:val="0"/>
                <w:iCs/>
                <w:sz w:val="16"/>
                <w:szCs w:val="16"/>
              </w:rPr>
              <w:t>1</w:t>
            </w:r>
          </w:p>
        </w:tc>
        <w:tc>
          <w:tcPr>
            <w:tcW w:w="4290" w:type="dxa"/>
            <w:tcBorders>
              <w:top w:val="nil"/>
              <w:left w:val="nil"/>
              <w:bottom w:val="single" w:sz="4" w:space="0" w:color="auto"/>
              <w:right w:val="single" w:sz="4" w:space="0" w:color="auto"/>
            </w:tcBorders>
          </w:tcPr>
          <w:p w:rsidR="001463DC" w:rsidRPr="00861573" w:rsidRDefault="001463DC" w:rsidP="00562992">
            <w:pPr>
              <w:jc w:val="both"/>
              <w:rPr>
                <w:rFonts w:cs="Arial"/>
                <w:i w:val="0"/>
                <w:iCs/>
                <w:sz w:val="16"/>
                <w:szCs w:val="16"/>
                <w:lang w:val="es-ES_tradnl"/>
              </w:rPr>
            </w:pPr>
            <w:r w:rsidRPr="00861573">
              <w:rPr>
                <w:rFonts w:cs="Arial"/>
                <w:i w:val="0"/>
                <w:iCs/>
                <w:sz w:val="16"/>
                <w:szCs w:val="16"/>
                <w:lang w:val="es-ES_tradnl"/>
              </w:rPr>
              <w:t>Cupón genérico que puede ser utilizado para gasolina súper con Dynamax, regular con Dynamax o diesel con Dynamax.</w:t>
            </w:r>
          </w:p>
        </w:tc>
        <w:tc>
          <w:tcPr>
            <w:tcW w:w="1190" w:type="dxa"/>
            <w:tcBorders>
              <w:top w:val="nil"/>
              <w:left w:val="nil"/>
              <w:bottom w:val="single" w:sz="4" w:space="0" w:color="auto"/>
              <w:right w:val="single" w:sz="4" w:space="0" w:color="auto"/>
            </w:tcBorders>
            <w:vAlign w:val="center"/>
          </w:tcPr>
          <w:p w:rsidR="001463DC" w:rsidRPr="00861573" w:rsidRDefault="001463DC" w:rsidP="00562992">
            <w:pPr>
              <w:jc w:val="center"/>
              <w:rPr>
                <w:rFonts w:cs="Arial"/>
                <w:i w:val="0"/>
                <w:iCs/>
                <w:sz w:val="16"/>
                <w:szCs w:val="16"/>
                <w:lang w:val="es-ES_tradnl"/>
              </w:rPr>
            </w:pPr>
            <w:r w:rsidRPr="00861573">
              <w:rPr>
                <w:rFonts w:cs="Arial"/>
                <w:i w:val="0"/>
                <w:iCs/>
                <w:sz w:val="16"/>
                <w:szCs w:val="16"/>
                <w:lang w:val="es-ES_tradnl"/>
              </w:rPr>
              <w:t>2,545</w:t>
            </w:r>
          </w:p>
        </w:tc>
        <w:tc>
          <w:tcPr>
            <w:tcW w:w="1094" w:type="dxa"/>
            <w:tcBorders>
              <w:top w:val="nil"/>
              <w:left w:val="nil"/>
              <w:bottom w:val="single" w:sz="4" w:space="0" w:color="auto"/>
              <w:right w:val="single" w:sz="4" w:space="0" w:color="auto"/>
            </w:tcBorders>
          </w:tcPr>
          <w:p w:rsidR="001463DC" w:rsidRPr="00861573" w:rsidRDefault="001463DC" w:rsidP="00562992">
            <w:pPr>
              <w:jc w:val="center"/>
              <w:rPr>
                <w:rFonts w:cs="Arial"/>
                <w:i w:val="0"/>
                <w:sz w:val="16"/>
                <w:szCs w:val="16"/>
              </w:rPr>
            </w:pPr>
            <w:r w:rsidRPr="00861573">
              <w:rPr>
                <w:rFonts w:cs="Arial"/>
                <w:i w:val="0"/>
                <w:sz w:val="16"/>
                <w:szCs w:val="16"/>
              </w:rPr>
              <w:t>Cupón Genérico</w:t>
            </w:r>
          </w:p>
        </w:tc>
        <w:tc>
          <w:tcPr>
            <w:tcW w:w="1058" w:type="dxa"/>
            <w:tcBorders>
              <w:top w:val="nil"/>
              <w:left w:val="nil"/>
              <w:bottom w:val="single" w:sz="4" w:space="0" w:color="auto"/>
              <w:right w:val="single" w:sz="4" w:space="0" w:color="auto"/>
            </w:tcBorders>
            <w:vAlign w:val="center"/>
          </w:tcPr>
          <w:p w:rsidR="001463DC" w:rsidRPr="00861573" w:rsidRDefault="001463DC" w:rsidP="00562992">
            <w:pPr>
              <w:jc w:val="center"/>
              <w:rPr>
                <w:rFonts w:cs="Arial"/>
                <w:i w:val="0"/>
                <w:sz w:val="16"/>
                <w:szCs w:val="16"/>
              </w:rPr>
            </w:pPr>
            <w:r w:rsidRPr="00861573">
              <w:rPr>
                <w:rFonts w:cs="Arial"/>
                <w:i w:val="0"/>
                <w:sz w:val="16"/>
                <w:szCs w:val="16"/>
              </w:rPr>
              <w:t>5.71</w:t>
            </w:r>
          </w:p>
        </w:tc>
        <w:tc>
          <w:tcPr>
            <w:tcW w:w="1100" w:type="dxa"/>
            <w:tcBorders>
              <w:top w:val="nil"/>
              <w:left w:val="nil"/>
              <w:bottom w:val="single" w:sz="4" w:space="0" w:color="auto"/>
              <w:right w:val="single" w:sz="8" w:space="0" w:color="auto"/>
            </w:tcBorders>
            <w:vAlign w:val="center"/>
          </w:tcPr>
          <w:p w:rsidR="001463DC" w:rsidRPr="00861573" w:rsidRDefault="001463DC" w:rsidP="00562992">
            <w:pPr>
              <w:jc w:val="center"/>
              <w:rPr>
                <w:rFonts w:cs="Arial"/>
                <w:i w:val="0"/>
                <w:sz w:val="16"/>
                <w:szCs w:val="16"/>
              </w:rPr>
            </w:pPr>
            <w:r w:rsidRPr="00861573">
              <w:rPr>
                <w:rFonts w:cs="Arial"/>
                <w:i w:val="0"/>
                <w:sz w:val="16"/>
                <w:szCs w:val="16"/>
              </w:rPr>
              <w:t>14,531.95</w:t>
            </w:r>
          </w:p>
        </w:tc>
      </w:tr>
      <w:tr w:rsidR="001463DC" w:rsidRPr="00861573" w:rsidTr="00562992">
        <w:trPr>
          <w:trHeight w:val="237"/>
        </w:trPr>
        <w:tc>
          <w:tcPr>
            <w:tcW w:w="8625" w:type="dxa"/>
            <w:gridSpan w:val="5"/>
            <w:tcBorders>
              <w:top w:val="nil"/>
              <w:left w:val="single" w:sz="8" w:space="0" w:color="auto"/>
              <w:bottom w:val="single" w:sz="4" w:space="0" w:color="auto"/>
              <w:right w:val="single" w:sz="4" w:space="0" w:color="auto"/>
            </w:tcBorders>
            <w:vAlign w:val="center"/>
          </w:tcPr>
          <w:p w:rsidR="001463DC" w:rsidRPr="00861573" w:rsidRDefault="001463DC" w:rsidP="00562992">
            <w:pPr>
              <w:rPr>
                <w:rFonts w:cs="Arial"/>
                <w:i w:val="0"/>
                <w:color w:val="0000FF"/>
                <w:sz w:val="16"/>
                <w:szCs w:val="16"/>
              </w:rPr>
            </w:pPr>
            <w:r w:rsidRPr="00861573">
              <w:rPr>
                <w:rFonts w:cs="Arial"/>
                <w:b/>
                <w:bCs/>
                <w:i w:val="0"/>
                <w:sz w:val="16"/>
                <w:szCs w:val="16"/>
              </w:rPr>
              <w:t>TOTAL LOTE No. 2</w:t>
            </w:r>
          </w:p>
        </w:tc>
        <w:tc>
          <w:tcPr>
            <w:tcW w:w="1100" w:type="dxa"/>
            <w:tcBorders>
              <w:top w:val="nil"/>
              <w:left w:val="nil"/>
              <w:bottom w:val="single" w:sz="4" w:space="0" w:color="auto"/>
              <w:right w:val="single" w:sz="8" w:space="0" w:color="auto"/>
            </w:tcBorders>
            <w:vAlign w:val="center"/>
          </w:tcPr>
          <w:p w:rsidR="001463DC" w:rsidRPr="00861573" w:rsidRDefault="001463DC" w:rsidP="00562992">
            <w:pPr>
              <w:jc w:val="center"/>
              <w:rPr>
                <w:rFonts w:cs="Arial"/>
                <w:b/>
                <w:i w:val="0"/>
                <w:sz w:val="16"/>
                <w:szCs w:val="16"/>
              </w:rPr>
            </w:pPr>
            <w:r w:rsidRPr="00861573">
              <w:rPr>
                <w:rFonts w:cs="Arial"/>
                <w:b/>
                <w:i w:val="0"/>
                <w:sz w:val="16"/>
                <w:szCs w:val="16"/>
              </w:rPr>
              <w:t>14,531.95</w:t>
            </w:r>
          </w:p>
        </w:tc>
      </w:tr>
      <w:tr w:rsidR="001463DC" w:rsidRPr="00861573" w:rsidTr="00562992">
        <w:trPr>
          <w:trHeight w:val="384"/>
        </w:trPr>
        <w:tc>
          <w:tcPr>
            <w:tcW w:w="9725" w:type="dxa"/>
            <w:gridSpan w:val="6"/>
            <w:tcBorders>
              <w:top w:val="nil"/>
              <w:left w:val="single" w:sz="8" w:space="0" w:color="auto"/>
              <w:bottom w:val="single" w:sz="4" w:space="0" w:color="auto"/>
              <w:right w:val="single" w:sz="8" w:space="0" w:color="auto"/>
            </w:tcBorders>
            <w:vAlign w:val="bottom"/>
          </w:tcPr>
          <w:p w:rsidR="001463DC" w:rsidRPr="00861573" w:rsidRDefault="001463DC" w:rsidP="00562992">
            <w:pPr>
              <w:rPr>
                <w:rFonts w:cs="Arial"/>
                <w:i w:val="0"/>
                <w:sz w:val="16"/>
                <w:szCs w:val="16"/>
              </w:rPr>
            </w:pPr>
            <w:r w:rsidRPr="00861573">
              <w:rPr>
                <w:rFonts w:cs="Arial"/>
                <w:bCs/>
                <w:i w:val="0"/>
                <w:sz w:val="16"/>
                <w:szCs w:val="16"/>
              </w:rPr>
              <w:lastRenderedPageBreak/>
              <w:t>LOTE No. 3/ DIRECCIÓN GENERAL DE ORDENAMIENTO FORESTAL, CUENCAS Y RIEGO(DGFCR)</w:t>
            </w:r>
          </w:p>
        </w:tc>
      </w:tr>
      <w:tr w:rsidR="001463DC" w:rsidRPr="00861573" w:rsidTr="00562992">
        <w:trPr>
          <w:trHeight w:val="384"/>
        </w:trPr>
        <w:tc>
          <w:tcPr>
            <w:tcW w:w="993" w:type="dxa"/>
            <w:tcBorders>
              <w:top w:val="nil"/>
              <w:left w:val="single" w:sz="8" w:space="0" w:color="auto"/>
              <w:bottom w:val="single" w:sz="4" w:space="0" w:color="auto"/>
              <w:right w:val="single" w:sz="4" w:space="0" w:color="auto"/>
            </w:tcBorders>
            <w:vAlign w:val="center"/>
          </w:tcPr>
          <w:p w:rsidR="001463DC" w:rsidRPr="00861573" w:rsidRDefault="001463DC" w:rsidP="00562992">
            <w:pPr>
              <w:jc w:val="center"/>
              <w:rPr>
                <w:rFonts w:cs="Arial"/>
                <w:i w:val="0"/>
                <w:iCs/>
                <w:sz w:val="16"/>
                <w:szCs w:val="16"/>
                <w:lang w:val="es-ES_tradnl"/>
              </w:rPr>
            </w:pPr>
            <w:r w:rsidRPr="00861573">
              <w:rPr>
                <w:rFonts w:cs="Arial"/>
                <w:i w:val="0"/>
                <w:iCs/>
                <w:sz w:val="16"/>
                <w:szCs w:val="16"/>
              </w:rPr>
              <w:t>1</w:t>
            </w:r>
          </w:p>
        </w:tc>
        <w:tc>
          <w:tcPr>
            <w:tcW w:w="4290" w:type="dxa"/>
            <w:tcBorders>
              <w:top w:val="nil"/>
              <w:left w:val="nil"/>
              <w:bottom w:val="single" w:sz="4" w:space="0" w:color="auto"/>
              <w:right w:val="single" w:sz="4" w:space="0" w:color="auto"/>
            </w:tcBorders>
            <w:vAlign w:val="center"/>
          </w:tcPr>
          <w:p w:rsidR="001463DC" w:rsidRPr="00861573" w:rsidRDefault="001463DC" w:rsidP="00562992">
            <w:pPr>
              <w:jc w:val="both"/>
              <w:rPr>
                <w:rFonts w:cs="Arial"/>
                <w:i w:val="0"/>
                <w:sz w:val="16"/>
                <w:szCs w:val="16"/>
              </w:rPr>
            </w:pPr>
            <w:r w:rsidRPr="00861573">
              <w:rPr>
                <w:rFonts w:cs="Arial"/>
                <w:i w:val="0"/>
                <w:iCs/>
                <w:sz w:val="16"/>
                <w:szCs w:val="16"/>
                <w:lang w:val="es-ES_tradnl"/>
              </w:rPr>
              <w:t>Cupón genérico que puede ser utilizado para gasolina súper con Dynamax, regular con Dynamax o diesel con Dynamax.</w:t>
            </w:r>
          </w:p>
        </w:tc>
        <w:tc>
          <w:tcPr>
            <w:tcW w:w="1190" w:type="dxa"/>
            <w:tcBorders>
              <w:top w:val="nil"/>
              <w:left w:val="nil"/>
              <w:bottom w:val="single" w:sz="4" w:space="0" w:color="auto"/>
              <w:right w:val="single" w:sz="4" w:space="0" w:color="auto"/>
            </w:tcBorders>
            <w:vAlign w:val="center"/>
          </w:tcPr>
          <w:p w:rsidR="001463DC" w:rsidRPr="00861573" w:rsidRDefault="001463DC" w:rsidP="00562992">
            <w:pPr>
              <w:jc w:val="center"/>
              <w:rPr>
                <w:rFonts w:cs="Arial"/>
                <w:i w:val="0"/>
                <w:iCs/>
                <w:sz w:val="16"/>
                <w:szCs w:val="16"/>
                <w:lang w:val="es-ES_tradnl"/>
              </w:rPr>
            </w:pPr>
            <w:r w:rsidRPr="00861573">
              <w:rPr>
                <w:rFonts w:cs="Arial"/>
                <w:i w:val="0"/>
                <w:sz w:val="16"/>
                <w:szCs w:val="16"/>
              </w:rPr>
              <w:t>250</w:t>
            </w:r>
          </w:p>
        </w:tc>
        <w:tc>
          <w:tcPr>
            <w:tcW w:w="1094" w:type="dxa"/>
            <w:tcBorders>
              <w:top w:val="nil"/>
              <w:left w:val="nil"/>
              <w:bottom w:val="single" w:sz="4" w:space="0" w:color="auto"/>
              <w:right w:val="single" w:sz="4" w:space="0" w:color="auto"/>
            </w:tcBorders>
          </w:tcPr>
          <w:p w:rsidR="001463DC" w:rsidRPr="00861573" w:rsidRDefault="001463DC" w:rsidP="00562992">
            <w:pPr>
              <w:jc w:val="center"/>
              <w:rPr>
                <w:rFonts w:cs="Arial"/>
                <w:i w:val="0"/>
                <w:sz w:val="16"/>
                <w:szCs w:val="16"/>
              </w:rPr>
            </w:pPr>
            <w:r w:rsidRPr="00861573">
              <w:rPr>
                <w:rFonts w:cs="Arial"/>
                <w:i w:val="0"/>
                <w:sz w:val="16"/>
                <w:szCs w:val="16"/>
              </w:rPr>
              <w:t>Cupón Genérico</w:t>
            </w:r>
          </w:p>
        </w:tc>
        <w:tc>
          <w:tcPr>
            <w:tcW w:w="1058" w:type="dxa"/>
            <w:tcBorders>
              <w:top w:val="nil"/>
              <w:left w:val="nil"/>
              <w:bottom w:val="single" w:sz="4" w:space="0" w:color="auto"/>
              <w:right w:val="single" w:sz="4" w:space="0" w:color="auto"/>
            </w:tcBorders>
            <w:vAlign w:val="center"/>
          </w:tcPr>
          <w:p w:rsidR="001463DC" w:rsidRPr="00861573" w:rsidRDefault="001463DC" w:rsidP="00562992">
            <w:pPr>
              <w:jc w:val="center"/>
              <w:rPr>
                <w:rFonts w:cs="Arial"/>
                <w:i w:val="0"/>
                <w:sz w:val="16"/>
                <w:szCs w:val="16"/>
              </w:rPr>
            </w:pPr>
            <w:r w:rsidRPr="00861573">
              <w:rPr>
                <w:rFonts w:cs="Arial"/>
                <w:i w:val="0"/>
                <w:sz w:val="16"/>
                <w:szCs w:val="16"/>
              </w:rPr>
              <w:t>5.71</w:t>
            </w:r>
          </w:p>
        </w:tc>
        <w:tc>
          <w:tcPr>
            <w:tcW w:w="1100" w:type="dxa"/>
            <w:tcBorders>
              <w:top w:val="nil"/>
              <w:left w:val="nil"/>
              <w:bottom w:val="single" w:sz="4" w:space="0" w:color="auto"/>
              <w:right w:val="single" w:sz="8" w:space="0" w:color="auto"/>
            </w:tcBorders>
            <w:vAlign w:val="center"/>
          </w:tcPr>
          <w:p w:rsidR="001463DC" w:rsidRPr="00861573" w:rsidRDefault="001463DC" w:rsidP="00562992">
            <w:pPr>
              <w:jc w:val="center"/>
              <w:rPr>
                <w:rFonts w:cs="Arial"/>
                <w:i w:val="0"/>
                <w:sz w:val="16"/>
                <w:szCs w:val="16"/>
              </w:rPr>
            </w:pPr>
            <w:r w:rsidRPr="00861573">
              <w:rPr>
                <w:rFonts w:cs="Arial"/>
                <w:i w:val="0"/>
                <w:sz w:val="16"/>
                <w:szCs w:val="16"/>
              </w:rPr>
              <w:t>1,427.50</w:t>
            </w:r>
          </w:p>
        </w:tc>
      </w:tr>
      <w:tr w:rsidR="001463DC" w:rsidRPr="00861573" w:rsidTr="00562992">
        <w:trPr>
          <w:trHeight w:val="297"/>
        </w:trPr>
        <w:tc>
          <w:tcPr>
            <w:tcW w:w="8625" w:type="dxa"/>
            <w:gridSpan w:val="5"/>
            <w:tcBorders>
              <w:top w:val="nil"/>
              <w:left w:val="single" w:sz="8" w:space="0" w:color="auto"/>
              <w:bottom w:val="single" w:sz="4" w:space="0" w:color="auto"/>
              <w:right w:val="single" w:sz="4" w:space="0" w:color="auto"/>
            </w:tcBorders>
            <w:vAlign w:val="center"/>
          </w:tcPr>
          <w:p w:rsidR="001463DC" w:rsidRPr="00861573" w:rsidRDefault="001463DC" w:rsidP="00562992">
            <w:pPr>
              <w:rPr>
                <w:rFonts w:cs="Arial"/>
                <w:b/>
                <w:i w:val="0"/>
                <w:sz w:val="16"/>
                <w:szCs w:val="16"/>
              </w:rPr>
            </w:pPr>
            <w:r w:rsidRPr="00861573">
              <w:rPr>
                <w:rFonts w:cs="Arial"/>
                <w:b/>
                <w:bCs/>
                <w:i w:val="0"/>
                <w:sz w:val="16"/>
                <w:szCs w:val="16"/>
              </w:rPr>
              <w:t>TOTAL LOTE No. 3</w:t>
            </w:r>
          </w:p>
        </w:tc>
        <w:tc>
          <w:tcPr>
            <w:tcW w:w="1100" w:type="dxa"/>
            <w:tcBorders>
              <w:top w:val="nil"/>
              <w:left w:val="nil"/>
              <w:bottom w:val="single" w:sz="4" w:space="0" w:color="auto"/>
              <w:right w:val="single" w:sz="8" w:space="0" w:color="auto"/>
            </w:tcBorders>
            <w:vAlign w:val="center"/>
          </w:tcPr>
          <w:p w:rsidR="001463DC" w:rsidRPr="00861573" w:rsidRDefault="001463DC" w:rsidP="00562992">
            <w:pPr>
              <w:jc w:val="center"/>
              <w:rPr>
                <w:rFonts w:cs="Arial"/>
                <w:b/>
                <w:i w:val="0"/>
                <w:sz w:val="16"/>
                <w:szCs w:val="16"/>
              </w:rPr>
            </w:pPr>
            <w:r w:rsidRPr="00861573">
              <w:rPr>
                <w:rFonts w:cs="Arial"/>
                <w:b/>
                <w:i w:val="0"/>
                <w:sz w:val="16"/>
                <w:szCs w:val="16"/>
              </w:rPr>
              <w:t>1,427.50</w:t>
            </w:r>
          </w:p>
        </w:tc>
      </w:tr>
      <w:tr w:rsidR="001463DC" w:rsidRPr="00861573" w:rsidTr="00562992">
        <w:trPr>
          <w:trHeight w:val="408"/>
        </w:trPr>
        <w:tc>
          <w:tcPr>
            <w:tcW w:w="5283" w:type="dxa"/>
            <w:gridSpan w:val="2"/>
            <w:tcBorders>
              <w:top w:val="single" w:sz="8" w:space="0" w:color="auto"/>
              <w:left w:val="single" w:sz="8" w:space="0" w:color="auto"/>
              <w:bottom w:val="single" w:sz="8" w:space="0" w:color="auto"/>
              <w:right w:val="single" w:sz="4" w:space="0" w:color="auto"/>
            </w:tcBorders>
            <w:vAlign w:val="center"/>
          </w:tcPr>
          <w:p w:rsidR="001463DC" w:rsidRPr="00861573" w:rsidRDefault="001463DC" w:rsidP="00562992">
            <w:pPr>
              <w:rPr>
                <w:rFonts w:cs="Arial"/>
                <w:b/>
                <w:bCs/>
                <w:i w:val="0"/>
                <w:sz w:val="16"/>
                <w:szCs w:val="16"/>
              </w:rPr>
            </w:pPr>
            <w:r w:rsidRPr="00861573">
              <w:rPr>
                <w:rFonts w:cs="Arial"/>
                <w:b/>
                <w:bCs/>
                <w:i w:val="0"/>
                <w:sz w:val="16"/>
                <w:szCs w:val="16"/>
              </w:rPr>
              <w:t>MONTO TOTAL RECOMENDADO (US$) Lotes No. 1, 2 y 3</w:t>
            </w:r>
          </w:p>
        </w:tc>
        <w:tc>
          <w:tcPr>
            <w:tcW w:w="3342" w:type="dxa"/>
            <w:gridSpan w:val="3"/>
            <w:tcBorders>
              <w:top w:val="single" w:sz="8" w:space="0" w:color="auto"/>
              <w:left w:val="nil"/>
              <w:bottom w:val="single" w:sz="8" w:space="0" w:color="auto"/>
              <w:right w:val="single" w:sz="4" w:space="0" w:color="000000"/>
            </w:tcBorders>
            <w:vAlign w:val="center"/>
          </w:tcPr>
          <w:p w:rsidR="001463DC" w:rsidRPr="00861573" w:rsidRDefault="001463DC" w:rsidP="00562992">
            <w:pPr>
              <w:jc w:val="center"/>
              <w:rPr>
                <w:rFonts w:cs="Arial"/>
                <w:b/>
                <w:bCs/>
                <w:i w:val="0"/>
                <w:sz w:val="16"/>
                <w:szCs w:val="16"/>
              </w:rPr>
            </w:pPr>
            <w:r w:rsidRPr="00861573">
              <w:rPr>
                <w:rFonts w:cs="Arial"/>
                <w:b/>
                <w:bCs/>
                <w:i w:val="0"/>
                <w:sz w:val="16"/>
                <w:szCs w:val="16"/>
              </w:rPr>
              <w:t> </w:t>
            </w:r>
          </w:p>
        </w:tc>
        <w:tc>
          <w:tcPr>
            <w:tcW w:w="1100" w:type="dxa"/>
            <w:tcBorders>
              <w:top w:val="single" w:sz="8" w:space="0" w:color="auto"/>
              <w:left w:val="nil"/>
              <w:bottom w:val="single" w:sz="8" w:space="0" w:color="auto"/>
              <w:right w:val="single" w:sz="8" w:space="0" w:color="auto"/>
            </w:tcBorders>
            <w:vAlign w:val="center"/>
          </w:tcPr>
          <w:p w:rsidR="001463DC" w:rsidRPr="00861573" w:rsidRDefault="001463DC" w:rsidP="00562992">
            <w:pPr>
              <w:jc w:val="center"/>
              <w:rPr>
                <w:rFonts w:cs="Arial"/>
                <w:b/>
                <w:bCs/>
                <w:i w:val="0"/>
                <w:sz w:val="16"/>
                <w:szCs w:val="16"/>
              </w:rPr>
            </w:pPr>
            <w:r w:rsidRPr="00861573">
              <w:rPr>
                <w:rFonts w:cs="Arial"/>
                <w:b/>
                <w:bCs/>
                <w:i w:val="0"/>
                <w:sz w:val="16"/>
                <w:szCs w:val="16"/>
              </w:rPr>
              <w:t>586,097.24</w:t>
            </w:r>
          </w:p>
        </w:tc>
      </w:tr>
    </w:tbl>
    <w:p w:rsidR="001463DC" w:rsidRPr="00861573" w:rsidRDefault="001463DC" w:rsidP="00DC72D6">
      <w:pPr>
        <w:spacing w:line="360" w:lineRule="auto"/>
        <w:jc w:val="both"/>
        <w:rPr>
          <w:i w:val="0"/>
          <w:sz w:val="16"/>
          <w:szCs w:val="16"/>
        </w:rPr>
      </w:pPr>
    </w:p>
    <w:p w:rsidR="001463DC" w:rsidRPr="00861573" w:rsidRDefault="001463DC" w:rsidP="007852C6">
      <w:pPr>
        <w:spacing w:line="360" w:lineRule="auto"/>
        <w:ind w:right="-286"/>
        <w:jc w:val="both"/>
        <w:rPr>
          <w:rFonts w:cs="Tahoma"/>
          <w:i w:val="0"/>
          <w:color w:val="FF0000"/>
          <w:sz w:val="21"/>
          <w:szCs w:val="21"/>
        </w:rPr>
      </w:pPr>
      <w:r w:rsidRPr="00861573">
        <w:rPr>
          <w:rFonts w:cs="Tahoma"/>
          <w:i w:val="0"/>
          <w:sz w:val="21"/>
          <w:szCs w:val="21"/>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sidRPr="00861573">
        <w:rPr>
          <w:rFonts w:cs="Tahoma"/>
          <w:b/>
          <w:bCs/>
          <w:i w:val="0"/>
          <w:sz w:val="21"/>
          <w:szCs w:val="21"/>
        </w:rPr>
        <w:t>“</w:t>
      </w:r>
      <w:r w:rsidRPr="00861573">
        <w:rPr>
          <w:rFonts w:cs="Tahoma"/>
          <w:b/>
          <w:i w:val="0"/>
          <w:sz w:val="21"/>
          <w:szCs w:val="21"/>
        </w:rPr>
        <w:t>EL MAG</w:t>
      </w:r>
      <w:r w:rsidRPr="00861573">
        <w:rPr>
          <w:rFonts w:cs="Tahoma"/>
          <w:i w:val="0"/>
          <w:sz w:val="21"/>
          <w:szCs w:val="21"/>
        </w:rPr>
        <w:t xml:space="preserve">” podrá realizar todas las gestiones de control en los aspectos material, técnico, financiero, legal y contable, que razonablemente considere necesarios a efecto de salvaguardar los intereses que persigue. </w:t>
      </w:r>
      <w:r w:rsidRPr="00861573">
        <w:rPr>
          <w:rFonts w:cs="Tahoma"/>
          <w:b/>
          <w:i w:val="0"/>
          <w:sz w:val="21"/>
          <w:szCs w:val="21"/>
        </w:rPr>
        <w:t>II.- PRECIO Y FORMA DE PAGO</w:t>
      </w:r>
      <w:r w:rsidRPr="00861573">
        <w:rPr>
          <w:rFonts w:cs="Tahoma"/>
          <w:i w:val="0"/>
          <w:sz w:val="21"/>
          <w:szCs w:val="21"/>
        </w:rPr>
        <w:t xml:space="preserve">. El precio total del presente contrato es por la cantidad de </w:t>
      </w:r>
      <w:r w:rsidRPr="00861573">
        <w:rPr>
          <w:rFonts w:cs="Tahoma"/>
          <w:b/>
          <w:i w:val="0"/>
          <w:sz w:val="21"/>
          <w:szCs w:val="21"/>
        </w:rPr>
        <w:t>QUINIENTOS OCHENTA Y SEIS MIL NOVENTA Y SIETE DOLARES CON VEINTICUATRO CENTAVOS DE DÓLAR DE LOS ESTADOS UNIDOS DE AMERICA (US$586,097.24),</w:t>
      </w:r>
      <w:r w:rsidRPr="00861573">
        <w:rPr>
          <w:rFonts w:cs="Tahoma"/>
          <w:i w:val="0"/>
          <w:sz w:val="21"/>
          <w:szCs w:val="21"/>
        </w:rPr>
        <w:t xml:space="preserve"> el cual incluye el Impuesto a la Transferencia de Bienes Muebles y a la Prestación de Servicios </w:t>
      </w:r>
      <w:r w:rsidRPr="00861573">
        <w:rPr>
          <w:rFonts w:cs="Tahoma"/>
          <w:b/>
          <w:i w:val="0"/>
          <w:sz w:val="21"/>
          <w:szCs w:val="21"/>
        </w:rPr>
        <w:t>(IVA), FOVIAL y COTRANS.</w:t>
      </w:r>
      <w:r w:rsidRPr="00861573">
        <w:rPr>
          <w:rFonts w:cs="Tahoma"/>
          <w:i w:val="0"/>
          <w:sz w:val="21"/>
          <w:szCs w:val="21"/>
        </w:rPr>
        <w:t xml:space="preserve"> </w:t>
      </w:r>
      <w:r w:rsidRPr="00861573">
        <w:rPr>
          <w:rFonts w:cs="Tahoma"/>
          <w:b/>
          <w:i w:val="0"/>
          <w:sz w:val="21"/>
          <w:szCs w:val="21"/>
        </w:rPr>
        <w:t>EL MAG</w:t>
      </w:r>
      <w:r w:rsidRPr="00861573">
        <w:rPr>
          <w:rFonts w:cs="Tahoma"/>
          <w:i w:val="0"/>
          <w:sz w:val="21"/>
          <w:szCs w:val="21"/>
        </w:rPr>
        <w:t xml:space="preserve"> pagará a LA CONTRATISTA el suministro de combustible,</w:t>
      </w:r>
      <w:r w:rsidRPr="00861573">
        <w:rPr>
          <w:rFonts w:cs="Tahoma"/>
          <w:b/>
          <w:bCs/>
          <w:i w:val="0"/>
          <w:sz w:val="21"/>
          <w:szCs w:val="21"/>
        </w:rPr>
        <w:t xml:space="preserve"> </w:t>
      </w:r>
      <w:r w:rsidRPr="00861573">
        <w:rPr>
          <w:rFonts w:cs="Tahoma"/>
          <w:i w:val="0"/>
          <w:sz w:val="21"/>
          <w:szCs w:val="21"/>
        </w:rPr>
        <w:t xml:space="preserve">dentro de un plazo de treinta días posteriores al recibo de los comprobantes de venta, y las actas de recepción respectivas las cuales deberán estar firmadas por los administradores del contrato de las dependencias del MAG, que recibieron a satisfacción los cupones; siempre y cuando la Dirección General de tesorería del Ministerio de Hacienda, haya hecho la transferencia correspondiente. El cobro se basará en la cantidad y valor de los cupones entregados y según comprobantes de cupones recibidos a entera satisfacción por parte de los administradores del Contrato. </w:t>
      </w:r>
      <w:r w:rsidRPr="00861573">
        <w:rPr>
          <w:rFonts w:cs="Tahoma"/>
          <w:i w:val="0"/>
          <w:sz w:val="21"/>
          <w:szCs w:val="21"/>
          <w:lang w:val="es-SV"/>
        </w:rPr>
        <w:t>El MAG gestionará ante la Dirección General de Tesorería del Ministerio de Hacienda el pago directo a la cuenta designada por la sociedad UNO EL SALVADOR, S.A. a partir del recibo del combustible por parte de los administradores del contrato y de la presentación por LA CONTRATISTA de los respectivos recibos. L</w:t>
      </w:r>
      <w:r w:rsidRPr="00861573">
        <w:rPr>
          <w:rFonts w:cs="Tahoma"/>
          <w:i w:val="0"/>
          <w:sz w:val="21"/>
          <w:szCs w:val="21"/>
        </w:rPr>
        <w:t xml:space="preserve">os pagos serán realizados mediante el Sistema de Cuenta Única del Tesoro Público, efectuadas por la Dirección General de Tesorería del Ministerio de Hacienda, a la Cuenta Corriente  número </w:t>
      </w:r>
      <w:r w:rsidR="006662BA" w:rsidRPr="002C4019">
        <w:rPr>
          <w:highlight w:val="black"/>
        </w:rPr>
        <w:t>Xxxxxxxxxxxxxxxxxxxxxxxxxxxxxxxxx</w:t>
      </w:r>
      <w:r w:rsidR="006662BA" w:rsidRPr="00861573">
        <w:rPr>
          <w:rFonts w:cs="Tahoma"/>
          <w:i w:val="0"/>
          <w:sz w:val="21"/>
          <w:szCs w:val="21"/>
        </w:rPr>
        <w:t xml:space="preserve"> </w:t>
      </w:r>
      <w:r w:rsidRPr="00861573">
        <w:rPr>
          <w:rFonts w:cs="Tahoma"/>
          <w:i w:val="0"/>
          <w:sz w:val="21"/>
          <w:szCs w:val="21"/>
        </w:rPr>
        <w:t xml:space="preserve">cuyo titular es “LA CONTRATISTA”, la cual fue previamente designada por ésta, de conformidad con lo establecido en los Artículos sesenta, sesenta y uno, sesenta y dos, sesenta y tres y setenta de la Ley AFI y Artículos setenta y cinco y setenta y seis de su Reglamento. </w:t>
      </w:r>
      <w:r w:rsidRPr="00861573">
        <w:rPr>
          <w:rFonts w:cs="Tahoma"/>
          <w:b/>
          <w:i w:val="0"/>
          <w:sz w:val="21"/>
          <w:szCs w:val="21"/>
        </w:rPr>
        <w:t xml:space="preserve">III.- </w:t>
      </w:r>
      <w:r>
        <w:rPr>
          <w:rFonts w:cs="Tahoma"/>
          <w:b/>
          <w:i w:val="0"/>
          <w:sz w:val="21"/>
          <w:szCs w:val="21"/>
        </w:rPr>
        <w:t>VIGENCIA</w:t>
      </w:r>
      <w:r w:rsidRPr="00861573">
        <w:rPr>
          <w:rFonts w:cs="Tahoma"/>
          <w:b/>
          <w:i w:val="0"/>
          <w:sz w:val="21"/>
          <w:szCs w:val="21"/>
        </w:rPr>
        <w:t xml:space="preserve"> DEL CONTRATO</w:t>
      </w:r>
      <w:r w:rsidRPr="00861573">
        <w:rPr>
          <w:rFonts w:cs="Tahoma"/>
          <w:i w:val="0"/>
          <w:sz w:val="21"/>
          <w:szCs w:val="21"/>
        </w:rPr>
        <w:t xml:space="preserve">. </w:t>
      </w:r>
      <w:r>
        <w:rPr>
          <w:rFonts w:cs="Tahoma"/>
          <w:i w:val="0"/>
          <w:sz w:val="21"/>
          <w:szCs w:val="21"/>
        </w:rPr>
        <w:t xml:space="preserve">La vigencia del presente contrato </w:t>
      </w:r>
      <w:r w:rsidRPr="00861573">
        <w:rPr>
          <w:rFonts w:cs="Tahoma"/>
          <w:i w:val="0"/>
          <w:sz w:val="21"/>
          <w:szCs w:val="21"/>
        </w:rPr>
        <w:t xml:space="preserve">será a  partir de la fecha de su suscripción hasta el treinta y uno de diciembre de dos mil dieciséis. Se podrá prorrogar el plazo del contrato de conformidad con la LACAP y su Reglamento. </w:t>
      </w:r>
      <w:r w:rsidRPr="00861573">
        <w:rPr>
          <w:rFonts w:cs="Tahoma"/>
          <w:b/>
          <w:i w:val="0"/>
          <w:sz w:val="21"/>
          <w:szCs w:val="21"/>
        </w:rPr>
        <w:t>IV.- FORMA Y PLAZO DE ENTREGA Y RECEPCIÓN</w:t>
      </w:r>
      <w:r w:rsidRPr="00861573">
        <w:rPr>
          <w:rFonts w:cs="Tahoma"/>
          <w:b/>
          <w:bCs/>
          <w:i w:val="0"/>
          <w:sz w:val="21"/>
          <w:szCs w:val="21"/>
        </w:rPr>
        <w:t>.</w:t>
      </w:r>
      <w:r w:rsidRPr="00861573">
        <w:rPr>
          <w:rFonts w:cs="Tahoma"/>
          <w:i w:val="0"/>
          <w:sz w:val="21"/>
          <w:szCs w:val="21"/>
        </w:rPr>
        <w:t xml:space="preserve"> De conformidad con el artículo cuarenta y cuatro letra j) de la Ley de Adquisiciones y Contrataciones de la </w:t>
      </w:r>
      <w:r w:rsidRPr="00861573">
        <w:rPr>
          <w:rFonts w:cs="Tahoma"/>
          <w:i w:val="0"/>
          <w:sz w:val="21"/>
          <w:szCs w:val="21"/>
        </w:rPr>
        <w:lastRenderedPageBreak/>
        <w:t xml:space="preserve">Administración Pública, bases de licitación del presente proceso y con la oferta presentada por la contratista de fecha siete de abril de dos mil dieciséis; los bienes objeto del presente contrato serán suministrados por </w:t>
      </w:r>
      <w:r w:rsidRPr="00861573">
        <w:rPr>
          <w:rFonts w:cs="Tahoma"/>
          <w:b/>
          <w:bCs/>
          <w:i w:val="0"/>
          <w:sz w:val="21"/>
          <w:szCs w:val="21"/>
        </w:rPr>
        <w:t>“</w:t>
      </w:r>
      <w:r w:rsidRPr="00861573">
        <w:rPr>
          <w:rFonts w:cs="Tahoma"/>
          <w:b/>
          <w:i w:val="0"/>
          <w:sz w:val="21"/>
          <w:szCs w:val="21"/>
        </w:rPr>
        <w:t>LA CONTRATISTA</w:t>
      </w:r>
      <w:r w:rsidRPr="00861573">
        <w:rPr>
          <w:rFonts w:cs="Tahoma"/>
          <w:b/>
          <w:bCs/>
          <w:i w:val="0"/>
          <w:sz w:val="21"/>
          <w:szCs w:val="21"/>
        </w:rPr>
        <w:t>”</w:t>
      </w:r>
      <w:r w:rsidRPr="00861573">
        <w:rPr>
          <w:rFonts w:cs="Tahoma"/>
          <w:i w:val="0"/>
          <w:sz w:val="21"/>
          <w:szCs w:val="21"/>
        </w:rPr>
        <w:t xml:space="preserve"> a “</w:t>
      </w:r>
      <w:r w:rsidRPr="00861573">
        <w:rPr>
          <w:rFonts w:cs="Tahoma"/>
          <w:b/>
          <w:i w:val="0"/>
          <w:sz w:val="21"/>
          <w:szCs w:val="21"/>
        </w:rPr>
        <w:t>EL MAG”</w:t>
      </w:r>
      <w:r w:rsidRPr="00861573">
        <w:rPr>
          <w:rFonts w:cs="Tahoma"/>
          <w:b/>
          <w:bCs/>
          <w:i w:val="0"/>
          <w:sz w:val="21"/>
          <w:szCs w:val="21"/>
        </w:rPr>
        <w:t xml:space="preserve"> </w:t>
      </w:r>
      <w:r w:rsidRPr="00861573">
        <w:rPr>
          <w:rFonts w:cs="Tahoma"/>
          <w:bCs/>
          <w:i w:val="0"/>
          <w:sz w:val="21"/>
          <w:szCs w:val="21"/>
        </w:rPr>
        <w:t>en el plazo de cinco días hábiles como máximo, después de recibida la solicitud de pedido y según las cantidades y especificaciones solicitadas por el MAG,</w:t>
      </w:r>
      <w:r w:rsidRPr="00861573">
        <w:rPr>
          <w:rFonts w:cs="Tahoma"/>
          <w:bCs/>
          <w:i w:val="0"/>
          <w:color w:val="0000FF"/>
          <w:sz w:val="21"/>
          <w:szCs w:val="21"/>
        </w:rPr>
        <w:t xml:space="preserve"> </w:t>
      </w:r>
      <w:r w:rsidRPr="00861573">
        <w:rPr>
          <w:rFonts w:cs="Tahoma"/>
          <w:bCs/>
          <w:i w:val="0"/>
          <w:sz w:val="21"/>
          <w:szCs w:val="21"/>
        </w:rPr>
        <w:t xml:space="preserve">a través del método de cupones en papel, la denominación del cupón será de cinco dólares con setenta y un centavos de dólar de los Estados Unidos de América y serán genéricos; que podrán ser utilizados en la Red de Estaciones de Servicio detallada en el Listado de Estaciones de Servicio anexo en la oferta, y podrán ser canjeados por Gasolina Súper con Dynamax, Regular con Dynamax o Diesel con Dynamax. Los cupones tendrán una vigencia de un año a partir de la fecha de emisión y se podrá aumentar la vigencia de los mismos a solicitud del MAG por un período de hasta seis meses, la contratista deberá emitir una carta donde se haga constar la extensión del plazo de dichos cupones por seis meses más, pero no se reemplazarán los cupones. </w:t>
      </w:r>
      <w:r w:rsidRPr="00861573">
        <w:rPr>
          <w:rFonts w:cs="Tahoma"/>
          <w:i w:val="0"/>
          <w:sz w:val="21"/>
          <w:szCs w:val="21"/>
        </w:rPr>
        <w:t xml:space="preserve">La recepción se efectuará de conformidad con lo ofertado y a lo establecido en el artículo ciento veintiuno de la Ley de Adquisiciones y Contrataciones de la Administración Pública, los bienes objeto del presente contrato serán entregados en Oficinas Administrativas de la sociedad UNO EL SALVADOR, Sociedad Anónima, ubicadas en Edificio FUSADES, Segundo Nivel, Boulevard y Urbanización Santa Elena, Antiguo Cuscatlán, de lunes a viernes en el horario de ocho horas hasta las doce horas del meridiano. </w:t>
      </w:r>
      <w:r w:rsidRPr="00861573">
        <w:rPr>
          <w:rFonts w:cs="Tahoma"/>
          <w:b/>
          <w:i w:val="0"/>
          <w:sz w:val="21"/>
          <w:szCs w:val="21"/>
        </w:rPr>
        <w:t xml:space="preserve">V.- OBLIGACIONES DE EL MAG. </w:t>
      </w:r>
      <w:r w:rsidRPr="00861573">
        <w:rPr>
          <w:rFonts w:cs="Tahoma"/>
          <w:i w:val="0"/>
          <w:sz w:val="21"/>
          <w:szCs w:val="21"/>
        </w:rPr>
        <w:t>EL MAG</w:t>
      </w:r>
      <w:r w:rsidRPr="00861573">
        <w:rPr>
          <w:rFonts w:cs="Tahoma"/>
          <w:b/>
          <w:i w:val="0"/>
          <w:sz w:val="21"/>
          <w:szCs w:val="21"/>
        </w:rPr>
        <w:t xml:space="preserve"> </w:t>
      </w:r>
      <w:r w:rsidRPr="00861573">
        <w:rPr>
          <w:rFonts w:cs="Tahoma"/>
          <w:i w:val="0"/>
          <w:sz w:val="21"/>
          <w:szCs w:val="21"/>
        </w:rPr>
        <w:t xml:space="preserve">deberá hacer el pago de los bienes, detallados en la cláusula I, de este contrato a través de recursos provenientes de: Fondo del Presupuesto General del MAG/Secretaría de Estado; Fondo de Actividades Especiales del Centro de Desarrollo de la Pesca y la Acuicultura (CENDEPESCA); Fondo de Actividades Especiales de la Dirección General de Sanidad Vegetal y Animal, Fondo de Actividades Especiales de la Dirección General de Ordenamiento Forestal, Cuencas y Riego (DGFCR), y Fondo de Actividades Especiales PNB/DGFCR. </w:t>
      </w:r>
      <w:r w:rsidRPr="00861573">
        <w:rPr>
          <w:rFonts w:cs="Tahoma"/>
          <w:b/>
          <w:i w:val="0"/>
          <w:sz w:val="21"/>
          <w:szCs w:val="21"/>
        </w:rPr>
        <w:t>VI.-ADMINISTRACIÓN DEL CONTRATO</w:t>
      </w:r>
      <w:r w:rsidRPr="00861573">
        <w:rPr>
          <w:rFonts w:cs="Tahoma"/>
          <w:i w:val="0"/>
          <w:sz w:val="21"/>
          <w:szCs w:val="21"/>
        </w:rPr>
        <w:t xml:space="preserve">. El delegado del Titular del MAG, mediante Acuerdo Ejecutivo en el Ramo de Agricultura y Ganadería Número: ciento noventa y siete de fecha dieciocho de abril de dos mil dieciséis, nombró como Administradores del contrato a las siguientes personas: Licenciado José Marles Guevara Mejía, Jefe de la División de Logística de la Oficina General de Administración; ingeniero Roberto Antonio Alegría Martínez, Coordinador Áreas de Recursos Forestales de la Dirección General de Ordenamiento Forestal, Cuencas y Riego, licenciado Fidel Cruz Rauda González, Encargado del Programa Nacional del Bambú de la Dirección General de Ordenamiento Forestal, Cuencas y Riego, o a quienes los sustituyan en el cargo por cualquier circunstancia. </w:t>
      </w:r>
      <w:r w:rsidR="009E38BA" w:rsidRPr="00861573">
        <w:rPr>
          <w:rFonts w:cs="Tahoma"/>
          <w:i w:val="0"/>
          <w:sz w:val="21"/>
          <w:szCs w:val="21"/>
        </w:rPr>
        <w:fldChar w:fldCharType="begin"/>
      </w:r>
      <w:r w:rsidRPr="00861573">
        <w:rPr>
          <w:rFonts w:cs="Tahoma"/>
          <w:i w:val="0"/>
          <w:sz w:val="21"/>
          <w:szCs w:val="21"/>
        </w:rPr>
        <w:instrText xml:space="preserve"> MERGEFIELD "Nombres_y_Cargos_de_los_Administradores_" </w:instrText>
      </w:r>
      <w:r w:rsidR="009E38BA" w:rsidRPr="00861573">
        <w:rPr>
          <w:rFonts w:cs="Tahoma"/>
          <w:i w:val="0"/>
          <w:sz w:val="21"/>
          <w:szCs w:val="21"/>
        </w:rPr>
        <w:fldChar w:fldCharType="end"/>
      </w:r>
      <w:r w:rsidRPr="00861573">
        <w:rPr>
          <w:rFonts w:cs="Tahoma"/>
          <w:i w:val="0"/>
          <w:sz w:val="21"/>
          <w:szCs w:val="21"/>
        </w:rPr>
        <w:t xml:space="preserve">Serán funciones de los administradores del contrato: </w:t>
      </w:r>
      <w:r w:rsidRPr="00861573">
        <w:rPr>
          <w:i w:val="0"/>
          <w:sz w:val="21"/>
          <w:szCs w:val="21"/>
        </w:rPr>
        <w:t xml:space="preserve">a) Ser los representantes de EL MAG en el desarrollo y ejecución del contrato así como emitir la Orden de Pedido de conformidad a los plazos normados en el contrato; b) Dar seguimiento a la ejecución de </w:t>
      </w:r>
      <w:r w:rsidRPr="00861573">
        <w:rPr>
          <w:i w:val="0"/>
          <w:sz w:val="21"/>
          <w:szCs w:val="21"/>
        </w:rPr>
        <w:lastRenderedPageBreak/>
        <w:t>este contrato, y efectuar directamente los reclamos por escrito a “</w:t>
      </w:r>
      <w:r w:rsidR="009E38BA" w:rsidRPr="00861573">
        <w:rPr>
          <w:b/>
          <w:bCs/>
          <w:i w:val="0"/>
          <w:sz w:val="21"/>
          <w:szCs w:val="21"/>
        </w:rPr>
        <w:fldChar w:fldCharType="begin"/>
      </w:r>
      <w:r w:rsidRPr="00861573">
        <w:rPr>
          <w:b/>
          <w:bCs/>
          <w:i w:val="0"/>
          <w:sz w:val="21"/>
          <w:szCs w:val="21"/>
        </w:rPr>
        <w:instrText xml:space="preserve"> MERGEFIELD "Forma_como_se_denominara_el_Proveedor" </w:instrText>
      </w:r>
      <w:r w:rsidR="009E38BA" w:rsidRPr="00861573">
        <w:rPr>
          <w:b/>
          <w:bCs/>
          <w:i w:val="0"/>
          <w:sz w:val="21"/>
          <w:szCs w:val="21"/>
        </w:rPr>
        <w:fldChar w:fldCharType="separate"/>
      </w:r>
      <w:r w:rsidRPr="00861573">
        <w:rPr>
          <w:b/>
          <w:bCs/>
          <w:i w:val="0"/>
          <w:noProof/>
          <w:sz w:val="21"/>
          <w:szCs w:val="21"/>
        </w:rPr>
        <w:t>LA CONTRATISTA</w:t>
      </w:r>
      <w:r w:rsidR="009E38BA" w:rsidRPr="00861573">
        <w:rPr>
          <w:b/>
          <w:bCs/>
          <w:i w:val="0"/>
          <w:sz w:val="21"/>
          <w:szCs w:val="21"/>
        </w:rPr>
        <w:fldChar w:fldCharType="end"/>
      </w:r>
      <w:r w:rsidRPr="00861573">
        <w:rPr>
          <w:b/>
          <w:bCs/>
          <w:i w:val="0"/>
          <w:sz w:val="21"/>
          <w:szCs w:val="21"/>
        </w:rPr>
        <w:t xml:space="preserve">” </w:t>
      </w:r>
      <w:r w:rsidRPr="00861573">
        <w:rPr>
          <w:i w:val="0"/>
          <w:sz w:val="21"/>
          <w:szCs w:val="21"/>
        </w:rPr>
        <w:t>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861573">
        <w:rPr>
          <w:i w:val="0"/>
          <w:sz w:val="21"/>
          <w:szCs w:val="21"/>
          <w:lang w:val="es-ES_tradnl"/>
        </w:rPr>
        <w:t xml:space="preserve">) </w:t>
      </w:r>
      <w:r w:rsidRPr="00861573">
        <w:rPr>
          <w:i w:val="0"/>
          <w:sz w:val="21"/>
          <w:szCs w:val="21"/>
        </w:rPr>
        <w:t>La elaboración de las Actas de Recepción respectivas, conforme a lo establecido en el Art. 77 RELACAP</w:t>
      </w:r>
      <w:r w:rsidRPr="00861573">
        <w:rPr>
          <w:i w:val="0"/>
          <w:sz w:val="21"/>
          <w:szCs w:val="21"/>
          <w:lang w:val="es-ES_tradnl"/>
        </w:rPr>
        <w:t>;</w:t>
      </w:r>
      <w:r w:rsidRPr="00861573">
        <w:rPr>
          <w:i w:val="0"/>
          <w:sz w:val="21"/>
          <w:szCs w:val="21"/>
        </w:rPr>
        <w:t xml:space="preserve"> g) Remitir a la OACI Copia del Acta de Recepción tres días hábiles posteriores a la recepción de los bienes; h)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861573">
        <w:rPr>
          <w:rFonts w:cs="Tahoma"/>
          <w:b/>
          <w:i w:val="0"/>
          <w:sz w:val="21"/>
          <w:szCs w:val="21"/>
        </w:rPr>
        <w:t>VII.- CESIÓN</w:t>
      </w:r>
      <w:r w:rsidRPr="00861573">
        <w:rPr>
          <w:rFonts w:cs="Tahoma"/>
          <w:i w:val="0"/>
          <w:sz w:val="21"/>
          <w:szCs w:val="21"/>
        </w:rPr>
        <w:t xml:space="preserve">. Queda expresamente prohibido a </w:t>
      </w:r>
      <w:r w:rsidRPr="00861573">
        <w:rPr>
          <w:rFonts w:cs="Tahoma"/>
          <w:b/>
          <w:i w:val="0"/>
          <w:sz w:val="21"/>
          <w:szCs w:val="21"/>
        </w:rPr>
        <w:t>“LA CONTRATISTA”</w:t>
      </w:r>
      <w:r w:rsidRPr="00861573">
        <w:rPr>
          <w:rFonts w:cs="Tahoma"/>
          <w:i w:val="0"/>
          <w:sz w:val="21"/>
          <w:szCs w:val="21"/>
        </w:rPr>
        <w:t xml:space="preserve"> traspasar o ceder a cualquier título los derechos y obligaciones que emanan del presente contrato. La transgresión de esta disposición dará lugar a la caducidad del contrato. </w:t>
      </w:r>
      <w:r w:rsidRPr="00861573">
        <w:rPr>
          <w:rFonts w:cs="Tahoma"/>
          <w:b/>
          <w:i w:val="0"/>
          <w:sz w:val="21"/>
          <w:szCs w:val="21"/>
        </w:rPr>
        <w:t>VIII.- GARANTÍA</w:t>
      </w:r>
      <w:r w:rsidRPr="00861573">
        <w:rPr>
          <w:rFonts w:cs="Tahoma"/>
          <w:i w:val="0"/>
          <w:sz w:val="21"/>
          <w:szCs w:val="21"/>
        </w:rPr>
        <w:t xml:space="preserve">. Para garantizar el cumplimiento de las obligaciones emanadas del presente contrato </w:t>
      </w:r>
      <w:r w:rsidRPr="00861573">
        <w:rPr>
          <w:rFonts w:cs="Tahoma"/>
          <w:b/>
          <w:bCs/>
          <w:i w:val="0"/>
          <w:sz w:val="21"/>
          <w:szCs w:val="21"/>
        </w:rPr>
        <w:t>“</w:t>
      </w:r>
      <w:r w:rsidRPr="00861573">
        <w:rPr>
          <w:rFonts w:cs="Tahoma"/>
          <w:b/>
          <w:i w:val="0"/>
          <w:sz w:val="21"/>
          <w:szCs w:val="21"/>
        </w:rPr>
        <w:t>LA CONTRATISTA</w:t>
      </w:r>
      <w:r w:rsidRPr="00861573">
        <w:rPr>
          <w:rFonts w:cs="Tahoma"/>
          <w:b/>
          <w:bCs/>
          <w:i w:val="0"/>
          <w:sz w:val="21"/>
          <w:szCs w:val="21"/>
          <w:u w:val="single"/>
        </w:rPr>
        <w:t>”</w:t>
      </w:r>
      <w:r w:rsidRPr="00861573">
        <w:rPr>
          <w:rFonts w:cs="Tahoma"/>
          <w:i w:val="0"/>
          <w:sz w:val="21"/>
          <w:szCs w:val="21"/>
          <w:u w:val="single"/>
        </w:rPr>
        <w:t xml:space="preserve"> se obliga a presentar a </w:t>
      </w:r>
      <w:r w:rsidRPr="00861573">
        <w:rPr>
          <w:rFonts w:cs="Tahoma"/>
          <w:b/>
          <w:bCs/>
          <w:i w:val="0"/>
          <w:sz w:val="21"/>
          <w:szCs w:val="21"/>
          <w:u w:val="single"/>
        </w:rPr>
        <w:t>EL MAG</w:t>
      </w:r>
      <w:r w:rsidRPr="00861573">
        <w:rPr>
          <w:rFonts w:cs="Tahoma"/>
          <w:i w:val="0"/>
          <w:sz w:val="21"/>
          <w:szCs w:val="21"/>
          <w:u w:val="single"/>
        </w:rPr>
        <w:t xml:space="preserve"> en un plazo no mayor de diez días hábiles contados a partir de la fecha en que reciba la copia del contrato debidamente legalizado</w:t>
      </w:r>
      <w:r w:rsidRPr="00861573">
        <w:rPr>
          <w:rFonts w:cs="Tahoma"/>
          <w:i w:val="0"/>
          <w:sz w:val="21"/>
          <w:szCs w:val="21"/>
        </w:rPr>
        <w:t xml:space="preserve">, una garantía de cumplimiento de contrato por un monto de </w:t>
      </w:r>
      <w:r w:rsidRPr="00861573">
        <w:rPr>
          <w:rFonts w:cs="Tahoma"/>
          <w:b/>
          <w:i w:val="0"/>
          <w:sz w:val="21"/>
          <w:szCs w:val="21"/>
        </w:rPr>
        <w:t>CINCUENTA Y OCHO MIL SEISCIENTOS NUEVE DÓLARES CON SETENTA Y DOS CENTAVOS DE DÓLAR DE LOS ESTADOS UNIDOS DE AMERICA (US$58,609.72),</w:t>
      </w:r>
      <w:r w:rsidRPr="00861573">
        <w:rPr>
          <w:rFonts w:cs="Tahoma"/>
          <w:i w:val="0"/>
          <w:sz w:val="21"/>
          <w:szCs w:val="21"/>
        </w:rPr>
        <w:t xml:space="preserve"> equivalente al diez por ciento del monto del contrato. Dicha garantía deberá exceder en sesenta días el plazo de vigencia del contrato</w:t>
      </w:r>
      <w:r w:rsidRPr="00861573">
        <w:rPr>
          <w:rFonts w:cs="Tahoma"/>
          <w:i w:val="0"/>
          <w:sz w:val="21"/>
          <w:szCs w:val="21"/>
          <w:shd w:val="clear" w:color="auto" w:fill="FFFFFF"/>
        </w:rPr>
        <w:t xml:space="preserve">, </w:t>
      </w:r>
      <w:r w:rsidRPr="00861573">
        <w:rPr>
          <w:rFonts w:cs="Tahoma"/>
          <w:i w:val="0"/>
          <w:sz w:val="21"/>
          <w:szCs w:val="21"/>
        </w:rPr>
        <w:t xml:space="preserve">contados a partir de la suscripción del presente contrato, de </w:t>
      </w:r>
      <w:r w:rsidRPr="00861573">
        <w:rPr>
          <w:rFonts w:cs="Tahoma"/>
          <w:i w:val="0"/>
          <w:sz w:val="21"/>
          <w:szCs w:val="21"/>
        </w:rPr>
        <w:lastRenderedPageBreak/>
        <w:t>conformidad con lo establecido en las bases de licitación y en el Art. 35 de la LACAP. Si no se presentare tal garantía en el plazo establecido se tendrá por caducado el presente contrato y se entenderá que “</w:t>
      </w:r>
      <w:r w:rsidRPr="00861573">
        <w:rPr>
          <w:rFonts w:cs="Tahoma"/>
          <w:b/>
          <w:i w:val="0"/>
          <w:sz w:val="21"/>
          <w:szCs w:val="21"/>
        </w:rPr>
        <w:t>LA CONTRATISTA</w:t>
      </w:r>
      <w:r w:rsidRPr="00861573">
        <w:rPr>
          <w:rFonts w:cs="Tahoma"/>
          <w:i w:val="0"/>
          <w:sz w:val="21"/>
          <w:szCs w:val="21"/>
        </w:rPr>
        <w:t xml:space="preserve">” ha desistido de su oferta, haciéndose efectiva la garantía de mantenimiento de oferta, sin detrimento de la acción que le compete a EL MAG, para reclamar los daños y perjuicios resultantes. </w:t>
      </w:r>
      <w:r w:rsidRPr="00861573">
        <w:rPr>
          <w:rFonts w:cs="Tahoma"/>
          <w:b/>
          <w:i w:val="0"/>
          <w:sz w:val="21"/>
          <w:szCs w:val="21"/>
        </w:rPr>
        <w:t>IX.- INCUMPLIMIENTO</w:t>
      </w:r>
      <w:r w:rsidRPr="00861573">
        <w:rPr>
          <w:rFonts w:cs="Tahoma"/>
          <w:i w:val="0"/>
          <w:sz w:val="21"/>
          <w:szCs w:val="21"/>
        </w:rPr>
        <w:t xml:space="preserve">. En caso de mora de </w:t>
      </w:r>
      <w:r w:rsidRPr="00861573">
        <w:rPr>
          <w:rFonts w:cs="Tahoma"/>
          <w:b/>
          <w:bCs/>
          <w:i w:val="0"/>
          <w:sz w:val="21"/>
          <w:szCs w:val="21"/>
        </w:rPr>
        <w:t>“</w:t>
      </w:r>
      <w:r w:rsidRPr="00861573">
        <w:rPr>
          <w:rFonts w:cs="Tahoma"/>
          <w:b/>
          <w:i w:val="0"/>
          <w:sz w:val="21"/>
          <w:szCs w:val="21"/>
        </w:rPr>
        <w:t>LA CONTRATISTA</w:t>
      </w:r>
      <w:r w:rsidRPr="00861573">
        <w:rPr>
          <w:rFonts w:cs="Tahoma"/>
          <w:b/>
          <w:bCs/>
          <w:i w:val="0"/>
          <w:sz w:val="21"/>
          <w:szCs w:val="21"/>
        </w:rPr>
        <w:t>”</w:t>
      </w:r>
      <w:r w:rsidRPr="00861573">
        <w:rPr>
          <w:rFonts w:cs="Tahoma"/>
          <w:i w:val="0"/>
          <w:sz w:val="21"/>
          <w:szCs w:val="21"/>
        </w:rPr>
        <w:t xml:space="preserve"> en el cumplimiento de las obligaciones emanadas del presente contrato se le aplicarán las multas establecidas en el artículo ochenta y cinco de la Ley de Adquisiciones y Contrataciones de la Administración Pública.</w:t>
      </w:r>
      <w:r w:rsidRPr="00861573">
        <w:rPr>
          <w:rFonts w:cs="Tahoma"/>
          <w:i w:val="0"/>
          <w:color w:val="FF0000"/>
          <w:sz w:val="21"/>
          <w:szCs w:val="21"/>
        </w:rPr>
        <w:t xml:space="preserve"> </w:t>
      </w:r>
      <w:r w:rsidRPr="00861573">
        <w:rPr>
          <w:rFonts w:cs="Tahoma"/>
          <w:b/>
          <w:i w:val="0"/>
          <w:sz w:val="21"/>
          <w:szCs w:val="21"/>
        </w:rPr>
        <w:t>X.- CADUCIDAD</w:t>
      </w:r>
      <w:r w:rsidRPr="00861573">
        <w:rPr>
          <w:rFonts w:cs="Tahoma"/>
          <w:i w:val="0"/>
          <w:color w:val="0000FF"/>
          <w:sz w:val="21"/>
          <w:szCs w:val="21"/>
        </w:rPr>
        <w:t xml:space="preserve">. </w:t>
      </w:r>
      <w:r w:rsidRPr="00861573">
        <w:rPr>
          <w:rFonts w:cs="Tahoma"/>
          <w:i w:val="0"/>
          <w:sz w:val="21"/>
          <w:szCs w:val="21"/>
        </w:rPr>
        <w:t>Además de las causas de caducidad establecidas en el Artículo NOVENTA Y CUATRO de la LACAP y en otras leyes vigentes, serán causales de caducidad y “EL CONTRATANTE” podrá dar por terminado el Contrato, sin responsabilidad alguna de su parte cuando: a) Por entregar bienes de una inferior calidad o en diferentes condiciones de lo ofertado y b) traspasar o ceder a cualquier título los derechos y obligaciones que emanan del presente contrato</w:t>
      </w:r>
      <w:r w:rsidRPr="00861573">
        <w:rPr>
          <w:i w:val="0"/>
          <w:color w:val="0000FF"/>
          <w:sz w:val="21"/>
          <w:szCs w:val="21"/>
        </w:rPr>
        <w:t>.</w:t>
      </w:r>
      <w:r w:rsidRPr="00861573">
        <w:rPr>
          <w:rFonts w:cs="Tahoma"/>
          <w:i w:val="0"/>
          <w:sz w:val="21"/>
          <w:szCs w:val="21"/>
        </w:rPr>
        <w:t xml:space="preserve"> </w:t>
      </w:r>
      <w:r w:rsidRPr="00861573">
        <w:rPr>
          <w:rFonts w:cs="Tahoma"/>
          <w:b/>
          <w:i w:val="0"/>
          <w:sz w:val="21"/>
          <w:szCs w:val="21"/>
        </w:rPr>
        <w:t>XI.- PLAZO DE RECLAMOS</w:t>
      </w:r>
      <w:r w:rsidRPr="00861573">
        <w:rPr>
          <w:rFonts w:cs="Tahoma"/>
          <w:i w:val="0"/>
          <w:sz w:val="21"/>
          <w:szCs w:val="21"/>
        </w:rPr>
        <w:t xml:space="preserve">. A partir de la recepción formal de los bienes objeto de este contrato, </w:t>
      </w:r>
      <w:r w:rsidRPr="00861573">
        <w:rPr>
          <w:rFonts w:cs="Tahoma"/>
          <w:b/>
          <w:i w:val="0"/>
          <w:sz w:val="21"/>
          <w:szCs w:val="21"/>
        </w:rPr>
        <w:t xml:space="preserve">EL MAG </w:t>
      </w:r>
      <w:r w:rsidRPr="00861573">
        <w:rPr>
          <w:rFonts w:cs="Tahoma"/>
          <w:i w:val="0"/>
          <w:sz w:val="21"/>
          <w:szCs w:val="21"/>
        </w:rPr>
        <w:t>tendrá un plazo de diez días hábiles para efectuar cualquier reclamo relacionado con el suministro. “</w:t>
      </w:r>
      <w:r w:rsidR="009E38BA" w:rsidRPr="00861573">
        <w:rPr>
          <w:rFonts w:cs="Tahoma"/>
          <w:b/>
          <w:i w:val="0"/>
          <w:sz w:val="21"/>
          <w:szCs w:val="21"/>
        </w:rPr>
        <w:fldChar w:fldCharType="begin"/>
      </w:r>
      <w:r w:rsidRPr="00861573">
        <w:rPr>
          <w:rFonts w:cs="Tahoma"/>
          <w:b/>
          <w:i w:val="0"/>
          <w:sz w:val="21"/>
          <w:szCs w:val="21"/>
        </w:rPr>
        <w:instrText xml:space="preserve"> MERGEFIELD "Forma_como_se_denominara_el_Proveedor" </w:instrText>
      </w:r>
      <w:r w:rsidR="009E38BA" w:rsidRPr="00861573">
        <w:rPr>
          <w:rFonts w:cs="Tahoma"/>
          <w:b/>
          <w:i w:val="0"/>
          <w:sz w:val="21"/>
          <w:szCs w:val="21"/>
        </w:rPr>
        <w:fldChar w:fldCharType="separate"/>
      </w:r>
      <w:r w:rsidRPr="00861573">
        <w:rPr>
          <w:rFonts w:cs="Tahoma"/>
          <w:b/>
          <w:i w:val="0"/>
          <w:sz w:val="21"/>
          <w:szCs w:val="21"/>
        </w:rPr>
        <w:t>LA CONTRATISTA</w:t>
      </w:r>
      <w:r w:rsidR="009E38BA" w:rsidRPr="00861573">
        <w:rPr>
          <w:rFonts w:cs="Tahoma"/>
          <w:b/>
          <w:i w:val="0"/>
          <w:sz w:val="21"/>
          <w:szCs w:val="21"/>
        </w:rPr>
        <w:fldChar w:fldCharType="end"/>
      </w:r>
      <w:r w:rsidRPr="00861573">
        <w:rPr>
          <w:rFonts w:cs="Tahoma"/>
          <w:i w:val="0"/>
          <w:sz w:val="21"/>
          <w:szCs w:val="21"/>
        </w:rPr>
        <w:t>” deberá reponer o cumplir a satisfacción del MAG dentro de</w:t>
      </w:r>
      <w:r w:rsidRPr="00861573">
        <w:rPr>
          <w:rFonts w:cs="Tahoma"/>
          <w:i w:val="0"/>
          <w:sz w:val="21"/>
          <w:szCs w:val="21"/>
          <w:u w:val="single"/>
        </w:rPr>
        <w:t>l plazo establecido en la nota de reclamo</w:t>
      </w:r>
      <w:r w:rsidRPr="00861573">
        <w:rPr>
          <w:rFonts w:cs="Tahoma"/>
          <w:i w:val="0"/>
          <w:sz w:val="21"/>
          <w:szCs w:val="21"/>
        </w:rPr>
        <w:t xml:space="preserve">, si </w:t>
      </w:r>
      <w:r w:rsidR="009E38BA" w:rsidRPr="00861573">
        <w:rPr>
          <w:rFonts w:cs="Tahoma"/>
          <w:b/>
          <w:i w:val="0"/>
          <w:sz w:val="21"/>
          <w:szCs w:val="21"/>
        </w:rPr>
        <w:fldChar w:fldCharType="begin"/>
      </w:r>
      <w:r w:rsidRPr="00861573">
        <w:rPr>
          <w:rFonts w:cs="Tahoma"/>
          <w:b/>
          <w:i w:val="0"/>
          <w:sz w:val="21"/>
          <w:szCs w:val="21"/>
        </w:rPr>
        <w:instrText xml:space="preserve"> MERGEFIELD "Forma_como_se_denominara_el_Proveedor" </w:instrText>
      </w:r>
      <w:r w:rsidR="009E38BA" w:rsidRPr="00861573">
        <w:rPr>
          <w:rFonts w:cs="Tahoma"/>
          <w:b/>
          <w:i w:val="0"/>
          <w:sz w:val="21"/>
          <w:szCs w:val="21"/>
        </w:rPr>
        <w:fldChar w:fldCharType="separate"/>
      </w:r>
      <w:r w:rsidRPr="00861573">
        <w:rPr>
          <w:rFonts w:cs="Tahoma"/>
          <w:b/>
          <w:i w:val="0"/>
          <w:sz w:val="21"/>
          <w:szCs w:val="21"/>
        </w:rPr>
        <w:t>LA CONTRATISTA</w:t>
      </w:r>
      <w:r w:rsidR="009E38BA" w:rsidRPr="00861573">
        <w:rPr>
          <w:rFonts w:cs="Tahoma"/>
          <w:b/>
          <w:i w:val="0"/>
          <w:sz w:val="21"/>
          <w:szCs w:val="21"/>
        </w:rPr>
        <w:fldChar w:fldCharType="end"/>
      </w:r>
      <w:r w:rsidRPr="00861573">
        <w:rPr>
          <w:rFonts w:cs="Tahoma"/>
          <w:i w:val="0"/>
          <w:sz w:val="21"/>
          <w:szCs w:val="21"/>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suministro</w:t>
      </w:r>
      <w:r w:rsidRPr="00861573">
        <w:rPr>
          <w:i w:val="0"/>
          <w:color w:val="0000FF"/>
          <w:sz w:val="21"/>
          <w:szCs w:val="21"/>
          <w:lang w:val="es-ES_tradnl"/>
        </w:rPr>
        <w:t>.</w:t>
      </w:r>
      <w:r w:rsidRPr="00861573">
        <w:rPr>
          <w:rFonts w:cs="Tahoma"/>
          <w:i w:val="0"/>
          <w:sz w:val="21"/>
          <w:szCs w:val="21"/>
        </w:rPr>
        <w:t xml:space="preserve"> </w:t>
      </w:r>
      <w:r w:rsidRPr="00861573">
        <w:rPr>
          <w:rFonts w:cs="Tahoma"/>
          <w:b/>
          <w:i w:val="0"/>
          <w:sz w:val="21"/>
          <w:szCs w:val="21"/>
        </w:rPr>
        <w:t>XII.- MODIFICACIÓN</w:t>
      </w:r>
      <w:r w:rsidRPr="00861573">
        <w:rPr>
          <w:rFonts w:cs="Tahoma"/>
          <w:b/>
          <w:bCs/>
          <w:i w:val="0"/>
          <w:sz w:val="21"/>
          <w:szCs w:val="21"/>
        </w:rPr>
        <w:t>.</w:t>
      </w:r>
      <w:r w:rsidRPr="00861573">
        <w:rPr>
          <w:rFonts w:cs="Tahoma"/>
          <w:i w:val="0"/>
          <w:sz w:val="21"/>
          <w:szCs w:val="21"/>
        </w:rPr>
        <w:t xml:space="preserve"> De común acuerdo entre las partes, el presente contrato podrá ser modificado de conformidad con la Ley. En tal caso, </w:t>
      </w:r>
      <w:r w:rsidRPr="00861573">
        <w:rPr>
          <w:rFonts w:cs="Tahoma"/>
          <w:b/>
          <w:i w:val="0"/>
          <w:sz w:val="21"/>
          <w:szCs w:val="21"/>
        </w:rPr>
        <w:t>EL MAG</w:t>
      </w:r>
      <w:r w:rsidRPr="00861573">
        <w:rPr>
          <w:rFonts w:cs="Tahoma"/>
          <w:i w:val="0"/>
          <w:sz w:val="21"/>
          <w:szCs w:val="21"/>
        </w:rPr>
        <w:t xml:space="preserve"> emitirá la correspondiente resolución modificativa, la cual se relacionará en el instrumento modificativo que será firmado por el Fiscal General de la República y por “</w:t>
      </w:r>
      <w:r w:rsidRPr="00861573">
        <w:rPr>
          <w:rFonts w:cs="Tahoma"/>
          <w:b/>
          <w:i w:val="0"/>
          <w:sz w:val="21"/>
          <w:szCs w:val="21"/>
        </w:rPr>
        <w:t>LA CONTRATISTA”. XIII.- DOCUMENTOS CONTRACTUALES</w:t>
      </w:r>
      <w:r w:rsidRPr="00861573">
        <w:rPr>
          <w:rFonts w:cs="Tahoma"/>
          <w:b/>
          <w:bCs/>
          <w:i w:val="0"/>
          <w:sz w:val="21"/>
          <w:szCs w:val="21"/>
        </w:rPr>
        <w:t>.</w:t>
      </w:r>
      <w:r w:rsidRPr="00861573">
        <w:rPr>
          <w:rFonts w:cs="Tahoma"/>
          <w:i w:val="0"/>
          <w:sz w:val="21"/>
          <w:szCs w:val="21"/>
        </w:rPr>
        <w:t xml:space="preserve"> </w:t>
      </w:r>
      <w:r w:rsidRPr="00861573">
        <w:rPr>
          <w:rFonts w:cs="Tahoma"/>
          <w:i w:val="0"/>
          <w:sz w:val="21"/>
          <w:szCs w:val="21"/>
          <w:lang w:val="es-ES_tradnl"/>
        </w:rPr>
        <w:t xml:space="preserve">Forman parte integrante del presente contrato los siguientes documentos: a. Bases del proceso de la Segunda Convocatoria Licitación Abierta DR-CAFTA-LA N° 011/2016-MAG; b. Oferta de fecha siete de abril de dos mil dieciséis; c. Resolución de adjudicación; d. Garantía; e. Resolución de Modificación; y otros documentos que emanaren del presente contrato. Los cuales son complementarios entre si y se interpretaran en forma conjunta. </w:t>
      </w:r>
      <w:r w:rsidRPr="00861573">
        <w:rPr>
          <w:rFonts w:cs="Tahoma"/>
          <w:b/>
          <w:i w:val="0"/>
          <w:sz w:val="21"/>
          <w:szCs w:val="21"/>
        </w:rPr>
        <w:t>XIV.- INTERPRETACIÓN DEL CONTRATO</w:t>
      </w:r>
      <w:r w:rsidRPr="00861573">
        <w:rPr>
          <w:rFonts w:cs="Tahoma"/>
          <w:i w:val="0"/>
          <w:sz w:val="21"/>
          <w:szCs w:val="21"/>
        </w:rPr>
        <w:t xml:space="preserve">. De conformidad con el artículo ochenta y cuatro incisos primero y segundo de la Ley de Adquisiciones y Contrataciones de la Administración Pública </w:t>
      </w:r>
      <w:r w:rsidRPr="00861573">
        <w:rPr>
          <w:rFonts w:cs="Tahoma"/>
          <w:b/>
          <w:i w:val="0"/>
          <w:sz w:val="21"/>
          <w:szCs w:val="21"/>
        </w:rPr>
        <w:t>EL MAG</w:t>
      </w:r>
      <w:r w:rsidRPr="00861573">
        <w:rPr>
          <w:rFonts w:cs="Tahoma"/>
          <w:i w:val="0"/>
          <w:sz w:val="21"/>
          <w:szCs w:val="21"/>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w:t>
      </w:r>
      <w:r w:rsidRPr="00861573">
        <w:rPr>
          <w:rFonts w:cs="Tahoma"/>
          <w:i w:val="0"/>
          <w:sz w:val="21"/>
          <w:szCs w:val="21"/>
        </w:rPr>
        <w:lastRenderedPageBreak/>
        <w:t xml:space="preserve">con la prestación objeto del presente instrumento, pudiendo en tal caso girar las instrucciones por escrito que al respecto considere convenientes. </w:t>
      </w:r>
      <w:r w:rsidRPr="00861573">
        <w:rPr>
          <w:rFonts w:cs="Tahoma"/>
          <w:b/>
          <w:bCs/>
          <w:i w:val="0"/>
          <w:sz w:val="21"/>
          <w:szCs w:val="21"/>
        </w:rPr>
        <w:t>“</w:t>
      </w:r>
      <w:r w:rsidRPr="00861573">
        <w:rPr>
          <w:rFonts w:cs="Tahoma"/>
          <w:b/>
          <w:i w:val="0"/>
          <w:sz w:val="21"/>
          <w:szCs w:val="21"/>
        </w:rPr>
        <w:t>LA CONTRATISTA”</w:t>
      </w:r>
      <w:r w:rsidRPr="00861573">
        <w:rPr>
          <w:rFonts w:cs="Tahoma"/>
          <w:i w:val="0"/>
          <w:sz w:val="21"/>
          <w:szCs w:val="21"/>
        </w:rPr>
        <w:t xml:space="preserve"> expresamente acepta tal disposición y se obliga a dar estricto cumplimiento a las instrucciones que al respecto dicte </w:t>
      </w:r>
      <w:r w:rsidRPr="00861573">
        <w:rPr>
          <w:rFonts w:cs="Tahoma"/>
          <w:b/>
          <w:i w:val="0"/>
          <w:sz w:val="21"/>
          <w:szCs w:val="21"/>
        </w:rPr>
        <w:t>EL MAG</w:t>
      </w:r>
      <w:r w:rsidRPr="00861573">
        <w:rPr>
          <w:rFonts w:cs="Tahoma"/>
          <w:i w:val="0"/>
          <w:sz w:val="21"/>
          <w:szCs w:val="21"/>
        </w:rPr>
        <w:t xml:space="preserve"> las cuales le serán comunicadas por medio de los Administradores del Contrato. </w:t>
      </w:r>
      <w:r w:rsidRPr="00861573">
        <w:rPr>
          <w:rFonts w:cs="Tahoma"/>
          <w:b/>
          <w:i w:val="0"/>
          <w:sz w:val="21"/>
          <w:szCs w:val="21"/>
        </w:rPr>
        <w:t>XV.- FUERZA MAYOR O CASO FORTUITO.</w:t>
      </w:r>
      <w:r w:rsidRPr="00861573">
        <w:rPr>
          <w:rFonts w:cs="Tahoma"/>
          <w:i w:val="0"/>
          <w:sz w:val="21"/>
          <w:szCs w:val="21"/>
        </w:rPr>
        <w:t xml:space="preserve"> En situaciones de caso fortuito o fuerza mayor y de conformidad con el artículo ochenta y seis de la Ley de Adquisiciones y Contrataciones de la Administración Pública, </w:t>
      </w:r>
      <w:r w:rsidRPr="00861573">
        <w:rPr>
          <w:rFonts w:cs="Tahoma"/>
          <w:b/>
          <w:bCs/>
          <w:i w:val="0"/>
          <w:sz w:val="21"/>
          <w:szCs w:val="21"/>
        </w:rPr>
        <w:t>“</w:t>
      </w:r>
      <w:r w:rsidRPr="00861573">
        <w:rPr>
          <w:rFonts w:cs="Tahoma"/>
          <w:b/>
          <w:i w:val="0"/>
          <w:sz w:val="21"/>
          <w:szCs w:val="21"/>
        </w:rPr>
        <w:t>LA CONTRATISTA”</w:t>
      </w:r>
      <w:r w:rsidRPr="00861573">
        <w:rPr>
          <w:rFonts w:cs="Tahoma"/>
          <w:i w:val="0"/>
          <w:sz w:val="21"/>
          <w:szCs w:val="21"/>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861573">
        <w:rPr>
          <w:rFonts w:cs="Tahoma"/>
          <w:b/>
          <w:i w:val="0"/>
          <w:sz w:val="21"/>
          <w:szCs w:val="21"/>
        </w:rPr>
        <w:t>XVI.- SOLUCIÓN DE CONFLICTOS</w:t>
      </w:r>
      <w:r w:rsidRPr="00861573">
        <w:rPr>
          <w:rFonts w:cs="Tahoma"/>
          <w:i w:val="0"/>
          <w:sz w:val="21"/>
          <w:szCs w:val="21"/>
        </w:rPr>
        <w:t xml:space="preserve">. Para resolver las diferencias o conflictos que surgieren durante la ejecución del contrato, se acudirá a los tribunales comunes. </w:t>
      </w:r>
      <w:r w:rsidRPr="00861573">
        <w:rPr>
          <w:rFonts w:cs="Tahoma"/>
          <w:b/>
          <w:i w:val="0"/>
          <w:sz w:val="21"/>
          <w:szCs w:val="21"/>
        </w:rPr>
        <w:t>XVII.- TERMINACIÓN BILATERAL</w:t>
      </w:r>
      <w:r w:rsidRPr="00861573">
        <w:rPr>
          <w:rFonts w:cs="Tahoma"/>
          <w:i w:val="0"/>
          <w:sz w:val="21"/>
          <w:szCs w:val="21"/>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861573">
        <w:rPr>
          <w:rFonts w:cs="Tahoma"/>
          <w:b/>
          <w:i w:val="0"/>
          <w:sz w:val="21"/>
          <w:szCs w:val="21"/>
        </w:rPr>
        <w:t>XVIII.- DOMICILIO ESPECIAL</w:t>
      </w:r>
      <w:r w:rsidRPr="00861573">
        <w:rPr>
          <w:rFonts w:cs="Tahoma"/>
          <w:i w:val="0"/>
          <w:sz w:val="21"/>
          <w:szCs w:val="21"/>
        </w:rPr>
        <w:t xml:space="preserve">. Para los efectos jurisdiccionales de este contrato las partes señalan como domicilio especial el de la ciudad de Santa Tecla, a la competencia de cuyos tribunales se someten. </w:t>
      </w:r>
      <w:r w:rsidRPr="00861573">
        <w:rPr>
          <w:rFonts w:cs="Tahoma"/>
          <w:b/>
          <w:i w:val="0"/>
          <w:sz w:val="21"/>
          <w:szCs w:val="21"/>
        </w:rPr>
        <w:t xml:space="preserve">XIX.- </w:t>
      </w:r>
      <w:r w:rsidRPr="00861573">
        <w:rPr>
          <w:rFonts w:cs="Arial"/>
          <w:b/>
          <w:i w:val="0"/>
          <w:sz w:val="21"/>
          <w:szCs w:val="21"/>
        </w:rPr>
        <w:t>CUMPLIMIENTO POR PARTE DE LA CONTRATISTA CON LA NORMATIVA QUE PROHÍBE EL TRABAJO INFANTIL Y PROTECCIÓN DE LA PERSONA ADOLESCENTE TRABAJADORA.</w:t>
      </w:r>
      <w:r w:rsidRPr="00861573">
        <w:rPr>
          <w:rFonts w:cs="Arial"/>
          <w:i w:val="0"/>
          <w:sz w:val="21"/>
          <w:szCs w:val="21"/>
        </w:rPr>
        <w:t xml:space="preserve"> </w:t>
      </w:r>
      <w:r w:rsidRPr="00861573">
        <w:rPr>
          <w:rFonts w:cs="Arial"/>
          <w:i w:val="0"/>
          <w:sz w:val="21"/>
          <w:szCs w:val="21"/>
          <w:lang w:val="es-SV"/>
        </w:rPr>
        <w:t xml:space="preserve">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se remitiere a procedimiento sancionatorio, y en éste último caso deberá finalizar el procedimiento </w:t>
      </w:r>
      <w:r w:rsidRPr="00861573">
        <w:rPr>
          <w:rFonts w:cs="Arial"/>
          <w:i w:val="0"/>
          <w:sz w:val="21"/>
          <w:szCs w:val="21"/>
          <w:lang w:val="es-SV"/>
        </w:rPr>
        <w:lastRenderedPageBreak/>
        <w:t xml:space="preserve">para conocer la resolución final. </w:t>
      </w:r>
      <w:r w:rsidRPr="00861573">
        <w:rPr>
          <w:rFonts w:cs="Arial"/>
          <w:b/>
          <w:i w:val="0"/>
          <w:sz w:val="21"/>
          <w:szCs w:val="21"/>
          <w:lang w:val="es-SV"/>
        </w:rPr>
        <w:t>XX.</w:t>
      </w:r>
      <w:r w:rsidRPr="00861573">
        <w:rPr>
          <w:rFonts w:cs="Arial"/>
          <w:i w:val="0"/>
          <w:sz w:val="21"/>
          <w:szCs w:val="21"/>
          <w:lang w:val="es-SV"/>
        </w:rPr>
        <w:t xml:space="preserve"> </w:t>
      </w:r>
      <w:r w:rsidRPr="00861573">
        <w:rPr>
          <w:rFonts w:cs="Tahoma"/>
          <w:b/>
          <w:i w:val="0"/>
          <w:sz w:val="21"/>
          <w:szCs w:val="21"/>
        </w:rPr>
        <w:t>NOTIFICACIONES</w:t>
      </w:r>
      <w:r w:rsidRPr="00861573">
        <w:rPr>
          <w:rFonts w:cs="Tahoma"/>
          <w:i w:val="0"/>
          <w:sz w:val="21"/>
          <w:szCs w:val="21"/>
        </w:rPr>
        <w:t xml:space="preserve">. </w:t>
      </w:r>
      <w:r w:rsidRPr="00861573">
        <w:rPr>
          <w:rFonts w:cs="Tahoma"/>
          <w:i w:val="0"/>
          <w:sz w:val="21"/>
          <w:szCs w:val="21"/>
          <w:lang w:val="es-ES_tradnl"/>
        </w:rPr>
        <w:t xml:space="preserve">Todas las notificaciones referentes a la ejecución de este contrato, serán válidas solamente cuando sean hechas por escrito a </w:t>
      </w:r>
      <w:r w:rsidRPr="00861573">
        <w:rPr>
          <w:rFonts w:cs="Tahoma"/>
          <w:b/>
          <w:bCs/>
          <w:i w:val="0"/>
          <w:sz w:val="21"/>
          <w:szCs w:val="21"/>
          <w:lang w:val="es-ES_tradnl"/>
        </w:rPr>
        <w:t>EL MAG</w:t>
      </w:r>
      <w:r w:rsidRPr="00861573">
        <w:rPr>
          <w:rFonts w:cs="Tahoma"/>
          <w:i w:val="0"/>
          <w:sz w:val="21"/>
          <w:szCs w:val="21"/>
          <w:lang w:val="es-ES_tradnl"/>
        </w:rPr>
        <w:t xml:space="preserve"> a través </w:t>
      </w:r>
      <w:r w:rsidR="009E38BA" w:rsidRPr="00861573">
        <w:rPr>
          <w:rFonts w:cs="Tahoma"/>
          <w:i w:val="0"/>
          <w:sz w:val="21"/>
          <w:szCs w:val="21"/>
          <w:lang w:val="es-ES_tradnl"/>
        </w:rPr>
        <w:fldChar w:fldCharType="begin"/>
      </w:r>
      <w:r w:rsidRPr="00861573">
        <w:rPr>
          <w:rFonts w:cs="Tahoma"/>
          <w:i w:val="0"/>
          <w:sz w:val="21"/>
          <w:szCs w:val="21"/>
          <w:lang w:val="es-ES_tradnl"/>
        </w:rPr>
        <w:instrText xml:space="preserve"> MERGEFIELD "Administrador_o_Administradores" </w:instrText>
      </w:r>
      <w:r w:rsidR="009E38BA" w:rsidRPr="00861573">
        <w:rPr>
          <w:rFonts w:cs="Tahoma"/>
          <w:i w:val="0"/>
          <w:sz w:val="21"/>
          <w:szCs w:val="21"/>
          <w:lang w:val="es-ES_tradnl"/>
        </w:rPr>
        <w:fldChar w:fldCharType="separate"/>
      </w:r>
      <w:r w:rsidRPr="00861573">
        <w:rPr>
          <w:rFonts w:cs="Tahoma"/>
          <w:i w:val="0"/>
          <w:noProof/>
          <w:sz w:val="21"/>
          <w:szCs w:val="21"/>
          <w:lang w:val="es-ES_tradnl"/>
        </w:rPr>
        <w:t>de los administradores</w:t>
      </w:r>
      <w:r w:rsidR="009E38BA" w:rsidRPr="00861573">
        <w:rPr>
          <w:rFonts w:cs="Tahoma"/>
          <w:i w:val="0"/>
          <w:sz w:val="21"/>
          <w:szCs w:val="21"/>
          <w:lang w:val="es-ES_tradnl"/>
        </w:rPr>
        <w:fldChar w:fldCharType="end"/>
      </w:r>
      <w:r w:rsidRPr="00861573">
        <w:rPr>
          <w:rFonts w:cs="Tahoma"/>
          <w:i w:val="0"/>
          <w:sz w:val="21"/>
          <w:szCs w:val="21"/>
          <w:lang w:val="es-ES_tradnl"/>
        </w:rPr>
        <w:t xml:space="preserve"> del Contrato así:</w:t>
      </w:r>
      <w:r>
        <w:rPr>
          <w:rFonts w:cs="Tahoma"/>
          <w:i w:val="0"/>
          <w:sz w:val="21"/>
          <w:szCs w:val="21"/>
          <w:lang w:val="es-ES_tradnl"/>
        </w:rPr>
        <w:t xml:space="preserve"> Licenciado José Marles Guevara Mejía, en SEDE MAG- F</w:t>
      </w:r>
      <w:r w:rsidRPr="00861573">
        <w:rPr>
          <w:rFonts w:cs="Arial"/>
          <w:i w:val="0"/>
          <w:noProof/>
          <w:sz w:val="21"/>
          <w:szCs w:val="21"/>
          <w:lang w:val="es-MX"/>
        </w:rPr>
        <w:t xml:space="preserve">inal Primera Avenida Norte, Trece Calle Oriente y Avenida Manuel Gallardo, Santa Tecla; </w:t>
      </w:r>
      <w:r>
        <w:rPr>
          <w:rFonts w:cs="Arial"/>
          <w:i w:val="0"/>
          <w:noProof/>
          <w:sz w:val="21"/>
          <w:szCs w:val="21"/>
          <w:lang w:val="es-MX"/>
        </w:rPr>
        <w:t xml:space="preserve">Ingeniero </w:t>
      </w:r>
      <w:r w:rsidRPr="00861573">
        <w:rPr>
          <w:rFonts w:cs="Arial"/>
          <w:bCs/>
          <w:i w:val="0"/>
          <w:sz w:val="21"/>
          <w:szCs w:val="21"/>
        </w:rPr>
        <w:t>Roberto Antonio Alegría Martínez</w:t>
      </w:r>
      <w:r>
        <w:rPr>
          <w:rFonts w:cs="Arial"/>
          <w:bCs/>
          <w:i w:val="0"/>
          <w:sz w:val="21"/>
          <w:szCs w:val="21"/>
        </w:rPr>
        <w:t xml:space="preserve"> y licenciado Fidel Cruz Rauda González,</w:t>
      </w:r>
      <w:r w:rsidRPr="00861573">
        <w:rPr>
          <w:rFonts w:cs="Arial"/>
          <w:bCs/>
          <w:i w:val="0"/>
          <w:sz w:val="21"/>
          <w:szCs w:val="21"/>
        </w:rPr>
        <w:t xml:space="preserve"> en la DGFCR ubicada en </w:t>
      </w:r>
      <w:r w:rsidRPr="00861573">
        <w:rPr>
          <w:rFonts w:cs="Tahoma"/>
          <w:i w:val="0"/>
          <w:noProof/>
          <w:sz w:val="21"/>
          <w:szCs w:val="21"/>
          <w:lang w:val="es-MX"/>
        </w:rPr>
        <w:t>Cantón El Matazano, Soyapango, departamento de San Salvador</w:t>
      </w:r>
      <w:r w:rsidRPr="00861573">
        <w:rPr>
          <w:rFonts w:cs="Arial"/>
          <w:bCs/>
          <w:i w:val="0"/>
          <w:sz w:val="21"/>
          <w:szCs w:val="21"/>
        </w:rPr>
        <w:t xml:space="preserve"> MAG Matazano</w:t>
      </w:r>
      <w:bookmarkStart w:id="0" w:name="_GoBack"/>
      <w:bookmarkEnd w:id="0"/>
      <w:r w:rsidRPr="00861573">
        <w:rPr>
          <w:rFonts w:cs="Arial"/>
          <w:bCs/>
          <w:i w:val="0"/>
          <w:sz w:val="21"/>
          <w:szCs w:val="21"/>
        </w:rPr>
        <w:t xml:space="preserve">; </w:t>
      </w:r>
      <w:r w:rsidRPr="00861573">
        <w:rPr>
          <w:rFonts w:cs="Tahoma"/>
          <w:i w:val="0"/>
          <w:sz w:val="21"/>
          <w:szCs w:val="21"/>
          <w:lang w:val="es-ES_tradnl"/>
        </w:rPr>
        <w:t xml:space="preserve">y a </w:t>
      </w:r>
      <w:r w:rsidRPr="00861573">
        <w:rPr>
          <w:rFonts w:cs="Tahoma"/>
          <w:b/>
          <w:bCs/>
          <w:i w:val="0"/>
          <w:sz w:val="21"/>
          <w:szCs w:val="21"/>
          <w:lang w:val="es-ES_tradnl"/>
        </w:rPr>
        <w:t>“</w:t>
      </w:r>
      <w:r w:rsidR="009E38BA" w:rsidRPr="00861573">
        <w:rPr>
          <w:rFonts w:cs="Tahoma"/>
          <w:b/>
          <w:bCs/>
          <w:i w:val="0"/>
          <w:sz w:val="21"/>
          <w:szCs w:val="21"/>
          <w:lang w:val="es-ES_tradnl"/>
        </w:rPr>
        <w:fldChar w:fldCharType="begin"/>
      </w:r>
      <w:r w:rsidRPr="00861573">
        <w:rPr>
          <w:rFonts w:cs="Tahoma"/>
          <w:b/>
          <w:bCs/>
          <w:i w:val="0"/>
          <w:sz w:val="21"/>
          <w:szCs w:val="21"/>
          <w:lang w:val="es-ES_tradnl"/>
        </w:rPr>
        <w:instrText xml:space="preserve"> MERGEFIELD "Forma_como_se_denominara_el_Proveedor" </w:instrText>
      </w:r>
      <w:r w:rsidR="009E38BA" w:rsidRPr="00861573">
        <w:rPr>
          <w:rFonts w:cs="Tahoma"/>
          <w:b/>
          <w:bCs/>
          <w:i w:val="0"/>
          <w:sz w:val="21"/>
          <w:szCs w:val="21"/>
          <w:lang w:val="es-ES_tradnl"/>
        </w:rPr>
        <w:fldChar w:fldCharType="separate"/>
      </w:r>
      <w:r w:rsidRPr="00861573">
        <w:rPr>
          <w:rFonts w:cs="Tahoma"/>
          <w:b/>
          <w:bCs/>
          <w:i w:val="0"/>
          <w:noProof/>
          <w:sz w:val="21"/>
          <w:szCs w:val="21"/>
          <w:lang w:val="es-ES_tradnl"/>
        </w:rPr>
        <w:t>LA CONTRATISTA</w:t>
      </w:r>
      <w:r w:rsidR="009E38BA" w:rsidRPr="00861573">
        <w:rPr>
          <w:rFonts w:cs="Tahoma"/>
          <w:b/>
          <w:bCs/>
          <w:i w:val="0"/>
          <w:sz w:val="21"/>
          <w:szCs w:val="21"/>
          <w:lang w:val="es-ES_tradnl"/>
        </w:rPr>
        <w:fldChar w:fldCharType="end"/>
      </w:r>
      <w:r w:rsidRPr="00861573">
        <w:rPr>
          <w:rFonts w:cs="Tahoma"/>
          <w:b/>
          <w:bCs/>
          <w:i w:val="0"/>
          <w:sz w:val="21"/>
          <w:szCs w:val="21"/>
          <w:lang w:val="es-ES_tradnl"/>
        </w:rPr>
        <w:t>”</w:t>
      </w:r>
      <w:r w:rsidRPr="00861573">
        <w:rPr>
          <w:rFonts w:cs="Tahoma"/>
          <w:i w:val="0"/>
          <w:sz w:val="21"/>
          <w:szCs w:val="21"/>
          <w:lang w:val="es-ES_tradnl"/>
        </w:rPr>
        <w:t xml:space="preserve"> a través del señor Ricardo Antonio Nasser Selman, Representante Legal o por medio de sus Apoderados Administrativos Leobardo Juan González y Adan y el señor Miguel Ángel Pérez Martínez</w:t>
      </w:r>
      <w:r w:rsidR="00670F9D" w:rsidRPr="00670F9D">
        <w:rPr>
          <w:highlight w:val="black"/>
        </w:rPr>
        <w:t xml:space="preserve"> </w:t>
      </w:r>
      <w:r w:rsidR="00670F9D" w:rsidRPr="002C4019">
        <w:rPr>
          <w:highlight w:val="black"/>
        </w:rPr>
        <w:t>Xxxxxxxxxxxxxxxxxxxxxxxxxxxxxxxxx</w:t>
      </w:r>
      <w:r w:rsidRPr="00861573">
        <w:rPr>
          <w:rFonts w:cs="Tahoma"/>
          <w:i w:val="0"/>
          <w:sz w:val="21"/>
          <w:szCs w:val="21"/>
          <w:lang w:val="es-ES_tradnl"/>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 Salvador, uno de junio de </w:t>
      </w:r>
      <w:r w:rsidR="009E38BA" w:rsidRPr="00861573">
        <w:rPr>
          <w:rFonts w:cs="Tahoma"/>
          <w:i w:val="0"/>
          <w:sz w:val="21"/>
          <w:szCs w:val="21"/>
          <w:lang w:val="es-ES_tradnl"/>
        </w:rPr>
        <w:fldChar w:fldCharType="begin"/>
      </w:r>
      <w:r w:rsidRPr="00861573">
        <w:rPr>
          <w:rFonts w:cs="Tahoma"/>
          <w:i w:val="0"/>
          <w:sz w:val="21"/>
          <w:szCs w:val="21"/>
          <w:lang w:val="es-ES_tradnl"/>
        </w:rPr>
        <w:instrText xml:space="preserve"> MERGEFIELD "año_de_Suscripcion" </w:instrText>
      </w:r>
      <w:r w:rsidR="009E38BA" w:rsidRPr="00861573">
        <w:rPr>
          <w:rFonts w:cs="Tahoma"/>
          <w:i w:val="0"/>
          <w:sz w:val="21"/>
          <w:szCs w:val="21"/>
          <w:lang w:val="es-ES_tradnl"/>
        </w:rPr>
        <w:fldChar w:fldCharType="separate"/>
      </w:r>
      <w:r w:rsidRPr="00861573">
        <w:rPr>
          <w:rFonts w:cs="Tahoma"/>
          <w:i w:val="0"/>
          <w:noProof/>
          <w:sz w:val="21"/>
          <w:szCs w:val="21"/>
          <w:lang w:val="es-ES_tradnl"/>
        </w:rPr>
        <w:t xml:space="preserve">dos mil </w:t>
      </w:r>
      <w:r w:rsidR="009E38BA" w:rsidRPr="00861573">
        <w:rPr>
          <w:rFonts w:cs="Tahoma"/>
          <w:i w:val="0"/>
          <w:sz w:val="21"/>
          <w:szCs w:val="21"/>
          <w:lang w:val="es-ES_tradnl"/>
        </w:rPr>
        <w:fldChar w:fldCharType="end"/>
      </w:r>
      <w:r w:rsidRPr="00861573">
        <w:rPr>
          <w:rFonts w:cs="Tahoma"/>
          <w:i w:val="0"/>
          <w:sz w:val="21"/>
          <w:szCs w:val="21"/>
          <w:lang w:val="es-ES_tradnl"/>
        </w:rPr>
        <w:t xml:space="preserve">dieciséis.                                                                                                 </w:t>
      </w:r>
      <w:r w:rsidRPr="00861573">
        <w:rPr>
          <w:rFonts w:cs="Tahoma"/>
          <w:i w:val="0"/>
          <w:sz w:val="21"/>
          <w:szCs w:val="21"/>
        </w:rPr>
        <w:t xml:space="preserve"> </w:t>
      </w:r>
    </w:p>
    <w:p w:rsidR="001463DC" w:rsidRPr="00861573" w:rsidRDefault="001463DC" w:rsidP="007852C6">
      <w:pPr>
        <w:spacing w:line="360" w:lineRule="auto"/>
        <w:jc w:val="right"/>
        <w:rPr>
          <w:rFonts w:cs="Tahoma"/>
          <w:i w:val="0"/>
          <w:sz w:val="21"/>
          <w:szCs w:val="21"/>
        </w:rPr>
      </w:pPr>
      <w:r w:rsidRPr="00861573">
        <w:rPr>
          <w:rFonts w:cs="Tahoma"/>
          <w:b/>
          <w:i w:val="0"/>
          <w:sz w:val="21"/>
          <w:szCs w:val="21"/>
        </w:rPr>
        <w:t xml:space="preserve">                                                                                                             </w:t>
      </w:r>
    </w:p>
    <w:p w:rsidR="001463DC" w:rsidRPr="00861573" w:rsidRDefault="001463DC" w:rsidP="00037246">
      <w:pPr>
        <w:spacing w:line="360" w:lineRule="auto"/>
        <w:jc w:val="both"/>
        <w:rPr>
          <w:rFonts w:cs="Tahoma"/>
          <w:i w:val="0"/>
          <w:sz w:val="21"/>
          <w:szCs w:val="21"/>
        </w:rPr>
      </w:pPr>
    </w:p>
    <w:p w:rsidR="001463DC" w:rsidRPr="00861573" w:rsidRDefault="001463DC" w:rsidP="00037246">
      <w:pPr>
        <w:spacing w:line="360" w:lineRule="auto"/>
        <w:jc w:val="both"/>
        <w:rPr>
          <w:rFonts w:cs="Tahoma"/>
          <w:i w:val="0"/>
          <w:sz w:val="21"/>
          <w:szCs w:val="21"/>
        </w:rPr>
      </w:pPr>
    </w:p>
    <w:p w:rsidR="001463DC" w:rsidRPr="00861573" w:rsidRDefault="001463DC" w:rsidP="00037246">
      <w:pPr>
        <w:spacing w:line="360" w:lineRule="auto"/>
        <w:jc w:val="both"/>
        <w:rPr>
          <w:rFonts w:cs="Tahoma"/>
          <w:i w:val="0"/>
          <w:sz w:val="21"/>
          <w:szCs w:val="21"/>
        </w:rPr>
      </w:pPr>
      <w:r w:rsidRPr="00861573">
        <w:rPr>
          <w:rFonts w:cs="Tahoma"/>
          <w:i w:val="0"/>
          <w:sz w:val="21"/>
          <w:szCs w:val="21"/>
        </w:rPr>
        <w:t xml:space="preserve">   </w:t>
      </w:r>
    </w:p>
    <w:p w:rsidR="001463DC" w:rsidRPr="00861573" w:rsidRDefault="001463DC" w:rsidP="00406467">
      <w:pPr>
        <w:spacing w:line="360" w:lineRule="auto"/>
        <w:jc w:val="center"/>
        <w:rPr>
          <w:rFonts w:cs="Tahoma"/>
          <w:i w:val="0"/>
          <w:sz w:val="14"/>
          <w:szCs w:val="14"/>
        </w:rPr>
      </w:pPr>
      <w:r w:rsidRPr="00861573">
        <w:rPr>
          <w:rFonts w:cs="Tahoma"/>
          <w:i w:val="0"/>
          <w:sz w:val="14"/>
          <w:szCs w:val="14"/>
        </w:rPr>
        <w:t xml:space="preserve">      ___________________________________________________</w:t>
      </w:r>
    </w:p>
    <w:p w:rsidR="001463DC" w:rsidRPr="00861573" w:rsidRDefault="001463DC" w:rsidP="00406467">
      <w:pPr>
        <w:spacing w:line="360" w:lineRule="auto"/>
        <w:jc w:val="center"/>
        <w:rPr>
          <w:rFonts w:cs="Tahoma"/>
          <w:b/>
          <w:i w:val="0"/>
          <w:sz w:val="14"/>
          <w:szCs w:val="14"/>
        </w:rPr>
      </w:pPr>
      <w:r w:rsidRPr="00861573">
        <w:rPr>
          <w:rFonts w:cs="Tahoma"/>
          <w:b/>
          <w:i w:val="0"/>
          <w:sz w:val="14"/>
          <w:szCs w:val="14"/>
        </w:rPr>
        <w:t xml:space="preserve">       DOUGLAS ARQUIMIDES MELENDEZ RUIZ</w:t>
      </w:r>
    </w:p>
    <w:p w:rsidR="001463DC" w:rsidRPr="00861573" w:rsidRDefault="001463DC" w:rsidP="00406467">
      <w:pPr>
        <w:spacing w:line="360" w:lineRule="auto"/>
        <w:jc w:val="center"/>
        <w:rPr>
          <w:rFonts w:cs="Tahoma"/>
          <w:b/>
          <w:i w:val="0"/>
          <w:sz w:val="14"/>
          <w:szCs w:val="14"/>
        </w:rPr>
      </w:pPr>
      <w:r w:rsidRPr="00861573">
        <w:rPr>
          <w:rFonts w:cs="Tahoma"/>
          <w:b/>
          <w:i w:val="0"/>
          <w:sz w:val="14"/>
          <w:szCs w:val="14"/>
        </w:rPr>
        <w:t xml:space="preserve">     “FISCAL GENERAL DE LA REPUBLICA”</w:t>
      </w:r>
    </w:p>
    <w:p w:rsidR="001463DC" w:rsidRPr="00861573" w:rsidRDefault="001463DC" w:rsidP="00406467">
      <w:pPr>
        <w:spacing w:line="360" w:lineRule="auto"/>
        <w:jc w:val="center"/>
        <w:rPr>
          <w:rFonts w:cs="Tahoma"/>
          <w:i w:val="0"/>
          <w:sz w:val="14"/>
          <w:szCs w:val="14"/>
        </w:rPr>
      </w:pPr>
    </w:p>
    <w:p w:rsidR="001463DC" w:rsidRPr="00861573" w:rsidRDefault="001463DC" w:rsidP="00037246">
      <w:pPr>
        <w:spacing w:line="360" w:lineRule="auto"/>
        <w:jc w:val="both"/>
        <w:rPr>
          <w:rFonts w:cs="Tahoma"/>
          <w:i w:val="0"/>
          <w:sz w:val="14"/>
          <w:szCs w:val="14"/>
        </w:rPr>
      </w:pPr>
    </w:p>
    <w:p w:rsidR="001463DC" w:rsidRDefault="001463DC" w:rsidP="00037246">
      <w:pPr>
        <w:spacing w:line="360" w:lineRule="auto"/>
        <w:jc w:val="both"/>
        <w:rPr>
          <w:rFonts w:cs="Tahoma"/>
          <w:i w:val="0"/>
          <w:sz w:val="14"/>
          <w:szCs w:val="14"/>
        </w:rPr>
      </w:pPr>
    </w:p>
    <w:p w:rsidR="001463DC" w:rsidRPr="00861573" w:rsidRDefault="001463DC" w:rsidP="00037246">
      <w:pPr>
        <w:spacing w:line="360" w:lineRule="auto"/>
        <w:jc w:val="both"/>
        <w:rPr>
          <w:rFonts w:cs="Tahoma"/>
          <w:i w:val="0"/>
          <w:sz w:val="14"/>
          <w:szCs w:val="14"/>
        </w:rPr>
      </w:pPr>
    </w:p>
    <w:p w:rsidR="001463DC" w:rsidRPr="00861573" w:rsidRDefault="001463DC" w:rsidP="00037246">
      <w:pPr>
        <w:spacing w:line="360" w:lineRule="auto"/>
        <w:jc w:val="both"/>
        <w:rPr>
          <w:rFonts w:cs="Tahoma"/>
          <w:i w:val="0"/>
          <w:sz w:val="14"/>
          <w:szCs w:val="14"/>
        </w:rPr>
      </w:pPr>
    </w:p>
    <w:p w:rsidR="001463DC" w:rsidRPr="00861573" w:rsidRDefault="001463DC" w:rsidP="00037246">
      <w:pPr>
        <w:spacing w:line="360" w:lineRule="auto"/>
        <w:jc w:val="both"/>
        <w:rPr>
          <w:rFonts w:cs="Tahoma"/>
          <w:i w:val="0"/>
          <w:sz w:val="14"/>
          <w:szCs w:val="14"/>
        </w:rPr>
      </w:pPr>
      <w:r w:rsidRPr="00861573">
        <w:rPr>
          <w:rFonts w:cs="Tahoma"/>
          <w:i w:val="0"/>
          <w:sz w:val="14"/>
          <w:szCs w:val="14"/>
        </w:rPr>
        <w:t xml:space="preserve">         _____________________________________________         </w:t>
      </w:r>
      <w:r>
        <w:rPr>
          <w:rFonts w:cs="Tahoma"/>
          <w:i w:val="0"/>
          <w:sz w:val="14"/>
          <w:szCs w:val="14"/>
        </w:rPr>
        <w:t xml:space="preserve">        </w:t>
      </w:r>
      <w:r w:rsidRPr="00861573">
        <w:rPr>
          <w:rFonts w:cs="Tahoma"/>
          <w:i w:val="0"/>
          <w:sz w:val="14"/>
          <w:szCs w:val="14"/>
        </w:rPr>
        <w:t xml:space="preserve">  _______________________________________________</w:t>
      </w:r>
    </w:p>
    <w:p w:rsidR="001463DC" w:rsidRPr="00861573" w:rsidRDefault="001463DC" w:rsidP="000804A5">
      <w:pPr>
        <w:jc w:val="both"/>
        <w:rPr>
          <w:rFonts w:cs="Tahoma"/>
          <w:b/>
          <w:i w:val="0"/>
          <w:sz w:val="14"/>
          <w:szCs w:val="14"/>
        </w:rPr>
      </w:pPr>
      <w:r w:rsidRPr="00861573">
        <w:rPr>
          <w:rFonts w:cs="Tahoma"/>
          <w:b/>
          <w:bCs/>
          <w:i w:val="0"/>
          <w:sz w:val="14"/>
          <w:szCs w:val="14"/>
        </w:rPr>
        <w:t xml:space="preserve">                 MIGUEL ANGEL PEREZ MARTINEZ</w:t>
      </w:r>
      <w:r w:rsidRPr="00861573">
        <w:rPr>
          <w:rFonts w:cs="Tahoma"/>
          <w:b/>
          <w:i w:val="0"/>
          <w:sz w:val="14"/>
          <w:szCs w:val="14"/>
        </w:rPr>
        <w:t xml:space="preserve">                  </w:t>
      </w:r>
      <w:r>
        <w:rPr>
          <w:rFonts w:cs="Tahoma"/>
          <w:b/>
          <w:i w:val="0"/>
          <w:sz w:val="14"/>
          <w:szCs w:val="14"/>
        </w:rPr>
        <w:t xml:space="preserve">       </w:t>
      </w:r>
      <w:r w:rsidRPr="00861573">
        <w:rPr>
          <w:rFonts w:cs="Tahoma"/>
          <w:b/>
          <w:i w:val="0"/>
          <w:sz w:val="14"/>
          <w:szCs w:val="14"/>
        </w:rPr>
        <w:t xml:space="preserve">        LEOBARDO JUAN GONZALEZ Y ADAN</w:t>
      </w:r>
    </w:p>
    <w:p w:rsidR="001463DC" w:rsidRPr="00861573" w:rsidRDefault="001463DC" w:rsidP="000804A5">
      <w:pPr>
        <w:jc w:val="both"/>
        <w:rPr>
          <w:rFonts w:cs="Tahoma"/>
          <w:i w:val="0"/>
          <w:sz w:val="14"/>
          <w:szCs w:val="14"/>
        </w:rPr>
      </w:pPr>
      <w:r w:rsidRPr="00861573">
        <w:rPr>
          <w:rFonts w:cs="Tahoma"/>
          <w:b/>
          <w:i w:val="0"/>
          <w:sz w:val="14"/>
          <w:szCs w:val="14"/>
        </w:rPr>
        <w:t xml:space="preserve">                            “LA CONTRATISTA”                                       </w:t>
      </w:r>
      <w:r>
        <w:rPr>
          <w:rFonts w:cs="Tahoma"/>
          <w:b/>
          <w:i w:val="0"/>
          <w:sz w:val="14"/>
          <w:szCs w:val="14"/>
        </w:rPr>
        <w:t xml:space="preserve">       </w:t>
      </w:r>
      <w:r w:rsidRPr="00861573">
        <w:rPr>
          <w:rFonts w:cs="Tahoma"/>
          <w:b/>
          <w:i w:val="0"/>
          <w:sz w:val="14"/>
          <w:szCs w:val="14"/>
        </w:rPr>
        <w:t xml:space="preserve">         “LA CONTRATISTA”</w:t>
      </w:r>
    </w:p>
    <w:p w:rsidR="001463DC" w:rsidRPr="00861573" w:rsidRDefault="001463DC" w:rsidP="000804A5">
      <w:pPr>
        <w:spacing w:line="360" w:lineRule="auto"/>
        <w:jc w:val="both"/>
        <w:rPr>
          <w:rFonts w:cs="Tahoma"/>
          <w:i w:val="0"/>
          <w:sz w:val="14"/>
          <w:szCs w:val="14"/>
        </w:rPr>
      </w:pPr>
      <w:r w:rsidRPr="00861573">
        <w:rPr>
          <w:rFonts w:cs="Tahoma"/>
          <w:i w:val="0"/>
          <w:sz w:val="14"/>
          <w:szCs w:val="14"/>
        </w:rPr>
        <w:t xml:space="preserve">  </w:t>
      </w:r>
    </w:p>
    <w:p w:rsidR="001463DC" w:rsidRDefault="001463DC" w:rsidP="00670F9D">
      <w:pPr>
        <w:spacing w:line="360" w:lineRule="auto"/>
        <w:jc w:val="center"/>
        <w:rPr>
          <w:rFonts w:ascii="Arial" w:hAnsi="Arial" w:cs="Arial"/>
          <w:b/>
          <w:bCs/>
          <w:i w:val="0"/>
          <w:color w:val="0000FF"/>
          <w:sz w:val="21"/>
          <w:szCs w:val="21"/>
        </w:rPr>
      </w:pPr>
      <w:r w:rsidRPr="00861573">
        <w:rPr>
          <w:rFonts w:cs="Tahoma"/>
          <w:i w:val="0"/>
          <w:sz w:val="21"/>
          <w:szCs w:val="21"/>
        </w:rPr>
        <w:t xml:space="preserve">       </w:t>
      </w:r>
    </w:p>
    <w:sectPr w:rsidR="001463DC" w:rsidSect="0097308C">
      <w:footerReference w:type="even" r:id="rId7"/>
      <w:footerReference w:type="default" r:id="rId8"/>
      <w:pgSz w:w="12240" w:h="15840"/>
      <w:pgMar w:top="1418" w:right="1183" w:bottom="1418" w:left="1276"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EBF" w:rsidRDefault="00B50EBF">
      <w:r>
        <w:separator/>
      </w:r>
    </w:p>
  </w:endnote>
  <w:endnote w:type="continuationSeparator" w:id="1">
    <w:p w:rsidR="00B50EBF" w:rsidRDefault="00B50E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DC" w:rsidRDefault="009E38BA" w:rsidP="00A03D15">
    <w:pPr>
      <w:pStyle w:val="Piedepgina"/>
      <w:framePr w:wrap="around" w:vAnchor="text" w:hAnchor="margin" w:xAlign="center" w:y="1"/>
      <w:rPr>
        <w:rStyle w:val="Nmerodepgina"/>
      </w:rPr>
    </w:pPr>
    <w:r>
      <w:rPr>
        <w:rStyle w:val="Nmerodepgina"/>
      </w:rPr>
      <w:fldChar w:fldCharType="begin"/>
    </w:r>
    <w:r w:rsidR="001463DC">
      <w:rPr>
        <w:rStyle w:val="Nmerodepgina"/>
      </w:rPr>
      <w:instrText xml:space="preserve">PAGE  </w:instrText>
    </w:r>
    <w:r>
      <w:rPr>
        <w:rStyle w:val="Nmerodepgina"/>
      </w:rPr>
      <w:fldChar w:fldCharType="end"/>
    </w:r>
  </w:p>
  <w:p w:rsidR="001463DC" w:rsidRDefault="001463D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DC" w:rsidRDefault="009E38BA" w:rsidP="00A03D15">
    <w:pPr>
      <w:pStyle w:val="Piedepgina"/>
      <w:framePr w:wrap="around" w:vAnchor="text" w:hAnchor="margin" w:xAlign="center" w:y="1"/>
      <w:rPr>
        <w:rStyle w:val="Nmerodepgina"/>
      </w:rPr>
    </w:pPr>
    <w:r>
      <w:rPr>
        <w:rStyle w:val="Nmerodepgina"/>
      </w:rPr>
      <w:fldChar w:fldCharType="begin"/>
    </w:r>
    <w:r w:rsidR="001463DC">
      <w:rPr>
        <w:rStyle w:val="Nmerodepgina"/>
      </w:rPr>
      <w:instrText xml:space="preserve">PAGE  </w:instrText>
    </w:r>
    <w:r>
      <w:rPr>
        <w:rStyle w:val="Nmerodepgina"/>
      </w:rPr>
      <w:fldChar w:fldCharType="separate"/>
    </w:r>
    <w:r w:rsidR="00670F9D">
      <w:rPr>
        <w:rStyle w:val="Nmerodepgina"/>
        <w:noProof/>
      </w:rPr>
      <w:t>7</w:t>
    </w:r>
    <w:r>
      <w:rPr>
        <w:rStyle w:val="Nmerodepgina"/>
      </w:rPr>
      <w:fldChar w:fldCharType="end"/>
    </w:r>
  </w:p>
  <w:p w:rsidR="001463DC" w:rsidRDefault="009E38BA">
    <w:pPr>
      <w:pStyle w:val="Piedepgina"/>
      <w:ind w:right="360"/>
    </w:pPr>
    <w:r w:rsidRPr="009E38BA">
      <w:rPr>
        <w:noProof/>
        <w:lang w:val="en-US" w:eastAsia="en-US"/>
      </w:rPr>
      <w:pict>
        <v:shapetype id="_x0000_t202" coordsize="21600,21600" o:spt="202" path="m,l,21600r21600,l21600,xe">
          <v:stroke joinstyle="miter"/>
          <v:path gradientshapeok="t" o:connecttype="rect"/>
        </v:shapetype>
        <v:shape id="Text Box 1" o:spid="_x0000_s2049" type="#_x0000_t202" style="position:absolute;margin-left:535.6pt;margin-top:.05pt;width:10pt;height:11.5pt;z-index:1;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" stroked="f">
          <v:fill opacity="0"/>
          <v:textbox inset="0,0,0,0">
            <w:txbxContent>
              <w:p w:rsidR="001463DC" w:rsidRDefault="001463DC" w:rsidP="00B7462E"/>
              <w:p w:rsidR="001463DC" w:rsidRPr="00B7462E" w:rsidRDefault="001463DC" w:rsidP="00B7462E"/>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EBF" w:rsidRDefault="00B50EBF">
      <w:r>
        <w:separator/>
      </w:r>
    </w:p>
  </w:footnote>
  <w:footnote w:type="continuationSeparator" w:id="1">
    <w:p w:rsidR="00B50EBF" w:rsidRDefault="00B50E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mirrorMargins/>
  <w:stylePaneFormatFilter w:val="000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1298"/>
    <w:rsid w:val="00001852"/>
    <w:rsid w:val="00001E5C"/>
    <w:rsid w:val="00004AA1"/>
    <w:rsid w:val="000055C9"/>
    <w:rsid w:val="00005E9C"/>
    <w:rsid w:val="00011D46"/>
    <w:rsid w:val="00016CBC"/>
    <w:rsid w:val="000230D8"/>
    <w:rsid w:val="000324FF"/>
    <w:rsid w:val="000339EA"/>
    <w:rsid w:val="00037246"/>
    <w:rsid w:val="000440BD"/>
    <w:rsid w:val="00052F71"/>
    <w:rsid w:val="00061506"/>
    <w:rsid w:val="00061CA8"/>
    <w:rsid w:val="00062141"/>
    <w:rsid w:val="00062A79"/>
    <w:rsid w:val="0006793F"/>
    <w:rsid w:val="000804A5"/>
    <w:rsid w:val="00081321"/>
    <w:rsid w:val="00084017"/>
    <w:rsid w:val="0008659D"/>
    <w:rsid w:val="00087143"/>
    <w:rsid w:val="000A01E3"/>
    <w:rsid w:val="000C38C3"/>
    <w:rsid w:val="000E14FF"/>
    <w:rsid w:val="000E6E27"/>
    <w:rsid w:val="000F10BA"/>
    <w:rsid w:val="000F285B"/>
    <w:rsid w:val="000F475B"/>
    <w:rsid w:val="00101A83"/>
    <w:rsid w:val="00110B9F"/>
    <w:rsid w:val="001139E4"/>
    <w:rsid w:val="00121835"/>
    <w:rsid w:val="00123DD4"/>
    <w:rsid w:val="00126A56"/>
    <w:rsid w:val="0013735A"/>
    <w:rsid w:val="00137E74"/>
    <w:rsid w:val="001463DC"/>
    <w:rsid w:val="0015735A"/>
    <w:rsid w:val="00165C53"/>
    <w:rsid w:val="00175ADA"/>
    <w:rsid w:val="00177B7B"/>
    <w:rsid w:val="00195C54"/>
    <w:rsid w:val="001A2461"/>
    <w:rsid w:val="001A3F8F"/>
    <w:rsid w:val="001A6B1C"/>
    <w:rsid w:val="001A6CD9"/>
    <w:rsid w:val="001C13D8"/>
    <w:rsid w:val="001C4B4A"/>
    <w:rsid w:val="001C798A"/>
    <w:rsid w:val="001D215C"/>
    <w:rsid w:val="001D282A"/>
    <w:rsid w:val="001D2D73"/>
    <w:rsid w:val="001E0643"/>
    <w:rsid w:val="001E2672"/>
    <w:rsid w:val="0020562B"/>
    <w:rsid w:val="00210F20"/>
    <w:rsid w:val="00232E61"/>
    <w:rsid w:val="00235662"/>
    <w:rsid w:val="002359FE"/>
    <w:rsid w:val="00235EE5"/>
    <w:rsid w:val="00245C3A"/>
    <w:rsid w:val="00247142"/>
    <w:rsid w:val="00251D9E"/>
    <w:rsid w:val="00254E2F"/>
    <w:rsid w:val="00292104"/>
    <w:rsid w:val="00294D80"/>
    <w:rsid w:val="00297F06"/>
    <w:rsid w:val="002A2B8E"/>
    <w:rsid w:val="002A3894"/>
    <w:rsid w:val="002A3C0E"/>
    <w:rsid w:val="002A51A8"/>
    <w:rsid w:val="002A5A91"/>
    <w:rsid w:val="002A685E"/>
    <w:rsid w:val="002B51D7"/>
    <w:rsid w:val="002C57E1"/>
    <w:rsid w:val="002D0D50"/>
    <w:rsid w:val="002D3EBB"/>
    <w:rsid w:val="002E21B6"/>
    <w:rsid w:val="002F2026"/>
    <w:rsid w:val="002F28EF"/>
    <w:rsid w:val="00303A87"/>
    <w:rsid w:val="00310B54"/>
    <w:rsid w:val="003128D1"/>
    <w:rsid w:val="0031759E"/>
    <w:rsid w:val="0032716D"/>
    <w:rsid w:val="003421E4"/>
    <w:rsid w:val="00345858"/>
    <w:rsid w:val="003472E0"/>
    <w:rsid w:val="00351165"/>
    <w:rsid w:val="00352E5A"/>
    <w:rsid w:val="00367AA1"/>
    <w:rsid w:val="003702AD"/>
    <w:rsid w:val="0037079F"/>
    <w:rsid w:val="00372F88"/>
    <w:rsid w:val="00376FAB"/>
    <w:rsid w:val="00377D8D"/>
    <w:rsid w:val="00380DFB"/>
    <w:rsid w:val="003849C8"/>
    <w:rsid w:val="00387D53"/>
    <w:rsid w:val="00390FA3"/>
    <w:rsid w:val="0039656A"/>
    <w:rsid w:val="003A7AE6"/>
    <w:rsid w:val="003B02D1"/>
    <w:rsid w:val="003B0DEA"/>
    <w:rsid w:val="003C6570"/>
    <w:rsid w:val="003D2FE2"/>
    <w:rsid w:val="003D3071"/>
    <w:rsid w:val="003D455F"/>
    <w:rsid w:val="003D45A4"/>
    <w:rsid w:val="003E3564"/>
    <w:rsid w:val="003E5E09"/>
    <w:rsid w:val="003E6A85"/>
    <w:rsid w:val="003F22E6"/>
    <w:rsid w:val="003F299B"/>
    <w:rsid w:val="003F636D"/>
    <w:rsid w:val="00400E1A"/>
    <w:rsid w:val="0040289E"/>
    <w:rsid w:val="0040549D"/>
    <w:rsid w:val="004059BC"/>
    <w:rsid w:val="00406467"/>
    <w:rsid w:val="00410984"/>
    <w:rsid w:val="004126E8"/>
    <w:rsid w:val="00417B58"/>
    <w:rsid w:val="0042794E"/>
    <w:rsid w:val="00442D32"/>
    <w:rsid w:val="004479B0"/>
    <w:rsid w:val="004532BC"/>
    <w:rsid w:val="004630D6"/>
    <w:rsid w:val="004648A1"/>
    <w:rsid w:val="004770D0"/>
    <w:rsid w:val="0048223C"/>
    <w:rsid w:val="00482322"/>
    <w:rsid w:val="00486662"/>
    <w:rsid w:val="004870A9"/>
    <w:rsid w:val="00492BA5"/>
    <w:rsid w:val="004D1D44"/>
    <w:rsid w:val="004D5E4E"/>
    <w:rsid w:val="004E0CF2"/>
    <w:rsid w:val="004E3900"/>
    <w:rsid w:val="004E637D"/>
    <w:rsid w:val="004F3DBF"/>
    <w:rsid w:val="00503441"/>
    <w:rsid w:val="005057BC"/>
    <w:rsid w:val="00511401"/>
    <w:rsid w:val="005124E0"/>
    <w:rsid w:val="00512E90"/>
    <w:rsid w:val="00526B95"/>
    <w:rsid w:val="00527151"/>
    <w:rsid w:val="00527447"/>
    <w:rsid w:val="0053092E"/>
    <w:rsid w:val="00531062"/>
    <w:rsid w:val="00537CC3"/>
    <w:rsid w:val="005471BA"/>
    <w:rsid w:val="00554738"/>
    <w:rsid w:val="00557585"/>
    <w:rsid w:val="005605E1"/>
    <w:rsid w:val="00561231"/>
    <w:rsid w:val="00562992"/>
    <w:rsid w:val="0059286D"/>
    <w:rsid w:val="005C1B01"/>
    <w:rsid w:val="005C6E24"/>
    <w:rsid w:val="005C7BE9"/>
    <w:rsid w:val="005C7D16"/>
    <w:rsid w:val="005D7001"/>
    <w:rsid w:val="005F221A"/>
    <w:rsid w:val="005F3D5B"/>
    <w:rsid w:val="0061198C"/>
    <w:rsid w:val="006174E4"/>
    <w:rsid w:val="006225B1"/>
    <w:rsid w:val="0062473D"/>
    <w:rsid w:val="006446C4"/>
    <w:rsid w:val="00651829"/>
    <w:rsid w:val="00651835"/>
    <w:rsid w:val="00662660"/>
    <w:rsid w:val="006662BA"/>
    <w:rsid w:val="00670F9D"/>
    <w:rsid w:val="00675C7B"/>
    <w:rsid w:val="00685028"/>
    <w:rsid w:val="006873B1"/>
    <w:rsid w:val="00693E58"/>
    <w:rsid w:val="00696E3C"/>
    <w:rsid w:val="006A47C7"/>
    <w:rsid w:val="006B7AA4"/>
    <w:rsid w:val="006E0148"/>
    <w:rsid w:val="006E4AF9"/>
    <w:rsid w:val="006E7B23"/>
    <w:rsid w:val="00700E73"/>
    <w:rsid w:val="00702320"/>
    <w:rsid w:val="007128CA"/>
    <w:rsid w:val="007206A8"/>
    <w:rsid w:val="0072188A"/>
    <w:rsid w:val="00724269"/>
    <w:rsid w:val="00724B20"/>
    <w:rsid w:val="00735757"/>
    <w:rsid w:val="00742B47"/>
    <w:rsid w:val="007431C1"/>
    <w:rsid w:val="00761CAC"/>
    <w:rsid w:val="007669BC"/>
    <w:rsid w:val="007768F7"/>
    <w:rsid w:val="00780FF4"/>
    <w:rsid w:val="007852C6"/>
    <w:rsid w:val="0079412D"/>
    <w:rsid w:val="007C0CCA"/>
    <w:rsid w:val="007C5D1B"/>
    <w:rsid w:val="007D0CBE"/>
    <w:rsid w:val="007D2BBC"/>
    <w:rsid w:val="007D3155"/>
    <w:rsid w:val="007E4E2A"/>
    <w:rsid w:val="007E5B9E"/>
    <w:rsid w:val="007F151D"/>
    <w:rsid w:val="00802000"/>
    <w:rsid w:val="00804D9F"/>
    <w:rsid w:val="00814689"/>
    <w:rsid w:val="00827492"/>
    <w:rsid w:val="00830C7D"/>
    <w:rsid w:val="008324B1"/>
    <w:rsid w:val="00840507"/>
    <w:rsid w:val="00842D89"/>
    <w:rsid w:val="00844E04"/>
    <w:rsid w:val="0084760C"/>
    <w:rsid w:val="008516AA"/>
    <w:rsid w:val="00861573"/>
    <w:rsid w:val="00861C68"/>
    <w:rsid w:val="00867FE9"/>
    <w:rsid w:val="00872B8D"/>
    <w:rsid w:val="008753B1"/>
    <w:rsid w:val="0088235B"/>
    <w:rsid w:val="00883BE6"/>
    <w:rsid w:val="00884432"/>
    <w:rsid w:val="008A23D2"/>
    <w:rsid w:val="008A424E"/>
    <w:rsid w:val="008A5387"/>
    <w:rsid w:val="008A6E53"/>
    <w:rsid w:val="008C263A"/>
    <w:rsid w:val="008D01FF"/>
    <w:rsid w:val="008D35F6"/>
    <w:rsid w:val="008D502F"/>
    <w:rsid w:val="008D6340"/>
    <w:rsid w:val="008E2F82"/>
    <w:rsid w:val="008E78EC"/>
    <w:rsid w:val="008F65AC"/>
    <w:rsid w:val="00904CF9"/>
    <w:rsid w:val="009057BE"/>
    <w:rsid w:val="0091420B"/>
    <w:rsid w:val="00917A4C"/>
    <w:rsid w:val="0092203A"/>
    <w:rsid w:val="00925329"/>
    <w:rsid w:val="00954D8A"/>
    <w:rsid w:val="009560C4"/>
    <w:rsid w:val="0097308C"/>
    <w:rsid w:val="00982838"/>
    <w:rsid w:val="00997456"/>
    <w:rsid w:val="009B34DB"/>
    <w:rsid w:val="009B57DE"/>
    <w:rsid w:val="009C0722"/>
    <w:rsid w:val="009C1E6C"/>
    <w:rsid w:val="009E37FE"/>
    <w:rsid w:val="009E38BA"/>
    <w:rsid w:val="009F1AC1"/>
    <w:rsid w:val="009F4187"/>
    <w:rsid w:val="00A03D15"/>
    <w:rsid w:val="00A04BB0"/>
    <w:rsid w:val="00A0577A"/>
    <w:rsid w:val="00A07A2D"/>
    <w:rsid w:val="00A16679"/>
    <w:rsid w:val="00A25436"/>
    <w:rsid w:val="00A255D5"/>
    <w:rsid w:val="00A327D6"/>
    <w:rsid w:val="00A348A3"/>
    <w:rsid w:val="00A40764"/>
    <w:rsid w:val="00A423D3"/>
    <w:rsid w:val="00A427C1"/>
    <w:rsid w:val="00A43173"/>
    <w:rsid w:val="00A51190"/>
    <w:rsid w:val="00A536AA"/>
    <w:rsid w:val="00A54A27"/>
    <w:rsid w:val="00A55035"/>
    <w:rsid w:val="00A62466"/>
    <w:rsid w:val="00A64877"/>
    <w:rsid w:val="00A66A46"/>
    <w:rsid w:val="00A73833"/>
    <w:rsid w:val="00A80107"/>
    <w:rsid w:val="00A95137"/>
    <w:rsid w:val="00AA60BA"/>
    <w:rsid w:val="00AB537C"/>
    <w:rsid w:val="00AC06C1"/>
    <w:rsid w:val="00AD66D4"/>
    <w:rsid w:val="00AF340A"/>
    <w:rsid w:val="00AF7ED4"/>
    <w:rsid w:val="00B12101"/>
    <w:rsid w:val="00B128FD"/>
    <w:rsid w:val="00B129EE"/>
    <w:rsid w:val="00B16F54"/>
    <w:rsid w:val="00B23882"/>
    <w:rsid w:val="00B3107A"/>
    <w:rsid w:val="00B3553D"/>
    <w:rsid w:val="00B36D54"/>
    <w:rsid w:val="00B50BD1"/>
    <w:rsid w:val="00B50EBF"/>
    <w:rsid w:val="00B5183F"/>
    <w:rsid w:val="00B55E1B"/>
    <w:rsid w:val="00B62C13"/>
    <w:rsid w:val="00B67B9F"/>
    <w:rsid w:val="00B7462E"/>
    <w:rsid w:val="00BA4633"/>
    <w:rsid w:val="00BB0BD4"/>
    <w:rsid w:val="00BC604B"/>
    <w:rsid w:val="00BE41D4"/>
    <w:rsid w:val="00BF13D8"/>
    <w:rsid w:val="00C3098A"/>
    <w:rsid w:val="00C330A5"/>
    <w:rsid w:val="00C3352C"/>
    <w:rsid w:val="00C46C7C"/>
    <w:rsid w:val="00C50FB2"/>
    <w:rsid w:val="00C51298"/>
    <w:rsid w:val="00C51ED5"/>
    <w:rsid w:val="00C60F96"/>
    <w:rsid w:val="00C70ECE"/>
    <w:rsid w:val="00C724E0"/>
    <w:rsid w:val="00C825D6"/>
    <w:rsid w:val="00C84820"/>
    <w:rsid w:val="00C928A8"/>
    <w:rsid w:val="00CA62FB"/>
    <w:rsid w:val="00CC4675"/>
    <w:rsid w:val="00CC76EA"/>
    <w:rsid w:val="00CD1E67"/>
    <w:rsid w:val="00CD65EF"/>
    <w:rsid w:val="00CE448C"/>
    <w:rsid w:val="00D00BD2"/>
    <w:rsid w:val="00D01721"/>
    <w:rsid w:val="00D16768"/>
    <w:rsid w:val="00D20B46"/>
    <w:rsid w:val="00D36C19"/>
    <w:rsid w:val="00D51F58"/>
    <w:rsid w:val="00D66327"/>
    <w:rsid w:val="00D838BE"/>
    <w:rsid w:val="00D8796C"/>
    <w:rsid w:val="00D9189C"/>
    <w:rsid w:val="00DA1820"/>
    <w:rsid w:val="00DA3908"/>
    <w:rsid w:val="00DB3D3C"/>
    <w:rsid w:val="00DB466C"/>
    <w:rsid w:val="00DC5227"/>
    <w:rsid w:val="00DC72D6"/>
    <w:rsid w:val="00DD28C3"/>
    <w:rsid w:val="00DD6D5B"/>
    <w:rsid w:val="00E237B0"/>
    <w:rsid w:val="00E36DBD"/>
    <w:rsid w:val="00E47C1A"/>
    <w:rsid w:val="00E54202"/>
    <w:rsid w:val="00E544D8"/>
    <w:rsid w:val="00E8205B"/>
    <w:rsid w:val="00E868C7"/>
    <w:rsid w:val="00E91CA8"/>
    <w:rsid w:val="00E92156"/>
    <w:rsid w:val="00E97D82"/>
    <w:rsid w:val="00EB1AF6"/>
    <w:rsid w:val="00EB5668"/>
    <w:rsid w:val="00EC331A"/>
    <w:rsid w:val="00EF14D9"/>
    <w:rsid w:val="00EF5D1C"/>
    <w:rsid w:val="00EF6FC5"/>
    <w:rsid w:val="00F0345A"/>
    <w:rsid w:val="00F11F02"/>
    <w:rsid w:val="00F12BE7"/>
    <w:rsid w:val="00F1603F"/>
    <w:rsid w:val="00F1666A"/>
    <w:rsid w:val="00F2599A"/>
    <w:rsid w:val="00F34454"/>
    <w:rsid w:val="00F354F4"/>
    <w:rsid w:val="00F406D0"/>
    <w:rsid w:val="00F47EE3"/>
    <w:rsid w:val="00F52A74"/>
    <w:rsid w:val="00F6163E"/>
    <w:rsid w:val="00F636AD"/>
    <w:rsid w:val="00F7065E"/>
    <w:rsid w:val="00F70EC2"/>
    <w:rsid w:val="00F76156"/>
    <w:rsid w:val="00F779A0"/>
    <w:rsid w:val="00F831B4"/>
    <w:rsid w:val="00F8668F"/>
    <w:rsid w:val="00F945E4"/>
    <w:rsid w:val="00FA4320"/>
    <w:rsid w:val="00FA51D3"/>
    <w:rsid w:val="00FA6FA5"/>
    <w:rsid w:val="00FB07E6"/>
    <w:rsid w:val="00FB68EF"/>
    <w:rsid w:val="00FC0A0F"/>
    <w:rsid w:val="00FC4647"/>
    <w:rsid w:val="00FC4E8D"/>
    <w:rsid w:val="00FD5D2F"/>
    <w:rsid w:val="00FD6530"/>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BD"/>
    <w:pPr>
      <w:suppressAutoHyphens/>
    </w:pPr>
    <w:rPr>
      <w:rFonts w:ascii="Bookman Old Style" w:hAnsi="Bookman Old Style" w:cs="Bookman Old Style"/>
      <w:i/>
      <w:sz w:val="24"/>
      <w:lang w:val="es-ES" w:eastAsia="ar-SA"/>
    </w:rPr>
  </w:style>
  <w:style w:type="paragraph" w:styleId="Ttulo3">
    <w:name w:val="heading 3"/>
    <w:basedOn w:val="Normal"/>
    <w:next w:val="Normal"/>
    <w:link w:val="Ttulo3Car"/>
    <w:uiPriority w:val="99"/>
    <w:qFormat/>
    <w:rsid w:val="00E36DBD"/>
    <w:pPr>
      <w:tabs>
        <w:tab w:val="num" w:pos="720"/>
      </w:tabs>
      <w:ind w:left="720" w:hanging="720"/>
      <w:jc w:val="center"/>
      <w:outlineLvl w:val="2"/>
    </w:pPr>
    <w:rPr>
      <w:rFonts w:ascii="Times New Roman Bold" w:hAnsi="Times New Roman Bold" w:cs="Times New Roman Bold"/>
      <w:b/>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46618A"/>
    <w:rPr>
      <w:rFonts w:ascii="Cambria" w:eastAsia="Times New Roman" w:hAnsi="Cambria" w:cs="Times New Roman"/>
      <w:b/>
      <w:bCs/>
      <w:i/>
      <w:sz w:val="26"/>
      <w:szCs w:val="26"/>
      <w:lang w:val="es-ES" w:eastAsia="ar-SA"/>
    </w:rPr>
  </w:style>
  <w:style w:type="character" w:customStyle="1" w:styleId="WW8Num1z0">
    <w:name w:val="WW8Num1z0"/>
    <w:uiPriority w:val="99"/>
    <w:rsid w:val="00E36DBD"/>
    <w:rPr>
      <w:rFonts w:ascii="Symbol" w:hAnsi="Symbol"/>
    </w:rPr>
  </w:style>
  <w:style w:type="character" w:customStyle="1" w:styleId="WW8Num1z1">
    <w:name w:val="WW8Num1z1"/>
    <w:uiPriority w:val="99"/>
    <w:rsid w:val="00E36DBD"/>
    <w:rPr>
      <w:rFonts w:ascii="Courier New" w:hAnsi="Courier New"/>
    </w:rPr>
  </w:style>
  <w:style w:type="character" w:customStyle="1" w:styleId="WW8Num1z2">
    <w:name w:val="WW8Num1z2"/>
    <w:uiPriority w:val="99"/>
    <w:rsid w:val="00E36DBD"/>
    <w:rPr>
      <w:rFonts w:ascii="Wingdings" w:hAnsi="Wingdings"/>
    </w:rPr>
  </w:style>
  <w:style w:type="character" w:customStyle="1" w:styleId="WW8Num2z0">
    <w:name w:val="WW8Num2z0"/>
    <w:uiPriority w:val="99"/>
    <w:rsid w:val="00E36DBD"/>
    <w:rPr>
      <w:rFonts w:ascii="Symbol" w:hAnsi="Symbol"/>
    </w:rPr>
  </w:style>
  <w:style w:type="character" w:customStyle="1" w:styleId="WW8Num2z1">
    <w:name w:val="WW8Num2z1"/>
    <w:uiPriority w:val="99"/>
    <w:rsid w:val="00E36DBD"/>
    <w:rPr>
      <w:rFonts w:ascii="Courier New" w:hAnsi="Courier New"/>
    </w:rPr>
  </w:style>
  <w:style w:type="character" w:customStyle="1" w:styleId="WW8Num2z2">
    <w:name w:val="WW8Num2z2"/>
    <w:uiPriority w:val="99"/>
    <w:rsid w:val="00E36DBD"/>
    <w:rPr>
      <w:rFonts w:ascii="Wingdings" w:hAnsi="Wingdings"/>
    </w:rPr>
  </w:style>
  <w:style w:type="character" w:customStyle="1" w:styleId="WW8Num3z0">
    <w:name w:val="WW8Num3z0"/>
    <w:uiPriority w:val="99"/>
    <w:rsid w:val="00E36DBD"/>
  </w:style>
  <w:style w:type="character" w:customStyle="1" w:styleId="WW8Num4z0">
    <w:name w:val="WW8Num4z0"/>
    <w:uiPriority w:val="99"/>
    <w:rsid w:val="00E36DBD"/>
  </w:style>
  <w:style w:type="character" w:customStyle="1" w:styleId="WW8Num5z0">
    <w:name w:val="WW8Num5z0"/>
    <w:uiPriority w:val="99"/>
    <w:rsid w:val="00E36DBD"/>
  </w:style>
  <w:style w:type="character" w:customStyle="1" w:styleId="WW8Num5z1">
    <w:name w:val="WW8Num5z1"/>
    <w:uiPriority w:val="99"/>
    <w:rsid w:val="00E36DBD"/>
  </w:style>
  <w:style w:type="character" w:customStyle="1" w:styleId="WW8Num5z2">
    <w:name w:val="WW8Num5z2"/>
    <w:uiPriority w:val="99"/>
    <w:rsid w:val="00E36DBD"/>
  </w:style>
  <w:style w:type="character" w:customStyle="1" w:styleId="WW8Num5z3">
    <w:name w:val="WW8Num5z3"/>
    <w:uiPriority w:val="99"/>
    <w:rsid w:val="00E36DBD"/>
  </w:style>
  <w:style w:type="character" w:customStyle="1" w:styleId="WW8Num5z4">
    <w:name w:val="WW8Num5z4"/>
    <w:uiPriority w:val="99"/>
    <w:rsid w:val="00E36DBD"/>
  </w:style>
  <w:style w:type="character" w:customStyle="1" w:styleId="WW8Num5z5">
    <w:name w:val="WW8Num5z5"/>
    <w:uiPriority w:val="99"/>
    <w:rsid w:val="00E36DBD"/>
  </w:style>
  <w:style w:type="character" w:customStyle="1" w:styleId="WW8Num5z6">
    <w:name w:val="WW8Num5z6"/>
    <w:uiPriority w:val="99"/>
    <w:rsid w:val="00E36DBD"/>
  </w:style>
  <w:style w:type="character" w:customStyle="1" w:styleId="WW8Num5z7">
    <w:name w:val="WW8Num5z7"/>
    <w:uiPriority w:val="99"/>
    <w:rsid w:val="00E36DBD"/>
  </w:style>
  <w:style w:type="character" w:customStyle="1" w:styleId="WW8Num5z8">
    <w:name w:val="WW8Num5z8"/>
    <w:uiPriority w:val="99"/>
    <w:rsid w:val="00E36DBD"/>
  </w:style>
  <w:style w:type="character" w:customStyle="1" w:styleId="WW8Num6z0">
    <w:name w:val="WW8Num6z0"/>
    <w:uiPriority w:val="99"/>
    <w:rsid w:val="00E36DBD"/>
  </w:style>
  <w:style w:type="character" w:customStyle="1" w:styleId="WW8Num6z1">
    <w:name w:val="WW8Num6z1"/>
    <w:uiPriority w:val="99"/>
    <w:rsid w:val="00E36DBD"/>
  </w:style>
  <w:style w:type="character" w:customStyle="1" w:styleId="WW8Num6z2">
    <w:name w:val="WW8Num6z2"/>
    <w:uiPriority w:val="99"/>
    <w:rsid w:val="00E36DBD"/>
  </w:style>
  <w:style w:type="character" w:customStyle="1" w:styleId="WW8Num6z3">
    <w:name w:val="WW8Num6z3"/>
    <w:uiPriority w:val="99"/>
    <w:rsid w:val="00E36DBD"/>
  </w:style>
  <w:style w:type="character" w:customStyle="1" w:styleId="WW8Num6z4">
    <w:name w:val="WW8Num6z4"/>
    <w:uiPriority w:val="99"/>
    <w:rsid w:val="00E36DBD"/>
  </w:style>
  <w:style w:type="character" w:customStyle="1" w:styleId="WW8Num6z5">
    <w:name w:val="WW8Num6z5"/>
    <w:uiPriority w:val="99"/>
    <w:rsid w:val="00E36DBD"/>
  </w:style>
  <w:style w:type="character" w:customStyle="1" w:styleId="WW8Num6z6">
    <w:name w:val="WW8Num6z6"/>
    <w:uiPriority w:val="99"/>
    <w:rsid w:val="00E36DBD"/>
  </w:style>
  <w:style w:type="character" w:customStyle="1" w:styleId="WW8Num6z7">
    <w:name w:val="WW8Num6z7"/>
    <w:uiPriority w:val="99"/>
    <w:rsid w:val="00E36DBD"/>
  </w:style>
  <w:style w:type="character" w:customStyle="1" w:styleId="WW8Num6z8">
    <w:name w:val="WW8Num6z8"/>
    <w:uiPriority w:val="99"/>
    <w:rsid w:val="00E36DBD"/>
  </w:style>
  <w:style w:type="character" w:customStyle="1" w:styleId="WW8Num7z0">
    <w:name w:val="WW8Num7z0"/>
    <w:uiPriority w:val="99"/>
    <w:rsid w:val="00E36DBD"/>
  </w:style>
  <w:style w:type="character" w:customStyle="1" w:styleId="WW8Num8z0">
    <w:name w:val="WW8Num8z0"/>
    <w:uiPriority w:val="99"/>
    <w:rsid w:val="00E36DBD"/>
  </w:style>
  <w:style w:type="character" w:customStyle="1" w:styleId="WW8Num9z0">
    <w:name w:val="WW8Num9z0"/>
    <w:uiPriority w:val="99"/>
    <w:rsid w:val="00E36DBD"/>
  </w:style>
  <w:style w:type="character" w:customStyle="1" w:styleId="WW8Num10z0">
    <w:name w:val="WW8Num10z0"/>
    <w:uiPriority w:val="99"/>
    <w:rsid w:val="00E36DBD"/>
  </w:style>
  <w:style w:type="character" w:customStyle="1" w:styleId="WW8Num11z0">
    <w:name w:val="WW8Num11z0"/>
    <w:uiPriority w:val="99"/>
    <w:rsid w:val="00E36DBD"/>
  </w:style>
  <w:style w:type="character" w:customStyle="1" w:styleId="WW8Num11z1">
    <w:name w:val="WW8Num11z1"/>
    <w:uiPriority w:val="99"/>
    <w:rsid w:val="00E36DBD"/>
  </w:style>
  <w:style w:type="character" w:customStyle="1" w:styleId="WW8Num11z2">
    <w:name w:val="WW8Num11z2"/>
    <w:uiPriority w:val="99"/>
    <w:rsid w:val="00E36DBD"/>
  </w:style>
  <w:style w:type="character" w:customStyle="1" w:styleId="WW8Num11z3">
    <w:name w:val="WW8Num11z3"/>
    <w:uiPriority w:val="99"/>
    <w:rsid w:val="00E36DBD"/>
  </w:style>
  <w:style w:type="character" w:customStyle="1" w:styleId="WW8Num11z4">
    <w:name w:val="WW8Num11z4"/>
    <w:uiPriority w:val="99"/>
    <w:rsid w:val="00E36DBD"/>
  </w:style>
  <w:style w:type="character" w:customStyle="1" w:styleId="WW8Num11z5">
    <w:name w:val="WW8Num11z5"/>
    <w:uiPriority w:val="99"/>
    <w:rsid w:val="00E36DBD"/>
  </w:style>
  <w:style w:type="character" w:customStyle="1" w:styleId="WW8Num11z6">
    <w:name w:val="WW8Num11z6"/>
    <w:uiPriority w:val="99"/>
    <w:rsid w:val="00E36DBD"/>
  </w:style>
  <w:style w:type="character" w:customStyle="1" w:styleId="WW8Num11z7">
    <w:name w:val="WW8Num11z7"/>
    <w:uiPriority w:val="99"/>
    <w:rsid w:val="00E36DBD"/>
  </w:style>
  <w:style w:type="character" w:customStyle="1" w:styleId="WW8Num11z8">
    <w:name w:val="WW8Num11z8"/>
    <w:uiPriority w:val="99"/>
    <w:rsid w:val="00E36DBD"/>
  </w:style>
  <w:style w:type="character" w:customStyle="1" w:styleId="WW8Num12z0">
    <w:name w:val="WW8Num12z0"/>
    <w:uiPriority w:val="99"/>
    <w:rsid w:val="00E36DBD"/>
  </w:style>
  <w:style w:type="character" w:customStyle="1" w:styleId="WW8Num12z1">
    <w:name w:val="WW8Num12z1"/>
    <w:uiPriority w:val="99"/>
    <w:rsid w:val="00E36DBD"/>
  </w:style>
  <w:style w:type="character" w:customStyle="1" w:styleId="WW8Num12z2">
    <w:name w:val="WW8Num12z2"/>
    <w:uiPriority w:val="99"/>
    <w:rsid w:val="00E36DBD"/>
  </w:style>
  <w:style w:type="character" w:customStyle="1" w:styleId="WW8Num12z3">
    <w:name w:val="WW8Num12z3"/>
    <w:uiPriority w:val="99"/>
    <w:rsid w:val="00E36DBD"/>
  </w:style>
  <w:style w:type="character" w:customStyle="1" w:styleId="WW8Num12z4">
    <w:name w:val="WW8Num12z4"/>
    <w:uiPriority w:val="99"/>
    <w:rsid w:val="00E36DBD"/>
  </w:style>
  <w:style w:type="character" w:customStyle="1" w:styleId="WW8Num12z5">
    <w:name w:val="WW8Num12z5"/>
    <w:uiPriority w:val="99"/>
    <w:rsid w:val="00E36DBD"/>
  </w:style>
  <w:style w:type="character" w:customStyle="1" w:styleId="WW8Num12z6">
    <w:name w:val="WW8Num12z6"/>
    <w:uiPriority w:val="99"/>
    <w:rsid w:val="00E36DBD"/>
  </w:style>
  <w:style w:type="character" w:customStyle="1" w:styleId="WW8Num12z7">
    <w:name w:val="WW8Num12z7"/>
    <w:uiPriority w:val="99"/>
    <w:rsid w:val="00E36DBD"/>
  </w:style>
  <w:style w:type="character" w:customStyle="1" w:styleId="WW8Num12z8">
    <w:name w:val="WW8Num12z8"/>
    <w:uiPriority w:val="99"/>
    <w:rsid w:val="00E36DBD"/>
  </w:style>
  <w:style w:type="character" w:customStyle="1" w:styleId="WW8Num13z0">
    <w:name w:val="WW8Num13z0"/>
    <w:uiPriority w:val="99"/>
    <w:rsid w:val="00E36DBD"/>
  </w:style>
  <w:style w:type="character" w:customStyle="1" w:styleId="WW8Num14z0">
    <w:name w:val="WW8Num14z0"/>
    <w:uiPriority w:val="99"/>
    <w:rsid w:val="00E36DBD"/>
  </w:style>
  <w:style w:type="character" w:customStyle="1" w:styleId="WW8Num14z1">
    <w:name w:val="WW8Num14z1"/>
    <w:uiPriority w:val="99"/>
    <w:rsid w:val="00E36DBD"/>
  </w:style>
  <w:style w:type="character" w:customStyle="1" w:styleId="WW8Num14z2">
    <w:name w:val="WW8Num14z2"/>
    <w:uiPriority w:val="99"/>
    <w:rsid w:val="00E36DBD"/>
  </w:style>
  <w:style w:type="character" w:customStyle="1" w:styleId="WW8Num14z3">
    <w:name w:val="WW8Num14z3"/>
    <w:uiPriority w:val="99"/>
    <w:rsid w:val="00E36DBD"/>
  </w:style>
  <w:style w:type="character" w:customStyle="1" w:styleId="WW8Num14z4">
    <w:name w:val="WW8Num14z4"/>
    <w:uiPriority w:val="99"/>
    <w:rsid w:val="00E36DBD"/>
  </w:style>
  <w:style w:type="character" w:customStyle="1" w:styleId="WW8Num14z5">
    <w:name w:val="WW8Num14z5"/>
    <w:uiPriority w:val="99"/>
    <w:rsid w:val="00E36DBD"/>
  </w:style>
  <w:style w:type="character" w:customStyle="1" w:styleId="WW8Num14z6">
    <w:name w:val="WW8Num14z6"/>
    <w:uiPriority w:val="99"/>
    <w:rsid w:val="00E36DBD"/>
  </w:style>
  <w:style w:type="character" w:customStyle="1" w:styleId="WW8Num14z7">
    <w:name w:val="WW8Num14z7"/>
    <w:uiPriority w:val="99"/>
    <w:rsid w:val="00E36DBD"/>
  </w:style>
  <w:style w:type="character" w:customStyle="1" w:styleId="WW8Num14z8">
    <w:name w:val="WW8Num14z8"/>
    <w:uiPriority w:val="99"/>
    <w:rsid w:val="00E36DBD"/>
  </w:style>
  <w:style w:type="character" w:customStyle="1" w:styleId="WW8Num15z0">
    <w:name w:val="WW8Num15z0"/>
    <w:uiPriority w:val="99"/>
    <w:rsid w:val="00E36DBD"/>
  </w:style>
  <w:style w:type="character" w:customStyle="1" w:styleId="WW8Num16z0">
    <w:name w:val="WW8Num16z0"/>
    <w:uiPriority w:val="99"/>
    <w:rsid w:val="00E36DBD"/>
  </w:style>
  <w:style w:type="character" w:customStyle="1" w:styleId="WW8Num17z0">
    <w:name w:val="WW8Num17z0"/>
    <w:uiPriority w:val="99"/>
    <w:rsid w:val="00E36DBD"/>
  </w:style>
  <w:style w:type="character" w:customStyle="1" w:styleId="WW8Num18z0">
    <w:name w:val="WW8Num18z0"/>
    <w:uiPriority w:val="99"/>
    <w:rsid w:val="00E36DBD"/>
  </w:style>
  <w:style w:type="character" w:customStyle="1" w:styleId="WW8Num18z1">
    <w:name w:val="WW8Num18z1"/>
    <w:uiPriority w:val="99"/>
    <w:rsid w:val="00E36DBD"/>
  </w:style>
  <w:style w:type="character" w:customStyle="1" w:styleId="WW8Num18z2">
    <w:name w:val="WW8Num18z2"/>
    <w:uiPriority w:val="99"/>
    <w:rsid w:val="00E36DBD"/>
  </w:style>
  <w:style w:type="character" w:customStyle="1" w:styleId="WW8Num18z3">
    <w:name w:val="WW8Num18z3"/>
    <w:uiPriority w:val="99"/>
    <w:rsid w:val="00E36DBD"/>
  </w:style>
  <w:style w:type="character" w:customStyle="1" w:styleId="WW8Num18z4">
    <w:name w:val="WW8Num18z4"/>
    <w:uiPriority w:val="99"/>
    <w:rsid w:val="00E36DBD"/>
  </w:style>
  <w:style w:type="character" w:customStyle="1" w:styleId="WW8Num18z5">
    <w:name w:val="WW8Num18z5"/>
    <w:uiPriority w:val="99"/>
    <w:rsid w:val="00E36DBD"/>
  </w:style>
  <w:style w:type="character" w:customStyle="1" w:styleId="WW8Num18z6">
    <w:name w:val="WW8Num18z6"/>
    <w:uiPriority w:val="99"/>
    <w:rsid w:val="00E36DBD"/>
  </w:style>
  <w:style w:type="character" w:customStyle="1" w:styleId="WW8Num18z7">
    <w:name w:val="WW8Num18z7"/>
    <w:uiPriority w:val="99"/>
    <w:rsid w:val="00E36DBD"/>
  </w:style>
  <w:style w:type="character" w:customStyle="1" w:styleId="WW8Num18z8">
    <w:name w:val="WW8Num18z8"/>
    <w:uiPriority w:val="99"/>
    <w:rsid w:val="00E36DBD"/>
  </w:style>
  <w:style w:type="character" w:customStyle="1" w:styleId="WW8Num19z0">
    <w:name w:val="WW8Num19z0"/>
    <w:uiPriority w:val="99"/>
    <w:rsid w:val="00E36DBD"/>
  </w:style>
  <w:style w:type="character" w:customStyle="1" w:styleId="WW8Num19z1">
    <w:name w:val="WW8Num19z1"/>
    <w:uiPriority w:val="99"/>
    <w:rsid w:val="00E36DBD"/>
  </w:style>
  <w:style w:type="character" w:customStyle="1" w:styleId="WW8Num19z2">
    <w:name w:val="WW8Num19z2"/>
    <w:uiPriority w:val="99"/>
    <w:rsid w:val="00E36DBD"/>
  </w:style>
  <w:style w:type="character" w:customStyle="1" w:styleId="WW8Num19z3">
    <w:name w:val="WW8Num19z3"/>
    <w:uiPriority w:val="99"/>
    <w:rsid w:val="00E36DBD"/>
  </w:style>
  <w:style w:type="character" w:customStyle="1" w:styleId="WW8Num19z4">
    <w:name w:val="WW8Num19z4"/>
    <w:uiPriority w:val="99"/>
    <w:rsid w:val="00E36DBD"/>
  </w:style>
  <w:style w:type="character" w:customStyle="1" w:styleId="WW8Num19z5">
    <w:name w:val="WW8Num19z5"/>
    <w:uiPriority w:val="99"/>
    <w:rsid w:val="00E36DBD"/>
  </w:style>
  <w:style w:type="character" w:customStyle="1" w:styleId="WW8Num19z6">
    <w:name w:val="WW8Num19z6"/>
    <w:uiPriority w:val="99"/>
    <w:rsid w:val="00E36DBD"/>
  </w:style>
  <w:style w:type="character" w:customStyle="1" w:styleId="WW8Num19z7">
    <w:name w:val="WW8Num19z7"/>
    <w:uiPriority w:val="99"/>
    <w:rsid w:val="00E36DBD"/>
  </w:style>
  <w:style w:type="character" w:customStyle="1" w:styleId="WW8Num19z8">
    <w:name w:val="WW8Num19z8"/>
    <w:uiPriority w:val="99"/>
    <w:rsid w:val="00E36DBD"/>
  </w:style>
  <w:style w:type="character" w:customStyle="1" w:styleId="WW8Num20z0">
    <w:name w:val="WW8Num20z0"/>
    <w:uiPriority w:val="99"/>
    <w:rsid w:val="00E36DBD"/>
  </w:style>
  <w:style w:type="character" w:customStyle="1" w:styleId="WW8Num21z0">
    <w:name w:val="WW8Num21z0"/>
    <w:uiPriority w:val="99"/>
    <w:rsid w:val="00E36DBD"/>
  </w:style>
  <w:style w:type="character" w:customStyle="1" w:styleId="WW8Num22z0">
    <w:name w:val="WW8Num22z0"/>
    <w:uiPriority w:val="99"/>
    <w:rsid w:val="00E36DBD"/>
  </w:style>
  <w:style w:type="character" w:customStyle="1" w:styleId="WW8Num22z2">
    <w:name w:val="WW8Num22z2"/>
    <w:uiPriority w:val="99"/>
    <w:rsid w:val="00E36DBD"/>
  </w:style>
  <w:style w:type="character" w:customStyle="1" w:styleId="WW8Num22z3">
    <w:name w:val="WW8Num22z3"/>
    <w:uiPriority w:val="99"/>
    <w:rsid w:val="00E36DBD"/>
  </w:style>
  <w:style w:type="character" w:customStyle="1" w:styleId="WW8Num22z4">
    <w:name w:val="WW8Num22z4"/>
    <w:uiPriority w:val="99"/>
    <w:rsid w:val="00E36DBD"/>
  </w:style>
  <w:style w:type="character" w:customStyle="1" w:styleId="WW8Num22z5">
    <w:name w:val="WW8Num22z5"/>
    <w:uiPriority w:val="99"/>
    <w:rsid w:val="00E36DBD"/>
  </w:style>
  <w:style w:type="character" w:customStyle="1" w:styleId="WW8Num22z6">
    <w:name w:val="WW8Num22z6"/>
    <w:uiPriority w:val="99"/>
    <w:rsid w:val="00E36DBD"/>
  </w:style>
  <w:style w:type="character" w:customStyle="1" w:styleId="WW8Num22z7">
    <w:name w:val="WW8Num22z7"/>
    <w:uiPriority w:val="99"/>
    <w:rsid w:val="00E36DBD"/>
  </w:style>
  <w:style w:type="character" w:customStyle="1" w:styleId="WW8Num22z8">
    <w:name w:val="WW8Num22z8"/>
    <w:uiPriority w:val="99"/>
    <w:rsid w:val="00E36DBD"/>
  </w:style>
  <w:style w:type="character" w:customStyle="1" w:styleId="WW8Num23z0">
    <w:name w:val="WW8Num23z0"/>
    <w:uiPriority w:val="99"/>
    <w:rsid w:val="00E36DBD"/>
  </w:style>
  <w:style w:type="character" w:customStyle="1" w:styleId="WW8Num24z0">
    <w:name w:val="WW8Num24z0"/>
    <w:uiPriority w:val="99"/>
    <w:rsid w:val="00E36DBD"/>
  </w:style>
  <w:style w:type="character" w:customStyle="1" w:styleId="WW8Num24z1">
    <w:name w:val="WW8Num24z1"/>
    <w:uiPriority w:val="99"/>
    <w:rsid w:val="00E36DBD"/>
  </w:style>
  <w:style w:type="character" w:customStyle="1" w:styleId="WW8Num25z0">
    <w:name w:val="WW8Num25z0"/>
    <w:uiPriority w:val="99"/>
    <w:rsid w:val="00E36DBD"/>
  </w:style>
  <w:style w:type="character" w:customStyle="1" w:styleId="WW8Num26z0">
    <w:name w:val="WW8Num26z0"/>
    <w:uiPriority w:val="99"/>
    <w:rsid w:val="00E36DBD"/>
  </w:style>
  <w:style w:type="character" w:customStyle="1" w:styleId="WW8Num26z1">
    <w:name w:val="WW8Num26z1"/>
    <w:uiPriority w:val="99"/>
    <w:rsid w:val="00E36DBD"/>
  </w:style>
  <w:style w:type="character" w:customStyle="1" w:styleId="WW8Num26z2">
    <w:name w:val="WW8Num26z2"/>
    <w:uiPriority w:val="99"/>
    <w:rsid w:val="00E36DBD"/>
  </w:style>
  <w:style w:type="character" w:customStyle="1" w:styleId="WW8Num26z3">
    <w:name w:val="WW8Num26z3"/>
    <w:uiPriority w:val="99"/>
    <w:rsid w:val="00E36DBD"/>
  </w:style>
  <w:style w:type="character" w:customStyle="1" w:styleId="WW8Num26z4">
    <w:name w:val="WW8Num26z4"/>
    <w:uiPriority w:val="99"/>
    <w:rsid w:val="00E36DBD"/>
  </w:style>
  <w:style w:type="character" w:customStyle="1" w:styleId="WW8Num26z5">
    <w:name w:val="WW8Num26z5"/>
    <w:uiPriority w:val="99"/>
    <w:rsid w:val="00E36DBD"/>
  </w:style>
  <w:style w:type="character" w:customStyle="1" w:styleId="WW8Num26z6">
    <w:name w:val="WW8Num26z6"/>
    <w:uiPriority w:val="99"/>
    <w:rsid w:val="00E36DBD"/>
  </w:style>
  <w:style w:type="character" w:customStyle="1" w:styleId="WW8Num26z7">
    <w:name w:val="WW8Num26z7"/>
    <w:uiPriority w:val="99"/>
    <w:rsid w:val="00E36DBD"/>
  </w:style>
  <w:style w:type="character" w:customStyle="1" w:styleId="WW8Num26z8">
    <w:name w:val="WW8Num26z8"/>
    <w:uiPriority w:val="99"/>
    <w:rsid w:val="00E36DBD"/>
  </w:style>
  <w:style w:type="character" w:customStyle="1" w:styleId="WW8Num27z0">
    <w:name w:val="WW8Num27z0"/>
    <w:uiPriority w:val="99"/>
    <w:rsid w:val="00E36DBD"/>
  </w:style>
  <w:style w:type="character" w:customStyle="1" w:styleId="WW8Num28z0">
    <w:name w:val="WW8Num28z0"/>
    <w:uiPriority w:val="99"/>
    <w:rsid w:val="00E36DBD"/>
  </w:style>
  <w:style w:type="character" w:customStyle="1" w:styleId="WW8Num28z1">
    <w:name w:val="WW8Num28z1"/>
    <w:uiPriority w:val="99"/>
    <w:rsid w:val="00E36DBD"/>
  </w:style>
  <w:style w:type="character" w:customStyle="1" w:styleId="WW8Num28z2">
    <w:name w:val="WW8Num28z2"/>
    <w:uiPriority w:val="99"/>
    <w:rsid w:val="00E36DBD"/>
  </w:style>
  <w:style w:type="character" w:customStyle="1" w:styleId="WW8Num28z3">
    <w:name w:val="WW8Num28z3"/>
    <w:uiPriority w:val="99"/>
    <w:rsid w:val="00E36DBD"/>
  </w:style>
  <w:style w:type="character" w:customStyle="1" w:styleId="WW8Num28z4">
    <w:name w:val="WW8Num28z4"/>
    <w:uiPriority w:val="99"/>
    <w:rsid w:val="00E36DBD"/>
  </w:style>
  <w:style w:type="character" w:customStyle="1" w:styleId="WW8Num28z5">
    <w:name w:val="WW8Num28z5"/>
    <w:uiPriority w:val="99"/>
    <w:rsid w:val="00E36DBD"/>
  </w:style>
  <w:style w:type="character" w:customStyle="1" w:styleId="WW8Num28z6">
    <w:name w:val="WW8Num28z6"/>
    <w:uiPriority w:val="99"/>
    <w:rsid w:val="00E36DBD"/>
  </w:style>
  <w:style w:type="character" w:customStyle="1" w:styleId="WW8Num28z7">
    <w:name w:val="WW8Num28z7"/>
    <w:uiPriority w:val="99"/>
    <w:rsid w:val="00E36DBD"/>
  </w:style>
  <w:style w:type="character" w:customStyle="1" w:styleId="WW8Num28z8">
    <w:name w:val="WW8Num28z8"/>
    <w:uiPriority w:val="99"/>
    <w:rsid w:val="00E36DBD"/>
  </w:style>
  <w:style w:type="character" w:customStyle="1" w:styleId="Fuentedeprrafopredeter1">
    <w:name w:val="Fuente de párrafo predeter.1"/>
    <w:uiPriority w:val="99"/>
    <w:rsid w:val="00E36DBD"/>
  </w:style>
  <w:style w:type="character" w:customStyle="1" w:styleId="CarCar">
    <w:name w:val="Car Car"/>
    <w:basedOn w:val="Fuentedeprrafopredeter1"/>
    <w:uiPriority w:val="99"/>
    <w:rsid w:val="00E36DBD"/>
    <w:rPr>
      <w:rFonts w:cs="Times New Roman"/>
      <w:lang w:val="es-ES" w:eastAsia="ar-SA" w:bidi="ar-SA"/>
    </w:rPr>
  </w:style>
  <w:style w:type="character" w:styleId="Nmerodepgina">
    <w:name w:val="page number"/>
    <w:basedOn w:val="Fuentedeprrafopredeter1"/>
    <w:uiPriority w:val="99"/>
    <w:rsid w:val="00E36DBD"/>
    <w:rPr>
      <w:rFonts w:cs="Times New Roman"/>
    </w:rPr>
  </w:style>
  <w:style w:type="character" w:customStyle="1" w:styleId="Refdecomentario1">
    <w:name w:val="Ref. de comentario1"/>
    <w:basedOn w:val="Fuentedeprrafopredeter1"/>
    <w:uiPriority w:val="99"/>
    <w:rsid w:val="00E36DBD"/>
    <w:rPr>
      <w:rFonts w:cs="Times New Roman"/>
      <w:sz w:val="16"/>
      <w:szCs w:val="16"/>
    </w:rPr>
  </w:style>
  <w:style w:type="character" w:customStyle="1" w:styleId="TextoindependienteCarCar">
    <w:name w:val="Texto independiente Car Car"/>
    <w:basedOn w:val="Fuentedeprrafopredeter1"/>
    <w:uiPriority w:val="99"/>
    <w:rsid w:val="00E36DBD"/>
    <w:rPr>
      <w:rFonts w:cs="Times New Roman"/>
      <w:sz w:val="24"/>
      <w:szCs w:val="24"/>
      <w:lang w:val="es-ES" w:eastAsia="ar-SA" w:bidi="ar-SA"/>
    </w:rPr>
  </w:style>
  <w:style w:type="paragraph" w:customStyle="1" w:styleId="Encabezado1">
    <w:name w:val="Encabezado1"/>
    <w:basedOn w:val="Normal"/>
    <w:next w:val="Textoindependiente"/>
    <w:uiPriority w:val="99"/>
    <w:rsid w:val="00E36DBD"/>
    <w:pPr>
      <w:keepNext/>
      <w:spacing w:before="240" w:after="120"/>
    </w:pPr>
    <w:rPr>
      <w:rFonts w:ascii="Arial" w:eastAsia="Microsoft YaHei" w:hAnsi="Arial" w:cs="Mangal"/>
      <w:sz w:val="28"/>
      <w:szCs w:val="28"/>
    </w:rPr>
  </w:style>
  <w:style w:type="paragraph" w:styleId="Textoindependiente">
    <w:name w:val="Body Text"/>
    <w:basedOn w:val="Normal"/>
    <w:link w:val="TextoindependienteCar"/>
    <w:uiPriority w:val="99"/>
    <w:rsid w:val="00E36DBD"/>
    <w:pPr>
      <w:spacing w:after="120"/>
    </w:pPr>
    <w:rPr>
      <w:rFonts w:ascii="Times New Roman" w:hAnsi="Times New Roman" w:cs="Times New Roman"/>
      <w:i w:val="0"/>
      <w:szCs w:val="24"/>
    </w:rPr>
  </w:style>
  <w:style w:type="character" w:customStyle="1" w:styleId="TextoindependienteCar">
    <w:name w:val="Texto independiente Car"/>
    <w:basedOn w:val="Fuentedeprrafopredeter"/>
    <w:link w:val="Textoindependiente"/>
    <w:uiPriority w:val="99"/>
    <w:semiHidden/>
    <w:rsid w:val="0046618A"/>
    <w:rPr>
      <w:rFonts w:ascii="Bookman Old Style" w:hAnsi="Bookman Old Style" w:cs="Bookman Old Style"/>
      <w:i/>
      <w:sz w:val="24"/>
      <w:szCs w:val="20"/>
      <w:lang w:val="es-ES" w:eastAsia="ar-SA"/>
    </w:rPr>
  </w:style>
  <w:style w:type="paragraph" w:styleId="Lista">
    <w:name w:val="List"/>
    <w:basedOn w:val="Textoindependiente"/>
    <w:uiPriority w:val="99"/>
    <w:rsid w:val="00E36DBD"/>
    <w:rPr>
      <w:rFonts w:cs="Mangal"/>
    </w:rPr>
  </w:style>
  <w:style w:type="paragraph" w:customStyle="1" w:styleId="Etiqueta">
    <w:name w:val="Etiqueta"/>
    <w:basedOn w:val="Normal"/>
    <w:uiPriority w:val="99"/>
    <w:rsid w:val="00E36DBD"/>
    <w:pPr>
      <w:suppressLineNumbers/>
      <w:spacing w:before="120" w:after="120"/>
    </w:pPr>
    <w:rPr>
      <w:rFonts w:cs="Mangal"/>
      <w:iCs/>
      <w:szCs w:val="24"/>
    </w:rPr>
  </w:style>
  <w:style w:type="paragraph" w:customStyle="1" w:styleId="ndice">
    <w:name w:val="Índice"/>
    <w:basedOn w:val="Normal"/>
    <w:uiPriority w:val="99"/>
    <w:rsid w:val="00E36DBD"/>
    <w:pPr>
      <w:suppressLineNumbers/>
    </w:pPr>
    <w:rPr>
      <w:rFonts w:cs="Mangal"/>
    </w:rPr>
  </w:style>
  <w:style w:type="paragraph" w:customStyle="1" w:styleId="Head21">
    <w:name w:val="Head 2.1"/>
    <w:basedOn w:val="Normal"/>
    <w:uiPriority w:val="99"/>
    <w:rsid w:val="00E36DBD"/>
    <w:pPr>
      <w:jc w:val="center"/>
    </w:pPr>
    <w:rPr>
      <w:rFonts w:ascii="Times New Roman Bold" w:hAnsi="Times New Roman Bold" w:cs="Times New Roman Bold"/>
      <w:b/>
      <w:i w:val="0"/>
      <w:lang w:val="es-ES_tradnl"/>
    </w:rPr>
  </w:style>
  <w:style w:type="paragraph" w:styleId="Sangradetextonormal">
    <w:name w:val="Body Text Indent"/>
    <w:basedOn w:val="Normal"/>
    <w:link w:val="SangradetextonormalCar"/>
    <w:uiPriority w:val="99"/>
    <w:rsid w:val="00E36DBD"/>
    <w:pPr>
      <w:tabs>
        <w:tab w:val="left" w:pos="9000"/>
      </w:tabs>
      <w:spacing w:line="360" w:lineRule="auto"/>
      <w:ind w:left="180"/>
    </w:pPr>
    <w:rPr>
      <w:rFonts w:ascii="Arial" w:hAnsi="Arial" w:cs="Arial"/>
      <w:i w:val="0"/>
    </w:rPr>
  </w:style>
  <w:style w:type="character" w:customStyle="1" w:styleId="SangradetextonormalCar">
    <w:name w:val="Sangría de texto normal Car"/>
    <w:basedOn w:val="Fuentedeprrafopredeter"/>
    <w:link w:val="Sangradetextonormal"/>
    <w:uiPriority w:val="99"/>
    <w:semiHidden/>
    <w:rsid w:val="0046618A"/>
    <w:rPr>
      <w:rFonts w:ascii="Bookman Old Style" w:hAnsi="Bookman Old Style" w:cs="Bookman Old Style"/>
      <w:i/>
      <w:sz w:val="24"/>
      <w:szCs w:val="20"/>
      <w:lang w:val="es-ES" w:eastAsia="ar-SA"/>
    </w:rPr>
  </w:style>
  <w:style w:type="paragraph" w:styleId="Piedepgina">
    <w:name w:val="footer"/>
    <w:basedOn w:val="Normal"/>
    <w:link w:val="PiedepginaCar"/>
    <w:uiPriority w:val="99"/>
    <w:rsid w:val="00E36DBD"/>
    <w:pPr>
      <w:tabs>
        <w:tab w:val="center" w:pos="4320"/>
        <w:tab w:val="right" w:pos="8640"/>
      </w:tabs>
    </w:pPr>
    <w:rPr>
      <w:rFonts w:ascii="Times New Roman" w:hAnsi="Times New Roman" w:cs="Times New Roman"/>
      <w:i w:val="0"/>
      <w:sz w:val="20"/>
    </w:rPr>
  </w:style>
  <w:style w:type="character" w:customStyle="1" w:styleId="PiedepginaCar">
    <w:name w:val="Pie de página Car"/>
    <w:basedOn w:val="Fuentedeprrafopredeter"/>
    <w:link w:val="Piedepgina"/>
    <w:uiPriority w:val="99"/>
    <w:semiHidden/>
    <w:rsid w:val="0046618A"/>
    <w:rPr>
      <w:rFonts w:ascii="Bookman Old Style" w:hAnsi="Bookman Old Style" w:cs="Bookman Old Style"/>
      <w:i/>
      <w:sz w:val="24"/>
      <w:szCs w:val="20"/>
      <w:lang w:val="es-ES" w:eastAsia="ar-SA"/>
    </w:rPr>
  </w:style>
  <w:style w:type="paragraph" w:customStyle="1" w:styleId="Textocomentario1">
    <w:name w:val="Texto comentario1"/>
    <w:basedOn w:val="Normal"/>
    <w:uiPriority w:val="99"/>
    <w:rsid w:val="00E36DBD"/>
    <w:rPr>
      <w:sz w:val="20"/>
    </w:rPr>
  </w:style>
  <w:style w:type="paragraph" w:styleId="Textocomentario">
    <w:name w:val="annotation text"/>
    <w:basedOn w:val="Normal"/>
    <w:link w:val="TextocomentarioCar"/>
    <w:uiPriority w:val="99"/>
    <w:semiHidden/>
    <w:rsid w:val="00651829"/>
    <w:rPr>
      <w:sz w:val="20"/>
    </w:rPr>
  </w:style>
  <w:style w:type="character" w:customStyle="1" w:styleId="TextocomentarioCar">
    <w:name w:val="Texto comentario Car"/>
    <w:basedOn w:val="Fuentedeprrafopredeter"/>
    <w:link w:val="Textocomentario"/>
    <w:uiPriority w:val="99"/>
    <w:semiHidden/>
    <w:rsid w:val="0046618A"/>
    <w:rPr>
      <w:rFonts w:ascii="Bookman Old Style" w:hAnsi="Bookman Old Style" w:cs="Bookman Old Style"/>
      <w:i/>
      <w:sz w:val="20"/>
      <w:szCs w:val="20"/>
      <w:lang w:val="es-ES" w:eastAsia="ar-SA"/>
    </w:rPr>
  </w:style>
  <w:style w:type="paragraph" w:styleId="Asuntodelcomentario">
    <w:name w:val="annotation subject"/>
    <w:basedOn w:val="Textocomentario1"/>
    <w:next w:val="Textocomentario1"/>
    <w:link w:val="AsuntodelcomentarioCar"/>
    <w:uiPriority w:val="99"/>
    <w:rsid w:val="00E36DBD"/>
    <w:rPr>
      <w:b/>
      <w:bCs/>
    </w:rPr>
  </w:style>
  <w:style w:type="character" w:customStyle="1" w:styleId="AsuntodelcomentarioCar">
    <w:name w:val="Asunto del comentario Car"/>
    <w:basedOn w:val="TextocomentarioCar"/>
    <w:link w:val="Asuntodelcomentario"/>
    <w:uiPriority w:val="99"/>
    <w:semiHidden/>
    <w:rsid w:val="0046618A"/>
    <w:rPr>
      <w:b/>
      <w:bCs/>
    </w:rPr>
  </w:style>
  <w:style w:type="paragraph" w:styleId="Textodeglobo">
    <w:name w:val="Balloon Text"/>
    <w:basedOn w:val="Normal"/>
    <w:link w:val="TextodegloboCar"/>
    <w:uiPriority w:val="99"/>
    <w:rsid w:val="00E36DBD"/>
    <w:rPr>
      <w:rFonts w:ascii="Tahoma" w:hAnsi="Tahoma" w:cs="Tahoma"/>
      <w:sz w:val="16"/>
      <w:szCs w:val="16"/>
    </w:rPr>
  </w:style>
  <w:style w:type="character" w:customStyle="1" w:styleId="TextodegloboCar">
    <w:name w:val="Texto de globo Car"/>
    <w:basedOn w:val="Fuentedeprrafopredeter"/>
    <w:link w:val="Textodeglobo"/>
    <w:uiPriority w:val="99"/>
    <w:semiHidden/>
    <w:rsid w:val="0046618A"/>
    <w:rPr>
      <w:rFonts w:cs="Bookman Old Style"/>
      <w:i/>
      <w:sz w:val="0"/>
      <w:szCs w:val="0"/>
      <w:lang w:val="es-ES" w:eastAsia="ar-SA"/>
    </w:rPr>
  </w:style>
  <w:style w:type="paragraph" w:customStyle="1" w:styleId="Contenidodelatabla">
    <w:name w:val="Contenido de la tabla"/>
    <w:basedOn w:val="Normal"/>
    <w:uiPriority w:val="99"/>
    <w:rsid w:val="00E36DBD"/>
    <w:pPr>
      <w:suppressLineNumbers/>
    </w:pPr>
  </w:style>
  <w:style w:type="paragraph" w:customStyle="1" w:styleId="Encabezadodelatabla">
    <w:name w:val="Encabezado de la tabla"/>
    <w:basedOn w:val="Contenidodelatabla"/>
    <w:uiPriority w:val="99"/>
    <w:rsid w:val="00E36DBD"/>
    <w:pPr>
      <w:jc w:val="center"/>
    </w:pPr>
    <w:rPr>
      <w:b/>
      <w:bCs/>
    </w:rPr>
  </w:style>
  <w:style w:type="paragraph" w:customStyle="1" w:styleId="Contenidodelmarco">
    <w:name w:val="Contenido del marco"/>
    <w:basedOn w:val="Textoindependiente"/>
    <w:uiPriority w:val="99"/>
    <w:rsid w:val="00E36DBD"/>
  </w:style>
  <w:style w:type="paragraph" w:styleId="Encabezado">
    <w:name w:val="header"/>
    <w:basedOn w:val="Normal"/>
    <w:link w:val="EncabezadoCar"/>
    <w:uiPriority w:val="99"/>
    <w:rsid w:val="00E36DBD"/>
    <w:pPr>
      <w:suppressLineNumbers/>
      <w:tabs>
        <w:tab w:val="center" w:pos="4986"/>
        <w:tab w:val="right" w:pos="9972"/>
      </w:tabs>
    </w:pPr>
  </w:style>
  <w:style w:type="character" w:customStyle="1" w:styleId="EncabezadoCar">
    <w:name w:val="Encabezado Car"/>
    <w:basedOn w:val="Fuentedeprrafopredeter"/>
    <w:link w:val="Encabezado"/>
    <w:uiPriority w:val="99"/>
    <w:semiHidden/>
    <w:rsid w:val="0046618A"/>
    <w:rPr>
      <w:rFonts w:ascii="Bookman Old Style" w:hAnsi="Bookman Old Style" w:cs="Bookman Old Style"/>
      <w:i/>
      <w:sz w:val="24"/>
      <w:szCs w:val="20"/>
      <w:lang w:val="es-ES" w:eastAsia="ar-SA"/>
    </w:rPr>
  </w:style>
  <w:style w:type="character" w:styleId="Refdecomentario">
    <w:name w:val="annotation reference"/>
    <w:basedOn w:val="Fuentedeprrafopredeter"/>
    <w:uiPriority w:val="99"/>
    <w:semiHidden/>
    <w:rsid w:val="00651829"/>
    <w:rPr>
      <w:rFonts w:cs="Times New Roman"/>
      <w:sz w:val="16"/>
      <w:szCs w:val="16"/>
    </w:rPr>
  </w:style>
  <w:style w:type="paragraph" w:styleId="Subttulo">
    <w:name w:val="Subtitle"/>
    <w:basedOn w:val="Normal"/>
    <w:link w:val="SubttuloCar"/>
    <w:uiPriority w:val="99"/>
    <w:qFormat/>
    <w:rsid w:val="009F4187"/>
    <w:pPr>
      <w:suppressAutoHyphens w:val="0"/>
      <w:jc w:val="center"/>
    </w:pPr>
    <w:rPr>
      <w:rFonts w:ascii="Times New Roman" w:hAnsi="Times New Roman" w:cs="Times New Roman"/>
      <w:b/>
      <w:i w:val="0"/>
      <w:sz w:val="44"/>
      <w:lang w:val="es-ES_tradnl" w:eastAsia="en-US"/>
    </w:rPr>
  </w:style>
  <w:style w:type="character" w:customStyle="1" w:styleId="SubttuloCar">
    <w:name w:val="Subtítulo Car"/>
    <w:basedOn w:val="Fuentedeprrafopredeter"/>
    <w:link w:val="Subttulo"/>
    <w:uiPriority w:val="99"/>
    <w:locked/>
    <w:rsid w:val="009F4187"/>
    <w:rPr>
      <w:rFonts w:cs="Times New Roman"/>
      <w:b/>
      <w:sz w:val="44"/>
      <w:lang w:val="es-ES_tradnl" w:eastAsia="en-US"/>
    </w:rPr>
  </w:style>
</w:styles>
</file>

<file path=word/webSettings.xml><?xml version="1.0" encoding="utf-8"?>
<w:webSettings xmlns:r="http://schemas.openxmlformats.org/officeDocument/2006/relationships" xmlns:w="http://schemas.openxmlformats.org/wordprocessingml/2006/main">
  <w:divs>
    <w:div w:id="1154681062">
      <w:marLeft w:val="0"/>
      <w:marRight w:val="0"/>
      <w:marTop w:val="0"/>
      <w:marBottom w:val="0"/>
      <w:divBdr>
        <w:top w:val="none" w:sz="0" w:space="0" w:color="auto"/>
        <w:left w:val="none" w:sz="0" w:space="0" w:color="auto"/>
        <w:bottom w:val="none" w:sz="0" w:space="0" w:color="auto"/>
        <w:right w:val="none" w:sz="0" w:space="0" w:color="auto"/>
      </w:divBdr>
    </w:div>
    <w:div w:id="1154681063">
      <w:marLeft w:val="0"/>
      <w:marRight w:val="0"/>
      <w:marTop w:val="0"/>
      <w:marBottom w:val="0"/>
      <w:divBdr>
        <w:top w:val="none" w:sz="0" w:space="0" w:color="auto"/>
        <w:left w:val="none" w:sz="0" w:space="0" w:color="auto"/>
        <w:bottom w:val="none" w:sz="0" w:space="0" w:color="auto"/>
        <w:right w:val="none" w:sz="0" w:space="0" w:color="auto"/>
      </w:divBdr>
    </w:div>
    <w:div w:id="1154681064">
      <w:marLeft w:val="0"/>
      <w:marRight w:val="0"/>
      <w:marTop w:val="0"/>
      <w:marBottom w:val="0"/>
      <w:divBdr>
        <w:top w:val="none" w:sz="0" w:space="0" w:color="auto"/>
        <w:left w:val="none" w:sz="0" w:space="0" w:color="auto"/>
        <w:bottom w:val="none" w:sz="0" w:space="0" w:color="auto"/>
        <w:right w:val="none" w:sz="0" w:space="0" w:color="auto"/>
      </w:divBdr>
    </w:div>
    <w:div w:id="1154681065">
      <w:marLeft w:val="0"/>
      <w:marRight w:val="0"/>
      <w:marTop w:val="0"/>
      <w:marBottom w:val="0"/>
      <w:divBdr>
        <w:top w:val="none" w:sz="0" w:space="0" w:color="auto"/>
        <w:left w:val="none" w:sz="0" w:space="0" w:color="auto"/>
        <w:bottom w:val="none" w:sz="0" w:space="0" w:color="auto"/>
        <w:right w:val="none" w:sz="0" w:space="0" w:color="auto"/>
      </w:divBdr>
    </w:div>
    <w:div w:id="1154681066">
      <w:marLeft w:val="0"/>
      <w:marRight w:val="0"/>
      <w:marTop w:val="0"/>
      <w:marBottom w:val="0"/>
      <w:divBdr>
        <w:top w:val="none" w:sz="0" w:space="0" w:color="auto"/>
        <w:left w:val="none" w:sz="0" w:space="0" w:color="auto"/>
        <w:bottom w:val="none" w:sz="0" w:space="0" w:color="auto"/>
        <w:right w:val="none" w:sz="0" w:space="0" w:color="auto"/>
      </w:divBdr>
    </w:div>
    <w:div w:id="1154681067">
      <w:marLeft w:val="0"/>
      <w:marRight w:val="0"/>
      <w:marTop w:val="0"/>
      <w:marBottom w:val="0"/>
      <w:divBdr>
        <w:top w:val="none" w:sz="0" w:space="0" w:color="auto"/>
        <w:left w:val="none" w:sz="0" w:space="0" w:color="auto"/>
        <w:bottom w:val="none" w:sz="0" w:space="0" w:color="auto"/>
        <w:right w:val="none" w:sz="0" w:space="0" w:color="auto"/>
      </w:divBdr>
    </w:div>
    <w:div w:id="11546810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3131</Words>
  <Characters>17224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CONTRATO MAG-No</vt:lpstr>
    </vt:vector>
  </TitlesOfParts>
  <Company>mag</Company>
  <LinksUpToDate>false</LinksUpToDate>
  <CharactersWithSpaces>20315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dorys.coto</dc:creator>
  <cp:keywords/>
  <dc:description/>
  <cp:lastModifiedBy>evelyn.mendez</cp:lastModifiedBy>
  <cp:revision>4</cp:revision>
  <cp:lastPrinted>2016-06-13T14:44:00Z</cp:lastPrinted>
  <dcterms:created xsi:type="dcterms:W3CDTF">2016-07-11T14:34:00Z</dcterms:created>
  <dcterms:modified xsi:type="dcterms:W3CDTF">2016-09-20T17:10:00Z</dcterms:modified>
</cp:coreProperties>
</file>