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6CEF" w:rsidRPr="00A66CEF" w:rsidRDefault="00A66CEF" w:rsidP="00A66CEF">
      <w:pPr>
        <w:spacing w:line="276" w:lineRule="auto"/>
        <w:jc w:val="center"/>
        <w:outlineLvl w:val="0"/>
        <w:rPr>
          <w:rFonts w:ascii="Arial" w:eastAsia="Calibri" w:hAnsi="Arial" w:cs="Arial"/>
          <w:bCs/>
          <w:i w:val="0"/>
          <w:color w:val="0000FF"/>
          <w:sz w:val="21"/>
          <w:szCs w:val="21"/>
          <w:lang w:eastAsia="en-US"/>
        </w:rPr>
      </w:pPr>
      <w:r w:rsidRPr="00A66CEF">
        <w:rPr>
          <w:rFonts w:ascii="Arial" w:eastAsia="Calibri" w:hAnsi="Arial" w:cs="Arial"/>
          <w:bCs/>
          <w:i w:val="0"/>
          <w:color w:val="0000FF"/>
          <w:sz w:val="21"/>
          <w:szCs w:val="21"/>
          <w:lang w:eastAsia="en-US"/>
        </w:rPr>
        <w:t>Versión Pública de información confidencial Art. 30 LAIP</w:t>
      </w:r>
    </w:p>
    <w:p w:rsidR="00A66CEF" w:rsidRPr="00A66CEF" w:rsidRDefault="00A66CEF" w:rsidP="00A66CEF">
      <w:pPr>
        <w:spacing w:line="276" w:lineRule="auto"/>
        <w:jc w:val="center"/>
        <w:outlineLvl w:val="0"/>
        <w:rPr>
          <w:rFonts w:ascii="Arial" w:eastAsia="Calibri" w:hAnsi="Arial" w:cs="Arial"/>
          <w:bCs/>
          <w:color w:val="0000FF"/>
          <w:sz w:val="21"/>
          <w:szCs w:val="21"/>
          <w:lang w:eastAsia="en-US"/>
        </w:rPr>
      </w:pPr>
      <w:r w:rsidRPr="00A66CEF">
        <w:rPr>
          <w:rFonts w:ascii="Arial" w:eastAsia="Calibri" w:hAnsi="Arial" w:cs="Arial"/>
          <w:bCs/>
          <w:i w:val="0"/>
          <w:color w:val="0000FF"/>
          <w:sz w:val="21"/>
          <w:szCs w:val="21"/>
          <w:lang w:eastAsia="en-US"/>
        </w:rPr>
        <w:t xml:space="preserve">(La información suprimida es de carácter confidencial conforme a los artículos 6 letra “a” y 24 letras “c” de la Ley del Acceso a la Información Pública)    </w:t>
      </w:r>
    </w:p>
    <w:p w:rsidR="005526C3" w:rsidRDefault="005526C3" w:rsidP="001F3576">
      <w:pPr>
        <w:pStyle w:val="Ttulo3"/>
        <w:shd w:val="clear" w:color="auto" w:fill="FFFFFF"/>
        <w:rPr>
          <w:rFonts w:ascii="Calibri" w:hAnsi="Calibri" w:cs="Calibri"/>
          <w:sz w:val="22"/>
          <w:szCs w:val="22"/>
          <w:lang w:val="es-SV"/>
        </w:rPr>
      </w:pPr>
    </w:p>
    <w:p w:rsidR="005526C3" w:rsidRPr="007400AA" w:rsidRDefault="005526C3" w:rsidP="001F3576">
      <w:pPr>
        <w:pStyle w:val="Ttulo3"/>
        <w:shd w:val="clear" w:color="auto" w:fill="FFFFFF"/>
        <w:rPr>
          <w:rFonts w:ascii="Calibri" w:hAnsi="Calibri" w:cs="Calibri"/>
          <w:sz w:val="22"/>
          <w:szCs w:val="22"/>
          <w:lang w:val="es-SV"/>
        </w:rPr>
      </w:pPr>
      <w:r w:rsidRPr="007400AA">
        <w:rPr>
          <w:rFonts w:ascii="Calibri" w:hAnsi="Calibri" w:cs="Calibri"/>
          <w:sz w:val="22"/>
          <w:szCs w:val="22"/>
          <w:lang w:val="es-SV"/>
        </w:rPr>
        <w:t>CONTRATO MAG No. 0</w:t>
      </w:r>
      <w:r>
        <w:rPr>
          <w:rFonts w:ascii="Calibri" w:hAnsi="Calibri" w:cs="Calibri"/>
          <w:sz w:val="22"/>
          <w:szCs w:val="22"/>
          <w:lang w:val="es-SV"/>
        </w:rPr>
        <w:t>72-R</w:t>
      </w:r>
      <w:r w:rsidRPr="007400AA">
        <w:rPr>
          <w:rFonts w:ascii="Calibri" w:hAnsi="Calibri" w:cs="Calibri"/>
          <w:sz w:val="22"/>
          <w:szCs w:val="22"/>
          <w:lang w:val="es-SV"/>
        </w:rPr>
        <w:t>/2016</w:t>
      </w:r>
    </w:p>
    <w:p w:rsidR="005526C3" w:rsidRPr="007400AA" w:rsidRDefault="005526C3" w:rsidP="001F3576">
      <w:pPr>
        <w:pStyle w:val="Head21"/>
        <w:shd w:val="clear" w:color="auto" w:fill="FFFFFF"/>
        <w:suppressAutoHyphens w:val="0"/>
        <w:rPr>
          <w:rFonts w:ascii="Calibri" w:hAnsi="Calibri" w:cs="Calibri"/>
          <w:b w:val="0"/>
          <w:sz w:val="22"/>
          <w:szCs w:val="22"/>
          <w:lang w:val="es-SV"/>
        </w:rPr>
      </w:pPr>
      <w:r w:rsidRPr="007400AA">
        <w:rPr>
          <w:rFonts w:ascii="Calibri" w:hAnsi="Calibri" w:cs="Calibri"/>
          <w:sz w:val="22"/>
          <w:szCs w:val="22"/>
          <w:lang w:val="es-SV"/>
        </w:rPr>
        <w:t>“</w:t>
      </w:r>
      <w:r>
        <w:rPr>
          <w:rFonts w:ascii="Calibri" w:hAnsi="Calibri" w:cs="Calibri"/>
          <w:sz w:val="22"/>
          <w:szCs w:val="22"/>
          <w:lang w:val="es-SV"/>
        </w:rPr>
        <w:t>SERVICIO DE CONSULTORÍA PARA ENCARGADOS DE BODEGA REGIÓN IV (USULUTÁN, SAN MIGUEL, MORAZÁN, LA UNIÓN)</w:t>
      </w:r>
      <w:r w:rsidRPr="007400AA">
        <w:rPr>
          <w:rFonts w:ascii="Calibri" w:hAnsi="Calibri" w:cs="Calibri"/>
          <w:b w:val="0"/>
          <w:sz w:val="22"/>
          <w:szCs w:val="22"/>
          <w:lang w:val="es-SV"/>
        </w:rPr>
        <w:t>”</w:t>
      </w:r>
    </w:p>
    <w:p w:rsidR="005526C3" w:rsidRPr="007400AA" w:rsidRDefault="005526C3" w:rsidP="00017BBA">
      <w:pPr>
        <w:pStyle w:val="Ttulo"/>
        <w:spacing w:line="360" w:lineRule="auto"/>
        <w:rPr>
          <w:rFonts w:ascii="Calibri" w:hAnsi="Calibri" w:cs="Calibri"/>
          <w:b w:val="0"/>
          <w:highlight w:val="yellow"/>
          <w:lang w:val="es-SV"/>
        </w:rPr>
      </w:pPr>
    </w:p>
    <w:p w:rsidR="005526C3" w:rsidRPr="007400AA" w:rsidRDefault="005526C3" w:rsidP="005664E5">
      <w:pPr>
        <w:spacing w:line="360" w:lineRule="auto"/>
        <w:jc w:val="both"/>
        <w:rPr>
          <w:rFonts w:ascii="Calibri" w:hAnsi="Calibri" w:cs="Calibri"/>
          <w:b w:val="0"/>
          <w:i w:val="0"/>
          <w:sz w:val="22"/>
          <w:szCs w:val="22"/>
          <w:lang w:val="es-ES_tradnl"/>
        </w:rPr>
      </w:pPr>
      <w:r w:rsidRPr="007400AA">
        <w:rPr>
          <w:rFonts w:ascii="Calibri" w:hAnsi="Calibri" w:cs="Calibri"/>
          <w:b w:val="0"/>
          <w:i w:val="0"/>
          <w:sz w:val="22"/>
          <w:szCs w:val="22"/>
          <w:lang w:val="es-ES"/>
        </w:rPr>
        <w:t xml:space="preserve">Nosotros, </w:t>
      </w:r>
      <w:r w:rsidRPr="007400AA">
        <w:rPr>
          <w:rFonts w:ascii="Calibri" w:hAnsi="Calibri" w:cs="Calibri"/>
          <w:i w:val="0"/>
          <w:sz w:val="22"/>
          <w:szCs w:val="22"/>
          <w:lang w:val="es-MX"/>
        </w:rPr>
        <w:t>WALTER ULISES MENJÍVAR DÍAZ</w:t>
      </w:r>
      <w:r w:rsidRPr="007400AA">
        <w:rPr>
          <w:rFonts w:ascii="Calibri" w:hAnsi="Calibri" w:cs="Calibri"/>
          <w:b w:val="0"/>
          <w:i w:val="0"/>
          <w:sz w:val="22"/>
          <w:szCs w:val="22"/>
          <w:lang w:val="es-MX"/>
        </w:rPr>
        <w:t xml:space="preserve">, </w:t>
      </w:r>
      <w:r w:rsidR="00A66CEF" w:rsidRPr="002C4019">
        <w:rPr>
          <w:highlight w:val="black"/>
        </w:rPr>
        <w:t>X</w:t>
      </w:r>
      <w:r w:rsidR="00A66CEF">
        <w:rPr>
          <w:highlight w:val="black"/>
        </w:rPr>
        <w:t>xxxxxxxxxxxxxxxxxxxxxxxxxxxxx</w:t>
      </w:r>
      <w:r w:rsidR="00A66CEF" w:rsidRPr="007400AA">
        <w:rPr>
          <w:rFonts w:ascii="Calibri" w:hAnsi="Calibri" w:cs="Calibri"/>
          <w:b w:val="0"/>
          <w:i w:val="0"/>
          <w:sz w:val="22"/>
          <w:szCs w:val="22"/>
          <w:lang w:val="es-MX"/>
        </w:rPr>
        <w:t xml:space="preserve"> </w:t>
      </w:r>
      <w:r w:rsidRPr="007400AA">
        <w:rPr>
          <w:rFonts w:ascii="Calibri" w:hAnsi="Calibri" w:cs="Calibri"/>
          <w:b w:val="0"/>
          <w:i w:val="0"/>
          <w:sz w:val="22"/>
          <w:szCs w:val="22"/>
          <w:lang w:val="es-MX"/>
        </w:rPr>
        <w:t xml:space="preserve">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se denominará </w:t>
      </w:r>
      <w:r w:rsidRPr="007400AA">
        <w:rPr>
          <w:rFonts w:ascii="Calibri" w:hAnsi="Calibri" w:cs="Calibri"/>
          <w:i w:val="0"/>
          <w:sz w:val="22"/>
          <w:szCs w:val="22"/>
          <w:lang w:val="es-MX"/>
        </w:rPr>
        <w:t>“EL CONTRATANTE” o “EL MAG”</w:t>
      </w:r>
      <w:r w:rsidRPr="007400AA">
        <w:rPr>
          <w:rFonts w:ascii="Calibri" w:hAnsi="Calibri" w:cs="Calibri"/>
          <w:b w:val="0"/>
          <w:i w:val="0"/>
          <w:sz w:val="22"/>
          <w:szCs w:val="22"/>
          <w:lang w:val="es-ES"/>
        </w:rPr>
        <w:t xml:space="preserve">, con número de identificación tributaria cero seiscientos catorce - cero diez mil ciento treinta y uno - cero cero seis - nueve; y por otra parte </w:t>
      </w:r>
      <w:r>
        <w:rPr>
          <w:rFonts w:ascii="Calibri" w:hAnsi="Calibri" w:cs="Calibri"/>
          <w:i w:val="0"/>
          <w:sz w:val="22"/>
          <w:szCs w:val="22"/>
        </w:rPr>
        <w:t>HERNALDO ELIÚ MARTÍNEZ MORALES</w:t>
      </w:r>
      <w:r w:rsidRPr="007400AA">
        <w:rPr>
          <w:rFonts w:ascii="Calibri" w:hAnsi="Calibri" w:cs="Calibri"/>
          <w:b w:val="0"/>
          <w:i w:val="0"/>
          <w:sz w:val="22"/>
          <w:szCs w:val="22"/>
        </w:rPr>
        <w:t xml:space="preserve">, </w:t>
      </w:r>
      <w:r w:rsidR="00A66CEF">
        <w:rPr>
          <w:rFonts w:ascii="Calibri" w:hAnsi="Calibri" w:cs="Calibri"/>
          <w:b w:val="0"/>
          <w:i w:val="0"/>
          <w:sz w:val="22"/>
          <w:szCs w:val="22"/>
        </w:rPr>
        <w:t xml:space="preserve"> </w:t>
      </w:r>
      <w:r w:rsidR="00A66CEF" w:rsidRPr="002C4019">
        <w:rPr>
          <w:highlight w:val="black"/>
        </w:rPr>
        <w:t>X</w:t>
      </w:r>
      <w:r w:rsidR="00A66CEF">
        <w:rPr>
          <w:highlight w:val="black"/>
        </w:rPr>
        <w:t>xxxxxxxxxxxxxxxx</w:t>
      </w:r>
      <w:r w:rsidR="00A66CEF" w:rsidRPr="002C4019">
        <w:rPr>
          <w:highlight w:val="black"/>
        </w:rPr>
        <w:t>x</w:t>
      </w:r>
      <w:r w:rsidR="00A66CEF" w:rsidRPr="007400AA">
        <w:rPr>
          <w:rFonts w:ascii="Calibri" w:hAnsi="Calibri" w:cs="Calibri"/>
          <w:b w:val="0"/>
          <w:i w:val="0"/>
          <w:sz w:val="22"/>
          <w:szCs w:val="22"/>
        </w:rPr>
        <w:t xml:space="preserve"> </w:t>
      </w:r>
      <w:r w:rsidRPr="007400AA">
        <w:rPr>
          <w:rFonts w:ascii="Calibri" w:hAnsi="Calibri" w:cs="Calibri"/>
          <w:b w:val="0"/>
          <w:i w:val="0"/>
          <w:sz w:val="22"/>
          <w:szCs w:val="22"/>
        </w:rPr>
        <w:t>que en el transcurso del presente instrumento me denominaré "</w:t>
      </w:r>
      <w:r w:rsidRPr="007400AA">
        <w:rPr>
          <w:rFonts w:ascii="Calibri" w:hAnsi="Calibri" w:cs="Calibri"/>
          <w:i w:val="0"/>
          <w:sz w:val="22"/>
          <w:szCs w:val="22"/>
        </w:rPr>
        <w:t>EL CONSULTOR</w:t>
      </w:r>
      <w:r w:rsidRPr="007400AA">
        <w:rPr>
          <w:rFonts w:ascii="Calibri" w:hAnsi="Calibri" w:cs="Calibri"/>
          <w:b w:val="0"/>
          <w:i w:val="0"/>
          <w:sz w:val="22"/>
          <w:szCs w:val="22"/>
        </w:rPr>
        <w:t xml:space="preserve">", y en los caracteres dichos MANIFESTAMOS: que hemos acordado otorgar el presente contrato de </w:t>
      </w:r>
      <w:r w:rsidRPr="007400AA">
        <w:rPr>
          <w:rFonts w:ascii="Calibri" w:hAnsi="Calibri" w:cs="Calibri"/>
          <w:i w:val="0"/>
          <w:sz w:val="22"/>
          <w:szCs w:val="22"/>
        </w:rPr>
        <w:t xml:space="preserve">"SERVICIO DE CONSULTORÍA </w:t>
      </w:r>
      <w:r>
        <w:rPr>
          <w:rFonts w:ascii="Calibri" w:hAnsi="Calibri" w:cs="Calibri"/>
          <w:i w:val="0"/>
          <w:sz w:val="22"/>
          <w:szCs w:val="22"/>
        </w:rPr>
        <w:t>PARA ENCARGADOS DE BODEGA REGIÓN IV (USULUTÁN, SAN MIGUEL, MORAZÁN, LA UNIÓN)</w:t>
      </w:r>
      <w:r w:rsidRPr="007400AA">
        <w:rPr>
          <w:rFonts w:ascii="Calibri" w:hAnsi="Calibri" w:cs="Calibri"/>
          <w:b w:val="0"/>
          <w:i w:val="0"/>
          <w:sz w:val="22"/>
          <w:szCs w:val="22"/>
        </w:rPr>
        <w:t xml:space="preserve">", a favor y a satisfacción del Ministerio de Agricultura y Ganadería, en virtud de lo establecido en los </w:t>
      </w:r>
      <w:r w:rsidRPr="007400AA">
        <w:rPr>
          <w:rFonts w:ascii="Calibri" w:hAnsi="Calibri" w:cs="Calibri"/>
          <w:b w:val="0"/>
          <w:i w:val="0"/>
          <w:sz w:val="22"/>
          <w:szCs w:val="22"/>
          <w:lang w:val="es-ES"/>
        </w:rPr>
        <w:t xml:space="preserve">documentos de invitación y los términos de referencia del proceso </w:t>
      </w:r>
      <w:r w:rsidRPr="007400AA">
        <w:rPr>
          <w:rFonts w:ascii="Calibri" w:hAnsi="Calibri" w:cs="Calibri"/>
          <w:b w:val="0"/>
          <w:i w:val="0"/>
          <w:sz w:val="22"/>
          <w:szCs w:val="22"/>
        </w:rPr>
        <w:t xml:space="preserve">por </w:t>
      </w:r>
      <w:r w:rsidRPr="007400AA">
        <w:rPr>
          <w:rFonts w:ascii="Calibri" w:hAnsi="Calibri" w:cs="Calibri"/>
          <w:i w:val="0"/>
          <w:sz w:val="22"/>
          <w:szCs w:val="22"/>
        </w:rPr>
        <w:t xml:space="preserve">LIBRE GESTIÓN MAG </w:t>
      </w:r>
      <w:r>
        <w:rPr>
          <w:rFonts w:ascii="Calibri" w:hAnsi="Calibri" w:cs="Calibri"/>
          <w:i w:val="0"/>
          <w:sz w:val="22"/>
          <w:szCs w:val="22"/>
        </w:rPr>
        <w:t>N° 024</w:t>
      </w:r>
      <w:r w:rsidRPr="007400AA">
        <w:rPr>
          <w:rFonts w:ascii="Calibri" w:hAnsi="Calibri" w:cs="Calibri"/>
          <w:i w:val="0"/>
          <w:sz w:val="22"/>
          <w:szCs w:val="22"/>
        </w:rPr>
        <w:t>/2016</w:t>
      </w:r>
      <w:r w:rsidRPr="007400AA">
        <w:rPr>
          <w:rFonts w:ascii="Calibri" w:hAnsi="Calibri" w:cs="Calibri"/>
          <w:b w:val="0"/>
          <w:i w:val="0"/>
          <w:sz w:val="22"/>
          <w:szCs w:val="22"/>
        </w:rPr>
        <w:t>,</w:t>
      </w:r>
      <w:r w:rsidRPr="007400AA">
        <w:rPr>
          <w:rFonts w:ascii="Calibri" w:hAnsi="Calibri" w:cs="Calibri"/>
          <w:i w:val="0"/>
          <w:sz w:val="22"/>
          <w:szCs w:val="22"/>
        </w:rPr>
        <w:t xml:space="preserve"> </w:t>
      </w:r>
      <w:r w:rsidRPr="007400AA">
        <w:rPr>
          <w:rFonts w:ascii="Calibri" w:hAnsi="Calibri" w:cs="Calibri"/>
          <w:b w:val="0"/>
          <w:bCs/>
          <w:i w:val="0"/>
          <w:color w:val="000000"/>
          <w:sz w:val="22"/>
          <w:szCs w:val="22"/>
        </w:rPr>
        <w:t xml:space="preserve">denominado </w:t>
      </w:r>
      <w:r w:rsidRPr="007400AA">
        <w:rPr>
          <w:rFonts w:ascii="Calibri" w:hAnsi="Calibri" w:cs="Calibri"/>
          <w:i w:val="0"/>
          <w:sz w:val="22"/>
          <w:szCs w:val="22"/>
        </w:rPr>
        <w:t xml:space="preserve">"CONSULTORÍA PARA </w:t>
      </w:r>
      <w:r>
        <w:rPr>
          <w:rFonts w:ascii="Calibri" w:hAnsi="Calibri" w:cs="Calibri"/>
          <w:i w:val="0"/>
          <w:sz w:val="22"/>
          <w:szCs w:val="22"/>
        </w:rPr>
        <w:t>ENCARGADOS DE BODEGA REGIÓN IV (USULUTÁN, SAN MIGUEL, MORAZÁN, LA UNIÓN)</w:t>
      </w:r>
      <w:r w:rsidRPr="007400AA">
        <w:rPr>
          <w:rFonts w:ascii="Calibri" w:hAnsi="Calibri" w:cs="Calibri"/>
          <w:b w:val="0"/>
          <w:i w:val="0"/>
          <w:sz w:val="22"/>
          <w:szCs w:val="22"/>
        </w:rPr>
        <w:t>"</w:t>
      </w:r>
      <w:r w:rsidRPr="007400AA">
        <w:rPr>
          <w:rFonts w:ascii="Calibri" w:hAnsi="Calibri" w:cs="Calibri"/>
          <w:i w:val="0"/>
          <w:color w:val="000000"/>
          <w:sz w:val="22"/>
          <w:szCs w:val="22"/>
        </w:rPr>
        <w:t xml:space="preserve">; </w:t>
      </w:r>
      <w:r w:rsidRPr="007400AA">
        <w:rPr>
          <w:rFonts w:ascii="Calibri" w:hAnsi="Calibri" w:cs="Calibri"/>
          <w:b w:val="0"/>
          <w:i w:val="0"/>
          <w:sz w:val="22"/>
          <w:szCs w:val="22"/>
        </w:rPr>
        <w:t xml:space="preserve">de conformidad con la Ley de Adquisiciones y Contrataciones de la Administración Pública y su Reglamento, que en adelante se denominarán respectivamente LACAP y RELACAP, y en especial con las obligaciones, condiciones y pactos siguientes: </w:t>
      </w:r>
      <w:r w:rsidRPr="007400AA">
        <w:rPr>
          <w:rFonts w:ascii="Calibri" w:hAnsi="Calibri" w:cs="Calibri"/>
          <w:i w:val="0"/>
          <w:sz w:val="22"/>
          <w:szCs w:val="22"/>
        </w:rPr>
        <w:t>I. OBJETO DEL CONTRATO</w:t>
      </w:r>
      <w:r w:rsidRPr="007400AA">
        <w:rPr>
          <w:rFonts w:ascii="Calibri" w:hAnsi="Calibri" w:cs="Calibri"/>
          <w:b w:val="0"/>
          <w:i w:val="0"/>
          <w:sz w:val="22"/>
          <w:szCs w:val="22"/>
        </w:rPr>
        <w:t xml:space="preserve">. El objeto del presente contrato es la prestación </w:t>
      </w:r>
      <w:r w:rsidRPr="007400AA">
        <w:rPr>
          <w:rFonts w:ascii="Calibri" w:hAnsi="Calibri" w:cs="Calibri"/>
          <w:b w:val="0"/>
          <w:i w:val="0"/>
          <w:iCs/>
          <w:sz w:val="22"/>
          <w:szCs w:val="22"/>
        </w:rPr>
        <w:t xml:space="preserve">del servicio de </w:t>
      </w:r>
      <w:r w:rsidRPr="007400AA">
        <w:rPr>
          <w:rFonts w:ascii="Calibri" w:hAnsi="Calibri" w:cs="Calibri"/>
          <w:i w:val="0"/>
          <w:sz w:val="22"/>
          <w:szCs w:val="22"/>
        </w:rPr>
        <w:t xml:space="preserve">"CONSULTORÍA PARA </w:t>
      </w:r>
      <w:r>
        <w:rPr>
          <w:rFonts w:ascii="Calibri" w:hAnsi="Calibri" w:cs="Calibri"/>
          <w:i w:val="0"/>
          <w:sz w:val="22"/>
          <w:szCs w:val="22"/>
        </w:rPr>
        <w:t>ENCARGADOS DE BODEGA REGIÓN IV (USULUTÁN, SAN MIGUEL, MORAZÁN, LA UNIÓN)</w:t>
      </w:r>
      <w:r w:rsidRPr="007400AA">
        <w:rPr>
          <w:rFonts w:ascii="Calibri" w:hAnsi="Calibri" w:cs="Calibri"/>
          <w:b w:val="0"/>
          <w:i w:val="0"/>
          <w:sz w:val="22"/>
          <w:szCs w:val="22"/>
        </w:rPr>
        <w:t>". Los servicios</w:t>
      </w:r>
      <w:r w:rsidRPr="007400AA">
        <w:rPr>
          <w:rFonts w:ascii="Calibri" w:hAnsi="Calibri" w:cs="Calibri"/>
          <w:b w:val="0"/>
          <w:i w:val="0"/>
          <w:sz w:val="22"/>
          <w:szCs w:val="22"/>
          <w:lang w:val="es-ES_tradnl"/>
        </w:rPr>
        <w:t xml:space="preserve"> objeto del presente contrato, serán prestados de conformidad a lo establecido en la </w:t>
      </w:r>
      <w:r w:rsidRPr="007400AA">
        <w:rPr>
          <w:rFonts w:ascii="Calibri" w:hAnsi="Calibri" w:cs="Calibri"/>
          <w:b w:val="0"/>
          <w:i w:val="0"/>
          <w:sz w:val="22"/>
          <w:szCs w:val="22"/>
        </w:rPr>
        <w:t xml:space="preserve">Cláusula IV. </w:t>
      </w:r>
      <w:r w:rsidRPr="007400AA">
        <w:rPr>
          <w:rFonts w:ascii="Calibri" w:hAnsi="Calibri" w:cs="Calibri"/>
          <w:b w:val="0"/>
          <w:i w:val="0"/>
          <w:caps/>
          <w:sz w:val="22"/>
          <w:szCs w:val="22"/>
        </w:rPr>
        <w:t>Forma y Lugar de Prestación de los Servicios</w:t>
      </w:r>
      <w:r w:rsidRPr="007400AA">
        <w:rPr>
          <w:rFonts w:ascii="Calibri" w:hAnsi="Calibri" w:cs="Calibri"/>
          <w:b w:val="0"/>
          <w:i w:val="0"/>
          <w:sz w:val="22"/>
          <w:szCs w:val="22"/>
          <w:lang w:val="es-ES_tradnl"/>
        </w:rPr>
        <w:t xml:space="preserve"> del presente contrato. A efecto de garantizar el cumplimiento del mismo, “EL MAG” deberá realizar todas las gestiones de control en los aspectos material, técnico, financiero, legal y contable, que razonablemente considere necesarias a efecto de salvaguardar los intereses que persigue. </w:t>
      </w:r>
      <w:r w:rsidRPr="007400AA">
        <w:rPr>
          <w:rFonts w:ascii="Calibri" w:hAnsi="Calibri" w:cs="Calibri"/>
          <w:i w:val="0"/>
          <w:sz w:val="22"/>
          <w:szCs w:val="22"/>
        </w:rPr>
        <w:t>II. HONORARIOS Y FORMA DE PAGO</w:t>
      </w:r>
      <w:r w:rsidRPr="007400AA">
        <w:rPr>
          <w:rFonts w:ascii="Calibri" w:hAnsi="Calibri" w:cs="Calibri"/>
          <w:b w:val="0"/>
          <w:i w:val="0"/>
          <w:sz w:val="22"/>
          <w:szCs w:val="22"/>
        </w:rPr>
        <w:t xml:space="preserve">. Los honorarios que EL MAG pagará a EL CONSULTOR por los servicios de consultoría objeto del presente contrato </w:t>
      </w:r>
      <w:r w:rsidRPr="007400AA">
        <w:rPr>
          <w:rFonts w:ascii="Calibri" w:hAnsi="Calibri" w:cs="Calibri"/>
          <w:b w:val="0"/>
          <w:i w:val="0"/>
          <w:sz w:val="22"/>
          <w:szCs w:val="22"/>
        </w:rPr>
        <w:lastRenderedPageBreak/>
        <w:t xml:space="preserve">son por </w:t>
      </w:r>
      <w:r>
        <w:rPr>
          <w:rFonts w:ascii="Calibri" w:hAnsi="Calibri" w:cs="Calibri"/>
          <w:i w:val="0"/>
          <w:sz w:val="22"/>
          <w:szCs w:val="22"/>
        </w:rPr>
        <w:t>SETECIENTOS DÓLARES</w:t>
      </w:r>
      <w:r w:rsidRPr="007400AA">
        <w:rPr>
          <w:rFonts w:ascii="Calibri" w:hAnsi="Calibri" w:cs="Calibri"/>
          <w:bCs/>
          <w:i w:val="0"/>
          <w:sz w:val="22"/>
          <w:szCs w:val="22"/>
        </w:rPr>
        <w:t xml:space="preserve"> DE LOS ESTADOS UNIDOS DE AMÉRICA</w:t>
      </w:r>
      <w:r w:rsidRPr="007400AA">
        <w:rPr>
          <w:rFonts w:ascii="Calibri" w:hAnsi="Calibri" w:cs="Calibri"/>
          <w:i w:val="0"/>
          <w:sz w:val="22"/>
          <w:szCs w:val="22"/>
        </w:rPr>
        <w:t xml:space="preserve"> (US$</w:t>
      </w:r>
      <w:r>
        <w:rPr>
          <w:rFonts w:ascii="Calibri" w:hAnsi="Calibri" w:cs="Calibri"/>
          <w:i w:val="0"/>
          <w:sz w:val="22"/>
          <w:szCs w:val="22"/>
        </w:rPr>
        <w:t>700.00</w:t>
      </w:r>
      <w:r w:rsidRPr="007400AA">
        <w:rPr>
          <w:rFonts w:ascii="Calibri" w:hAnsi="Calibri" w:cs="Calibri"/>
          <w:b w:val="0"/>
          <w:i w:val="0"/>
          <w:sz w:val="22"/>
          <w:szCs w:val="22"/>
        </w:rPr>
        <w:t>)</w:t>
      </w:r>
      <w:r w:rsidRPr="007400AA">
        <w:rPr>
          <w:rFonts w:ascii="Calibri" w:hAnsi="Calibri" w:cs="Calibri"/>
          <w:b w:val="0"/>
          <w:i w:val="0"/>
          <w:sz w:val="22"/>
          <w:szCs w:val="22"/>
          <w:lang w:val="es-ES_tradnl"/>
        </w:rPr>
        <w:t xml:space="preserve">. </w:t>
      </w:r>
      <w:r>
        <w:rPr>
          <w:rFonts w:ascii="Calibri" w:hAnsi="Calibri" w:cs="Calibri"/>
          <w:b w:val="0"/>
          <w:i w:val="0"/>
          <w:sz w:val="22"/>
          <w:szCs w:val="22"/>
          <w:lang w:val="es-ES_tradnl"/>
        </w:rPr>
        <w:t>El MAG realizará un solo pago por el servicio prestado, previa presentación, por parte del consultor, y aprobación y visto bueno, por parte del administrador del contrato, del informe de trabajo realizado durante el período de contratación; el pago solo procederá si el servicio se ha cumplido de acuerdo a lo programado en los términos de referencia</w:t>
      </w:r>
      <w:r w:rsidRPr="007400AA">
        <w:rPr>
          <w:rFonts w:ascii="Calibri" w:hAnsi="Calibri" w:cs="Calibri"/>
          <w:b w:val="0"/>
          <w:i w:val="0"/>
          <w:sz w:val="22"/>
          <w:szCs w:val="22"/>
          <w:lang w:val="es-ES_tradnl"/>
        </w:rPr>
        <w:t xml:space="preserve">. </w:t>
      </w:r>
      <w:r>
        <w:rPr>
          <w:rFonts w:ascii="Calibri" w:hAnsi="Calibri" w:cs="Calibri"/>
          <w:b w:val="0"/>
          <w:i w:val="0"/>
          <w:sz w:val="22"/>
          <w:szCs w:val="22"/>
          <w:lang w:val="es-ES_tradnl"/>
        </w:rPr>
        <w:t>Del pago único</w:t>
      </w:r>
      <w:r w:rsidRPr="007400AA">
        <w:rPr>
          <w:rFonts w:ascii="Calibri" w:hAnsi="Calibri" w:cs="Calibri"/>
          <w:b w:val="0"/>
          <w:i w:val="0"/>
          <w:sz w:val="22"/>
          <w:szCs w:val="22"/>
          <w:lang w:val="es-ES_tradnl"/>
        </w:rPr>
        <w:t xml:space="preserve"> se retendrá el diez por ciento en concepto de antic</w:t>
      </w:r>
      <w:r>
        <w:rPr>
          <w:rFonts w:ascii="Calibri" w:hAnsi="Calibri" w:cs="Calibri"/>
          <w:b w:val="0"/>
          <w:i w:val="0"/>
          <w:sz w:val="22"/>
          <w:szCs w:val="22"/>
          <w:lang w:val="es-ES_tradnl"/>
        </w:rPr>
        <w:t>ipo del Impuesto sobre la Renta</w:t>
      </w:r>
      <w:r w:rsidRPr="007400AA">
        <w:rPr>
          <w:rFonts w:ascii="Calibri" w:hAnsi="Calibri" w:cs="Calibri"/>
          <w:b w:val="0"/>
          <w:i w:val="0"/>
          <w:sz w:val="22"/>
          <w:szCs w:val="22"/>
          <w:lang w:val="es-ES_tradnl"/>
        </w:rPr>
        <w:t xml:space="preserve">. Para </w:t>
      </w:r>
      <w:r>
        <w:rPr>
          <w:rFonts w:ascii="Calibri" w:hAnsi="Calibri" w:cs="Calibri"/>
          <w:b w:val="0"/>
          <w:i w:val="0"/>
          <w:sz w:val="22"/>
          <w:szCs w:val="22"/>
          <w:lang w:val="es-ES_tradnl"/>
        </w:rPr>
        <w:t>el pago único anteriormente detallado</w:t>
      </w:r>
      <w:r w:rsidRPr="007400AA">
        <w:rPr>
          <w:rFonts w:ascii="Calibri" w:hAnsi="Calibri" w:cs="Calibri"/>
          <w:b w:val="0"/>
          <w:i w:val="0"/>
          <w:sz w:val="22"/>
          <w:szCs w:val="22"/>
          <w:lang w:val="es-ES_tradnl"/>
        </w:rPr>
        <w:t xml:space="preserve"> EL CONSULTOR deberá presentar recibo de sujeto excluido, de conformidad con el artículo veintiocho de la Ley de Impuesto a la Transferencia de Bienes Muebles y a la Prestación de Servicios, a nombre de MH-MAG-DGEA-Fondo Circulante de Monto Fijo del Programa Entrega de Paquetes Agrícolas, los cuales deberán contener nombre, firma y sello de recibido a satisfacción del servicio por parte del administrador del contrato y del Director General de Economía Agropecuaria</w:t>
      </w:r>
      <w:r w:rsidRPr="007400AA">
        <w:rPr>
          <w:rFonts w:ascii="Calibri" w:hAnsi="Calibri" w:cs="Calibri"/>
          <w:b w:val="0"/>
          <w:i w:val="0"/>
          <w:sz w:val="22"/>
          <w:szCs w:val="22"/>
        </w:rPr>
        <w:t xml:space="preserve">. </w:t>
      </w:r>
      <w:r w:rsidRPr="007400AA">
        <w:rPr>
          <w:rFonts w:ascii="Calibri" w:hAnsi="Calibri" w:cs="Calibri"/>
          <w:i w:val="0"/>
          <w:sz w:val="22"/>
          <w:szCs w:val="22"/>
        </w:rPr>
        <w:t>III. PLAZO</w:t>
      </w:r>
      <w:r w:rsidRPr="007400AA">
        <w:rPr>
          <w:rFonts w:ascii="Calibri" w:hAnsi="Calibri" w:cs="Calibri"/>
          <w:b w:val="0"/>
          <w:i w:val="0"/>
          <w:sz w:val="22"/>
          <w:szCs w:val="22"/>
        </w:rPr>
        <w:t xml:space="preserve">. El plazo del presente contrato será de </w:t>
      </w:r>
      <w:r>
        <w:rPr>
          <w:rFonts w:ascii="Calibri" w:hAnsi="Calibri" w:cs="Calibri"/>
          <w:i w:val="0"/>
          <w:sz w:val="22"/>
          <w:szCs w:val="22"/>
        </w:rPr>
        <w:t>UN MES</w:t>
      </w:r>
      <w:r w:rsidRPr="007400AA">
        <w:rPr>
          <w:rFonts w:ascii="Calibri" w:hAnsi="Calibri" w:cs="Calibri"/>
          <w:b w:val="0"/>
          <w:i w:val="0"/>
          <w:sz w:val="22"/>
          <w:szCs w:val="22"/>
        </w:rPr>
        <w:t xml:space="preserve">, contado a partir de la emisión de la orden de inicio por parte del administrador del contrato, pudiendo prorrogarse tal plazo de conformidad a la LACAP y a lo estipulado en este contrato. </w:t>
      </w:r>
      <w:r w:rsidRPr="007400AA">
        <w:rPr>
          <w:rFonts w:ascii="Calibri" w:hAnsi="Calibri" w:cs="Calibri"/>
          <w:i w:val="0"/>
          <w:sz w:val="22"/>
          <w:szCs w:val="22"/>
        </w:rPr>
        <w:t xml:space="preserve">IV. </w:t>
      </w:r>
      <w:r w:rsidRPr="007400AA">
        <w:rPr>
          <w:rFonts w:ascii="Calibri" w:hAnsi="Calibri" w:cs="Calibri"/>
          <w:i w:val="0"/>
          <w:caps/>
          <w:sz w:val="22"/>
          <w:szCs w:val="22"/>
        </w:rPr>
        <w:t>Forma y Lugar de Prestación de los Servicios</w:t>
      </w:r>
      <w:r w:rsidRPr="007400AA">
        <w:rPr>
          <w:rFonts w:ascii="Calibri" w:hAnsi="Calibri" w:cs="Calibri"/>
          <w:b w:val="0"/>
          <w:i w:val="0"/>
          <w:sz w:val="22"/>
          <w:szCs w:val="22"/>
        </w:rPr>
        <w:t>. Los servicios objeto de esta consultoría serán prestados por EL CONSULTOR cumpliendo con los objetivos, funciones y productos esperados</w:t>
      </w:r>
      <w:r>
        <w:rPr>
          <w:rFonts w:ascii="Calibri" w:hAnsi="Calibri" w:cs="Calibri"/>
          <w:b w:val="0"/>
          <w:i w:val="0"/>
          <w:sz w:val="22"/>
          <w:szCs w:val="22"/>
        </w:rPr>
        <w:t xml:space="preserve"> y que le sean indicados por el administrador del contrato</w:t>
      </w:r>
      <w:r w:rsidRPr="007400AA">
        <w:rPr>
          <w:rFonts w:ascii="Calibri" w:hAnsi="Calibri" w:cs="Calibri"/>
          <w:b w:val="0"/>
          <w:i w:val="0"/>
          <w:sz w:val="22"/>
          <w:szCs w:val="22"/>
        </w:rPr>
        <w:t>, tal y como se establecieron en los términos de referencia adjuntos a la invitación al proceso de</w:t>
      </w:r>
      <w:r>
        <w:rPr>
          <w:rFonts w:ascii="Calibri" w:hAnsi="Calibri" w:cs="Calibri"/>
          <w:b w:val="0"/>
          <w:i w:val="0"/>
          <w:sz w:val="22"/>
          <w:szCs w:val="22"/>
        </w:rPr>
        <w:t xml:space="preserve"> libre gestión MAG número cero veinticuatro </w:t>
      </w:r>
      <w:r w:rsidRPr="007400AA">
        <w:rPr>
          <w:rFonts w:ascii="Calibri" w:hAnsi="Calibri" w:cs="Calibri"/>
          <w:b w:val="0"/>
          <w:i w:val="0"/>
          <w:sz w:val="22"/>
          <w:szCs w:val="22"/>
        </w:rPr>
        <w:t xml:space="preserve">/ dos mil dieciséis. EL CONSULTOR </w:t>
      </w:r>
      <w:r>
        <w:rPr>
          <w:rFonts w:ascii="Calibri" w:hAnsi="Calibri" w:cs="Calibri"/>
          <w:b w:val="0"/>
          <w:i w:val="0"/>
          <w:sz w:val="22"/>
          <w:szCs w:val="22"/>
        </w:rPr>
        <w:t>deberá prestar sus servicios en la sede del centro de distribución que le sea asignado por el administrador del contrato, desde donde se desplazará a las comunidades y cantones en los cuales desarrollará las actividades de entrega de paquetes agrícolas.</w:t>
      </w:r>
      <w:r w:rsidRPr="007400AA">
        <w:rPr>
          <w:rFonts w:ascii="Calibri" w:hAnsi="Calibri" w:cs="Calibri"/>
          <w:b w:val="0"/>
          <w:i w:val="0"/>
          <w:sz w:val="22"/>
          <w:szCs w:val="22"/>
        </w:rPr>
        <w:t xml:space="preserve"> La recepción del servicio de la consultoría a que se refiere el objeto de este contrato se efectuará de conformidad con lo establecido en el artículo cuarenta y cuatro, literal j) de la LACAP. </w:t>
      </w:r>
      <w:r w:rsidRPr="007400AA">
        <w:rPr>
          <w:rFonts w:ascii="Calibri" w:hAnsi="Calibri" w:cs="Calibri"/>
          <w:i w:val="0"/>
          <w:sz w:val="22"/>
          <w:szCs w:val="22"/>
        </w:rPr>
        <w:t>V. OBLIGACIONES DE EL CONTRATANTE</w:t>
      </w:r>
      <w:r w:rsidRPr="007400AA">
        <w:rPr>
          <w:rFonts w:ascii="Calibri" w:hAnsi="Calibri" w:cs="Calibri"/>
          <w:b w:val="0"/>
          <w:i w:val="0"/>
          <w:sz w:val="22"/>
          <w:szCs w:val="22"/>
        </w:rPr>
        <w:t xml:space="preserve">. El CONTRATANTE hará el pago de los honorarios del servicio de consultoría con recursos provenientes del Fondo General autorizado a esta secretaría de Estado para el ejercicio dos mil dieciséis. Así mismo, EL CONTRATANTE y EL CONSULTOR, declaran que las obligaciones establecidas en el presente contrato no constituye una relación de trabajo, por tanto no conceden a EL CONSULTOR ningún derecho para reclamarle a EL CONTRATANTE prestaciones laborales de ningún tipo, la firma sola de este instrumento no crea relación laboral entre los contratantes. </w:t>
      </w:r>
      <w:r w:rsidRPr="007400AA">
        <w:rPr>
          <w:rFonts w:ascii="Calibri" w:hAnsi="Calibri" w:cs="Calibri"/>
          <w:bCs/>
          <w:i w:val="0"/>
          <w:sz w:val="22"/>
          <w:szCs w:val="22"/>
          <w:lang w:val="es-ES_tradnl"/>
        </w:rPr>
        <w:t xml:space="preserve">VI. </w:t>
      </w:r>
      <w:r w:rsidRPr="007400AA">
        <w:rPr>
          <w:rFonts w:ascii="Calibri" w:hAnsi="Calibri" w:cs="Calibri"/>
          <w:i w:val="0"/>
          <w:sz w:val="22"/>
          <w:szCs w:val="22"/>
        </w:rPr>
        <w:t>ADMINISTRADOR DEL CONTRATO.</w:t>
      </w:r>
      <w:r w:rsidRPr="007400AA">
        <w:rPr>
          <w:rFonts w:ascii="Calibri" w:hAnsi="Calibri" w:cs="Calibri"/>
          <w:b w:val="0"/>
          <w:i w:val="0"/>
          <w:sz w:val="22"/>
          <w:szCs w:val="22"/>
        </w:rPr>
        <w:t xml:space="preserve"> El Director General de Administración y Finanzas del MAG, mediante acuerdo ejecutivo en el Ramo de Agricultura y Ganadería número </w:t>
      </w:r>
      <w:r>
        <w:rPr>
          <w:rFonts w:ascii="Calibri" w:hAnsi="Calibri" w:cs="Calibri"/>
          <w:b w:val="0"/>
          <w:i w:val="0"/>
          <w:sz w:val="22"/>
          <w:szCs w:val="22"/>
        </w:rPr>
        <w:lastRenderedPageBreak/>
        <w:t>cincuenta</w:t>
      </w:r>
      <w:r w:rsidRPr="007400AA">
        <w:rPr>
          <w:rFonts w:ascii="Calibri" w:hAnsi="Calibri" w:cs="Calibri"/>
          <w:b w:val="0"/>
          <w:i w:val="0"/>
          <w:sz w:val="22"/>
          <w:szCs w:val="22"/>
        </w:rPr>
        <w:t xml:space="preserve">, </w:t>
      </w:r>
      <w:r w:rsidRPr="007400AA">
        <w:rPr>
          <w:rFonts w:ascii="Calibri" w:eastAsia="Arial Unicode MS" w:hAnsi="Calibri" w:cs="Calibri"/>
          <w:b w:val="0"/>
          <w:i w:val="0"/>
          <w:sz w:val="22"/>
          <w:szCs w:val="22"/>
        </w:rPr>
        <w:t xml:space="preserve">de fecha veintidós de enero de dos mil dieciséis, nombró administrador del presente contrato al ingeniero Jorge Alberto Arévalo Mejía, Coordinador Nacional de Entrega de Insumos Agrícolas, </w:t>
      </w:r>
      <w:r w:rsidRPr="007400AA">
        <w:rPr>
          <w:rFonts w:ascii="Calibri" w:hAnsi="Calibri" w:cs="Calibri"/>
          <w:b w:val="0"/>
          <w:bCs/>
          <w:i w:val="0"/>
          <w:sz w:val="22"/>
          <w:szCs w:val="22"/>
        </w:rPr>
        <w:t xml:space="preserve">o a quien la sustituya en el cargo por cualquier circunstancia. Serán funciones del administrador </w:t>
      </w:r>
      <w:r w:rsidRPr="007400AA">
        <w:rPr>
          <w:rFonts w:ascii="Calibri" w:hAnsi="Calibri" w:cs="Calibri"/>
          <w:b w:val="0"/>
          <w:i w:val="0"/>
          <w:sz w:val="22"/>
          <w:szCs w:val="22"/>
        </w:rPr>
        <w:t>del contrato: a) ser representante del Ministerio en el desarrollo y ejecución del contrato; b) dar seguimiento a la ejecución del contrato, y efectuar directamente los reclamos por escrito a “EL</w:t>
      </w:r>
      <w:r w:rsidR="001A5EF3" w:rsidRPr="007400AA">
        <w:rPr>
          <w:rFonts w:ascii="Calibri" w:hAnsi="Calibri" w:cs="Calibri"/>
          <w:b w:val="0"/>
          <w:bCs/>
          <w:i w:val="0"/>
          <w:sz w:val="22"/>
          <w:szCs w:val="22"/>
        </w:rPr>
        <w:fldChar w:fldCharType="begin"/>
      </w:r>
      <w:r w:rsidRPr="007400AA">
        <w:rPr>
          <w:rFonts w:ascii="Calibri" w:hAnsi="Calibri" w:cs="Calibri"/>
          <w:b w:val="0"/>
          <w:bCs/>
          <w:i w:val="0"/>
          <w:sz w:val="22"/>
          <w:szCs w:val="22"/>
        </w:rPr>
        <w:instrText xml:space="preserve"> MERGEFIELD "Forma_como_se_denominara_el_Proveedor" </w:instrText>
      </w:r>
      <w:r w:rsidR="001A5EF3" w:rsidRPr="007400AA">
        <w:rPr>
          <w:rFonts w:ascii="Calibri" w:hAnsi="Calibri" w:cs="Calibri"/>
          <w:b w:val="0"/>
          <w:bCs/>
          <w:i w:val="0"/>
          <w:sz w:val="22"/>
          <w:szCs w:val="22"/>
        </w:rPr>
        <w:fldChar w:fldCharType="separate"/>
      </w:r>
      <w:r w:rsidRPr="007400AA">
        <w:rPr>
          <w:rFonts w:ascii="Calibri" w:hAnsi="Calibri" w:cs="Calibri"/>
          <w:b w:val="0"/>
          <w:bCs/>
          <w:i w:val="0"/>
          <w:noProof/>
          <w:sz w:val="22"/>
          <w:szCs w:val="22"/>
        </w:rPr>
        <w:t xml:space="preserve"> CONSULTOR</w:t>
      </w:r>
      <w:r w:rsidR="001A5EF3" w:rsidRPr="007400AA">
        <w:rPr>
          <w:rFonts w:ascii="Calibri" w:hAnsi="Calibri" w:cs="Calibri"/>
          <w:b w:val="0"/>
          <w:bCs/>
          <w:i w:val="0"/>
          <w:sz w:val="22"/>
          <w:szCs w:val="22"/>
        </w:rPr>
        <w:fldChar w:fldCharType="end"/>
      </w:r>
      <w:r w:rsidRPr="007400AA">
        <w:rPr>
          <w:rFonts w:ascii="Calibri" w:hAnsi="Calibri" w:cs="Calibri"/>
          <w:b w:val="0"/>
          <w:bCs/>
          <w:i w:val="0"/>
          <w:sz w:val="22"/>
          <w:szCs w:val="22"/>
        </w:rPr>
        <w:t xml:space="preserve">” </w:t>
      </w:r>
      <w:r w:rsidRPr="007400AA">
        <w:rPr>
          <w:rFonts w:ascii="Calibri" w:hAnsi="Calibri" w:cs="Calibri"/>
          <w:b w:val="0"/>
          <w:i w:val="0"/>
          <w:sz w:val="22"/>
          <w:szCs w:val="22"/>
        </w:rPr>
        <w:t xml:space="preserve">en caso de incumplimiento; </w:t>
      </w:r>
      <w:r w:rsidRPr="007400AA">
        <w:rPr>
          <w:rFonts w:ascii="Calibri" w:hAnsi="Calibri" w:cs="Calibri"/>
          <w:b w:val="0"/>
          <w:bCs/>
          <w:i w:val="0"/>
          <w:iCs/>
          <w:sz w:val="22"/>
          <w:szCs w:val="22"/>
        </w:rPr>
        <w:t>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Arts. 160 LACAP y 80 RELACAP;</w:t>
      </w:r>
      <w:r w:rsidRPr="007400AA">
        <w:rPr>
          <w:rFonts w:ascii="Calibri" w:hAnsi="Calibri" w:cs="Calibri"/>
          <w:b w:val="0"/>
          <w:i w:val="0"/>
          <w:sz w:val="22"/>
          <w:szCs w:val="22"/>
        </w:rPr>
        <w:t xml:space="preserve"> d) </w:t>
      </w:r>
      <w:r w:rsidRPr="007400AA">
        <w:rPr>
          <w:rFonts w:ascii="Calibri" w:hAnsi="Calibri" w:cs="Calibri"/>
          <w:b w:val="0"/>
          <w:bCs/>
          <w:i w:val="0"/>
          <w:sz w:val="22"/>
          <w:szCs w:val="22"/>
        </w:rPr>
        <w:t>verificar que se realice el servicio según lo establecido en la cláusula cuatro del presente contrato, verificando no sobrepasar los montos adjudicados</w:t>
      </w:r>
      <w:r w:rsidRPr="007400AA">
        <w:rPr>
          <w:rFonts w:ascii="Calibri" w:hAnsi="Calibri" w:cs="Calibri"/>
          <w:b w:val="0"/>
          <w:i w:val="0"/>
          <w:sz w:val="22"/>
          <w:szCs w:val="22"/>
        </w:rPr>
        <w:t>; e</w:t>
      </w:r>
      <w:r w:rsidRPr="007400AA">
        <w:rPr>
          <w:rFonts w:ascii="Calibri" w:hAnsi="Calibri" w:cs="Calibri"/>
          <w:b w:val="0"/>
          <w:i w:val="0"/>
          <w:sz w:val="22"/>
          <w:szCs w:val="22"/>
          <w:lang w:val="es-ES_tradnl"/>
        </w:rPr>
        <w:t xml:space="preserve">) emitir dictamen sobre la procedencia o no, de </w:t>
      </w:r>
      <w:r w:rsidRPr="007400AA">
        <w:rPr>
          <w:rFonts w:ascii="Calibri" w:hAnsi="Calibri" w:cs="Calibri"/>
          <w:b w:val="0"/>
          <w:i w:val="0"/>
          <w:sz w:val="22"/>
          <w:szCs w:val="22"/>
        </w:rPr>
        <w:t xml:space="preserve">cualquier modificación o prorroga al contrato, en caso de ser procedente, deberá realizar la gestión respectiva, ante la OACI/MAG, previo al vencimiento del plazo, proporcionando toda la documentación de respaldo necesaria para su tramitación; f) </w:t>
      </w:r>
      <w:r w:rsidRPr="007400AA">
        <w:rPr>
          <w:rFonts w:ascii="Calibri" w:hAnsi="Calibri" w:cs="Calibri"/>
          <w:b w:val="0"/>
          <w:i w:val="0"/>
          <w:sz w:val="22"/>
          <w:szCs w:val="22"/>
          <w:lang w:val="es-ES_tradnl"/>
        </w:rPr>
        <w:t>la elaboración de las actas de recepción respectivas Art. 77 RELACAP; g)</w:t>
      </w:r>
      <w:r w:rsidRPr="007400AA">
        <w:rPr>
          <w:rFonts w:ascii="Calibri" w:hAnsi="Calibri" w:cs="Calibri"/>
          <w:b w:val="0"/>
          <w:bCs/>
          <w:i w:val="0"/>
          <w:iCs/>
          <w:sz w:val="22"/>
          <w:szCs w:val="22"/>
        </w:rPr>
        <w:t xml:space="preserve">remitir a la OACI copia del acta de recepción tres días hábiles posteriores a la recepción; </w:t>
      </w:r>
      <w:r w:rsidRPr="007400AA">
        <w:rPr>
          <w:rFonts w:ascii="Calibri" w:hAnsi="Calibri" w:cs="Calibri"/>
          <w:b w:val="0"/>
          <w:i w:val="0"/>
          <w:sz w:val="22"/>
          <w:szCs w:val="22"/>
        </w:rPr>
        <w:t xml:space="preserve">h) evaluar el desempeño de EL CONSULTOR, mediante el formulario respectivo, en un plazo máximo de ocho días hábiles a la emisión del acta de recepción total o definitiva, evaluación que deberá ser enviada a la OACI en un tiempo máximo de dos días hábiles a la fecha de la evaluación; i) informar a la OACI sobre el vencimiento de las garantías, en un periodo no mayor de ocho días hábiles posteriores a su vencimiento, a fin de que esa oficina proceda a su devolución conforme al Art. 82–Bis letra h) de la LACAP; j) remitir copia a la OACI de toda gestión que realice en el ejercicio de sus funciones como administrador de contrato conforme al Art. 42 Inc. 3 RELACAP; k) cumplir con cualquier otra función que le corresponda de acuerdo al contrato y demás documentos contractuales o que le sean asignadas por “EL MAG” así como también con las demás funciones establecidas en los Arts. 19, 82–Bis y 129 de la LACAP, 74, 75 Inc. 2, y 81 del RELACAP, y demás disposiciones aplicables de la Ley de Adquisiciones y Contrataciones de la Administración Pública, su Reglamento y Manual de Procedimientos para el Ciclo de Gestión de Adquisiciones y Contrataciones de las Instituciones de la Administración Pública. </w:t>
      </w:r>
      <w:r w:rsidRPr="007400AA">
        <w:rPr>
          <w:rFonts w:ascii="Calibri" w:hAnsi="Calibri" w:cs="Calibri"/>
          <w:i w:val="0"/>
          <w:sz w:val="22"/>
          <w:szCs w:val="22"/>
        </w:rPr>
        <w:t>VII. CESIÓN</w:t>
      </w:r>
      <w:r w:rsidRPr="007400AA">
        <w:rPr>
          <w:rFonts w:ascii="Calibri" w:hAnsi="Calibri" w:cs="Calibri"/>
          <w:b w:val="0"/>
          <w:i w:val="0"/>
          <w:sz w:val="22"/>
          <w:szCs w:val="22"/>
        </w:rPr>
        <w:t xml:space="preserve">. Queda expresamente prohibido a EL CONSULTOR traspasar o ceder a cualquier título los derechos y obligaciones que emanan del presente contrato. </w:t>
      </w:r>
      <w:r w:rsidRPr="007400AA">
        <w:rPr>
          <w:rFonts w:ascii="Calibri" w:hAnsi="Calibri" w:cs="Calibri"/>
          <w:b w:val="0"/>
          <w:i w:val="0"/>
          <w:sz w:val="22"/>
          <w:szCs w:val="22"/>
          <w:lang w:val="es-ES_tradnl"/>
        </w:rPr>
        <w:t>La transgresión</w:t>
      </w:r>
      <w:r w:rsidRPr="007400AA">
        <w:rPr>
          <w:rFonts w:ascii="Calibri" w:hAnsi="Calibri" w:cs="Calibri"/>
          <w:b w:val="0"/>
          <w:i w:val="0"/>
          <w:sz w:val="22"/>
          <w:szCs w:val="22"/>
        </w:rPr>
        <w:t xml:space="preserve"> de esta disposición dará lugar a la caducidad del contrato, procediéndose además a hacer efectiva la </w:t>
      </w:r>
      <w:r w:rsidRPr="007400AA">
        <w:rPr>
          <w:rFonts w:ascii="Calibri" w:hAnsi="Calibri" w:cs="Calibri"/>
          <w:b w:val="0"/>
          <w:i w:val="0"/>
          <w:sz w:val="22"/>
          <w:szCs w:val="22"/>
        </w:rPr>
        <w:lastRenderedPageBreak/>
        <w:t xml:space="preserve">garantía de cumplimiento de contrato. </w:t>
      </w:r>
      <w:r w:rsidRPr="007400AA">
        <w:rPr>
          <w:rFonts w:ascii="Calibri" w:hAnsi="Calibri" w:cs="Calibri"/>
          <w:i w:val="0"/>
          <w:sz w:val="22"/>
          <w:szCs w:val="22"/>
        </w:rPr>
        <w:t>VIII. GARANTÍAS</w:t>
      </w:r>
      <w:r w:rsidRPr="007400AA">
        <w:rPr>
          <w:rFonts w:ascii="Calibri" w:hAnsi="Calibri" w:cs="Calibri"/>
          <w:b w:val="0"/>
          <w:i w:val="0"/>
          <w:sz w:val="22"/>
          <w:szCs w:val="22"/>
        </w:rPr>
        <w:t xml:space="preserve">. Para garantizar el cumplimiento de las obligaciones emanadas del presente contrato, EL CONSULTOR se obliga a presentar a EL MAG en un plazo no mayor de diez días </w:t>
      </w:r>
      <w:r>
        <w:rPr>
          <w:rFonts w:ascii="Calibri" w:hAnsi="Calibri" w:cs="Calibri"/>
          <w:b w:val="0"/>
          <w:i w:val="0"/>
          <w:sz w:val="22"/>
          <w:szCs w:val="22"/>
        </w:rPr>
        <w:t>calendario</w:t>
      </w:r>
      <w:r w:rsidRPr="007400AA">
        <w:rPr>
          <w:rFonts w:ascii="Calibri" w:hAnsi="Calibri" w:cs="Calibri"/>
          <w:b w:val="0"/>
          <w:i w:val="0"/>
          <w:sz w:val="22"/>
          <w:szCs w:val="22"/>
        </w:rPr>
        <w:t xml:space="preserve"> después de recibir copia de este contrato debidamente legalizado, una </w:t>
      </w:r>
      <w:r w:rsidRPr="007400AA">
        <w:rPr>
          <w:rFonts w:ascii="Calibri" w:hAnsi="Calibri" w:cs="Calibri"/>
          <w:i w:val="0"/>
          <w:sz w:val="22"/>
          <w:szCs w:val="22"/>
        </w:rPr>
        <w:t>GARANTÍA DE CUMPLIMIENTO DE CONTRATO</w:t>
      </w:r>
      <w:r w:rsidRPr="007400AA">
        <w:rPr>
          <w:rFonts w:ascii="Calibri" w:hAnsi="Calibri" w:cs="Calibri"/>
          <w:b w:val="0"/>
          <w:i w:val="0"/>
          <w:sz w:val="22"/>
          <w:szCs w:val="22"/>
        </w:rPr>
        <w:t xml:space="preserve">, por un monto de </w:t>
      </w:r>
      <w:r>
        <w:rPr>
          <w:rFonts w:ascii="Calibri" w:hAnsi="Calibri" w:cs="Calibri"/>
          <w:i w:val="0"/>
          <w:sz w:val="22"/>
          <w:szCs w:val="22"/>
        </w:rPr>
        <w:t xml:space="preserve">SETENTA DÓLARES </w:t>
      </w:r>
      <w:r w:rsidRPr="007400AA">
        <w:rPr>
          <w:rFonts w:ascii="Calibri" w:hAnsi="Calibri" w:cs="Calibri"/>
          <w:i w:val="0"/>
          <w:sz w:val="22"/>
          <w:szCs w:val="22"/>
        </w:rPr>
        <w:t>DE LOS ESTADOS UNIDOS DE AMÉRICA (US$</w:t>
      </w:r>
      <w:r>
        <w:rPr>
          <w:rFonts w:ascii="Calibri" w:hAnsi="Calibri" w:cs="Calibri"/>
          <w:i w:val="0"/>
          <w:sz w:val="22"/>
          <w:szCs w:val="22"/>
        </w:rPr>
        <w:t>70.00</w:t>
      </w:r>
      <w:r w:rsidRPr="007400AA">
        <w:rPr>
          <w:rFonts w:ascii="Calibri" w:hAnsi="Calibri" w:cs="Calibri"/>
          <w:i w:val="0"/>
          <w:sz w:val="22"/>
          <w:szCs w:val="22"/>
        </w:rPr>
        <w:t>),</w:t>
      </w:r>
      <w:r w:rsidRPr="007400AA">
        <w:rPr>
          <w:rFonts w:ascii="Calibri" w:hAnsi="Calibri" w:cs="Calibri"/>
          <w:b w:val="0"/>
          <w:i w:val="0"/>
          <w:sz w:val="22"/>
          <w:szCs w:val="22"/>
        </w:rPr>
        <w:t xml:space="preserve"> equivalente al diez por ciento del monto total del contrato, la cual puede ser una fianza emitida a favor del MAG por un banco, compañía de seguros o sociedad afianzadora debidamente autorizados por la Superintendencia del Sistema Financiero para operar en El Salvador, dicha garantía deberá  exceder en sesenta días calendario el período de vigencia del contrato. Se aceptarán como garantías las establecidas en la Ley del Sistema de Garantías Recíprocas de la Micro, Pequeña y Mediana Empresa Rural y Urbana; y se podrán utilizar otros instrumentos que aseguren el cumplimiento del contrato, tal y como lo establece el artículo treinta y dos de la LACAP, previa consulta a EL MAG. Si no se presentare tal garantía en el plazo establecido se tendrá por caducado el presente contrato y se entenderá que </w:t>
      </w:r>
      <w:r w:rsidRPr="007400AA">
        <w:rPr>
          <w:rFonts w:ascii="Calibri" w:hAnsi="Calibri" w:cs="Calibri"/>
          <w:b w:val="0"/>
          <w:i w:val="0"/>
          <w:noProof/>
          <w:sz w:val="22"/>
          <w:szCs w:val="22"/>
        </w:rPr>
        <w:t>EL CONSULTOR</w:t>
      </w:r>
      <w:r w:rsidRPr="007400AA">
        <w:rPr>
          <w:rFonts w:ascii="Calibri" w:hAnsi="Calibri" w:cs="Calibri"/>
          <w:b w:val="0"/>
          <w:i w:val="0"/>
          <w:sz w:val="22"/>
          <w:szCs w:val="22"/>
        </w:rPr>
        <w:t xml:space="preserve"> ha desistido de su oferta, sin detrimento de la acción que le compete al CONTRATANTE para reclamar los daños y perjuicios resultantes. Esta garantía será devuelta a EL CONSULTOR una vez que haya concluido el plazo de vigencia y no exista reclamo alguno de parte de EL CONTRATANTE. Cualquier ampliación del plazo o del valor del contrato, causará igual efecto en la obligación de presentar garantía. </w:t>
      </w:r>
      <w:r w:rsidRPr="007400AA">
        <w:rPr>
          <w:rFonts w:ascii="Calibri" w:hAnsi="Calibri" w:cs="Calibri"/>
          <w:i w:val="0"/>
          <w:sz w:val="22"/>
          <w:szCs w:val="22"/>
        </w:rPr>
        <w:t xml:space="preserve">IX. SUPERVISIÓN, VIGILANCIA Y APROBACIÓN DE INFORMES. </w:t>
      </w:r>
      <w:r w:rsidRPr="007400AA">
        <w:rPr>
          <w:rFonts w:ascii="Calibri" w:hAnsi="Calibri" w:cs="Calibri"/>
          <w:b w:val="0"/>
          <w:bCs/>
          <w:i w:val="0"/>
          <w:sz w:val="22"/>
          <w:szCs w:val="22"/>
        </w:rPr>
        <w:t xml:space="preserve">La supervisión de la consultoría estará a cargo del administrador del contrato quien emitirá visto bueno a los informes de ejecución y se asegurará que </w:t>
      </w:r>
      <w:r w:rsidRPr="007400AA">
        <w:rPr>
          <w:rFonts w:ascii="Calibri" w:hAnsi="Calibri" w:cs="Calibri"/>
          <w:b w:val="0"/>
          <w:i w:val="0"/>
          <w:sz w:val="22"/>
          <w:szCs w:val="22"/>
        </w:rPr>
        <w:t xml:space="preserve">EL CONSULTOR </w:t>
      </w:r>
      <w:r w:rsidRPr="007400AA">
        <w:rPr>
          <w:rFonts w:ascii="Calibri" w:hAnsi="Calibri" w:cs="Calibri"/>
          <w:b w:val="0"/>
          <w:bCs/>
          <w:i w:val="0"/>
          <w:sz w:val="22"/>
          <w:szCs w:val="22"/>
        </w:rPr>
        <w:t xml:space="preserve">cumpla con los requisitos y tiempos de presentación previamente definidos, y que los informes cumplan con lo establecido en los términos de referencia y estos serán aprobados por </w:t>
      </w:r>
      <w:r>
        <w:rPr>
          <w:rFonts w:ascii="Calibri" w:hAnsi="Calibri" w:cs="Calibri"/>
          <w:b w:val="0"/>
          <w:bCs/>
          <w:i w:val="0"/>
          <w:sz w:val="22"/>
          <w:szCs w:val="22"/>
        </w:rPr>
        <w:t>el Director General de Economía Agropecuaria</w:t>
      </w:r>
      <w:r w:rsidRPr="007400AA">
        <w:rPr>
          <w:rFonts w:ascii="Calibri" w:hAnsi="Calibri" w:cs="Calibri"/>
          <w:b w:val="0"/>
          <w:bCs/>
          <w:i w:val="0"/>
          <w:sz w:val="22"/>
          <w:szCs w:val="22"/>
        </w:rPr>
        <w:t>. En caso de existir observaciones a los informes presentados, el administrador del contrato notificar</w:t>
      </w:r>
      <w:r>
        <w:rPr>
          <w:rFonts w:ascii="Calibri" w:hAnsi="Calibri" w:cs="Calibri"/>
          <w:b w:val="0"/>
          <w:bCs/>
          <w:i w:val="0"/>
          <w:sz w:val="22"/>
          <w:szCs w:val="22"/>
        </w:rPr>
        <w:t>á</w:t>
      </w:r>
      <w:r w:rsidRPr="007400AA">
        <w:rPr>
          <w:rFonts w:ascii="Calibri" w:hAnsi="Calibri" w:cs="Calibri"/>
          <w:b w:val="0"/>
          <w:bCs/>
          <w:i w:val="0"/>
          <w:sz w:val="22"/>
          <w:szCs w:val="22"/>
        </w:rPr>
        <w:t xml:space="preserve"> por escrito a </w:t>
      </w:r>
      <w:r w:rsidRPr="007400AA">
        <w:rPr>
          <w:rFonts w:ascii="Calibri" w:hAnsi="Calibri" w:cs="Calibri"/>
          <w:b w:val="0"/>
          <w:i w:val="0"/>
          <w:sz w:val="22"/>
          <w:szCs w:val="22"/>
        </w:rPr>
        <w:t>EL CONSULTOR</w:t>
      </w:r>
      <w:r w:rsidRPr="007400AA">
        <w:rPr>
          <w:rFonts w:ascii="Calibri" w:hAnsi="Calibri" w:cs="Calibri"/>
          <w:b w:val="0"/>
          <w:bCs/>
          <w:i w:val="0"/>
          <w:sz w:val="22"/>
          <w:szCs w:val="22"/>
        </w:rPr>
        <w:t xml:space="preserve"> dentro de los tres días hábiles posteriores a la entrega de dichos informes, EL CONSULTOR se compromete a superar las observaciones realizadas dentro de los dos días hábiles posteriores a la notificación de las mismas el tiempo que implique hacer la subsanación del informe observado, será contabilizado dentro del tiempo contractual de </w:t>
      </w:r>
      <w:r w:rsidRPr="007400AA">
        <w:rPr>
          <w:rFonts w:ascii="Calibri" w:hAnsi="Calibri" w:cs="Calibri"/>
          <w:b w:val="0"/>
          <w:i w:val="0"/>
          <w:sz w:val="22"/>
          <w:szCs w:val="22"/>
        </w:rPr>
        <w:t>EL CONSULTOR</w:t>
      </w:r>
      <w:r w:rsidRPr="007400AA">
        <w:rPr>
          <w:rFonts w:ascii="Calibri" w:hAnsi="Calibri" w:cs="Calibri"/>
          <w:b w:val="0"/>
          <w:bCs/>
          <w:i w:val="0"/>
          <w:sz w:val="22"/>
          <w:szCs w:val="22"/>
        </w:rPr>
        <w:t xml:space="preserve">. El </w:t>
      </w:r>
      <w:r w:rsidRPr="007400AA">
        <w:rPr>
          <w:rFonts w:ascii="Calibri" w:hAnsi="Calibri" w:cs="Calibri"/>
          <w:b w:val="0"/>
          <w:i w:val="0"/>
          <w:sz w:val="22"/>
          <w:szCs w:val="22"/>
        </w:rPr>
        <w:t>CONTRATANTE</w:t>
      </w:r>
      <w:r w:rsidRPr="007400AA">
        <w:rPr>
          <w:rFonts w:ascii="Calibri" w:hAnsi="Calibri" w:cs="Calibri"/>
          <w:b w:val="0"/>
          <w:bCs/>
          <w:i w:val="0"/>
          <w:sz w:val="22"/>
          <w:szCs w:val="22"/>
        </w:rPr>
        <w:t xml:space="preserve"> no recibirá consecuentemente y no analizara nuevos informes, hasta que se haya aprobado el informe observado anteriormente. Si transcurridos cinco días hábiles después de la presentación del informe y no se hubieren tenido observaciones por escrito por parte del administrador del contrato, el informe se dará por </w:t>
      </w:r>
      <w:r w:rsidRPr="007400AA">
        <w:rPr>
          <w:rFonts w:ascii="Calibri" w:hAnsi="Calibri" w:cs="Calibri"/>
          <w:b w:val="0"/>
          <w:bCs/>
          <w:i w:val="0"/>
          <w:sz w:val="22"/>
          <w:szCs w:val="22"/>
        </w:rPr>
        <w:lastRenderedPageBreak/>
        <w:t xml:space="preserve">aceptado; en tal caso EL CONTRATANTE podrá proceder con el trámite de pago. </w:t>
      </w:r>
      <w:r w:rsidRPr="007400AA">
        <w:rPr>
          <w:rFonts w:ascii="Calibri" w:hAnsi="Calibri" w:cs="Calibri"/>
          <w:bCs/>
          <w:i w:val="0"/>
          <w:sz w:val="22"/>
          <w:szCs w:val="22"/>
        </w:rPr>
        <w:t>X. SANCIONES</w:t>
      </w:r>
      <w:r w:rsidRPr="007400AA">
        <w:rPr>
          <w:rFonts w:ascii="Calibri" w:hAnsi="Calibri" w:cs="Calibri"/>
          <w:b w:val="0"/>
          <w:bCs/>
          <w:i w:val="0"/>
          <w:sz w:val="22"/>
          <w:szCs w:val="22"/>
        </w:rPr>
        <w:t xml:space="preserve">. En caso de incumplimiento de EL CONSULTOR, éste se somete expresamente a las sanciones que emanaren de la LACAP, ya sea imposición de multa por mora, inhabilitación o extinción, las cuales serán impuestas siguiendo el debido proceso. </w:t>
      </w:r>
      <w:r w:rsidRPr="007400AA">
        <w:rPr>
          <w:rFonts w:ascii="Calibri" w:hAnsi="Calibri" w:cs="Calibri"/>
          <w:bCs/>
          <w:i w:val="0"/>
          <w:sz w:val="22"/>
          <w:szCs w:val="22"/>
        </w:rPr>
        <w:t xml:space="preserve">XI. CADUCIDAD. </w:t>
      </w:r>
      <w:r w:rsidRPr="007400AA">
        <w:rPr>
          <w:rFonts w:ascii="Calibri" w:hAnsi="Calibri" w:cs="Calibri"/>
          <w:b w:val="0"/>
          <w:i w:val="0"/>
          <w:sz w:val="22"/>
          <w:szCs w:val="22"/>
        </w:rPr>
        <w:t xml:space="preserve">Además de las causas de caducidad establecidas en el artículo noventa y cuatro de la LACAP y  en otras leyes vigentes; serán causales de caducidad y EL CONTRATANTE podrá dar por terminado el contrato, sin responsabilidad alguna de su parte, cuando EL CONSULTOR: a) preste servicios de una inferior calidad o en diferentes condiciones de lo ofertado; y b) traspase o ceda a cualquier título los derechos y obligaciones que emanan del presente contrato. </w:t>
      </w:r>
      <w:r w:rsidRPr="007400AA">
        <w:rPr>
          <w:rFonts w:ascii="Calibri" w:hAnsi="Calibri" w:cs="Calibri"/>
          <w:i w:val="0"/>
          <w:sz w:val="22"/>
          <w:szCs w:val="22"/>
          <w:lang w:val="es-ES_tradnl"/>
        </w:rPr>
        <w:t xml:space="preserve">XII. MODIFICACIÓN. </w:t>
      </w:r>
      <w:r w:rsidRPr="007400AA">
        <w:rPr>
          <w:rFonts w:ascii="Calibri" w:hAnsi="Calibri" w:cs="Calibri"/>
          <w:b w:val="0"/>
          <w:i w:val="0"/>
          <w:sz w:val="22"/>
          <w:szCs w:val="22"/>
          <w:lang w:val="es-ES_tradnl"/>
        </w:rPr>
        <w:t xml:space="preserve">De común acuerdo entre las partes, el presente contrato podrá ser modificado de conformidad con la Ley. En tal caso, EL MAG emitirá la correspondiente resolución modificativa, la cual se relacionará en el instrumento modificativo que será firmado por ambas partes. </w:t>
      </w:r>
      <w:r w:rsidRPr="007400AA">
        <w:rPr>
          <w:rFonts w:ascii="Calibri" w:hAnsi="Calibri" w:cs="Calibri"/>
          <w:i w:val="0"/>
          <w:sz w:val="22"/>
          <w:szCs w:val="22"/>
          <w:lang w:val="es-ES_tradnl"/>
        </w:rPr>
        <w:t xml:space="preserve">XIII. PRÓRROGA. </w:t>
      </w:r>
      <w:r w:rsidRPr="007400AA">
        <w:rPr>
          <w:rFonts w:ascii="Calibri" w:hAnsi="Calibri" w:cs="Calibri"/>
          <w:b w:val="0"/>
          <w:i w:val="0"/>
          <w:sz w:val="22"/>
          <w:szCs w:val="22"/>
          <w:lang w:val="es-ES_tradnl"/>
        </w:rPr>
        <w:t xml:space="preserve">Previo al vencimiento del plazo del presente contrato, éste podrá ser prorrogado de conformidad a lo establecido en el artículo ochenta y tres de la LACAP y setenta y cinco del RELACAP; en tal caso, se deberá modificar o ampliar los plazos y montos de la garantía de cumplimiento de contrato. En caso de prórroga, EL MAG emitirá la correspondiente resolución, la cual se relacionará en el instrumento de prórroga que será firmado por EL CONTRATANTE y EL CONSULTOR. </w:t>
      </w:r>
      <w:r w:rsidRPr="007400AA">
        <w:rPr>
          <w:rFonts w:ascii="Calibri" w:hAnsi="Calibri" w:cs="Calibri"/>
          <w:i w:val="0"/>
          <w:color w:val="000000"/>
          <w:sz w:val="22"/>
          <w:szCs w:val="22"/>
        </w:rPr>
        <w:t>XIV. DOCUMENTOS CONTRACTUALES.</w:t>
      </w:r>
      <w:r w:rsidRPr="007400AA">
        <w:rPr>
          <w:rFonts w:ascii="Calibri" w:hAnsi="Calibri" w:cs="Calibri"/>
          <w:b w:val="0"/>
          <w:i w:val="0"/>
          <w:color w:val="000000"/>
          <w:sz w:val="22"/>
          <w:szCs w:val="22"/>
        </w:rPr>
        <w:t xml:space="preserve"> Forman parte integrante del presente contrato los siguientes documentos: </w:t>
      </w:r>
      <w:r w:rsidRPr="007400AA">
        <w:rPr>
          <w:rFonts w:ascii="Calibri" w:hAnsi="Calibri" w:cs="Calibri"/>
          <w:b w:val="0"/>
          <w:i w:val="0"/>
          <w:sz w:val="22"/>
          <w:szCs w:val="22"/>
        </w:rPr>
        <w:t>a) la carta de invitación al proceso de libre gestión, MAG</w:t>
      </w:r>
      <w:r>
        <w:rPr>
          <w:rFonts w:ascii="Calibri" w:hAnsi="Calibri" w:cs="Calibri"/>
          <w:b w:val="0"/>
          <w:i w:val="0"/>
          <w:sz w:val="22"/>
          <w:szCs w:val="22"/>
        </w:rPr>
        <w:t xml:space="preserve"> número cero veinticuatro </w:t>
      </w:r>
      <w:r w:rsidRPr="007400AA">
        <w:rPr>
          <w:rFonts w:ascii="Calibri" w:hAnsi="Calibri" w:cs="Calibri"/>
          <w:b w:val="0"/>
          <w:i w:val="0"/>
          <w:sz w:val="22"/>
          <w:szCs w:val="22"/>
        </w:rPr>
        <w:t xml:space="preserve">/ dos mil dieciséis y sus documentos anexos; b) la oferta de EL CONSULTOR de fecha </w:t>
      </w:r>
      <w:r>
        <w:rPr>
          <w:rFonts w:ascii="Calibri" w:hAnsi="Calibri" w:cs="Calibri"/>
          <w:b w:val="0"/>
          <w:i w:val="0"/>
          <w:sz w:val="22"/>
          <w:szCs w:val="22"/>
        </w:rPr>
        <w:t>ocho de febrero</w:t>
      </w:r>
      <w:r w:rsidRPr="007400AA">
        <w:rPr>
          <w:rFonts w:ascii="Calibri" w:hAnsi="Calibri" w:cs="Calibri"/>
          <w:b w:val="0"/>
          <w:i w:val="0"/>
          <w:sz w:val="22"/>
          <w:szCs w:val="22"/>
        </w:rPr>
        <w:t xml:space="preserve"> de dos mil dieciséis; c) cuadro explicativo de ofertas; d) orden de inicio; e) la garantía de cumplimiento de contrato; f) resoluciones modificativas, si las hubieran; g) consultas; h) aclaraciones; i) enmiendas; y otros documentos que emanaren del presente contrato</w:t>
      </w:r>
      <w:r w:rsidRPr="007400AA">
        <w:rPr>
          <w:rFonts w:ascii="Calibri" w:hAnsi="Calibri" w:cs="Calibri"/>
          <w:b w:val="0"/>
          <w:bCs/>
          <w:i w:val="0"/>
          <w:sz w:val="22"/>
          <w:szCs w:val="22"/>
        </w:rPr>
        <w:t>, l</w:t>
      </w:r>
      <w:r w:rsidRPr="007400AA">
        <w:rPr>
          <w:rFonts w:ascii="Calibri" w:hAnsi="Calibri" w:cs="Calibri"/>
          <w:b w:val="0"/>
          <w:i w:val="0"/>
          <w:sz w:val="22"/>
          <w:szCs w:val="22"/>
        </w:rPr>
        <w:t>os cuales son complementarios entre s</w:t>
      </w:r>
      <w:r>
        <w:rPr>
          <w:rFonts w:ascii="Calibri" w:hAnsi="Calibri" w:cs="Calibri"/>
          <w:b w:val="0"/>
          <w:i w:val="0"/>
          <w:sz w:val="22"/>
          <w:szCs w:val="22"/>
        </w:rPr>
        <w:t>í</w:t>
      </w:r>
      <w:r w:rsidRPr="007400AA">
        <w:rPr>
          <w:rFonts w:ascii="Calibri" w:hAnsi="Calibri" w:cs="Calibri"/>
          <w:b w:val="0"/>
          <w:i w:val="0"/>
          <w:sz w:val="22"/>
          <w:szCs w:val="22"/>
        </w:rPr>
        <w:t xml:space="preserve"> y se interpretar</w:t>
      </w:r>
      <w:r>
        <w:rPr>
          <w:rFonts w:ascii="Calibri" w:hAnsi="Calibri" w:cs="Calibri"/>
          <w:b w:val="0"/>
          <w:i w:val="0"/>
          <w:sz w:val="22"/>
          <w:szCs w:val="22"/>
        </w:rPr>
        <w:t>á</w:t>
      </w:r>
      <w:r w:rsidRPr="007400AA">
        <w:rPr>
          <w:rFonts w:ascii="Calibri" w:hAnsi="Calibri" w:cs="Calibri"/>
          <w:b w:val="0"/>
          <w:i w:val="0"/>
          <w:sz w:val="22"/>
          <w:szCs w:val="22"/>
        </w:rPr>
        <w:t xml:space="preserve">n en forma conjunta. </w:t>
      </w:r>
      <w:r w:rsidRPr="007400AA">
        <w:rPr>
          <w:rFonts w:ascii="Calibri" w:hAnsi="Calibri" w:cs="Calibri"/>
          <w:i w:val="0"/>
          <w:sz w:val="22"/>
          <w:szCs w:val="22"/>
          <w:lang w:val="es-ES_tradnl"/>
        </w:rPr>
        <w:t xml:space="preserve">XV. INTERPRETACIÓN DEL CONTRATO. </w:t>
      </w:r>
      <w:r w:rsidRPr="007400AA">
        <w:rPr>
          <w:rFonts w:ascii="Calibri" w:hAnsi="Calibri" w:cs="Calibri"/>
          <w:b w:val="0"/>
          <w:i w:val="0"/>
          <w:sz w:val="22"/>
          <w:szCs w:val="22"/>
        </w:rPr>
        <w:t xml:space="preserve">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EL CONSULTOR expresamente acepta tal disposición y se </w:t>
      </w:r>
      <w:r w:rsidRPr="007400AA">
        <w:rPr>
          <w:rFonts w:ascii="Calibri" w:hAnsi="Calibri" w:cs="Calibri"/>
          <w:b w:val="0"/>
          <w:i w:val="0"/>
          <w:sz w:val="22"/>
          <w:szCs w:val="22"/>
        </w:rPr>
        <w:lastRenderedPageBreak/>
        <w:t xml:space="preserve">obliga a dar estricto cumplimiento a las instrucciones que al respecto dicte EL CONTRATANTE las cuales le serán comunicadas por medio del administrador del contrato. </w:t>
      </w:r>
      <w:r w:rsidRPr="007400AA">
        <w:rPr>
          <w:rFonts w:ascii="Calibri" w:hAnsi="Calibri" w:cs="Calibri"/>
          <w:i w:val="0"/>
          <w:sz w:val="22"/>
          <w:szCs w:val="22"/>
          <w:lang w:val="es-ES_tradnl"/>
        </w:rPr>
        <w:t>XVI. FUERZA MAYOR O CASO FORTUITO</w:t>
      </w:r>
      <w:r w:rsidRPr="007400AA">
        <w:rPr>
          <w:rFonts w:ascii="Calibri" w:hAnsi="Calibri" w:cs="Calibri"/>
          <w:b w:val="0"/>
          <w:sz w:val="22"/>
          <w:szCs w:val="22"/>
          <w:lang w:val="es-ES_tradnl"/>
        </w:rPr>
        <w:t>.</w:t>
      </w:r>
      <w:r w:rsidRPr="007400AA">
        <w:rPr>
          <w:rFonts w:ascii="Calibri" w:hAnsi="Calibri" w:cs="Calibri"/>
          <w:b w:val="0"/>
          <w:i w:val="0"/>
          <w:sz w:val="22"/>
          <w:szCs w:val="22"/>
        </w:rPr>
        <w:t xml:space="preserve">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 </w:t>
      </w:r>
      <w:r w:rsidRPr="007400AA">
        <w:rPr>
          <w:rFonts w:ascii="Calibri" w:hAnsi="Calibri" w:cs="Calibri"/>
          <w:bCs/>
          <w:i w:val="0"/>
          <w:sz w:val="22"/>
          <w:szCs w:val="22"/>
        </w:rPr>
        <w:t>XVII. SOLUCIÓN DE CONFLICTOS</w:t>
      </w:r>
      <w:r w:rsidRPr="007400AA">
        <w:rPr>
          <w:rFonts w:ascii="Calibri" w:hAnsi="Calibri" w:cs="Calibri"/>
          <w:b w:val="0"/>
          <w:i w:val="0"/>
          <w:sz w:val="22"/>
          <w:szCs w:val="22"/>
        </w:rPr>
        <w:t xml:space="preserve">. Cualquier conflicto que surja con motivo de la interpretación o ejecución del contrato, se resolverá en primer lugar por arreglo directo entre los contratantes, de conformidad al procedimiento establecido en la LACAP; intentado y agotado el arreglo directo entre los contratantes y si la disputa o controversia persistiere, se acudirá a los tribunales comunes. </w:t>
      </w:r>
      <w:r w:rsidRPr="007400AA">
        <w:rPr>
          <w:rFonts w:ascii="Calibri" w:hAnsi="Calibri" w:cs="Calibri"/>
          <w:i w:val="0"/>
          <w:sz w:val="22"/>
          <w:szCs w:val="22"/>
          <w:lang w:val="es-ES_tradnl"/>
        </w:rPr>
        <w:t>XVIII. TERMINACIÓN BILATERAL</w:t>
      </w:r>
      <w:r w:rsidRPr="007400AA">
        <w:rPr>
          <w:rFonts w:ascii="Calibri" w:hAnsi="Calibri" w:cs="Calibri"/>
          <w:b w:val="0"/>
          <w:i w:val="0"/>
          <w:sz w:val="22"/>
          <w:szCs w:val="22"/>
          <w:lang w:val="es-ES_tradnl"/>
        </w:rPr>
        <w:t xml:space="preserve">. </w:t>
      </w:r>
      <w:r w:rsidRPr="007400AA">
        <w:rPr>
          <w:rFonts w:ascii="Calibri" w:hAnsi="Calibri" w:cs="Calibri"/>
          <w:b w:val="0"/>
          <w:i w:val="0"/>
          <w:sz w:val="22"/>
          <w:szCs w:val="22"/>
        </w:rPr>
        <w:t xml:space="preserve">Las partes contratantes podrán, de conformidad con el artículo noventa y cinco de la LACAP y su Reglamento, dar por terminada bilateralmente la relación jurídica que emana del presente contrato, debiendo en tal caso emitirse la resolución correspondiente y otorgarse el instrumento de resciliación en un plazo no mayor de ocho días hábiles de notificada tal resolución. </w:t>
      </w:r>
      <w:r w:rsidRPr="007400AA">
        <w:rPr>
          <w:rFonts w:ascii="Calibri" w:hAnsi="Calibri" w:cs="Calibri"/>
          <w:i w:val="0"/>
          <w:sz w:val="22"/>
          <w:szCs w:val="22"/>
        </w:rPr>
        <w:t>XIX. DOMICILIO ESPECIAL</w:t>
      </w:r>
      <w:r w:rsidRPr="007400AA">
        <w:rPr>
          <w:rFonts w:ascii="Calibri" w:hAnsi="Calibri" w:cs="Calibri"/>
          <w:b w:val="0"/>
          <w:i w:val="0"/>
          <w:sz w:val="22"/>
          <w:szCs w:val="22"/>
        </w:rPr>
        <w:t xml:space="preserve">. Para los efectos jurisdiccionales de este contrato las partes señalan como domicilio especial la ciudad de Santa Tecla, departamento de La Libertad, a la competencia de cuyos tribunales se someten. </w:t>
      </w:r>
      <w:r w:rsidRPr="007400AA">
        <w:rPr>
          <w:rFonts w:ascii="Calibri" w:hAnsi="Calibri" w:cs="Calibri"/>
          <w:i w:val="0"/>
          <w:sz w:val="22"/>
          <w:szCs w:val="22"/>
          <w:lang w:val="es-ES_tradnl"/>
        </w:rPr>
        <w:t xml:space="preserve">XX. DE LA PROPIEDAD DE LOS DOCUMENTOS. </w:t>
      </w:r>
      <w:r w:rsidRPr="007400AA">
        <w:rPr>
          <w:rFonts w:ascii="Calibri" w:hAnsi="Calibri" w:cs="Calibri"/>
          <w:b w:val="0"/>
          <w:i w:val="0"/>
          <w:sz w:val="22"/>
          <w:szCs w:val="22"/>
          <w:lang w:val="es-ES_tradnl"/>
        </w:rPr>
        <w:t xml:space="preserve">El CONTRATANTE será el propietario de la información correspondiente a los productos que se generen durante el desarrollo de las actividades de la consultoría objeto del presente contrato, la cual es considerada confidencial por parte de EL CONSULTOR, debiendo entregarla totalmente a EL CONTRATANTE previo al pago de los honorarios de este contrato. </w:t>
      </w:r>
      <w:r w:rsidRPr="007400AA">
        <w:rPr>
          <w:rFonts w:ascii="Calibri" w:hAnsi="Calibri" w:cs="Calibri"/>
          <w:i w:val="0"/>
          <w:sz w:val="22"/>
          <w:szCs w:val="22"/>
          <w:lang w:val="es-ES_tradnl"/>
        </w:rPr>
        <w:t>XXI. NOTIFICACIONES</w:t>
      </w:r>
      <w:r w:rsidRPr="007400AA">
        <w:rPr>
          <w:rFonts w:ascii="Calibri" w:hAnsi="Calibri" w:cs="Calibri"/>
          <w:b w:val="0"/>
          <w:i w:val="0"/>
          <w:sz w:val="22"/>
          <w:szCs w:val="22"/>
          <w:lang w:val="es-ES_tradnl"/>
        </w:rPr>
        <w:t xml:space="preserve">. </w:t>
      </w:r>
      <w:r w:rsidRPr="007400AA">
        <w:rPr>
          <w:rFonts w:ascii="Calibri" w:hAnsi="Calibri" w:cs="Calibri"/>
          <w:b w:val="0"/>
          <w:i w:val="0"/>
          <w:sz w:val="22"/>
          <w:szCs w:val="22"/>
        </w:rPr>
        <w:t xml:space="preserve">Todas las notificaciones referentes a la ejecución de este contrato, serán válidas solamente cuando sean hechas por escrito a EL CONTRATANTE, a través </w:t>
      </w:r>
      <w:r w:rsidRPr="007400AA">
        <w:rPr>
          <w:rFonts w:ascii="Calibri" w:hAnsi="Calibri" w:cs="Calibri"/>
          <w:b w:val="0"/>
          <w:i w:val="0"/>
          <w:noProof/>
          <w:sz w:val="22"/>
          <w:szCs w:val="22"/>
        </w:rPr>
        <w:t>del administrador</w:t>
      </w:r>
      <w:r w:rsidRPr="007400AA">
        <w:rPr>
          <w:rFonts w:ascii="Calibri" w:hAnsi="Calibri" w:cs="Calibri"/>
          <w:b w:val="0"/>
          <w:i w:val="0"/>
          <w:sz w:val="22"/>
          <w:szCs w:val="22"/>
        </w:rPr>
        <w:t xml:space="preserve"> del contrato en las </w:t>
      </w:r>
      <w:r w:rsidRPr="007400AA">
        <w:rPr>
          <w:rFonts w:ascii="Calibri" w:hAnsi="Calibri" w:cs="Calibri"/>
          <w:b w:val="0"/>
          <w:i w:val="0"/>
          <w:noProof/>
          <w:sz w:val="22"/>
          <w:szCs w:val="22"/>
        </w:rPr>
        <w:t xml:space="preserve">oficinas del Ministerio de Agricultura y Ganadería, ubicadas en final Primera Avenida Norte y Trece Calle Oriente, Avenida Manuel Gallardo, municipio de Santa Tecla, departamento de La Libertad; </w:t>
      </w:r>
      <w:r w:rsidRPr="007400AA">
        <w:rPr>
          <w:rFonts w:ascii="Calibri" w:hAnsi="Calibri" w:cs="Calibri"/>
          <w:b w:val="0"/>
          <w:i w:val="0"/>
          <w:sz w:val="22"/>
          <w:szCs w:val="22"/>
          <w:lang w:val="es-ES_tradnl"/>
        </w:rPr>
        <w:t xml:space="preserve">y a EL CONSULTOR </w:t>
      </w:r>
      <w:r w:rsidR="00A66CEF" w:rsidRPr="002C4019">
        <w:rPr>
          <w:highlight w:val="black"/>
        </w:rPr>
        <w:t>Xxxxxxxxxxxxxxxxxxxxxxxxxxxxxxxxx</w:t>
      </w:r>
      <w:r w:rsidR="00A66CEF" w:rsidRPr="007400AA">
        <w:rPr>
          <w:rFonts w:ascii="Calibri" w:hAnsi="Calibri" w:cs="Calibri"/>
          <w:b w:val="0"/>
          <w:i w:val="0"/>
          <w:sz w:val="22"/>
          <w:szCs w:val="22"/>
          <w:lang w:val="es-ES_tradnl"/>
        </w:rPr>
        <w:t xml:space="preserve"> </w:t>
      </w:r>
      <w:r w:rsidRPr="007400AA">
        <w:rPr>
          <w:rFonts w:ascii="Calibri" w:hAnsi="Calibri" w:cs="Calibri"/>
          <w:b w:val="0"/>
          <w:i w:val="0"/>
          <w:sz w:val="22"/>
          <w:szCs w:val="22"/>
          <w:lang w:val="es-ES_tradnl"/>
        </w:rPr>
        <w:t xml:space="preserve">Así nos expresamos los </w:t>
      </w:r>
      <w:r w:rsidRPr="007400AA">
        <w:rPr>
          <w:rFonts w:ascii="Calibri" w:hAnsi="Calibri" w:cs="Calibri"/>
          <w:b w:val="0"/>
          <w:i w:val="0"/>
          <w:sz w:val="22"/>
          <w:szCs w:val="22"/>
        </w:rPr>
        <w:t>otorgantes,</w:t>
      </w:r>
      <w:r w:rsidRPr="007400AA">
        <w:rPr>
          <w:rFonts w:ascii="Calibri" w:hAnsi="Calibri" w:cs="Calibri"/>
          <w:b w:val="0"/>
          <w:i w:val="0"/>
          <w:sz w:val="22"/>
          <w:szCs w:val="22"/>
          <w:lang w:val="es-ES_tradnl"/>
        </w:rPr>
        <w:t xml:space="preserve"> quienes enterados y conscientes de los términos y efectos legales del presente contrato, por convenir así a los intereses de nuestros representados, ratificamos su contenido, en fe de lo cual </w:t>
      </w:r>
      <w:r w:rsidRPr="007400AA">
        <w:rPr>
          <w:rFonts w:ascii="Calibri" w:hAnsi="Calibri" w:cs="Calibri"/>
          <w:b w:val="0"/>
          <w:i w:val="0"/>
          <w:sz w:val="22"/>
          <w:szCs w:val="22"/>
          <w:lang w:val="es-ES_tradnl"/>
        </w:rPr>
        <w:lastRenderedPageBreak/>
        <w:t xml:space="preserve">firmamos en la ciudad de Santa Tecla, departamento de La Libertad, a los </w:t>
      </w:r>
      <w:r>
        <w:rPr>
          <w:rFonts w:ascii="Calibri" w:hAnsi="Calibri" w:cs="Calibri"/>
          <w:b w:val="0"/>
          <w:i w:val="0"/>
          <w:sz w:val="22"/>
          <w:szCs w:val="22"/>
          <w:lang w:val="es-ES_tradnl"/>
        </w:rPr>
        <w:t>doce</w:t>
      </w:r>
      <w:r w:rsidRPr="007400AA">
        <w:rPr>
          <w:rFonts w:ascii="Calibri" w:hAnsi="Calibri" w:cs="Calibri"/>
          <w:b w:val="0"/>
          <w:i w:val="0"/>
          <w:sz w:val="22"/>
          <w:szCs w:val="22"/>
          <w:lang w:val="es-ES_tradnl"/>
        </w:rPr>
        <w:t xml:space="preserve"> días del mes de </w:t>
      </w:r>
      <w:r>
        <w:rPr>
          <w:rFonts w:ascii="Calibri" w:hAnsi="Calibri" w:cs="Calibri"/>
          <w:b w:val="0"/>
          <w:i w:val="0"/>
          <w:sz w:val="22"/>
          <w:szCs w:val="22"/>
          <w:lang w:val="es-ES_tradnl"/>
        </w:rPr>
        <w:t>abril</w:t>
      </w:r>
      <w:r w:rsidRPr="007400AA">
        <w:rPr>
          <w:rFonts w:ascii="Calibri" w:hAnsi="Calibri" w:cs="Calibri"/>
          <w:b w:val="0"/>
          <w:i w:val="0"/>
          <w:sz w:val="22"/>
          <w:szCs w:val="22"/>
          <w:lang w:val="es-ES_tradnl"/>
        </w:rPr>
        <w:t xml:space="preserve"> de dos mil dieciséis.</w:t>
      </w:r>
    </w:p>
    <w:p w:rsidR="005526C3" w:rsidRPr="007400AA" w:rsidRDefault="005526C3" w:rsidP="00017BBA">
      <w:pPr>
        <w:pStyle w:val="Ttulo"/>
        <w:spacing w:line="360" w:lineRule="auto"/>
        <w:jc w:val="both"/>
        <w:rPr>
          <w:rFonts w:ascii="Calibri" w:hAnsi="Calibri" w:cs="Calibri"/>
          <w:b w:val="0"/>
          <w:lang w:val="es-SV"/>
        </w:rPr>
      </w:pPr>
    </w:p>
    <w:p w:rsidR="005526C3" w:rsidRPr="00E73389" w:rsidRDefault="005526C3" w:rsidP="001F4DE6">
      <w:pPr>
        <w:spacing w:line="360" w:lineRule="auto"/>
        <w:jc w:val="both"/>
        <w:rPr>
          <w:rFonts w:ascii="Calibri" w:hAnsi="Calibri" w:cs="Calibri"/>
          <w:i w:val="0"/>
          <w:sz w:val="21"/>
          <w:szCs w:val="21"/>
          <w:lang w:val="pt-BR"/>
        </w:rPr>
      </w:pP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p>
    <w:p w:rsidR="005526C3" w:rsidRDefault="005526C3" w:rsidP="001F4DE6">
      <w:pPr>
        <w:spacing w:line="360" w:lineRule="auto"/>
        <w:jc w:val="both"/>
        <w:rPr>
          <w:rFonts w:ascii="Calibri" w:hAnsi="Calibri" w:cs="Calibri"/>
          <w:i w:val="0"/>
          <w:sz w:val="21"/>
          <w:szCs w:val="21"/>
          <w:highlight w:val="yellow"/>
          <w:lang w:val="pt-BR"/>
        </w:rPr>
      </w:pPr>
    </w:p>
    <w:p w:rsidR="005526C3" w:rsidRDefault="005526C3" w:rsidP="001F4DE6">
      <w:pPr>
        <w:spacing w:line="360" w:lineRule="auto"/>
        <w:jc w:val="both"/>
        <w:rPr>
          <w:rFonts w:ascii="Calibri" w:hAnsi="Calibri" w:cs="Calibri"/>
          <w:i w:val="0"/>
          <w:sz w:val="21"/>
          <w:szCs w:val="21"/>
          <w:highlight w:val="yellow"/>
          <w:lang w:val="pt-BR"/>
        </w:rPr>
      </w:pPr>
    </w:p>
    <w:p w:rsidR="005526C3" w:rsidRPr="00E73389" w:rsidRDefault="005526C3" w:rsidP="001F4DE6">
      <w:pPr>
        <w:spacing w:line="360" w:lineRule="auto"/>
        <w:jc w:val="both"/>
        <w:rPr>
          <w:rFonts w:ascii="Calibri" w:hAnsi="Calibri" w:cs="Calibri"/>
          <w:i w:val="0"/>
          <w:sz w:val="21"/>
          <w:szCs w:val="21"/>
          <w:highlight w:val="yellow"/>
          <w:lang w:val="pt-BR"/>
        </w:rPr>
      </w:pPr>
    </w:p>
    <w:p w:rsidR="005526C3" w:rsidRPr="00E73389" w:rsidRDefault="005526C3" w:rsidP="001F4DE6">
      <w:pPr>
        <w:spacing w:line="360" w:lineRule="auto"/>
        <w:jc w:val="both"/>
        <w:rPr>
          <w:rFonts w:ascii="Calibri" w:hAnsi="Calibri" w:cs="Calibri"/>
          <w:i w:val="0"/>
          <w:sz w:val="21"/>
          <w:szCs w:val="21"/>
          <w:highlight w:val="yellow"/>
          <w:lang w:val="pt-BR"/>
        </w:rPr>
      </w:pPr>
    </w:p>
    <w:p w:rsidR="005526C3" w:rsidRPr="00DC2191" w:rsidRDefault="005526C3" w:rsidP="00E43E6A">
      <w:pPr>
        <w:jc w:val="both"/>
        <w:outlineLvl w:val="0"/>
        <w:rPr>
          <w:rFonts w:ascii="Calibri" w:hAnsi="Calibri" w:cs="Calibri"/>
          <w:b w:val="0"/>
          <w:i w:val="0"/>
          <w:sz w:val="18"/>
          <w:szCs w:val="18"/>
        </w:rPr>
      </w:pPr>
      <w:r w:rsidRPr="00DC2191">
        <w:rPr>
          <w:rFonts w:ascii="Calibri" w:hAnsi="Calibri" w:cs="Calibri"/>
          <w:i w:val="0"/>
          <w:sz w:val="18"/>
          <w:szCs w:val="18"/>
        </w:rPr>
        <w:t xml:space="preserve">Walter Ulises Menjívar Díaz                                                                                               </w:t>
      </w:r>
      <w:r>
        <w:rPr>
          <w:rFonts w:ascii="Calibri" w:hAnsi="Calibri" w:cs="Calibri"/>
          <w:i w:val="0"/>
          <w:sz w:val="18"/>
          <w:szCs w:val="18"/>
        </w:rPr>
        <w:t>Hernaldo Eliú Martínez Morales</w:t>
      </w:r>
    </w:p>
    <w:p w:rsidR="005526C3" w:rsidRPr="00047680" w:rsidRDefault="005526C3" w:rsidP="00E43E6A">
      <w:pPr>
        <w:jc w:val="both"/>
        <w:outlineLvl w:val="0"/>
        <w:rPr>
          <w:rFonts w:ascii="Calibri" w:hAnsi="Calibri" w:cs="Calibri"/>
          <w:b w:val="0"/>
          <w:i w:val="0"/>
          <w:sz w:val="18"/>
          <w:szCs w:val="18"/>
        </w:rPr>
      </w:pPr>
      <w:r w:rsidRPr="00047680">
        <w:rPr>
          <w:rFonts w:ascii="Calibri" w:hAnsi="Calibri" w:cs="Calibri"/>
          <w:i w:val="0"/>
          <w:sz w:val="18"/>
          <w:szCs w:val="18"/>
        </w:rPr>
        <w:t xml:space="preserve">Autorizado por acuerdo ejecutivo en el ramo de Agricultura                          </w:t>
      </w:r>
      <w:r>
        <w:rPr>
          <w:rFonts w:ascii="Calibri" w:hAnsi="Calibri" w:cs="Calibri"/>
          <w:i w:val="0"/>
          <w:sz w:val="18"/>
          <w:szCs w:val="18"/>
        </w:rPr>
        <w:t xml:space="preserve">                  </w:t>
      </w:r>
      <w:r w:rsidRPr="00047680">
        <w:rPr>
          <w:rFonts w:ascii="Calibri" w:hAnsi="Calibri" w:cs="Calibri"/>
          <w:i w:val="0"/>
          <w:sz w:val="18"/>
          <w:szCs w:val="18"/>
        </w:rPr>
        <w:t xml:space="preserve"> </w:t>
      </w:r>
      <w:r>
        <w:rPr>
          <w:rFonts w:ascii="Calibri" w:hAnsi="Calibri" w:cs="Calibri"/>
          <w:i w:val="0"/>
          <w:sz w:val="18"/>
          <w:szCs w:val="18"/>
        </w:rPr>
        <w:t xml:space="preserve">     </w:t>
      </w:r>
      <w:r w:rsidRPr="00047680">
        <w:rPr>
          <w:rFonts w:ascii="Calibri" w:hAnsi="Calibri" w:cs="Calibri"/>
          <w:i w:val="0"/>
          <w:sz w:val="18"/>
          <w:szCs w:val="18"/>
        </w:rPr>
        <w:t>El Contratista</w:t>
      </w:r>
    </w:p>
    <w:p w:rsidR="005526C3" w:rsidRDefault="005526C3" w:rsidP="00E43E6A">
      <w:pPr>
        <w:jc w:val="both"/>
        <w:outlineLvl w:val="0"/>
        <w:rPr>
          <w:rFonts w:ascii="Calibri" w:hAnsi="Calibri" w:cs="Calibri"/>
          <w:b w:val="0"/>
          <w:i w:val="0"/>
          <w:sz w:val="18"/>
          <w:szCs w:val="18"/>
        </w:rPr>
      </w:pPr>
      <w:r w:rsidRPr="00047680">
        <w:rPr>
          <w:rFonts w:ascii="Calibri" w:hAnsi="Calibri" w:cs="Calibri"/>
          <w:i w:val="0"/>
          <w:sz w:val="18"/>
          <w:szCs w:val="18"/>
        </w:rPr>
        <w:t xml:space="preserve">y Ganadería N° 605, de fecha 3 de septiembre de 2015 </w:t>
      </w:r>
      <w:r w:rsidRPr="00047680">
        <w:rPr>
          <w:rFonts w:ascii="Calibri" w:hAnsi="Calibri" w:cs="Calibri"/>
          <w:i w:val="0"/>
          <w:sz w:val="18"/>
          <w:szCs w:val="18"/>
        </w:rPr>
        <w:tab/>
      </w:r>
    </w:p>
    <w:p w:rsidR="005526C3" w:rsidRDefault="005526C3" w:rsidP="008868AC">
      <w:pPr>
        <w:jc w:val="both"/>
        <w:rPr>
          <w:rFonts w:ascii="Calibri" w:hAnsi="Calibri" w:cs="Calibri"/>
          <w:i w:val="0"/>
          <w:sz w:val="21"/>
          <w:szCs w:val="21"/>
        </w:rPr>
      </w:pPr>
      <w:r w:rsidRPr="00E73389">
        <w:rPr>
          <w:rFonts w:ascii="Calibri" w:hAnsi="Calibri" w:cs="Calibri"/>
          <w:i w:val="0"/>
          <w:sz w:val="21"/>
          <w:szCs w:val="21"/>
        </w:rPr>
        <w:tab/>
      </w:r>
      <w:r w:rsidRPr="00E73389">
        <w:rPr>
          <w:rFonts w:ascii="Calibri" w:hAnsi="Calibri" w:cs="Calibri"/>
          <w:i w:val="0"/>
          <w:sz w:val="21"/>
          <w:szCs w:val="21"/>
        </w:rPr>
        <w:tab/>
      </w:r>
    </w:p>
    <w:p w:rsidR="005526C3" w:rsidRDefault="005526C3" w:rsidP="008868AC">
      <w:pPr>
        <w:jc w:val="both"/>
        <w:rPr>
          <w:rFonts w:ascii="Calibri" w:hAnsi="Calibri" w:cs="Calibri"/>
          <w:i w:val="0"/>
          <w:sz w:val="21"/>
          <w:szCs w:val="21"/>
        </w:rPr>
      </w:pPr>
    </w:p>
    <w:sectPr w:rsidR="005526C3" w:rsidSect="009B3519">
      <w:footerReference w:type="even" r:id="rId7"/>
      <w:footerReference w:type="default" r:id="rId8"/>
      <w:pgSz w:w="12240" w:h="15840" w:code="1"/>
      <w:pgMar w:top="1701" w:right="1701" w:bottom="1701" w:left="1701" w:header="0" w:footer="567"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02BD" w:rsidRDefault="009602BD">
      <w:r>
        <w:separator/>
      </w:r>
    </w:p>
  </w:endnote>
  <w:endnote w:type="continuationSeparator" w:id="1">
    <w:p w:rsidR="009602BD" w:rsidRDefault="009602B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Amazone BT">
    <w:altName w:val="Mistral"/>
    <w:panose1 w:val="00000000000000000000"/>
    <w:charset w:val="00"/>
    <w:family w:val="script"/>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26C3" w:rsidRDefault="001A5EF3" w:rsidP="00C100C7">
    <w:pPr>
      <w:pStyle w:val="Piedepgina"/>
      <w:framePr w:wrap="around" w:vAnchor="text" w:hAnchor="margin" w:xAlign="center" w:y="1"/>
      <w:rPr>
        <w:rStyle w:val="Nmerodepgina"/>
      </w:rPr>
    </w:pPr>
    <w:r>
      <w:rPr>
        <w:rStyle w:val="Nmerodepgina"/>
      </w:rPr>
      <w:fldChar w:fldCharType="begin"/>
    </w:r>
    <w:r w:rsidR="005526C3">
      <w:rPr>
        <w:rStyle w:val="Nmerodepgina"/>
      </w:rPr>
      <w:instrText xml:space="preserve">PAGE  </w:instrText>
    </w:r>
    <w:r>
      <w:rPr>
        <w:rStyle w:val="Nmerodepgina"/>
      </w:rPr>
      <w:fldChar w:fldCharType="end"/>
    </w:r>
  </w:p>
  <w:p w:rsidR="005526C3" w:rsidRDefault="005526C3">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26C3" w:rsidRPr="006664AB" w:rsidRDefault="001A5EF3">
    <w:pPr>
      <w:pStyle w:val="Piedepgina"/>
      <w:jc w:val="right"/>
      <w:rPr>
        <w:rFonts w:ascii="Amazone BT" w:hAnsi="Amazone BT"/>
        <w:i w:val="0"/>
        <w:sz w:val="16"/>
        <w:szCs w:val="16"/>
      </w:rPr>
    </w:pPr>
    <w:r w:rsidRPr="006664AB">
      <w:rPr>
        <w:rFonts w:ascii="Amazone BT" w:hAnsi="Amazone BT"/>
        <w:i w:val="0"/>
        <w:sz w:val="16"/>
        <w:szCs w:val="16"/>
      </w:rPr>
      <w:fldChar w:fldCharType="begin"/>
    </w:r>
    <w:r w:rsidR="005526C3" w:rsidRPr="006664AB">
      <w:rPr>
        <w:rFonts w:ascii="Amazone BT" w:hAnsi="Amazone BT"/>
        <w:i w:val="0"/>
        <w:sz w:val="16"/>
        <w:szCs w:val="16"/>
      </w:rPr>
      <w:instrText>PAGE   \* MERGEFORMAT</w:instrText>
    </w:r>
    <w:r w:rsidRPr="006664AB">
      <w:rPr>
        <w:rFonts w:ascii="Amazone BT" w:hAnsi="Amazone BT"/>
        <w:i w:val="0"/>
        <w:sz w:val="16"/>
        <w:szCs w:val="16"/>
      </w:rPr>
      <w:fldChar w:fldCharType="separate"/>
    </w:r>
    <w:r w:rsidR="00A66CEF" w:rsidRPr="00A66CEF">
      <w:rPr>
        <w:rFonts w:ascii="Amazone BT" w:hAnsi="Amazone BT"/>
        <w:noProof/>
        <w:sz w:val="16"/>
        <w:szCs w:val="16"/>
        <w:lang w:val="es-ES"/>
      </w:rPr>
      <w:t>7</w:t>
    </w:r>
    <w:r w:rsidRPr="006664AB">
      <w:rPr>
        <w:rFonts w:ascii="Amazone BT" w:hAnsi="Amazone BT"/>
        <w:i w:val="0"/>
        <w:sz w:val="16"/>
        <w:szCs w:val="16"/>
      </w:rPr>
      <w:fldChar w:fldCharType="end"/>
    </w:r>
  </w:p>
  <w:p w:rsidR="005526C3" w:rsidRDefault="005526C3">
    <w:pPr>
      <w:pStyle w:val="Piedepgina"/>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02BD" w:rsidRDefault="009602BD">
      <w:r>
        <w:separator/>
      </w:r>
    </w:p>
  </w:footnote>
  <w:footnote w:type="continuationSeparator" w:id="1">
    <w:p w:rsidR="009602BD" w:rsidRDefault="009602B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527F5F"/>
    <w:multiLevelType w:val="multilevel"/>
    <w:tmpl w:val="123CD65C"/>
    <w:lvl w:ilvl="0">
      <w:start w:val="2"/>
      <w:numFmt w:val="upperRoman"/>
      <w:lvlText w:val="%1."/>
      <w:lvlJc w:val="left"/>
      <w:pPr>
        <w:tabs>
          <w:tab w:val="num" w:pos="1080"/>
        </w:tabs>
        <w:ind w:left="1080" w:hanging="72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hyphenationZone w:val="425"/>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C1393"/>
    <w:rsid w:val="00000988"/>
    <w:rsid w:val="00003017"/>
    <w:rsid w:val="000072AE"/>
    <w:rsid w:val="00015000"/>
    <w:rsid w:val="00017BBA"/>
    <w:rsid w:val="000230FD"/>
    <w:rsid w:val="00024623"/>
    <w:rsid w:val="00030A5A"/>
    <w:rsid w:val="00031B7E"/>
    <w:rsid w:val="00032EC9"/>
    <w:rsid w:val="00036206"/>
    <w:rsid w:val="00036AF4"/>
    <w:rsid w:val="0004135A"/>
    <w:rsid w:val="0004365A"/>
    <w:rsid w:val="00044CC6"/>
    <w:rsid w:val="00047680"/>
    <w:rsid w:val="00051112"/>
    <w:rsid w:val="000533C0"/>
    <w:rsid w:val="000538CF"/>
    <w:rsid w:val="00055D8C"/>
    <w:rsid w:val="00070D2E"/>
    <w:rsid w:val="00071352"/>
    <w:rsid w:val="000748D2"/>
    <w:rsid w:val="00080ED3"/>
    <w:rsid w:val="00090185"/>
    <w:rsid w:val="00091C34"/>
    <w:rsid w:val="00092A2A"/>
    <w:rsid w:val="00095EF7"/>
    <w:rsid w:val="000A0B13"/>
    <w:rsid w:val="000A133A"/>
    <w:rsid w:val="000A1A83"/>
    <w:rsid w:val="000A21C8"/>
    <w:rsid w:val="000A7B88"/>
    <w:rsid w:val="000B2890"/>
    <w:rsid w:val="000B50B8"/>
    <w:rsid w:val="000B5211"/>
    <w:rsid w:val="000B5DD3"/>
    <w:rsid w:val="000B7A02"/>
    <w:rsid w:val="000C307F"/>
    <w:rsid w:val="000D13F4"/>
    <w:rsid w:val="000D3FC1"/>
    <w:rsid w:val="000E1C3B"/>
    <w:rsid w:val="000E2EFA"/>
    <w:rsid w:val="000E4EC3"/>
    <w:rsid w:val="000E790E"/>
    <w:rsid w:val="000F02F8"/>
    <w:rsid w:val="000F03CE"/>
    <w:rsid w:val="000F1B3C"/>
    <w:rsid w:val="000F2F6F"/>
    <w:rsid w:val="000F49C0"/>
    <w:rsid w:val="00100771"/>
    <w:rsid w:val="00105528"/>
    <w:rsid w:val="00117393"/>
    <w:rsid w:val="00132992"/>
    <w:rsid w:val="00140F84"/>
    <w:rsid w:val="001425F9"/>
    <w:rsid w:val="00142B26"/>
    <w:rsid w:val="001450B0"/>
    <w:rsid w:val="00146004"/>
    <w:rsid w:val="00146EEB"/>
    <w:rsid w:val="0014720E"/>
    <w:rsid w:val="00150BAF"/>
    <w:rsid w:val="00151442"/>
    <w:rsid w:val="0015194A"/>
    <w:rsid w:val="00151BE8"/>
    <w:rsid w:val="0015255C"/>
    <w:rsid w:val="00155368"/>
    <w:rsid w:val="00161C54"/>
    <w:rsid w:val="00164CAA"/>
    <w:rsid w:val="00170EA8"/>
    <w:rsid w:val="00175BC4"/>
    <w:rsid w:val="00183722"/>
    <w:rsid w:val="00184D2E"/>
    <w:rsid w:val="001A00FA"/>
    <w:rsid w:val="001A1C83"/>
    <w:rsid w:val="001A5EF3"/>
    <w:rsid w:val="001B0A78"/>
    <w:rsid w:val="001B21D7"/>
    <w:rsid w:val="001B28CF"/>
    <w:rsid w:val="001B5D57"/>
    <w:rsid w:val="001B737C"/>
    <w:rsid w:val="001C1629"/>
    <w:rsid w:val="001C4FD8"/>
    <w:rsid w:val="001D1B49"/>
    <w:rsid w:val="001D54CF"/>
    <w:rsid w:val="001E2421"/>
    <w:rsid w:val="001E3C43"/>
    <w:rsid w:val="001E5C58"/>
    <w:rsid w:val="001E7E56"/>
    <w:rsid w:val="001F3576"/>
    <w:rsid w:val="001F37D0"/>
    <w:rsid w:val="001F4DE6"/>
    <w:rsid w:val="00200DB1"/>
    <w:rsid w:val="0020439E"/>
    <w:rsid w:val="00204733"/>
    <w:rsid w:val="00213999"/>
    <w:rsid w:val="00223D0D"/>
    <w:rsid w:val="00235B2E"/>
    <w:rsid w:val="00237F7F"/>
    <w:rsid w:val="00254DE4"/>
    <w:rsid w:val="002551C4"/>
    <w:rsid w:val="00256802"/>
    <w:rsid w:val="00256D25"/>
    <w:rsid w:val="002574B2"/>
    <w:rsid w:val="002638D6"/>
    <w:rsid w:val="0026544F"/>
    <w:rsid w:val="00265F2A"/>
    <w:rsid w:val="00273D60"/>
    <w:rsid w:val="0027542B"/>
    <w:rsid w:val="00275ACA"/>
    <w:rsid w:val="0027649B"/>
    <w:rsid w:val="00281B7D"/>
    <w:rsid w:val="00287D2B"/>
    <w:rsid w:val="00290108"/>
    <w:rsid w:val="00291C84"/>
    <w:rsid w:val="0029394B"/>
    <w:rsid w:val="002943E9"/>
    <w:rsid w:val="00294FCD"/>
    <w:rsid w:val="00296289"/>
    <w:rsid w:val="002A0E08"/>
    <w:rsid w:val="002A41A1"/>
    <w:rsid w:val="002A60BC"/>
    <w:rsid w:val="002B2AE7"/>
    <w:rsid w:val="002B2FE7"/>
    <w:rsid w:val="002B5886"/>
    <w:rsid w:val="002B5AEC"/>
    <w:rsid w:val="002B6284"/>
    <w:rsid w:val="002C0B70"/>
    <w:rsid w:val="002C0BA7"/>
    <w:rsid w:val="002C0D98"/>
    <w:rsid w:val="002C122D"/>
    <w:rsid w:val="002D42FC"/>
    <w:rsid w:val="002E02AE"/>
    <w:rsid w:val="002E48DE"/>
    <w:rsid w:val="002E6A1B"/>
    <w:rsid w:val="00307568"/>
    <w:rsid w:val="00315861"/>
    <w:rsid w:val="00315E26"/>
    <w:rsid w:val="00331260"/>
    <w:rsid w:val="00332B2D"/>
    <w:rsid w:val="0033300E"/>
    <w:rsid w:val="00333723"/>
    <w:rsid w:val="00336596"/>
    <w:rsid w:val="003418DC"/>
    <w:rsid w:val="003443A4"/>
    <w:rsid w:val="00350013"/>
    <w:rsid w:val="00352B1D"/>
    <w:rsid w:val="00353285"/>
    <w:rsid w:val="00354A5C"/>
    <w:rsid w:val="00356BAA"/>
    <w:rsid w:val="003571F8"/>
    <w:rsid w:val="00360051"/>
    <w:rsid w:val="003620D6"/>
    <w:rsid w:val="003630F5"/>
    <w:rsid w:val="0037318D"/>
    <w:rsid w:val="00375A9D"/>
    <w:rsid w:val="003813C3"/>
    <w:rsid w:val="00393249"/>
    <w:rsid w:val="00394C13"/>
    <w:rsid w:val="003A0556"/>
    <w:rsid w:val="003A3199"/>
    <w:rsid w:val="003A7845"/>
    <w:rsid w:val="003B1BC5"/>
    <w:rsid w:val="003B2855"/>
    <w:rsid w:val="003B327C"/>
    <w:rsid w:val="003B48E4"/>
    <w:rsid w:val="003C1E7C"/>
    <w:rsid w:val="003C2317"/>
    <w:rsid w:val="003C4189"/>
    <w:rsid w:val="003C4C8E"/>
    <w:rsid w:val="003C5D40"/>
    <w:rsid w:val="003E02D3"/>
    <w:rsid w:val="003E2210"/>
    <w:rsid w:val="003E29FC"/>
    <w:rsid w:val="003E6968"/>
    <w:rsid w:val="003E72E3"/>
    <w:rsid w:val="003F22FD"/>
    <w:rsid w:val="003F637A"/>
    <w:rsid w:val="003F7E7E"/>
    <w:rsid w:val="00401E28"/>
    <w:rsid w:val="00403B85"/>
    <w:rsid w:val="004040F6"/>
    <w:rsid w:val="00405EEB"/>
    <w:rsid w:val="0040644E"/>
    <w:rsid w:val="00411840"/>
    <w:rsid w:val="004124FB"/>
    <w:rsid w:val="0041260D"/>
    <w:rsid w:val="0041360B"/>
    <w:rsid w:val="00414A07"/>
    <w:rsid w:val="00414CC1"/>
    <w:rsid w:val="00427E25"/>
    <w:rsid w:val="00432197"/>
    <w:rsid w:val="00433104"/>
    <w:rsid w:val="004408D8"/>
    <w:rsid w:val="00441FE1"/>
    <w:rsid w:val="0044427B"/>
    <w:rsid w:val="00447341"/>
    <w:rsid w:val="00451653"/>
    <w:rsid w:val="00455C21"/>
    <w:rsid w:val="004622CA"/>
    <w:rsid w:val="00463732"/>
    <w:rsid w:val="004652C8"/>
    <w:rsid w:val="004665D0"/>
    <w:rsid w:val="004667B0"/>
    <w:rsid w:val="00470866"/>
    <w:rsid w:val="00480F71"/>
    <w:rsid w:val="004835A9"/>
    <w:rsid w:val="0048480A"/>
    <w:rsid w:val="0049275B"/>
    <w:rsid w:val="00492DFC"/>
    <w:rsid w:val="00493153"/>
    <w:rsid w:val="0049375C"/>
    <w:rsid w:val="00493ABC"/>
    <w:rsid w:val="00493B1F"/>
    <w:rsid w:val="00497969"/>
    <w:rsid w:val="004A1C3B"/>
    <w:rsid w:val="004B08C7"/>
    <w:rsid w:val="004B1A23"/>
    <w:rsid w:val="004C18DF"/>
    <w:rsid w:val="004C746B"/>
    <w:rsid w:val="004C7890"/>
    <w:rsid w:val="004D0E02"/>
    <w:rsid w:val="004D23F2"/>
    <w:rsid w:val="004D4FE6"/>
    <w:rsid w:val="004D7845"/>
    <w:rsid w:val="004D7B71"/>
    <w:rsid w:val="004D7F0A"/>
    <w:rsid w:val="004E0680"/>
    <w:rsid w:val="004E1602"/>
    <w:rsid w:val="004E5827"/>
    <w:rsid w:val="004F1039"/>
    <w:rsid w:val="004F2081"/>
    <w:rsid w:val="004F24E2"/>
    <w:rsid w:val="004F2AA7"/>
    <w:rsid w:val="004F450C"/>
    <w:rsid w:val="004F57C4"/>
    <w:rsid w:val="004F7AB4"/>
    <w:rsid w:val="00513B33"/>
    <w:rsid w:val="00515AE1"/>
    <w:rsid w:val="0051793B"/>
    <w:rsid w:val="0053575C"/>
    <w:rsid w:val="00536512"/>
    <w:rsid w:val="005526C3"/>
    <w:rsid w:val="0055385E"/>
    <w:rsid w:val="005550F0"/>
    <w:rsid w:val="00564F36"/>
    <w:rsid w:val="005664E5"/>
    <w:rsid w:val="005667D9"/>
    <w:rsid w:val="005778D3"/>
    <w:rsid w:val="005818BD"/>
    <w:rsid w:val="00584CB6"/>
    <w:rsid w:val="005854F2"/>
    <w:rsid w:val="00585C2B"/>
    <w:rsid w:val="005862C1"/>
    <w:rsid w:val="00586ED3"/>
    <w:rsid w:val="00590D2F"/>
    <w:rsid w:val="00591F14"/>
    <w:rsid w:val="0059281D"/>
    <w:rsid w:val="00597DB7"/>
    <w:rsid w:val="005A7BB4"/>
    <w:rsid w:val="005B1061"/>
    <w:rsid w:val="005B3E56"/>
    <w:rsid w:val="005C1393"/>
    <w:rsid w:val="005C201C"/>
    <w:rsid w:val="005C26A4"/>
    <w:rsid w:val="005C3242"/>
    <w:rsid w:val="005D467F"/>
    <w:rsid w:val="005D72B9"/>
    <w:rsid w:val="005E025F"/>
    <w:rsid w:val="005E1E05"/>
    <w:rsid w:val="005E319C"/>
    <w:rsid w:val="005E64C6"/>
    <w:rsid w:val="005F5279"/>
    <w:rsid w:val="005F56C8"/>
    <w:rsid w:val="00603693"/>
    <w:rsid w:val="00611401"/>
    <w:rsid w:val="00611873"/>
    <w:rsid w:val="00613F91"/>
    <w:rsid w:val="0061586A"/>
    <w:rsid w:val="006242F4"/>
    <w:rsid w:val="00624FF6"/>
    <w:rsid w:val="00625A3D"/>
    <w:rsid w:val="006354F9"/>
    <w:rsid w:val="006362B4"/>
    <w:rsid w:val="00640046"/>
    <w:rsid w:val="0064019E"/>
    <w:rsid w:val="006409E4"/>
    <w:rsid w:val="0064189D"/>
    <w:rsid w:val="006465E4"/>
    <w:rsid w:val="00652560"/>
    <w:rsid w:val="0065268E"/>
    <w:rsid w:val="00654059"/>
    <w:rsid w:val="006554BA"/>
    <w:rsid w:val="0066352C"/>
    <w:rsid w:val="006650AD"/>
    <w:rsid w:val="006664AB"/>
    <w:rsid w:val="0067145A"/>
    <w:rsid w:val="00671A67"/>
    <w:rsid w:val="00683B50"/>
    <w:rsid w:val="00691FFE"/>
    <w:rsid w:val="00693447"/>
    <w:rsid w:val="00696EE8"/>
    <w:rsid w:val="006A2B76"/>
    <w:rsid w:val="006B0D10"/>
    <w:rsid w:val="006B42C6"/>
    <w:rsid w:val="006B5F58"/>
    <w:rsid w:val="006C2941"/>
    <w:rsid w:val="006C4DDC"/>
    <w:rsid w:val="006D229C"/>
    <w:rsid w:val="006D40ED"/>
    <w:rsid w:val="006D475F"/>
    <w:rsid w:val="006D47F0"/>
    <w:rsid w:val="006D5D58"/>
    <w:rsid w:val="006D7784"/>
    <w:rsid w:val="006E0400"/>
    <w:rsid w:val="006E0DB6"/>
    <w:rsid w:val="006E2438"/>
    <w:rsid w:val="006E360B"/>
    <w:rsid w:val="006E4457"/>
    <w:rsid w:val="006E741F"/>
    <w:rsid w:val="006F0AC3"/>
    <w:rsid w:val="006F2F07"/>
    <w:rsid w:val="006F78FB"/>
    <w:rsid w:val="00701C04"/>
    <w:rsid w:val="00705C52"/>
    <w:rsid w:val="00710338"/>
    <w:rsid w:val="00710A74"/>
    <w:rsid w:val="00715875"/>
    <w:rsid w:val="007158AF"/>
    <w:rsid w:val="00715A63"/>
    <w:rsid w:val="007251C0"/>
    <w:rsid w:val="00731855"/>
    <w:rsid w:val="00733E11"/>
    <w:rsid w:val="0073519F"/>
    <w:rsid w:val="0073581C"/>
    <w:rsid w:val="00736F19"/>
    <w:rsid w:val="007400AA"/>
    <w:rsid w:val="007407A3"/>
    <w:rsid w:val="007422E3"/>
    <w:rsid w:val="0074236A"/>
    <w:rsid w:val="00743757"/>
    <w:rsid w:val="00746A1A"/>
    <w:rsid w:val="0075271D"/>
    <w:rsid w:val="007548D5"/>
    <w:rsid w:val="00757B5D"/>
    <w:rsid w:val="007613DE"/>
    <w:rsid w:val="007656DF"/>
    <w:rsid w:val="00766022"/>
    <w:rsid w:val="0076655B"/>
    <w:rsid w:val="00770B17"/>
    <w:rsid w:val="007772C8"/>
    <w:rsid w:val="0077775C"/>
    <w:rsid w:val="00786A0D"/>
    <w:rsid w:val="00786CD0"/>
    <w:rsid w:val="00793D87"/>
    <w:rsid w:val="00794AA6"/>
    <w:rsid w:val="007A1FAC"/>
    <w:rsid w:val="007A4A6F"/>
    <w:rsid w:val="007A6D33"/>
    <w:rsid w:val="007A749A"/>
    <w:rsid w:val="007A7D84"/>
    <w:rsid w:val="007B2D63"/>
    <w:rsid w:val="007B412E"/>
    <w:rsid w:val="007C1D2D"/>
    <w:rsid w:val="007C53DF"/>
    <w:rsid w:val="007C6C92"/>
    <w:rsid w:val="007D2A90"/>
    <w:rsid w:val="007D2B70"/>
    <w:rsid w:val="007D4A26"/>
    <w:rsid w:val="007E1A8C"/>
    <w:rsid w:val="007E341A"/>
    <w:rsid w:val="007F1007"/>
    <w:rsid w:val="007F377B"/>
    <w:rsid w:val="007F7ECE"/>
    <w:rsid w:val="00802555"/>
    <w:rsid w:val="00802B6E"/>
    <w:rsid w:val="008034BC"/>
    <w:rsid w:val="00804E50"/>
    <w:rsid w:val="0080576C"/>
    <w:rsid w:val="00806AE5"/>
    <w:rsid w:val="008100D1"/>
    <w:rsid w:val="00813576"/>
    <w:rsid w:val="00813CBD"/>
    <w:rsid w:val="00817426"/>
    <w:rsid w:val="00827A98"/>
    <w:rsid w:val="00833BB4"/>
    <w:rsid w:val="008343B9"/>
    <w:rsid w:val="00842CEE"/>
    <w:rsid w:val="0084375A"/>
    <w:rsid w:val="00845CD6"/>
    <w:rsid w:val="0084694E"/>
    <w:rsid w:val="0085254A"/>
    <w:rsid w:val="00854544"/>
    <w:rsid w:val="0085531D"/>
    <w:rsid w:val="00856F2D"/>
    <w:rsid w:val="00857340"/>
    <w:rsid w:val="00857ED5"/>
    <w:rsid w:val="00861B3F"/>
    <w:rsid w:val="008666B8"/>
    <w:rsid w:val="00874E56"/>
    <w:rsid w:val="00881D0C"/>
    <w:rsid w:val="0088268A"/>
    <w:rsid w:val="00882A44"/>
    <w:rsid w:val="008845C7"/>
    <w:rsid w:val="00884F38"/>
    <w:rsid w:val="0088517D"/>
    <w:rsid w:val="0088620C"/>
    <w:rsid w:val="008868AC"/>
    <w:rsid w:val="008903C2"/>
    <w:rsid w:val="0089073A"/>
    <w:rsid w:val="008913D6"/>
    <w:rsid w:val="008943F1"/>
    <w:rsid w:val="00895F16"/>
    <w:rsid w:val="00897E82"/>
    <w:rsid w:val="008A22B4"/>
    <w:rsid w:val="008A5204"/>
    <w:rsid w:val="008B62DC"/>
    <w:rsid w:val="008B6BC4"/>
    <w:rsid w:val="008C6270"/>
    <w:rsid w:val="008C6941"/>
    <w:rsid w:val="008D0338"/>
    <w:rsid w:val="008D04DA"/>
    <w:rsid w:val="008D6932"/>
    <w:rsid w:val="008D76C6"/>
    <w:rsid w:val="008D7AD4"/>
    <w:rsid w:val="008E0B15"/>
    <w:rsid w:val="008E3F44"/>
    <w:rsid w:val="008E476D"/>
    <w:rsid w:val="008E78DA"/>
    <w:rsid w:val="008F2813"/>
    <w:rsid w:val="008F2FBA"/>
    <w:rsid w:val="008F50E8"/>
    <w:rsid w:val="00903C75"/>
    <w:rsid w:val="0090471A"/>
    <w:rsid w:val="0090541D"/>
    <w:rsid w:val="0091397E"/>
    <w:rsid w:val="009142ED"/>
    <w:rsid w:val="009170CD"/>
    <w:rsid w:val="00925733"/>
    <w:rsid w:val="00926037"/>
    <w:rsid w:val="00926242"/>
    <w:rsid w:val="0092647B"/>
    <w:rsid w:val="009318A4"/>
    <w:rsid w:val="00933D94"/>
    <w:rsid w:val="00937E0C"/>
    <w:rsid w:val="00943CD8"/>
    <w:rsid w:val="00943F1A"/>
    <w:rsid w:val="0095522E"/>
    <w:rsid w:val="00955C23"/>
    <w:rsid w:val="009578E7"/>
    <w:rsid w:val="009602BD"/>
    <w:rsid w:val="00961060"/>
    <w:rsid w:val="00967908"/>
    <w:rsid w:val="0097642E"/>
    <w:rsid w:val="00981805"/>
    <w:rsid w:val="009850CE"/>
    <w:rsid w:val="00985633"/>
    <w:rsid w:val="00987206"/>
    <w:rsid w:val="00990F0D"/>
    <w:rsid w:val="00991381"/>
    <w:rsid w:val="009A0B80"/>
    <w:rsid w:val="009A4C01"/>
    <w:rsid w:val="009B149E"/>
    <w:rsid w:val="009B1B8D"/>
    <w:rsid w:val="009B3519"/>
    <w:rsid w:val="009B5D5E"/>
    <w:rsid w:val="009B6B90"/>
    <w:rsid w:val="009B76D8"/>
    <w:rsid w:val="009B7A2A"/>
    <w:rsid w:val="009C4F36"/>
    <w:rsid w:val="009D03AB"/>
    <w:rsid w:val="009D03C0"/>
    <w:rsid w:val="009D1654"/>
    <w:rsid w:val="009D2BFB"/>
    <w:rsid w:val="009F5C6D"/>
    <w:rsid w:val="00A01BE1"/>
    <w:rsid w:val="00A02B84"/>
    <w:rsid w:val="00A0432A"/>
    <w:rsid w:val="00A10CEA"/>
    <w:rsid w:val="00A112A4"/>
    <w:rsid w:val="00A130E3"/>
    <w:rsid w:val="00A16576"/>
    <w:rsid w:val="00A2214A"/>
    <w:rsid w:val="00A2287B"/>
    <w:rsid w:val="00A3052F"/>
    <w:rsid w:val="00A40354"/>
    <w:rsid w:val="00A47E97"/>
    <w:rsid w:val="00A5066E"/>
    <w:rsid w:val="00A52418"/>
    <w:rsid w:val="00A53B92"/>
    <w:rsid w:val="00A56B13"/>
    <w:rsid w:val="00A56DA1"/>
    <w:rsid w:val="00A65FAC"/>
    <w:rsid w:val="00A66CEF"/>
    <w:rsid w:val="00A7055F"/>
    <w:rsid w:val="00A7130A"/>
    <w:rsid w:val="00A80560"/>
    <w:rsid w:val="00A813D7"/>
    <w:rsid w:val="00A84075"/>
    <w:rsid w:val="00A907DE"/>
    <w:rsid w:val="00A908D0"/>
    <w:rsid w:val="00A97BC7"/>
    <w:rsid w:val="00A97D2E"/>
    <w:rsid w:val="00AA64B5"/>
    <w:rsid w:val="00AB00EA"/>
    <w:rsid w:val="00AB2301"/>
    <w:rsid w:val="00AB3FC8"/>
    <w:rsid w:val="00AB514B"/>
    <w:rsid w:val="00AB5CAC"/>
    <w:rsid w:val="00AB7064"/>
    <w:rsid w:val="00AC0B66"/>
    <w:rsid w:val="00AC272D"/>
    <w:rsid w:val="00AC34C4"/>
    <w:rsid w:val="00AC4F3B"/>
    <w:rsid w:val="00AC6B5E"/>
    <w:rsid w:val="00AD0925"/>
    <w:rsid w:val="00AD6D04"/>
    <w:rsid w:val="00AE40F3"/>
    <w:rsid w:val="00AE56D8"/>
    <w:rsid w:val="00AF2909"/>
    <w:rsid w:val="00B02838"/>
    <w:rsid w:val="00B04300"/>
    <w:rsid w:val="00B064A6"/>
    <w:rsid w:val="00B11BEA"/>
    <w:rsid w:val="00B12B14"/>
    <w:rsid w:val="00B13DA1"/>
    <w:rsid w:val="00B147AE"/>
    <w:rsid w:val="00B15D73"/>
    <w:rsid w:val="00B16D43"/>
    <w:rsid w:val="00B1731C"/>
    <w:rsid w:val="00B1778C"/>
    <w:rsid w:val="00B20990"/>
    <w:rsid w:val="00B32E40"/>
    <w:rsid w:val="00B40EEA"/>
    <w:rsid w:val="00B41279"/>
    <w:rsid w:val="00B42A79"/>
    <w:rsid w:val="00B52947"/>
    <w:rsid w:val="00B60DF0"/>
    <w:rsid w:val="00B62806"/>
    <w:rsid w:val="00B6664F"/>
    <w:rsid w:val="00B675B3"/>
    <w:rsid w:val="00B75D2A"/>
    <w:rsid w:val="00B77765"/>
    <w:rsid w:val="00B8088E"/>
    <w:rsid w:val="00B8499F"/>
    <w:rsid w:val="00B90F74"/>
    <w:rsid w:val="00B91A45"/>
    <w:rsid w:val="00BA3B9F"/>
    <w:rsid w:val="00BB0825"/>
    <w:rsid w:val="00BB0D1F"/>
    <w:rsid w:val="00BD0D0B"/>
    <w:rsid w:val="00BD4C8C"/>
    <w:rsid w:val="00BD5BA3"/>
    <w:rsid w:val="00BE3360"/>
    <w:rsid w:val="00BE6CCD"/>
    <w:rsid w:val="00BF4FE6"/>
    <w:rsid w:val="00C01644"/>
    <w:rsid w:val="00C021F0"/>
    <w:rsid w:val="00C038A2"/>
    <w:rsid w:val="00C06587"/>
    <w:rsid w:val="00C07363"/>
    <w:rsid w:val="00C100C7"/>
    <w:rsid w:val="00C13A96"/>
    <w:rsid w:val="00C205A4"/>
    <w:rsid w:val="00C22A02"/>
    <w:rsid w:val="00C24761"/>
    <w:rsid w:val="00C35579"/>
    <w:rsid w:val="00C40D79"/>
    <w:rsid w:val="00C413E0"/>
    <w:rsid w:val="00C43F85"/>
    <w:rsid w:val="00C44761"/>
    <w:rsid w:val="00C44ED0"/>
    <w:rsid w:val="00C45FCD"/>
    <w:rsid w:val="00C50BF7"/>
    <w:rsid w:val="00C564DA"/>
    <w:rsid w:val="00C62F63"/>
    <w:rsid w:val="00C70487"/>
    <w:rsid w:val="00C73BCA"/>
    <w:rsid w:val="00C740EB"/>
    <w:rsid w:val="00C74562"/>
    <w:rsid w:val="00C772B7"/>
    <w:rsid w:val="00C8760D"/>
    <w:rsid w:val="00C920A1"/>
    <w:rsid w:val="00C9250B"/>
    <w:rsid w:val="00CA21B2"/>
    <w:rsid w:val="00CA3630"/>
    <w:rsid w:val="00CA608D"/>
    <w:rsid w:val="00CA6A63"/>
    <w:rsid w:val="00CB47B8"/>
    <w:rsid w:val="00CB5B0D"/>
    <w:rsid w:val="00CB6429"/>
    <w:rsid w:val="00CC196C"/>
    <w:rsid w:val="00CD0182"/>
    <w:rsid w:val="00CD407B"/>
    <w:rsid w:val="00CD44D1"/>
    <w:rsid w:val="00CD6E39"/>
    <w:rsid w:val="00CE732D"/>
    <w:rsid w:val="00CF4AAF"/>
    <w:rsid w:val="00CF5406"/>
    <w:rsid w:val="00CF5733"/>
    <w:rsid w:val="00D01D0A"/>
    <w:rsid w:val="00D01D95"/>
    <w:rsid w:val="00D02496"/>
    <w:rsid w:val="00D03C45"/>
    <w:rsid w:val="00D05702"/>
    <w:rsid w:val="00D13D41"/>
    <w:rsid w:val="00D1468D"/>
    <w:rsid w:val="00D14D9D"/>
    <w:rsid w:val="00D17EA0"/>
    <w:rsid w:val="00D20DA0"/>
    <w:rsid w:val="00D27133"/>
    <w:rsid w:val="00D272C2"/>
    <w:rsid w:val="00D317AF"/>
    <w:rsid w:val="00D32023"/>
    <w:rsid w:val="00D33361"/>
    <w:rsid w:val="00D335A3"/>
    <w:rsid w:val="00D35262"/>
    <w:rsid w:val="00D3577F"/>
    <w:rsid w:val="00D35CE7"/>
    <w:rsid w:val="00D3746A"/>
    <w:rsid w:val="00D47C0C"/>
    <w:rsid w:val="00D54BB7"/>
    <w:rsid w:val="00D56F1E"/>
    <w:rsid w:val="00D66A30"/>
    <w:rsid w:val="00D72E26"/>
    <w:rsid w:val="00D8042F"/>
    <w:rsid w:val="00D807A3"/>
    <w:rsid w:val="00D825EF"/>
    <w:rsid w:val="00D87953"/>
    <w:rsid w:val="00D97B45"/>
    <w:rsid w:val="00DA23F7"/>
    <w:rsid w:val="00DB1A12"/>
    <w:rsid w:val="00DB25CD"/>
    <w:rsid w:val="00DB47B8"/>
    <w:rsid w:val="00DB595A"/>
    <w:rsid w:val="00DC2191"/>
    <w:rsid w:val="00DC2221"/>
    <w:rsid w:val="00DC3B23"/>
    <w:rsid w:val="00DC694D"/>
    <w:rsid w:val="00DD0D84"/>
    <w:rsid w:val="00DD1589"/>
    <w:rsid w:val="00DD19DC"/>
    <w:rsid w:val="00DD28C9"/>
    <w:rsid w:val="00DD2B46"/>
    <w:rsid w:val="00DD4DAE"/>
    <w:rsid w:val="00DE0E40"/>
    <w:rsid w:val="00DE6B3C"/>
    <w:rsid w:val="00DF0493"/>
    <w:rsid w:val="00DF16CE"/>
    <w:rsid w:val="00DF3CD0"/>
    <w:rsid w:val="00DF6F15"/>
    <w:rsid w:val="00DF718E"/>
    <w:rsid w:val="00E04919"/>
    <w:rsid w:val="00E04CA8"/>
    <w:rsid w:val="00E054ED"/>
    <w:rsid w:val="00E0697E"/>
    <w:rsid w:val="00E13964"/>
    <w:rsid w:val="00E16C97"/>
    <w:rsid w:val="00E179D7"/>
    <w:rsid w:val="00E268CF"/>
    <w:rsid w:val="00E30BB3"/>
    <w:rsid w:val="00E32770"/>
    <w:rsid w:val="00E329E4"/>
    <w:rsid w:val="00E37873"/>
    <w:rsid w:val="00E41AFA"/>
    <w:rsid w:val="00E42029"/>
    <w:rsid w:val="00E42719"/>
    <w:rsid w:val="00E43E6A"/>
    <w:rsid w:val="00E47242"/>
    <w:rsid w:val="00E50914"/>
    <w:rsid w:val="00E5502A"/>
    <w:rsid w:val="00E564BA"/>
    <w:rsid w:val="00E61FEF"/>
    <w:rsid w:val="00E62E20"/>
    <w:rsid w:val="00E73389"/>
    <w:rsid w:val="00E741B5"/>
    <w:rsid w:val="00E900A4"/>
    <w:rsid w:val="00E91930"/>
    <w:rsid w:val="00E92CE5"/>
    <w:rsid w:val="00E933DC"/>
    <w:rsid w:val="00EA1CA5"/>
    <w:rsid w:val="00EA3517"/>
    <w:rsid w:val="00EA37C1"/>
    <w:rsid w:val="00EB32EE"/>
    <w:rsid w:val="00EC00DF"/>
    <w:rsid w:val="00EC5251"/>
    <w:rsid w:val="00EC6E13"/>
    <w:rsid w:val="00ED0E0B"/>
    <w:rsid w:val="00ED20DD"/>
    <w:rsid w:val="00ED2B36"/>
    <w:rsid w:val="00ED41E8"/>
    <w:rsid w:val="00ED5BA7"/>
    <w:rsid w:val="00EE02F3"/>
    <w:rsid w:val="00EE05AE"/>
    <w:rsid w:val="00EE17DD"/>
    <w:rsid w:val="00EE34C9"/>
    <w:rsid w:val="00EE35DA"/>
    <w:rsid w:val="00EE6B13"/>
    <w:rsid w:val="00EE7CE5"/>
    <w:rsid w:val="00EF25FE"/>
    <w:rsid w:val="00EF2DDD"/>
    <w:rsid w:val="00EF3D59"/>
    <w:rsid w:val="00EF6D9C"/>
    <w:rsid w:val="00F14E12"/>
    <w:rsid w:val="00F16A98"/>
    <w:rsid w:val="00F205AD"/>
    <w:rsid w:val="00F22B1F"/>
    <w:rsid w:val="00F25A22"/>
    <w:rsid w:val="00F277E6"/>
    <w:rsid w:val="00F36953"/>
    <w:rsid w:val="00F444EE"/>
    <w:rsid w:val="00F4520B"/>
    <w:rsid w:val="00F5015F"/>
    <w:rsid w:val="00F566F7"/>
    <w:rsid w:val="00F630B7"/>
    <w:rsid w:val="00F65EB6"/>
    <w:rsid w:val="00F66120"/>
    <w:rsid w:val="00F7300A"/>
    <w:rsid w:val="00F76695"/>
    <w:rsid w:val="00F84952"/>
    <w:rsid w:val="00F87890"/>
    <w:rsid w:val="00F87F51"/>
    <w:rsid w:val="00F93B37"/>
    <w:rsid w:val="00F966B1"/>
    <w:rsid w:val="00FA29C0"/>
    <w:rsid w:val="00FA5BF1"/>
    <w:rsid w:val="00FB365A"/>
    <w:rsid w:val="00FB4F8B"/>
    <w:rsid w:val="00FB5295"/>
    <w:rsid w:val="00FC0821"/>
    <w:rsid w:val="00FC18AE"/>
    <w:rsid w:val="00FC5BDB"/>
    <w:rsid w:val="00FD43D6"/>
    <w:rsid w:val="00FD6289"/>
    <w:rsid w:val="00FD7B8D"/>
    <w:rsid w:val="00FE41E9"/>
    <w:rsid w:val="00FE4F13"/>
    <w:rsid w:val="00FE68E8"/>
    <w:rsid w:val="00FF1995"/>
    <w:rsid w:val="00FF26EA"/>
    <w:rsid w:val="00FF4FAE"/>
    <w:rsid w:val="00FF6E70"/>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SV" w:eastAsia="es-S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4E5"/>
    <w:rPr>
      <w:rFonts w:ascii="Bookman Old Style" w:hAnsi="Bookman Old Style"/>
      <w:b/>
      <w:i/>
      <w:sz w:val="24"/>
      <w:lang w:eastAsia="es-ES"/>
    </w:rPr>
  </w:style>
  <w:style w:type="paragraph" w:styleId="Ttulo3">
    <w:name w:val="heading 3"/>
    <w:basedOn w:val="Normal"/>
    <w:next w:val="Normal"/>
    <w:link w:val="Ttulo3Car"/>
    <w:uiPriority w:val="99"/>
    <w:qFormat/>
    <w:rsid w:val="00A130E3"/>
    <w:pPr>
      <w:suppressAutoHyphens/>
      <w:jc w:val="center"/>
      <w:outlineLvl w:val="2"/>
    </w:pPr>
    <w:rPr>
      <w:rFonts w:ascii="Times New Roman Bold" w:hAnsi="Times New Roman Bold"/>
      <w:i w:val="0"/>
      <w:sz w:val="28"/>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semiHidden/>
    <w:locked/>
    <w:rsid w:val="001A5EF3"/>
    <w:rPr>
      <w:rFonts w:ascii="Cambria" w:hAnsi="Cambria" w:cs="Times New Roman"/>
      <w:b/>
      <w:bCs/>
      <w:i/>
      <w:sz w:val="26"/>
      <w:szCs w:val="26"/>
      <w:lang w:val="es-SV" w:eastAsia="es-ES"/>
    </w:rPr>
  </w:style>
  <w:style w:type="paragraph" w:styleId="Sangradetextonormal">
    <w:name w:val="Body Text Indent"/>
    <w:basedOn w:val="Normal"/>
    <w:link w:val="SangradetextonormalCar"/>
    <w:uiPriority w:val="99"/>
    <w:rsid w:val="00A130E3"/>
    <w:pPr>
      <w:ind w:left="709" w:hanging="709"/>
    </w:pPr>
    <w:rPr>
      <w:rFonts w:ascii="Times New Roman" w:hAnsi="Times New Roman"/>
      <w:i w:val="0"/>
      <w:lang w:val="es-ES_tradnl"/>
    </w:rPr>
  </w:style>
  <w:style w:type="character" w:customStyle="1" w:styleId="SangradetextonormalCar">
    <w:name w:val="Sangría de texto normal Car"/>
    <w:basedOn w:val="Fuentedeprrafopredeter"/>
    <w:link w:val="Sangradetextonormal"/>
    <w:uiPriority w:val="99"/>
    <w:semiHidden/>
    <w:locked/>
    <w:rsid w:val="001A5EF3"/>
    <w:rPr>
      <w:rFonts w:ascii="Bookman Old Style" w:hAnsi="Bookman Old Style" w:cs="Times New Roman"/>
      <w:b/>
      <w:i/>
      <w:sz w:val="20"/>
      <w:szCs w:val="20"/>
      <w:lang w:val="es-SV" w:eastAsia="es-ES"/>
    </w:rPr>
  </w:style>
  <w:style w:type="paragraph" w:styleId="Piedepgina">
    <w:name w:val="footer"/>
    <w:basedOn w:val="Normal"/>
    <w:link w:val="PiedepginaCar"/>
    <w:uiPriority w:val="99"/>
    <w:rsid w:val="00A130E3"/>
    <w:pPr>
      <w:tabs>
        <w:tab w:val="center" w:pos="4252"/>
        <w:tab w:val="right" w:pos="8504"/>
      </w:tabs>
    </w:pPr>
    <w:rPr>
      <w:b w:val="0"/>
      <w:lang w:val="en-US"/>
    </w:rPr>
  </w:style>
  <w:style w:type="character" w:customStyle="1" w:styleId="PiedepginaCar">
    <w:name w:val="Pie de página Car"/>
    <w:basedOn w:val="Fuentedeprrafopredeter"/>
    <w:link w:val="Piedepgina"/>
    <w:uiPriority w:val="99"/>
    <w:locked/>
    <w:rsid w:val="009B5D5E"/>
    <w:rPr>
      <w:rFonts w:ascii="Bookman Old Style" w:hAnsi="Bookman Old Style" w:cs="Times New Roman"/>
      <w:i/>
      <w:sz w:val="24"/>
      <w:lang w:eastAsia="es-ES"/>
    </w:rPr>
  </w:style>
  <w:style w:type="character" w:styleId="Nmerodepgina">
    <w:name w:val="page number"/>
    <w:basedOn w:val="Fuentedeprrafopredeter"/>
    <w:uiPriority w:val="99"/>
    <w:rsid w:val="00A130E3"/>
    <w:rPr>
      <w:rFonts w:cs="Times New Roman"/>
    </w:rPr>
  </w:style>
  <w:style w:type="paragraph" w:styleId="Textodeglobo">
    <w:name w:val="Balloon Text"/>
    <w:basedOn w:val="Normal"/>
    <w:link w:val="TextodegloboCar"/>
    <w:uiPriority w:val="99"/>
    <w:semiHidden/>
    <w:rsid w:val="00A130E3"/>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1A5EF3"/>
    <w:rPr>
      <w:rFonts w:cs="Times New Roman"/>
      <w:b/>
      <w:i/>
      <w:sz w:val="2"/>
      <w:lang w:val="es-SV" w:eastAsia="es-ES"/>
    </w:rPr>
  </w:style>
  <w:style w:type="paragraph" w:styleId="Textoindependiente">
    <w:name w:val="Body Text"/>
    <w:basedOn w:val="Normal"/>
    <w:link w:val="TextoindependienteCar"/>
    <w:uiPriority w:val="99"/>
    <w:rsid w:val="00A130E3"/>
    <w:pPr>
      <w:spacing w:after="120"/>
    </w:pPr>
  </w:style>
  <w:style w:type="character" w:customStyle="1" w:styleId="TextoindependienteCar">
    <w:name w:val="Texto independiente Car"/>
    <w:basedOn w:val="Fuentedeprrafopredeter"/>
    <w:link w:val="Textoindependiente"/>
    <w:uiPriority w:val="99"/>
    <w:semiHidden/>
    <w:locked/>
    <w:rsid w:val="001A5EF3"/>
    <w:rPr>
      <w:rFonts w:ascii="Bookman Old Style" w:hAnsi="Bookman Old Style" w:cs="Times New Roman"/>
      <w:b/>
      <w:i/>
      <w:sz w:val="20"/>
      <w:szCs w:val="20"/>
      <w:lang w:val="es-SV" w:eastAsia="es-ES"/>
    </w:rPr>
  </w:style>
  <w:style w:type="character" w:styleId="Refdecomentario">
    <w:name w:val="annotation reference"/>
    <w:basedOn w:val="Fuentedeprrafopredeter"/>
    <w:uiPriority w:val="99"/>
    <w:semiHidden/>
    <w:rsid w:val="00FD6289"/>
    <w:rPr>
      <w:rFonts w:cs="Times New Roman"/>
      <w:sz w:val="16"/>
    </w:rPr>
  </w:style>
  <w:style w:type="paragraph" w:styleId="Textocomentario">
    <w:name w:val="annotation text"/>
    <w:basedOn w:val="Normal"/>
    <w:link w:val="TextocomentarioCar"/>
    <w:uiPriority w:val="99"/>
    <w:semiHidden/>
    <w:rsid w:val="00FD6289"/>
    <w:rPr>
      <w:sz w:val="20"/>
    </w:rPr>
  </w:style>
  <w:style w:type="character" w:customStyle="1" w:styleId="TextocomentarioCar">
    <w:name w:val="Texto comentario Car"/>
    <w:basedOn w:val="Fuentedeprrafopredeter"/>
    <w:link w:val="Textocomentario"/>
    <w:uiPriority w:val="99"/>
    <w:semiHidden/>
    <w:locked/>
    <w:rsid w:val="001A5EF3"/>
    <w:rPr>
      <w:rFonts w:ascii="Bookman Old Style" w:hAnsi="Bookman Old Style" w:cs="Times New Roman"/>
      <w:b/>
      <w:i/>
      <w:sz w:val="20"/>
      <w:szCs w:val="20"/>
      <w:lang w:val="es-SV" w:eastAsia="es-ES"/>
    </w:rPr>
  </w:style>
  <w:style w:type="paragraph" w:styleId="Asuntodelcomentario">
    <w:name w:val="annotation subject"/>
    <w:basedOn w:val="Textocomentario"/>
    <w:next w:val="Textocomentario"/>
    <w:link w:val="AsuntodelcomentarioCar"/>
    <w:uiPriority w:val="99"/>
    <w:semiHidden/>
    <w:rsid w:val="00FD6289"/>
    <w:rPr>
      <w:bCs/>
    </w:rPr>
  </w:style>
  <w:style w:type="character" w:customStyle="1" w:styleId="AsuntodelcomentarioCar">
    <w:name w:val="Asunto del comentario Car"/>
    <w:basedOn w:val="TextocomentarioCar"/>
    <w:link w:val="Asuntodelcomentario"/>
    <w:uiPriority w:val="99"/>
    <w:semiHidden/>
    <w:locked/>
    <w:rsid w:val="001A5EF3"/>
    <w:rPr>
      <w:bCs/>
    </w:rPr>
  </w:style>
  <w:style w:type="paragraph" w:styleId="Encabezado">
    <w:name w:val="header"/>
    <w:basedOn w:val="Normal"/>
    <w:link w:val="EncabezadoCar"/>
    <w:uiPriority w:val="99"/>
    <w:rsid w:val="004667B0"/>
    <w:pPr>
      <w:tabs>
        <w:tab w:val="center" w:pos="4252"/>
        <w:tab w:val="right" w:pos="8504"/>
      </w:tabs>
    </w:pPr>
    <w:rPr>
      <w:b w:val="0"/>
      <w:lang w:val="en-US"/>
    </w:rPr>
  </w:style>
  <w:style w:type="character" w:customStyle="1" w:styleId="EncabezadoCar">
    <w:name w:val="Encabezado Car"/>
    <w:basedOn w:val="Fuentedeprrafopredeter"/>
    <w:link w:val="Encabezado"/>
    <w:uiPriority w:val="99"/>
    <w:locked/>
    <w:rsid w:val="009B5D5E"/>
    <w:rPr>
      <w:rFonts w:ascii="Bookman Old Style" w:hAnsi="Bookman Old Style" w:cs="Times New Roman"/>
      <w:i/>
      <w:sz w:val="24"/>
      <w:lang w:eastAsia="es-ES"/>
    </w:rPr>
  </w:style>
  <w:style w:type="paragraph" w:styleId="Sangra3detindependiente">
    <w:name w:val="Body Text Indent 3"/>
    <w:basedOn w:val="Normal"/>
    <w:link w:val="Sangra3detindependienteCar"/>
    <w:uiPriority w:val="99"/>
    <w:rsid w:val="00036AF4"/>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locked/>
    <w:rsid w:val="001A5EF3"/>
    <w:rPr>
      <w:rFonts w:ascii="Bookman Old Style" w:hAnsi="Bookman Old Style" w:cs="Times New Roman"/>
      <w:b/>
      <w:i/>
      <w:sz w:val="16"/>
      <w:szCs w:val="16"/>
      <w:lang w:val="es-SV" w:eastAsia="es-ES"/>
    </w:rPr>
  </w:style>
  <w:style w:type="paragraph" w:styleId="Ttulo">
    <w:name w:val="Title"/>
    <w:basedOn w:val="Normal"/>
    <w:link w:val="TtuloCar"/>
    <w:uiPriority w:val="99"/>
    <w:qFormat/>
    <w:rsid w:val="00AD0925"/>
    <w:pPr>
      <w:suppressAutoHyphens/>
      <w:jc w:val="center"/>
    </w:pPr>
    <w:rPr>
      <w:rFonts w:ascii="Century Gothic" w:hAnsi="Century Gothic"/>
      <w:i w:val="0"/>
      <w:sz w:val="22"/>
      <w:szCs w:val="22"/>
      <w:lang w:val="es-MX" w:eastAsia="ar-SA"/>
    </w:rPr>
  </w:style>
  <w:style w:type="character" w:customStyle="1" w:styleId="TtuloCar">
    <w:name w:val="Título Car"/>
    <w:basedOn w:val="Fuentedeprrafopredeter"/>
    <w:link w:val="Ttulo"/>
    <w:uiPriority w:val="99"/>
    <w:locked/>
    <w:rsid w:val="001A5EF3"/>
    <w:rPr>
      <w:rFonts w:ascii="Cambria" w:hAnsi="Cambria" w:cs="Times New Roman"/>
      <w:b/>
      <w:bCs/>
      <w:i/>
      <w:kern w:val="28"/>
      <w:sz w:val="32"/>
      <w:szCs w:val="32"/>
      <w:lang w:val="es-SV" w:eastAsia="es-ES"/>
    </w:rPr>
  </w:style>
  <w:style w:type="character" w:styleId="Hipervnculo">
    <w:name w:val="Hyperlink"/>
    <w:basedOn w:val="Fuentedeprrafopredeter"/>
    <w:uiPriority w:val="99"/>
    <w:rsid w:val="00256802"/>
    <w:rPr>
      <w:rFonts w:cs="Times New Roman"/>
      <w:color w:val="0000FF"/>
      <w:u w:val="single"/>
    </w:rPr>
  </w:style>
  <w:style w:type="paragraph" w:customStyle="1" w:styleId="Head21">
    <w:name w:val="Head 2.1"/>
    <w:basedOn w:val="Normal"/>
    <w:uiPriority w:val="99"/>
    <w:rsid w:val="00256802"/>
    <w:pPr>
      <w:suppressAutoHyphens/>
      <w:jc w:val="center"/>
    </w:pPr>
    <w:rPr>
      <w:rFonts w:ascii="Times New Roman Bold" w:hAnsi="Times New Roman Bold"/>
      <w:i w:val="0"/>
      <w:lang w:val="es-ES_tradnl"/>
    </w:rPr>
  </w:style>
  <w:style w:type="paragraph" w:styleId="Textoindependiente2">
    <w:name w:val="Body Text 2"/>
    <w:basedOn w:val="Normal"/>
    <w:link w:val="Textoindependiente2Car"/>
    <w:uiPriority w:val="99"/>
    <w:rsid w:val="00256802"/>
    <w:pPr>
      <w:spacing w:after="120" w:line="480" w:lineRule="auto"/>
    </w:pPr>
    <w:rPr>
      <w:rFonts w:ascii="Arial Narrow" w:hAnsi="Arial Narrow"/>
      <w:i w:val="0"/>
      <w:szCs w:val="24"/>
      <w:lang w:val="es-ES"/>
    </w:rPr>
  </w:style>
  <w:style w:type="character" w:customStyle="1" w:styleId="Textoindependiente2Car">
    <w:name w:val="Texto independiente 2 Car"/>
    <w:basedOn w:val="Fuentedeprrafopredeter"/>
    <w:link w:val="Textoindependiente2"/>
    <w:uiPriority w:val="99"/>
    <w:semiHidden/>
    <w:locked/>
    <w:rsid w:val="001A5EF3"/>
    <w:rPr>
      <w:rFonts w:ascii="Bookman Old Style" w:hAnsi="Bookman Old Style" w:cs="Times New Roman"/>
      <w:b/>
      <w:i/>
      <w:sz w:val="20"/>
      <w:szCs w:val="20"/>
      <w:lang w:val="es-SV"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2696</Words>
  <Characters>14832</Characters>
  <Application>Microsoft Office Word</Application>
  <DocSecurity>0</DocSecurity>
  <Lines>123</Lines>
  <Paragraphs>34</Paragraphs>
  <ScaleCrop>false</ScaleCrop>
  <Company>The houze!</Company>
  <LinksUpToDate>false</LinksUpToDate>
  <CharactersWithSpaces>17494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MAG-No</dc:title>
  <dc:subject/>
  <dc:creator>iarana</dc:creator>
  <cp:keywords/>
  <dc:description/>
  <cp:lastModifiedBy>evelyn.mendez</cp:lastModifiedBy>
  <cp:revision>3</cp:revision>
  <cp:lastPrinted>2016-05-06T14:35:00Z</cp:lastPrinted>
  <dcterms:created xsi:type="dcterms:W3CDTF">2016-06-13T15:21:00Z</dcterms:created>
  <dcterms:modified xsi:type="dcterms:W3CDTF">2016-09-19T19:51:00Z</dcterms:modified>
</cp:coreProperties>
</file>