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BEC" w:rsidRPr="00446BEC" w:rsidRDefault="00446BEC" w:rsidP="00446BEC">
      <w:pPr>
        <w:spacing w:line="360" w:lineRule="auto"/>
        <w:jc w:val="center"/>
        <w:rPr>
          <w:rFonts w:ascii="Arial" w:hAnsi="Arial" w:cs="Arial"/>
          <w:bCs/>
          <w:i w:val="0"/>
          <w:color w:val="0000FF"/>
          <w:sz w:val="21"/>
          <w:szCs w:val="21"/>
        </w:rPr>
      </w:pPr>
      <w:r w:rsidRPr="00446BEC">
        <w:rPr>
          <w:rFonts w:ascii="Arial" w:hAnsi="Arial" w:cs="Arial"/>
          <w:bCs/>
          <w:i w:val="0"/>
          <w:color w:val="0000FF"/>
          <w:sz w:val="21"/>
          <w:szCs w:val="21"/>
        </w:rPr>
        <w:t>Versión Pública de información confidencial Art. 30 LAIP</w:t>
      </w:r>
    </w:p>
    <w:p w:rsidR="00446BEC" w:rsidRPr="00446BEC" w:rsidRDefault="00446BEC" w:rsidP="00446BEC">
      <w:pPr>
        <w:spacing w:line="360" w:lineRule="auto"/>
        <w:jc w:val="center"/>
        <w:rPr>
          <w:rFonts w:ascii="Arial" w:hAnsi="Arial" w:cs="Arial"/>
          <w:bCs/>
          <w:i w:val="0"/>
          <w:color w:val="0000FF"/>
          <w:sz w:val="21"/>
          <w:szCs w:val="21"/>
        </w:rPr>
      </w:pPr>
      <w:r w:rsidRPr="00446BEC">
        <w:rPr>
          <w:rFonts w:ascii="Arial" w:hAnsi="Arial" w:cs="Arial"/>
          <w:bCs/>
          <w:i w:val="0"/>
          <w:color w:val="0000FF"/>
          <w:sz w:val="21"/>
          <w:szCs w:val="21"/>
        </w:rPr>
        <w:t xml:space="preserve">(La información suprimida es de carácter confidencial conforme a los artículos 6 letra “a” y 24 letras “c” de la Ley del Acceso a la Información Pública)    </w:t>
      </w:r>
    </w:p>
    <w:p w:rsidR="005B1F92" w:rsidRDefault="005B1F92" w:rsidP="003722D9">
      <w:pPr>
        <w:shd w:val="clear" w:color="auto" w:fill="FFFFFF"/>
        <w:suppressAutoHyphens/>
        <w:jc w:val="center"/>
        <w:outlineLvl w:val="2"/>
        <w:rPr>
          <w:rFonts w:cs="Arial"/>
          <w:bCs/>
          <w:i w:val="0"/>
          <w:sz w:val="22"/>
          <w:szCs w:val="22"/>
        </w:rPr>
      </w:pPr>
    </w:p>
    <w:p w:rsidR="005B1F92" w:rsidRDefault="005B1F92" w:rsidP="003722D9">
      <w:pPr>
        <w:shd w:val="clear" w:color="auto" w:fill="FFFFFF"/>
        <w:suppressAutoHyphens/>
        <w:jc w:val="center"/>
        <w:outlineLvl w:val="2"/>
        <w:rPr>
          <w:rFonts w:cs="Arial"/>
          <w:bCs/>
          <w:i w:val="0"/>
          <w:noProof/>
          <w:sz w:val="22"/>
          <w:szCs w:val="22"/>
        </w:rPr>
      </w:pPr>
      <w:r w:rsidRPr="003722D9">
        <w:rPr>
          <w:rFonts w:cs="Arial"/>
          <w:bCs/>
          <w:i w:val="0"/>
          <w:sz w:val="22"/>
          <w:szCs w:val="22"/>
        </w:rPr>
        <w:t xml:space="preserve">CONTRATO MAG </w:t>
      </w:r>
      <w:r w:rsidRPr="003722D9">
        <w:rPr>
          <w:rFonts w:cs="Arial"/>
          <w:bCs/>
          <w:i w:val="0"/>
          <w:noProof/>
          <w:sz w:val="22"/>
          <w:szCs w:val="22"/>
        </w:rPr>
        <w:t>No.052/2016</w:t>
      </w:r>
    </w:p>
    <w:p w:rsidR="005B1F92" w:rsidRPr="003722D9" w:rsidRDefault="005B1F92" w:rsidP="003722D9">
      <w:pPr>
        <w:shd w:val="clear" w:color="auto" w:fill="FFFFFF"/>
        <w:suppressAutoHyphens/>
        <w:jc w:val="center"/>
        <w:outlineLvl w:val="2"/>
        <w:rPr>
          <w:rFonts w:cs="Arial"/>
          <w:bCs/>
          <w:i w:val="0"/>
          <w:sz w:val="22"/>
          <w:szCs w:val="22"/>
        </w:rPr>
      </w:pPr>
      <w:r w:rsidRPr="003722D9">
        <w:rPr>
          <w:rFonts w:cs="Arial"/>
          <w:bCs/>
          <w:i w:val="0"/>
          <w:sz w:val="22"/>
          <w:szCs w:val="22"/>
        </w:rPr>
        <w:t>“</w:t>
      </w:r>
      <w:r w:rsidRPr="003722D9">
        <w:rPr>
          <w:rFonts w:cs="Arial"/>
          <w:bCs/>
          <w:i w:val="0"/>
          <w:noProof/>
          <w:sz w:val="22"/>
          <w:szCs w:val="22"/>
        </w:rPr>
        <w:t>CONSULTORIA PARA SUPERVISORES DEPARTAMENTALES REGION II (LA LIBERTAD, SAN SALVADOR, CHALATENANGO)</w:t>
      </w:r>
      <w:r w:rsidRPr="003722D9">
        <w:rPr>
          <w:rFonts w:cs="Arial"/>
          <w:bCs/>
          <w:i w:val="0"/>
          <w:sz w:val="22"/>
          <w:szCs w:val="22"/>
        </w:rPr>
        <w:t>”</w:t>
      </w:r>
    </w:p>
    <w:p w:rsidR="005B1F92" w:rsidRPr="000C4A64" w:rsidRDefault="005B1F92" w:rsidP="00F47B20">
      <w:pPr>
        <w:jc w:val="center"/>
        <w:rPr>
          <w:rFonts w:ascii="Palatino Linotype" w:hAnsi="Palatino Linotype"/>
          <w:b w:val="0"/>
          <w:sz w:val="21"/>
          <w:szCs w:val="21"/>
          <w:lang w:eastAsia="es-SV"/>
        </w:rPr>
      </w:pPr>
    </w:p>
    <w:p w:rsidR="005B1F92" w:rsidRPr="000C4A64" w:rsidRDefault="005B1F92"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446BEC" w:rsidRPr="00124536">
        <w:rPr>
          <w:highlight w:val="black"/>
        </w:rPr>
        <w:t>Xxxxxxxxxxxxxxxxxxxxxxxxx</w:t>
      </w:r>
      <w:r w:rsidR="00446BEC"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FELIX ARNULFO VENTURA AYALA, </w:t>
      </w:r>
      <w:r w:rsidR="00446BEC" w:rsidRPr="00124536">
        <w:rPr>
          <w:highlight w:val="black"/>
        </w:rPr>
        <w:t>Xxxxxxxxxxxxxxxxxxxxxxxx</w:t>
      </w:r>
      <w:r w:rsidR="00446BEC"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PARA SUPERVISORES DEPARTAMENTALES REGION </w:t>
      </w:r>
      <w:r>
        <w:rPr>
          <w:rFonts w:cs="Tahoma"/>
          <w:i w:val="0"/>
          <w:sz w:val="21"/>
          <w:szCs w:val="21"/>
        </w:rPr>
        <w:t>I</w:t>
      </w:r>
      <w:r w:rsidRPr="00FE74EE">
        <w:rPr>
          <w:rFonts w:cs="Tahoma"/>
          <w:i w:val="0"/>
          <w:sz w:val="21"/>
          <w:szCs w:val="21"/>
        </w:rPr>
        <w:t>I (</w:t>
      </w:r>
      <w:r>
        <w:rPr>
          <w:rFonts w:cs="Tahoma"/>
          <w:i w:val="0"/>
          <w:sz w:val="21"/>
          <w:szCs w:val="21"/>
        </w:rPr>
        <w:t>LA LIBERTAD, SAN SALVADOR, CHALATENANGO</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01</w:t>
      </w:r>
      <w:r>
        <w:rPr>
          <w:rFonts w:cs="Tahoma"/>
          <w:i w:val="0"/>
          <w:sz w:val="21"/>
          <w:szCs w:val="21"/>
        </w:rPr>
        <w:t>8</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PARA SUPERVISORES DEPARTAMENTALES REGION </w:t>
      </w:r>
      <w:r>
        <w:rPr>
          <w:rFonts w:cs="Tahoma"/>
          <w:i w:val="0"/>
          <w:sz w:val="21"/>
          <w:szCs w:val="21"/>
        </w:rPr>
        <w:t>I</w:t>
      </w:r>
      <w:r w:rsidRPr="00FE74EE">
        <w:rPr>
          <w:rFonts w:cs="Tahoma"/>
          <w:i w:val="0"/>
          <w:sz w:val="21"/>
          <w:szCs w:val="21"/>
        </w:rPr>
        <w:t>I (</w:t>
      </w:r>
      <w:r>
        <w:rPr>
          <w:rFonts w:cs="Tahoma"/>
          <w:i w:val="0"/>
          <w:sz w:val="21"/>
          <w:szCs w:val="21"/>
        </w:rPr>
        <w:t>LA LIBERTAD, SAN SALVADOR, CHALATENANGO</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"CONSULTORIA PARA SUPERVISORES DEPARTAMENTALES REGION I</w:t>
      </w:r>
      <w:r>
        <w:rPr>
          <w:rFonts w:cs="Tahoma"/>
          <w:i w:val="0"/>
          <w:sz w:val="21"/>
          <w:szCs w:val="21"/>
        </w:rPr>
        <w:t>I</w:t>
      </w:r>
      <w:r w:rsidRPr="00FE74EE">
        <w:rPr>
          <w:rFonts w:cs="Tahoma"/>
          <w:i w:val="0"/>
          <w:sz w:val="21"/>
          <w:szCs w:val="21"/>
        </w:rPr>
        <w:t xml:space="preserve"> (</w:t>
      </w:r>
      <w:r>
        <w:rPr>
          <w:rFonts w:cs="Tahoma"/>
          <w:i w:val="0"/>
          <w:sz w:val="21"/>
          <w:szCs w:val="21"/>
        </w:rPr>
        <w:t>LA LIBERTAD, SAN SALVADOR, CHALATENANGO</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w:t>
      </w:r>
      <w:r w:rsidRPr="000C4A64">
        <w:rPr>
          <w:rFonts w:cs="Arial"/>
          <w:b w:val="0"/>
          <w:i w:val="0"/>
          <w:sz w:val="21"/>
          <w:szCs w:val="21"/>
          <w:lang w:val="es-ES_tradnl"/>
        </w:rPr>
        <w:lastRenderedPageBreak/>
        <w:t xml:space="preserve">razonablemente considere necesarias a efecto de salvaguardar los intereses que 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SEIS MIL CUATROCIENTOS</w:t>
      </w:r>
      <w:r w:rsidRPr="000C4A64">
        <w:rPr>
          <w:rFonts w:cs="Tahoma"/>
          <w:i w:val="0"/>
          <w:sz w:val="21"/>
          <w:szCs w:val="21"/>
        </w:rPr>
        <w:t xml:space="preserve"> DÓLARES DE LOS ESTADOS UNIDOS DE AMERICA, (US$</w:t>
      </w:r>
      <w:r>
        <w:rPr>
          <w:rFonts w:cs="Tahoma"/>
          <w:i w:val="0"/>
          <w:sz w:val="21"/>
          <w:szCs w:val="21"/>
        </w:rPr>
        <w:t>6</w:t>
      </w:r>
      <w:r w:rsidRPr="000C4A64">
        <w:rPr>
          <w:rFonts w:cs="Tahoma"/>
          <w:i w:val="0"/>
          <w:sz w:val="21"/>
          <w:szCs w:val="21"/>
        </w:rPr>
        <w:t>,</w:t>
      </w:r>
      <w:r>
        <w:rPr>
          <w:rFonts w:cs="Tahoma"/>
          <w:i w:val="0"/>
          <w:sz w:val="21"/>
          <w:szCs w:val="21"/>
        </w:rPr>
        <w:t>400</w:t>
      </w:r>
      <w:r w:rsidRPr="000C4A64">
        <w:rPr>
          <w:rFonts w:cs="Tahoma"/>
          <w:i w:val="0"/>
          <w:sz w:val="21"/>
          <w:szCs w:val="21"/>
        </w:rPr>
        <w:t>.00)</w:t>
      </w:r>
      <w:r w:rsidRPr="000C4A64">
        <w:rPr>
          <w:rFonts w:cs="Arial"/>
          <w:b w:val="0"/>
          <w:i w:val="0"/>
          <w:sz w:val="21"/>
          <w:szCs w:val="21"/>
        </w:rPr>
        <w:t xml:space="preserve"> </w:t>
      </w:r>
      <w:r w:rsidRPr="000C4A64">
        <w:rPr>
          <w:rFonts w:cs="Arial"/>
          <w:b w:val="0"/>
          <w:i w:val="0"/>
          <w:color w:val="000000"/>
          <w:sz w:val="21"/>
          <w:szCs w:val="21"/>
        </w:rPr>
        <w:t>el cual incluye el Impuesto a la Transferencia de Bienes Muebles y a la Prestación de Servicios (IVA).</w:t>
      </w:r>
      <w:r w:rsidRPr="000C4A64">
        <w:rPr>
          <w:rFonts w:cs="Arial"/>
          <w:b w:val="0"/>
          <w:i w:val="0"/>
          <w:sz w:val="21"/>
          <w:szCs w:val="21"/>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w:t>
      </w:r>
      <w:r w:rsidRPr="000C4A64">
        <w:rPr>
          <w:rFonts w:cs="Tahoma"/>
          <w:b w:val="0"/>
          <w:i w:val="0"/>
          <w:color w:val="000000"/>
          <w:sz w:val="21"/>
          <w:szCs w:val="21"/>
        </w:rPr>
        <w:t xml:space="preserve">ocho cuotas por la cantidad de </w:t>
      </w:r>
      <w:r>
        <w:rPr>
          <w:rFonts w:cs="Tahoma"/>
          <w:bCs/>
          <w:i w:val="0"/>
          <w:sz w:val="21"/>
          <w:szCs w:val="21"/>
        </w:rPr>
        <w:t>OCHOCIENTOS</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800</w:t>
      </w:r>
      <w:r w:rsidRPr="000C4A64">
        <w:rPr>
          <w:rFonts w:cs="Tahoma"/>
          <w:i w:val="0"/>
          <w:sz w:val="21"/>
          <w:szCs w:val="21"/>
        </w:rPr>
        <w:t>.00)</w:t>
      </w:r>
      <w:r>
        <w:rPr>
          <w:rFonts w:cs="Tahoma"/>
          <w:i w:val="0"/>
          <w:sz w:val="21"/>
          <w:szCs w:val="21"/>
        </w:rPr>
        <w:t xml:space="preserve">, </w:t>
      </w:r>
      <w:r w:rsidRPr="000C4A64">
        <w:rPr>
          <w:rFonts w:cs="Arial"/>
          <w:b w:val="0"/>
          <w:i w:val="0"/>
          <w:sz w:val="21"/>
          <w:szCs w:val="21"/>
          <w:lang w:val="es-ES_tradnl"/>
        </w:rPr>
        <w:t xml:space="preserve">previa presentación de informes en el que se detallen todos los productos realizados en cada mes, dichos informes deberán contar con el visto bueno del administrador del contrato y con la aprobación del Director General de Economía Agropecuaria, durante el tiempo que dure la consultoría. </w:t>
      </w:r>
      <w:r w:rsidRPr="000C4A64">
        <w:rPr>
          <w:rFonts w:cs="Tahoma"/>
          <w:b w:val="0"/>
          <w:i w:val="0"/>
          <w:color w:val="000000"/>
          <w:sz w:val="21"/>
          <w:szCs w:val="21"/>
        </w:rPr>
        <w:t xml:space="preserve">En cada uno de los pagos se retendrá el diez por ciento en concepto del Impuesto sobre la Renta, </w:t>
      </w:r>
      <w:r w:rsidRPr="000C4A64">
        <w:rPr>
          <w:b w:val="0"/>
          <w:i w:val="0"/>
          <w:color w:val="000000"/>
          <w:sz w:val="21"/>
          <w:szCs w:val="21"/>
          <w:lang w:val="es-ES_tradnl"/>
        </w:rPr>
        <w:t xml:space="preserve">los </w:t>
      </w:r>
      <w:r w:rsidRPr="000C4A64">
        <w:rPr>
          <w:b w:val="0"/>
          <w:i w:val="0"/>
          <w:color w:val="000000"/>
          <w:sz w:val="21"/>
          <w:szCs w:val="21"/>
        </w:rPr>
        <w:t>pagos anteriores</w:t>
      </w:r>
      <w:r w:rsidRPr="000C4A64">
        <w:rPr>
          <w:b w:val="0"/>
          <w:i w:val="0"/>
          <w:color w:val="000000"/>
          <w:sz w:val="21"/>
          <w:szCs w:val="21"/>
          <w:lang w:val="es-ES_tradnl"/>
        </w:rPr>
        <w:t xml:space="preserve"> sólo procederán si el servicio se ha cumplido de acuerdo a lo programado en los Términos de Referencia</w:t>
      </w:r>
      <w:r w:rsidRPr="000C4A64">
        <w:rPr>
          <w:rFonts w:cs="Arial"/>
          <w:b w:val="0"/>
          <w:i w:val="0"/>
          <w:color w:val="000000"/>
          <w:sz w:val="21"/>
          <w:szCs w:val="21"/>
        </w:rPr>
        <w:t xml:space="preserve">, para los pagos  de </w:t>
      </w:r>
      <w:r w:rsidRPr="000C4A64">
        <w:rPr>
          <w:rFonts w:cs="Tahoma"/>
          <w:b w:val="0"/>
          <w:i w:val="0"/>
          <w:color w:val="000000"/>
          <w:sz w:val="21"/>
          <w:szCs w:val="21"/>
        </w:rPr>
        <w:t xml:space="preserve">las cuotas anteriores </w:t>
      </w:r>
      <w:r w:rsidRPr="000C4A64">
        <w:rPr>
          <w:rFonts w:cs="Arial"/>
          <w:b w:val="0"/>
          <w:i w:val="0"/>
          <w:color w:val="000000"/>
          <w:sz w:val="21"/>
          <w:szCs w:val="21"/>
        </w:rPr>
        <w:t>“</w:t>
      </w:r>
      <w:r>
        <w:rPr>
          <w:rFonts w:cs="Arial"/>
          <w:b w:val="0"/>
          <w:i w:val="0"/>
          <w:color w:val="000000"/>
          <w:sz w:val="21"/>
          <w:szCs w:val="21"/>
        </w:rPr>
        <w:t>EL CONSULTOR</w:t>
      </w:r>
      <w:r w:rsidRPr="000C4A64">
        <w:rPr>
          <w:rFonts w:cs="Arial"/>
          <w:b w:val="0"/>
          <w:i w:val="0"/>
          <w:color w:val="000000"/>
          <w:sz w:val="21"/>
          <w:szCs w:val="21"/>
        </w:rPr>
        <w:t xml:space="preserve">” deberá presentar Factura de consumidor final 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Pr>
          <w:b w:val="0"/>
          <w:i w:val="0"/>
          <w:noProof/>
          <w:color w:val="000000"/>
          <w:sz w:val="21"/>
          <w:szCs w:val="21"/>
          <w:lang w:val="es-ES_tradnl"/>
        </w:rPr>
        <w:t xml:space="preserve">dicho documento deberá estar firmado por el Director General de Economia Agropecuaria y el administrador del contrato que recibió a satisfaccion el servicio, </w:t>
      </w:r>
      <w:r w:rsidRPr="000C4A64">
        <w:rPr>
          <w:b w:val="0"/>
          <w:i w:val="0"/>
          <w:noProof/>
          <w:color w:val="000000"/>
          <w:sz w:val="21"/>
          <w:szCs w:val="21"/>
          <w:lang w:val="es-ES_tradnl"/>
        </w:rPr>
        <w:t xml:space="preserve">de estos </w:t>
      </w:r>
      <w:r w:rsidRPr="000C4A64">
        <w:rPr>
          <w:rFonts w:cs="Arial"/>
          <w:b w:val="0"/>
          <w:i w:val="0"/>
          <w:color w:val="000000"/>
          <w:sz w:val="21"/>
          <w:szCs w:val="21"/>
        </w:rPr>
        <w:t xml:space="preserve">pagos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correspondiente al Ministerio de Agricultura y Ganadería.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sidRPr="000C4A64">
        <w:rPr>
          <w:rFonts w:cs="Arial"/>
          <w:i w:val="0"/>
          <w:sz w:val="21"/>
          <w:szCs w:val="21"/>
        </w:rPr>
        <w:t>OCHO MESES</w:t>
      </w:r>
      <w:r w:rsidRPr="000C4A64">
        <w:rPr>
          <w:rFonts w:cs="Arial"/>
          <w:b w:val="0"/>
          <w:i w:val="0"/>
          <w:sz w:val="21"/>
          <w:szCs w:val="21"/>
        </w:rPr>
        <w:t xml:space="preserve">, contados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w:t>
      </w:r>
      <w:r w:rsidRPr="000C4A64">
        <w:rPr>
          <w:rFonts w:cs="Arial"/>
          <w:b w:val="0"/>
          <w:i w:val="0"/>
          <w:sz w:val="21"/>
          <w:szCs w:val="21"/>
        </w:rPr>
        <w:lastRenderedPageBreak/>
        <w:t xml:space="preserve">un mínimo de ocho horas diarias, y el tiempo adicional que fuese necesario, quien desarrollará sus actividades en las instalaciones del Ministerio de Agricultura y Ganadería, ubicado en Final Primera Avenida Norte, trece calle oriente y Avenida Manuel Gallardo, Santa Tecla, departamento de La Libertad, </w:t>
      </w:r>
      <w:r>
        <w:rPr>
          <w:rFonts w:cs="Arial"/>
          <w:b w:val="0"/>
          <w:i w:val="0"/>
          <w:sz w:val="21"/>
          <w:szCs w:val="21"/>
        </w:rPr>
        <w:t xml:space="preserve">de donde se tendrá que </w:t>
      </w:r>
      <w:r w:rsidRPr="000C4A64">
        <w:rPr>
          <w:rFonts w:cs="Arial"/>
          <w:b w:val="0"/>
          <w:i w:val="0"/>
          <w:sz w:val="21"/>
          <w:szCs w:val="21"/>
        </w:rPr>
        <w:t xml:space="preserve">desplazar a las Bodegas de Entrega de Paquetes Agrícolas, </w:t>
      </w:r>
      <w:r>
        <w:rPr>
          <w:rFonts w:cs="Arial"/>
          <w:b w:val="0"/>
          <w:i w:val="0"/>
          <w:sz w:val="21"/>
          <w:szCs w:val="21"/>
        </w:rPr>
        <w:t xml:space="preserve">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V. OBLIGACIONES DE “EL 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a esta Secretaría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cuarenta y seis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veintidós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E14A55"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E14A55" w:rsidRPr="000C4A64">
        <w:rPr>
          <w:rFonts w:cs="Arial"/>
          <w:b w:val="0"/>
          <w:bCs/>
          <w:i w:val="0"/>
          <w:sz w:val="21"/>
          <w:szCs w:val="21"/>
        </w:rPr>
        <w:fldChar w:fldCharType="separate"/>
      </w:r>
      <w:r w:rsidRPr="000C4A64">
        <w:rPr>
          <w:rFonts w:cs="Arial"/>
          <w:b w:val="0"/>
          <w:bCs/>
          <w:i w:val="0"/>
          <w:noProof/>
          <w:sz w:val="21"/>
          <w:szCs w:val="21"/>
        </w:rPr>
        <w:t xml:space="preserve"> CONSULTOR</w:t>
      </w:r>
      <w:r w:rsidR="00E14A55"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lastRenderedPageBreak/>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SEISCIENTOS CUARENTA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640.00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w:t>
      </w:r>
      <w:r w:rsidRPr="000C4A64">
        <w:rPr>
          <w:rFonts w:cs="Arial"/>
          <w:b w:val="0"/>
          <w:i w:val="0"/>
          <w:sz w:val="21"/>
          <w:szCs w:val="21"/>
        </w:rPr>
        <w:lastRenderedPageBreak/>
        <w:t xml:space="preserve">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E14A55"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E14A55" w:rsidRPr="000C4A64">
        <w:rPr>
          <w:rFonts w:cs="Arial"/>
          <w:b w:val="0"/>
          <w:bCs/>
          <w:i w:val="0"/>
          <w:sz w:val="21"/>
          <w:szCs w:val="21"/>
        </w:rPr>
        <w:fldChar w:fldCharType="separate"/>
      </w:r>
      <w:r w:rsidRPr="000C4A64">
        <w:rPr>
          <w:rFonts w:cs="Arial"/>
          <w:b w:val="0"/>
          <w:bCs/>
          <w:i w:val="0"/>
          <w:noProof/>
          <w:sz w:val="21"/>
          <w:szCs w:val="21"/>
        </w:rPr>
        <w:t>del Administrador</w:t>
      </w:r>
      <w:r w:rsidR="00E14A55"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xml:space="preserve">: a) Por entregar servicios de una inferior calidad o en diferentes condiciones de lo ofertado; y b) Traspasar o ceder a cualquier título los derechos y obligaciones que emanan del </w:t>
      </w:r>
      <w:r w:rsidRPr="000C4A64">
        <w:rPr>
          <w:rFonts w:cs="Arial"/>
          <w:b w:val="0"/>
          <w:i w:val="0"/>
          <w:sz w:val="21"/>
          <w:szCs w:val="21"/>
        </w:rPr>
        <w:lastRenderedPageBreak/>
        <w:t>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XIV. DOCUMENTOS CONTRACTUALES.</w:t>
      </w:r>
      <w:r w:rsidRPr="000C4A64">
        <w:rPr>
          <w:rFonts w:cs="Arial"/>
          <w:b w:val="0"/>
          <w:i w:val="0"/>
          <w:color w:val="000000"/>
          <w:sz w:val="21"/>
          <w:szCs w:val="21"/>
        </w:rPr>
        <w:t xml:space="preserve"> Forman parte integrante del presente contrato los siguientes documentos: a) La Carta de Invitación al proceso de Libre Gestión, MAG</w:t>
      </w:r>
      <w:r w:rsidR="00E14A55" w:rsidRPr="000C4A64">
        <w:rPr>
          <w:rFonts w:cs="Arial"/>
          <w:b w:val="0"/>
          <w:i w:val="0"/>
          <w:color w:val="000000"/>
          <w:sz w:val="21"/>
          <w:szCs w:val="21"/>
        </w:rPr>
        <w:fldChar w:fldCharType="begin"/>
      </w:r>
      <w:r w:rsidRPr="000C4A64">
        <w:rPr>
          <w:rFonts w:cs="Arial"/>
          <w:b w:val="0"/>
          <w:i w:val="0"/>
          <w:color w:val="000000"/>
          <w:sz w:val="21"/>
          <w:szCs w:val="21"/>
        </w:rPr>
        <w:instrText xml:space="preserve"> MERGEFIELD "Nombre_y_Numero_del_proceso_si_es_contra" </w:instrText>
      </w:r>
      <w:r w:rsidR="00E14A55" w:rsidRPr="000C4A64">
        <w:rPr>
          <w:rFonts w:cs="Arial"/>
          <w:b w:val="0"/>
          <w:i w:val="0"/>
          <w:color w:val="000000"/>
          <w:sz w:val="21"/>
          <w:szCs w:val="21"/>
        </w:rPr>
        <w:fldChar w:fldCharType="separate"/>
      </w:r>
      <w:r w:rsidRPr="000C4A64">
        <w:rPr>
          <w:rFonts w:cs="Arial"/>
          <w:b w:val="0"/>
          <w:i w:val="0"/>
          <w:noProof/>
          <w:color w:val="000000"/>
          <w:sz w:val="21"/>
          <w:szCs w:val="21"/>
        </w:rPr>
        <w:t xml:space="preserve"> No. 01</w:t>
      </w:r>
      <w:r>
        <w:rPr>
          <w:rFonts w:cs="Arial"/>
          <w:b w:val="0"/>
          <w:i w:val="0"/>
          <w:noProof/>
          <w:color w:val="000000"/>
          <w:sz w:val="21"/>
          <w:szCs w:val="21"/>
        </w:rPr>
        <w:t>8</w:t>
      </w:r>
      <w:r w:rsidRPr="000C4A64">
        <w:rPr>
          <w:rFonts w:cs="Arial"/>
          <w:b w:val="0"/>
          <w:i w:val="0"/>
          <w:noProof/>
          <w:color w:val="000000"/>
          <w:sz w:val="21"/>
          <w:szCs w:val="21"/>
        </w:rPr>
        <w:t>/201</w:t>
      </w:r>
      <w:r w:rsidR="00E14A55" w:rsidRPr="000C4A64">
        <w:rPr>
          <w:rFonts w:cs="Arial"/>
          <w:b w:val="0"/>
          <w:i w:val="0"/>
          <w:color w:val="000000"/>
          <w:sz w:val="21"/>
          <w:szCs w:val="21"/>
        </w:rPr>
        <w:fldChar w:fldCharType="end"/>
      </w:r>
      <w:r w:rsidRPr="000C4A64">
        <w:rPr>
          <w:rFonts w:cs="Arial"/>
          <w:b w:val="0"/>
          <w:i w:val="0"/>
          <w:color w:val="000000"/>
          <w:sz w:val="21"/>
          <w:szCs w:val="21"/>
        </w:rPr>
        <w:t>6, adjunto con los Términos de Referencia; b) La oferta de “</w:t>
      </w:r>
      <w:r>
        <w:rPr>
          <w:rFonts w:cs="Arial"/>
          <w:b w:val="0"/>
          <w:i w:val="0"/>
          <w:color w:val="000000"/>
          <w:sz w:val="21"/>
          <w:szCs w:val="21"/>
        </w:rPr>
        <w:t>EL CONSULTOR</w:t>
      </w:r>
      <w:r w:rsidRPr="000C4A64">
        <w:rPr>
          <w:rFonts w:cs="Arial"/>
          <w:b w:val="0"/>
          <w:i w:val="0"/>
          <w:color w:val="000000"/>
          <w:sz w:val="21"/>
          <w:szCs w:val="21"/>
        </w:rPr>
        <w:t>” de fecha veinti</w:t>
      </w:r>
      <w:r>
        <w:rPr>
          <w:rFonts w:cs="Arial"/>
          <w:b w:val="0"/>
          <w:i w:val="0"/>
          <w:color w:val="000000"/>
          <w:sz w:val="21"/>
          <w:szCs w:val="21"/>
        </w:rPr>
        <w:t xml:space="preserve">seis </w:t>
      </w:r>
      <w:r w:rsidRPr="000C4A64">
        <w:rPr>
          <w:rFonts w:cs="Arial"/>
          <w:b w:val="0"/>
          <w:i w:val="0"/>
          <w:color w:val="000000"/>
          <w:sz w:val="21"/>
          <w:szCs w:val="21"/>
        </w:rPr>
        <w:t>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0C4A64">
        <w:rPr>
          <w:rFonts w:cs="Arial"/>
          <w:b w:val="0"/>
          <w:bCs/>
          <w:i w:val="0"/>
          <w:color w:val="000000"/>
          <w:sz w:val="21"/>
          <w:szCs w:val="21"/>
        </w:rPr>
        <w:t>, l</w:t>
      </w:r>
      <w:r w:rsidRPr="000C4A64">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w:t>
      </w:r>
      <w:r w:rsidRPr="000C4A64">
        <w:rPr>
          <w:rFonts w:cs="Tahoma"/>
          <w:b w:val="0"/>
          <w:i w:val="0"/>
          <w:sz w:val="21"/>
          <w:szCs w:val="21"/>
        </w:rPr>
        <w:lastRenderedPageBreak/>
        <w:t>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00446BEC" w:rsidRPr="00446BEC">
        <w:rPr>
          <w:highlight w:val="black"/>
        </w:rPr>
        <w:t xml:space="preserve"> </w:t>
      </w:r>
      <w:r w:rsidR="00446BEC" w:rsidRPr="00124536">
        <w:rPr>
          <w:highlight w:val="black"/>
        </w:rPr>
        <w:t>Xxxxxxxxxxxxxxxxxxxxxxxxxxxxxx</w:t>
      </w:r>
      <w:r w:rsidRPr="000C4A64">
        <w:rPr>
          <w:rFonts w:cs="Arial"/>
          <w:b w:val="0"/>
          <w:i w:val="0"/>
          <w:sz w:val="21"/>
          <w:szCs w:val="21"/>
          <w:lang w:val="es-ES_tradnl"/>
        </w:rPr>
        <w:t xml:space="preserve">. 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treinta y un</w:t>
      </w:r>
      <w:r w:rsidRPr="000C4A64">
        <w:rPr>
          <w:rFonts w:cs="Arial"/>
          <w:b w:val="0"/>
          <w:i w:val="0"/>
          <w:sz w:val="21"/>
          <w:szCs w:val="21"/>
          <w:lang w:val="es-ES_tradnl"/>
        </w:rPr>
        <w:t xml:space="preserve"> días del mes de marzo de dos mil dieciséis.</w:t>
      </w:r>
    </w:p>
    <w:p w:rsidR="005B1F92" w:rsidRPr="000C4A64" w:rsidRDefault="005B1F92" w:rsidP="00017BBA">
      <w:pPr>
        <w:pStyle w:val="Ttulo"/>
        <w:spacing w:line="360" w:lineRule="auto"/>
        <w:jc w:val="both"/>
        <w:rPr>
          <w:rFonts w:ascii="Bookman Old Style" w:hAnsi="Bookman Old Style" w:cs="Tahoma"/>
          <w:b w:val="0"/>
          <w:sz w:val="21"/>
          <w:szCs w:val="21"/>
          <w:lang w:val="es-SV"/>
        </w:rPr>
      </w:pPr>
    </w:p>
    <w:p w:rsidR="005B1F92" w:rsidRPr="00C75C39" w:rsidRDefault="005B1F92" w:rsidP="001F4DE6">
      <w:pPr>
        <w:spacing w:line="360" w:lineRule="auto"/>
        <w:jc w:val="both"/>
        <w:rPr>
          <w:rFonts w:cs="Arial"/>
          <w:i w:val="0"/>
          <w:sz w:val="21"/>
          <w:szCs w:val="21"/>
          <w:lang w:val="pt-BR"/>
        </w:rPr>
      </w:pP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p>
    <w:p w:rsidR="005B1F92" w:rsidRPr="00C75C39" w:rsidRDefault="005B1F92" w:rsidP="001F4DE6">
      <w:pPr>
        <w:spacing w:line="360" w:lineRule="auto"/>
        <w:jc w:val="both"/>
        <w:rPr>
          <w:rFonts w:cs="Arial"/>
          <w:i w:val="0"/>
          <w:sz w:val="21"/>
          <w:szCs w:val="21"/>
          <w:highlight w:val="yellow"/>
          <w:lang w:val="pt-BR"/>
        </w:rPr>
      </w:pPr>
    </w:p>
    <w:p w:rsidR="005B1F92" w:rsidRPr="00C75C39" w:rsidRDefault="005B1F92" w:rsidP="001F4DE6">
      <w:pPr>
        <w:spacing w:line="360" w:lineRule="auto"/>
        <w:jc w:val="both"/>
        <w:rPr>
          <w:rFonts w:cs="Arial"/>
          <w:i w:val="0"/>
          <w:sz w:val="21"/>
          <w:szCs w:val="21"/>
          <w:highlight w:val="yellow"/>
          <w:lang w:val="pt-BR"/>
        </w:rPr>
      </w:pPr>
    </w:p>
    <w:p w:rsidR="005B1F92" w:rsidRPr="00C75C39" w:rsidRDefault="005B1F92" w:rsidP="001F4DE6">
      <w:pPr>
        <w:spacing w:line="360" w:lineRule="auto"/>
        <w:jc w:val="both"/>
        <w:rPr>
          <w:rFonts w:cs="Arial"/>
          <w:i w:val="0"/>
          <w:sz w:val="21"/>
          <w:szCs w:val="21"/>
          <w:highlight w:val="yellow"/>
          <w:lang w:val="pt-BR"/>
        </w:rPr>
      </w:pPr>
    </w:p>
    <w:p w:rsidR="005B1F92" w:rsidRPr="00C75C39" w:rsidRDefault="005B1F92" w:rsidP="008868AC">
      <w:pPr>
        <w:jc w:val="both"/>
        <w:rPr>
          <w:rFonts w:cs="Tahoma"/>
          <w:i w:val="0"/>
          <w:sz w:val="14"/>
          <w:szCs w:val="14"/>
          <w:lang w:val="pt-BR"/>
        </w:rPr>
      </w:pPr>
      <w:r w:rsidRPr="00C75C39">
        <w:rPr>
          <w:rFonts w:cs="Tahoma"/>
          <w:i w:val="0"/>
          <w:sz w:val="14"/>
          <w:szCs w:val="14"/>
          <w:lang w:val="pt-BR"/>
        </w:rPr>
        <w:t xml:space="preserve">  ____________________________________________________</w:t>
      </w:r>
      <w:r w:rsidRPr="00C75C39">
        <w:rPr>
          <w:rFonts w:cs="Tahoma"/>
          <w:i w:val="0"/>
          <w:sz w:val="14"/>
          <w:szCs w:val="14"/>
          <w:lang w:val="pt-BR"/>
        </w:rPr>
        <w:tab/>
        <w:t xml:space="preserve">             _____________________________________________________</w:t>
      </w:r>
    </w:p>
    <w:p w:rsidR="005B1F92" w:rsidRPr="00F65D3B" w:rsidRDefault="005B1F92" w:rsidP="008868AC">
      <w:pPr>
        <w:jc w:val="both"/>
        <w:rPr>
          <w:rFonts w:cs="Tahoma"/>
          <w:b w:val="0"/>
          <w:i w:val="0"/>
          <w:sz w:val="14"/>
          <w:szCs w:val="14"/>
          <w:lang w:val="pt-BR"/>
        </w:rPr>
      </w:pPr>
      <w:r w:rsidRPr="00C75C39">
        <w:rPr>
          <w:rFonts w:cs="Tahoma"/>
          <w:i w:val="0"/>
          <w:sz w:val="14"/>
          <w:szCs w:val="14"/>
          <w:lang w:val="pt-BR"/>
        </w:rPr>
        <w:t xml:space="preserve">             </w:t>
      </w:r>
      <w:r w:rsidRPr="00F65D3B">
        <w:rPr>
          <w:rFonts w:cs="Tahoma"/>
          <w:i w:val="0"/>
          <w:iCs/>
          <w:sz w:val="14"/>
          <w:szCs w:val="14"/>
          <w:lang w:val="pt-BR"/>
        </w:rPr>
        <w:t>WALTER ULISES MENJÍVAR DÍAZ</w:t>
      </w:r>
      <w:r w:rsidRPr="00F65D3B">
        <w:rPr>
          <w:rFonts w:cs="Tahoma"/>
          <w:i w:val="0"/>
          <w:sz w:val="14"/>
          <w:szCs w:val="14"/>
          <w:lang w:val="pt-BR"/>
        </w:rPr>
        <w:t xml:space="preserve">                    </w:t>
      </w:r>
      <w:r w:rsidRPr="00F65D3B">
        <w:rPr>
          <w:rFonts w:cs="Tahoma"/>
          <w:i w:val="0"/>
          <w:sz w:val="14"/>
          <w:szCs w:val="14"/>
          <w:lang w:val="pt-BR"/>
        </w:rPr>
        <w:tab/>
        <w:t xml:space="preserve">                             FELIX ARNULFO VENTURA AYALA</w:t>
      </w:r>
    </w:p>
    <w:p w:rsidR="005B1F92" w:rsidRPr="000C4A64" w:rsidRDefault="005B1F92" w:rsidP="0055385E">
      <w:pPr>
        <w:jc w:val="both"/>
        <w:rPr>
          <w:rFonts w:cs="Tahoma"/>
          <w:b w:val="0"/>
          <w:sz w:val="14"/>
          <w:szCs w:val="14"/>
          <w:lang w:eastAsia="ar-SA"/>
        </w:rPr>
      </w:pPr>
      <w:r w:rsidRPr="00F65D3B">
        <w:rPr>
          <w:rFonts w:cs="Tahoma"/>
          <w:sz w:val="14"/>
          <w:szCs w:val="14"/>
          <w:lang w:val="pt-BR" w:eastAsia="ar-SA"/>
        </w:rPr>
        <w:t xml:space="preserve">       </w:t>
      </w:r>
      <w:r w:rsidRPr="000C4A64">
        <w:rPr>
          <w:rFonts w:cs="Tahoma"/>
          <w:sz w:val="14"/>
          <w:szCs w:val="14"/>
          <w:lang w:val="es-ES" w:eastAsia="ar-SA"/>
        </w:rPr>
        <w:t>“AUTORIZADO POR ACUERDO EJECUTIVO                                                           “</w:t>
      </w:r>
      <w:r>
        <w:rPr>
          <w:rFonts w:cs="Tahoma"/>
          <w:sz w:val="14"/>
          <w:szCs w:val="14"/>
          <w:lang w:val="es-ES" w:eastAsia="ar-SA"/>
        </w:rPr>
        <w:t>EL CONSULTOR</w:t>
      </w:r>
      <w:r w:rsidRPr="000C4A64">
        <w:rPr>
          <w:rFonts w:cs="Tahoma"/>
          <w:sz w:val="14"/>
          <w:szCs w:val="14"/>
          <w:lang w:val="es-ES" w:eastAsia="ar-SA"/>
        </w:rPr>
        <w:t>”</w:t>
      </w:r>
    </w:p>
    <w:p w:rsidR="005B1F92" w:rsidRPr="000C4A64" w:rsidRDefault="005B1F92" w:rsidP="0055385E">
      <w:pPr>
        <w:suppressAutoHyphens/>
        <w:jc w:val="both"/>
        <w:rPr>
          <w:rFonts w:cs="Tahoma"/>
          <w:b w:val="0"/>
          <w:sz w:val="14"/>
          <w:szCs w:val="14"/>
          <w:lang w:eastAsia="ar-SA"/>
        </w:rPr>
      </w:pPr>
      <w:r w:rsidRPr="000C4A64">
        <w:rPr>
          <w:rFonts w:cs="Tahoma"/>
          <w:sz w:val="14"/>
          <w:szCs w:val="14"/>
          <w:lang w:val="es-ES" w:eastAsia="ar-SA"/>
        </w:rPr>
        <w:t xml:space="preserve">EN EL RAMO DE AGRICULTURA Y GANADERIA N°. 605 </w:t>
      </w:r>
    </w:p>
    <w:p w:rsidR="005B1F92" w:rsidRPr="000C4A64" w:rsidRDefault="005B1F92" w:rsidP="0055385E">
      <w:pPr>
        <w:jc w:val="both"/>
        <w:outlineLvl w:val="0"/>
        <w:rPr>
          <w:rFonts w:cs="Tahoma"/>
          <w:b w:val="0"/>
          <w:sz w:val="14"/>
          <w:szCs w:val="14"/>
          <w:lang w:val="es-ES" w:eastAsia="ar-SA"/>
        </w:rPr>
      </w:pPr>
      <w:r w:rsidRPr="000C4A64">
        <w:rPr>
          <w:rFonts w:cs="Tahoma"/>
          <w:sz w:val="14"/>
          <w:szCs w:val="14"/>
          <w:lang w:val="es-ES" w:eastAsia="ar-SA"/>
        </w:rPr>
        <w:t xml:space="preserve">        DE FECHA 03 DE SEPTIEMBRE DE 2015”    </w:t>
      </w:r>
    </w:p>
    <w:p w:rsidR="005B1F92" w:rsidRPr="000C4A64" w:rsidRDefault="005B1F92"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5B1F92" w:rsidRDefault="005B1F92" w:rsidP="00A5005C">
      <w:pPr>
        <w:spacing w:line="360" w:lineRule="auto"/>
        <w:jc w:val="both"/>
        <w:rPr>
          <w:rFonts w:ascii="Calibri" w:hAnsi="Calibri" w:cs="Calibri"/>
          <w:b w:val="0"/>
          <w:i w:val="0"/>
          <w:sz w:val="20"/>
        </w:rPr>
      </w:pPr>
    </w:p>
    <w:sectPr w:rsidR="005B1F92"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F18" w:rsidRDefault="00151F18">
      <w:r>
        <w:separator/>
      </w:r>
    </w:p>
  </w:endnote>
  <w:endnote w:type="continuationSeparator" w:id="1">
    <w:p w:rsidR="00151F18" w:rsidRDefault="00151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F92" w:rsidRDefault="00E14A55" w:rsidP="00C100C7">
    <w:pPr>
      <w:pStyle w:val="Piedepgina"/>
      <w:framePr w:wrap="around" w:vAnchor="text" w:hAnchor="margin" w:xAlign="center" w:y="1"/>
      <w:rPr>
        <w:rStyle w:val="Nmerodepgina"/>
      </w:rPr>
    </w:pPr>
    <w:r>
      <w:rPr>
        <w:rStyle w:val="Nmerodepgina"/>
      </w:rPr>
      <w:fldChar w:fldCharType="begin"/>
    </w:r>
    <w:r w:rsidR="005B1F92">
      <w:rPr>
        <w:rStyle w:val="Nmerodepgina"/>
      </w:rPr>
      <w:instrText xml:space="preserve">PAGE  </w:instrText>
    </w:r>
    <w:r>
      <w:rPr>
        <w:rStyle w:val="Nmerodepgina"/>
      </w:rPr>
      <w:fldChar w:fldCharType="end"/>
    </w:r>
  </w:p>
  <w:p w:rsidR="005B1F92" w:rsidRDefault="005B1F9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F92" w:rsidRPr="006664AB" w:rsidRDefault="00E14A55">
    <w:pPr>
      <w:pStyle w:val="Piedepgina"/>
      <w:jc w:val="right"/>
      <w:rPr>
        <w:rFonts w:ascii="Amazone BT" w:hAnsi="Amazone BT"/>
        <w:i w:val="0"/>
        <w:sz w:val="16"/>
        <w:szCs w:val="16"/>
      </w:rPr>
    </w:pPr>
    <w:r w:rsidRPr="006664AB">
      <w:rPr>
        <w:rFonts w:ascii="Amazone BT" w:hAnsi="Amazone BT"/>
        <w:i w:val="0"/>
        <w:sz w:val="16"/>
        <w:szCs w:val="16"/>
      </w:rPr>
      <w:fldChar w:fldCharType="begin"/>
    </w:r>
    <w:r w:rsidR="005B1F92"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446BEC" w:rsidRPr="00446BEC">
      <w:rPr>
        <w:rFonts w:ascii="Amazone BT" w:hAnsi="Amazone BT"/>
        <w:noProof/>
        <w:sz w:val="16"/>
        <w:szCs w:val="16"/>
        <w:lang w:val="es-ES"/>
      </w:rPr>
      <w:t>8</w:t>
    </w:r>
    <w:r w:rsidRPr="006664AB">
      <w:rPr>
        <w:rFonts w:ascii="Amazone BT" w:hAnsi="Amazone BT"/>
        <w:i w:val="0"/>
        <w:sz w:val="16"/>
        <w:szCs w:val="16"/>
      </w:rPr>
      <w:fldChar w:fldCharType="end"/>
    </w:r>
  </w:p>
  <w:p w:rsidR="005B1F92" w:rsidRDefault="005B1F92">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F18" w:rsidRDefault="00151F18">
      <w:r>
        <w:separator/>
      </w:r>
    </w:p>
  </w:footnote>
  <w:footnote w:type="continuationSeparator" w:id="1">
    <w:p w:rsidR="00151F18" w:rsidRDefault="00151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1A74"/>
    <w:rsid w:val="001425F9"/>
    <w:rsid w:val="00142B26"/>
    <w:rsid w:val="00144E7E"/>
    <w:rsid w:val="001450B0"/>
    <w:rsid w:val="00146004"/>
    <w:rsid w:val="00146EEB"/>
    <w:rsid w:val="0014720E"/>
    <w:rsid w:val="00150BAF"/>
    <w:rsid w:val="00151442"/>
    <w:rsid w:val="0015194A"/>
    <w:rsid w:val="00151BE8"/>
    <w:rsid w:val="00151F18"/>
    <w:rsid w:val="0015255C"/>
    <w:rsid w:val="00155368"/>
    <w:rsid w:val="00157732"/>
    <w:rsid w:val="00161C54"/>
    <w:rsid w:val="00165250"/>
    <w:rsid w:val="00175BC4"/>
    <w:rsid w:val="00183722"/>
    <w:rsid w:val="00184D2E"/>
    <w:rsid w:val="00193BE3"/>
    <w:rsid w:val="001A00FA"/>
    <w:rsid w:val="001A1C83"/>
    <w:rsid w:val="001B0A78"/>
    <w:rsid w:val="001B21D7"/>
    <w:rsid w:val="001B28CF"/>
    <w:rsid w:val="001B52EE"/>
    <w:rsid w:val="001B5D57"/>
    <w:rsid w:val="001B737C"/>
    <w:rsid w:val="001C1629"/>
    <w:rsid w:val="001C4FD8"/>
    <w:rsid w:val="001C525A"/>
    <w:rsid w:val="001C7D78"/>
    <w:rsid w:val="001D1B49"/>
    <w:rsid w:val="001D54CF"/>
    <w:rsid w:val="001E2421"/>
    <w:rsid w:val="001E3C43"/>
    <w:rsid w:val="001E3E02"/>
    <w:rsid w:val="001E5C58"/>
    <w:rsid w:val="001E7E56"/>
    <w:rsid w:val="001F37D0"/>
    <w:rsid w:val="001F4DE6"/>
    <w:rsid w:val="001F7791"/>
    <w:rsid w:val="00200DB1"/>
    <w:rsid w:val="0020439E"/>
    <w:rsid w:val="00204733"/>
    <w:rsid w:val="00213999"/>
    <w:rsid w:val="00223D0D"/>
    <w:rsid w:val="002310EF"/>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22D9"/>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656A"/>
    <w:rsid w:val="00426BB2"/>
    <w:rsid w:val="00432197"/>
    <w:rsid w:val="00433104"/>
    <w:rsid w:val="00433E5E"/>
    <w:rsid w:val="00440050"/>
    <w:rsid w:val="004408D8"/>
    <w:rsid w:val="0044137C"/>
    <w:rsid w:val="00441FE1"/>
    <w:rsid w:val="0044427B"/>
    <w:rsid w:val="00446BEC"/>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1F92"/>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5F76"/>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07191"/>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271D"/>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1397E"/>
    <w:rsid w:val="009142ED"/>
    <w:rsid w:val="009170CD"/>
    <w:rsid w:val="00925733"/>
    <w:rsid w:val="00926037"/>
    <w:rsid w:val="00926242"/>
    <w:rsid w:val="0092647B"/>
    <w:rsid w:val="00926762"/>
    <w:rsid w:val="0092736C"/>
    <w:rsid w:val="009318A4"/>
    <w:rsid w:val="00933D94"/>
    <w:rsid w:val="00937E0C"/>
    <w:rsid w:val="00943F1A"/>
    <w:rsid w:val="0095522E"/>
    <w:rsid w:val="00955C23"/>
    <w:rsid w:val="009578E7"/>
    <w:rsid w:val="00967908"/>
    <w:rsid w:val="00981805"/>
    <w:rsid w:val="00983322"/>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275E3"/>
    <w:rsid w:val="00A3052F"/>
    <w:rsid w:val="00A40354"/>
    <w:rsid w:val="00A47E97"/>
    <w:rsid w:val="00A5005C"/>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2CBB"/>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20A1"/>
    <w:rsid w:val="00C9250B"/>
    <w:rsid w:val="00CA3630"/>
    <w:rsid w:val="00CA608D"/>
    <w:rsid w:val="00CA6A63"/>
    <w:rsid w:val="00CB47B8"/>
    <w:rsid w:val="00CB5B0D"/>
    <w:rsid w:val="00CC196C"/>
    <w:rsid w:val="00CD0182"/>
    <w:rsid w:val="00CD407B"/>
    <w:rsid w:val="00CD6E39"/>
    <w:rsid w:val="00CE58D1"/>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4A55"/>
    <w:rsid w:val="00E16693"/>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517"/>
    <w:rsid w:val="00EA37C1"/>
    <w:rsid w:val="00EB0F72"/>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41516"/>
    <w:rsid w:val="00F444EE"/>
    <w:rsid w:val="00F4520B"/>
    <w:rsid w:val="00F47B20"/>
    <w:rsid w:val="00F5015F"/>
    <w:rsid w:val="00F566F7"/>
    <w:rsid w:val="00F630B7"/>
    <w:rsid w:val="00F65D3B"/>
    <w:rsid w:val="00F65EB6"/>
    <w:rsid w:val="00F66120"/>
    <w:rsid w:val="00F7300A"/>
    <w:rsid w:val="00F76695"/>
    <w:rsid w:val="00F804F2"/>
    <w:rsid w:val="00F87890"/>
    <w:rsid w:val="00F87F51"/>
    <w:rsid w:val="00F90961"/>
    <w:rsid w:val="00F93B37"/>
    <w:rsid w:val="00FA29C0"/>
    <w:rsid w:val="00FA5BF1"/>
    <w:rsid w:val="00FB365A"/>
    <w:rsid w:val="00FB4F8B"/>
    <w:rsid w:val="00FB5295"/>
    <w:rsid w:val="00FC0821"/>
    <w:rsid w:val="00FC18AE"/>
    <w:rsid w:val="00FC5BDB"/>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E14A55"/>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E14A55"/>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14A55"/>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E14A55"/>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E14A55"/>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E14A55"/>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E14A55"/>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E14A55"/>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E14A55"/>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343096658">
      <w:marLeft w:val="0"/>
      <w:marRight w:val="0"/>
      <w:marTop w:val="0"/>
      <w:marBottom w:val="0"/>
      <w:divBdr>
        <w:top w:val="none" w:sz="0" w:space="0" w:color="auto"/>
        <w:left w:val="none" w:sz="0" w:space="0" w:color="auto"/>
        <w:bottom w:val="none" w:sz="0" w:space="0" w:color="auto"/>
        <w:right w:val="none" w:sz="0" w:space="0" w:color="auto"/>
      </w:divBdr>
    </w:div>
    <w:div w:id="343096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2882</Words>
  <Characters>15853</Characters>
  <Application>Microsoft Office Word</Application>
  <DocSecurity>0</DocSecurity>
  <Lines>132</Lines>
  <Paragraphs>37</Paragraphs>
  <ScaleCrop>false</ScaleCrop>
  <Company>The houze!</Company>
  <LinksUpToDate>false</LinksUpToDate>
  <CharactersWithSpaces>18698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2016-04-29T19:27:00Z</cp:lastPrinted>
  <dcterms:created xsi:type="dcterms:W3CDTF">2016-06-29T15:32:00Z</dcterms:created>
  <dcterms:modified xsi:type="dcterms:W3CDTF">2016-09-02T21:31:00Z</dcterms:modified>
</cp:coreProperties>
</file>