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F6" w:rsidRDefault="002715F6" w:rsidP="008005FE">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Versión Pública de información confidencial Art. 30 LAIP</w:t>
      </w:r>
    </w:p>
    <w:p w:rsidR="006F5488" w:rsidRPr="006F5488" w:rsidRDefault="006F5488" w:rsidP="006F5488">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(La información suprimida es de carácter confidencial conforme a los artículos 6 letra “a” y 24 letra “c” de la Ley del Acceso a la Información Pública)    </w:t>
      </w:r>
    </w:p>
    <w:p w:rsidR="002715F6" w:rsidRDefault="002715F6" w:rsidP="00F47B20">
      <w:pPr>
        <w:pStyle w:val="Ttulo3"/>
        <w:rPr>
          <w:rFonts w:ascii="Bookman Old Style" w:hAnsi="Bookman Old Style" w:cs="Arial"/>
          <w:sz w:val="21"/>
          <w:szCs w:val="21"/>
          <w:lang w:val="es-SV"/>
        </w:rPr>
      </w:pPr>
    </w:p>
    <w:p w:rsidR="002715F6" w:rsidRPr="000C4A64" w:rsidRDefault="002715F6" w:rsidP="00F47B20">
      <w:pPr>
        <w:pStyle w:val="Ttulo3"/>
        <w:rPr>
          <w:rFonts w:ascii="Bookman Old Style" w:hAnsi="Bookman Old Style" w:cs="Arial"/>
          <w:sz w:val="21"/>
          <w:szCs w:val="21"/>
          <w:lang w:val="es-SV"/>
        </w:rPr>
      </w:pPr>
      <w:r>
        <w:rPr>
          <w:rFonts w:ascii="Bookman Old Style" w:hAnsi="Bookman Old Style" w:cs="Arial"/>
          <w:sz w:val="21"/>
          <w:szCs w:val="21"/>
          <w:lang w:val="es-SV"/>
        </w:rPr>
        <w:t>CONTRATO MAG No. 0</w:t>
      </w:r>
      <w:r w:rsidRPr="000C4A64">
        <w:rPr>
          <w:rFonts w:ascii="Bookman Old Style" w:hAnsi="Bookman Old Style" w:cs="Arial"/>
          <w:sz w:val="21"/>
          <w:szCs w:val="21"/>
          <w:lang w:val="es-SV"/>
        </w:rPr>
        <w:t>4</w:t>
      </w:r>
      <w:r>
        <w:rPr>
          <w:rFonts w:ascii="Bookman Old Style" w:hAnsi="Bookman Old Style" w:cs="Arial"/>
          <w:sz w:val="21"/>
          <w:szCs w:val="21"/>
          <w:lang w:val="es-SV"/>
        </w:rPr>
        <w:t>6</w:t>
      </w:r>
      <w:r w:rsidRPr="000C4A64">
        <w:rPr>
          <w:rFonts w:ascii="Bookman Old Style" w:hAnsi="Bookman Old Style" w:cs="Arial"/>
          <w:sz w:val="21"/>
          <w:szCs w:val="21"/>
          <w:lang w:val="es-SV"/>
        </w:rPr>
        <w:t>/2016</w:t>
      </w:r>
    </w:p>
    <w:p w:rsidR="002715F6" w:rsidRPr="000C4A64" w:rsidRDefault="002715F6" w:rsidP="00F47B20">
      <w:pPr>
        <w:jc w:val="center"/>
        <w:rPr>
          <w:rFonts w:cs="Arial"/>
          <w:i w:val="0"/>
          <w:sz w:val="21"/>
          <w:szCs w:val="21"/>
        </w:rPr>
      </w:pPr>
      <w:r w:rsidRPr="000C4A64">
        <w:rPr>
          <w:rFonts w:cs="Arial"/>
          <w:i w:val="0"/>
          <w:sz w:val="21"/>
          <w:szCs w:val="21"/>
        </w:rPr>
        <w:t>“</w:t>
      </w:r>
      <w:r w:rsidRPr="000C4A64">
        <w:rPr>
          <w:i w:val="0"/>
          <w:sz w:val="21"/>
          <w:szCs w:val="21"/>
        </w:rPr>
        <w:t>CONSULTORÍA PARA AUXILIAR DE CALL CERTER</w:t>
      </w:r>
      <w:r w:rsidRPr="000C4A64">
        <w:rPr>
          <w:rFonts w:cs="Arial"/>
          <w:i w:val="0"/>
          <w:sz w:val="21"/>
          <w:szCs w:val="21"/>
        </w:rPr>
        <w:t>”</w:t>
      </w:r>
    </w:p>
    <w:p w:rsidR="002715F6" w:rsidRPr="000C4A64" w:rsidRDefault="002715F6" w:rsidP="00F47B20">
      <w:pPr>
        <w:jc w:val="center"/>
        <w:rPr>
          <w:rFonts w:ascii="Palatino Linotype" w:hAnsi="Palatino Linotype"/>
          <w:b w:val="0"/>
          <w:sz w:val="21"/>
          <w:szCs w:val="21"/>
          <w:lang w:eastAsia="es-SV"/>
        </w:rPr>
      </w:pPr>
    </w:p>
    <w:p w:rsidR="002715F6" w:rsidRPr="000C4A64" w:rsidRDefault="002715F6"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w:t>
      </w:r>
      <w:r w:rsidR="006F5488">
        <w:rPr>
          <w:rFonts w:cs="Tahoma"/>
          <w:b w:val="0"/>
          <w:i w:val="0"/>
          <w:sz w:val="21"/>
          <w:szCs w:val="21"/>
          <w:highlight w:val="black"/>
          <w:lang w:val="es-MX"/>
        </w:rPr>
        <w:t>xxxxxxxxxxxxxxxxxxxxxxxxx xxxxxxxxxxxxxxxxxxxxxxxxxxxxxxxxxxxxxxxxxxxxx</w:t>
      </w:r>
      <w:r w:rsidRPr="008005FE">
        <w:rPr>
          <w:rFonts w:cs="Tahoma"/>
          <w:b w:val="0"/>
          <w:i w:val="0"/>
          <w:sz w:val="21"/>
          <w:szCs w:val="21"/>
          <w:highlight w:val="black"/>
          <w:lang w:val="es-MX"/>
        </w:rPr>
        <w:t>;</w:t>
      </w:r>
      <w:r w:rsidRPr="000C4A64">
        <w:rPr>
          <w:rFonts w:cs="Tahoma"/>
          <w:b w:val="0"/>
          <w:i w:val="0"/>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MARCELA GUADALUPE MARAVILLA DELGADO,</w:t>
      </w:r>
      <w:r w:rsidR="006F5488">
        <w:rPr>
          <w:rFonts w:cs="Tahoma"/>
          <w:b w:val="0"/>
          <w:i w:val="0"/>
          <w:color w:val="000000"/>
          <w:sz w:val="21"/>
          <w:szCs w:val="21"/>
          <w:highlight w:val="black"/>
        </w:rPr>
        <w:t>xxxxxxxxxxxxxxxxxxxxxxxxxxxxxxxxxxxxxxxxxxxx</w:t>
      </w:r>
      <w:r w:rsidRPr="008005FE">
        <w:rPr>
          <w:rFonts w:cs="Tahoma"/>
          <w:b w:val="0"/>
          <w:i w:val="0"/>
          <w:sz w:val="21"/>
          <w:szCs w:val="21"/>
          <w:highlight w:val="black"/>
        </w:rPr>
        <w:t>;</w:t>
      </w:r>
      <w:r w:rsidRPr="000C4A64">
        <w:rPr>
          <w:rFonts w:cs="Tahoma"/>
          <w:b w:val="0"/>
          <w:i w:val="0"/>
          <w:sz w:val="21"/>
          <w:szCs w:val="21"/>
        </w:rPr>
        <w:t xml:space="preserve"> actuando en mi carácter personal  que en el transcurso del presente instrumento me denominaré "LA CONSULTORA", y en los caracteres dichos MANIFESTAMOS: que hemos acordado otorgar el presente contrato de </w:t>
      </w:r>
      <w:r w:rsidRPr="000C4A64">
        <w:rPr>
          <w:rFonts w:cs="Tahoma"/>
          <w:i w:val="0"/>
          <w:sz w:val="21"/>
          <w:szCs w:val="21"/>
        </w:rPr>
        <w:t>"CONSULTORIA PARA AUXILIAR DE CALL CENTER</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012/2016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0C4A64">
        <w:rPr>
          <w:rFonts w:cs="Tahoma"/>
          <w:i w:val="0"/>
          <w:sz w:val="21"/>
          <w:szCs w:val="21"/>
        </w:rPr>
        <w:t>"CONSULTORIA PARA AUXILIAR DE CALL CENTER</w:t>
      </w:r>
      <w:r w:rsidRPr="000C4A64">
        <w:rPr>
          <w:rFonts w:cs="Tahoma"/>
          <w:b w:val="0"/>
          <w:i w:val="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0C4A64">
        <w:rPr>
          <w:rFonts w:cs="Tahoma"/>
          <w:i w:val="0"/>
          <w:sz w:val="21"/>
          <w:szCs w:val="21"/>
        </w:rPr>
        <w:t>"CONSULTORIA PARA AUXILIAR DE CALL CENTER</w:t>
      </w:r>
      <w:r w:rsidRPr="000C4A64">
        <w:rPr>
          <w:rFonts w:cs="Tahoma"/>
          <w:b w:val="0"/>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0C4A64">
        <w:rPr>
          <w:rFonts w:cs="Arial"/>
          <w:i w:val="0"/>
          <w:sz w:val="21"/>
          <w:szCs w:val="21"/>
        </w:rPr>
        <w:t>II. HONORARIOS Y FORMA DE PAGO</w:t>
      </w:r>
      <w:r w:rsidRPr="000C4A64">
        <w:rPr>
          <w:rFonts w:cs="Arial"/>
          <w:b w:val="0"/>
          <w:i w:val="0"/>
          <w:sz w:val="21"/>
          <w:szCs w:val="21"/>
        </w:rPr>
        <w:t xml:space="preserve">. Los honorarios que EL MAG pagará a LA CONSULTORA por los servicios de consultoría objeto del presente contrato un monto </w:t>
      </w:r>
      <w:r w:rsidRPr="000C4A64">
        <w:rPr>
          <w:rFonts w:cs="Arial"/>
          <w:b w:val="0"/>
          <w:i w:val="0"/>
          <w:sz w:val="21"/>
          <w:szCs w:val="21"/>
        </w:rPr>
        <w:lastRenderedPageBreak/>
        <w:t xml:space="preserve">total por </w:t>
      </w:r>
      <w:r w:rsidRPr="000C4A64">
        <w:rPr>
          <w:rFonts w:cs="Tahoma"/>
          <w:i w:val="0"/>
          <w:sz w:val="21"/>
          <w:szCs w:val="21"/>
        </w:rPr>
        <w:t>DOS MIL NOVECIENTOS SETENTA Y CINCO DÓLARES DE LOS ESTADOS UNIDOS DE AMERICA, (US$2,975.00)</w:t>
      </w:r>
      <w:r>
        <w:rPr>
          <w:rFonts w:cs="Arial"/>
          <w:b w:val="0"/>
          <w:i w:val="0"/>
          <w:sz w:val="21"/>
          <w:szCs w:val="21"/>
        </w:rPr>
        <w:t xml:space="preserve">. </w:t>
      </w:r>
      <w:r w:rsidRPr="000C4A64">
        <w:rPr>
          <w:rFonts w:cs="Arial"/>
          <w:b w:val="0"/>
          <w:i w:val="0"/>
          <w:sz w:val="21"/>
          <w:szCs w:val="21"/>
          <w:lang w:val="es-ES_tradnl"/>
        </w:rPr>
        <w:t xml:space="preserve">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w:t>
      </w:r>
      <w:r w:rsidRPr="000C4A64">
        <w:rPr>
          <w:rFonts w:cs="Tahoma"/>
          <w:b w:val="0"/>
          <w:i w:val="0"/>
          <w:color w:val="000000"/>
          <w:sz w:val="21"/>
          <w:szCs w:val="21"/>
        </w:rPr>
        <w:t xml:space="preserve">a) ocho cuotas por la cantidad de </w:t>
      </w:r>
      <w:r w:rsidRPr="000C4A64">
        <w:rPr>
          <w:rFonts w:cs="Tahoma"/>
          <w:bCs/>
          <w:i w:val="0"/>
          <w:sz w:val="21"/>
          <w:szCs w:val="21"/>
        </w:rPr>
        <w:t xml:space="preserve">TRESCIENTOS CINCUENTA </w:t>
      </w:r>
      <w:r w:rsidRPr="000C4A64">
        <w:rPr>
          <w:rFonts w:cs="Tahoma"/>
          <w:i w:val="0"/>
          <w:sz w:val="21"/>
          <w:szCs w:val="21"/>
        </w:rPr>
        <w:t>DÓLARES DE LOS ESTADOS UNIDOS DE AMERICA (US$350.00).</w:t>
      </w:r>
      <w:r w:rsidRPr="000C4A64">
        <w:rPr>
          <w:rFonts w:cs="Tahoma"/>
          <w:b w:val="0"/>
          <w:i w:val="0"/>
          <w:color w:val="000000"/>
          <w:sz w:val="21"/>
          <w:szCs w:val="21"/>
        </w:rPr>
        <w:t xml:space="preserve"> y b) una cuota final de </w:t>
      </w:r>
      <w:r w:rsidRPr="000C4A64">
        <w:rPr>
          <w:rFonts w:cs="Tahoma"/>
          <w:i w:val="0"/>
          <w:sz w:val="21"/>
          <w:szCs w:val="21"/>
        </w:rPr>
        <w:t>CIENTO SETENTA Y CINCO DÓLARES DE LOS ESTADOS UNIDOS DE AMERICA (US$175.00)</w:t>
      </w:r>
      <w:r w:rsidRPr="000C4A64">
        <w:rPr>
          <w:rFonts w:ascii="Palatino Linotype" w:hAnsi="Palatino Linotype" w:cs="Tahoma"/>
          <w:b w:val="0"/>
          <w:color w:val="000000"/>
          <w:sz w:val="21"/>
          <w:szCs w:val="21"/>
        </w:rPr>
        <w:t xml:space="preserve"> </w:t>
      </w:r>
      <w:r w:rsidRPr="000C4A64">
        <w:rPr>
          <w:rFonts w:cs="Tahoma"/>
          <w:b w:val="0"/>
          <w:i w:val="0"/>
          <w:color w:val="000000"/>
          <w:sz w:val="21"/>
          <w:szCs w:val="21"/>
        </w:rPr>
        <w:t xml:space="preserve"> </w:t>
      </w:r>
      <w:r w:rsidRPr="000C4A64">
        <w:rPr>
          <w:rFonts w:cs="Arial"/>
          <w:b w:val="0"/>
          <w:i w:val="0"/>
          <w:sz w:val="21"/>
          <w:szCs w:val="21"/>
          <w:lang w:val="es-ES_tradnl"/>
        </w:rPr>
        <w:t xml:space="preserve">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0C4A64">
        <w:rPr>
          <w:rFonts w:cs="Tahoma"/>
          <w:b w:val="0"/>
          <w:i w:val="0"/>
          <w:color w:val="000000"/>
          <w:sz w:val="21"/>
          <w:szCs w:val="21"/>
        </w:rPr>
        <w:t xml:space="preserve">En cada uno de los pagos se retendrá el diez por ciento en concepto del Impuesto sobre la Renta, </w:t>
      </w:r>
      <w:r w:rsidRPr="000C4A64">
        <w:rPr>
          <w:b w:val="0"/>
          <w:i w:val="0"/>
          <w:color w:val="000000"/>
          <w:sz w:val="21"/>
          <w:szCs w:val="21"/>
          <w:lang w:val="es-ES_tradnl"/>
        </w:rPr>
        <w:t xml:space="preserve">los </w:t>
      </w:r>
      <w:r w:rsidRPr="000C4A64">
        <w:rPr>
          <w:b w:val="0"/>
          <w:i w:val="0"/>
          <w:color w:val="000000"/>
          <w:sz w:val="21"/>
          <w:szCs w:val="21"/>
        </w:rPr>
        <w:t>pagos anteriores</w:t>
      </w:r>
      <w:r w:rsidRPr="000C4A64">
        <w:rPr>
          <w:b w:val="0"/>
          <w:i w:val="0"/>
          <w:color w:val="000000"/>
          <w:sz w:val="21"/>
          <w:szCs w:val="21"/>
          <w:lang w:val="es-ES_tradnl"/>
        </w:rPr>
        <w:t xml:space="preserve"> sólo procederán si el servicio se ha cumplido de acuerdo a lo programado en los Términos de Referencia</w:t>
      </w:r>
      <w:r w:rsidRPr="000C4A64">
        <w:rPr>
          <w:rFonts w:cs="Arial"/>
          <w:b w:val="0"/>
          <w:i w:val="0"/>
          <w:color w:val="000000"/>
          <w:sz w:val="21"/>
          <w:szCs w:val="21"/>
        </w:rPr>
        <w:t xml:space="preserve">, para los pagos  de </w:t>
      </w:r>
      <w:r w:rsidRPr="000C4A64">
        <w:rPr>
          <w:rFonts w:cs="Tahoma"/>
          <w:b w:val="0"/>
          <w:i w:val="0"/>
          <w:color w:val="000000"/>
          <w:sz w:val="21"/>
          <w:szCs w:val="21"/>
        </w:rPr>
        <w:t xml:space="preserve">las cuotas anteriores </w:t>
      </w:r>
      <w:r w:rsidRPr="000C4A64">
        <w:rPr>
          <w:rFonts w:cs="Arial"/>
          <w:b w:val="0"/>
          <w:i w:val="0"/>
          <w:color w:val="000000"/>
          <w:sz w:val="21"/>
          <w:szCs w:val="21"/>
        </w:rPr>
        <w:t xml:space="preserve">“LA CONSULTORA” deberá presentar </w:t>
      </w:r>
      <w:r>
        <w:rPr>
          <w:rFonts w:cs="Arial"/>
          <w:b w:val="0"/>
          <w:i w:val="0"/>
          <w:color w:val="000000"/>
          <w:sz w:val="21"/>
          <w:szCs w:val="21"/>
        </w:rPr>
        <w:t>recibo</w:t>
      </w:r>
      <w:r w:rsidRPr="000C4A64">
        <w:rPr>
          <w:rFonts w:cs="Arial"/>
          <w:b w:val="0"/>
          <w:i w:val="0"/>
          <w:color w:val="000000"/>
          <w:sz w:val="21"/>
          <w:szCs w:val="21"/>
        </w:rPr>
        <w:t xml:space="preserve"> 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Pr>
          <w:rFonts w:cs="Arial"/>
          <w:i w:val="0"/>
          <w:color w:val="000000"/>
          <w:sz w:val="21"/>
          <w:szCs w:val="21"/>
        </w:rPr>
        <w:t>.</w:t>
      </w:r>
      <w:r w:rsidRPr="000C4A64">
        <w:rPr>
          <w:b w:val="0"/>
          <w:i w:val="0"/>
          <w:noProof/>
          <w:color w:val="000000"/>
          <w:sz w:val="21"/>
          <w:szCs w:val="21"/>
          <w:lang w:val="es-ES_tradnl"/>
        </w:rPr>
        <w:t xml:space="preserve"> </w:t>
      </w:r>
      <w:r w:rsidRPr="000C4A64">
        <w:rPr>
          <w:rFonts w:cs="Arial"/>
          <w:i w:val="0"/>
          <w:sz w:val="21"/>
          <w:szCs w:val="21"/>
        </w:rPr>
        <w:t>III. PLAZO</w:t>
      </w:r>
      <w:r w:rsidRPr="000C4A64">
        <w:rPr>
          <w:rFonts w:cs="Arial"/>
          <w:b w:val="0"/>
          <w:i w:val="0"/>
          <w:sz w:val="21"/>
          <w:szCs w:val="21"/>
        </w:rPr>
        <w:t xml:space="preserve">. El plazo del presente contrato será de </w:t>
      </w:r>
      <w:r w:rsidRPr="000C4A64">
        <w:rPr>
          <w:rFonts w:cs="Arial"/>
          <w:i w:val="0"/>
          <w:sz w:val="21"/>
          <w:szCs w:val="21"/>
        </w:rPr>
        <w:t>OCHO MESES CON QUINCE DIAS</w:t>
      </w:r>
      <w:r w:rsidRPr="000C4A64">
        <w:rPr>
          <w:rFonts w:cs="Arial"/>
          <w:b w:val="0"/>
          <w:i w:val="0"/>
          <w:sz w:val="21"/>
          <w:szCs w:val="21"/>
        </w:rPr>
        <w:t xml:space="preserve">, contados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xml:space="preserve">. “LA CONSULTORA” </w:t>
      </w:r>
      <w:r w:rsidRPr="000C4A64">
        <w:rPr>
          <w:rFonts w:cs="Arial"/>
          <w:b w:val="0"/>
          <w:i w:val="0"/>
          <w:color w:val="000000"/>
          <w:sz w:val="21"/>
          <w:szCs w:val="21"/>
        </w:rPr>
        <w:t xml:space="preserve">se compromete a proporcionar los servicios de </w:t>
      </w:r>
      <w:r w:rsidRPr="000C4A64">
        <w:rPr>
          <w:rFonts w:cs="Arial"/>
          <w:b w:val="0"/>
          <w:i w:val="0"/>
          <w:sz w:val="21"/>
          <w:szCs w:val="21"/>
        </w:rPr>
        <w:t xml:space="preserve">Auxiliar de Call Center,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las instalaciones del Ministerio de Agricultura y Ganadería, ubicado en Final Primera Avenida Norte, trece calle oriente y Avenida Manuel Gallardo, Santa Tecla, departamento de La Libertad, pudiéndose desplazar a las Bodegas de Entregas de Paquetes Agrícolas, si las autoridades del MAG lo requirieran. 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V. OBLIGACIONES DE “EL 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Secretaria de Estado para el ejercicio dos mil dieciséis</w:t>
      </w:r>
      <w:r w:rsidRPr="000C4A64">
        <w:rPr>
          <w:rFonts w:cs="Arial"/>
          <w:b w:val="0"/>
          <w:i w:val="0"/>
          <w:sz w:val="21"/>
          <w:szCs w:val="21"/>
        </w:rPr>
        <w:t xml:space="preserve">,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treinta y siete de fecha veinte 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8773D1"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8773D1" w:rsidRPr="000C4A64">
        <w:rPr>
          <w:rFonts w:cs="Arial"/>
          <w:b w:val="0"/>
          <w:bCs/>
          <w:i w:val="0"/>
          <w:sz w:val="21"/>
          <w:szCs w:val="21"/>
        </w:rPr>
        <w:fldChar w:fldCharType="separate"/>
      </w:r>
      <w:r w:rsidRPr="000C4A64">
        <w:rPr>
          <w:rFonts w:cs="Arial"/>
          <w:b w:val="0"/>
          <w:bCs/>
          <w:i w:val="0"/>
          <w:noProof/>
          <w:sz w:val="21"/>
          <w:szCs w:val="21"/>
        </w:rPr>
        <w:t xml:space="preserve"> CONSULTOR</w:t>
      </w:r>
      <w:r w:rsidR="008773D1"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LA CONSULTORA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0C4A64">
        <w:rPr>
          <w:rFonts w:cs="Tahoma"/>
          <w:bCs/>
          <w:i w:val="0"/>
          <w:sz w:val="21"/>
          <w:szCs w:val="21"/>
        </w:rPr>
        <w:t xml:space="preserve">DOSCIENTOS NOVENTA Y SIETE </w:t>
      </w:r>
      <w:r w:rsidRPr="000C4A64">
        <w:rPr>
          <w:rFonts w:cs="Tahoma"/>
          <w:i w:val="0"/>
          <w:sz w:val="21"/>
          <w:szCs w:val="21"/>
        </w:rPr>
        <w:t>DÓLARES CON CINCUENTA CENTAVOS DE DÓLAR DE LOS ESTADOS UNIDOS DE AMERICA, (US$297.50),</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sidRPr="000C4A64">
        <w:rPr>
          <w:rFonts w:cs="Tahoma"/>
          <w:b w:val="0"/>
          <w:i w:val="0"/>
          <w:noProof/>
          <w:sz w:val="21"/>
          <w:szCs w:val="21"/>
        </w:rPr>
        <w:t>LA CONSULTORA</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sidRPr="000C4A64">
        <w:rPr>
          <w:rFonts w:cs="Arial"/>
          <w:b w:val="0"/>
          <w:i w:val="0"/>
          <w:sz w:val="21"/>
          <w:szCs w:val="21"/>
        </w:rPr>
        <w:t xml:space="preserve">LA CONSULTORA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sidRPr="000C4A64">
        <w:rPr>
          <w:rFonts w:cs="Arial"/>
          <w:b w:val="0"/>
          <w:i w:val="0"/>
          <w:sz w:val="21"/>
          <w:szCs w:val="21"/>
        </w:rPr>
        <w:t>LA CONSULTORA</w:t>
      </w:r>
      <w:r w:rsidRPr="000C4A64">
        <w:rPr>
          <w:rFonts w:cs="Arial"/>
          <w:b w:val="0"/>
          <w:bCs/>
          <w:i w:val="0"/>
          <w:sz w:val="21"/>
          <w:szCs w:val="21"/>
        </w:rPr>
        <w:t xml:space="preserve"> dentro de los tres días hábiles posteriores a la entrega de dichos informes, LA CONSULTORA</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0C4A64">
        <w:rPr>
          <w:rFonts w:cs="Arial"/>
          <w:b w:val="0"/>
          <w:i w:val="0"/>
          <w:sz w:val="21"/>
          <w:szCs w:val="21"/>
        </w:rPr>
        <w:t>LA CONSULTORA</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8773D1"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8773D1" w:rsidRPr="000C4A64">
        <w:rPr>
          <w:rFonts w:cs="Arial"/>
          <w:b w:val="0"/>
          <w:bCs/>
          <w:i w:val="0"/>
          <w:sz w:val="21"/>
          <w:szCs w:val="21"/>
        </w:rPr>
        <w:fldChar w:fldCharType="separate"/>
      </w:r>
      <w:r w:rsidRPr="000C4A64">
        <w:rPr>
          <w:rFonts w:cs="Arial"/>
          <w:b w:val="0"/>
          <w:bCs/>
          <w:i w:val="0"/>
          <w:noProof/>
          <w:sz w:val="21"/>
          <w:szCs w:val="21"/>
        </w:rPr>
        <w:t>del Administrador</w:t>
      </w:r>
      <w:r w:rsidR="008773D1"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LA CONSULTORA. </w:t>
      </w:r>
      <w:r w:rsidRPr="000C4A64">
        <w:rPr>
          <w:rFonts w:cs="Arial"/>
          <w:i w:val="0"/>
          <w:color w:val="000000"/>
          <w:sz w:val="21"/>
          <w:szCs w:val="21"/>
        </w:rPr>
        <w:t>XIV. DOCUMENTOS CONTRACTUALES.</w:t>
      </w:r>
      <w:r w:rsidRPr="000C4A64">
        <w:rPr>
          <w:rFonts w:cs="Arial"/>
          <w:b w:val="0"/>
          <w:i w:val="0"/>
          <w:color w:val="000000"/>
          <w:sz w:val="21"/>
          <w:szCs w:val="21"/>
        </w:rPr>
        <w:t xml:space="preserve"> Forman parte integrante del presente contrato los siguientes documentos: a) La Carta de Invitación al proceso de Libre Gestión, MAG</w:t>
      </w:r>
      <w:r w:rsidR="008773D1" w:rsidRPr="000C4A64">
        <w:rPr>
          <w:rFonts w:cs="Arial"/>
          <w:b w:val="0"/>
          <w:i w:val="0"/>
          <w:color w:val="000000"/>
          <w:sz w:val="21"/>
          <w:szCs w:val="21"/>
        </w:rPr>
        <w:fldChar w:fldCharType="begin"/>
      </w:r>
      <w:r w:rsidRPr="000C4A64">
        <w:rPr>
          <w:rFonts w:cs="Arial"/>
          <w:b w:val="0"/>
          <w:i w:val="0"/>
          <w:color w:val="000000"/>
          <w:sz w:val="21"/>
          <w:szCs w:val="21"/>
        </w:rPr>
        <w:instrText xml:space="preserve"> MERGEFIELD "Nombre_y_Numero_del_proceso_si_es_contra" </w:instrText>
      </w:r>
      <w:r w:rsidR="008773D1" w:rsidRPr="000C4A64">
        <w:rPr>
          <w:rFonts w:cs="Arial"/>
          <w:b w:val="0"/>
          <w:i w:val="0"/>
          <w:color w:val="000000"/>
          <w:sz w:val="21"/>
          <w:szCs w:val="21"/>
        </w:rPr>
        <w:fldChar w:fldCharType="separate"/>
      </w:r>
      <w:r w:rsidRPr="000C4A64">
        <w:rPr>
          <w:rFonts w:cs="Arial"/>
          <w:b w:val="0"/>
          <w:i w:val="0"/>
          <w:noProof/>
          <w:color w:val="000000"/>
          <w:sz w:val="21"/>
          <w:szCs w:val="21"/>
        </w:rPr>
        <w:t xml:space="preserve"> No. 012/201</w:t>
      </w:r>
      <w:r w:rsidR="008773D1" w:rsidRPr="000C4A64">
        <w:rPr>
          <w:rFonts w:cs="Arial"/>
          <w:b w:val="0"/>
          <w:i w:val="0"/>
          <w:color w:val="000000"/>
          <w:sz w:val="21"/>
          <w:szCs w:val="21"/>
        </w:rPr>
        <w:fldChar w:fldCharType="end"/>
      </w:r>
      <w:r w:rsidRPr="000C4A64">
        <w:rPr>
          <w:rFonts w:cs="Arial"/>
          <w:b w:val="0"/>
          <w:i w:val="0"/>
          <w:color w:val="000000"/>
          <w:sz w:val="21"/>
          <w:szCs w:val="21"/>
        </w:rPr>
        <w:t>6, adjunto con los Términos de Referencia; b) La oferta de “LA CONSULTORA” de fecha veintis</w:t>
      </w:r>
      <w:r>
        <w:rPr>
          <w:rFonts w:cs="Arial"/>
          <w:b w:val="0"/>
          <w:i w:val="0"/>
          <w:color w:val="000000"/>
          <w:sz w:val="21"/>
          <w:szCs w:val="21"/>
        </w:rPr>
        <w:t>éis</w:t>
      </w:r>
      <w:r w:rsidRPr="000C4A64">
        <w:rPr>
          <w:rFonts w:cs="Arial"/>
          <w:b w:val="0"/>
          <w:i w:val="0"/>
          <w:color w:val="000000"/>
          <w:sz w:val="21"/>
          <w:szCs w:val="21"/>
        </w:rPr>
        <w:t xml:space="preserve">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0C4A64">
        <w:rPr>
          <w:rFonts w:cs="Arial"/>
          <w:b w:val="0"/>
          <w:bCs/>
          <w:i w:val="0"/>
          <w:color w:val="000000"/>
          <w:sz w:val="21"/>
          <w:szCs w:val="21"/>
        </w:rPr>
        <w:t>, l</w:t>
      </w:r>
      <w:r w:rsidRPr="000C4A64">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C23D2">
        <w:rPr>
          <w:rFonts w:cs="Tahoma"/>
          <w:i w:val="0"/>
          <w:sz w:val="21"/>
          <w:szCs w:val="21"/>
        </w:rPr>
        <w:t>XI</w:t>
      </w:r>
      <w:r w:rsidRPr="000C4A64">
        <w:rPr>
          <w:rFonts w:cs="Tahoma"/>
          <w:i w:val="0"/>
          <w:sz w:val="21"/>
          <w:szCs w:val="21"/>
        </w:rPr>
        <w:t>X.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LA CONSULTORA </w:t>
      </w:r>
      <w:r w:rsidR="006F5488" w:rsidRPr="006F5488">
        <w:rPr>
          <w:rFonts w:cs="Arial"/>
          <w:b w:val="0"/>
          <w:i w:val="0"/>
          <w:sz w:val="21"/>
          <w:szCs w:val="21"/>
          <w:highlight w:val="black"/>
          <w:lang w:val="es-ES_tradnl"/>
        </w:rPr>
        <w:t>xxxxxxxxxxxxxxxxxxxxxxxxx xxxxxxxxxxxxxxxxxxxxxxxxxxxxxxxxxxxxxxxxx</w:t>
      </w:r>
      <w:r w:rsidR="006F5488">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diecisiete días del mes de marzo de dos mil dieciséis.</w:t>
      </w:r>
    </w:p>
    <w:p w:rsidR="002715F6" w:rsidRDefault="002715F6" w:rsidP="00017BBA">
      <w:pPr>
        <w:pStyle w:val="Ttulo"/>
        <w:spacing w:line="360" w:lineRule="auto"/>
        <w:jc w:val="both"/>
        <w:rPr>
          <w:rFonts w:ascii="Bookman Old Style" w:hAnsi="Bookman Old Style" w:cs="Tahoma"/>
          <w:b w:val="0"/>
          <w:sz w:val="21"/>
          <w:szCs w:val="21"/>
          <w:lang w:val="es-SV"/>
        </w:rPr>
      </w:pPr>
    </w:p>
    <w:p w:rsidR="002715F6" w:rsidRDefault="002715F6" w:rsidP="00017BBA">
      <w:pPr>
        <w:pStyle w:val="Ttulo"/>
        <w:spacing w:line="360" w:lineRule="auto"/>
        <w:jc w:val="both"/>
        <w:rPr>
          <w:rFonts w:ascii="Bookman Old Style" w:hAnsi="Bookman Old Style" w:cs="Tahoma"/>
          <w:b w:val="0"/>
          <w:sz w:val="21"/>
          <w:szCs w:val="21"/>
          <w:lang w:val="es-SV"/>
        </w:rPr>
      </w:pPr>
    </w:p>
    <w:p w:rsidR="002715F6" w:rsidRPr="000C4A64" w:rsidRDefault="002715F6" w:rsidP="00017BBA">
      <w:pPr>
        <w:pStyle w:val="Ttulo"/>
        <w:spacing w:line="360" w:lineRule="auto"/>
        <w:jc w:val="both"/>
        <w:rPr>
          <w:rFonts w:ascii="Bookman Old Style" w:hAnsi="Bookman Old Style" w:cs="Tahoma"/>
          <w:b w:val="0"/>
          <w:sz w:val="21"/>
          <w:szCs w:val="21"/>
          <w:lang w:val="es-SV"/>
        </w:rPr>
      </w:pPr>
    </w:p>
    <w:p w:rsidR="002715F6" w:rsidRPr="000C4A64" w:rsidRDefault="002715F6" w:rsidP="001F4DE6">
      <w:pPr>
        <w:spacing w:line="360" w:lineRule="auto"/>
        <w:jc w:val="both"/>
        <w:rPr>
          <w:rFonts w:cs="Arial"/>
          <w:i w:val="0"/>
          <w:sz w:val="21"/>
          <w:szCs w:val="21"/>
          <w:lang w:val="pt-BR"/>
        </w:rPr>
      </w:pP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r w:rsidRPr="000C4A64">
        <w:rPr>
          <w:rFonts w:cs="Arial"/>
          <w:i w:val="0"/>
          <w:sz w:val="21"/>
          <w:szCs w:val="21"/>
          <w:lang w:val="pt-BR"/>
        </w:rPr>
        <w:softHyphen/>
      </w:r>
    </w:p>
    <w:p w:rsidR="002715F6" w:rsidRPr="000C4A64" w:rsidRDefault="002715F6" w:rsidP="001F4DE6">
      <w:pPr>
        <w:spacing w:line="360" w:lineRule="auto"/>
        <w:jc w:val="both"/>
        <w:rPr>
          <w:rFonts w:cs="Arial"/>
          <w:i w:val="0"/>
          <w:sz w:val="21"/>
          <w:szCs w:val="21"/>
          <w:highlight w:val="yellow"/>
          <w:lang w:val="pt-BR"/>
        </w:rPr>
      </w:pPr>
    </w:p>
    <w:p w:rsidR="002715F6" w:rsidRPr="000C4A64" w:rsidRDefault="002715F6" w:rsidP="001F4DE6">
      <w:pPr>
        <w:spacing w:line="360" w:lineRule="auto"/>
        <w:jc w:val="both"/>
        <w:rPr>
          <w:rFonts w:cs="Arial"/>
          <w:i w:val="0"/>
          <w:sz w:val="21"/>
          <w:szCs w:val="21"/>
          <w:highlight w:val="yellow"/>
          <w:lang w:val="pt-BR"/>
        </w:rPr>
      </w:pPr>
    </w:p>
    <w:p w:rsidR="002715F6" w:rsidRPr="000C4A64" w:rsidRDefault="002715F6" w:rsidP="008868AC">
      <w:pPr>
        <w:jc w:val="both"/>
        <w:rPr>
          <w:rFonts w:cs="Tahoma"/>
          <w:i w:val="0"/>
          <w:sz w:val="14"/>
          <w:szCs w:val="14"/>
          <w:lang w:val="pt-BR"/>
        </w:rPr>
      </w:pPr>
      <w:r w:rsidRPr="000C4A64">
        <w:rPr>
          <w:rFonts w:cs="Tahoma"/>
          <w:i w:val="0"/>
          <w:sz w:val="14"/>
          <w:szCs w:val="14"/>
          <w:lang w:val="pt-BR"/>
        </w:rPr>
        <w:t xml:space="preserve">  </w:t>
      </w:r>
      <w:r>
        <w:rPr>
          <w:rFonts w:cs="Tahoma"/>
          <w:i w:val="0"/>
          <w:sz w:val="14"/>
          <w:szCs w:val="14"/>
          <w:lang w:val="pt-BR"/>
        </w:rPr>
        <w:t>___________________</w:t>
      </w:r>
      <w:r w:rsidRPr="000C4A64">
        <w:rPr>
          <w:rFonts w:cs="Tahoma"/>
          <w:i w:val="0"/>
          <w:sz w:val="14"/>
          <w:szCs w:val="14"/>
          <w:lang w:val="pt-BR"/>
        </w:rPr>
        <w:t>_________________________________</w:t>
      </w:r>
      <w:r w:rsidRPr="000C4A64">
        <w:rPr>
          <w:rFonts w:cs="Tahoma"/>
          <w:i w:val="0"/>
          <w:sz w:val="14"/>
          <w:szCs w:val="14"/>
          <w:lang w:val="pt-BR"/>
        </w:rPr>
        <w:tab/>
        <w:t xml:space="preserve">                ______________________________________</w:t>
      </w:r>
      <w:r>
        <w:rPr>
          <w:rFonts w:cs="Tahoma"/>
          <w:i w:val="0"/>
          <w:sz w:val="14"/>
          <w:szCs w:val="14"/>
          <w:lang w:val="pt-BR"/>
        </w:rPr>
        <w:t>____________</w:t>
      </w:r>
    </w:p>
    <w:p w:rsidR="002715F6" w:rsidRPr="000C4A64" w:rsidRDefault="002715F6" w:rsidP="008868AC">
      <w:pPr>
        <w:jc w:val="both"/>
        <w:rPr>
          <w:rFonts w:cs="Tahoma"/>
          <w:b w:val="0"/>
          <w:i w:val="0"/>
          <w:sz w:val="14"/>
          <w:szCs w:val="14"/>
          <w:lang w:val="pt-BR"/>
        </w:rPr>
      </w:pPr>
      <w:r w:rsidRPr="000C4A64">
        <w:rPr>
          <w:rFonts w:cs="Tahoma"/>
          <w:i w:val="0"/>
          <w:sz w:val="14"/>
          <w:szCs w:val="14"/>
          <w:lang w:val="pt-BR"/>
        </w:rPr>
        <w:t xml:space="preserve">             </w:t>
      </w:r>
      <w:r w:rsidRPr="000C4A64">
        <w:rPr>
          <w:rFonts w:cs="Tahoma"/>
          <w:i w:val="0"/>
          <w:iCs/>
          <w:sz w:val="14"/>
          <w:szCs w:val="14"/>
          <w:lang w:val="pt-BR"/>
        </w:rPr>
        <w:t>WALTER ULISES MENJÍVAR DÍAZ</w:t>
      </w:r>
      <w:r w:rsidRPr="000C4A64">
        <w:rPr>
          <w:rFonts w:cs="Tahoma"/>
          <w:i w:val="0"/>
          <w:sz w:val="14"/>
          <w:szCs w:val="14"/>
          <w:lang w:val="pt-BR"/>
        </w:rPr>
        <w:t xml:space="preserve">                    </w:t>
      </w:r>
      <w:r w:rsidRPr="000C4A64">
        <w:rPr>
          <w:rFonts w:cs="Tahoma"/>
          <w:i w:val="0"/>
          <w:sz w:val="14"/>
          <w:szCs w:val="14"/>
          <w:lang w:val="pt-BR"/>
        </w:rPr>
        <w:tab/>
        <w:t xml:space="preserve">                      </w:t>
      </w:r>
      <w:r>
        <w:rPr>
          <w:rFonts w:cs="Tahoma"/>
          <w:i w:val="0"/>
          <w:sz w:val="14"/>
          <w:szCs w:val="14"/>
          <w:lang w:val="pt-BR"/>
        </w:rPr>
        <w:t>MARCELA GUADALUPE MARAVILLA DELGADO</w:t>
      </w:r>
    </w:p>
    <w:p w:rsidR="002715F6" w:rsidRPr="000C4A64" w:rsidRDefault="002715F6" w:rsidP="0055385E">
      <w:pPr>
        <w:jc w:val="both"/>
        <w:rPr>
          <w:rFonts w:cs="Tahoma"/>
          <w:b w:val="0"/>
          <w:sz w:val="14"/>
          <w:szCs w:val="14"/>
          <w:lang w:eastAsia="ar-SA"/>
        </w:rPr>
      </w:pPr>
      <w:r w:rsidRPr="000C4A64">
        <w:rPr>
          <w:rFonts w:cs="Tahoma"/>
          <w:sz w:val="14"/>
          <w:szCs w:val="14"/>
          <w:lang w:val="pt-BR" w:eastAsia="ar-SA"/>
        </w:rPr>
        <w:t xml:space="preserve">       </w:t>
      </w:r>
      <w:r w:rsidRPr="000C4A64">
        <w:rPr>
          <w:rFonts w:cs="Tahoma"/>
          <w:sz w:val="14"/>
          <w:szCs w:val="14"/>
          <w:lang w:val="es-ES" w:eastAsia="ar-SA"/>
        </w:rPr>
        <w:t>“AUTORIZADO POR ACUERDO EJECUTIVO                                                           “LA CONSULTORA”</w:t>
      </w:r>
    </w:p>
    <w:p w:rsidR="002715F6" w:rsidRPr="000C4A64" w:rsidRDefault="002715F6" w:rsidP="0055385E">
      <w:pPr>
        <w:suppressAutoHyphens/>
        <w:jc w:val="both"/>
        <w:rPr>
          <w:rFonts w:cs="Tahoma"/>
          <w:b w:val="0"/>
          <w:sz w:val="14"/>
          <w:szCs w:val="14"/>
          <w:lang w:eastAsia="ar-SA"/>
        </w:rPr>
      </w:pPr>
      <w:r w:rsidRPr="000C4A64">
        <w:rPr>
          <w:rFonts w:cs="Tahoma"/>
          <w:sz w:val="14"/>
          <w:szCs w:val="14"/>
          <w:lang w:val="es-ES" w:eastAsia="ar-SA"/>
        </w:rPr>
        <w:t xml:space="preserve">EN EL RAMO DE AGRICULTURA Y GANADERIA N°. 605 </w:t>
      </w:r>
    </w:p>
    <w:p w:rsidR="002715F6" w:rsidRPr="000C4A64" w:rsidRDefault="002715F6" w:rsidP="0055385E">
      <w:pPr>
        <w:jc w:val="both"/>
        <w:outlineLvl w:val="0"/>
        <w:rPr>
          <w:rFonts w:cs="Tahoma"/>
          <w:b w:val="0"/>
          <w:sz w:val="14"/>
          <w:szCs w:val="14"/>
          <w:lang w:val="es-ES" w:eastAsia="ar-SA"/>
        </w:rPr>
      </w:pPr>
      <w:r w:rsidRPr="000C4A64">
        <w:rPr>
          <w:rFonts w:cs="Tahoma"/>
          <w:sz w:val="14"/>
          <w:szCs w:val="14"/>
          <w:lang w:val="es-ES" w:eastAsia="ar-SA"/>
        </w:rPr>
        <w:t xml:space="preserve">        DE FECHA 03 DE SEPTIEMBRE DE 2015”    </w:t>
      </w:r>
    </w:p>
    <w:p w:rsidR="002715F6" w:rsidRPr="000C4A64" w:rsidRDefault="002715F6"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2715F6" w:rsidRDefault="002715F6" w:rsidP="008005FE">
      <w:pPr>
        <w:spacing w:line="360" w:lineRule="auto"/>
        <w:jc w:val="center"/>
        <w:rPr>
          <w:rFonts w:ascii="Arial" w:hAnsi="Arial" w:cs="Arial"/>
          <w:bCs/>
          <w:i w:val="0"/>
          <w:color w:val="0000FF"/>
          <w:sz w:val="21"/>
          <w:szCs w:val="21"/>
        </w:rPr>
      </w:pPr>
      <w:r>
        <w:rPr>
          <w:rFonts w:ascii="Arial" w:hAnsi="Arial" w:cs="Arial"/>
          <w:b w:val="0"/>
          <w:bCs/>
          <w:i w:val="0"/>
          <w:color w:val="0000FF"/>
          <w:sz w:val="21"/>
          <w:szCs w:val="21"/>
        </w:rPr>
        <w:t>Versión Pública de información confidencial Art. 30 LAIP</w:t>
      </w:r>
    </w:p>
    <w:sectPr w:rsidR="002715F6"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3EA" w:rsidRDefault="00CA03EA">
      <w:r>
        <w:separator/>
      </w:r>
    </w:p>
  </w:endnote>
  <w:endnote w:type="continuationSeparator" w:id="0">
    <w:p w:rsidR="00CA03EA" w:rsidRDefault="00CA0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F6" w:rsidRDefault="008773D1" w:rsidP="00C100C7">
    <w:pPr>
      <w:pStyle w:val="Piedepgina"/>
      <w:framePr w:wrap="around" w:vAnchor="text" w:hAnchor="margin" w:xAlign="center" w:y="1"/>
      <w:rPr>
        <w:rStyle w:val="Nmerodepgina"/>
      </w:rPr>
    </w:pPr>
    <w:r>
      <w:rPr>
        <w:rStyle w:val="Nmerodepgina"/>
      </w:rPr>
      <w:fldChar w:fldCharType="begin"/>
    </w:r>
    <w:r w:rsidR="002715F6">
      <w:rPr>
        <w:rStyle w:val="Nmerodepgina"/>
      </w:rPr>
      <w:instrText xml:space="preserve">PAGE  </w:instrText>
    </w:r>
    <w:r>
      <w:rPr>
        <w:rStyle w:val="Nmerodepgina"/>
      </w:rPr>
      <w:fldChar w:fldCharType="end"/>
    </w:r>
  </w:p>
  <w:p w:rsidR="002715F6" w:rsidRDefault="002715F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F6" w:rsidRPr="006664AB" w:rsidRDefault="008773D1">
    <w:pPr>
      <w:pStyle w:val="Piedepgina"/>
      <w:jc w:val="right"/>
      <w:rPr>
        <w:rFonts w:ascii="Amazone BT" w:hAnsi="Amazone BT"/>
        <w:i w:val="0"/>
        <w:sz w:val="16"/>
        <w:szCs w:val="16"/>
      </w:rPr>
    </w:pPr>
    <w:r w:rsidRPr="006664AB">
      <w:rPr>
        <w:rFonts w:ascii="Amazone BT" w:hAnsi="Amazone BT"/>
        <w:i w:val="0"/>
        <w:sz w:val="16"/>
        <w:szCs w:val="16"/>
      </w:rPr>
      <w:fldChar w:fldCharType="begin"/>
    </w:r>
    <w:r w:rsidR="002715F6"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CA03EA" w:rsidRPr="00CA03EA">
      <w:rPr>
        <w:rFonts w:ascii="Amazone BT" w:hAnsi="Amazone BT"/>
        <w:noProof/>
        <w:sz w:val="16"/>
        <w:szCs w:val="16"/>
        <w:lang w:val="es-ES"/>
      </w:rPr>
      <w:t>1</w:t>
    </w:r>
    <w:r w:rsidRPr="006664AB">
      <w:rPr>
        <w:rFonts w:ascii="Amazone BT" w:hAnsi="Amazone BT"/>
        <w:i w:val="0"/>
        <w:sz w:val="16"/>
        <w:szCs w:val="16"/>
      </w:rPr>
      <w:fldChar w:fldCharType="end"/>
    </w:r>
  </w:p>
  <w:p w:rsidR="002715F6" w:rsidRDefault="002715F6">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3EA" w:rsidRDefault="00CA03EA">
      <w:r>
        <w:separator/>
      </w:r>
    </w:p>
  </w:footnote>
  <w:footnote w:type="continuationSeparator" w:id="0">
    <w:p w:rsidR="00CA03EA" w:rsidRDefault="00CA03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05B51"/>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93BE3"/>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7D0"/>
    <w:rsid w:val="001F4DE6"/>
    <w:rsid w:val="001F6CCF"/>
    <w:rsid w:val="00200DB1"/>
    <w:rsid w:val="0020439E"/>
    <w:rsid w:val="00204733"/>
    <w:rsid w:val="0020722A"/>
    <w:rsid w:val="00213999"/>
    <w:rsid w:val="00223D0D"/>
    <w:rsid w:val="00235B2E"/>
    <w:rsid w:val="00237F7F"/>
    <w:rsid w:val="00254DE4"/>
    <w:rsid w:val="002551C4"/>
    <w:rsid w:val="00256802"/>
    <w:rsid w:val="00256D25"/>
    <w:rsid w:val="002574B2"/>
    <w:rsid w:val="002638D6"/>
    <w:rsid w:val="0026544F"/>
    <w:rsid w:val="00265956"/>
    <w:rsid w:val="002715F6"/>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F7944"/>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656A"/>
    <w:rsid w:val="00426BB2"/>
    <w:rsid w:val="00432197"/>
    <w:rsid w:val="00433104"/>
    <w:rsid w:val="00433E5E"/>
    <w:rsid w:val="00440050"/>
    <w:rsid w:val="004408D8"/>
    <w:rsid w:val="0044137C"/>
    <w:rsid w:val="00441FE1"/>
    <w:rsid w:val="0044427B"/>
    <w:rsid w:val="00447341"/>
    <w:rsid w:val="00455C21"/>
    <w:rsid w:val="004562AD"/>
    <w:rsid w:val="00463732"/>
    <w:rsid w:val="004652C8"/>
    <w:rsid w:val="004665D0"/>
    <w:rsid w:val="004667B0"/>
    <w:rsid w:val="00470866"/>
    <w:rsid w:val="00480F71"/>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98F"/>
    <w:rsid w:val="00513B33"/>
    <w:rsid w:val="0051793B"/>
    <w:rsid w:val="0053575C"/>
    <w:rsid w:val="00536512"/>
    <w:rsid w:val="0055385E"/>
    <w:rsid w:val="005550F0"/>
    <w:rsid w:val="005664E5"/>
    <w:rsid w:val="005667D9"/>
    <w:rsid w:val="0057767E"/>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11401"/>
    <w:rsid w:val="00611873"/>
    <w:rsid w:val="00613F91"/>
    <w:rsid w:val="0061586A"/>
    <w:rsid w:val="00624FF6"/>
    <w:rsid w:val="006362B4"/>
    <w:rsid w:val="00640046"/>
    <w:rsid w:val="0064019E"/>
    <w:rsid w:val="006409E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488"/>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6C92"/>
    <w:rsid w:val="007D2B70"/>
    <w:rsid w:val="007E1A8C"/>
    <w:rsid w:val="007E341A"/>
    <w:rsid w:val="007F1007"/>
    <w:rsid w:val="007F7ECE"/>
    <w:rsid w:val="008005F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773D1"/>
    <w:rsid w:val="0088268A"/>
    <w:rsid w:val="00882A44"/>
    <w:rsid w:val="008845C7"/>
    <w:rsid w:val="00884F38"/>
    <w:rsid w:val="00885030"/>
    <w:rsid w:val="0088517D"/>
    <w:rsid w:val="0088620C"/>
    <w:rsid w:val="008868AC"/>
    <w:rsid w:val="008903C2"/>
    <w:rsid w:val="0089073A"/>
    <w:rsid w:val="008913D6"/>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1F4"/>
    <w:rsid w:val="00937E0C"/>
    <w:rsid w:val="00943F1A"/>
    <w:rsid w:val="0095522E"/>
    <w:rsid w:val="00955C23"/>
    <w:rsid w:val="009578E7"/>
    <w:rsid w:val="00967908"/>
    <w:rsid w:val="00981805"/>
    <w:rsid w:val="0098225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466"/>
    <w:rsid w:val="009F5C6D"/>
    <w:rsid w:val="00A01BE1"/>
    <w:rsid w:val="00A02B84"/>
    <w:rsid w:val="00A0432A"/>
    <w:rsid w:val="00A10CEA"/>
    <w:rsid w:val="00A112A4"/>
    <w:rsid w:val="00A130E3"/>
    <w:rsid w:val="00A16576"/>
    <w:rsid w:val="00A2214A"/>
    <w:rsid w:val="00A2287B"/>
    <w:rsid w:val="00A22F0F"/>
    <w:rsid w:val="00A3052F"/>
    <w:rsid w:val="00A3074F"/>
    <w:rsid w:val="00A37AAE"/>
    <w:rsid w:val="00A40354"/>
    <w:rsid w:val="00A47E97"/>
    <w:rsid w:val="00A5066E"/>
    <w:rsid w:val="00A52418"/>
    <w:rsid w:val="00A53B92"/>
    <w:rsid w:val="00A56B13"/>
    <w:rsid w:val="00A56DA1"/>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664F"/>
    <w:rsid w:val="00B77765"/>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4761"/>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760D"/>
    <w:rsid w:val="00C920A1"/>
    <w:rsid w:val="00C9250B"/>
    <w:rsid w:val="00CA03EA"/>
    <w:rsid w:val="00CA3630"/>
    <w:rsid w:val="00CA608D"/>
    <w:rsid w:val="00CA6A63"/>
    <w:rsid w:val="00CB47B8"/>
    <w:rsid w:val="00CB5B0D"/>
    <w:rsid w:val="00CC196C"/>
    <w:rsid w:val="00CC23D2"/>
    <w:rsid w:val="00CC2D47"/>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275C"/>
    <w:rsid w:val="00E13964"/>
    <w:rsid w:val="00E16C97"/>
    <w:rsid w:val="00E2442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444EE"/>
    <w:rsid w:val="00F4520B"/>
    <w:rsid w:val="00F47B20"/>
    <w:rsid w:val="00F5015F"/>
    <w:rsid w:val="00F566F7"/>
    <w:rsid w:val="00F630B7"/>
    <w:rsid w:val="00F65EB6"/>
    <w:rsid w:val="00F66120"/>
    <w:rsid w:val="00F7300A"/>
    <w:rsid w:val="00F76695"/>
    <w:rsid w:val="00F87890"/>
    <w:rsid w:val="00F87F51"/>
    <w:rsid w:val="00F93B37"/>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8773D1"/>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8773D1"/>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773D1"/>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8773D1"/>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8773D1"/>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8773D1"/>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8773D1"/>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8773D1"/>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8773D1"/>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563223138">
      <w:marLeft w:val="0"/>
      <w:marRight w:val="0"/>
      <w:marTop w:val="0"/>
      <w:marBottom w:val="0"/>
      <w:divBdr>
        <w:top w:val="none" w:sz="0" w:space="0" w:color="auto"/>
        <w:left w:val="none" w:sz="0" w:space="0" w:color="auto"/>
        <w:bottom w:val="none" w:sz="0" w:space="0" w:color="auto"/>
        <w:right w:val="none" w:sz="0" w:space="0" w:color="auto"/>
      </w:divBdr>
    </w:div>
    <w:div w:id="563223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2803</Words>
  <Characters>15421</Characters>
  <Application>Microsoft Office Word</Application>
  <DocSecurity>0</DocSecurity>
  <Lines>128</Lines>
  <Paragraphs>36</Paragraphs>
  <ScaleCrop>false</ScaleCrop>
  <Company>The houze!</Company>
  <LinksUpToDate>false</LinksUpToDate>
  <CharactersWithSpaces>18188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Usuario</cp:lastModifiedBy>
  <cp:revision>3</cp:revision>
  <cp:lastPrinted>2016-04-15T15:27:00Z</cp:lastPrinted>
  <dcterms:created xsi:type="dcterms:W3CDTF">2016-06-29T15:52:00Z</dcterms:created>
  <dcterms:modified xsi:type="dcterms:W3CDTF">2016-08-09T21:02:00Z</dcterms:modified>
</cp:coreProperties>
</file>