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796" w:rsidRPr="00654CC7" w:rsidRDefault="001D5CD9" w:rsidP="00F571F1">
      <w:pPr>
        <w:pStyle w:val="Subttulo"/>
        <w:jc w:val="center"/>
        <w:rPr>
          <w:rFonts w:ascii="Century Gothic" w:hAnsi="Century Gothic"/>
          <w:i w:val="0"/>
        </w:rPr>
      </w:pPr>
      <w:r w:rsidRPr="00654CC7">
        <w:rPr>
          <w:rFonts w:ascii="Century Gothic" w:hAnsi="Century Gothic"/>
          <w:i w:val="0"/>
          <w:noProof/>
          <w:lang w:val="es-SV" w:eastAsia="es-SV"/>
        </w:rPr>
        <w:drawing>
          <wp:inline distT="0" distB="0" distL="0" distR="0" wp14:anchorId="1ED07942" wp14:editId="3EC8A3FB">
            <wp:extent cx="2409825" cy="1066800"/>
            <wp:effectExtent l="0" t="0" r="9525"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9825" cy="1066800"/>
                    </a:xfrm>
                    <a:prstGeom prst="rect">
                      <a:avLst/>
                    </a:prstGeom>
                    <a:noFill/>
                    <a:ln>
                      <a:noFill/>
                    </a:ln>
                  </pic:spPr>
                </pic:pic>
              </a:graphicData>
            </a:graphic>
          </wp:inline>
        </w:drawing>
      </w:r>
    </w:p>
    <w:p w:rsidR="0028518E" w:rsidRPr="00654CC7" w:rsidRDefault="005A5428" w:rsidP="0028518E">
      <w:pPr>
        <w:pStyle w:val="Ttulo"/>
        <w:rPr>
          <w:rFonts w:ascii="Century Gothic" w:hAnsi="Century Gothic" w:cstheme="minorHAnsi"/>
          <w:sz w:val="20"/>
          <w:szCs w:val="20"/>
        </w:rPr>
      </w:pPr>
      <w:r w:rsidRPr="00654CC7">
        <w:rPr>
          <w:rFonts w:ascii="Century Gothic" w:hAnsi="Century Gothic" w:cstheme="minorHAnsi"/>
          <w:sz w:val="20"/>
          <w:szCs w:val="20"/>
        </w:rPr>
        <w:t>Administración Nacional De Acueductos Y Alcantarillados</w:t>
      </w:r>
    </w:p>
    <w:p w:rsidR="0028518E" w:rsidRPr="00654CC7" w:rsidRDefault="005A5428" w:rsidP="0028518E">
      <w:pPr>
        <w:jc w:val="center"/>
        <w:rPr>
          <w:rFonts w:ascii="Century Gothic" w:hAnsi="Century Gothic" w:cstheme="minorHAnsi"/>
          <w:b/>
          <w:sz w:val="20"/>
          <w:szCs w:val="20"/>
          <w:lang w:val="es-MX"/>
        </w:rPr>
      </w:pPr>
      <w:r w:rsidRPr="00654CC7">
        <w:rPr>
          <w:rFonts w:ascii="Century Gothic" w:hAnsi="Century Gothic" w:cstheme="minorHAnsi"/>
          <w:b/>
          <w:sz w:val="20"/>
          <w:szCs w:val="20"/>
          <w:lang w:val="es-MX"/>
        </w:rPr>
        <w:t>San Salvador, El Salvador, C.A.</w:t>
      </w:r>
    </w:p>
    <w:p w:rsidR="002C45C8" w:rsidRPr="00654CC7" w:rsidRDefault="002C45C8" w:rsidP="00AC5F2A">
      <w:pPr>
        <w:pStyle w:val="Ttulo2"/>
        <w:spacing w:line="240" w:lineRule="auto"/>
        <w:jc w:val="both"/>
        <w:rPr>
          <w:rFonts w:ascii="Century Gothic" w:hAnsi="Century Gothic" w:cstheme="minorHAnsi"/>
          <w:sz w:val="20"/>
          <w:szCs w:val="20"/>
        </w:rPr>
      </w:pPr>
    </w:p>
    <w:p w:rsidR="008D159B" w:rsidRPr="00654CC7" w:rsidRDefault="008D159B" w:rsidP="008D159B">
      <w:pPr>
        <w:rPr>
          <w:rFonts w:ascii="Century Gothic" w:hAnsi="Century Gothic" w:cstheme="minorHAnsi"/>
          <w:b/>
          <w:sz w:val="20"/>
          <w:szCs w:val="20"/>
          <w:lang w:val="es-MX"/>
        </w:rPr>
      </w:pPr>
    </w:p>
    <w:p w:rsidR="008D159B" w:rsidRPr="00654CC7" w:rsidRDefault="008D159B" w:rsidP="008D159B">
      <w:pPr>
        <w:rPr>
          <w:rFonts w:ascii="Century Gothic" w:hAnsi="Century Gothic" w:cstheme="minorHAnsi"/>
          <w:b/>
          <w:sz w:val="20"/>
          <w:szCs w:val="20"/>
          <w:lang w:val="es-MX"/>
        </w:rPr>
      </w:pPr>
      <w:r w:rsidRPr="00654CC7">
        <w:rPr>
          <w:rFonts w:ascii="Century Gothic" w:hAnsi="Century Gothic" w:cstheme="minorHAnsi"/>
          <w:b/>
          <w:sz w:val="20"/>
          <w:szCs w:val="20"/>
          <w:lang w:val="es-MX"/>
        </w:rPr>
        <w:t xml:space="preserve">CONTRATO DE SERVICIO </w:t>
      </w:r>
      <w:r w:rsidR="0092771D" w:rsidRPr="00654CC7">
        <w:rPr>
          <w:rFonts w:ascii="Century Gothic" w:hAnsi="Century Gothic" w:cstheme="minorHAnsi"/>
          <w:b/>
          <w:sz w:val="20"/>
          <w:szCs w:val="20"/>
          <w:lang w:val="es-MX"/>
        </w:rPr>
        <w:t xml:space="preserve">DE CONSULTORIA </w:t>
      </w:r>
      <w:r w:rsidRPr="00654CC7">
        <w:rPr>
          <w:rFonts w:ascii="Century Gothic" w:hAnsi="Century Gothic" w:cstheme="minorHAnsi"/>
          <w:b/>
          <w:sz w:val="20"/>
          <w:szCs w:val="20"/>
          <w:lang w:val="es-MX"/>
        </w:rPr>
        <w:t xml:space="preserve">Nº </w:t>
      </w:r>
      <w:r w:rsidR="00F2623F" w:rsidRPr="00654CC7">
        <w:rPr>
          <w:rFonts w:ascii="Century Gothic" w:hAnsi="Century Gothic" w:cstheme="minorHAnsi"/>
          <w:b/>
          <w:sz w:val="20"/>
          <w:szCs w:val="20"/>
          <w:lang w:val="es-MX"/>
        </w:rPr>
        <w:t>21/2016</w:t>
      </w:r>
    </w:p>
    <w:p w:rsidR="008D159B" w:rsidRPr="00654CC7" w:rsidRDefault="00827BFD" w:rsidP="008D159B">
      <w:pPr>
        <w:rPr>
          <w:rFonts w:ascii="Century Gothic" w:hAnsi="Century Gothic" w:cstheme="minorHAnsi"/>
          <w:b/>
          <w:sz w:val="20"/>
          <w:szCs w:val="20"/>
          <w:lang w:val="es-MX"/>
        </w:rPr>
      </w:pPr>
      <w:r w:rsidRPr="00654CC7">
        <w:rPr>
          <w:rFonts w:ascii="Century Gothic" w:hAnsi="Century Gothic" w:cstheme="minorHAnsi"/>
          <w:b/>
          <w:sz w:val="20"/>
          <w:szCs w:val="20"/>
          <w:lang w:val="es-MX"/>
        </w:rPr>
        <w:t xml:space="preserve">CONCURSO PÚBLICO NÚMERO CP-02/2015-FCAS </w:t>
      </w:r>
    </w:p>
    <w:p w:rsidR="008D159B" w:rsidRPr="00654CC7" w:rsidRDefault="008D159B" w:rsidP="008D159B">
      <w:pPr>
        <w:ind w:right="74"/>
        <w:rPr>
          <w:rFonts w:ascii="Century Gothic" w:hAnsi="Century Gothic" w:cstheme="minorHAnsi"/>
          <w:b/>
          <w:sz w:val="20"/>
          <w:szCs w:val="20"/>
          <w:lang w:val="es-MX"/>
        </w:rPr>
      </w:pPr>
      <w:r w:rsidRPr="00654CC7">
        <w:rPr>
          <w:rFonts w:ascii="Century Gothic" w:hAnsi="Century Gothic" w:cstheme="minorHAnsi"/>
          <w:b/>
          <w:sz w:val="20"/>
          <w:szCs w:val="20"/>
          <w:lang w:val="es-MX"/>
        </w:rPr>
        <w:t xml:space="preserve">ACTA Nº </w:t>
      </w:r>
      <w:r w:rsidR="0092771D" w:rsidRPr="00654CC7">
        <w:rPr>
          <w:rFonts w:ascii="Century Gothic" w:hAnsi="Century Gothic" w:cstheme="minorHAnsi"/>
          <w:b/>
          <w:sz w:val="20"/>
          <w:szCs w:val="20"/>
          <w:lang w:val="es-MX"/>
        </w:rPr>
        <w:t xml:space="preserve">9 </w:t>
      </w:r>
      <w:r w:rsidRPr="00654CC7">
        <w:rPr>
          <w:rFonts w:ascii="Century Gothic" w:hAnsi="Century Gothic" w:cstheme="minorHAnsi"/>
          <w:b/>
          <w:sz w:val="20"/>
          <w:szCs w:val="20"/>
          <w:lang w:val="es-MX"/>
        </w:rPr>
        <w:t xml:space="preserve">ACUERDO Nº </w:t>
      </w:r>
      <w:r w:rsidR="0092771D" w:rsidRPr="00654CC7">
        <w:rPr>
          <w:rFonts w:ascii="Century Gothic" w:hAnsi="Century Gothic" w:cstheme="minorHAnsi"/>
          <w:b/>
          <w:sz w:val="20"/>
          <w:szCs w:val="20"/>
          <w:lang w:val="es-MX"/>
        </w:rPr>
        <w:t xml:space="preserve">6.1.2 </w:t>
      </w:r>
      <w:r w:rsidRPr="00654CC7">
        <w:rPr>
          <w:rFonts w:ascii="Century Gothic" w:hAnsi="Century Gothic" w:cstheme="minorHAnsi"/>
          <w:b/>
          <w:sz w:val="20"/>
          <w:szCs w:val="20"/>
          <w:lang w:val="es-MX"/>
        </w:rPr>
        <w:t xml:space="preserve">DE FECHA </w:t>
      </w:r>
      <w:r w:rsidR="0092771D" w:rsidRPr="00654CC7">
        <w:rPr>
          <w:rFonts w:ascii="Century Gothic" w:hAnsi="Century Gothic" w:cstheme="minorHAnsi"/>
          <w:b/>
          <w:sz w:val="20"/>
          <w:szCs w:val="20"/>
          <w:lang w:val="es-MX"/>
        </w:rPr>
        <w:t>18 DE FEBRERO DE 2016</w:t>
      </w:r>
      <w:r w:rsidR="006774A2" w:rsidRPr="00654CC7">
        <w:rPr>
          <w:rFonts w:ascii="Century Gothic" w:hAnsi="Century Gothic" w:cstheme="minorHAnsi"/>
          <w:b/>
          <w:sz w:val="20"/>
          <w:szCs w:val="20"/>
          <w:lang w:val="es-MX"/>
        </w:rPr>
        <w:t>,</w:t>
      </w:r>
    </w:p>
    <w:p w:rsidR="006774A2" w:rsidRPr="00654CC7" w:rsidRDefault="006774A2" w:rsidP="008D159B">
      <w:pPr>
        <w:ind w:right="74"/>
        <w:rPr>
          <w:rFonts w:ascii="Century Gothic" w:hAnsi="Century Gothic" w:cstheme="minorHAnsi"/>
          <w:b/>
          <w:sz w:val="20"/>
          <w:szCs w:val="20"/>
          <w:lang w:val="es-MX"/>
        </w:rPr>
      </w:pPr>
      <w:r w:rsidRPr="00654CC7">
        <w:rPr>
          <w:rFonts w:ascii="Century Gothic" w:hAnsi="Century Gothic" w:cstheme="minorHAnsi"/>
          <w:b/>
          <w:sz w:val="20"/>
          <w:szCs w:val="20"/>
          <w:lang w:val="es-MX"/>
        </w:rPr>
        <w:t>ACTA N°12 ACUERDO N°.5.1.3 DE FECHA 10 DE MARZO DE 2016.</w:t>
      </w:r>
    </w:p>
    <w:p w:rsidR="008D159B" w:rsidRPr="00654CC7" w:rsidRDefault="008D159B" w:rsidP="008D159B">
      <w:pPr>
        <w:spacing w:line="360" w:lineRule="auto"/>
        <w:ind w:left="-180"/>
        <w:rPr>
          <w:rFonts w:ascii="Century Gothic" w:hAnsi="Century Gothic" w:cstheme="minorHAnsi"/>
          <w:b/>
          <w:sz w:val="20"/>
          <w:szCs w:val="20"/>
          <w:lang w:val="es-MX"/>
        </w:rPr>
      </w:pPr>
    </w:p>
    <w:p w:rsidR="005F0C96" w:rsidRPr="00654CC7" w:rsidRDefault="005129D9" w:rsidP="004974A3">
      <w:pPr>
        <w:spacing w:line="360" w:lineRule="auto"/>
        <w:jc w:val="both"/>
        <w:rPr>
          <w:rFonts w:ascii="Century Gothic" w:hAnsi="Century Gothic" w:cstheme="minorHAnsi"/>
          <w:color w:val="FF0000"/>
          <w:sz w:val="20"/>
          <w:szCs w:val="20"/>
        </w:rPr>
      </w:pPr>
      <w:r w:rsidRPr="00654CC7">
        <w:rPr>
          <w:rFonts w:ascii="Century Gothic" w:hAnsi="Century Gothic" w:cstheme="minorHAnsi"/>
          <w:b/>
          <w:sz w:val="20"/>
          <w:szCs w:val="20"/>
        </w:rPr>
        <w:t xml:space="preserve">NOSOTROS: </w:t>
      </w:r>
      <w:r w:rsidR="0042637D" w:rsidRPr="00654CC7">
        <w:rPr>
          <w:rFonts w:ascii="Century Gothic" w:hAnsi="Century Gothic" w:cstheme="minorHAnsi"/>
          <w:b/>
          <w:bCs/>
          <w:sz w:val="20"/>
          <w:szCs w:val="20"/>
        </w:rPr>
        <w:t xml:space="preserve">MARCO ANTONIO FORTIN HUEZO, </w:t>
      </w:r>
      <w:r w:rsidR="00935D82" w:rsidRPr="00654CC7">
        <w:rPr>
          <w:rFonts w:ascii="Century Gothic" w:hAnsi="Century Gothic" w:cstheme="minorHAnsi"/>
          <w:sz w:val="20"/>
          <w:szCs w:val="20"/>
        </w:rPr>
        <w:t>de cincuenta y siete años de edad, Empresario, del domicilio de San Salvador, con Documento Único de Identidad Número cero un millón ochocientos setenta y nueve mil ochocientos cuarenta y siete- uno, con Tarjeta de Identificación Tributaria número nueve mil quinientos uno – doscientos mil novecientos cincuenta y ocho – cero cero uno – cinco, actuando en mi carácter de Presidente de la Junta de Gobierno, en nombre y representación legal de la</w:t>
      </w:r>
      <w:r w:rsidR="00CA55A9" w:rsidRPr="00654CC7">
        <w:rPr>
          <w:rFonts w:ascii="Century Gothic" w:hAnsi="Century Gothic" w:cstheme="minorHAnsi"/>
          <w:sz w:val="20"/>
          <w:szCs w:val="20"/>
        </w:rPr>
        <w:t xml:space="preserve"> </w:t>
      </w:r>
      <w:r w:rsidR="0042637D" w:rsidRPr="00654CC7">
        <w:rPr>
          <w:rFonts w:ascii="Century Gothic" w:hAnsi="Century Gothic" w:cstheme="minorHAnsi"/>
          <w:sz w:val="20"/>
          <w:szCs w:val="20"/>
        </w:rPr>
        <w:t xml:space="preserve">ADMINISTRACIÓN NACIONAL DE ACUEDUCTOS Y ALCANTARILLADOS que se abrevia ANDA,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nueve, que en el transcurso del presente instrumento se denominará </w:t>
      </w:r>
      <w:r w:rsidR="0042637D" w:rsidRPr="00654CC7">
        <w:rPr>
          <w:rFonts w:ascii="Century Gothic" w:hAnsi="Century Gothic" w:cstheme="minorHAnsi"/>
          <w:b/>
          <w:sz w:val="20"/>
          <w:szCs w:val="20"/>
        </w:rPr>
        <w:t>“</w:t>
      </w:r>
      <w:r w:rsidR="00B969AC" w:rsidRPr="00654CC7">
        <w:rPr>
          <w:rFonts w:ascii="Century Gothic" w:hAnsi="Century Gothic" w:cstheme="minorHAnsi"/>
          <w:b/>
          <w:sz w:val="20"/>
          <w:szCs w:val="20"/>
        </w:rPr>
        <w:t>La Institución Contratante o ANDA</w:t>
      </w:r>
      <w:r w:rsidR="0042637D" w:rsidRPr="00654CC7">
        <w:rPr>
          <w:rFonts w:ascii="Century Gothic" w:hAnsi="Century Gothic" w:cstheme="minorHAnsi"/>
          <w:b/>
          <w:sz w:val="20"/>
          <w:szCs w:val="20"/>
        </w:rPr>
        <w:t>”</w:t>
      </w:r>
      <w:r w:rsidRPr="00654CC7">
        <w:rPr>
          <w:rFonts w:ascii="Century Gothic" w:hAnsi="Century Gothic" w:cstheme="minorHAnsi"/>
          <w:sz w:val="20"/>
          <w:szCs w:val="20"/>
        </w:rPr>
        <w:t xml:space="preserve">; </w:t>
      </w:r>
      <w:r w:rsidR="00B06749" w:rsidRPr="00654CC7">
        <w:rPr>
          <w:rFonts w:ascii="Century Gothic" w:hAnsi="Century Gothic" w:cstheme="minorHAnsi"/>
          <w:sz w:val="20"/>
          <w:szCs w:val="20"/>
        </w:rPr>
        <w:t xml:space="preserve">y </w:t>
      </w:r>
      <w:r w:rsidR="0004216B" w:rsidRPr="00654CC7">
        <w:rPr>
          <w:rFonts w:ascii="Century Gothic" w:hAnsi="Century Gothic" w:cstheme="minorHAnsi"/>
          <w:sz w:val="20"/>
          <w:szCs w:val="20"/>
        </w:rPr>
        <w:t xml:space="preserve"> </w:t>
      </w:r>
      <w:r w:rsidR="009A0EA9" w:rsidRPr="00654CC7">
        <w:rPr>
          <w:rFonts w:ascii="Century Gothic" w:hAnsi="Century Gothic"/>
          <w:b/>
          <w:spacing w:val="-2"/>
          <w:sz w:val="20"/>
          <w:szCs w:val="20"/>
          <w:lang w:val="es-ES_tradnl"/>
        </w:rPr>
        <w:t>PAULO MARIO CARTA,</w:t>
      </w:r>
      <w:r w:rsidR="009A0EA9" w:rsidRPr="00654CC7">
        <w:rPr>
          <w:rFonts w:ascii="Century Gothic" w:hAnsi="Century Gothic"/>
          <w:spacing w:val="-2"/>
          <w:sz w:val="20"/>
          <w:szCs w:val="20"/>
          <w:lang w:val="es-ES_tradnl"/>
        </w:rPr>
        <w:t xml:space="preserve"> de cincuenta y un años de edad, Ingeniero de caminos, Italiano, portador de </w:t>
      </w:r>
      <w:r w:rsidR="00903546" w:rsidRPr="00654CC7">
        <w:rPr>
          <w:rFonts w:ascii="Century Gothic" w:hAnsi="Century Gothic"/>
          <w:spacing w:val="-2"/>
          <w:sz w:val="20"/>
          <w:szCs w:val="20"/>
          <w:lang w:val="es-ES_tradnl"/>
        </w:rPr>
        <w:t>mi</w:t>
      </w:r>
      <w:r w:rsidR="009A0EA9" w:rsidRPr="00654CC7">
        <w:rPr>
          <w:rFonts w:ascii="Century Gothic" w:hAnsi="Century Gothic"/>
          <w:spacing w:val="-2"/>
          <w:sz w:val="20"/>
          <w:szCs w:val="20"/>
          <w:lang w:val="es-ES_tradnl"/>
        </w:rPr>
        <w:t xml:space="preserve"> pasaporte Italiano, numero AA TRES UNO TRES CUATRO CINCO DOS CINCO, expedido por las autoridades Ministeriales de la Republica de Italia, con vencimiento el dos de diciembre del año dos mil dieciocho, con número de identificación tributaria  Nueve mil quinientos treinta y uno-cero cincuenta mil cuatrocientos sesenta y cuatro-ciento dos-cuatro</w:t>
      </w:r>
      <w:r w:rsidR="002C6776" w:rsidRPr="00654CC7">
        <w:rPr>
          <w:rFonts w:ascii="Century Gothic" w:hAnsi="Century Gothic"/>
          <w:spacing w:val="-2"/>
          <w:sz w:val="20"/>
          <w:szCs w:val="20"/>
          <w:lang w:val="es-ES_tradnl"/>
        </w:rPr>
        <w:t xml:space="preserve">, </w:t>
      </w:r>
      <w:r w:rsidR="00E42C24" w:rsidRPr="00654CC7">
        <w:rPr>
          <w:rFonts w:ascii="Century Gothic" w:hAnsi="Century Gothic" w:cstheme="minorHAnsi"/>
          <w:sz w:val="20"/>
          <w:szCs w:val="20"/>
        </w:rPr>
        <w:t xml:space="preserve"> </w:t>
      </w:r>
      <w:r w:rsidR="008E6A7A" w:rsidRPr="00654CC7">
        <w:rPr>
          <w:rFonts w:ascii="Century Gothic" w:hAnsi="Century Gothic" w:cstheme="minorHAnsi"/>
          <w:sz w:val="20"/>
          <w:szCs w:val="20"/>
        </w:rPr>
        <w:t xml:space="preserve">actuando en calidad de </w:t>
      </w:r>
      <w:r w:rsidR="002C6776" w:rsidRPr="00654CC7">
        <w:rPr>
          <w:rFonts w:ascii="Century Gothic" w:hAnsi="Century Gothic" w:cstheme="minorHAnsi"/>
          <w:sz w:val="20"/>
          <w:szCs w:val="20"/>
        </w:rPr>
        <w:t xml:space="preserve">Gerente Único </w:t>
      </w:r>
      <w:r w:rsidR="002C6776" w:rsidRPr="00654CC7">
        <w:rPr>
          <w:rFonts w:ascii="Century Gothic" w:hAnsi="Century Gothic" w:cs="Calibri"/>
          <w:sz w:val="20"/>
          <w:szCs w:val="20"/>
        </w:rPr>
        <w:t xml:space="preserve">de la Unión de Personas que se </w:t>
      </w:r>
      <w:r w:rsidR="00006F9B" w:rsidRPr="00654CC7">
        <w:rPr>
          <w:rFonts w:ascii="Century Gothic" w:hAnsi="Century Gothic" w:cs="Calibri"/>
          <w:sz w:val="20"/>
          <w:szCs w:val="20"/>
        </w:rPr>
        <w:t>denomina UDP TYP</w:t>
      </w:r>
      <w:r w:rsidR="002C6776" w:rsidRPr="00654CC7">
        <w:rPr>
          <w:rFonts w:ascii="Century Gothic" w:hAnsi="Century Gothic" w:cs="Calibri"/>
          <w:sz w:val="20"/>
          <w:szCs w:val="20"/>
        </w:rPr>
        <w:t>SA – ENGECORP</w:t>
      </w:r>
      <w:r w:rsidR="00006F9B" w:rsidRPr="00654CC7">
        <w:rPr>
          <w:rFonts w:ascii="Century Gothic" w:hAnsi="Century Gothic" w:cs="Calibri"/>
          <w:sz w:val="20"/>
          <w:szCs w:val="20"/>
        </w:rPr>
        <w:t>S</w:t>
      </w:r>
      <w:r w:rsidR="002C6776" w:rsidRPr="00654CC7">
        <w:rPr>
          <w:rFonts w:ascii="Century Gothic" w:hAnsi="Century Gothic" w:cs="Calibri"/>
          <w:sz w:val="20"/>
          <w:szCs w:val="20"/>
        </w:rPr>
        <w:t>,</w:t>
      </w:r>
      <w:r w:rsidR="00FC30A5" w:rsidRPr="00654CC7">
        <w:rPr>
          <w:rFonts w:ascii="Century Gothic" w:hAnsi="Century Gothic" w:cs="Calibri"/>
          <w:sz w:val="20"/>
          <w:szCs w:val="20"/>
        </w:rPr>
        <w:t xml:space="preserve"> </w:t>
      </w:r>
      <w:r w:rsidR="00006F9B" w:rsidRPr="00654CC7">
        <w:rPr>
          <w:rFonts w:ascii="Century Gothic" w:hAnsi="Century Gothic" w:cs="Calibri"/>
          <w:sz w:val="20"/>
          <w:szCs w:val="20"/>
        </w:rPr>
        <w:t xml:space="preserve">del domicilio de San Salvador, departamento de San Salvador, con tarjeta de Identificación Tributaria número </w:t>
      </w:r>
      <w:r w:rsidR="00FC30A5" w:rsidRPr="00654CC7">
        <w:rPr>
          <w:rFonts w:ascii="Century Gothic" w:hAnsi="Century Gothic" w:cs="Calibri"/>
          <w:sz w:val="20"/>
          <w:szCs w:val="20"/>
        </w:rPr>
        <w:t xml:space="preserve"> cero seiscientos catorce- ciento diez mil trescientos dieciséis- ciento uno-cinco </w:t>
      </w:r>
      <w:r w:rsidR="00006F9B" w:rsidRPr="00654CC7">
        <w:rPr>
          <w:rFonts w:ascii="Century Gothic" w:hAnsi="Century Gothic" w:cs="Calibri"/>
          <w:sz w:val="20"/>
          <w:szCs w:val="20"/>
        </w:rPr>
        <w:t xml:space="preserve">con Registro de contribuyente al Impuesto a la Transferencia de Bienes Muebles y a la </w:t>
      </w:r>
      <w:r w:rsidR="00FC30A5" w:rsidRPr="00654CC7">
        <w:rPr>
          <w:rFonts w:ascii="Century Gothic" w:hAnsi="Century Gothic" w:cs="Calibri"/>
          <w:sz w:val="20"/>
          <w:szCs w:val="20"/>
        </w:rPr>
        <w:t xml:space="preserve">Prestación de Servicios número doscientos cuarenta y ocho mil cuatrocientos ochenta y </w:t>
      </w:r>
      <w:r w:rsidR="00FC30A5" w:rsidRPr="00654CC7">
        <w:rPr>
          <w:rFonts w:ascii="Century Gothic" w:hAnsi="Century Gothic" w:cs="Calibri"/>
          <w:sz w:val="20"/>
          <w:szCs w:val="20"/>
        </w:rPr>
        <w:lastRenderedPageBreak/>
        <w:t xml:space="preserve">cuatro-seis </w:t>
      </w:r>
      <w:r w:rsidR="00006F9B" w:rsidRPr="00654CC7">
        <w:rPr>
          <w:rFonts w:ascii="Century Gothic" w:hAnsi="Century Gothic" w:cs="Calibri"/>
          <w:sz w:val="20"/>
          <w:szCs w:val="20"/>
        </w:rPr>
        <w:t>conformada exclusivamente para la prestación del servicio de consultoría derivado del concurso público número CP-cero dos/dos mil quince-FCAS denominado “Elaboración de Plan Nacional de Agua Potable y Saneamiento de El Salvador”, conformado</w:t>
      </w:r>
      <w:r w:rsidR="002C6776" w:rsidRPr="00654CC7">
        <w:rPr>
          <w:rFonts w:ascii="Century Gothic" w:hAnsi="Century Gothic" w:cs="Calibri"/>
          <w:sz w:val="20"/>
          <w:szCs w:val="20"/>
        </w:rPr>
        <w:t xml:space="preserve"> por las Sociedades</w:t>
      </w:r>
      <w:r w:rsidR="002C6776" w:rsidRPr="00654CC7">
        <w:rPr>
          <w:rFonts w:ascii="Century Gothic" w:hAnsi="Century Gothic" w:cstheme="minorHAnsi"/>
          <w:sz w:val="20"/>
          <w:szCs w:val="20"/>
        </w:rPr>
        <w:t xml:space="preserve"> TÉCNICA Y PROYECTOS, SOCIEDAD ANÓNIMA, que se abrevia TYPSA, de nacionalidad Española, y </w:t>
      </w:r>
      <w:r w:rsidR="000E6BF5" w:rsidRPr="00654CC7">
        <w:rPr>
          <w:rFonts w:ascii="Century Gothic" w:hAnsi="Century Gothic" w:cstheme="minorHAnsi"/>
          <w:sz w:val="20"/>
          <w:szCs w:val="20"/>
        </w:rPr>
        <w:t xml:space="preserve">por </w:t>
      </w:r>
      <w:r w:rsidR="002C6776" w:rsidRPr="00654CC7">
        <w:rPr>
          <w:rFonts w:ascii="Century Gothic" w:hAnsi="Century Gothic" w:cstheme="minorHAnsi"/>
          <w:sz w:val="20"/>
          <w:szCs w:val="20"/>
        </w:rPr>
        <w:t>la sociedad ENGECORPS ENGENHARIA, S</w:t>
      </w:r>
      <w:r w:rsidR="000E6BF5" w:rsidRPr="00654CC7">
        <w:rPr>
          <w:rFonts w:ascii="Century Gothic" w:hAnsi="Century Gothic" w:cstheme="minorHAnsi"/>
          <w:sz w:val="20"/>
          <w:szCs w:val="20"/>
        </w:rPr>
        <w:t xml:space="preserve">ociedad </w:t>
      </w:r>
      <w:r w:rsidR="002C6776" w:rsidRPr="00654CC7">
        <w:rPr>
          <w:rFonts w:ascii="Century Gothic" w:hAnsi="Century Gothic" w:cstheme="minorHAnsi"/>
          <w:sz w:val="20"/>
          <w:szCs w:val="20"/>
        </w:rPr>
        <w:t>A</w:t>
      </w:r>
      <w:r w:rsidR="000E6BF5" w:rsidRPr="00654CC7">
        <w:rPr>
          <w:rFonts w:ascii="Century Gothic" w:hAnsi="Century Gothic" w:cstheme="minorHAnsi"/>
          <w:sz w:val="20"/>
          <w:szCs w:val="20"/>
        </w:rPr>
        <w:t xml:space="preserve">nónima, de nacionalidad Brasileña, </w:t>
      </w:r>
      <w:r w:rsidR="008E6A7A" w:rsidRPr="00654CC7">
        <w:rPr>
          <w:rFonts w:ascii="Century Gothic" w:hAnsi="Century Gothic" w:cstheme="minorHAnsi"/>
          <w:sz w:val="20"/>
          <w:szCs w:val="20"/>
        </w:rPr>
        <w:t xml:space="preserve">quien en lo sucesivo de este instrumento me denominaré “El </w:t>
      </w:r>
      <w:r w:rsidR="00827BFD" w:rsidRPr="00654CC7">
        <w:rPr>
          <w:rFonts w:ascii="Century Gothic" w:hAnsi="Century Gothic" w:cstheme="minorHAnsi"/>
          <w:sz w:val="20"/>
          <w:szCs w:val="20"/>
        </w:rPr>
        <w:t>Consultor</w:t>
      </w:r>
      <w:r w:rsidR="008E6A7A" w:rsidRPr="00654CC7">
        <w:rPr>
          <w:rFonts w:ascii="Century Gothic" w:hAnsi="Century Gothic" w:cstheme="minorHAnsi"/>
          <w:sz w:val="20"/>
          <w:szCs w:val="20"/>
        </w:rPr>
        <w:t xml:space="preserve">”, convenimos en celebrar el presente </w:t>
      </w:r>
      <w:r w:rsidR="00827BFD" w:rsidRPr="00654CC7">
        <w:rPr>
          <w:rFonts w:ascii="Century Gothic" w:hAnsi="Century Gothic" w:cstheme="minorHAnsi"/>
          <w:sz w:val="20"/>
          <w:szCs w:val="20"/>
        </w:rPr>
        <w:t xml:space="preserve"> </w:t>
      </w:r>
      <w:r w:rsidR="00827BFD" w:rsidRPr="00654CC7">
        <w:rPr>
          <w:rFonts w:ascii="Century Gothic" w:hAnsi="Century Gothic" w:cstheme="minorHAnsi"/>
          <w:b/>
          <w:sz w:val="20"/>
          <w:szCs w:val="20"/>
        </w:rPr>
        <w:t>CONTRATO DE SERVICIO</w:t>
      </w:r>
      <w:r w:rsidR="00822018" w:rsidRPr="00654CC7">
        <w:rPr>
          <w:rFonts w:ascii="Century Gothic" w:hAnsi="Century Gothic" w:cstheme="minorHAnsi"/>
          <w:b/>
          <w:sz w:val="20"/>
          <w:szCs w:val="20"/>
        </w:rPr>
        <w:t xml:space="preserve"> DE CONSULTORIA</w:t>
      </w:r>
      <w:r w:rsidR="00827BFD" w:rsidRPr="00654CC7">
        <w:rPr>
          <w:rFonts w:ascii="Century Gothic" w:hAnsi="Century Gothic" w:cstheme="minorHAnsi"/>
          <w:sz w:val="20"/>
          <w:szCs w:val="20"/>
        </w:rPr>
        <w:t xml:space="preserve">, derivado del Concurso Público número </w:t>
      </w:r>
      <w:r w:rsidR="00822018" w:rsidRPr="00654CC7">
        <w:rPr>
          <w:rFonts w:ascii="Century Gothic" w:hAnsi="Century Gothic" w:cstheme="minorHAnsi"/>
          <w:sz w:val="20"/>
          <w:szCs w:val="20"/>
        </w:rPr>
        <w:t>CP-02/2015-FCAS</w:t>
      </w:r>
      <w:r w:rsidR="00827BFD" w:rsidRPr="00654CC7">
        <w:rPr>
          <w:rFonts w:ascii="Century Gothic" w:hAnsi="Century Gothic" w:cstheme="minorHAnsi"/>
          <w:sz w:val="20"/>
          <w:szCs w:val="20"/>
        </w:rPr>
        <w:t>, denominada “</w:t>
      </w:r>
      <w:r w:rsidR="00822018" w:rsidRPr="00654CC7">
        <w:rPr>
          <w:rFonts w:ascii="Century Gothic" w:hAnsi="Century Gothic" w:cstheme="minorHAnsi"/>
          <w:b/>
          <w:bCs/>
          <w:sz w:val="20"/>
          <w:szCs w:val="20"/>
        </w:rPr>
        <w:t>ELABORACION DEL PLAN NACIONAL DE AGUA POTABLE Y SANEAMIENTO DE EL SALVADOR</w:t>
      </w:r>
      <w:r w:rsidR="00827BFD" w:rsidRPr="00654CC7">
        <w:rPr>
          <w:rFonts w:ascii="Century Gothic" w:hAnsi="Century Gothic" w:cstheme="minorHAnsi"/>
          <w:sz w:val="20"/>
          <w:szCs w:val="20"/>
        </w:rPr>
        <w:t>”, el cual se regulará conforme a las disposiciones de la Ley de Adquisiciones y Contrataciones de la Administración Pública que en adelante se denominará LACAP, Reglamento del mismo cuerpo Legal, Bases de Concurso Público</w:t>
      </w:r>
      <w:r w:rsidR="00DF1505" w:rsidRPr="00654CC7">
        <w:rPr>
          <w:rFonts w:ascii="Century Gothic" w:hAnsi="Century Gothic" w:cstheme="minorHAnsi"/>
          <w:sz w:val="20"/>
          <w:szCs w:val="20"/>
        </w:rPr>
        <w:t xml:space="preserve"> Número CP-02/2015-FCAS</w:t>
      </w:r>
      <w:r w:rsidR="00827BFD" w:rsidRPr="00654CC7">
        <w:rPr>
          <w:rFonts w:ascii="Century Gothic" w:hAnsi="Century Gothic" w:cstheme="minorHAnsi"/>
          <w:sz w:val="20"/>
          <w:szCs w:val="20"/>
        </w:rPr>
        <w:t xml:space="preserve"> y en especial a las obligaciones, condiciones y pactos establecidos en las siguientes cláusulas </w:t>
      </w:r>
      <w:r w:rsidR="00827BFD" w:rsidRPr="00654CC7">
        <w:rPr>
          <w:rFonts w:ascii="Century Gothic" w:hAnsi="Century Gothic" w:cstheme="minorHAnsi"/>
          <w:b/>
          <w:sz w:val="20"/>
          <w:szCs w:val="20"/>
        </w:rPr>
        <w:t>PRIMERA: OBJETO DEL CONTRATO.</w:t>
      </w:r>
      <w:r w:rsidR="00827BFD" w:rsidRPr="00654CC7">
        <w:rPr>
          <w:rFonts w:ascii="Century Gothic" w:hAnsi="Century Gothic" w:cstheme="minorHAnsi"/>
          <w:sz w:val="20"/>
          <w:szCs w:val="20"/>
        </w:rPr>
        <w:t xml:space="preserve"> El objeto del presente contrato es la </w:t>
      </w:r>
      <w:r w:rsidR="00DF1505" w:rsidRPr="00654CC7">
        <w:rPr>
          <w:rFonts w:ascii="Century Gothic" w:hAnsi="Century Gothic" w:cstheme="minorHAnsi"/>
          <w:b/>
          <w:bCs/>
          <w:sz w:val="20"/>
          <w:szCs w:val="20"/>
        </w:rPr>
        <w:t>ELABORACION DEL PLAN NACIONAL DE AGUA POTABLE Y SANEAMIENTO DE EL SALVADOR</w:t>
      </w:r>
      <w:r w:rsidR="00827BFD" w:rsidRPr="00654CC7">
        <w:rPr>
          <w:rFonts w:ascii="Century Gothic" w:hAnsi="Century Gothic" w:cstheme="minorHAnsi"/>
          <w:b/>
          <w:sz w:val="20"/>
          <w:szCs w:val="20"/>
        </w:rPr>
        <w:t xml:space="preserve">, </w:t>
      </w:r>
      <w:r w:rsidR="00827BFD" w:rsidRPr="00654CC7">
        <w:rPr>
          <w:rFonts w:ascii="Century Gothic" w:hAnsi="Century Gothic" w:cstheme="minorHAnsi"/>
          <w:sz w:val="20"/>
          <w:szCs w:val="20"/>
          <w:u w:val="single"/>
        </w:rPr>
        <w:t xml:space="preserve">El cual será ejecutado por el Consultor de acuerdo a las condiciones y </w:t>
      </w:r>
      <w:r w:rsidR="00A658BC" w:rsidRPr="00654CC7">
        <w:rPr>
          <w:rFonts w:ascii="Century Gothic" w:hAnsi="Century Gothic" w:cstheme="minorHAnsi"/>
          <w:sz w:val="20"/>
          <w:szCs w:val="20"/>
          <w:u w:val="single"/>
        </w:rPr>
        <w:t>Términos de Referencia</w:t>
      </w:r>
      <w:r w:rsidR="00827BFD" w:rsidRPr="00654CC7">
        <w:rPr>
          <w:rFonts w:ascii="Century Gothic" w:hAnsi="Century Gothic" w:cstheme="minorHAnsi"/>
          <w:sz w:val="20"/>
          <w:szCs w:val="20"/>
          <w:u w:val="single"/>
        </w:rPr>
        <w:t xml:space="preserve"> contenidas en las Bases de Concurso Público Nº</w:t>
      </w:r>
      <w:r w:rsidR="00A658BC" w:rsidRPr="00654CC7">
        <w:rPr>
          <w:rFonts w:ascii="Century Gothic" w:hAnsi="Century Gothic" w:cstheme="minorHAnsi"/>
          <w:sz w:val="20"/>
          <w:szCs w:val="20"/>
          <w:u w:val="single"/>
        </w:rPr>
        <w:t xml:space="preserve"> CP-02/2015-FCAS</w:t>
      </w:r>
      <w:r w:rsidR="00827BFD" w:rsidRPr="00654CC7">
        <w:rPr>
          <w:rFonts w:ascii="Century Gothic" w:hAnsi="Century Gothic" w:cstheme="minorHAnsi"/>
          <w:sz w:val="20"/>
          <w:szCs w:val="20"/>
          <w:u w:val="single"/>
        </w:rPr>
        <w:t xml:space="preserve"> y su oferta.</w:t>
      </w:r>
      <w:r w:rsidR="00827BFD" w:rsidRPr="00654CC7">
        <w:rPr>
          <w:rFonts w:ascii="Century Gothic" w:hAnsi="Century Gothic" w:cstheme="minorHAnsi"/>
          <w:sz w:val="20"/>
          <w:szCs w:val="20"/>
        </w:rPr>
        <w:t xml:space="preserve"> </w:t>
      </w:r>
      <w:r w:rsidR="00A73D09" w:rsidRPr="00654CC7">
        <w:rPr>
          <w:rFonts w:ascii="Century Gothic" w:hAnsi="Century Gothic" w:cstheme="minorHAnsi"/>
          <w:sz w:val="20"/>
          <w:szCs w:val="20"/>
        </w:rPr>
        <w:t xml:space="preserve"> </w:t>
      </w:r>
      <w:r w:rsidR="00247645" w:rsidRPr="00654CC7">
        <w:rPr>
          <w:rFonts w:ascii="Century Gothic" w:hAnsi="Century Gothic" w:cstheme="minorHAnsi"/>
          <w:b/>
          <w:sz w:val="20"/>
          <w:szCs w:val="20"/>
          <w:u w:val="single"/>
        </w:rPr>
        <w:t xml:space="preserve">CONFIDENCIALIDAD  </w:t>
      </w:r>
      <w:r w:rsidR="00247645" w:rsidRPr="00654CC7">
        <w:rPr>
          <w:rFonts w:ascii="Century Gothic" w:hAnsi="Century Gothic" w:cstheme="minorHAnsi"/>
          <w:sz w:val="20"/>
          <w:szCs w:val="20"/>
        </w:rPr>
        <w:t>El Consultor, sus representantes y empleados están obligados a mantener la confidencialidad de la información que reciban u obtengan producto de esta consultoría,  por lo que no podrán, por ningún medio ni bajo ningún concepto, divulgar la información que ANDA les proporcione, incluyendo aquella información que como producto del presente contrato el consultor recabe, emita  y/o remita o cualquier otro dato relacionado al mismo contrato. El incumplimiento a esta obligación hará incurrir al consultor en una penalidad por la cual pagará a la ANDA el equivalente al treinta por ciento (30%) del monto del contrato; lo anterior sin perjuicio de que la ANDA ejerza las acciones legales correspondientes.</w:t>
      </w:r>
      <w:r w:rsidR="00A73D09" w:rsidRPr="00654CC7">
        <w:rPr>
          <w:rFonts w:ascii="Century Gothic" w:hAnsi="Century Gothic" w:cstheme="minorHAnsi"/>
          <w:sz w:val="20"/>
          <w:szCs w:val="20"/>
        </w:rPr>
        <w:t xml:space="preserve"> </w:t>
      </w:r>
      <w:r w:rsidR="00827BFD" w:rsidRPr="00654CC7">
        <w:rPr>
          <w:rFonts w:ascii="Century Gothic" w:hAnsi="Century Gothic" w:cstheme="minorHAnsi"/>
          <w:sz w:val="20"/>
          <w:szCs w:val="20"/>
        </w:rPr>
        <w:t xml:space="preserve">El Consultor garantiza que responderá de acuerdo a los términos de éste contrato, especialmente por la calidad técnica del servicio prestado, así como de las consecuencias por las omisiones o acciones incorrectas en la ejecución del contrato. </w:t>
      </w:r>
      <w:r w:rsidR="00A658BC" w:rsidRPr="00654CC7">
        <w:rPr>
          <w:rFonts w:ascii="Century Gothic" w:hAnsi="Century Gothic" w:cstheme="minorHAnsi"/>
          <w:sz w:val="20"/>
          <w:szCs w:val="20"/>
        </w:rPr>
        <w:t xml:space="preserve">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w:t>
      </w:r>
      <w:r w:rsidR="00827BFD" w:rsidRPr="00654CC7">
        <w:rPr>
          <w:rFonts w:ascii="Century Gothic" w:hAnsi="Century Gothic" w:cstheme="minorHAnsi"/>
          <w:b/>
          <w:sz w:val="20"/>
          <w:szCs w:val="20"/>
          <w:lang w:val="es-MX"/>
        </w:rPr>
        <w:t>ADMINISTRADOR DEL CONTRATO:</w:t>
      </w:r>
      <w:r w:rsidR="00827BFD" w:rsidRPr="00654CC7">
        <w:rPr>
          <w:rFonts w:ascii="Century Gothic" w:hAnsi="Century Gothic" w:cstheme="minorHAnsi"/>
          <w:sz w:val="20"/>
          <w:szCs w:val="20"/>
          <w:lang w:val="es-MX"/>
        </w:rPr>
        <w:t xml:space="preserve"> </w:t>
      </w:r>
      <w:r w:rsidR="000A38A6" w:rsidRPr="00654CC7">
        <w:rPr>
          <w:rFonts w:ascii="Century Gothic" w:hAnsi="Century Gothic" w:cstheme="minorHAnsi"/>
          <w:sz w:val="20"/>
          <w:szCs w:val="20"/>
        </w:rPr>
        <w:t xml:space="preserve">De conformidad con el Acta número 9, Acuerdo número 6.1.2, tomado en Sesión Ordinaria celebrada el día 18 de febrero de 2016, emitido por la Junta de Gobierno de ANDA, la Administración del presente Contrato por parte </w:t>
      </w:r>
      <w:r w:rsidR="000A38A6" w:rsidRPr="00654CC7">
        <w:rPr>
          <w:rFonts w:ascii="Century Gothic" w:hAnsi="Century Gothic" w:cstheme="minorHAnsi"/>
          <w:sz w:val="20"/>
          <w:szCs w:val="20"/>
        </w:rPr>
        <w:lastRenderedPageBreak/>
        <w:t xml:space="preserve">de ANDA, estará a cargo del </w:t>
      </w:r>
      <w:r w:rsidR="000B45F2" w:rsidRPr="00654CC7">
        <w:rPr>
          <w:rFonts w:ascii="Century Gothic" w:hAnsi="Century Gothic" w:cstheme="minorHAnsi"/>
          <w:sz w:val="20"/>
          <w:szCs w:val="20"/>
        </w:rPr>
        <w:t>Ingeniero Nicolás Coto Viera, qu</w:t>
      </w:r>
      <w:r w:rsidR="000A38A6" w:rsidRPr="00654CC7">
        <w:rPr>
          <w:rFonts w:ascii="Century Gothic" w:hAnsi="Century Gothic" w:cstheme="minorHAnsi"/>
          <w:sz w:val="20"/>
          <w:szCs w:val="20"/>
        </w:rPr>
        <w:t>ien tendrá la responsabilidad de verificar que se cumplan todas las condiciones establecidas en éste contrato y demás documentos contractuales. Asimismo darle el cumplimiento a lo establecido en el Art. 82 Bis de la LACAP, y además cualquier otro trámite pertinente con la presente contratación</w:t>
      </w:r>
      <w:r w:rsidR="00827BFD" w:rsidRPr="00654CC7">
        <w:rPr>
          <w:rFonts w:ascii="Century Gothic" w:hAnsi="Century Gothic" w:cstheme="minorHAnsi"/>
          <w:sz w:val="20"/>
          <w:szCs w:val="20"/>
          <w:lang w:val="es-MX"/>
        </w:rPr>
        <w:t xml:space="preserve">. </w:t>
      </w:r>
      <w:r w:rsidR="00827BFD" w:rsidRPr="00654CC7">
        <w:rPr>
          <w:rFonts w:ascii="Century Gothic" w:hAnsi="Century Gothic" w:cstheme="minorHAnsi"/>
          <w:b/>
          <w:sz w:val="20"/>
          <w:szCs w:val="20"/>
          <w:lang w:val="es-MX"/>
        </w:rPr>
        <w:t>SUPERVISOR DEL CONTRATO.</w:t>
      </w:r>
      <w:r w:rsidR="00A658BC" w:rsidRPr="00654CC7">
        <w:rPr>
          <w:rFonts w:ascii="Century Gothic" w:hAnsi="Century Gothic" w:cstheme="minorHAnsi"/>
          <w:sz w:val="20"/>
          <w:szCs w:val="20"/>
          <w:lang w:val="es-MX"/>
        </w:rPr>
        <w:t xml:space="preserve"> El </w:t>
      </w:r>
      <w:r w:rsidR="00A658BC" w:rsidRPr="00654CC7">
        <w:rPr>
          <w:rFonts w:ascii="Century Gothic" w:hAnsi="Century Gothic" w:cstheme="minorHAnsi"/>
          <w:sz w:val="20"/>
          <w:szCs w:val="20"/>
        </w:rPr>
        <w:t xml:space="preserve">supervisor del presente contrato, será la persona designada por el administrador del mismo. </w:t>
      </w:r>
      <w:r w:rsidR="00A658BC" w:rsidRPr="00654CC7">
        <w:rPr>
          <w:rFonts w:ascii="Century Gothic" w:hAnsi="Century Gothic" w:cstheme="minorHAnsi"/>
          <w:sz w:val="20"/>
          <w:szCs w:val="20"/>
          <w:u w:val="single"/>
        </w:rPr>
        <w:t>Los nombramientos del supervisor del presente contrato, deberán ser remitidos a la UACI, a más tardar dos días hábiles después de recibido el presente contrato</w:t>
      </w:r>
      <w:r w:rsidR="00A658BC" w:rsidRPr="00654CC7">
        <w:rPr>
          <w:rFonts w:ascii="Century Gothic" w:hAnsi="Century Gothic" w:cstheme="minorHAnsi"/>
          <w:sz w:val="20"/>
          <w:szCs w:val="20"/>
        </w:rPr>
        <w:t>.</w:t>
      </w:r>
      <w:r w:rsidR="00003727" w:rsidRPr="00654CC7">
        <w:rPr>
          <w:rFonts w:ascii="Century Gothic" w:hAnsi="Century Gothic" w:cstheme="minorHAnsi"/>
          <w:sz w:val="20"/>
          <w:szCs w:val="20"/>
        </w:rPr>
        <w:t xml:space="preserve"> </w:t>
      </w:r>
      <w:r w:rsidR="00827BFD" w:rsidRPr="00654CC7">
        <w:rPr>
          <w:rFonts w:ascii="Century Gothic" w:hAnsi="Century Gothic" w:cstheme="minorHAnsi"/>
          <w:b/>
          <w:sz w:val="20"/>
          <w:szCs w:val="20"/>
        </w:rPr>
        <w:t>SEGUNDA</w:t>
      </w:r>
      <w:r w:rsidR="00827BFD" w:rsidRPr="00654CC7">
        <w:rPr>
          <w:rFonts w:ascii="Century Gothic" w:hAnsi="Century Gothic" w:cstheme="minorHAnsi"/>
          <w:sz w:val="20"/>
          <w:szCs w:val="20"/>
        </w:rPr>
        <w:t xml:space="preserve">: </w:t>
      </w:r>
      <w:r w:rsidR="00827BFD" w:rsidRPr="00654CC7">
        <w:rPr>
          <w:rFonts w:ascii="Century Gothic" w:hAnsi="Century Gothic" w:cstheme="minorHAnsi"/>
          <w:b/>
          <w:sz w:val="20"/>
          <w:szCs w:val="20"/>
        </w:rPr>
        <w:t>DOCUMENTOS CONTRACTUALES</w:t>
      </w:r>
      <w:r w:rsidR="00827BFD" w:rsidRPr="00654CC7">
        <w:rPr>
          <w:rFonts w:ascii="Century Gothic" w:hAnsi="Century Gothic" w:cstheme="minorHAnsi"/>
          <w:sz w:val="20"/>
          <w:szCs w:val="20"/>
        </w:rPr>
        <w:t xml:space="preserve">. Forman parte integral del presente contrato los documentos siguientes: </w:t>
      </w:r>
      <w:r w:rsidR="00827BFD" w:rsidRPr="00654CC7">
        <w:rPr>
          <w:rFonts w:ascii="Century Gothic" w:hAnsi="Century Gothic" w:cstheme="minorHAnsi"/>
          <w:b/>
          <w:sz w:val="20"/>
          <w:szCs w:val="20"/>
        </w:rPr>
        <w:t>a)</w:t>
      </w:r>
      <w:r w:rsidR="00827BFD" w:rsidRPr="00654CC7">
        <w:rPr>
          <w:rFonts w:ascii="Century Gothic" w:hAnsi="Century Gothic" w:cstheme="minorHAnsi"/>
          <w:sz w:val="20"/>
          <w:szCs w:val="20"/>
        </w:rPr>
        <w:t xml:space="preserve"> Los documentos de petición del servicio; </w:t>
      </w:r>
      <w:r w:rsidR="00827BFD" w:rsidRPr="00654CC7">
        <w:rPr>
          <w:rFonts w:ascii="Century Gothic" w:hAnsi="Century Gothic" w:cstheme="minorHAnsi"/>
          <w:b/>
          <w:sz w:val="20"/>
          <w:szCs w:val="20"/>
        </w:rPr>
        <w:t>b)</w:t>
      </w:r>
      <w:r w:rsidR="00827BFD" w:rsidRPr="00654CC7">
        <w:rPr>
          <w:rFonts w:ascii="Century Gothic" w:hAnsi="Century Gothic" w:cstheme="minorHAnsi"/>
          <w:sz w:val="20"/>
          <w:szCs w:val="20"/>
        </w:rPr>
        <w:t xml:space="preserve"> Las Bases de Concurso Público Número CP-02/2015-FCAS; </w:t>
      </w:r>
      <w:r w:rsidR="00827BFD" w:rsidRPr="00654CC7">
        <w:rPr>
          <w:rFonts w:ascii="Century Gothic" w:hAnsi="Century Gothic" w:cstheme="minorHAnsi"/>
          <w:b/>
          <w:sz w:val="20"/>
          <w:szCs w:val="20"/>
        </w:rPr>
        <w:t>c)</w:t>
      </w:r>
      <w:r w:rsidR="00827BFD" w:rsidRPr="00654CC7">
        <w:rPr>
          <w:rFonts w:ascii="Century Gothic" w:hAnsi="Century Gothic" w:cstheme="minorHAnsi"/>
          <w:sz w:val="20"/>
          <w:szCs w:val="20"/>
        </w:rPr>
        <w:t xml:space="preserve"> Las adendas a las Bases de Concurso Público del Concurso en su caso, si las hubiese; </w:t>
      </w:r>
      <w:r w:rsidR="00827BFD" w:rsidRPr="00654CC7">
        <w:rPr>
          <w:rFonts w:ascii="Century Gothic" w:hAnsi="Century Gothic" w:cstheme="minorHAnsi"/>
          <w:b/>
          <w:sz w:val="20"/>
          <w:szCs w:val="20"/>
        </w:rPr>
        <w:t>d)</w:t>
      </w:r>
      <w:r w:rsidR="00827BFD" w:rsidRPr="00654CC7">
        <w:rPr>
          <w:rFonts w:ascii="Century Gothic" w:hAnsi="Century Gothic" w:cstheme="minorHAnsi"/>
          <w:sz w:val="20"/>
          <w:szCs w:val="20"/>
        </w:rPr>
        <w:t xml:space="preserve"> La oferta del Consultor y sus documentos;  </w:t>
      </w:r>
      <w:r w:rsidR="00827BFD" w:rsidRPr="00654CC7">
        <w:rPr>
          <w:rFonts w:ascii="Century Gothic" w:hAnsi="Century Gothic" w:cstheme="minorHAnsi"/>
          <w:b/>
          <w:sz w:val="20"/>
          <w:szCs w:val="20"/>
        </w:rPr>
        <w:t>e)</w:t>
      </w:r>
      <w:r w:rsidR="00827BFD" w:rsidRPr="00654CC7">
        <w:rPr>
          <w:rFonts w:ascii="Century Gothic" w:hAnsi="Century Gothic" w:cstheme="minorHAnsi"/>
          <w:sz w:val="20"/>
          <w:szCs w:val="20"/>
        </w:rPr>
        <w:t xml:space="preserve"> El Acuerdo Número </w:t>
      </w:r>
      <w:r w:rsidR="00561BA8" w:rsidRPr="00654CC7">
        <w:rPr>
          <w:rFonts w:ascii="Century Gothic" w:hAnsi="Century Gothic" w:cstheme="minorHAnsi"/>
          <w:sz w:val="20"/>
          <w:szCs w:val="20"/>
        </w:rPr>
        <w:t>6.1.2, Acta Número 9</w:t>
      </w:r>
      <w:r w:rsidR="00827BFD" w:rsidRPr="00654CC7">
        <w:rPr>
          <w:rFonts w:ascii="Century Gothic" w:hAnsi="Century Gothic" w:cstheme="minorHAnsi"/>
          <w:sz w:val="20"/>
          <w:szCs w:val="20"/>
        </w:rPr>
        <w:t xml:space="preserve">, de fecha </w:t>
      </w:r>
      <w:r w:rsidR="00561BA8" w:rsidRPr="00654CC7">
        <w:rPr>
          <w:rFonts w:ascii="Century Gothic" w:hAnsi="Century Gothic" w:cstheme="minorHAnsi"/>
          <w:sz w:val="20"/>
          <w:szCs w:val="20"/>
        </w:rPr>
        <w:t>18 de febrero de 2016</w:t>
      </w:r>
      <w:r w:rsidR="00827BFD" w:rsidRPr="00654CC7">
        <w:rPr>
          <w:rFonts w:ascii="Century Gothic" w:hAnsi="Century Gothic" w:cstheme="minorHAnsi"/>
          <w:sz w:val="20"/>
          <w:szCs w:val="20"/>
        </w:rPr>
        <w:t>, que contiene la Resolución de Adjudicación emitida por la Junta de Gobierno de ANDA</w:t>
      </w:r>
      <w:r w:rsidR="00827BFD" w:rsidRPr="00654CC7">
        <w:rPr>
          <w:rFonts w:ascii="Century Gothic" w:hAnsi="Century Gothic" w:cstheme="minorHAnsi"/>
          <w:b/>
          <w:sz w:val="20"/>
          <w:szCs w:val="20"/>
        </w:rPr>
        <w:t>; f)</w:t>
      </w:r>
      <w:r w:rsidR="00827BFD" w:rsidRPr="00654CC7">
        <w:rPr>
          <w:rFonts w:ascii="Century Gothic" w:hAnsi="Century Gothic" w:cstheme="minorHAnsi"/>
          <w:sz w:val="20"/>
          <w:szCs w:val="20"/>
        </w:rPr>
        <w:t xml:space="preserve">  Las Resoluciones Modificativas que se suscriban respecto de éste contrato; </w:t>
      </w:r>
      <w:r w:rsidR="00ED3FBD" w:rsidRPr="00654CC7">
        <w:rPr>
          <w:rFonts w:ascii="Century Gothic" w:hAnsi="Century Gothic" w:cstheme="minorHAnsi"/>
          <w:b/>
          <w:sz w:val="20"/>
          <w:szCs w:val="20"/>
        </w:rPr>
        <w:t>g)</w:t>
      </w:r>
      <w:r w:rsidR="00ED3FBD" w:rsidRPr="00654CC7">
        <w:rPr>
          <w:rFonts w:ascii="Century Gothic" w:hAnsi="Century Gothic" w:cstheme="minorHAnsi"/>
          <w:sz w:val="20"/>
          <w:szCs w:val="20"/>
        </w:rPr>
        <w:t xml:space="preserve"> </w:t>
      </w:r>
      <w:r w:rsidR="000E2D3C" w:rsidRPr="00654CC7">
        <w:rPr>
          <w:rFonts w:ascii="Century Gothic" w:hAnsi="Century Gothic" w:cstheme="minorHAnsi"/>
          <w:snapToGrid w:val="0"/>
          <w:sz w:val="20"/>
          <w:szCs w:val="20"/>
          <w:lang w:val="es-MX"/>
        </w:rPr>
        <w:t>L</w:t>
      </w:r>
      <w:r w:rsidR="000E2D3C" w:rsidRPr="00654CC7">
        <w:rPr>
          <w:rFonts w:ascii="Century Gothic" w:hAnsi="Century Gothic"/>
          <w:snapToGrid w:val="0"/>
          <w:sz w:val="20"/>
          <w:szCs w:val="20"/>
          <w:lang w:val="es-MX"/>
        </w:rPr>
        <w:t xml:space="preserve">a </w:t>
      </w:r>
      <w:r w:rsidR="000E2D3C" w:rsidRPr="00654CC7">
        <w:rPr>
          <w:rFonts w:ascii="Century Gothic" w:hAnsi="Century Gothic"/>
          <w:sz w:val="20"/>
          <w:szCs w:val="20"/>
        </w:rPr>
        <w:t>No Objeción de la Adjudicación emitida por autoridades de la Agencia Española de Cooperación Internacional para el Desarrollo, de referencia AECID-</w:t>
      </w:r>
      <w:r w:rsidR="00121422" w:rsidRPr="00654CC7">
        <w:rPr>
          <w:rFonts w:ascii="Century Gothic" w:hAnsi="Century Gothic"/>
          <w:sz w:val="20"/>
          <w:szCs w:val="20"/>
        </w:rPr>
        <w:t>032-2016</w:t>
      </w:r>
      <w:r w:rsidR="000E2D3C" w:rsidRPr="00654CC7">
        <w:rPr>
          <w:rFonts w:ascii="Century Gothic" w:hAnsi="Century Gothic"/>
          <w:sz w:val="20"/>
          <w:szCs w:val="20"/>
        </w:rPr>
        <w:t xml:space="preserve"> de fecha </w:t>
      </w:r>
      <w:r w:rsidR="00121422" w:rsidRPr="00654CC7">
        <w:rPr>
          <w:rFonts w:ascii="Century Gothic" w:hAnsi="Century Gothic"/>
          <w:sz w:val="20"/>
          <w:szCs w:val="20"/>
        </w:rPr>
        <w:t>19 de febrero de 2016</w:t>
      </w:r>
      <w:r w:rsidR="006C7BF2" w:rsidRPr="00654CC7">
        <w:rPr>
          <w:rFonts w:ascii="Century Gothic" w:hAnsi="Century Gothic"/>
          <w:sz w:val="20"/>
          <w:szCs w:val="20"/>
        </w:rPr>
        <w:t xml:space="preserve">; </w:t>
      </w:r>
      <w:r w:rsidR="006C7BF2" w:rsidRPr="00654CC7">
        <w:rPr>
          <w:rFonts w:ascii="Century Gothic" w:hAnsi="Century Gothic"/>
          <w:b/>
          <w:sz w:val="20"/>
          <w:szCs w:val="20"/>
        </w:rPr>
        <w:t>h)</w:t>
      </w:r>
      <w:r w:rsidR="006C7BF2" w:rsidRPr="00654CC7">
        <w:rPr>
          <w:rFonts w:ascii="Century Gothic" w:hAnsi="Century Gothic"/>
          <w:sz w:val="20"/>
          <w:szCs w:val="20"/>
        </w:rPr>
        <w:t xml:space="preserve"> Acuerdo Número 5.1.3, Acta Número 12, de fecha 10 de marzo de 2016, en el cual, a petición del adjudicatario, </w:t>
      </w:r>
      <w:r w:rsidR="00FC30A5" w:rsidRPr="00654CC7">
        <w:rPr>
          <w:rFonts w:ascii="Century Gothic" w:hAnsi="Century Gothic"/>
          <w:sz w:val="20"/>
          <w:szCs w:val="20"/>
        </w:rPr>
        <w:t xml:space="preserve">la Unión de Personas, denominada UDP </w:t>
      </w:r>
      <w:r w:rsidR="006C7BF2" w:rsidRPr="00654CC7">
        <w:rPr>
          <w:rFonts w:ascii="Century Gothic" w:hAnsi="Century Gothic"/>
          <w:sz w:val="20"/>
          <w:szCs w:val="20"/>
        </w:rPr>
        <w:t>TYPSA-ENGE</w:t>
      </w:r>
      <w:r w:rsidR="003B0068" w:rsidRPr="00654CC7">
        <w:rPr>
          <w:rFonts w:ascii="Century Gothic" w:hAnsi="Century Gothic"/>
          <w:sz w:val="20"/>
          <w:szCs w:val="20"/>
        </w:rPr>
        <w:t xml:space="preserve">CORPS </w:t>
      </w:r>
      <w:r w:rsidR="00D72E76" w:rsidRPr="00654CC7">
        <w:rPr>
          <w:rFonts w:ascii="Century Gothic" w:hAnsi="Century Gothic"/>
          <w:sz w:val="20"/>
          <w:szCs w:val="20"/>
        </w:rPr>
        <w:t>a efectos de</w:t>
      </w:r>
      <w:r w:rsidR="00836BD9" w:rsidRPr="00654CC7">
        <w:rPr>
          <w:rFonts w:ascii="Century Gothic" w:hAnsi="Century Gothic"/>
          <w:sz w:val="20"/>
          <w:szCs w:val="20"/>
        </w:rPr>
        <w:t xml:space="preserve"> ampliar el plazo para la</w:t>
      </w:r>
      <w:r w:rsidR="006C7BF2" w:rsidRPr="00654CC7">
        <w:rPr>
          <w:rFonts w:ascii="Century Gothic" w:hAnsi="Century Gothic"/>
          <w:sz w:val="20"/>
          <w:szCs w:val="20"/>
        </w:rPr>
        <w:t xml:space="preserve"> formalizaci</w:t>
      </w:r>
      <w:r w:rsidR="00836BD9" w:rsidRPr="00654CC7">
        <w:rPr>
          <w:rFonts w:ascii="Century Gothic" w:hAnsi="Century Gothic"/>
          <w:sz w:val="20"/>
          <w:szCs w:val="20"/>
        </w:rPr>
        <w:t xml:space="preserve">ón del </w:t>
      </w:r>
      <w:r w:rsidR="006C7BF2" w:rsidRPr="00654CC7">
        <w:rPr>
          <w:rFonts w:ascii="Century Gothic" w:hAnsi="Century Gothic"/>
          <w:sz w:val="20"/>
          <w:szCs w:val="20"/>
        </w:rPr>
        <w:t>presente c</w:t>
      </w:r>
      <w:r w:rsidR="00836BD9" w:rsidRPr="00654CC7">
        <w:rPr>
          <w:rFonts w:ascii="Century Gothic" w:hAnsi="Century Gothic"/>
          <w:sz w:val="20"/>
          <w:szCs w:val="20"/>
        </w:rPr>
        <w:t xml:space="preserve">ontrato </w:t>
      </w:r>
      <w:r w:rsidR="00FC30A5" w:rsidRPr="00654CC7">
        <w:rPr>
          <w:rFonts w:ascii="Century Gothic" w:hAnsi="Century Gothic"/>
          <w:sz w:val="20"/>
          <w:szCs w:val="20"/>
        </w:rPr>
        <w:t>por el</w:t>
      </w:r>
      <w:r w:rsidR="00965A3D" w:rsidRPr="00654CC7">
        <w:rPr>
          <w:rFonts w:ascii="Century Gothic" w:hAnsi="Century Gothic"/>
          <w:sz w:val="20"/>
          <w:szCs w:val="20"/>
        </w:rPr>
        <w:t xml:space="preserve"> plazo de seis </w:t>
      </w:r>
      <w:r w:rsidR="003B0068" w:rsidRPr="00654CC7">
        <w:rPr>
          <w:rFonts w:ascii="Century Gothic" w:hAnsi="Century Gothic"/>
          <w:sz w:val="20"/>
          <w:szCs w:val="20"/>
        </w:rPr>
        <w:t>(6)</w:t>
      </w:r>
      <w:r w:rsidR="00965A3D" w:rsidRPr="00654CC7">
        <w:rPr>
          <w:rFonts w:ascii="Century Gothic" w:hAnsi="Century Gothic"/>
          <w:sz w:val="20"/>
          <w:szCs w:val="20"/>
        </w:rPr>
        <w:t xml:space="preserve"> días</w:t>
      </w:r>
      <w:r w:rsidR="003B0068" w:rsidRPr="00654CC7">
        <w:rPr>
          <w:rFonts w:ascii="Century Gothic" w:hAnsi="Century Gothic"/>
          <w:sz w:val="20"/>
          <w:szCs w:val="20"/>
        </w:rPr>
        <w:t xml:space="preserve"> </w:t>
      </w:r>
      <w:r w:rsidR="00965A3D" w:rsidRPr="00654CC7">
        <w:rPr>
          <w:rFonts w:ascii="Century Gothic" w:hAnsi="Century Gothic"/>
          <w:sz w:val="20"/>
          <w:szCs w:val="20"/>
        </w:rPr>
        <w:t xml:space="preserve">hábiles </w:t>
      </w:r>
      <w:r w:rsidR="003B0068" w:rsidRPr="00654CC7">
        <w:rPr>
          <w:rFonts w:ascii="Century Gothic" w:hAnsi="Century Gothic"/>
          <w:sz w:val="20"/>
          <w:szCs w:val="20"/>
        </w:rPr>
        <w:t xml:space="preserve">adicionales </w:t>
      </w:r>
      <w:r w:rsidR="00836BD9" w:rsidRPr="00654CC7">
        <w:rPr>
          <w:rFonts w:ascii="Century Gothic" w:hAnsi="Century Gothic"/>
          <w:sz w:val="20"/>
          <w:szCs w:val="20"/>
        </w:rPr>
        <w:t xml:space="preserve">en razón </w:t>
      </w:r>
      <w:r w:rsidR="00003727" w:rsidRPr="00654CC7">
        <w:rPr>
          <w:rFonts w:ascii="Century Gothic" w:hAnsi="Century Gothic"/>
          <w:sz w:val="20"/>
          <w:szCs w:val="20"/>
        </w:rPr>
        <w:t>a lo</w:t>
      </w:r>
      <w:r w:rsidR="00836BD9" w:rsidRPr="00654CC7">
        <w:rPr>
          <w:rFonts w:ascii="Century Gothic" w:hAnsi="Century Gothic"/>
          <w:sz w:val="20"/>
          <w:szCs w:val="20"/>
        </w:rPr>
        <w:t xml:space="preserve"> estipulado </w:t>
      </w:r>
      <w:r w:rsidR="006C7BF2" w:rsidRPr="00654CC7">
        <w:rPr>
          <w:rFonts w:ascii="Century Gothic" w:hAnsi="Century Gothic"/>
          <w:sz w:val="20"/>
          <w:szCs w:val="20"/>
        </w:rPr>
        <w:t>por la Ley de Adquisiciones y Contratación de la Administración Públ</w:t>
      </w:r>
      <w:r w:rsidR="00836BD9" w:rsidRPr="00654CC7">
        <w:rPr>
          <w:rFonts w:ascii="Century Gothic" w:hAnsi="Century Gothic"/>
          <w:sz w:val="20"/>
          <w:szCs w:val="20"/>
        </w:rPr>
        <w:t>ica, Art. 81,</w:t>
      </w:r>
      <w:r w:rsidR="00965A3D" w:rsidRPr="00654CC7">
        <w:rPr>
          <w:rFonts w:ascii="Century Gothic" w:hAnsi="Century Gothic"/>
          <w:sz w:val="20"/>
          <w:szCs w:val="20"/>
        </w:rPr>
        <w:t xml:space="preserve"> Art. 77 </w:t>
      </w:r>
      <w:r w:rsidR="00836BD9" w:rsidRPr="00654CC7">
        <w:rPr>
          <w:rFonts w:ascii="Century Gothic" w:hAnsi="Century Gothic"/>
          <w:sz w:val="20"/>
          <w:szCs w:val="20"/>
        </w:rPr>
        <w:t xml:space="preserve"> </w:t>
      </w:r>
      <w:r w:rsidR="00003727" w:rsidRPr="00654CC7">
        <w:rPr>
          <w:rFonts w:ascii="Century Gothic" w:hAnsi="Century Gothic"/>
          <w:sz w:val="20"/>
          <w:szCs w:val="20"/>
        </w:rPr>
        <w:t>la Junta de G</w:t>
      </w:r>
      <w:r w:rsidR="00836BD9" w:rsidRPr="00654CC7">
        <w:rPr>
          <w:rFonts w:ascii="Century Gothic" w:hAnsi="Century Gothic"/>
          <w:sz w:val="20"/>
          <w:szCs w:val="20"/>
        </w:rPr>
        <w:t xml:space="preserve">obierno </w:t>
      </w:r>
      <w:r w:rsidR="00D72E76" w:rsidRPr="00654CC7">
        <w:rPr>
          <w:rFonts w:ascii="Century Gothic" w:hAnsi="Century Gothic"/>
          <w:sz w:val="20"/>
          <w:szCs w:val="20"/>
        </w:rPr>
        <w:t>considerando los m</w:t>
      </w:r>
      <w:r w:rsidR="003B0068" w:rsidRPr="00654CC7">
        <w:rPr>
          <w:rFonts w:ascii="Century Gothic" w:hAnsi="Century Gothic"/>
          <w:sz w:val="20"/>
          <w:szCs w:val="20"/>
        </w:rPr>
        <w:t xml:space="preserve">otivos para los cuales </w:t>
      </w:r>
      <w:r w:rsidR="00965A3D" w:rsidRPr="00654CC7">
        <w:rPr>
          <w:rFonts w:ascii="Century Gothic" w:hAnsi="Century Gothic"/>
          <w:sz w:val="20"/>
          <w:szCs w:val="20"/>
        </w:rPr>
        <w:t xml:space="preserve">se solicitó </w:t>
      </w:r>
      <w:r w:rsidR="00D72E76" w:rsidRPr="00654CC7">
        <w:rPr>
          <w:rFonts w:ascii="Century Gothic" w:hAnsi="Century Gothic"/>
          <w:sz w:val="20"/>
          <w:szCs w:val="20"/>
        </w:rPr>
        <w:t>la prórroga, y por la importancia de la ejecución del presente contrato, y siendo que el atraso para la legalización de los documentos no es por causa imputable al adjudicatario Consorcio TYPSA-ENGECORPS</w:t>
      </w:r>
      <w:r w:rsidR="00233243" w:rsidRPr="00654CC7">
        <w:rPr>
          <w:rFonts w:ascii="Century Gothic" w:hAnsi="Century Gothic"/>
          <w:sz w:val="20"/>
          <w:szCs w:val="20"/>
        </w:rPr>
        <w:t xml:space="preserve">, la Junta de Gobierno acordó aprobar la prórroga para la firma del presente contrato por el plazo de seis (6) días </w:t>
      </w:r>
      <w:r w:rsidR="00965A3D" w:rsidRPr="00654CC7">
        <w:rPr>
          <w:rFonts w:ascii="Century Gothic" w:hAnsi="Century Gothic"/>
          <w:sz w:val="20"/>
          <w:szCs w:val="20"/>
        </w:rPr>
        <w:t>hábiles</w:t>
      </w:r>
      <w:r w:rsidR="00233243" w:rsidRPr="00654CC7">
        <w:rPr>
          <w:rFonts w:ascii="Century Gothic" w:hAnsi="Century Gothic"/>
          <w:sz w:val="20"/>
          <w:szCs w:val="20"/>
        </w:rPr>
        <w:t>, no obstante</w:t>
      </w:r>
      <w:r w:rsidR="003B0068" w:rsidRPr="00654CC7">
        <w:rPr>
          <w:rFonts w:ascii="Century Gothic" w:hAnsi="Century Gothic"/>
          <w:sz w:val="20"/>
          <w:szCs w:val="20"/>
        </w:rPr>
        <w:t xml:space="preserve">, </w:t>
      </w:r>
      <w:r w:rsidR="00233243" w:rsidRPr="00654CC7">
        <w:rPr>
          <w:rFonts w:ascii="Century Gothic" w:hAnsi="Century Gothic"/>
          <w:sz w:val="20"/>
          <w:szCs w:val="20"/>
        </w:rPr>
        <w:t>y por considerar que el financiamiento para la ejecución de este contrato será</w:t>
      </w:r>
      <w:r w:rsidR="00965A3D" w:rsidRPr="00654CC7">
        <w:rPr>
          <w:rFonts w:ascii="Century Gothic" w:hAnsi="Century Gothic"/>
          <w:sz w:val="20"/>
          <w:szCs w:val="20"/>
        </w:rPr>
        <w:t>n</w:t>
      </w:r>
      <w:r w:rsidR="00233243" w:rsidRPr="00654CC7">
        <w:rPr>
          <w:rFonts w:ascii="Century Gothic" w:hAnsi="Century Gothic"/>
          <w:sz w:val="20"/>
          <w:szCs w:val="20"/>
        </w:rPr>
        <w:t xml:space="preserve"> financiadas con fondos del programa de Gobernabilidad y Planificación de la Gestión del Recurso Hídrico de El Salvador, Convenio de Donación SLV-041-B, Código 50076, ficha cuyo plazo de vigencia vence el </w:t>
      </w:r>
      <w:r w:rsidR="004D4E4C" w:rsidRPr="00654CC7">
        <w:rPr>
          <w:rFonts w:ascii="Century Gothic" w:hAnsi="Century Gothic"/>
          <w:sz w:val="20"/>
          <w:szCs w:val="20"/>
        </w:rPr>
        <w:t>20</w:t>
      </w:r>
      <w:r w:rsidR="00233243" w:rsidRPr="00654CC7">
        <w:rPr>
          <w:rFonts w:ascii="Century Gothic" w:hAnsi="Century Gothic"/>
          <w:sz w:val="20"/>
          <w:szCs w:val="20"/>
        </w:rPr>
        <w:t xml:space="preserve"> de junio de 2017,</w:t>
      </w:r>
      <w:r w:rsidR="003B0068" w:rsidRPr="00654CC7">
        <w:rPr>
          <w:rFonts w:ascii="Century Gothic" w:hAnsi="Century Gothic"/>
          <w:sz w:val="20"/>
          <w:szCs w:val="20"/>
        </w:rPr>
        <w:t xml:space="preserve"> se hace imperioso modificar el plazo contractual, establecido previamente en las bases del Concurso Público N°. CP-02/2015-FCAS, por lo que</w:t>
      </w:r>
      <w:r w:rsidR="006774A2" w:rsidRPr="00654CC7">
        <w:rPr>
          <w:rFonts w:ascii="Century Gothic" w:hAnsi="Century Gothic"/>
          <w:sz w:val="20"/>
          <w:szCs w:val="20"/>
        </w:rPr>
        <w:t>, la Junta de Gobierno ac</w:t>
      </w:r>
      <w:r w:rsidR="00015BC7" w:rsidRPr="00654CC7">
        <w:rPr>
          <w:rFonts w:ascii="Century Gothic" w:hAnsi="Century Gothic"/>
          <w:sz w:val="20"/>
          <w:szCs w:val="20"/>
        </w:rPr>
        <w:t>o</w:t>
      </w:r>
      <w:r w:rsidR="006774A2" w:rsidRPr="00654CC7">
        <w:rPr>
          <w:rFonts w:ascii="Century Gothic" w:hAnsi="Century Gothic"/>
          <w:sz w:val="20"/>
          <w:szCs w:val="20"/>
        </w:rPr>
        <w:t>rdó</w:t>
      </w:r>
      <w:r w:rsidR="00965A3D" w:rsidRPr="00654CC7">
        <w:rPr>
          <w:rFonts w:ascii="Century Gothic" w:hAnsi="Century Gothic"/>
          <w:sz w:val="20"/>
          <w:szCs w:val="20"/>
        </w:rPr>
        <w:t xml:space="preserve"> que</w:t>
      </w:r>
      <w:r w:rsidR="003B0068" w:rsidRPr="00654CC7">
        <w:rPr>
          <w:rFonts w:ascii="Century Gothic" w:hAnsi="Century Gothic"/>
          <w:sz w:val="20"/>
          <w:szCs w:val="20"/>
        </w:rPr>
        <w:t xml:space="preserve"> el </w:t>
      </w:r>
      <w:r w:rsidR="003B0068" w:rsidRPr="00654CC7">
        <w:rPr>
          <w:rFonts w:ascii="Century Gothic" w:hAnsi="Century Gothic"/>
          <w:b/>
          <w:sz w:val="20"/>
          <w:szCs w:val="20"/>
        </w:rPr>
        <w:t xml:space="preserve">nuevo plazo contractual tendrá una vigencia contados a partir de la fecha en que se entregue la respectiva orden de inicio </w:t>
      </w:r>
      <w:r w:rsidR="00593782" w:rsidRPr="00654CC7">
        <w:rPr>
          <w:rFonts w:ascii="Century Gothic" w:hAnsi="Century Gothic"/>
          <w:b/>
          <w:sz w:val="20"/>
          <w:szCs w:val="20"/>
        </w:rPr>
        <w:t xml:space="preserve">emitida por el Administrador del Contrato </w:t>
      </w:r>
      <w:r w:rsidR="003B0068" w:rsidRPr="00654CC7">
        <w:rPr>
          <w:rFonts w:ascii="Century Gothic" w:hAnsi="Century Gothic"/>
          <w:b/>
          <w:sz w:val="20"/>
          <w:szCs w:val="20"/>
        </w:rPr>
        <w:t>al consultor</w:t>
      </w:r>
      <w:r w:rsidR="00593782" w:rsidRPr="00654CC7">
        <w:rPr>
          <w:rFonts w:ascii="Century Gothic" w:hAnsi="Century Gothic"/>
          <w:b/>
          <w:sz w:val="20"/>
          <w:szCs w:val="20"/>
        </w:rPr>
        <w:t>,</w:t>
      </w:r>
      <w:r w:rsidR="004D4E4C" w:rsidRPr="00654CC7">
        <w:rPr>
          <w:rFonts w:ascii="Century Gothic" w:hAnsi="Century Gothic"/>
          <w:b/>
          <w:sz w:val="20"/>
          <w:szCs w:val="20"/>
        </w:rPr>
        <w:t xml:space="preserve"> hasta el veinte</w:t>
      </w:r>
      <w:r w:rsidR="003B0068" w:rsidRPr="00654CC7">
        <w:rPr>
          <w:rFonts w:ascii="Century Gothic" w:hAnsi="Century Gothic"/>
          <w:b/>
          <w:sz w:val="20"/>
          <w:szCs w:val="20"/>
        </w:rPr>
        <w:t xml:space="preserve"> de junio de dos mil diecisiete; </w:t>
      </w:r>
      <w:r w:rsidR="00827BFD" w:rsidRPr="00654CC7">
        <w:rPr>
          <w:rFonts w:ascii="Century Gothic" w:hAnsi="Century Gothic" w:cstheme="minorHAnsi"/>
          <w:sz w:val="20"/>
          <w:szCs w:val="20"/>
        </w:rPr>
        <w:t xml:space="preserve">y </w:t>
      </w:r>
      <w:r w:rsidR="008A269D" w:rsidRPr="00654CC7">
        <w:rPr>
          <w:rFonts w:ascii="Century Gothic" w:hAnsi="Century Gothic" w:cstheme="minorHAnsi"/>
          <w:b/>
          <w:sz w:val="20"/>
          <w:szCs w:val="20"/>
        </w:rPr>
        <w:t>g</w:t>
      </w:r>
      <w:r w:rsidR="00827BFD" w:rsidRPr="00654CC7">
        <w:rPr>
          <w:rFonts w:ascii="Century Gothic" w:hAnsi="Century Gothic" w:cstheme="minorHAnsi"/>
          <w:b/>
          <w:sz w:val="20"/>
          <w:szCs w:val="20"/>
        </w:rPr>
        <w:t>)</w:t>
      </w:r>
      <w:r w:rsidR="00827BFD" w:rsidRPr="00654CC7">
        <w:rPr>
          <w:rFonts w:ascii="Century Gothic" w:hAnsi="Century Gothic" w:cstheme="minorHAnsi"/>
          <w:sz w:val="20"/>
          <w:szCs w:val="20"/>
        </w:rPr>
        <w:t xml:space="preserve"> la</w:t>
      </w:r>
      <w:r w:rsidR="0046467A" w:rsidRPr="00654CC7">
        <w:rPr>
          <w:rFonts w:ascii="Century Gothic" w:hAnsi="Century Gothic" w:cstheme="minorHAnsi"/>
          <w:sz w:val="20"/>
          <w:szCs w:val="20"/>
        </w:rPr>
        <w:t>s</w:t>
      </w:r>
      <w:r w:rsidR="00827BFD" w:rsidRPr="00654CC7">
        <w:rPr>
          <w:rFonts w:ascii="Century Gothic" w:hAnsi="Century Gothic" w:cstheme="minorHAnsi"/>
          <w:sz w:val="20"/>
          <w:szCs w:val="20"/>
        </w:rPr>
        <w:t xml:space="preserve"> Garantía</w:t>
      </w:r>
      <w:r w:rsidR="0046467A" w:rsidRPr="00654CC7">
        <w:rPr>
          <w:rFonts w:ascii="Century Gothic" w:hAnsi="Century Gothic" w:cstheme="minorHAnsi"/>
          <w:sz w:val="20"/>
          <w:szCs w:val="20"/>
        </w:rPr>
        <w:t>s</w:t>
      </w:r>
      <w:r w:rsidR="00593782" w:rsidRPr="00654CC7">
        <w:rPr>
          <w:rFonts w:ascii="Century Gothic" w:hAnsi="Century Gothic" w:cstheme="minorHAnsi"/>
          <w:sz w:val="20"/>
          <w:szCs w:val="20"/>
        </w:rPr>
        <w:t xml:space="preserve">. En caso de controversia </w:t>
      </w:r>
      <w:r w:rsidR="00827BFD" w:rsidRPr="00654CC7">
        <w:rPr>
          <w:rFonts w:ascii="Century Gothic" w:hAnsi="Century Gothic" w:cstheme="minorHAnsi"/>
          <w:sz w:val="20"/>
          <w:szCs w:val="20"/>
        </w:rPr>
        <w:t xml:space="preserve">entre </w:t>
      </w:r>
      <w:r w:rsidR="00827BFD" w:rsidRPr="00654CC7">
        <w:rPr>
          <w:rFonts w:ascii="Century Gothic" w:hAnsi="Century Gothic" w:cstheme="minorHAnsi"/>
          <w:sz w:val="20"/>
          <w:szCs w:val="20"/>
        </w:rPr>
        <w:lastRenderedPageBreak/>
        <w:t xml:space="preserve">los documentos contractuales y éste Contrato, prevalecerán los términos pactados en éste último. </w:t>
      </w:r>
      <w:r w:rsidR="00827BFD" w:rsidRPr="00654CC7">
        <w:rPr>
          <w:rFonts w:ascii="Century Gothic" w:hAnsi="Century Gothic" w:cstheme="minorHAnsi"/>
          <w:b/>
          <w:sz w:val="20"/>
          <w:szCs w:val="20"/>
        </w:rPr>
        <w:t>TERCERA</w:t>
      </w:r>
      <w:r w:rsidR="00827BFD" w:rsidRPr="00654CC7">
        <w:rPr>
          <w:rFonts w:ascii="Century Gothic" w:hAnsi="Century Gothic" w:cstheme="minorHAnsi"/>
          <w:sz w:val="20"/>
          <w:szCs w:val="20"/>
        </w:rPr>
        <w:t xml:space="preserve">: </w:t>
      </w:r>
      <w:r w:rsidR="00827BFD" w:rsidRPr="00654CC7">
        <w:rPr>
          <w:rFonts w:ascii="Century Gothic" w:hAnsi="Century Gothic" w:cstheme="minorHAnsi"/>
          <w:b/>
          <w:sz w:val="20"/>
          <w:szCs w:val="20"/>
        </w:rPr>
        <w:t>PLAZO.</w:t>
      </w:r>
      <w:r w:rsidR="003B0068" w:rsidRPr="00654CC7">
        <w:rPr>
          <w:rFonts w:ascii="Century Gothic" w:hAnsi="Century Gothic" w:cstheme="minorHAnsi"/>
          <w:b/>
          <w:sz w:val="20"/>
          <w:szCs w:val="20"/>
        </w:rPr>
        <w:t xml:space="preserve"> </w:t>
      </w:r>
      <w:r w:rsidR="003B0068" w:rsidRPr="00654CC7">
        <w:rPr>
          <w:rFonts w:ascii="Century Gothic" w:hAnsi="Century Gothic" w:cstheme="minorHAnsi"/>
          <w:sz w:val="20"/>
          <w:szCs w:val="20"/>
        </w:rPr>
        <w:t>De conformidad</w:t>
      </w:r>
      <w:r w:rsidR="003B0068" w:rsidRPr="00654CC7">
        <w:rPr>
          <w:rFonts w:ascii="Century Gothic" w:hAnsi="Century Gothic" w:cstheme="minorHAnsi"/>
          <w:b/>
          <w:sz w:val="20"/>
          <w:szCs w:val="20"/>
        </w:rPr>
        <w:t xml:space="preserve"> </w:t>
      </w:r>
      <w:r w:rsidR="00827BFD" w:rsidRPr="00654CC7">
        <w:rPr>
          <w:rFonts w:ascii="Century Gothic" w:hAnsi="Century Gothic" w:cstheme="minorHAnsi"/>
          <w:sz w:val="20"/>
          <w:szCs w:val="20"/>
        </w:rPr>
        <w:t xml:space="preserve"> </w:t>
      </w:r>
      <w:r w:rsidR="00CB2402" w:rsidRPr="00654CC7">
        <w:rPr>
          <w:rFonts w:ascii="Century Gothic" w:hAnsi="Century Gothic" w:cstheme="minorHAnsi"/>
          <w:sz w:val="20"/>
          <w:szCs w:val="20"/>
        </w:rPr>
        <w:t>a</w:t>
      </w:r>
      <w:r w:rsidR="003B0068" w:rsidRPr="00654CC7">
        <w:rPr>
          <w:rFonts w:ascii="Century Gothic" w:hAnsi="Century Gothic" w:cstheme="minorHAnsi"/>
          <w:sz w:val="20"/>
          <w:szCs w:val="20"/>
        </w:rPr>
        <w:t xml:space="preserve">l Acta Número DOCE, Acuerdo Número CINO punto UNO punto TRES, </w:t>
      </w:r>
      <w:r w:rsidR="009669C0" w:rsidRPr="00654CC7">
        <w:rPr>
          <w:rFonts w:ascii="Century Gothic" w:hAnsi="Century Gothic" w:cstheme="minorHAnsi"/>
          <w:snapToGrid w:val="0"/>
          <w:sz w:val="20"/>
          <w:szCs w:val="20"/>
          <w:lang w:val="es-MX"/>
        </w:rPr>
        <w:t xml:space="preserve">tomado en Sesión Ordinaria celebrada el día </w:t>
      </w:r>
      <w:r w:rsidR="003B0068" w:rsidRPr="00654CC7">
        <w:rPr>
          <w:rFonts w:ascii="Century Gothic" w:hAnsi="Century Gothic" w:cstheme="minorHAnsi"/>
          <w:sz w:val="20"/>
          <w:szCs w:val="20"/>
        </w:rPr>
        <w:t>diez de marzo del presente año, e</w:t>
      </w:r>
      <w:r w:rsidR="009669C0" w:rsidRPr="00654CC7">
        <w:rPr>
          <w:rFonts w:ascii="Century Gothic" w:hAnsi="Century Gothic" w:cstheme="minorHAnsi"/>
          <w:sz w:val="20"/>
          <w:szCs w:val="20"/>
        </w:rPr>
        <w:t>l Consultor se obliga</w:t>
      </w:r>
      <w:r w:rsidR="00827BFD" w:rsidRPr="00654CC7">
        <w:rPr>
          <w:rFonts w:ascii="Century Gothic" w:hAnsi="Century Gothic" w:cstheme="minorHAnsi"/>
          <w:sz w:val="20"/>
          <w:szCs w:val="20"/>
        </w:rPr>
        <w:t xml:space="preserve"> a prestar el Servic</w:t>
      </w:r>
      <w:r w:rsidR="00CB2402" w:rsidRPr="00654CC7">
        <w:rPr>
          <w:rFonts w:ascii="Century Gothic" w:hAnsi="Century Gothic" w:cstheme="minorHAnsi"/>
          <w:sz w:val="20"/>
          <w:szCs w:val="20"/>
        </w:rPr>
        <w:t>io objeto del presente contrato a partir de la entrega de la respectiva orden de inicio girada por el Administ</w:t>
      </w:r>
      <w:r w:rsidR="009669C0" w:rsidRPr="00654CC7">
        <w:rPr>
          <w:rFonts w:ascii="Century Gothic" w:hAnsi="Century Gothic" w:cstheme="minorHAnsi"/>
          <w:sz w:val="20"/>
          <w:szCs w:val="20"/>
        </w:rPr>
        <w:t xml:space="preserve">rador del Contrato al Consultor, </w:t>
      </w:r>
      <w:r w:rsidR="00CB2402" w:rsidRPr="00654CC7">
        <w:rPr>
          <w:rFonts w:ascii="Century Gothic" w:hAnsi="Century Gothic" w:cstheme="minorHAnsi"/>
          <w:sz w:val="20"/>
          <w:szCs w:val="20"/>
        </w:rPr>
        <w:t xml:space="preserve">hasta el </w:t>
      </w:r>
      <w:r w:rsidR="007022B0">
        <w:rPr>
          <w:rFonts w:ascii="Century Gothic" w:hAnsi="Century Gothic" w:cstheme="minorHAnsi"/>
          <w:sz w:val="20"/>
          <w:szCs w:val="20"/>
        </w:rPr>
        <w:t>veinte</w:t>
      </w:r>
      <w:r w:rsidR="00CB2402" w:rsidRPr="00654CC7">
        <w:rPr>
          <w:rFonts w:ascii="Century Gothic" w:hAnsi="Century Gothic" w:cstheme="minorHAnsi"/>
          <w:sz w:val="20"/>
          <w:szCs w:val="20"/>
        </w:rPr>
        <w:t xml:space="preserve"> de junio de dos mil diecisiete</w:t>
      </w:r>
      <w:r w:rsidR="00AA7AC4" w:rsidRPr="00654CC7">
        <w:rPr>
          <w:rFonts w:ascii="Century Gothic" w:hAnsi="Century Gothic" w:cstheme="minorHAnsi"/>
          <w:sz w:val="20"/>
          <w:szCs w:val="20"/>
        </w:rPr>
        <w:t>.</w:t>
      </w:r>
      <w:r w:rsidR="002F6B1F" w:rsidRPr="00654CC7">
        <w:rPr>
          <w:rFonts w:ascii="Century Gothic" w:hAnsi="Century Gothic" w:cstheme="minorHAnsi"/>
          <w:sz w:val="20"/>
          <w:szCs w:val="20"/>
        </w:rPr>
        <w:t xml:space="preserve"> </w:t>
      </w:r>
      <w:r w:rsidR="00827BFD" w:rsidRPr="00654CC7">
        <w:rPr>
          <w:rFonts w:ascii="Century Gothic" w:hAnsi="Century Gothic" w:cstheme="minorHAnsi"/>
          <w:b/>
          <w:sz w:val="20"/>
          <w:szCs w:val="20"/>
        </w:rPr>
        <w:t>CUARTA</w:t>
      </w:r>
      <w:r w:rsidR="00827BFD" w:rsidRPr="00654CC7">
        <w:rPr>
          <w:rFonts w:ascii="Century Gothic" w:hAnsi="Century Gothic" w:cstheme="minorHAnsi"/>
          <w:sz w:val="20"/>
          <w:szCs w:val="20"/>
        </w:rPr>
        <w:t>:</w:t>
      </w:r>
      <w:r w:rsidR="00827BFD" w:rsidRPr="00654CC7">
        <w:rPr>
          <w:rFonts w:ascii="Century Gothic" w:hAnsi="Century Gothic" w:cstheme="minorHAnsi"/>
          <w:b/>
          <w:sz w:val="20"/>
          <w:szCs w:val="20"/>
        </w:rPr>
        <w:t xml:space="preserve"> PRECIO.</w:t>
      </w:r>
      <w:r w:rsidR="00827BFD" w:rsidRPr="00654CC7">
        <w:rPr>
          <w:rFonts w:ascii="Century Gothic" w:hAnsi="Century Gothic" w:cstheme="minorHAnsi"/>
          <w:sz w:val="20"/>
          <w:szCs w:val="20"/>
        </w:rPr>
        <w:t xml:space="preserve"> El precio </w:t>
      </w:r>
      <w:r w:rsidR="00CB2402" w:rsidRPr="00654CC7">
        <w:rPr>
          <w:rFonts w:ascii="Century Gothic" w:hAnsi="Century Gothic" w:cstheme="minorHAnsi"/>
          <w:sz w:val="20"/>
          <w:szCs w:val="20"/>
        </w:rPr>
        <w:t xml:space="preserve">total por la consultoría objeto del presente contrato </w:t>
      </w:r>
      <w:r w:rsidR="00827BFD" w:rsidRPr="00654CC7">
        <w:rPr>
          <w:rFonts w:ascii="Century Gothic" w:hAnsi="Century Gothic" w:cstheme="minorHAnsi"/>
          <w:sz w:val="20"/>
          <w:szCs w:val="20"/>
        </w:rPr>
        <w:t xml:space="preserve">ascienda a la suma de </w:t>
      </w:r>
      <w:r w:rsidR="0092128C" w:rsidRPr="00654CC7">
        <w:rPr>
          <w:rFonts w:ascii="Century Gothic" w:hAnsi="Century Gothic" w:cstheme="minorHAnsi"/>
          <w:b/>
          <w:sz w:val="20"/>
          <w:szCs w:val="20"/>
        </w:rPr>
        <w:t>UN MILLÓN SETECIENTOS MIL DÓLARES DE LOS ESTADOS UNIDOS DE AMÉRICA ($1,700,000.00)</w:t>
      </w:r>
      <w:r w:rsidR="00827BFD" w:rsidRPr="00654CC7">
        <w:rPr>
          <w:rFonts w:ascii="Century Gothic" w:hAnsi="Century Gothic" w:cstheme="minorHAnsi"/>
          <w:b/>
          <w:sz w:val="20"/>
          <w:szCs w:val="20"/>
        </w:rPr>
        <w:t>,</w:t>
      </w:r>
      <w:r w:rsidR="00827BFD" w:rsidRPr="00654CC7">
        <w:rPr>
          <w:rFonts w:ascii="Century Gothic" w:hAnsi="Century Gothic" w:cstheme="minorHAnsi"/>
          <w:sz w:val="20"/>
          <w:szCs w:val="20"/>
        </w:rPr>
        <w:t xml:space="preserve"> que incluye el Impuesto a la Transferencia de Bienes Muebles y a la Prestación de Servicios,</w:t>
      </w:r>
      <w:r w:rsidR="005E1058" w:rsidRPr="00654CC7">
        <w:rPr>
          <w:rFonts w:ascii="Century Gothic" w:hAnsi="Century Gothic" w:cstheme="minorHAnsi"/>
          <w:sz w:val="20"/>
          <w:szCs w:val="20"/>
        </w:rPr>
        <w:t xml:space="preserve"> </w:t>
      </w:r>
      <w:r w:rsidR="00827BFD" w:rsidRPr="00654CC7">
        <w:rPr>
          <w:rFonts w:ascii="Century Gothic" w:hAnsi="Century Gothic" w:cstheme="minorHAnsi"/>
          <w:b/>
          <w:sz w:val="20"/>
          <w:szCs w:val="20"/>
        </w:rPr>
        <w:t>QUINTA: FORMA DE PAGO</w:t>
      </w:r>
      <w:r w:rsidR="00C859F2" w:rsidRPr="00654CC7">
        <w:rPr>
          <w:rFonts w:ascii="Century Gothic" w:hAnsi="Century Gothic" w:cstheme="minorHAnsi"/>
          <w:b/>
          <w:sz w:val="20"/>
          <w:szCs w:val="20"/>
        </w:rPr>
        <w:t xml:space="preserve"> </w:t>
      </w:r>
      <w:r w:rsidR="005F0C96" w:rsidRPr="00654CC7">
        <w:rPr>
          <w:rFonts w:ascii="Century Gothic" w:hAnsi="Century Gothic" w:cstheme="minorHAnsi"/>
          <w:b/>
          <w:sz w:val="20"/>
          <w:szCs w:val="20"/>
        </w:rPr>
        <w:t xml:space="preserve"> </w:t>
      </w:r>
      <w:r w:rsidR="005F0C96" w:rsidRPr="00654CC7">
        <w:rPr>
          <w:rFonts w:ascii="Century Gothic" w:hAnsi="Century Gothic" w:cstheme="minorHAnsi"/>
          <w:sz w:val="20"/>
          <w:szCs w:val="20"/>
        </w:rPr>
        <w:t xml:space="preserve">La Institución Contratante, realizará el pago del Servicio de Consultoría, de la siguiente forma:  </w:t>
      </w:r>
      <w:r w:rsidR="005F0C96" w:rsidRPr="00654CC7">
        <w:rPr>
          <w:rFonts w:ascii="Century Gothic" w:hAnsi="Century Gothic" w:cstheme="minorHAnsi"/>
          <w:b/>
          <w:sz w:val="20"/>
          <w:szCs w:val="20"/>
        </w:rPr>
        <w:t>ANTICIPO</w:t>
      </w:r>
      <w:r w:rsidR="00D83F78" w:rsidRPr="00654CC7">
        <w:rPr>
          <w:rFonts w:ascii="Century Gothic" w:hAnsi="Century Gothic" w:cstheme="minorHAnsi"/>
          <w:sz w:val="20"/>
          <w:szCs w:val="20"/>
        </w:rPr>
        <w:t xml:space="preserve">: </w:t>
      </w:r>
      <w:r w:rsidR="005F0C96" w:rsidRPr="00654CC7">
        <w:rPr>
          <w:rFonts w:ascii="Century Gothic" w:hAnsi="Century Gothic" w:cstheme="minorHAnsi"/>
          <w:sz w:val="20"/>
          <w:szCs w:val="20"/>
        </w:rPr>
        <w:t>El Anticipo otorgado será equi</w:t>
      </w:r>
      <w:r w:rsidR="00003727" w:rsidRPr="00654CC7">
        <w:rPr>
          <w:rFonts w:ascii="Century Gothic" w:hAnsi="Century Gothic" w:cstheme="minorHAnsi"/>
          <w:sz w:val="20"/>
          <w:szCs w:val="20"/>
        </w:rPr>
        <w:t>valente al  quince por ciento (</w:t>
      </w:r>
      <w:r w:rsidR="005F0C96" w:rsidRPr="00654CC7">
        <w:rPr>
          <w:rFonts w:ascii="Century Gothic" w:hAnsi="Century Gothic" w:cstheme="minorHAnsi"/>
          <w:sz w:val="20"/>
          <w:szCs w:val="20"/>
          <w:lang w:val="es-SV"/>
        </w:rPr>
        <w:t>15% ) del monto total del contrato, como se establece en la cláusula CE-01, literal A, de las Bases de Licitación, En cada pago se descontará el 15% en concepto de amortización de anticipo. La forma de pago será la siguiente:</w:t>
      </w:r>
    </w:p>
    <w:p w:rsidR="00CD66A8" w:rsidRPr="00654CC7" w:rsidRDefault="00CD66A8" w:rsidP="004974A3">
      <w:pPr>
        <w:spacing w:line="360" w:lineRule="auto"/>
        <w:jc w:val="both"/>
        <w:rPr>
          <w:rFonts w:ascii="Century Gothic" w:hAnsi="Century Gothic" w:cstheme="minorHAnsi"/>
          <w:sz w:val="20"/>
          <w:szCs w:val="20"/>
          <w:lang w:val="es-SV"/>
        </w:rPr>
      </w:pPr>
    </w:p>
    <w:tbl>
      <w:tblPr>
        <w:tblW w:w="9528" w:type="dxa"/>
        <w:tblLayout w:type="fixed"/>
        <w:tblCellMar>
          <w:left w:w="30" w:type="dxa"/>
          <w:right w:w="30" w:type="dxa"/>
        </w:tblCellMar>
        <w:tblLook w:val="0000" w:firstRow="0" w:lastRow="0" w:firstColumn="0" w:lastColumn="0" w:noHBand="0" w:noVBand="0"/>
      </w:tblPr>
      <w:tblGrid>
        <w:gridCol w:w="1448"/>
        <w:gridCol w:w="80"/>
        <w:gridCol w:w="375"/>
        <w:gridCol w:w="254"/>
        <w:gridCol w:w="211"/>
        <w:gridCol w:w="1335"/>
        <w:gridCol w:w="1080"/>
        <w:gridCol w:w="1910"/>
        <w:gridCol w:w="1275"/>
        <w:gridCol w:w="1551"/>
        <w:gridCol w:w="9"/>
      </w:tblGrid>
      <w:tr w:rsidR="0014686A" w:rsidRPr="00654CC7" w:rsidTr="005D574A">
        <w:trPr>
          <w:trHeight w:val="326"/>
        </w:trPr>
        <w:tc>
          <w:tcPr>
            <w:tcW w:w="1448" w:type="dxa"/>
            <w:tcBorders>
              <w:top w:val="single" w:sz="4" w:space="0" w:color="auto"/>
              <w:left w:val="single" w:sz="4" w:space="0" w:color="auto"/>
              <w:right w:val="single" w:sz="4" w:space="0" w:color="auto"/>
            </w:tcBorders>
            <w:vAlign w:val="center"/>
          </w:tcPr>
          <w:p w:rsidR="0014686A" w:rsidRPr="00654CC7" w:rsidRDefault="0014686A" w:rsidP="006021DF">
            <w:pPr>
              <w:autoSpaceDE w:val="0"/>
              <w:autoSpaceDN w:val="0"/>
              <w:adjustRightInd w:val="0"/>
              <w:jc w:val="center"/>
              <w:rPr>
                <w:rFonts w:ascii="Century Gothic" w:hAnsi="Century Gothic" w:cs="Calibri"/>
                <w:b/>
                <w:bCs/>
                <w:color w:val="000000"/>
                <w:sz w:val="18"/>
                <w:szCs w:val="18"/>
                <w:lang w:val="es-SV" w:eastAsia="es-SV"/>
              </w:rPr>
            </w:pPr>
            <w:r w:rsidRPr="00654CC7">
              <w:rPr>
                <w:rFonts w:ascii="Century Gothic" w:hAnsi="Century Gothic" w:cs="Calibri"/>
                <w:b/>
                <w:bCs/>
                <w:color w:val="000000"/>
                <w:sz w:val="18"/>
                <w:szCs w:val="18"/>
                <w:lang w:val="es-SV" w:eastAsia="es-SV"/>
              </w:rPr>
              <w:t>PAGOS</w:t>
            </w:r>
          </w:p>
        </w:tc>
        <w:tc>
          <w:tcPr>
            <w:tcW w:w="5245" w:type="dxa"/>
            <w:gridSpan w:val="7"/>
            <w:tcBorders>
              <w:top w:val="single" w:sz="4" w:space="0" w:color="auto"/>
              <w:left w:val="single" w:sz="4" w:space="0" w:color="auto"/>
              <w:right w:val="single" w:sz="4" w:space="0" w:color="auto"/>
            </w:tcBorders>
            <w:vAlign w:val="center"/>
          </w:tcPr>
          <w:p w:rsidR="0014686A" w:rsidRPr="00654CC7" w:rsidRDefault="0014686A" w:rsidP="006021DF">
            <w:pPr>
              <w:autoSpaceDE w:val="0"/>
              <w:autoSpaceDN w:val="0"/>
              <w:adjustRightInd w:val="0"/>
              <w:jc w:val="center"/>
              <w:rPr>
                <w:rFonts w:ascii="Century Gothic" w:hAnsi="Century Gothic" w:cs="Calibri"/>
                <w:b/>
                <w:bCs/>
                <w:color w:val="000000"/>
                <w:sz w:val="18"/>
                <w:szCs w:val="18"/>
                <w:lang w:val="es-SV" w:eastAsia="es-SV"/>
              </w:rPr>
            </w:pPr>
            <w:r w:rsidRPr="00654CC7">
              <w:rPr>
                <w:rFonts w:ascii="Century Gothic" w:hAnsi="Century Gothic" w:cs="Calibri"/>
                <w:b/>
                <w:bCs/>
                <w:color w:val="000000"/>
                <w:sz w:val="18"/>
                <w:szCs w:val="18"/>
                <w:lang w:val="es-SV" w:eastAsia="es-SV"/>
              </w:rPr>
              <w:t>PRODUCTOS ESPERADOS</w:t>
            </w:r>
          </w:p>
        </w:tc>
        <w:tc>
          <w:tcPr>
            <w:tcW w:w="1275" w:type="dxa"/>
            <w:tcBorders>
              <w:top w:val="single" w:sz="4" w:space="0" w:color="auto"/>
              <w:left w:val="single" w:sz="4" w:space="0" w:color="auto"/>
              <w:right w:val="single" w:sz="4" w:space="0" w:color="auto"/>
            </w:tcBorders>
            <w:vAlign w:val="center"/>
          </w:tcPr>
          <w:p w:rsidR="0014686A" w:rsidRPr="00654CC7" w:rsidRDefault="0014686A" w:rsidP="006021DF">
            <w:pPr>
              <w:autoSpaceDE w:val="0"/>
              <w:autoSpaceDN w:val="0"/>
              <w:adjustRightInd w:val="0"/>
              <w:jc w:val="center"/>
              <w:rPr>
                <w:rFonts w:ascii="Century Gothic" w:hAnsi="Century Gothic" w:cs="Calibri"/>
                <w:b/>
                <w:bCs/>
                <w:color w:val="000000"/>
                <w:sz w:val="18"/>
                <w:szCs w:val="18"/>
                <w:lang w:val="es-SV" w:eastAsia="es-SV"/>
              </w:rPr>
            </w:pPr>
            <w:r w:rsidRPr="00654CC7">
              <w:rPr>
                <w:rFonts w:ascii="Century Gothic" w:hAnsi="Century Gothic" w:cs="Calibri"/>
                <w:b/>
                <w:bCs/>
                <w:color w:val="000000"/>
                <w:sz w:val="18"/>
                <w:szCs w:val="18"/>
                <w:lang w:val="es-SV" w:eastAsia="es-SV"/>
              </w:rPr>
              <w:t>PORCENTAJE</w:t>
            </w:r>
          </w:p>
        </w:tc>
        <w:tc>
          <w:tcPr>
            <w:tcW w:w="1560" w:type="dxa"/>
            <w:gridSpan w:val="2"/>
            <w:tcBorders>
              <w:top w:val="single" w:sz="4" w:space="0" w:color="auto"/>
              <w:left w:val="single" w:sz="4" w:space="0" w:color="auto"/>
              <w:right w:val="single" w:sz="4" w:space="0" w:color="auto"/>
            </w:tcBorders>
          </w:tcPr>
          <w:p w:rsidR="0014686A" w:rsidRPr="00654CC7" w:rsidRDefault="00197234" w:rsidP="00A26E61">
            <w:pPr>
              <w:autoSpaceDE w:val="0"/>
              <w:autoSpaceDN w:val="0"/>
              <w:adjustRightInd w:val="0"/>
              <w:jc w:val="center"/>
              <w:rPr>
                <w:rFonts w:ascii="Century Gothic" w:hAnsi="Century Gothic" w:cs="Calibri"/>
                <w:b/>
                <w:bCs/>
                <w:color w:val="000000"/>
                <w:sz w:val="18"/>
                <w:szCs w:val="18"/>
                <w:lang w:val="es-SV" w:eastAsia="es-SV"/>
              </w:rPr>
            </w:pPr>
            <w:r w:rsidRPr="00654CC7">
              <w:rPr>
                <w:rFonts w:ascii="Century Gothic" w:hAnsi="Century Gothic" w:cs="Calibri"/>
                <w:b/>
                <w:bCs/>
                <w:color w:val="000000"/>
                <w:sz w:val="18"/>
                <w:szCs w:val="18"/>
                <w:lang w:val="es-SV" w:eastAsia="es-SV"/>
              </w:rPr>
              <w:t>*</w:t>
            </w:r>
            <w:r w:rsidR="00D83F78" w:rsidRPr="00654CC7">
              <w:rPr>
                <w:rFonts w:ascii="Century Gothic" w:hAnsi="Century Gothic" w:cs="Calibri"/>
                <w:b/>
                <w:bCs/>
                <w:color w:val="000000"/>
                <w:sz w:val="18"/>
                <w:szCs w:val="18"/>
                <w:lang w:val="es-SV" w:eastAsia="es-SV"/>
              </w:rPr>
              <w:t xml:space="preserve"> </w:t>
            </w:r>
            <w:r w:rsidR="0014686A" w:rsidRPr="00654CC7">
              <w:rPr>
                <w:rFonts w:ascii="Century Gothic" w:hAnsi="Century Gothic" w:cs="Calibri"/>
                <w:b/>
                <w:bCs/>
                <w:color w:val="000000"/>
                <w:sz w:val="18"/>
                <w:szCs w:val="18"/>
                <w:lang w:val="es-SV" w:eastAsia="es-SV"/>
              </w:rPr>
              <w:t>TIEMPO</w:t>
            </w:r>
            <w:r w:rsidR="00A26E61" w:rsidRPr="00654CC7">
              <w:rPr>
                <w:rFonts w:ascii="Century Gothic" w:hAnsi="Century Gothic" w:cs="Calibri"/>
                <w:b/>
                <w:bCs/>
                <w:color w:val="000000"/>
                <w:sz w:val="18"/>
                <w:szCs w:val="18"/>
                <w:lang w:val="es-SV" w:eastAsia="es-SV"/>
              </w:rPr>
              <w:t xml:space="preserve">        </w:t>
            </w:r>
            <w:r w:rsidR="0014686A" w:rsidRPr="00654CC7">
              <w:rPr>
                <w:rFonts w:ascii="Century Gothic" w:hAnsi="Century Gothic" w:cs="Calibri"/>
                <w:b/>
                <w:bCs/>
                <w:color w:val="000000"/>
                <w:sz w:val="18"/>
                <w:szCs w:val="18"/>
                <w:lang w:val="es-SV" w:eastAsia="es-SV"/>
              </w:rPr>
              <w:t>(días calendario)</w:t>
            </w:r>
          </w:p>
        </w:tc>
      </w:tr>
      <w:tr w:rsidR="008B407A" w:rsidRPr="00654CC7" w:rsidTr="005D574A">
        <w:trPr>
          <w:trHeight w:val="255"/>
        </w:trPr>
        <w:tc>
          <w:tcPr>
            <w:tcW w:w="1448" w:type="dxa"/>
            <w:tcBorders>
              <w:top w:val="single" w:sz="4" w:space="0" w:color="auto"/>
              <w:left w:val="single" w:sz="6" w:space="0" w:color="auto"/>
              <w:bottom w:val="single" w:sz="4" w:space="0" w:color="auto"/>
              <w:right w:val="single" w:sz="6" w:space="0" w:color="auto"/>
            </w:tcBorders>
          </w:tcPr>
          <w:p w:rsidR="008B407A" w:rsidRPr="00654CC7" w:rsidRDefault="008B407A" w:rsidP="00965E6E">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Anticipo</w:t>
            </w:r>
          </w:p>
        </w:tc>
        <w:tc>
          <w:tcPr>
            <w:tcW w:w="5245" w:type="dxa"/>
            <w:gridSpan w:val="7"/>
            <w:tcBorders>
              <w:top w:val="single" w:sz="4" w:space="0" w:color="auto"/>
              <w:left w:val="single" w:sz="6" w:space="0" w:color="auto"/>
              <w:bottom w:val="single" w:sz="4" w:space="0" w:color="auto"/>
              <w:right w:val="single" w:sz="6" w:space="0" w:color="auto"/>
            </w:tcBorders>
          </w:tcPr>
          <w:p w:rsidR="008B407A" w:rsidRPr="00654CC7" w:rsidRDefault="008B407A">
            <w:pPr>
              <w:autoSpaceDE w:val="0"/>
              <w:autoSpaceDN w:val="0"/>
              <w:adjustRightInd w:val="0"/>
              <w:rPr>
                <w:rFonts w:ascii="Century Gothic" w:hAnsi="Century Gothic" w:cs="Calibri"/>
                <w:b/>
                <w:bCs/>
                <w:color w:val="000000"/>
                <w:sz w:val="20"/>
                <w:szCs w:val="20"/>
                <w:lang w:val="es-SV" w:eastAsia="es-SV"/>
              </w:rPr>
            </w:pPr>
          </w:p>
        </w:tc>
        <w:tc>
          <w:tcPr>
            <w:tcW w:w="1275" w:type="dxa"/>
            <w:tcBorders>
              <w:top w:val="single" w:sz="4" w:space="0" w:color="auto"/>
              <w:left w:val="single" w:sz="6" w:space="0" w:color="auto"/>
              <w:bottom w:val="single" w:sz="4" w:space="0" w:color="auto"/>
              <w:right w:val="single" w:sz="6" w:space="0" w:color="auto"/>
            </w:tcBorders>
          </w:tcPr>
          <w:p w:rsidR="008B407A" w:rsidRPr="00654CC7" w:rsidRDefault="008B407A">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15%</w:t>
            </w:r>
          </w:p>
        </w:tc>
        <w:tc>
          <w:tcPr>
            <w:tcW w:w="1560" w:type="dxa"/>
            <w:gridSpan w:val="2"/>
            <w:tcBorders>
              <w:top w:val="single" w:sz="4" w:space="0" w:color="auto"/>
              <w:left w:val="single" w:sz="6" w:space="0" w:color="auto"/>
              <w:bottom w:val="single" w:sz="4" w:space="0" w:color="auto"/>
              <w:right w:val="single" w:sz="6" w:space="0" w:color="auto"/>
            </w:tcBorders>
          </w:tcPr>
          <w:p w:rsidR="008B407A" w:rsidRPr="00654CC7" w:rsidRDefault="008B407A">
            <w:pPr>
              <w:autoSpaceDE w:val="0"/>
              <w:autoSpaceDN w:val="0"/>
              <w:adjustRightInd w:val="0"/>
              <w:jc w:val="center"/>
              <w:rPr>
                <w:rFonts w:ascii="Century Gothic" w:hAnsi="Century Gothic" w:cs="Calibri"/>
                <w:b/>
                <w:bCs/>
                <w:color w:val="000000"/>
                <w:sz w:val="20"/>
                <w:szCs w:val="20"/>
                <w:lang w:val="es-SV" w:eastAsia="es-SV"/>
              </w:rPr>
            </w:pPr>
          </w:p>
        </w:tc>
      </w:tr>
      <w:tr w:rsidR="008B407A" w:rsidRPr="00654CC7" w:rsidTr="005D574A">
        <w:trPr>
          <w:trHeight w:val="255"/>
        </w:trPr>
        <w:tc>
          <w:tcPr>
            <w:tcW w:w="1448" w:type="dxa"/>
            <w:vMerge w:val="restart"/>
            <w:tcBorders>
              <w:top w:val="single" w:sz="4" w:space="0" w:color="auto"/>
              <w:left w:val="single" w:sz="4" w:space="0" w:color="auto"/>
              <w:right w:val="single" w:sz="4" w:space="0" w:color="auto"/>
            </w:tcBorders>
            <w:vAlign w:val="center"/>
          </w:tcPr>
          <w:p w:rsidR="008B407A" w:rsidRPr="00654CC7" w:rsidRDefault="008B407A" w:rsidP="008B407A">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Primer Pago</w:t>
            </w:r>
          </w:p>
        </w:tc>
        <w:tc>
          <w:tcPr>
            <w:tcW w:w="5245" w:type="dxa"/>
            <w:gridSpan w:val="7"/>
            <w:tcBorders>
              <w:top w:val="single" w:sz="4" w:space="0" w:color="auto"/>
              <w:left w:val="single" w:sz="4" w:space="0" w:color="auto"/>
              <w:bottom w:val="single" w:sz="4" w:space="0" w:color="auto"/>
              <w:right w:val="single" w:sz="4" w:space="0" w:color="auto"/>
            </w:tcBorders>
          </w:tcPr>
          <w:p w:rsidR="008B407A" w:rsidRPr="00654CC7" w:rsidRDefault="008B407A">
            <w:pPr>
              <w:autoSpaceDE w:val="0"/>
              <w:autoSpaceDN w:val="0"/>
              <w:adjustRightInd w:val="0"/>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Contra entrega y aprobación de los siguientes documentos:</w:t>
            </w:r>
          </w:p>
        </w:tc>
        <w:tc>
          <w:tcPr>
            <w:tcW w:w="1275" w:type="dxa"/>
            <w:vMerge w:val="restart"/>
            <w:tcBorders>
              <w:top w:val="single" w:sz="4" w:space="0" w:color="auto"/>
              <w:left w:val="single" w:sz="4" w:space="0" w:color="auto"/>
              <w:right w:val="single" w:sz="4" w:space="0" w:color="auto"/>
            </w:tcBorders>
            <w:vAlign w:val="center"/>
          </w:tcPr>
          <w:p w:rsidR="008B407A" w:rsidRPr="00654CC7" w:rsidRDefault="008B407A" w:rsidP="008B407A">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15%</w:t>
            </w:r>
          </w:p>
        </w:tc>
        <w:tc>
          <w:tcPr>
            <w:tcW w:w="1560" w:type="dxa"/>
            <w:gridSpan w:val="2"/>
            <w:vMerge w:val="restart"/>
            <w:tcBorders>
              <w:top w:val="single" w:sz="4" w:space="0" w:color="auto"/>
              <w:left w:val="single" w:sz="4" w:space="0" w:color="auto"/>
              <w:right w:val="single" w:sz="4" w:space="0" w:color="auto"/>
            </w:tcBorders>
            <w:vAlign w:val="center"/>
          </w:tcPr>
          <w:p w:rsidR="008B407A" w:rsidRPr="00654CC7" w:rsidRDefault="008B407A" w:rsidP="008B407A">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120 días</w:t>
            </w:r>
          </w:p>
        </w:tc>
      </w:tr>
      <w:tr w:rsidR="00193DF3" w:rsidRPr="00654CC7" w:rsidTr="005D574A">
        <w:trPr>
          <w:trHeight w:val="255"/>
        </w:trPr>
        <w:tc>
          <w:tcPr>
            <w:tcW w:w="1448" w:type="dxa"/>
            <w:vMerge/>
            <w:tcBorders>
              <w:left w:val="single" w:sz="4" w:space="0" w:color="auto"/>
              <w:right w:val="single" w:sz="4" w:space="0" w:color="auto"/>
            </w:tcBorders>
          </w:tcPr>
          <w:p w:rsidR="00193DF3" w:rsidRPr="00654CC7" w:rsidRDefault="00193DF3">
            <w:pPr>
              <w:autoSpaceDE w:val="0"/>
              <w:autoSpaceDN w:val="0"/>
              <w:adjustRightInd w:val="0"/>
              <w:jc w:val="right"/>
              <w:rPr>
                <w:rFonts w:ascii="Century Gothic" w:hAnsi="Century Gothic" w:cs="Calibri"/>
                <w:color w:val="000000"/>
                <w:sz w:val="20"/>
                <w:szCs w:val="20"/>
                <w:lang w:val="es-SV" w:eastAsia="es-SV"/>
              </w:rPr>
            </w:pPr>
          </w:p>
        </w:tc>
        <w:tc>
          <w:tcPr>
            <w:tcW w:w="5245" w:type="dxa"/>
            <w:gridSpan w:val="7"/>
            <w:tcBorders>
              <w:top w:val="single" w:sz="4" w:space="0" w:color="auto"/>
              <w:left w:val="single" w:sz="4" w:space="0" w:color="auto"/>
              <w:bottom w:val="single" w:sz="4" w:space="0" w:color="auto"/>
              <w:right w:val="single" w:sz="4" w:space="0" w:color="auto"/>
            </w:tcBorders>
          </w:tcPr>
          <w:p w:rsidR="00193DF3" w:rsidRPr="00654CC7" w:rsidRDefault="00193DF3">
            <w:pPr>
              <w:autoSpaceDE w:val="0"/>
              <w:autoSpaceDN w:val="0"/>
              <w:adjustRightInd w:val="0"/>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PRODUCTO 1: DOCUMENTO DE SITUACION ACTUAL</w:t>
            </w:r>
          </w:p>
        </w:tc>
        <w:tc>
          <w:tcPr>
            <w:tcW w:w="1275" w:type="dxa"/>
            <w:vMerge/>
            <w:tcBorders>
              <w:left w:val="single" w:sz="4" w:space="0" w:color="auto"/>
              <w:right w:val="single" w:sz="4" w:space="0" w:color="auto"/>
            </w:tcBorders>
          </w:tcPr>
          <w:p w:rsidR="00193DF3" w:rsidRPr="00654CC7" w:rsidRDefault="00193DF3">
            <w:pPr>
              <w:autoSpaceDE w:val="0"/>
              <w:autoSpaceDN w:val="0"/>
              <w:adjustRightInd w:val="0"/>
              <w:jc w:val="center"/>
              <w:rPr>
                <w:rFonts w:ascii="Century Gothic" w:hAnsi="Century Gothic" w:cs="Calibri"/>
                <w:b/>
                <w:bCs/>
                <w:color w:val="000000"/>
                <w:sz w:val="20"/>
                <w:szCs w:val="20"/>
                <w:lang w:val="es-SV" w:eastAsia="es-SV"/>
              </w:rPr>
            </w:pPr>
          </w:p>
        </w:tc>
        <w:tc>
          <w:tcPr>
            <w:tcW w:w="1560" w:type="dxa"/>
            <w:gridSpan w:val="2"/>
            <w:vMerge/>
            <w:tcBorders>
              <w:left w:val="single" w:sz="4" w:space="0" w:color="auto"/>
              <w:right w:val="single" w:sz="4" w:space="0" w:color="auto"/>
            </w:tcBorders>
          </w:tcPr>
          <w:p w:rsidR="00193DF3" w:rsidRPr="00654CC7" w:rsidRDefault="00193DF3">
            <w:pPr>
              <w:autoSpaceDE w:val="0"/>
              <w:autoSpaceDN w:val="0"/>
              <w:adjustRightInd w:val="0"/>
              <w:jc w:val="right"/>
              <w:rPr>
                <w:rFonts w:ascii="Century Gothic" w:hAnsi="Century Gothic" w:cs="Calibri"/>
                <w:b/>
                <w:bCs/>
                <w:color w:val="000000"/>
                <w:sz w:val="20"/>
                <w:szCs w:val="20"/>
                <w:lang w:val="es-SV" w:eastAsia="es-SV"/>
              </w:rPr>
            </w:pPr>
          </w:p>
        </w:tc>
      </w:tr>
      <w:tr w:rsidR="008B407A" w:rsidRPr="00654CC7" w:rsidTr="005D574A">
        <w:trPr>
          <w:trHeight w:val="255"/>
        </w:trPr>
        <w:tc>
          <w:tcPr>
            <w:tcW w:w="1448" w:type="dxa"/>
            <w:vMerge/>
            <w:tcBorders>
              <w:left w:val="single" w:sz="4" w:space="0" w:color="auto"/>
              <w:right w:val="single" w:sz="4" w:space="0" w:color="auto"/>
            </w:tcBorders>
          </w:tcPr>
          <w:p w:rsidR="008B407A" w:rsidRPr="00654CC7" w:rsidRDefault="008B407A">
            <w:pPr>
              <w:autoSpaceDE w:val="0"/>
              <w:autoSpaceDN w:val="0"/>
              <w:adjustRightInd w:val="0"/>
              <w:jc w:val="right"/>
              <w:rPr>
                <w:rFonts w:ascii="Century Gothic" w:hAnsi="Century Gothic" w:cs="Calibri"/>
                <w:color w:val="000000"/>
                <w:sz w:val="20"/>
                <w:szCs w:val="20"/>
                <w:lang w:val="es-SV" w:eastAsia="es-SV"/>
              </w:rPr>
            </w:pPr>
          </w:p>
        </w:tc>
        <w:tc>
          <w:tcPr>
            <w:tcW w:w="709" w:type="dxa"/>
            <w:gridSpan w:val="3"/>
            <w:tcBorders>
              <w:top w:val="single" w:sz="4" w:space="0" w:color="auto"/>
              <w:left w:val="single" w:sz="4" w:space="0" w:color="auto"/>
              <w:bottom w:val="single" w:sz="4" w:space="0" w:color="auto"/>
              <w:right w:val="single" w:sz="4" w:space="0" w:color="auto"/>
            </w:tcBorders>
          </w:tcPr>
          <w:p w:rsidR="008B407A" w:rsidRPr="00654CC7" w:rsidRDefault="008B407A">
            <w:pPr>
              <w:autoSpaceDE w:val="0"/>
              <w:autoSpaceDN w:val="0"/>
              <w:adjustRightInd w:val="0"/>
              <w:jc w:val="center"/>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1.1</w:t>
            </w:r>
          </w:p>
        </w:tc>
        <w:tc>
          <w:tcPr>
            <w:tcW w:w="4536" w:type="dxa"/>
            <w:gridSpan w:val="4"/>
            <w:tcBorders>
              <w:top w:val="single" w:sz="4" w:space="0" w:color="auto"/>
              <w:left w:val="single" w:sz="4" w:space="0" w:color="auto"/>
              <w:bottom w:val="single" w:sz="4" w:space="0" w:color="auto"/>
              <w:right w:val="single" w:sz="4" w:space="0" w:color="auto"/>
            </w:tcBorders>
          </w:tcPr>
          <w:p w:rsidR="008B407A" w:rsidRPr="00654CC7" w:rsidRDefault="008B407A">
            <w:pPr>
              <w:autoSpaceDE w:val="0"/>
              <w:autoSpaceDN w:val="0"/>
              <w:adjustRightInd w:val="0"/>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Ámbito Metropolitano</w:t>
            </w:r>
          </w:p>
        </w:tc>
        <w:tc>
          <w:tcPr>
            <w:tcW w:w="1275" w:type="dxa"/>
            <w:vMerge/>
            <w:tcBorders>
              <w:left w:val="single" w:sz="4" w:space="0" w:color="auto"/>
              <w:right w:val="single" w:sz="4" w:space="0" w:color="auto"/>
            </w:tcBorders>
          </w:tcPr>
          <w:p w:rsidR="008B407A" w:rsidRPr="00654CC7" w:rsidRDefault="008B407A">
            <w:pPr>
              <w:autoSpaceDE w:val="0"/>
              <w:autoSpaceDN w:val="0"/>
              <w:adjustRightInd w:val="0"/>
              <w:jc w:val="center"/>
              <w:rPr>
                <w:rFonts w:ascii="Century Gothic" w:hAnsi="Century Gothic" w:cs="Calibri"/>
                <w:color w:val="000000"/>
                <w:sz w:val="20"/>
                <w:szCs w:val="20"/>
                <w:lang w:val="es-SV" w:eastAsia="es-SV"/>
              </w:rPr>
            </w:pPr>
          </w:p>
        </w:tc>
        <w:tc>
          <w:tcPr>
            <w:tcW w:w="1560" w:type="dxa"/>
            <w:gridSpan w:val="2"/>
            <w:vMerge/>
            <w:tcBorders>
              <w:left w:val="single" w:sz="4" w:space="0" w:color="auto"/>
              <w:right w:val="single" w:sz="4" w:space="0" w:color="auto"/>
            </w:tcBorders>
          </w:tcPr>
          <w:p w:rsidR="008B407A" w:rsidRPr="00654CC7" w:rsidRDefault="008B407A">
            <w:pPr>
              <w:autoSpaceDE w:val="0"/>
              <w:autoSpaceDN w:val="0"/>
              <w:adjustRightInd w:val="0"/>
              <w:jc w:val="right"/>
              <w:rPr>
                <w:rFonts w:ascii="Century Gothic" w:hAnsi="Century Gothic" w:cs="Calibri"/>
                <w:color w:val="000000"/>
                <w:sz w:val="20"/>
                <w:szCs w:val="20"/>
                <w:lang w:val="es-SV" w:eastAsia="es-SV"/>
              </w:rPr>
            </w:pPr>
          </w:p>
        </w:tc>
      </w:tr>
      <w:tr w:rsidR="008B407A" w:rsidRPr="00654CC7" w:rsidTr="005D574A">
        <w:trPr>
          <w:trHeight w:val="255"/>
        </w:trPr>
        <w:tc>
          <w:tcPr>
            <w:tcW w:w="1448" w:type="dxa"/>
            <w:vMerge/>
            <w:tcBorders>
              <w:left w:val="single" w:sz="4" w:space="0" w:color="auto"/>
              <w:right w:val="single" w:sz="4" w:space="0" w:color="auto"/>
            </w:tcBorders>
          </w:tcPr>
          <w:p w:rsidR="008B407A" w:rsidRPr="00654CC7" w:rsidRDefault="008B407A">
            <w:pPr>
              <w:autoSpaceDE w:val="0"/>
              <w:autoSpaceDN w:val="0"/>
              <w:adjustRightInd w:val="0"/>
              <w:jc w:val="right"/>
              <w:rPr>
                <w:rFonts w:ascii="Century Gothic" w:hAnsi="Century Gothic" w:cs="Calibri"/>
                <w:color w:val="000000"/>
                <w:sz w:val="20"/>
                <w:szCs w:val="20"/>
                <w:lang w:val="es-SV" w:eastAsia="es-SV"/>
              </w:rPr>
            </w:pPr>
          </w:p>
        </w:tc>
        <w:tc>
          <w:tcPr>
            <w:tcW w:w="709" w:type="dxa"/>
            <w:gridSpan w:val="3"/>
            <w:tcBorders>
              <w:top w:val="single" w:sz="4" w:space="0" w:color="auto"/>
              <w:left w:val="single" w:sz="4" w:space="0" w:color="auto"/>
              <w:bottom w:val="single" w:sz="4" w:space="0" w:color="auto"/>
              <w:right w:val="single" w:sz="4" w:space="0" w:color="auto"/>
            </w:tcBorders>
          </w:tcPr>
          <w:p w:rsidR="008B407A" w:rsidRPr="00654CC7" w:rsidRDefault="008B407A">
            <w:pPr>
              <w:autoSpaceDE w:val="0"/>
              <w:autoSpaceDN w:val="0"/>
              <w:adjustRightInd w:val="0"/>
              <w:jc w:val="center"/>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1.2</w:t>
            </w:r>
          </w:p>
        </w:tc>
        <w:tc>
          <w:tcPr>
            <w:tcW w:w="4536" w:type="dxa"/>
            <w:gridSpan w:val="4"/>
            <w:tcBorders>
              <w:top w:val="single" w:sz="4" w:space="0" w:color="auto"/>
              <w:left w:val="single" w:sz="4" w:space="0" w:color="auto"/>
              <w:bottom w:val="single" w:sz="4" w:space="0" w:color="auto"/>
              <w:right w:val="single" w:sz="4" w:space="0" w:color="auto"/>
            </w:tcBorders>
          </w:tcPr>
          <w:p w:rsidR="008B407A" w:rsidRPr="00654CC7" w:rsidRDefault="008B407A">
            <w:pPr>
              <w:autoSpaceDE w:val="0"/>
              <w:autoSpaceDN w:val="0"/>
              <w:adjustRightInd w:val="0"/>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Ámbito Urbano resto del país</w:t>
            </w:r>
          </w:p>
        </w:tc>
        <w:tc>
          <w:tcPr>
            <w:tcW w:w="1275" w:type="dxa"/>
            <w:vMerge/>
            <w:tcBorders>
              <w:left w:val="single" w:sz="4" w:space="0" w:color="auto"/>
              <w:right w:val="single" w:sz="4" w:space="0" w:color="auto"/>
            </w:tcBorders>
          </w:tcPr>
          <w:p w:rsidR="008B407A" w:rsidRPr="00654CC7" w:rsidRDefault="008B407A">
            <w:pPr>
              <w:autoSpaceDE w:val="0"/>
              <w:autoSpaceDN w:val="0"/>
              <w:adjustRightInd w:val="0"/>
              <w:jc w:val="center"/>
              <w:rPr>
                <w:rFonts w:ascii="Century Gothic" w:hAnsi="Century Gothic" w:cs="Calibri"/>
                <w:color w:val="000000"/>
                <w:sz w:val="20"/>
                <w:szCs w:val="20"/>
                <w:lang w:val="es-SV" w:eastAsia="es-SV"/>
              </w:rPr>
            </w:pPr>
          </w:p>
        </w:tc>
        <w:tc>
          <w:tcPr>
            <w:tcW w:w="1560" w:type="dxa"/>
            <w:gridSpan w:val="2"/>
            <w:vMerge/>
            <w:tcBorders>
              <w:left w:val="single" w:sz="4" w:space="0" w:color="auto"/>
              <w:right w:val="single" w:sz="4" w:space="0" w:color="auto"/>
            </w:tcBorders>
          </w:tcPr>
          <w:p w:rsidR="008B407A" w:rsidRPr="00654CC7" w:rsidRDefault="008B407A">
            <w:pPr>
              <w:autoSpaceDE w:val="0"/>
              <w:autoSpaceDN w:val="0"/>
              <w:adjustRightInd w:val="0"/>
              <w:jc w:val="right"/>
              <w:rPr>
                <w:rFonts w:ascii="Century Gothic" w:hAnsi="Century Gothic" w:cs="Calibri"/>
                <w:color w:val="000000"/>
                <w:sz w:val="20"/>
                <w:szCs w:val="20"/>
                <w:lang w:val="es-SV" w:eastAsia="es-SV"/>
              </w:rPr>
            </w:pPr>
          </w:p>
        </w:tc>
      </w:tr>
      <w:tr w:rsidR="008B407A" w:rsidRPr="00654CC7" w:rsidTr="005D574A">
        <w:trPr>
          <w:trHeight w:val="255"/>
        </w:trPr>
        <w:tc>
          <w:tcPr>
            <w:tcW w:w="1448" w:type="dxa"/>
            <w:vMerge/>
            <w:tcBorders>
              <w:left w:val="single" w:sz="4" w:space="0" w:color="auto"/>
              <w:right w:val="single" w:sz="4" w:space="0" w:color="auto"/>
            </w:tcBorders>
          </w:tcPr>
          <w:p w:rsidR="008B407A" w:rsidRPr="00654CC7" w:rsidRDefault="008B407A">
            <w:pPr>
              <w:autoSpaceDE w:val="0"/>
              <w:autoSpaceDN w:val="0"/>
              <w:adjustRightInd w:val="0"/>
              <w:jc w:val="right"/>
              <w:rPr>
                <w:rFonts w:ascii="Century Gothic" w:hAnsi="Century Gothic" w:cs="Calibri"/>
                <w:color w:val="000000"/>
                <w:sz w:val="20"/>
                <w:szCs w:val="20"/>
                <w:lang w:val="es-SV" w:eastAsia="es-SV"/>
              </w:rPr>
            </w:pPr>
          </w:p>
        </w:tc>
        <w:tc>
          <w:tcPr>
            <w:tcW w:w="709" w:type="dxa"/>
            <w:gridSpan w:val="3"/>
            <w:tcBorders>
              <w:top w:val="single" w:sz="4" w:space="0" w:color="auto"/>
              <w:left w:val="single" w:sz="4" w:space="0" w:color="auto"/>
              <w:bottom w:val="single" w:sz="4" w:space="0" w:color="auto"/>
              <w:right w:val="single" w:sz="4" w:space="0" w:color="auto"/>
            </w:tcBorders>
          </w:tcPr>
          <w:p w:rsidR="008B407A" w:rsidRPr="00654CC7" w:rsidRDefault="008B407A">
            <w:pPr>
              <w:autoSpaceDE w:val="0"/>
              <w:autoSpaceDN w:val="0"/>
              <w:adjustRightInd w:val="0"/>
              <w:jc w:val="center"/>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1.3</w:t>
            </w:r>
          </w:p>
        </w:tc>
        <w:tc>
          <w:tcPr>
            <w:tcW w:w="4536" w:type="dxa"/>
            <w:gridSpan w:val="4"/>
            <w:tcBorders>
              <w:top w:val="single" w:sz="4" w:space="0" w:color="auto"/>
              <w:left w:val="single" w:sz="4" w:space="0" w:color="auto"/>
              <w:bottom w:val="single" w:sz="4" w:space="0" w:color="auto"/>
              <w:right w:val="single" w:sz="4" w:space="0" w:color="auto"/>
            </w:tcBorders>
          </w:tcPr>
          <w:p w:rsidR="008B407A" w:rsidRPr="00654CC7" w:rsidRDefault="008B407A">
            <w:pPr>
              <w:autoSpaceDE w:val="0"/>
              <w:autoSpaceDN w:val="0"/>
              <w:adjustRightInd w:val="0"/>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 xml:space="preserve"> Ámbito Rural</w:t>
            </w:r>
          </w:p>
        </w:tc>
        <w:tc>
          <w:tcPr>
            <w:tcW w:w="1275" w:type="dxa"/>
            <w:vMerge/>
            <w:tcBorders>
              <w:left w:val="single" w:sz="4" w:space="0" w:color="auto"/>
              <w:right w:val="single" w:sz="4" w:space="0" w:color="auto"/>
            </w:tcBorders>
          </w:tcPr>
          <w:p w:rsidR="008B407A" w:rsidRPr="00654CC7" w:rsidRDefault="008B407A">
            <w:pPr>
              <w:autoSpaceDE w:val="0"/>
              <w:autoSpaceDN w:val="0"/>
              <w:adjustRightInd w:val="0"/>
              <w:jc w:val="center"/>
              <w:rPr>
                <w:rFonts w:ascii="Century Gothic" w:hAnsi="Century Gothic" w:cs="Calibri"/>
                <w:color w:val="000000"/>
                <w:sz w:val="20"/>
                <w:szCs w:val="20"/>
                <w:lang w:val="es-SV" w:eastAsia="es-SV"/>
              </w:rPr>
            </w:pPr>
          </w:p>
        </w:tc>
        <w:tc>
          <w:tcPr>
            <w:tcW w:w="1560" w:type="dxa"/>
            <w:gridSpan w:val="2"/>
            <w:vMerge/>
            <w:tcBorders>
              <w:left w:val="single" w:sz="4" w:space="0" w:color="auto"/>
              <w:right w:val="single" w:sz="4" w:space="0" w:color="auto"/>
            </w:tcBorders>
          </w:tcPr>
          <w:p w:rsidR="008B407A" w:rsidRPr="00654CC7" w:rsidRDefault="008B407A">
            <w:pPr>
              <w:autoSpaceDE w:val="0"/>
              <w:autoSpaceDN w:val="0"/>
              <w:adjustRightInd w:val="0"/>
              <w:jc w:val="right"/>
              <w:rPr>
                <w:rFonts w:ascii="Century Gothic" w:hAnsi="Century Gothic" w:cs="Calibri"/>
                <w:color w:val="000000"/>
                <w:sz w:val="20"/>
                <w:szCs w:val="20"/>
                <w:lang w:val="es-SV" w:eastAsia="es-SV"/>
              </w:rPr>
            </w:pPr>
          </w:p>
        </w:tc>
      </w:tr>
      <w:tr w:rsidR="008B407A" w:rsidRPr="00654CC7" w:rsidTr="005D574A">
        <w:trPr>
          <w:trHeight w:val="255"/>
        </w:trPr>
        <w:tc>
          <w:tcPr>
            <w:tcW w:w="1448" w:type="dxa"/>
            <w:vMerge/>
            <w:tcBorders>
              <w:left w:val="single" w:sz="4" w:space="0" w:color="auto"/>
              <w:bottom w:val="single" w:sz="4" w:space="0" w:color="auto"/>
              <w:right w:val="single" w:sz="4" w:space="0" w:color="auto"/>
            </w:tcBorders>
          </w:tcPr>
          <w:p w:rsidR="008B407A" w:rsidRPr="00654CC7" w:rsidRDefault="008B407A">
            <w:pPr>
              <w:autoSpaceDE w:val="0"/>
              <w:autoSpaceDN w:val="0"/>
              <w:adjustRightInd w:val="0"/>
              <w:jc w:val="right"/>
              <w:rPr>
                <w:rFonts w:ascii="Century Gothic" w:hAnsi="Century Gothic" w:cs="Calibri"/>
                <w:color w:val="000000"/>
                <w:sz w:val="20"/>
                <w:szCs w:val="20"/>
                <w:lang w:val="es-SV" w:eastAsia="es-SV"/>
              </w:rPr>
            </w:pPr>
          </w:p>
        </w:tc>
        <w:tc>
          <w:tcPr>
            <w:tcW w:w="709" w:type="dxa"/>
            <w:gridSpan w:val="3"/>
            <w:tcBorders>
              <w:top w:val="single" w:sz="4" w:space="0" w:color="auto"/>
              <w:left w:val="single" w:sz="4" w:space="0" w:color="auto"/>
              <w:bottom w:val="single" w:sz="4" w:space="0" w:color="auto"/>
              <w:right w:val="single" w:sz="4" w:space="0" w:color="auto"/>
            </w:tcBorders>
          </w:tcPr>
          <w:p w:rsidR="008B407A" w:rsidRPr="00654CC7" w:rsidRDefault="008B407A">
            <w:pPr>
              <w:autoSpaceDE w:val="0"/>
              <w:autoSpaceDN w:val="0"/>
              <w:adjustRightInd w:val="0"/>
              <w:jc w:val="center"/>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1.4</w:t>
            </w:r>
          </w:p>
        </w:tc>
        <w:tc>
          <w:tcPr>
            <w:tcW w:w="4536" w:type="dxa"/>
            <w:gridSpan w:val="4"/>
            <w:tcBorders>
              <w:top w:val="single" w:sz="4" w:space="0" w:color="auto"/>
              <w:left w:val="single" w:sz="4" w:space="0" w:color="auto"/>
              <w:bottom w:val="single" w:sz="4" w:space="0" w:color="auto"/>
              <w:right w:val="single" w:sz="4" w:space="0" w:color="auto"/>
            </w:tcBorders>
          </w:tcPr>
          <w:p w:rsidR="008B407A" w:rsidRPr="00654CC7" w:rsidRDefault="008B407A">
            <w:pPr>
              <w:autoSpaceDE w:val="0"/>
              <w:autoSpaceDN w:val="0"/>
              <w:adjustRightInd w:val="0"/>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Síntesis del Marco Jurídico, Normativo e Institucional</w:t>
            </w:r>
          </w:p>
        </w:tc>
        <w:tc>
          <w:tcPr>
            <w:tcW w:w="1275" w:type="dxa"/>
            <w:vMerge/>
            <w:tcBorders>
              <w:left w:val="single" w:sz="4" w:space="0" w:color="auto"/>
              <w:bottom w:val="single" w:sz="4" w:space="0" w:color="auto"/>
              <w:right w:val="single" w:sz="4" w:space="0" w:color="auto"/>
            </w:tcBorders>
          </w:tcPr>
          <w:p w:rsidR="008B407A" w:rsidRPr="00654CC7" w:rsidRDefault="008B407A">
            <w:pPr>
              <w:autoSpaceDE w:val="0"/>
              <w:autoSpaceDN w:val="0"/>
              <w:adjustRightInd w:val="0"/>
              <w:jc w:val="center"/>
              <w:rPr>
                <w:rFonts w:ascii="Century Gothic" w:hAnsi="Century Gothic" w:cs="Calibri"/>
                <w:color w:val="000000"/>
                <w:sz w:val="20"/>
                <w:szCs w:val="20"/>
                <w:lang w:val="es-SV" w:eastAsia="es-SV"/>
              </w:rPr>
            </w:pPr>
          </w:p>
        </w:tc>
        <w:tc>
          <w:tcPr>
            <w:tcW w:w="1560" w:type="dxa"/>
            <w:gridSpan w:val="2"/>
            <w:vMerge/>
            <w:tcBorders>
              <w:left w:val="single" w:sz="4" w:space="0" w:color="auto"/>
              <w:bottom w:val="single" w:sz="4" w:space="0" w:color="auto"/>
              <w:right w:val="single" w:sz="4" w:space="0" w:color="auto"/>
            </w:tcBorders>
          </w:tcPr>
          <w:p w:rsidR="008B407A" w:rsidRPr="00654CC7" w:rsidRDefault="008B407A">
            <w:pPr>
              <w:autoSpaceDE w:val="0"/>
              <w:autoSpaceDN w:val="0"/>
              <w:adjustRightInd w:val="0"/>
              <w:jc w:val="right"/>
              <w:rPr>
                <w:rFonts w:ascii="Century Gothic" w:hAnsi="Century Gothic" w:cs="Calibri"/>
                <w:color w:val="000000"/>
                <w:sz w:val="20"/>
                <w:szCs w:val="20"/>
                <w:lang w:val="es-SV" w:eastAsia="es-SV"/>
              </w:rPr>
            </w:pPr>
          </w:p>
        </w:tc>
      </w:tr>
      <w:tr w:rsidR="00BD1BC8" w:rsidRPr="00654CC7" w:rsidTr="005D574A">
        <w:trPr>
          <w:trHeight w:val="181"/>
        </w:trPr>
        <w:tc>
          <w:tcPr>
            <w:tcW w:w="1448" w:type="dxa"/>
            <w:vMerge w:val="restart"/>
            <w:tcBorders>
              <w:top w:val="single" w:sz="4" w:space="0" w:color="auto"/>
              <w:left w:val="single" w:sz="4" w:space="0" w:color="auto"/>
              <w:bottom w:val="single" w:sz="4" w:space="0" w:color="auto"/>
              <w:right w:val="single" w:sz="4" w:space="0" w:color="auto"/>
            </w:tcBorders>
            <w:vAlign w:val="center"/>
          </w:tcPr>
          <w:p w:rsidR="00BD1BC8" w:rsidRPr="00654CC7" w:rsidRDefault="00BD1BC8" w:rsidP="00551633">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Segundo Pago</w:t>
            </w:r>
          </w:p>
        </w:tc>
        <w:tc>
          <w:tcPr>
            <w:tcW w:w="5245" w:type="dxa"/>
            <w:gridSpan w:val="7"/>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Contra entrega y aprobación de los siguientes documentos:</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BD1BC8" w:rsidRPr="00654CC7" w:rsidRDefault="00BD1BC8" w:rsidP="00551633">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20%</w:t>
            </w:r>
          </w:p>
        </w:tc>
        <w:tc>
          <w:tcPr>
            <w:tcW w:w="1560" w:type="dxa"/>
            <w:gridSpan w:val="2"/>
            <w:vMerge w:val="restart"/>
            <w:tcBorders>
              <w:top w:val="single" w:sz="4" w:space="0" w:color="auto"/>
              <w:left w:val="single" w:sz="4" w:space="0" w:color="auto"/>
              <w:right w:val="single" w:sz="4" w:space="0" w:color="auto"/>
            </w:tcBorders>
            <w:vAlign w:val="center"/>
          </w:tcPr>
          <w:p w:rsidR="00BD1BC8" w:rsidRPr="00654CC7" w:rsidRDefault="00BD1BC8" w:rsidP="00551633">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240 días</w:t>
            </w:r>
          </w:p>
        </w:tc>
      </w:tr>
      <w:tr w:rsidR="00BD1BC8" w:rsidRPr="00654CC7" w:rsidTr="0060072C">
        <w:trPr>
          <w:trHeight w:val="255"/>
        </w:trPr>
        <w:tc>
          <w:tcPr>
            <w:tcW w:w="1448" w:type="dxa"/>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p>
        </w:tc>
        <w:tc>
          <w:tcPr>
            <w:tcW w:w="5245" w:type="dxa"/>
            <w:gridSpan w:val="7"/>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 xml:space="preserve">PRODUCTO 2: DOCUMENTO DE LINEAMIENTOS ESTRATEGICOS </w:t>
            </w:r>
          </w:p>
        </w:tc>
        <w:tc>
          <w:tcPr>
            <w:tcW w:w="1275" w:type="dxa"/>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center"/>
              <w:rPr>
                <w:rFonts w:ascii="Century Gothic" w:hAnsi="Century Gothic" w:cs="Calibri"/>
                <w:b/>
                <w:bCs/>
                <w:color w:val="000000"/>
                <w:sz w:val="20"/>
                <w:szCs w:val="20"/>
                <w:lang w:val="es-SV" w:eastAsia="es-SV"/>
              </w:rPr>
            </w:pPr>
          </w:p>
        </w:tc>
        <w:tc>
          <w:tcPr>
            <w:tcW w:w="1560" w:type="dxa"/>
            <w:gridSpan w:val="2"/>
            <w:vMerge/>
            <w:tcBorders>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b/>
                <w:bCs/>
                <w:color w:val="000000"/>
                <w:sz w:val="20"/>
                <w:szCs w:val="20"/>
                <w:lang w:val="es-SV" w:eastAsia="es-SV"/>
              </w:rPr>
            </w:pPr>
          </w:p>
        </w:tc>
      </w:tr>
      <w:tr w:rsidR="00BD1BC8" w:rsidRPr="00654CC7" w:rsidTr="0060072C">
        <w:trPr>
          <w:trHeight w:val="255"/>
        </w:trPr>
        <w:tc>
          <w:tcPr>
            <w:tcW w:w="1448" w:type="dxa"/>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p>
        </w:tc>
        <w:tc>
          <w:tcPr>
            <w:tcW w:w="709" w:type="dxa"/>
            <w:gridSpan w:val="3"/>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2.1</w:t>
            </w:r>
          </w:p>
        </w:tc>
        <w:tc>
          <w:tcPr>
            <w:tcW w:w="4536" w:type="dxa"/>
            <w:gridSpan w:val="4"/>
            <w:tcBorders>
              <w:top w:val="single" w:sz="4" w:space="0" w:color="auto"/>
              <w:left w:val="single" w:sz="4" w:space="0" w:color="auto"/>
              <w:bottom w:val="single" w:sz="4" w:space="0" w:color="auto"/>
              <w:right w:val="single" w:sz="4" w:space="0" w:color="auto"/>
            </w:tcBorders>
          </w:tcPr>
          <w:p w:rsidR="00BD1BC8" w:rsidRPr="00654CC7" w:rsidRDefault="00BD1BC8" w:rsidP="006B256F">
            <w:pPr>
              <w:autoSpaceDE w:val="0"/>
              <w:autoSpaceDN w:val="0"/>
              <w:adjustRightInd w:val="0"/>
              <w:jc w:val="both"/>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Objetivos y resultados esperados</w:t>
            </w:r>
          </w:p>
        </w:tc>
        <w:tc>
          <w:tcPr>
            <w:tcW w:w="1275" w:type="dxa"/>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center"/>
              <w:rPr>
                <w:rFonts w:ascii="Century Gothic" w:hAnsi="Century Gothic" w:cs="Calibri"/>
                <w:color w:val="000000"/>
                <w:sz w:val="20"/>
                <w:szCs w:val="20"/>
                <w:lang w:val="es-SV" w:eastAsia="es-SV"/>
              </w:rPr>
            </w:pPr>
          </w:p>
        </w:tc>
        <w:tc>
          <w:tcPr>
            <w:tcW w:w="1560" w:type="dxa"/>
            <w:gridSpan w:val="2"/>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p>
        </w:tc>
      </w:tr>
      <w:tr w:rsidR="00BD1BC8" w:rsidRPr="00654CC7" w:rsidTr="0060072C">
        <w:trPr>
          <w:trHeight w:val="255"/>
        </w:trPr>
        <w:tc>
          <w:tcPr>
            <w:tcW w:w="1448" w:type="dxa"/>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p>
        </w:tc>
        <w:tc>
          <w:tcPr>
            <w:tcW w:w="709" w:type="dxa"/>
            <w:gridSpan w:val="3"/>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2.2</w:t>
            </w:r>
          </w:p>
        </w:tc>
        <w:tc>
          <w:tcPr>
            <w:tcW w:w="4536" w:type="dxa"/>
            <w:gridSpan w:val="4"/>
            <w:tcBorders>
              <w:top w:val="single" w:sz="4" w:space="0" w:color="auto"/>
              <w:left w:val="single" w:sz="4" w:space="0" w:color="auto"/>
              <w:bottom w:val="single" w:sz="4" w:space="0" w:color="auto"/>
              <w:right w:val="single" w:sz="4" w:space="0" w:color="auto"/>
            </w:tcBorders>
          </w:tcPr>
          <w:p w:rsidR="00BD1BC8" w:rsidRPr="00654CC7" w:rsidRDefault="00BD1BC8" w:rsidP="006B256F">
            <w:pPr>
              <w:autoSpaceDE w:val="0"/>
              <w:autoSpaceDN w:val="0"/>
              <w:adjustRightInd w:val="0"/>
              <w:jc w:val="both"/>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Metas a alcanzar</w:t>
            </w:r>
          </w:p>
        </w:tc>
        <w:tc>
          <w:tcPr>
            <w:tcW w:w="1275" w:type="dxa"/>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center"/>
              <w:rPr>
                <w:rFonts w:ascii="Century Gothic" w:hAnsi="Century Gothic" w:cs="Calibri"/>
                <w:color w:val="000000"/>
                <w:sz w:val="20"/>
                <w:szCs w:val="20"/>
                <w:lang w:val="es-SV" w:eastAsia="es-SV"/>
              </w:rPr>
            </w:pPr>
          </w:p>
        </w:tc>
        <w:tc>
          <w:tcPr>
            <w:tcW w:w="1560" w:type="dxa"/>
            <w:gridSpan w:val="2"/>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p>
        </w:tc>
      </w:tr>
      <w:tr w:rsidR="00BD1BC8" w:rsidRPr="00654CC7" w:rsidTr="00447EA9">
        <w:trPr>
          <w:trHeight w:val="255"/>
        </w:trPr>
        <w:tc>
          <w:tcPr>
            <w:tcW w:w="1448" w:type="dxa"/>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b/>
                <w:bCs/>
                <w:color w:val="000000"/>
                <w:sz w:val="20"/>
                <w:szCs w:val="20"/>
                <w:lang w:val="es-SV" w:eastAsia="es-SV"/>
              </w:rPr>
            </w:pPr>
          </w:p>
        </w:tc>
        <w:tc>
          <w:tcPr>
            <w:tcW w:w="709" w:type="dxa"/>
            <w:gridSpan w:val="3"/>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2.3</w:t>
            </w:r>
          </w:p>
        </w:tc>
        <w:tc>
          <w:tcPr>
            <w:tcW w:w="4536" w:type="dxa"/>
            <w:gridSpan w:val="4"/>
            <w:tcBorders>
              <w:top w:val="single" w:sz="4" w:space="0" w:color="auto"/>
              <w:left w:val="single" w:sz="4" w:space="0" w:color="auto"/>
              <w:bottom w:val="single" w:sz="4" w:space="0" w:color="auto"/>
              <w:right w:val="single" w:sz="4" w:space="0" w:color="auto"/>
            </w:tcBorders>
          </w:tcPr>
          <w:p w:rsidR="00BD1BC8" w:rsidRPr="00654CC7" w:rsidRDefault="00BD1BC8" w:rsidP="008353F1">
            <w:pPr>
              <w:autoSpaceDE w:val="0"/>
              <w:autoSpaceDN w:val="0"/>
              <w:adjustRightInd w:val="0"/>
              <w:jc w:val="both"/>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Estrategias generales</w:t>
            </w:r>
          </w:p>
        </w:tc>
        <w:tc>
          <w:tcPr>
            <w:tcW w:w="1275" w:type="dxa"/>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center"/>
              <w:rPr>
                <w:rFonts w:ascii="Century Gothic" w:hAnsi="Century Gothic" w:cs="Calibri"/>
                <w:color w:val="000000"/>
                <w:sz w:val="20"/>
                <w:szCs w:val="20"/>
                <w:lang w:val="es-SV" w:eastAsia="es-SV"/>
              </w:rPr>
            </w:pPr>
          </w:p>
        </w:tc>
        <w:tc>
          <w:tcPr>
            <w:tcW w:w="1560" w:type="dxa"/>
            <w:gridSpan w:val="2"/>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p>
        </w:tc>
      </w:tr>
      <w:tr w:rsidR="00BD1BC8" w:rsidRPr="00654CC7" w:rsidTr="00447EA9">
        <w:trPr>
          <w:trHeight w:val="255"/>
        </w:trPr>
        <w:tc>
          <w:tcPr>
            <w:tcW w:w="1448" w:type="dxa"/>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p>
        </w:tc>
        <w:tc>
          <w:tcPr>
            <w:tcW w:w="709" w:type="dxa"/>
            <w:gridSpan w:val="3"/>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2.4</w:t>
            </w:r>
          </w:p>
        </w:tc>
        <w:tc>
          <w:tcPr>
            <w:tcW w:w="4536" w:type="dxa"/>
            <w:gridSpan w:val="4"/>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Estrategia para la gestión del servicio</w:t>
            </w:r>
          </w:p>
        </w:tc>
        <w:tc>
          <w:tcPr>
            <w:tcW w:w="1275" w:type="dxa"/>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center"/>
              <w:rPr>
                <w:rFonts w:ascii="Century Gothic" w:hAnsi="Century Gothic" w:cs="Calibri"/>
                <w:color w:val="000000"/>
                <w:sz w:val="20"/>
                <w:szCs w:val="20"/>
                <w:lang w:val="es-SV" w:eastAsia="es-SV"/>
              </w:rPr>
            </w:pPr>
          </w:p>
        </w:tc>
        <w:tc>
          <w:tcPr>
            <w:tcW w:w="1560" w:type="dxa"/>
            <w:gridSpan w:val="2"/>
            <w:vMerge/>
            <w:tcBorders>
              <w:top w:val="single" w:sz="4" w:space="0" w:color="auto"/>
              <w:left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p>
        </w:tc>
      </w:tr>
      <w:tr w:rsidR="00BD1BC8" w:rsidRPr="00654CC7" w:rsidTr="005D574A">
        <w:trPr>
          <w:trHeight w:val="255"/>
        </w:trPr>
        <w:tc>
          <w:tcPr>
            <w:tcW w:w="1448" w:type="dxa"/>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p>
        </w:tc>
        <w:tc>
          <w:tcPr>
            <w:tcW w:w="709" w:type="dxa"/>
            <w:gridSpan w:val="3"/>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2.5</w:t>
            </w:r>
          </w:p>
        </w:tc>
        <w:tc>
          <w:tcPr>
            <w:tcW w:w="4536" w:type="dxa"/>
            <w:gridSpan w:val="4"/>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Otras líneas estratégicas</w:t>
            </w:r>
          </w:p>
        </w:tc>
        <w:tc>
          <w:tcPr>
            <w:tcW w:w="1275" w:type="dxa"/>
            <w:vMerge/>
            <w:tcBorders>
              <w:top w:val="single" w:sz="4" w:space="0" w:color="auto"/>
              <w:left w:val="single" w:sz="4" w:space="0" w:color="auto"/>
              <w:bottom w:val="single" w:sz="4" w:space="0" w:color="auto"/>
              <w:right w:val="single" w:sz="4" w:space="0" w:color="auto"/>
            </w:tcBorders>
          </w:tcPr>
          <w:p w:rsidR="00BD1BC8" w:rsidRPr="00654CC7" w:rsidRDefault="00BD1BC8">
            <w:pPr>
              <w:autoSpaceDE w:val="0"/>
              <w:autoSpaceDN w:val="0"/>
              <w:adjustRightInd w:val="0"/>
              <w:jc w:val="center"/>
              <w:rPr>
                <w:rFonts w:ascii="Century Gothic" w:hAnsi="Century Gothic" w:cs="Calibri"/>
                <w:color w:val="000000"/>
                <w:sz w:val="20"/>
                <w:szCs w:val="20"/>
                <w:lang w:val="es-SV" w:eastAsia="es-SV"/>
              </w:rPr>
            </w:pPr>
          </w:p>
        </w:tc>
        <w:tc>
          <w:tcPr>
            <w:tcW w:w="1560" w:type="dxa"/>
            <w:gridSpan w:val="2"/>
            <w:vMerge/>
            <w:tcBorders>
              <w:left w:val="single" w:sz="4" w:space="0" w:color="auto"/>
              <w:bottom w:val="single" w:sz="4" w:space="0" w:color="auto"/>
              <w:right w:val="single" w:sz="4" w:space="0" w:color="auto"/>
            </w:tcBorders>
          </w:tcPr>
          <w:p w:rsidR="00BD1BC8" w:rsidRPr="00654CC7" w:rsidRDefault="00BD1BC8">
            <w:pPr>
              <w:autoSpaceDE w:val="0"/>
              <w:autoSpaceDN w:val="0"/>
              <w:adjustRightInd w:val="0"/>
              <w:jc w:val="right"/>
              <w:rPr>
                <w:rFonts w:ascii="Century Gothic" w:hAnsi="Century Gothic" w:cs="Calibri"/>
                <w:color w:val="000000"/>
                <w:sz w:val="20"/>
                <w:szCs w:val="20"/>
                <w:lang w:val="es-SV" w:eastAsia="es-SV"/>
              </w:rPr>
            </w:pPr>
          </w:p>
        </w:tc>
      </w:tr>
      <w:tr w:rsidR="007A5A88" w:rsidRPr="00654CC7" w:rsidTr="005D574A">
        <w:trPr>
          <w:trHeight w:val="255"/>
        </w:trPr>
        <w:tc>
          <w:tcPr>
            <w:tcW w:w="1448" w:type="dxa"/>
            <w:vMerge w:val="restart"/>
            <w:tcBorders>
              <w:top w:val="single" w:sz="4" w:space="0" w:color="auto"/>
              <w:left w:val="single" w:sz="4" w:space="0" w:color="auto"/>
              <w:right w:val="single" w:sz="4" w:space="0" w:color="auto"/>
            </w:tcBorders>
            <w:vAlign w:val="center"/>
          </w:tcPr>
          <w:p w:rsidR="007A5A88" w:rsidRPr="00654CC7" w:rsidRDefault="007A5A88" w:rsidP="007A5A88">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Tercer Pago</w:t>
            </w:r>
          </w:p>
        </w:tc>
        <w:tc>
          <w:tcPr>
            <w:tcW w:w="5245" w:type="dxa"/>
            <w:gridSpan w:val="7"/>
            <w:tcBorders>
              <w:top w:val="single" w:sz="4" w:space="0" w:color="auto"/>
              <w:left w:val="single" w:sz="4" w:space="0" w:color="auto"/>
              <w:bottom w:val="single" w:sz="4" w:space="0" w:color="auto"/>
              <w:right w:val="single" w:sz="4" w:space="0" w:color="auto"/>
            </w:tcBorders>
          </w:tcPr>
          <w:p w:rsidR="007A5A88" w:rsidRPr="00654CC7" w:rsidRDefault="007A5A88">
            <w:pPr>
              <w:autoSpaceDE w:val="0"/>
              <w:autoSpaceDN w:val="0"/>
              <w:adjustRightInd w:val="0"/>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Contra entrega y aprobación de los siguientes documentos:</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7A5A88" w:rsidRPr="00654CC7" w:rsidRDefault="007A5A88" w:rsidP="00A26E61">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40%</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7A5A88" w:rsidRPr="00654CC7" w:rsidRDefault="007A5A88" w:rsidP="00A26E61">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395 días</w:t>
            </w:r>
          </w:p>
        </w:tc>
      </w:tr>
      <w:tr w:rsidR="007A5A88" w:rsidRPr="00654CC7" w:rsidTr="005D574A">
        <w:trPr>
          <w:trHeight w:val="255"/>
        </w:trPr>
        <w:tc>
          <w:tcPr>
            <w:tcW w:w="1448" w:type="dxa"/>
            <w:vMerge/>
            <w:tcBorders>
              <w:left w:val="single" w:sz="4" w:space="0" w:color="auto"/>
              <w:right w:val="single" w:sz="4" w:space="0" w:color="auto"/>
            </w:tcBorders>
          </w:tcPr>
          <w:p w:rsidR="007A5A88" w:rsidRPr="00654CC7" w:rsidRDefault="007A5A88">
            <w:pPr>
              <w:autoSpaceDE w:val="0"/>
              <w:autoSpaceDN w:val="0"/>
              <w:adjustRightInd w:val="0"/>
              <w:jc w:val="right"/>
              <w:rPr>
                <w:rFonts w:ascii="Century Gothic" w:hAnsi="Century Gothic" w:cs="Calibri"/>
                <w:color w:val="000000"/>
                <w:sz w:val="20"/>
                <w:szCs w:val="20"/>
                <w:lang w:val="es-SV" w:eastAsia="es-SV"/>
              </w:rPr>
            </w:pPr>
          </w:p>
        </w:tc>
        <w:tc>
          <w:tcPr>
            <w:tcW w:w="5245" w:type="dxa"/>
            <w:gridSpan w:val="7"/>
            <w:tcBorders>
              <w:top w:val="single" w:sz="4" w:space="0" w:color="auto"/>
              <w:left w:val="single" w:sz="4" w:space="0" w:color="auto"/>
              <w:bottom w:val="single" w:sz="4" w:space="0" w:color="auto"/>
              <w:right w:val="single" w:sz="4" w:space="0" w:color="auto"/>
            </w:tcBorders>
          </w:tcPr>
          <w:p w:rsidR="007A5A88" w:rsidRPr="00654CC7" w:rsidRDefault="007A5A88">
            <w:pPr>
              <w:autoSpaceDE w:val="0"/>
              <w:autoSpaceDN w:val="0"/>
              <w:adjustRightInd w:val="0"/>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PRODUCTO 3: PLAN GENERAL DE ACCIONES 2018-2039</w:t>
            </w:r>
          </w:p>
        </w:tc>
        <w:tc>
          <w:tcPr>
            <w:tcW w:w="1275" w:type="dxa"/>
            <w:vMerge/>
            <w:tcBorders>
              <w:top w:val="single" w:sz="4" w:space="0" w:color="auto"/>
              <w:left w:val="single" w:sz="4" w:space="0" w:color="auto"/>
              <w:bottom w:val="single" w:sz="4" w:space="0" w:color="auto"/>
              <w:right w:val="single" w:sz="4" w:space="0" w:color="auto"/>
            </w:tcBorders>
          </w:tcPr>
          <w:p w:rsidR="007A5A88" w:rsidRPr="00654CC7" w:rsidRDefault="007A5A88">
            <w:pPr>
              <w:autoSpaceDE w:val="0"/>
              <w:autoSpaceDN w:val="0"/>
              <w:adjustRightInd w:val="0"/>
              <w:jc w:val="center"/>
              <w:rPr>
                <w:rFonts w:ascii="Century Gothic" w:hAnsi="Century Gothic" w:cs="Calibri"/>
                <w:b/>
                <w:bCs/>
                <w:color w:val="000000"/>
                <w:sz w:val="20"/>
                <w:szCs w:val="20"/>
                <w:lang w:val="es-SV" w:eastAsia="es-SV"/>
              </w:rPr>
            </w:pPr>
          </w:p>
        </w:tc>
        <w:tc>
          <w:tcPr>
            <w:tcW w:w="1560" w:type="dxa"/>
            <w:gridSpan w:val="2"/>
            <w:vMerge/>
            <w:tcBorders>
              <w:top w:val="single" w:sz="4" w:space="0" w:color="auto"/>
              <w:left w:val="single" w:sz="4" w:space="0" w:color="auto"/>
              <w:bottom w:val="single" w:sz="4" w:space="0" w:color="auto"/>
              <w:right w:val="single" w:sz="4" w:space="0" w:color="auto"/>
            </w:tcBorders>
          </w:tcPr>
          <w:p w:rsidR="007A5A88" w:rsidRPr="00654CC7" w:rsidRDefault="007A5A88">
            <w:pPr>
              <w:autoSpaceDE w:val="0"/>
              <w:autoSpaceDN w:val="0"/>
              <w:adjustRightInd w:val="0"/>
              <w:jc w:val="right"/>
              <w:rPr>
                <w:rFonts w:ascii="Century Gothic" w:hAnsi="Century Gothic" w:cs="Calibri"/>
                <w:b/>
                <w:bCs/>
                <w:color w:val="000000"/>
                <w:sz w:val="20"/>
                <w:szCs w:val="20"/>
                <w:lang w:val="es-SV" w:eastAsia="es-SV"/>
              </w:rPr>
            </w:pPr>
          </w:p>
        </w:tc>
      </w:tr>
      <w:tr w:rsidR="007A5A88" w:rsidRPr="00654CC7" w:rsidTr="00CB2402">
        <w:trPr>
          <w:trHeight w:val="255"/>
        </w:trPr>
        <w:tc>
          <w:tcPr>
            <w:tcW w:w="1448" w:type="dxa"/>
            <w:vMerge/>
            <w:tcBorders>
              <w:left w:val="single" w:sz="4" w:space="0" w:color="auto"/>
              <w:bottom w:val="single" w:sz="4" w:space="0" w:color="auto"/>
              <w:right w:val="single" w:sz="4" w:space="0" w:color="auto"/>
            </w:tcBorders>
          </w:tcPr>
          <w:p w:rsidR="007A5A88" w:rsidRPr="00654CC7" w:rsidRDefault="007A5A88">
            <w:pPr>
              <w:autoSpaceDE w:val="0"/>
              <w:autoSpaceDN w:val="0"/>
              <w:adjustRightInd w:val="0"/>
              <w:jc w:val="right"/>
              <w:rPr>
                <w:rFonts w:ascii="Century Gothic" w:hAnsi="Century Gothic" w:cs="Calibri"/>
                <w:color w:val="000000"/>
                <w:sz w:val="20"/>
                <w:szCs w:val="20"/>
                <w:lang w:val="es-SV" w:eastAsia="es-SV"/>
              </w:rPr>
            </w:pPr>
          </w:p>
        </w:tc>
        <w:tc>
          <w:tcPr>
            <w:tcW w:w="709" w:type="dxa"/>
            <w:gridSpan w:val="3"/>
            <w:tcBorders>
              <w:top w:val="single" w:sz="4" w:space="0" w:color="auto"/>
              <w:left w:val="single" w:sz="4" w:space="0" w:color="auto"/>
              <w:bottom w:val="single" w:sz="4" w:space="0" w:color="auto"/>
              <w:right w:val="single" w:sz="4" w:space="0" w:color="auto"/>
            </w:tcBorders>
          </w:tcPr>
          <w:p w:rsidR="007A5A88" w:rsidRPr="00654CC7" w:rsidRDefault="007A5A88" w:rsidP="005C6BAB">
            <w:pPr>
              <w:autoSpaceDE w:val="0"/>
              <w:autoSpaceDN w:val="0"/>
              <w:adjustRightInd w:val="0"/>
              <w:jc w:val="both"/>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3.1</w:t>
            </w:r>
          </w:p>
        </w:tc>
        <w:tc>
          <w:tcPr>
            <w:tcW w:w="4536" w:type="dxa"/>
            <w:gridSpan w:val="4"/>
            <w:tcBorders>
              <w:top w:val="single" w:sz="4" w:space="0" w:color="auto"/>
              <w:left w:val="single" w:sz="4" w:space="0" w:color="auto"/>
              <w:bottom w:val="single" w:sz="4" w:space="0" w:color="auto"/>
              <w:right w:val="single" w:sz="4" w:space="0" w:color="auto"/>
            </w:tcBorders>
          </w:tcPr>
          <w:p w:rsidR="007A5A88" w:rsidRPr="00654CC7" w:rsidRDefault="007A5A88">
            <w:pPr>
              <w:autoSpaceDE w:val="0"/>
              <w:autoSpaceDN w:val="0"/>
              <w:adjustRightInd w:val="0"/>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Identificación y caracterización de acciones</w:t>
            </w:r>
          </w:p>
        </w:tc>
        <w:tc>
          <w:tcPr>
            <w:tcW w:w="1275" w:type="dxa"/>
            <w:vMerge/>
            <w:tcBorders>
              <w:top w:val="single" w:sz="4" w:space="0" w:color="auto"/>
              <w:left w:val="single" w:sz="4" w:space="0" w:color="auto"/>
              <w:bottom w:val="single" w:sz="4" w:space="0" w:color="auto"/>
              <w:right w:val="single" w:sz="4" w:space="0" w:color="auto"/>
            </w:tcBorders>
          </w:tcPr>
          <w:p w:rsidR="007A5A88" w:rsidRPr="00654CC7" w:rsidRDefault="007A5A88">
            <w:pPr>
              <w:autoSpaceDE w:val="0"/>
              <w:autoSpaceDN w:val="0"/>
              <w:adjustRightInd w:val="0"/>
              <w:jc w:val="center"/>
              <w:rPr>
                <w:rFonts w:ascii="Century Gothic" w:hAnsi="Century Gothic" w:cs="Calibri"/>
                <w:color w:val="000000"/>
                <w:sz w:val="20"/>
                <w:szCs w:val="20"/>
                <w:lang w:val="es-SV" w:eastAsia="es-SV"/>
              </w:rPr>
            </w:pPr>
          </w:p>
        </w:tc>
        <w:tc>
          <w:tcPr>
            <w:tcW w:w="1560" w:type="dxa"/>
            <w:gridSpan w:val="2"/>
            <w:vMerge/>
            <w:tcBorders>
              <w:top w:val="single" w:sz="4" w:space="0" w:color="auto"/>
              <w:left w:val="single" w:sz="4" w:space="0" w:color="auto"/>
              <w:bottom w:val="single" w:sz="4" w:space="0" w:color="auto"/>
              <w:right w:val="single" w:sz="4" w:space="0" w:color="auto"/>
            </w:tcBorders>
          </w:tcPr>
          <w:p w:rsidR="007A5A88" w:rsidRPr="00654CC7" w:rsidRDefault="007A5A88">
            <w:pPr>
              <w:autoSpaceDE w:val="0"/>
              <w:autoSpaceDN w:val="0"/>
              <w:adjustRightInd w:val="0"/>
              <w:jc w:val="right"/>
              <w:rPr>
                <w:rFonts w:ascii="Century Gothic" w:hAnsi="Century Gothic" w:cs="Calibri"/>
                <w:color w:val="000000"/>
                <w:sz w:val="20"/>
                <w:szCs w:val="20"/>
                <w:lang w:val="es-SV" w:eastAsia="es-SV"/>
              </w:rPr>
            </w:pPr>
          </w:p>
        </w:tc>
      </w:tr>
      <w:tr w:rsidR="001927CF" w:rsidRPr="00654CC7" w:rsidTr="00CB2402">
        <w:trPr>
          <w:trHeight w:val="255"/>
        </w:trPr>
        <w:tc>
          <w:tcPr>
            <w:tcW w:w="1448" w:type="dxa"/>
            <w:vMerge w:val="restart"/>
            <w:tcBorders>
              <w:top w:val="single" w:sz="4" w:space="0" w:color="auto"/>
              <w:left w:val="single" w:sz="4" w:space="0" w:color="auto"/>
              <w:bottom w:val="single" w:sz="4" w:space="0" w:color="auto"/>
              <w:right w:val="single" w:sz="4" w:space="0" w:color="auto"/>
            </w:tcBorders>
            <w:vAlign w:val="center"/>
          </w:tcPr>
          <w:p w:rsidR="001927CF" w:rsidRPr="00654CC7" w:rsidRDefault="001927CF" w:rsidP="001927CF">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lastRenderedPageBreak/>
              <w:t>Pago Final</w:t>
            </w:r>
          </w:p>
        </w:tc>
        <w:tc>
          <w:tcPr>
            <w:tcW w:w="5245" w:type="dxa"/>
            <w:gridSpan w:val="7"/>
            <w:tcBorders>
              <w:top w:val="single" w:sz="4" w:space="0" w:color="auto"/>
              <w:left w:val="single" w:sz="4" w:space="0" w:color="auto"/>
              <w:bottom w:val="single" w:sz="4" w:space="0" w:color="auto"/>
              <w:right w:val="single" w:sz="4" w:space="0" w:color="auto"/>
            </w:tcBorders>
          </w:tcPr>
          <w:p w:rsidR="001927CF" w:rsidRPr="00654CC7" w:rsidRDefault="001927CF">
            <w:pPr>
              <w:autoSpaceDE w:val="0"/>
              <w:autoSpaceDN w:val="0"/>
              <w:adjustRightInd w:val="0"/>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Contra entrega y aprobación de los siguientes documentos:</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rsidR="001927CF" w:rsidRPr="00654CC7" w:rsidRDefault="001927CF" w:rsidP="001927CF">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25%</w:t>
            </w: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1927CF" w:rsidRPr="00654CC7" w:rsidRDefault="001927CF" w:rsidP="001927CF">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475 días</w:t>
            </w:r>
          </w:p>
        </w:tc>
      </w:tr>
      <w:tr w:rsidR="001927CF" w:rsidRPr="00654CC7" w:rsidTr="00CB2402">
        <w:trPr>
          <w:trHeight w:val="255"/>
        </w:trPr>
        <w:tc>
          <w:tcPr>
            <w:tcW w:w="1448" w:type="dxa"/>
            <w:vMerge/>
            <w:tcBorders>
              <w:top w:val="single" w:sz="4" w:space="0" w:color="auto"/>
              <w:left w:val="single" w:sz="6" w:space="0" w:color="auto"/>
              <w:right w:val="single" w:sz="6" w:space="0" w:color="auto"/>
            </w:tcBorders>
          </w:tcPr>
          <w:p w:rsidR="001927CF" w:rsidRPr="00654CC7" w:rsidRDefault="001927CF">
            <w:pPr>
              <w:autoSpaceDE w:val="0"/>
              <w:autoSpaceDN w:val="0"/>
              <w:adjustRightInd w:val="0"/>
              <w:jc w:val="right"/>
              <w:rPr>
                <w:rFonts w:ascii="Century Gothic" w:hAnsi="Century Gothic" w:cs="Calibri"/>
                <w:b/>
                <w:bCs/>
                <w:color w:val="000000"/>
                <w:sz w:val="20"/>
                <w:szCs w:val="20"/>
                <w:lang w:val="es-SV" w:eastAsia="es-SV"/>
              </w:rPr>
            </w:pPr>
          </w:p>
        </w:tc>
        <w:tc>
          <w:tcPr>
            <w:tcW w:w="709" w:type="dxa"/>
            <w:gridSpan w:val="3"/>
            <w:tcBorders>
              <w:top w:val="single" w:sz="4" w:space="0" w:color="auto"/>
              <w:left w:val="single" w:sz="6" w:space="0" w:color="auto"/>
              <w:bottom w:val="single" w:sz="4" w:space="0" w:color="auto"/>
              <w:right w:val="single" w:sz="4" w:space="0" w:color="auto"/>
            </w:tcBorders>
          </w:tcPr>
          <w:p w:rsidR="001927CF" w:rsidRPr="00654CC7" w:rsidRDefault="001927CF">
            <w:pPr>
              <w:autoSpaceDE w:val="0"/>
              <w:autoSpaceDN w:val="0"/>
              <w:adjustRightInd w:val="0"/>
              <w:jc w:val="right"/>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3.2</w:t>
            </w:r>
          </w:p>
        </w:tc>
        <w:tc>
          <w:tcPr>
            <w:tcW w:w="4536" w:type="dxa"/>
            <w:gridSpan w:val="4"/>
            <w:tcBorders>
              <w:top w:val="single" w:sz="4" w:space="0" w:color="auto"/>
              <w:left w:val="single" w:sz="4" w:space="0" w:color="auto"/>
              <w:bottom w:val="single" w:sz="4" w:space="0" w:color="auto"/>
              <w:right w:val="single" w:sz="6" w:space="0" w:color="auto"/>
            </w:tcBorders>
          </w:tcPr>
          <w:p w:rsidR="001927CF" w:rsidRPr="00654CC7" w:rsidRDefault="001927CF">
            <w:pPr>
              <w:autoSpaceDE w:val="0"/>
              <w:autoSpaceDN w:val="0"/>
              <w:adjustRightInd w:val="0"/>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Planes de apoyo y reforzamiento de operadores</w:t>
            </w:r>
          </w:p>
        </w:tc>
        <w:tc>
          <w:tcPr>
            <w:tcW w:w="1275" w:type="dxa"/>
            <w:vMerge/>
            <w:tcBorders>
              <w:top w:val="single" w:sz="4" w:space="0" w:color="auto"/>
              <w:left w:val="single" w:sz="6" w:space="0" w:color="auto"/>
              <w:bottom w:val="single" w:sz="4" w:space="0" w:color="auto"/>
              <w:right w:val="single" w:sz="6" w:space="0" w:color="auto"/>
            </w:tcBorders>
          </w:tcPr>
          <w:p w:rsidR="001927CF" w:rsidRPr="00654CC7" w:rsidRDefault="001927CF" w:rsidP="00DC1FD1">
            <w:pPr>
              <w:autoSpaceDE w:val="0"/>
              <w:autoSpaceDN w:val="0"/>
              <w:adjustRightInd w:val="0"/>
              <w:jc w:val="center"/>
              <w:rPr>
                <w:rFonts w:ascii="Century Gothic" w:hAnsi="Century Gothic" w:cs="Calibri"/>
                <w:color w:val="000000"/>
                <w:sz w:val="20"/>
                <w:szCs w:val="20"/>
                <w:lang w:val="es-SV" w:eastAsia="es-SV"/>
              </w:rPr>
            </w:pPr>
          </w:p>
        </w:tc>
        <w:tc>
          <w:tcPr>
            <w:tcW w:w="1560" w:type="dxa"/>
            <w:gridSpan w:val="2"/>
            <w:vMerge/>
            <w:tcBorders>
              <w:top w:val="single" w:sz="4" w:space="0" w:color="auto"/>
              <w:left w:val="single" w:sz="6" w:space="0" w:color="auto"/>
              <w:bottom w:val="single" w:sz="4" w:space="0" w:color="auto"/>
              <w:right w:val="single" w:sz="6" w:space="0" w:color="auto"/>
            </w:tcBorders>
          </w:tcPr>
          <w:p w:rsidR="001927CF" w:rsidRPr="00654CC7" w:rsidRDefault="001927CF">
            <w:pPr>
              <w:autoSpaceDE w:val="0"/>
              <w:autoSpaceDN w:val="0"/>
              <w:adjustRightInd w:val="0"/>
              <w:jc w:val="center"/>
              <w:rPr>
                <w:rFonts w:ascii="Century Gothic" w:hAnsi="Century Gothic" w:cs="Calibri"/>
                <w:b/>
                <w:bCs/>
                <w:color w:val="000000"/>
                <w:sz w:val="20"/>
                <w:szCs w:val="20"/>
                <w:lang w:val="es-SV" w:eastAsia="es-SV"/>
              </w:rPr>
            </w:pPr>
          </w:p>
        </w:tc>
      </w:tr>
      <w:tr w:rsidR="001927CF" w:rsidRPr="00654CC7" w:rsidTr="00CB2402">
        <w:trPr>
          <w:trHeight w:val="255"/>
        </w:trPr>
        <w:tc>
          <w:tcPr>
            <w:tcW w:w="1448" w:type="dxa"/>
            <w:vMerge/>
            <w:tcBorders>
              <w:left w:val="single" w:sz="6" w:space="0" w:color="auto"/>
              <w:right w:val="single" w:sz="6" w:space="0" w:color="auto"/>
            </w:tcBorders>
          </w:tcPr>
          <w:p w:rsidR="001927CF" w:rsidRPr="00654CC7" w:rsidRDefault="001927CF">
            <w:pPr>
              <w:autoSpaceDE w:val="0"/>
              <w:autoSpaceDN w:val="0"/>
              <w:adjustRightInd w:val="0"/>
              <w:jc w:val="right"/>
              <w:rPr>
                <w:rFonts w:ascii="Century Gothic" w:hAnsi="Century Gothic" w:cs="Calibri"/>
                <w:color w:val="000000"/>
                <w:sz w:val="20"/>
                <w:szCs w:val="20"/>
                <w:lang w:val="es-SV" w:eastAsia="es-SV"/>
              </w:rPr>
            </w:pPr>
          </w:p>
        </w:tc>
        <w:tc>
          <w:tcPr>
            <w:tcW w:w="709" w:type="dxa"/>
            <w:gridSpan w:val="3"/>
            <w:tcBorders>
              <w:top w:val="single" w:sz="4" w:space="0" w:color="auto"/>
              <w:left w:val="single" w:sz="6" w:space="0" w:color="auto"/>
              <w:bottom w:val="single" w:sz="4" w:space="0" w:color="auto"/>
              <w:right w:val="single" w:sz="4" w:space="0" w:color="auto"/>
            </w:tcBorders>
          </w:tcPr>
          <w:p w:rsidR="001927CF" w:rsidRPr="00654CC7" w:rsidRDefault="001927CF">
            <w:pPr>
              <w:autoSpaceDE w:val="0"/>
              <w:autoSpaceDN w:val="0"/>
              <w:adjustRightInd w:val="0"/>
              <w:jc w:val="right"/>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3.3</w:t>
            </w:r>
          </w:p>
        </w:tc>
        <w:tc>
          <w:tcPr>
            <w:tcW w:w="4536" w:type="dxa"/>
            <w:gridSpan w:val="4"/>
            <w:tcBorders>
              <w:top w:val="single" w:sz="4" w:space="0" w:color="auto"/>
              <w:left w:val="single" w:sz="4" w:space="0" w:color="auto"/>
              <w:bottom w:val="single" w:sz="4" w:space="0" w:color="auto"/>
              <w:right w:val="single" w:sz="6" w:space="0" w:color="auto"/>
            </w:tcBorders>
          </w:tcPr>
          <w:p w:rsidR="001927CF" w:rsidRPr="00654CC7" w:rsidRDefault="001927CF" w:rsidP="005C6BAB">
            <w:pPr>
              <w:autoSpaceDE w:val="0"/>
              <w:autoSpaceDN w:val="0"/>
              <w:adjustRightInd w:val="0"/>
              <w:jc w:val="both"/>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Propuesta de Plan de Inversión</w:t>
            </w:r>
          </w:p>
        </w:tc>
        <w:tc>
          <w:tcPr>
            <w:tcW w:w="1275" w:type="dxa"/>
            <w:vMerge/>
            <w:tcBorders>
              <w:top w:val="single" w:sz="4" w:space="0" w:color="auto"/>
              <w:left w:val="single" w:sz="6" w:space="0" w:color="auto"/>
              <w:right w:val="single" w:sz="6" w:space="0" w:color="auto"/>
            </w:tcBorders>
          </w:tcPr>
          <w:p w:rsidR="001927CF" w:rsidRPr="00654CC7" w:rsidRDefault="001927CF" w:rsidP="00DC1FD1">
            <w:pPr>
              <w:autoSpaceDE w:val="0"/>
              <w:autoSpaceDN w:val="0"/>
              <w:adjustRightInd w:val="0"/>
              <w:jc w:val="center"/>
              <w:rPr>
                <w:rFonts w:ascii="Century Gothic" w:hAnsi="Century Gothic" w:cs="Calibri"/>
                <w:color w:val="000000"/>
                <w:sz w:val="20"/>
                <w:szCs w:val="20"/>
                <w:lang w:val="es-SV" w:eastAsia="es-SV"/>
              </w:rPr>
            </w:pPr>
          </w:p>
        </w:tc>
        <w:tc>
          <w:tcPr>
            <w:tcW w:w="1560" w:type="dxa"/>
            <w:gridSpan w:val="2"/>
            <w:vMerge/>
            <w:tcBorders>
              <w:top w:val="single" w:sz="4" w:space="0" w:color="auto"/>
              <w:left w:val="single" w:sz="6" w:space="0" w:color="auto"/>
              <w:right w:val="single" w:sz="6" w:space="0" w:color="auto"/>
            </w:tcBorders>
          </w:tcPr>
          <w:p w:rsidR="001927CF" w:rsidRPr="00654CC7" w:rsidRDefault="001927CF">
            <w:pPr>
              <w:autoSpaceDE w:val="0"/>
              <w:autoSpaceDN w:val="0"/>
              <w:adjustRightInd w:val="0"/>
              <w:jc w:val="right"/>
              <w:rPr>
                <w:rFonts w:ascii="Century Gothic" w:hAnsi="Century Gothic" w:cs="Calibri"/>
                <w:color w:val="000000"/>
                <w:sz w:val="20"/>
                <w:szCs w:val="20"/>
                <w:lang w:val="es-SV" w:eastAsia="es-SV"/>
              </w:rPr>
            </w:pPr>
          </w:p>
        </w:tc>
      </w:tr>
      <w:tr w:rsidR="001927CF" w:rsidRPr="00654CC7" w:rsidTr="005D574A">
        <w:trPr>
          <w:trHeight w:val="345"/>
        </w:trPr>
        <w:tc>
          <w:tcPr>
            <w:tcW w:w="1448" w:type="dxa"/>
            <w:vMerge/>
            <w:tcBorders>
              <w:left w:val="single" w:sz="6" w:space="0" w:color="auto"/>
              <w:bottom w:val="single" w:sz="6" w:space="0" w:color="auto"/>
              <w:right w:val="single" w:sz="6" w:space="0" w:color="auto"/>
            </w:tcBorders>
          </w:tcPr>
          <w:p w:rsidR="001927CF" w:rsidRPr="00654CC7" w:rsidRDefault="001927CF">
            <w:pPr>
              <w:autoSpaceDE w:val="0"/>
              <w:autoSpaceDN w:val="0"/>
              <w:adjustRightInd w:val="0"/>
              <w:jc w:val="right"/>
              <w:rPr>
                <w:rFonts w:ascii="Century Gothic" w:hAnsi="Century Gothic" w:cs="Calibri"/>
                <w:color w:val="000000"/>
                <w:sz w:val="20"/>
                <w:szCs w:val="20"/>
                <w:lang w:val="es-SV" w:eastAsia="es-SV"/>
              </w:rPr>
            </w:pPr>
          </w:p>
        </w:tc>
        <w:tc>
          <w:tcPr>
            <w:tcW w:w="709" w:type="dxa"/>
            <w:gridSpan w:val="3"/>
            <w:tcBorders>
              <w:top w:val="single" w:sz="4" w:space="0" w:color="auto"/>
              <w:left w:val="single" w:sz="6" w:space="0" w:color="auto"/>
              <w:bottom w:val="single" w:sz="4" w:space="0" w:color="auto"/>
              <w:right w:val="single" w:sz="4" w:space="0" w:color="auto"/>
            </w:tcBorders>
          </w:tcPr>
          <w:p w:rsidR="001927CF" w:rsidRPr="00654CC7" w:rsidRDefault="001927CF">
            <w:pPr>
              <w:autoSpaceDE w:val="0"/>
              <w:autoSpaceDN w:val="0"/>
              <w:adjustRightInd w:val="0"/>
              <w:jc w:val="right"/>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3.4</w:t>
            </w:r>
          </w:p>
        </w:tc>
        <w:tc>
          <w:tcPr>
            <w:tcW w:w="4536" w:type="dxa"/>
            <w:gridSpan w:val="4"/>
            <w:tcBorders>
              <w:top w:val="single" w:sz="4" w:space="0" w:color="auto"/>
              <w:left w:val="single" w:sz="4" w:space="0" w:color="auto"/>
              <w:bottom w:val="single" w:sz="4" w:space="0" w:color="auto"/>
              <w:right w:val="single" w:sz="6" w:space="0" w:color="auto"/>
            </w:tcBorders>
          </w:tcPr>
          <w:p w:rsidR="001927CF" w:rsidRPr="00654CC7" w:rsidRDefault="001927CF" w:rsidP="005C6BAB">
            <w:pPr>
              <w:autoSpaceDE w:val="0"/>
              <w:autoSpaceDN w:val="0"/>
              <w:adjustRightInd w:val="0"/>
              <w:jc w:val="both"/>
              <w:rPr>
                <w:rFonts w:ascii="Century Gothic" w:hAnsi="Century Gothic" w:cs="Calibri"/>
                <w:color w:val="000000"/>
                <w:sz w:val="20"/>
                <w:szCs w:val="20"/>
                <w:lang w:val="es-SV" w:eastAsia="es-SV"/>
              </w:rPr>
            </w:pPr>
            <w:r w:rsidRPr="00654CC7">
              <w:rPr>
                <w:rFonts w:ascii="Century Gothic" w:hAnsi="Century Gothic" w:cs="Calibri"/>
                <w:color w:val="000000"/>
                <w:sz w:val="20"/>
                <w:szCs w:val="20"/>
                <w:lang w:val="es-SV" w:eastAsia="es-SV"/>
              </w:rPr>
              <w:t>Plan de monitoreo y seguimiento</w:t>
            </w:r>
          </w:p>
        </w:tc>
        <w:tc>
          <w:tcPr>
            <w:tcW w:w="1275" w:type="dxa"/>
            <w:vMerge/>
            <w:tcBorders>
              <w:left w:val="single" w:sz="6" w:space="0" w:color="auto"/>
              <w:bottom w:val="single" w:sz="6" w:space="0" w:color="auto"/>
              <w:right w:val="single" w:sz="6" w:space="0" w:color="auto"/>
            </w:tcBorders>
          </w:tcPr>
          <w:p w:rsidR="001927CF" w:rsidRPr="00654CC7" w:rsidRDefault="001927CF" w:rsidP="00DC1FD1">
            <w:pPr>
              <w:autoSpaceDE w:val="0"/>
              <w:autoSpaceDN w:val="0"/>
              <w:adjustRightInd w:val="0"/>
              <w:jc w:val="center"/>
              <w:rPr>
                <w:rFonts w:ascii="Century Gothic" w:hAnsi="Century Gothic" w:cs="Calibri"/>
                <w:color w:val="000000"/>
                <w:sz w:val="20"/>
                <w:szCs w:val="20"/>
                <w:lang w:val="es-SV" w:eastAsia="es-SV"/>
              </w:rPr>
            </w:pPr>
          </w:p>
        </w:tc>
        <w:tc>
          <w:tcPr>
            <w:tcW w:w="1560" w:type="dxa"/>
            <w:gridSpan w:val="2"/>
            <w:vMerge/>
            <w:tcBorders>
              <w:left w:val="single" w:sz="6" w:space="0" w:color="auto"/>
              <w:bottom w:val="single" w:sz="6" w:space="0" w:color="auto"/>
              <w:right w:val="single" w:sz="6" w:space="0" w:color="auto"/>
            </w:tcBorders>
          </w:tcPr>
          <w:p w:rsidR="001927CF" w:rsidRPr="00654CC7" w:rsidRDefault="001927CF">
            <w:pPr>
              <w:autoSpaceDE w:val="0"/>
              <w:autoSpaceDN w:val="0"/>
              <w:adjustRightInd w:val="0"/>
              <w:jc w:val="right"/>
              <w:rPr>
                <w:rFonts w:ascii="Century Gothic" w:hAnsi="Century Gothic" w:cs="Calibri"/>
                <w:color w:val="000000"/>
                <w:sz w:val="20"/>
                <w:szCs w:val="20"/>
                <w:lang w:val="es-SV" w:eastAsia="es-SV"/>
              </w:rPr>
            </w:pPr>
          </w:p>
        </w:tc>
      </w:tr>
      <w:tr w:rsidR="00E67771" w:rsidRPr="00654CC7" w:rsidTr="00003727">
        <w:trPr>
          <w:gridAfter w:val="1"/>
          <w:wAfter w:w="9" w:type="dxa"/>
          <w:trHeight w:val="255"/>
        </w:trPr>
        <w:tc>
          <w:tcPr>
            <w:tcW w:w="1448" w:type="dxa"/>
            <w:tcBorders>
              <w:top w:val="single" w:sz="6" w:space="0" w:color="auto"/>
              <w:left w:val="single" w:sz="6" w:space="0" w:color="auto"/>
              <w:bottom w:val="single" w:sz="6" w:space="0" w:color="auto"/>
              <w:right w:val="nil"/>
            </w:tcBorders>
          </w:tcPr>
          <w:p w:rsidR="00E67771" w:rsidRPr="00654CC7" w:rsidRDefault="00E67771">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TOTAL GENERAL</w:t>
            </w:r>
          </w:p>
        </w:tc>
        <w:tc>
          <w:tcPr>
            <w:tcW w:w="80" w:type="dxa"/>
            <w:tcBorders>
              <w:top w:val="single" w:sz="4" w:space="0" w:color="auto"/>
              <w:left w:val="nil"/>
              <w:bottom w:val="single" w:sz="6" w:space="0" w:color="auto"/>
              <w:right w:val="nil"/>
            </w:tcBorders>
          </w:tcPr>
          <w:p w:rsidR="00E67771" w:rsidRPr="00654CC7" w:rsidRDefault="00E67771">
            <w:pPr>
              <w:autoSpaceDE w:val="0"/>
              <w:autoSpaceDN w:val="0"/>
              <w:adjustRightInd w:val="0"/>
              <w:jc w:val="center"/>
              <w:rPr>
                <w:rFonts w:ascii="Century Gothic" w:hAnsi="Century Gothic" w:cs="Calibri"/>
                <w:b/>
                <w:bCs/>
                <w:color w:val="000000"/>
                <w:sz w:val="20"/>
                <w:szCs w:val="20"/>
                <w:lang w:val="es-SV" w:eastAsia="es-SV"/>
              </w:rPr>
            </w:pPr>
          </w:p>
        </w:tc>
        <w:tc>
          <w:tcPr>
            <w:tcW w:w="375" w:type="dxa"/>
            <w:tcBorders>
              <w:top w:val="single" w:sz="4" w:space="0" w:color="auto"/>
              <w:left w:val="nil"/>
              <w:bottom w:val="single" w:sz="6" w:space="0" w:color="auto"/>
              <w:right w:val="nil"/>
            </w:tcBorders>
          </w:tcPr>
          <w:p w:rsidR="00E67771" w:rsidRPr="00654CC7" w:rsidRDefault="00E67771">
            <w:pPr>
              <w:autoSpaceDE w:val="0"/>
              <w:autoSpaceDN w:val="0"/>
              <w:adjustRightInd w:val="0"/>
              <w:jc w:val="center"/>
              <w:rPr>
                <w:rFonts w:ascii="Century Gothic" w:hAnsi="Century Gothic" w:cs="Calibri"/>
                <w:b/>
                <w:bCs/>
                <w:color w:val="000000"/>
                <w:sz w:val="20"/>
                <w:szCs w:val="20"/>
                <w:lang w:val="es-SV" w:eastAsia="es-SV"/>
              </w:rPr>
            </w:pPr>
          </w:p>
        </w:tc>
        <w:tc>
          <w:tcPr>
            <w:tcW w:w="465" w:type="dxa"/>
            <w:gridSpan w:val="2"/>
            <w:tcBorders>
              <w:top w:val="single" w:sz="4" w:space="0" w:color="auto"/>
              <w:left w:val="nil"/>
              <w:bottom w:val="single" w:sz="6" w:space="0" w:color="auto"/>
              <w:right w:val="nil"/>
            </w:tcBorders>
          </w:tcPr>
          <w:p w:rsidR="00E67771" w:rsidRPr="00654CC7" w:rsidRDefault="00E67771">
            <w:pPr>
              <w:autoSpaceDE w:val="0"/>
              <w:autoSpaceDN w:val="0"/>
              <w:adjustRightInd w:val="0"/>
              <w:jc w:val="center"/>
              <w:rPr>
                <w:rFonts w:ascii="Century Gothic" w:hAnsi="Century Gothic" w:cs="Calibri"/>
                <w:b/>
                <w:bCs/>
                <w:color w:val="000000"/>
                <w:sz w:val="20"/>
                <w:szCs w:val="20"/>
                <w:lang w:val="es-SV" w:eastAsia="es-SV"/>
              </w:rPr>
            </w:pPr>
          </w:p>
        </w:tc>
        <w:tc>
          <w:tcPr>
            <w:tcW w:w="1335" w:type="dxa"/>
            <w:tcBorders>
              <w:top w:val="single" w:sz="4" w:space="0" w:color="auto"/>
              <w:left w:val="nil"/>
              <w:bottom w:val="single" w:sz="6" w:space="0" w:color="auto"/>
              <w:right w:val="nil"/>
            </w:tcBorders>
          </w:tcPr>
          <w:p w:rsidR="00E67771" w:rsidRPr="00654CC7" w:rsidRDefault="00E67771">
            <w:pPr>
              <w:autoSpaceDE w:val="0"/>
              <w:autoSpaceDN w:val="0"/>
              <w:adjustRightInd w:val="0"/>
              <w:jc w:val="center"/>
              <w:rPr>
                <w:rFonts w:ascii="Century Gothic" w:hAnsi="Century Gothic" w:cs="Calibri"/>
                <w:b/>
                <w:bCs/>
                <w:color w:val="000000"/>
                <w:sz w:val="20"/>
                <w:szCs w:val="20"/>
                <w:lang w:val="es-SV" w:eastAsia="es-SV"/>
              </w:rPr>
            </w:pPr>
          </w:p>
        </w:tc>
        <w:tc>
          <w:tcPr>
            <w:tcW w:w="1080" w:type="dxa"/>
            <w:tcBorders>
              <w:top w:val="single" w:sz="4" w:space="0" w:color="auto"/>
              <w:left w:val="nil"/>
              <w:bottom w:val="single" w:sz="6" w:space="0" w:color="auto"/>
              <w:right w:val="nil"/>
            </w:tcBorders>
          </w:tcPr>
          <w:p w:rsidR="00E67771" w:rsidRPr="00654CC7" w:rsidRDefault="00E67771">
            <w:pPr>
              <w:autoSpaceDE w:val="0"/>
              <w:autoSpaceDN w:val="0"/>
              <w:adjustRightInd w:val="0"/>
              <w:jc w:val="center"/>
              <w:rPr>
                <w:rFonts w:ascii="Century Gothic" w:hAnsi="Century Gothic" w:cs="Calibri"/>
                <w:b/>
                <w:bCs/>
                <w:color w:val="000000"/>
                <w:sz w:val="20"/>
                <w:szCs w:val="20"/>
                <w:lang w:val="es-SV" w:eastAsia="es-SV"/>
              </w:rPr>
            </w:pPr>
          </w:p>
        </w:tc>
        <w:tc>
          <w:tcPr>
            <w:tcW w:w="1910" w:type="dxa"/>
            <w:tcBorders>
              <w:top w:val="single" w:sz="4" w:space="0" w:color="auto"/>
              <w:left w:val="nil"/>
              <w:bottom w:val="single" w:sz="6" w:space="0" w:color="auto"/>
              <w:right w:val="single" w:sz="6" w:space="0" w:color="auto"/>
            </w:tcBorders>
          </w:tcPr>
          <w:p w:rsidR="00E67771" w:rsidRPr="00654CC7" w:rsidRDefault="00E67771">
            <w:pPr>
              <w:autoSpaceDE w:val="0"/>
              <w:autoSpaceDN w:val="0"/>
              <w:adjustRightInd w:val="0"/>
              <w:jc w:val="center"/>
              <w:rPr>
                <w:rFonts w:ascii="Century Gothic" w:hAnsi="Century Gothic" w:cs="Calibri"/>
                <w:b/>
                <w:bCs/>
                <w:color w:val="000000"/>
                <w:sz w:val="20"/>
                <w:szCs w:val="20"/>
                <w:lang w:val="es-SV" w:eastAsia="es-SV"/>
              </w:rPr>
            </w:pPr>
          </w:p>
        </w:tc>
        <w:tc>
          <w:tcPr>
            <w:tcW w:w="1275" w:type="dxa"/>
            <w:tcBorders>
              <w:top w:val="single" w:sz="6" w:space="0" w:color="auto"/>
              <w:left w:val="single" w:sz="6" w:space="0" w:color="auto"/>
              <w:bottom w:val="single" w:sz="6" w:space="0" w:color="auto"/>
              <w:right w:val="single" w:sz="6" w:space="0" w:color="auto"/>
            </w:tcBorders>
          </w:tcPr>
          <w:p w:rsidR="00E67771" w:rsidRPr="00654CC7" w:rsidRDefault="00E67771">
            <w:pPr>
              <w:autoSpaceDE w:val="0"/>
              <w:autoSpaceDN w:val="0"/>
              <w:adjustRightInd w:val="0"/>
              <w:jc w:val="center"/>
              <w:rPr>
                <w:rFonts w:ascii="Century Gothic" w:hAnsi="Century Gothic" w:cs="Calibri"/>
                <w:b/>
                <w:bCs/>
                <w:color w:val="000000"/>
                <w:sz w:val="20"/>
                <w:szCs w:val="20"/>
                <w:lang w:val="es-SV" w:eastAsia="es-SV"/>
              </w:rPr>
            </w:pPr>
            <w:r w:rsidRPr="00654CC7">
              <w:rPr>
                <w:rFonts w:ascii="Century Gothic" w:hAnsi="Century Gothic" w:cs="Calibri"/>
                <w:b/>
                <w:bCs/>
                <w:color w:val="000000"/>
                <w:sz w:val="20"/>
                <w:szCs w:val="20"/>
                <w:lang w:val="es-SV" w:eastAsia="es-SV"/>
              </w:rPr>
              <w:t>100%</w:t>
            </w:r>
          </w:p>
        </w:tc>
        <w:tc>
          <w:tcPr>
            <w:tcW w:w="1551" w:type="dxa"/>
            <w:tcBorders>
              <w:top w:val="single" w:sz="6" w:space="0" w:color="auto"/>
              <w:left w:val="single" w:sz="6" w:space="0" w:color="auto"/>
              <w:bottom w:val="single" w:sz="6" w:space="0" w:color="auto"/>
              <w:right w:val="single" w:sz="6" w:space="0" w:color="auto"/>
            </w:tcBorders>
          </w:tcPr>
          <w:p w:rsidR="00E67771" w:rsidRPr="00654CC7" w:rsidRDefault="00E67771">
            <w:pPr>
              <w:autoSpaceDE w:val="0"/>
              <w:autoSpaceDN w:val="0"/>
              <w:adjustRightInd w:val="0"/>
              <w:jc w:val="right"/>
              <w:rPr>
                <w:rFonts w:ascii="Century Gothic" w:hAnsi="Century Gothic" w:cs="Calibri"/>
                <w:b/>
                <w:bCs/>
                <w:color w:val="000000"/>
                <w:sz w:val="20"/>
                <w:szCs w:val="20"/>
                <w:lang w:val="es-SV" w:eastAsia="es-SV"/>
              </w:rPr>
            </w:pPr>
          </w:p>
        </w:tc>
      </w:tr>
    </w:tbl>
    <w:p w:rsidR="001857F4" w:rsidRPr="00654CC7" w:rsidRDefault="001857F4" w:rsidP="005F0C96">
      <w:pPr>
        <w:spacing w:line="360" w:lineRule="auto"/>
        <w:jc w:val="both"/>
        <w:rPr>
          <w:rFonts w:ascii="Century Gothic" w:hAnsi="Century Gothic" w:cstheme="minorHAnsi"/>
          <w:sz w:val="20"/>
          <w:szCs w:val="20"/>
          <w:lang w:val="es-SV"/>
        </w:rPr>
      </w:pPr>
    </w:p>
    <w:p w:rsidR="00CB2402" w:rsidRPr="00654CC7" w:rsidRDefault="00CB2402" w:rsidP="008E6A7A">
      <w:pPr>
        <w:spacing w:line="360" w:lineRule="auto"/>
        <w:jc w:val="both"/>
        <w:rPr>
          <w:rFonts w:ascii="Century Gothic" w:hAnsi="Century Gothic" w:cstheme="minorHAnsi"/>
          <w:sz w:val="16"/>
          <w:szCs w:val="16"/>
          <w:lang w:val="es-SV"/>
        </w:rPr>
      </w:pPr>
      <w:r w:rsidRPr="00654CC7">
        <w:rPr>
          <w:rFonts w:ascii="Century Gothic" w:hAnsi="Century Gothic" w:cstheme="minorHAnsi"/>
          <w:sz w:val="16"/>
          <w:szCs w:val="16"/>
          <w:lang w:val="es-SV"/>
        </w:rPr>
        <w:t xml:space="preserve">*De </w:t>
      </w:r>
      <w:r w:rsidR="00197234" w:rsidRPr="00654CC7">
        <w:rPr>
          <w:rFonts w:ascii="Century Gothic" w:hAnsi="Century Gothic" w:cstheme="minorHAnsi"/>
          <w:sz w:val="16"/>
          <w:szCs w:val="16"/>
          <w:lang w:val="es-SV"/>
        </w:rPr>
        <w:t xml:space="preserve">conformidad a los  documentos contractuales </w:t>
      </w:r>
      <w:r w:rsidRPr="00654CC7">
        <w:rPr>
          <w:rFonts w:ascii="Century Gothic" w:hAnsi="Century Gothic" w:cstheme="minorHAnsi"/>
          <w:sz w:val="16"/>
          <w:szCs w:val="16"/>
          <w:lang w:val="es-SV"/>
        </w:rPr>
        <w:t xml:space="preserve">del presente contrato, se hace la observación que los fondos provenientes para la ejecución del presente contrato tienen una vigencia hasta el </w:t>
      </w:r>
      <w:r w:rsidR="00C16110" w:rsidRPr="00654CC7">
        <w:rPr>
          <w:rFonts w:ascii="Century Gothic" w:hAnsi="Century Gothic" w:cstheme="minorHAnsi"/>
          <w:sz w:val="16"/>
          <w:szCs w:val="16"/>
          <w:lang w:val="es-SV"/>
        </w:rPr>
        <w:t>veinte</w:t>
      </w:r>
      <w:r w:rsidRPr="00654CC7">
        <w:rPr>
          <w:rFonts w:ascii="Century Gothic" w:hAnsi="Century Gothic" w:cstheme="minorHAnsi"/>
          <w:sz w:val="16"/>
          <w:szCs w:val="16"/>
          <w:lang w:val="es-SV"/>
        </w:rPr>
        <w:t xml:space="preserve"> de junio de dos mil diecisiete, </w:t>
      </w:r>
      <w:r w:rsidR="00197234" w:rsidRPr="00654CC7">
        <w:rPr>
          <w:rFonts w:ascii="Century Gothic" w:hAnsi="Century Gothic" w:cstheme="minorHAnsi"/>
          <w:sz w:val="16"/>
          <w:szCs w:val="16"/>
          <w:lang w:val="es-SV"/>
        </w:rPr>
        <w:t xml:space="preserve">por ende, </w:t>
      </w:r>
      <w:r w:rsidRPr="00654CC7">
        <w:rPr>
          <w:rFonts w:ascii="Century Gothic" w:hAnsi="Century Gothic" w:cstheme="minorHAnsi"/>
          <w:sz w:val="16"/>
          <w:szCs w:val="16"/>
          <w:lang w:val="es-SV"/>
        </w:rPr>
        <w:t>la Administración del presente contrato en conjunto con el consultor, velar</w:t>
      </w:r>
      <w:r w:rsidR="00197234" w:rsidRPr="00654CC7">
        <w:rPr>
          <w:rFonts w:ascii="Century Gothic" w:hAnsi="Century Gothic" w:cstheme="minorHAnsi"/>
          <w:sz w:val="16"/>
          <w:szCs w:val="16"/>
          <w:lang w:val="es-SV"/>
        </w:rPr>
        <w:t xml:space="preserve">án para </w:t>
      </w:r>
      <w:r w:rsidRPr="00654CC7">
        <w:rPr>
          <w:rFonts w:ascii="Century Gothic" w:hAnsi="Century Gothic" w:cstheme="minorHAnsi"/>
          <w:sz w:val="16"/>
          <w:szCs w:val="16"/>
          <w:lang w:val="es-SV"/>
        </w:rPr>
        <w:t xml:space="preserve">que los productos </w:t>
      </w:r>
      <w:r w:rsidR="00197234" w:rsidRPr="00654CC7">
        <w:rPr>
          <w:rFonts w:ascii="Century Gothic" w:hAnsi="Century Gothic" w:cstheme="minorHAnsi"/>
          <w:sz w:val="16"/>
          <w:szCs w:val="16"/>
          <w:lang w:val="es-SV"/>
        </w:rPr>
        <w:t xml:space="preserve"> de la presente consultoría se realicen dentro del plazo contractual estipulado para ello. </w:t>
      </w:r>
    </w:p>
    <w:p w:rsidR="00197234" w:rsidRPr="00654CC7" w:rsidRDefault="00197234" w:rsidP="008E6A7A">
      <w:pPr>
        <w:spacing w:line="360" w:lineRule="auto"/>
        <w:jc w:val="both"/>
        <w:rPr>
          <w:rFonts w:ascii="Century Gothic" w:hAnsi="Century Gothic" w:cstheme="minorHAnsi"/>
          <w:sz w:val="20"/>
          <w:szCs w:val="20"/>
          <w:lang w:val="es-SV"/>
        </w:rPr>
      </w:pPr>
    </w:p>
    <w:p w:rsidR="00685152" w:rsidRPr="00654CC7" w:rsidRDefault="005F0C96">
      <w:pPr>
        <w:spacing w:line="360" w:lineRule="auto"/>
        <w:jc w:val="both"/>
        <w:rPr>
          <w:rFonts w:ascii="Century Gothic" w:hAnsi="Century Gothic" w:cstheme="minorHAnsi"/>
          <w:sz w:val="20"/>
          <w:szCs w:val="20"/>
        </w:rPr>
      </w:pPr>
      <w:r w:rsidRPr="00654CC7">
        <w:rPr>
          <w:rFonts w:ascii="Century Gothic" w:hAnsi="Century Gothic" w:cstheme="minorHAnsi"/>
          <w:sz w:val="20"/>
          <w:szCs w:val="20"/>
          <w:lang w:val="es-SV"/>
        </w:rPr>
        <w:t>El lugar de pago será en la Gerencia Ejecutora de Programas de Agua y Saneamiento Fondos BID/AECID, ubicada en el Edificio Administrativo de ANDA, en la Avenida Don Bosco, Colonia Libertad, San Salvador, El Salvador.</w:t>
      </w:r>
      <w:r w:rsidR="00513CD1" w:rsidRPr="00654CC7">
        <w:rPr>
          <w:rFonts w:ascii="Century Gothic" w:hAnsi="Century Gothic" w:cstheme="minorHAnsi"/>
          <w:sz w:val="20"/>
          <w:szCs w:val="20"/>
          <w:lang w:val="es-SV"/>
        </w:rPr>
        <w:t xml:space="preserve"> </w:t>
      </w:r>
      <w:r w:rsidR="00D51359" w:rsidRPr="00654CC7">
        <w:rPr>
          <w:rFonts w:ascii="Century Gothic" w:hAnsi="Century Gothic" w:cstheme="minorHAnsi"/>
          <w:b/>
          <w:sz w:val="20"/>
          <w:szCs w:val="20"/>
          <w:lang w:val="es-SV"/>
        </w:rPr>
        <w:t>PAGO FINAL:</w:t>
      </w:r>
      <w:r w:rsidR="00D51359" w:rsidRPr="00654CC7">
        <w:rPr>
          <w:rFonts w:ascii="Century Gothic" w:hAnsi="Century Gothic" w:cstheme="minorHAnsi"/>
          <w:sz w:val="20"/>
          <w:szCs w:val="20"/>
          <w:lang w:val="es-SV"/>
        </w:rPr>
        <w:t xml:space="preserve"> </w:t>
      </w:r>
      <w:r w:rsidRPr="00654CC7">
        <w:rPr>
          <w:rFonts w:ascii="Century Gothic" w:hAnsi="Century Gothic" w:cstheme="minorHAnsi"/>
          <w:sz w:val="20"/>
          <w:szCs w:val="20"/>
        </w:rPr>
        <w:t>En cada pago realizado, se retendrá un 5% del monto a pagar, lo que constituirá el pago final de la consultoría, el cual se pagará contra entrega y aprobación del último producto requerido.</w:t>
      </w:r>
      <w:r w:rsidR="00D52FED" w:rsidRPr="00654CC7">
        <w:rPr>
          <w:rFonts w:ascii="Century Gothic" w:hAnsi="Century Gothic" w:cstheme="minorHAnsi"/>
          <w:sz w:val="20"/>
          <w:szCs w:val="20"/>
        </w:rPr>
        <w:t xml:space="preserve"> </w:t>
      </w:r>
      <w:r w:rsidR="00C859F2" w:rsidRPr="00654CC7">
        <w:rPr>
          <w:rFonts w:ascii="Century Gothic" w:hAnsi="Century Gothic" w:cstheme="minorHAnsi"/>
          <w:sz w:val="20"/>
          <w:szCs w:val="20"/>
        </w:rPr>
        <w:t xml:space="preserve"> </w:t>
      </w:r>
      <w:r w:rsidR="00827BFD" w:rsidRPr="00654CC7">
        <w:rPr>
          <w:rFonts w:ascii="Century Gothic" w:hAnsi="Century Gothic" w:cstheme="minorHAnsi"/>
          <w:b/>
          <w:sz w:val="20"/>
          <w:szCs w:val="20"/>
        </w:rPr>
        <w:t>SEXTA</w:t>
      </w:r>
      <w:r w:rsidR="00827BFD" w:rsidRPr="00654CC7">
        <w:rPr>
          <w:rFonts w:ascii="Century Gothic" w:hAnsi="Century Gothic" w:cstheme="minorHAnsi"/>
          <w:sz w:val="20"/>
          <w:szCs w:val="20"/>
        </w:rPr>
        <w:t xml:space="preserve">: </w:t>
      </w:r>
      <w:r w:rsidR="00827BFD" w:rsidRPr="00654CC7">
        <w:rPr>
          <w:rFonts w:ascii="Century Gothic" w:hAnsi="Century Gothic" w:cstheme="minorHAnsi"/>
          <w:b/>
          <w:sz w:val="20"/>
          <w:szCs w:val="20"/>
        </w:rPr>
        <w:t xml:space="preserve">COMPROMISO PRESUPUESTARIO. </w:t>
      </w:r>
      <w:r w:rsidR="00827BFD" w:rsidRPr="00654CC7">
        <w:rPr>
          <w:rFonts w:ascii="Century Gothic" w:hAnsi="Century Gothic" w:cstheme="minorHAnsi"/>
          <w:sz w:val="20"/>
          <w:szCs w:val="20"/>
        </w:rPr>
        <w:t xml:space="preserve">La institución contratante hace constar que el presente Contrato será financiado con fondos del Programa de Gobernabilidad y Planificación de la Gestión de los Recursos Hídricos de El Salvador. – Convenio SLV-041-B, del FONDO DE COOPERACION PARA AGUA Y SANEAMIENTO, FCAS. </w:t>
      </w:r>
      <w:r w:rsidR="00827BFD" w:rsidRPr="00654CC7">
        <w:rPr>
          <w:rFonts w:ascii="Century Gothic" w:hAnsi="Century Gothic" w:cstheme="minorHAnsi"/>
          <w:b/>
          <w:sz w:val="20"/>
          <w:szCs w:val="20"/>
        </w:rPr>
        <w:t xml:space="preserve">SÉPTIMA: GARANTÍAS.  </w:t>
      </w:r>
      <w:r w:rsidR="00827BFD" w:rsidRPr="00654CC7">
        <w:rPr>
          <w:rFonts w:ascii="Century Gothic" w:hAnsi="Century Gothic" w:cstheme="minorHAnsi"/>
          <w:sz w:val="20"/>
          <w:szCs w:val="20"/>
        </w:rPr>
        <w:t xml:space="preserve">Para garantizar el cumplimiento de las obligaciones emanadas del presente contrato, El Consultor se obliga a presentar a la Institución Contratante las garantías siguientes: </w:t>
      </w:r>
      <w:r w:rsidR="00827BFD" w:rsidRPr="00654CC7">
        <w:rPr>
          <w:rFonts w:ascii="Century Gothic" w:hAnsi="Century Gothic" w:cstheme="minorHAnsi"/>
          <w:b/>
          <w:sz w:val="20"/>
          <w:szCs w:val="20"/>
        </w:rPr>
        <w:t>a) GARANTÍA DE CUMPLIMIENTO DE CONTRATO</w:t>
      </w:r>
      <w:r w:rsidR="00827BFD" w:rsidRPr="00654CC7">
        <w:rPr>
          <w:rFonts w:ascii="Century Gothic" w:hAnsi="Century Gothic" w:cstheme="minorHAnsi"/>
          <w:sz w:val="20"/>
          <w:szCs w:val="20"/>
        </w:rPr>
        <w:t xml:space="preserve">: El Consultor se obliga a presentar a la Institución Contratante dentro del plazo de ocho días hábiles posteriores al recibo del presente contrato certificado por Notario, una fianza o garantía bancaria o cheque certificado o de caja equivalente al </w:t>
      </w:r>
      <w:r w:rsidR="00827BFD" w:rsidRPr="00654CC7">
        <w:rPr>
          <w:rFonts w:ascii="Century Gothic" w:hAnsi="Century Gothic" w:cstheme="minorHAnsi"/>
          <w:b/>
          <w:sz w:val="20"/>
          <w:szCs w:val="20"/>
        </w:rPr>
        <w:t>QUINCE POR CIENTO (15%),</w:t>
      </w:r>
      <w:r w:rsidR="00827BFD" w:rsidRPr="00654CC7">
        <w:rPr>
          <w:rFonts w:ascii="Century Gothic" w:hAnsi="Century Gothic" w:cstheme="minorHAnsi"/>
          <w:sz w:val="20"/>
          <w:szCs w:val="20"/>
        </w:rPr>
        <w:t xml:space="preserve"> del valor total del contrato, que garantice que cumplirá con los servicios objeto de este contrato en el plazo establecido en la cláusula Tercera y que será entregada y recibida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ésta garantía en el plazo indicado, dará lugar a la aplicación del literal a) del Artículo 94 de la LACAP y se entenderá que el Consultor ha desistido de su oferta, haciéndose efectiva la Garantía de Mantenimiento de Oferta, sin detrimento de la acción que le compete a la institución contratante para </w:t>
      </w:r>
      <w:r w:rsidR="00827BFD" w:rsidRPr="00654CC7">
        <w:rPr>
          <w:rFonts w:ascii="Century Gothic" w:hAnsi="Century Gothic" w:cstheme="minorHAnsi"/>
          <w:sz w:val="20"/>
          <w:szCs w:val="20"/>
        </w:rPr>
        <w:lastRenderedPageBreak/>
        <w:t>reclamar los daños y perjuicios resultantes;</w:t>
      </w:r>
      <w:r w:rsidR="00146854" w:rsidRPr="00654CC7">
        <w:rPr>
          <w:rFonts w:ascii="Century Gothic" w:hAnsi="Century Gothic" w:cstheme="minorHAnsi"/>
          <w:sz w:val="20"/>
          <w:szCs w:val="20"/>
        </w:rPr>
        <w:t xml:space="preserve"> </w:t>
      </w:r>
      <w:r w:rsidR="00827BFD" w:rsidRPr="00654CC7">
        <w:rPr>
          <w:rFonts w:ascii="Century Gothic" w:hAnsi="Century Gothic" w:cstheme="minorHAnsi"/>
          <w:b/>
          <w:sz w:val="20"/>
          <w:szCs w:val="20"/>
        </w:rPr>
        <w:t>b)</w:t>
      </w:r>
      <w:r w:rsidR="00146854" w:rsidRPr="00654CC7">
        <w:rPr>
          <w:rFonts w:ascii="Century Gothic" w:hAnsi="Century Gothic" w:cstheme="minorHAnsi"/>
          <w:b/>
          <w:sz w:val="20"/>
          <w:szCs w:val="20"/>
        </w:rPr>
        <w:t xml:space="preserve"> </w:t>
      </w:r>
      <w:r w:rsidR="00827BFD" w:rsidRPr="00654CC7">
        <w:rPr>
          <w:rFonts w:ascii="Century Gothic" w:hAnsi="Century Gothic" w:cstheme="minorHAnsi"/>
          <w:b/>
          <w:sz w:val="20"/>
          <w:szCs w:val="20"/>
        </w:rPr>
        <w:t>GARANTÍA DE BUENA INVERSIÓN DE ANTICIPO. (EN CASO QUE SOLICITE ANTICIPO)</w:t>
      </w:r>
      <w:r w:rsidR="00827BFD" w:rsidRPr="00654CC7">
        <w:rPr>
          <w:rFonts w:ascii="Century Gothic" w:hAnsi="Century Gothic" w:cstheme="minorHAnsi"/>
          <w:sz w:val="20"/>
          <w:szCs w:val="20"/>
        </w:rPr>
        <w:t xml:space="preserve"> </w:t>
      </w:r>
      <w:r w:rsidR="00C2371B" w:rsidRPr="00654CC7">
        <w:rPr>
          <w:rFonts w:ascii="Century Gothic" w:hAnsi="Century Gothic" w:cstheme="minorHAnsi"/>
          <w:sz w:val="20"/>
          <w:szCs w:val="20"/>
        </w:rPr>
        <w:t xml:space="preserve"> </w:t>
      </w:r>
      <w:r w:rsidR="008633C5" w:rsidRPr="00654CC7">
        <w:rPr>
          <w:rFonts w:ascii="Century Gothic" w:hAnsi="Century Gothic" w:cstheme="minorHAnsi"/>
          <w:sz w:val="20"/>
          <w:szCs w:val="20"/>
        </w:rPr>
        <w:t xml:space="preserve">En caso que el contratista solicite el anticipo, deberá presentar a satisfacción de ANDA, una GARANTIA DE BUENA INVERSION DE ANTICIPO por el CIEN POR CIENTO (100%) DEL VALOR TOTAL DEL ANTICIPO, el cual no será mayor al QUINCE (15%), del monto total del contrato, la cual garantizará que el anticipo efectivamente se aplique a la ejecución inicial del contrato. Dicho anticipo deberá solicitarlo el contratista por escrito a la Gerencia Ejecutora de Programas de Agua y Saneamiento Fondos BID/AECID, y su otorgamiento estará sujeto a lo establecido en el Artículo 40 del Reglamento de la LACAP. La presentación de ésta Garantía será requisito para la entrega del anticipo. La vigencia de ésta garantía durará hasta quedar totalmente pagado o compensado el anticipo, de conformidad a la forma de </w:t>
      </w:r>
      <w:r w:rsidR="00541046" w:rsidRPr="00654CC7">
        <w:rPr>
          <w:rFonts w:ascii="Century Gothic" w:hAnsi="Century Gothic" w:cstheme="minorHAnsi"/>
          <w:sz w:val="20"/>
          <w:szCs w:val="20"/>
        </w:rPr>
        <w:t xml:space="preserve">pago establecida en el contrato; y </w:t>
      </w:r>
      <w:r w:rsidR="00541046" w:rsidRPr="00654CC7">
        <w:rPr>
          <w:rFonts w:ascii="Century Gothic" w:hAnsi="Century Gothic" w:cstheme="minorHAnsi"/>
          <w:b/>
          <w:sz w:val="20"/>
          <w:szCs w:val="20"/>
        </w:rPr>
        <w:t>c)</w:t>
      </w:r>
      <w:r w:rsidR="00541046" w:rsidRPr="00654CC7">
        <w:rPr>
          <w:rFonts w:ascii="Century Gothic" w:hAnsi="Century Gothic" w:cstheme="minorHAnsi"/>
          <w:sz w:val="20"/>
          <w:szCs w:val="20"/>
        </w:rPr>
        <w:t xml:space="preserve"> </w:t>
      </w:r>
      <w:r w:rsidR="00E14AD6" w:rsidRPr="00654CC7">
        <w:rPr>
          <w:rFonts w:ascii="Century Gothic" w:hAnsi="Century Gothic" w:cstheme="minorHAnsi"/>
          <w:b/>
          <w:sz w:val="20"/>
          <w:szCs w:val="20"/>
        </w:rPr>
        <w:t>GARANTIA</w:t>
      </w:r>
      <w:r w:rsidR="00827BFD" w:rsidRPr="00654CC7">
        <w:rPr>
          <w:rFonts w:ascii="Century Gothic" w:hAnsi="Century Gothic" w:cstheme="minorHAnsi"/>
          <w:b/>
          <w:sz w:val="20"/>
          <w:szCs w:val="20"/>
        </w:rPr>
        <w:t xml:space="preserve"> DE BUEN SERVICIO: </w:t>
      </w:r>
      <w:r w:rsidR="00827BFD" w:rsidRPr="00654CC7">
        <w:rPr>
          <w:rFonts w:ascii="Century Gothic" w:hAnsi="Century Gothic" w:cstheme="minorHAnsi"/>
          <w:sz w:val="20"/>
          <w:szCs w:val="20"/>
        </w:rPr>
        <w:t xml:space="preserve">El Consultor deberá presentar, a satisfacción de ANDA, dentro del plazo de ocho (8) días hábiles posteriores a la fecha de recibido el Acta de Recepción final, una fianza equivalente al </w:t>
      </w:r>
      <w:r w:rsidR="00827BFD" w:rsidRPr="00654CC7">
        <w:rPr>
          <w:rFonts w:ascii="Century Gothic" w:hAnsi="Century Gothic" w:cstheme="minorHAnsi"/>
          <w:sz w:val="20"/>
          <w:szCs w:val="20"/>
          <w:u w:val="single"/>
        </w:rPr>
        <w:t>DIEZ POR CIENTO (10%)</w:t>
      </w:r>
      <w:r w:rsidR="00827BFD" w:rsidRPr="00654CC7">
        <w:rPr>
          <w:rFonts w:ascii="Century Gothic" w:hAnsi="Century Gothic" w:cstheme="minorHAnsi"/>
          <w:sz w:val="20"/>
          <w:szCs w:val="20"/>
        </w:rPr>
        <w:t xml:space="preserve"> del monto final contratado, para  asegurar que responderá por cualquier reclamo que se le haga por mal servicio. La vigencia de esta garantía será por el período de UN AÑO, contado a partir de la fecha de la recepción final del servicio. </w:t>
      </w:r>
      <w:r w:rsidR="006E6275" w:rsidRPr="00654CC7">
        <w:rPr>
          <w:rFonts w:ascii="Century Gothic" w:hAnsi="Century Gothic" w:cstheme="minorHAnsi"/>
          <w:sz w:val="20"/>
          <w:szCs w:val="20"/>
        </w:rPr>
        <w:t>Se aceptaran como garantías, las establecidas en la Ley del Sistema de Garantías Reciprocas de la Micro, Pequeña y Mediana Empresa Rural y Urbana de El Salvador; asimismo, que cuenten con calificación de Riesgo categoría desde A hasta AAA, emitida por la Superintendencia del Sistema Financiero de El Salvador ; o de institución Bancaria Estatal o Sociedades de Garantía Recíproca.</w:t>
      </w:r>
      <w:r w:rsidR="00B72BD6" w:rsidRPr="00654CC7">
        <w:rPr>
          <w:rFonts w:ascii="Century Gothic" w:hAnsi="Century Gothic" w:cstheme="minorHAnsi"/>
          <w:sz w:val="20"/>
          <w:szCs w:val="20"/>
        </w:rPr>
        <w:t xml:space="preserve"> </w:t>
      </w:r>
      <w:r w:rsidR="006E6275" w:rsidRPr="00654CC7">
        <w:rPr>
          <w:rFonts w:ascii="Century Gothic" w:hAnsi="Century Gothic" w:cstheme="minorHAnsi"/>
          <w:sz w:val="20"/>
          <w:szCs w:val="20"/>
        </w:rPr>
        <w:t xml:space="preserve">Las Garantías deberán ser presentadas en la UACI de ANDA para su debida revisión </w:t>
      </w:r>
      <w:r w:rsidR="007A13C5" w:rsidRPr="00654CC7">
        <w:rPr>
          <w:rFonts w:ascii="Century Gothic" w:hAnsi="Century Gothic" w:cstheme="minorHAnsi"/>
          <w:sz w:val="20"/>
          <w:szCs w:val="20"/>
        </w:rPr>
        <w:t xml:space="preserve">y aceptación </w:t>
      </w:r>
      <w:r w:rsidR="006E6275" w:rsidRPr="00654CC7">
        <w:rPr>
          <w:rFonts w:ascii="Century Gothic" w:hAnsi="Century Gothic" w:cstheme="minorHAnsi"/>
          <w:sz w:val="20"/>
          <w:szCs w:val="20"/>
        </w:rPr>
        <w:t>juntamente con dos copias certificadas por Notario.</w:t>
      </w:r>
      <w:r w:rsidR="001733DB" w:rsidRPr="00654CC7">
        <w:rPr>
          <w:rFonts w:ascii="Century Gothic" w:hAnsi="Century Gothic" w:cstheme="minorHAnsi"/>
          <w:sz w:val="20"/>
          <w:szCs w:val="20"/>
        </w:rPr>
        <w:t xml:space="preserve"> </w:t>
      </w:r>
      <w:r w:rsidR="00827BFD" w:rsidRPr="00654CC7">
        <w:rPr>
          <w:rFonts w:ascii="Century Gothic" w:hAnsi="Century Gothic" w:cstheme="minorHAnsi"/>
          <w:b/>
          <w:sz w:val="20"/>
          <w:szCs w:val="20"/>
        </w:rPr>
        <w:t>OCTAV</w:t>
      </w:r>
      <w:r w:rsidR="00827BFD" w:rsidRPr="00654CC7">
        <w:rPr>
          <w:rFonts w:ascii="Century Gothic" w:hAnsi="Century Gothic" w:cstheme="minorHAnsi"/>
          <w:b/>
          <w:bCs/>
          <w:sz w:val="20"/>
          <w:szCs w:val="20"/>
        </w:rPr>
        <w:t>A:</w:t>
      </w:r>
      <w:r w:rsidR="00827BFD" w:rsidRPr="00654CC7">
        <w:rPr>
          <w:rFonts w:ascii="Century Gothic" w:hAnsi="Century Gothic" w:cstheme="minorHAnsi"/>
          <w:b/>
          <w:sz w:val="20"/>
          <w:szCs w:val="20"/>
        </w:rPr>
        <w:t xml:space="preserve"> PROHIBICIONES. </w:t>
      </w:r>
      <w:r w:rsidR="005F7DD2" w:rsidRPr="00654CC7">
        <w:rPr>
          <w:rFonts w:ascii="Century Gothic" w:hAnsi="Century Gothic" w:cstheme="minorHAnsi"/>
          <w:sz w:val="20"/>
          <w:szCs w:val="20"/>
        </w:rPr>
        <w:t xml:space="preserve">Queda expresamente prohibido al Consultor traspasar o ceder a cualquier titulo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 </w:t>
      </w:r>
      <w:r w:rsidR="00117C0F" w:rsidRPr="00654CC7">
        <w:rPr>
          <w:rFonts w:ascii="Century Gothic" w:hAnsi="Century Gothic" w:cstheme="minorHAnsi"/>
          <w:b/>
          <w:sz w:val="20"/>
          <w:szCs w:val="20"/>
        </w:rPr>
        <w:t xml:space="preserve"> </w:t>
      </w:r>
      <w:r w:rsidR="00A718C0" w:rsidRPr="00654CC7">
        <w:rPr>
          <w:rFonts w:ascii="Century Gothic" w:hAnsi="Century Gothic" w:cstheme="minorHAnsi"/>
          <w:b/>
          <w:sz w:val="20"/>
          <w:szCs w:val="20"/>
        </w:rPr>
        <w:t>NOVENA</w:t>
      </w:r>
      <w:r w:rsidR="00827BFD" w:rsidRPr="00654CC7">
        <w:rPr>
          <w:rFonts w:ascii="Century Gothic" w:hAnsi="Century Gothic" w:cstheme="minorHAnsi"/>
          <w:b/>
          <w:sz w:val="20"/>
          <w:szCs w:val="20"/>
        </w:rPr>
        <w:t>: MULTAS POR MORA</w:t>
      </w:r>
      <w:r w:rsidR="00117C0F" w:rsidRPr="00654CC7">
        <w:rPr>
          <w:rFonts w:ascii="Century Gothic" w:hAnsi="Century Gothic" w:cstheme="minorHAnsi"/>
          <w:b/>
          <w:sz w:val="20"/>
          <w:szCs w:val="20"/>
        </w:rPr>
        <w:t xml:space="preserve"> Y PENALIDADES: i) MULTAS</w:t>
      </w:r>
      <w:r w:rsidR="00827BFD" w:rsidRPr="00654CC7">
        <w:rPr>
          <w:rFonts w:ascii="Century Gothic" w:hAnsi="Century Gothic" w:cstheme="minorHAnsi"/>
          <w:b/>
          <w:sz w:val="20"/>
          <w:szCs w:val="20"/>
        </w:rPr>
        <w:t xml:space="preserve">. </w:t>
      </w:r>
      <w:r w:rsidR="00827BFD" w:rsidRPr="00654CC7">
        <w:rPr>
          <w:rFonts w:ascii="Century Gothic" w:hAnsi="Century Gothic" w:cstheme="minorHAnsi"/>
          <w:sz w:val="20"/>
          <w:szCs w:val="20"/>
        </w:rPr>
        <w:t>En caso de mora en el cumplimiento del presente contrato por parte del Consultor, se aplicará lo dispuesto en el artículo 85 de la LACAP</w:t>
      </w:r>
      <w:r w:rsidR="00117C0F" w:rsidRPr="00654CC7">
        <w:rPr>
          <w:rFonts w:ascii="Century Gothic" w:hAnsi="Century Gothic" w:cstheme="minorHAnsi"/>
          <w:sz w:val="20"/>
          <w:szCs w:val="20"/>
        </w:rPr>
        <w:t xml:space="preserve">; </w:t>
      </w:r>
      <w:r w:rsidR="00117C0F" w:rsidRPr="00654CC7">
        <w:rPr>
          <w:rFonts w:ascii="Century Gothic" w:hAnsi="Century Gothic" w:cstheme="minorHAnsi"/>
          <w:b/>
          <w:sz w:val="20"/>
          <w:szCs w:val="20"/>
        </w:rPr>
        <w:t>ii) PENALIDADES</w:t>
      </w:r>
      <w:r w:rsidR="005F7DD2" w:rsidRPr="00654CC7">
        <w:rPr>
          <w:rFonts w:ascii="Century Gothic" w:hAnsi="Century Gothic" w:cstheme="minorHAnsi"/>
          <w:b/>
          <w:sz w:val="20"/>
          <w:szCs w:val="20"/>
        </w:rPr>
        <w:t>:</w:t>
      </w:r>
      <w:r w:rsidR="00A718C0" w:rsidRPr="00654CC7">
        <w:rPr>
          <w:rFonts w:ascii="Century Gothic" w:hAnsi="Century Gothic" w:cstheme="minorHAnsi"/>
          <w:sz w:val="20"/>
          <w:szCs w:val="20"/>
        </w:rPr>
        <w:t xml:space="preserve"> </w:t>
      </w:r>
      <w:r w:rsidR="00600D39" w:rsidRPr="00654CC7">
        <w:rPr>
          <w:rFonts w:ascii="Century Gothic" w:hAnsi="Century Gothic" w:cstheme="minorHAnsi"/>
          <w:sz w:val="20"/>
          <w:szCs w:val="20"/>
        </w:rPr>
        <w:t>En caso que la Ejecución del Proyecto no se concluyera en el plazo establecido en el Contrato por causa imputable al Contratista, los costos adicionales por la extensión de los servicios de Supervisión serán descontados de cualquier suma que se le adeude al Contratista.</w:t>
      </w:r>
      <w:r w:rsidR="00484585" w:rsidRPr="00654CC7">
        <w:rPr>
          <w:rFonts w:ascii="Century Gothic" w:hAnsi="Century Gothic" w:cstheme="minorHAnsi"/>
          <w:sz w:val="20"/>
          <w:szCs w:val="20"/>
        </w:rPr>
        <w:t xml:space="preserve"> </w:t>
      </w:r>
      <w:r w:rsidR="00600D39" w:rsidRPr="00654CC7">
        <w:rPr>
          <w:rFonts w:ascii="Century Gothic" w:hAnsi="Century Gothic" w:cstheme="minorHAnsi"/>
          <w:sz w:val="20"/>
          <w:szCs w:val="20"/>
        </w:rPr>
        <w:t xml:space="preserve">El valor de </w:t>
      </w:r>
      <w:r w:rsidR="00600D39" w:rsidRPr="00654CC7">
        <w:rPr>
          <w:rFonts w:ascii="Century Gothic" w:hAnsi="Century Gothic" w:cstheme="minorHAnsi"/>
          <w:sz w:val="20"/>
          <w:szCs w:val="20"/>
        </w:rPr>
        <w:lastRenderedPageBreak/>
        <w:t>las penalidades aplicadas se deducirá delos montos pendientes de pago.</w:t>
      </w:r>
      <w:r w:rsidR="00484585" w:rsidRPr="00654CC7">
        <w:rPr>
          <w:rFonts w:ascii="Century Gothic" w:hAnsi="Century Gothic" w:cstheme="minorHAnsi"/>
          <w:sz w:val="20"/>
          <w:szCs w:val="20"/>
        </w:rPr>
        <w:t xml:space="preserve"> </w:t>
      </w:r>
      <w:r w:rsidR="00600D39" w:rsidRPr="00654CC7">
        <w:rPr>
          <w:rFonts w:ascii="Century Gothic" w:hAnsi="Century Gothic" w:cstheme="minorHAnsi"/>
          <w:sz w:val="20"/>
          <w:szCs w:val="20"/>
        </w:rPr>
        <w:t>Se establecen las siguientes penalidades, notificándole al Contratista:</w:t>
      </w:r>
      <w:r w:rsidR="00484585" w:rsidRPr="00654CC7">
        <w:rPr>
          <w:rFonts w:ascii="Century Gothic" w:hAnsi="Century Gothic" w:cstheme="minorHAnsi"/>
          <w:sz w:val="20"/>
          <w:szCs w:val="20"/>
        </w:rPr>
        <w:t xml:space="preserve"> </w:t>
      </w:r>
      <w:r w:rsidR="00484585" w:rsidRPr="00654CC7">
        <w:rPr>
          <w:rFonts w:ascii="Century Gothic" w:hAnsi="Century Gothic" w:cstheme="minorHAnsi"/>
          <w:b/>
          <w:sz w:val="20"/>
          <w:szCs w:val="20"/>
        </w:rPr>
        <w:t>A)</w:t>
      </w:r>
      <w:r w:rsidR="00484585" w:rsidRPr="00654CC7">
        <w:rPr>
          <w:rFonts w:ascii="Century Gothic" w:hAnsi="Century Gothic" w:cstheme="minorHAnsi"/>
          <w:sz w:val="20"/>
          <w:szCs w:val="20"/>
        </w:rPr>
        <w:t xml:space="preserve"> </w:t>
      </w:r>
      <w:r w:rsidR="00600D39" w:rsidRPr="00654CC7">
        <w:rPr>
          <w:rFonts w:ascii="Century Gothic" w:hAnsi="Century Gothic" w:cstheme="minorHAnsi"/>
          <w:sz w:val="20"/>
          <w:szCs w:val="20"/>
        </w:rPr>
        <w:t>Por realizar, el Contratista algún cambio de personal clave asignado, sin la debida autorización del Contratante, pagará una  penalización equivalente al cinco por ciento (5%) del monto del contrato</w:t>
      </w:r>
      <w:r w:rsidR="00484585" w:rsidRPr="00654CC7">
        <w:rPr>
          <w:rFonts w:ascii="Century Gothic" w:hAnsi="Century Gothic" w:cstheme="minorHAnsi"/>
          <w:sz w:val="20"/>
          <w:szCs w:val="20"/>
        </w:rPr>
        <w:t>;</w:t>
      </w:r>
      <w:r w:rsidR="00484585" w:rsidRPr="00654CC7">
        <w:rPr>
          <w:rFonts w:ascii="Century Gothic" w:hAnsi="Century Gothic" w:cstheme="minorHAnsi"/>
          <w:b/>
          <w:sz w:val="20"/>
          <w:szCs w:val="20"/>
        </w:rPr>
        <w:t xml:space="preserve"> B)</w:t>
      </w:r>
      <w:r w:rsidR="00484585" w:rsidRPr="00654CC7">
        <w:rPr>
          <w:rFonts w:ascii="Century Gothic" w:hAnsi="Century Gothic" w:cstheme="minorHAnsi"/>
          <w:sz w:val="20"/>
          <w:szCs w:val="20"/>
        </w:rPr>
        <w:t xml:space="preserve"> </w:t>
      </w:r>
      <w:r w:rsidR="00600D39" w:rsidRPr="00654CC7">
        <w:rPr>
          <w:rFonts w:ascii="Century Gothic" w:hAnsi="Century Gothic" w:cstheme="minorHAnsi"/>
          <w:sz w:val="20"/>
          <w:szCs w:val="20"/>
        </w:rPr>
        <w:t>Por retraso acumulado en la ejecución del proyecto mayor al 15% de acuerdo al programa vigente de ejecución, se aplicará una penalización equivalente al UNO POR CIENTO (1%); del monto total pendiente de pago.</w:t>
      </w:r>
      <w:r w:rsidR="00484585" w:rsidRPr="00654CC7">
        <w:rPr>
          <w:rFonts w:ascii="Century Gothic" w:hAnsi="Century Gothic" w:cstheme="minorHAnsi"/>
          <w:sz w:val="20"/>
          <w:szCs w:val="20"/>
        </w:rPr>
        <w:t xml:space="preserve"> </w:t>
      </w:r>
      <w:r w:rsidR="00600D39" w:rsidRPr="00654CC7">
        <w:rPr>
          <w:rFonts w:ascii="Century Gothic" w:hAnsi="Century Gothic" w:cstheme="minorHAnsi"/>
          <w:sz w:val="20"/>
          <w:szCs w:val="20"/>
        </w:rPr>
        <w:t>Para la aplicación de las penalizaciones anteriormente detalladas, se procederá conforme a lo establecido en el Artículo 160</w:t>
      </w:r>
      <w:r w:rsidR="008002CE" w:rsidRPr="00654CC7">
        <w:rPr>
          <w:rFonts w:ascii="Century Gothic" w:hAnsi="Century Gothic" w:cstheme="minorHAnsi"/>
          <w:sz w:val="20"/>
          <w:szCs w:val="20"/>
        </w:rPr>
        <w:t xml:space="preserve"> </w:t>
      </w:r>
      <w:r w:rsidR="00600D39" w:rsidRPr="00654CC7">
        <w:rPr>
          <w:rFonts w:ascii="Century Gothic" w:hAnsi="Century Gothic" w:cstheme="minorHAnsi"/>
          <w:sz w:val="20"/>
          <w:szCs w:val="20"/>
        </w:rPr>
        <w:t>de la Ley de Adquisiciones y Contrataciones de la Administración Pública - LACAP.</w:t>
      </w:r>
      <w:r w:rsidR="00484585" w:rsidRPr="00654CC7">
        <w:rPr>
          <w:rFonts w:ascii="Century Gothic" w:hAnsi="Century Gothic" w:cstheme="minorHAnsi"/>
          <w:sz w:val="20"/>
          <w:szCs w:val="20"/>
        </w:rPr>
        <w:t xml:space="preserve"> </w:t>
      </w:r>
      <w:r w:rsidR="00600D39" w:rsidRPr="00654CC7">
        <w:rPr>
          <w:rFonts w:ascii="Century Gothic" w:hAnsi="Century Gothic" w:cstheme="minorHAnsi"/>
          <w:sz w:val="20"/>
          <w:szCs w:val="20"/>
        </w:rPr>
        <w:t>La suma de los montos de las penalidades impuestas, no podrá exceder el DOCE POR CIENTO (12%) del precio del contrato y el mismo no podrá imputarse al porcentaje de multas por mora, estipuladas en el Artículo 85 LACAP</w:t>
      </w:r>
      <w:r w:rsidR="00C653CD" w:rsidRPr="00654CC7">
        <w:rPr>
          <w:rFonts w:ascii="Century Gothic" w:hAnsi="Century Gothic" w:cstheme="minorHAnsi"/>
          <w:sz w:val="20"/>
          <w:szCs w:val="20"/>
        </w:rPr>
        <w:t>.</w:t>
      </w:r>
      <w:r w:rsidR="00600D39" w:rsidRPr="00654CC7">
        <w:rPr>
          <w:rFonts w:ascii="Century Gothic" w:hAnsi="Century Gothic" w:cstheme="minorHAnsi"/>
          <w:sz w:val="20"/>
          <w:szCs w:val="20"/>
        </w:rPr>
        <w:t xml:space="preserve"> </w:t>
      </w:r>
      <w:r w:rsidR="00484585" w:rsidRPr="00654CC7">
        <w:rPr>
          <w:rFonts w:ascii="Century Gothic" w:hAnsi="Century Gothic" w:cstheme="minorHAnsi"/>
          <w:sz w:val="20"/>
          <w:szCs w:val="20"/>
        </w:rPr>
        <w:t xml:space="preserve"> </w:t>
      </w:r>
      <w:r w:rsidR="005F7DD2" w:rsidRPr="00654CC7">
        <w:rPr>
          <w:rFonts w:ascii="Century Gothic" w:hAnsi="Century Gothic" w:cstheme="minorHAnsi"/>
          <w:b/>
          <w:sz w:val="20"/>
          <w:szCs w:val="20"/>
        </w:rPr>
        <w:t>DÉCIMA</w:t>
      </w:r>
      <w:r w:rsidR="00827BFD" w:rsidRPr="00654CC7">
        <w:rPr>
          <w:rFonts w:ascii="Century Gothic" w:hAnsi="Century Gothic" w:cstheme="minorHAnsi"/>
          <w:b/>
          <w:sz w:val="20"/>
          <w:szCs w:val="20"/>
        </w:rPr>
        <w:t xml:space="preserve">: I. MODIFICACIÓN CONTRACTUAL. </w:t>
      </w:r>
      <w:r w:rsidR="00827BFD" w:rsidRPr="00654CC7">
        <w:rPr>
          <w:rFonts w:ascii="Century Gothic" w:hAnsi="Century Gothic" w:cstheme="minorHAnsi"/>
          <w:sz w:val="20"/>
          <w:szCs w:val="20"/>
        </w:rPr>
        <w:t xml:space="preserve">Las partes de mutuo acuerdo podrán modificar el contrato, siempre y cuando fueren causas justificables de acuerdo al ordenamiento jurídico vigente y que estas no sean contrarias a las especificaciones técnicas de la presente contratación. </w:t>
      </w:r>
      <w:r w:rsidR="00827BFD" w:rsidRPr="00654CC7">
        <w:rPr>
          <w:rFonts w:ascii="Century Gothic" w:hAnsi="Century Gothic" w:cstheme="minorHAnsi"/>
          <w:b/>
          <w:sz w:val="20"/>
          <w:szCs w:val="20"/>
        </w:rPr>
        <w:t>II.MODIFICACIÓN POR CASO FORTUITO O FUERZA MAYOR.</w:t>
      </w:r>
      <w:r w:rsidR="00827BFD" w:rsidRPr="00654CC7">
        <w:rPr>
          <w:rFonts w:ascii="Century Gothic" w:hAnsi="Century Gothic" w:cstheme="minorHAnsi"/>
          <w:sz w:val="20"/>
          <w:szCs w:val="20"/>
        </w:rPr>
        <w:t xml:space="preserve"> De acuerdo a las circunstancias, las partes contratantes podrán acordar antes del vencimiento del plazo, la prórroga del mismo especialmente por causas que no fueren imputables al Consultor; si existen motivos suficientes que puedan tipificarse como caso fortuito o fuerza mayor; circunstancias que deberá comprobar le impidan cumplir con el plazo. </w:t>
      </w:r>
      <w:r w:rsidR="00827BFD" w:rsidRPr="00654CC7">
        <w:rPr>
          <w:rFonts w:ascii="Century Gothic" w:hAnsi="Century Gothic" w:cstheme="minorHAnsi"/>
          <w:b/>
          <w:sz w:val="20"/>
          <w:szCs w:val="20"/>
        </w:rPr>
        <w:t xml:space="preserve">III. MODIFICACIÓN UNILATERAL. </w:t>
      </w:r>
      <w:r w:rsidR="00827BFD" w:rsidRPr="00654CC7">
        <w:rPr>
          <w:rFonts w:ascii="Century Gothic" w:hAnsi="Century Gothic" w:cstheme="minorHAnsi"/>
          <w:sz w:val="20"/>
          <w:szCs w:val="20"/>
        </w:rPr>
        <w:t xml:space="preserve">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00827BFD" w:rsidRPr="00654CC7">
        <w:rPr>
          <w:rFonts w:ascii="Century Gothic" w:hAnsi="Century Gothic" w:cstheme="minorHAnsi"/>
          <w:b/>
          <w:sz w:val="20"/>
          <w:szCs w:val="20"/>
        </w:rPr>
        <w:t xml:space="preserve">DÉCIMA </w:t>
      </w:r>
      <w:r w:rsidR="00A718C0" w:rsidRPr="00654CC7">
        <w:rPr>
          <w:rFonts w:ascii="Century Gothic" w:hAnsi="Century Gothic" w:cstheme="minorHAnsi"/>
          <w:b/>
          <w:sz w:val="20"/>
          <w:szCs w:val="20"/>
        </w:rPr>
        <w:t>PRIMERA</w:t>
      </w:r>
      <w:r w:rsidR="00117C0F" w:rsidRPr="00654CC7">
        <w:rPr>
          <w:rFonts w:ascii="Century Gothic" w:hAnsi="Century Gothic" w:cstheme="minorHAnsi"/>
          <w:b/>
          <w:sz w:val="20"/>
          <w:szCs w:val="20"/>
        </w:rPr>
        <w:t xml:space="preserve">: </w:t>
      </w:r>
      <w:r w:rsidR="00827BFD" w:rsidRPr="00654CC7">
        <w:rPr>
          <w:rFonts w:ascii="Century Gothic" w:hAnsi="Century Gothic" w:cstheme="minorHAnsi"/>
          <w:b/>
          <w:sz w:val="20"/>
          <w:szCs w:val="20"/>
        </w:rPr>
        <w:t xml:space="preserve">EXTINCIÓN DEL CONTRATO. </w:t>
      </w:r>
      <w:r w:rsidR="00827BFD" w:rsidRPr="00654CC7">
        <w:rPr>
          <w:rFonts w:ascii="Century Gothic" w:hAnsi="Century Gothic" w:cstheme="minorHAnsi"/>
          <w:sz w:val="20"/>
          <w:szCs w:val="20"/>
        </w:rPr>
        <w:t xml:space="preserve">El contrato podrá extinguirse por las causales siguientes: </w:t>
      </w:r>
      <w:r w:rsidR="00827BFD" w:rsidRPr="00654CC7">
        <w:rPr>
          <w:rFonts w:ascii="Century Gothic" w:hAnsi="Century Gothic" w:cstheme="minorHAnsi"/>
          <w:b/>
          <w:sz w:val="20"/>
          <w:szCs w:val="20"/>
        </w:rPr>
        <w:t>a)</w:t>
      </w:r>
      <w:r w:rsidR="00827BFD" w:rsidRPr="00654CC7">
        <w:rPr>
          <w:rFonts w:ascii="Century Gothic" w:hAnsi="Century Gothic" w:cstheme="minorHAnsi"/>
          <w:sz w:val="20"/>
          <w:szCs w:val="20"/>
        </w:rPr>
        <w:t xml:space="preserve"> Por la caducidad; </w:t>
      </w:r>
      <w:r w:rsidR="00827BFD" w:rsidRPr="00654CC7">
        <w:rPr>
          <w:rFonts w:ascii="Century Gothic" w:hAnsi="Century Gothic" w:cstheme="minorHAnsi"/>
          <w:b/>
          <w:sz w:val="20"/>
          <w:szCs w:val="20"/>
        </w:rPr>
        <w:t>b)</w:t>
      </w:r>
      <w:r w:rsidR="00827BFD" w:rsidRPr="00654CC7">
        <w:rPr>
          <w:rFonts w:ascii="Century Gothic" w:hAnsi="Century Gothic" w:cstheme="minorHAnsi"/>
          <w:sz w:val="20"/>
          <w:szCs w:val="20"/>
        </w:rPr>
        <w:t xml:space="preserve"> Por mutuo acuerdo de las partes contratantes; </w:t>
      </w:r>
      <w:r w:rsidR="00827BFD" w:rsidRPr="00654CC7">
        <w:rPr>
          <w:rFonts w:ascii="Century Gothic" w:hAnsi="Century Gothic" w:cstheme="minorHAnsi"/>
          <w:b/>
          <w:sz w:val="20"/>
          <w:szCs w:val="20"/>
        </w:rPr>
        <w:t>c)</w:t>
      </w:r>
      <w:r w:rsidR="00827BFD" w:rsidRPr="00654CC7">
        <w:rPr>
          <w:rFonts w:ascii="Century Gothic" w:hAnsi="Century Gothic" w:cstheme="minorHAnsi"/>
          <w:sz w:val="20"/>
          <w:szCs w:val="20"/>
        </w:rPr>
        <w:t xml:space="preserve"> Por revocación; </w:t>
      </w:r>
      <w:r w:rsidR="00827BFD" w:rsidRPr="00654CC7">
        <w:rPr>
          <w:rFonts w:ascii="Century Gothic" w:hAnsi="Century Gothic" w:cstheme="minorHAnsi"/>
          <w:b/>
          <w:sz w:val="20"/>
          <w:szCs w:val="20"/>
        </w:rPr>
        <w:t>d)</w:t>
      </w:r>
      <w:r w:rsidR="00827BFD" w:rsidRPr="00654CC7">
        <w:rPr>
          <w:rFonts w:ascii="Century Gothic" w:hAnsi="Century Gothic" w:cstheme="minorHAnsi"/>
          <w:sz w:val="20"/>
          <w:szCs w:val="20"/>
        </w:rPr>
        <w:t xml:space="preserve"> Por rescate; y </w:t>
      </w:r>
      <w:r w:rsidR="00827BFD" w:rsidRPr="00654CC7">
        <w:rPr>
          <w:rFonts w:ascii="Century Gothic" w:hAnsi="Century Gothic" w:cstheme="minorHAnsi"/>
          <w:b/>
          <w:sz w:val="20"/>
          <w:szCs w:val="20"/>
        </w:rPr>
        <w:t>e)</w:t>
      </w:r>
      <w:r w:rsidR="00827BFD" w:rsidRPr="00654CC7">
        <w:rPr>
          <w:rFonts w:ascii="Century Gothic" w:hAnsi="Century Gothic" w:cstheme="minorHAnsi"/>
          <w:sz w:val="20"/>
          <w:szCs w:val="20"/>
        </w:rPr>
        <w:t xml:space="preserve"> Por las demás causas que se determinen contractualmente. Todo de conformidad con lo establecido en el Capítulo IV del Título V de la LACAP. </w:t>
      </w:r>
      <w:r w:rsidR="00827BFD" w:rsidRPr="00654CC7">
        <w:rPr>
          <w:rFonts w:ascii="Century Gothic" w:hAnsi="Century Gothic" w:cstheme="minorHAnsi"/>
          <w:b/>
          <w:sz w:val="20"/>
          <w:szCs w:val="20"/>
        </w:rPr>
        <w:t xml:space="preserve">DÉCIMA </w:t>
      </w:r>
      <w:r w:rsidR="004F7CE5" w:rsidRPr="00654CC7">
        <w:rPr>
          <w:rFonts w:ascii="Century Gothic" w:hAnsi="Century Gothic" w:cstheme="minorHAnsi"/>
          <w:b/>
          <w:sz w:val="20"/>
          <w:szCs w:val="20"/>
        </w:rPr>
        <w:t>SEGUNDA</w:t>
      </w:r>
      <w:r w:rsidR="00827BFD" w:rsidRPr="00654CC7">
        <w:rPr>
          <w:rFonts w:ascii="Century Gothic" w:hAnsi="Century Gothic" w:cstheme="minorHAnsi"/>
          <w:b/>
          <w:sz w:val="20"/>
          <w:szCs w:val="20"/>
        </w:rPr>
        <w:t xml:space="preserve">: TERMINACIÓN </w:t>
      </w:r>
      <w:r w:rsidR="00117C0F" w:rsidRPr="00654CC7">
        <w:rPr>
          <w:rFonts w:ascii="Century Gothic" w:hAnsi="Century Gothic" w:cstheme="minorHAnsi"/>
          <w:b/>
          <w:sz w:val="20"/>
          <w:szCs w:val="20"/>
        </w:rPr>
        <w:t>POR MUTUO ACUERDO DE LAS PARTES CONTRATANTES</w:t>
      </w:r>
      <w:r w:rsidR="00827BFD" w:rsidRPr="00654CC7">
        <w:rPr>
          <w:rFonts w:ascii="Century Gothic" w:hAnsi="Century Gothic" w:cstheme="minorHAnsi"/>
          <w:b/>
          <w:sz w:val="20"/>
          <w:szCs w:val="20"/>
        </w:rPr>
        <w:t>.</w:t>
      </w:r>
      <w:r w:rsidR="00827BFD" w:rsidRPr="00654CC7">
        <w:rPr>
          <w:rFonts w:ascii="Century Gothic" w:hAnsi="Century Gothic" w:cstheme="minorHAns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w:t>
      </w:r>
      <w:r w:rsidR="00ED3001" w:rsidRPr="00654CC7">
        <w:rPr>
          <w:rFonts w:ascii="Century Gothic" w:hAnsi="Century Gothic" w:cstheme="minorHAnsi"/>
          <w:sz w:val="20"/>
          <w:szCs w:val="20"/>
        </w:rPr>
        <w:t xml:space="preserve"> </w:t>
      </w:r>
      <w:r w:rsidR="005A3BFA" w:rsidRPr="00654CC7">
        <w:rPr>
          <w:rFonts w:ascii="Century Gothic" w:hAnsi="Century Gothic" w:cstheme="minorHAnsi"/>
          <w:sz w:val="20"/>
          <w:szCs w:val="20"/>
        </w:rPr>
        <w:t xml:space="preserve"> </w:t>
      </w:r>
      <w:r w:rsidR="005A3BFA" w:rsidRPr="00654CC7">
        <w:rPr>
          <w:rFonts w:ascii="Century Gothic" w:hAnsi="Century Gothic" w:cstheme="minorHAnsi"/>
          <w:b/>
          <w:sz w:val="20"/>
          <w:szCs w:val="20"/>
        </w:rPr>
        <w:lastRenderedPageBreak/>
        <w:t xml:space="preserve">DÉCIMA </w:t>
      </w:r>
      <w:r w:rsidR="00DD0EB9" w:rsidRPr="00654CC7">
        <w:rPr>
          <w:rFonts w:ascii="Century Gothic" w:hAnsi="Century Gothic" w:cstheme="minorHAnsi"/>
          <w:b/>
          <w:sz w:val="20"/>
          <w:szCs w:val="20"/>
        </w:rPr>
        <w:t>TERCERA</w:t>
      </w:r>
      <w:r w:rsidR="005A3BFA" w:rsidRPr="00654CC7">
        <w:rPr>
          <w:rFonts w:ascii="Century Gothic" w:hAnsi="Century Gothic" w:cstheme="minorHAnsi"/>
          <w:b/>
          <w:sz w:val="20"/>
          <w:szCs w:val="20"/>
        </w:rPr>
        <w:t>:</w:t>
      </w:r>
      <w:r w:rsidR="005A3BFA" w:rsidRPr="00654CC7">
        <w:rPr>
          <w:rFonts w:ascii="Century Gothic" w:hAnsi="Century Gothic" w:cstheme="minorHAnsi"/>
          <w:sz w:val="20"/>
          <w:szCs w:val="20"/>
        </w:rPr>
        <w:t xml:space="preserve"> </w:t>
      </w:r>
      <w:r w:rsidR="006E677B" w:rsidRPr="00654CC7">
        <w:rPr>
          <w:rFonts w:ascii="Century Gothic" w:hAnsi="Century Gothic" w:cstheme="minorHAnsi"/>
          <w:b/>
          <w:sz w:val="20"/>
          <w:szCs w:val="20"/>
        </w:rPr>
        <w:t>SOLUCIÓN DE CONTROVERSIAS.</w:t>
      </w:r>
      <w:r w:rsidR="006E677B" w:rsidRPr="00654CC7">
        <w:rPr>
          <w:rFonts w:ascii="Century Gothic" w:hAnsi="Century Gothic" w:cstheme="minorHAnsi"/>
          <w:sz w:val="20"/>
          <w:szCs w:val="20"/>
        </w:rPr>
        <w:t xml:space="preserve"> Toda controversia que surgiere durante la ejecución del presente contrato entre la Institución Contratante y El </w:t>
      </w:r>
      <w:r w:rsidR="00827BFD" w:rsidRPr="00654CC7">
        <w:rPr>
          <w:rFonts w:ascii="Century Gothic" w:hAnsi="Century Gothic" w:cstheme="minorHAnsi"/>
          <w:sz w:val="20"/>
          <w:szCs w:val="20"/>
        </w:rPr>
        <w:t>Consultor</w:t>
      </w:r>
      <w:r w:rsidR="006E677B" w:rsidRPr="00654CC7">
        <w:rPr>
          <w:rFonts w:ascii="Century Gothic" w:hAnsi="Century Gothic" w:cstheme="minorHAnsi"/>
          <w:sz w:val="20"/>
          <w:szCs w:val="20"/>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5A3BFA" w:rsidRPr="00654CC7">
        <w:rPr>
          <w:rFonts w:ascii="Century Gothic" w:hAnsi="Century Gothic" w:cstheme="minorHAnsi"/>
          <w:sz w:val="20"/>
          <w:szCs w:val="20"/>
        </w:rPr>
        <w:t xml:space="preserve">. </w:t>
      </w:r>
      <w:r w:rsidR="005A3BFA" w:rsidRPr="00654CC7">
        <w:rPr>
          <w:rFonts w:ascii="Century Gothic" w:hAnsi="Century Gothic" w:cstheme="minorHAnsi"/>
          <w:b/>
          <w:sz w:val="20"/>
          <w:szCs w:val="20"/>
        </w:rPr>
        <w:t xml:space="preserve">DÉCIMA </w:t>
      </w:r>
      <w:r w:rsidR="00CA7E76" w:rsidRPr="00654CC7">
        <w:rPr>
          <w:rFonts w:ascii="Century Gothic" w:hAnsi="Century Gothic" w:cstheme="minorHAnsi"/>
          <w:b/>
          <w:sz w:val="20"/>
          <w:szCs w:val="20"/>
        </w:rPr>
        <w:t>CUART</w:t>
      </w:r>
      <w:r w:rsidR="00F86622" w:rsidRPr="00654CC7">
        <w:rPr>
          <w:rFonts w:ascii="Century Gothic" w:hAnsi="Century Gothic" w:cstheme="minorHAnsi"/>
          <w:b/>
          <w:sz w:val="20"/>
          <w:szCs w:val="20"/>
        </w:rPr>
        <w:t xml:space="preserve">A: </w:t>
      </w:r>
      <w:r w:rsidR="005A3BFA" w:rsidRPr="00654CC7">
        <w:rPr>
          <w:rFonts w:ascii="Century Gothic" w:hAnsi="Century Gothic" w:cstheme="minorHAnsi"/>
          <w:b/>
          <w:sz w:val="20"/>
          <w:szCs w:val="20"/>
        </w:rPr>
        <w:t>JURISDICCIÓN Y LEGISLACIÓN APLICABLE.</w:t>
      </w:r>
      <w:r w:rsidR="005A3BFA" w:rsidRPr="00654CC7">
        <w:rPr>
          <w:rFonts w:ascii="Century Gothic" w:hAnsi="Century Gothic" w:cstheme="minorHAnsi"/>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5A3BFA" w:rsidRPr="00654CC7">
        <w:rPr>
          <w:rFonts w:ascii="Century Gothic" w:hAnsi="Century Gothic" w:cstheme="minorHAnsi"/>
          <w:b/>
          <w:sz w:val="20"/>
          <w:szCs w:val="20"/>
        </w:rPr>
        <w:t xml:space="preserve">DÉCIMA </w:t>
      </w:r>
      <w:r w:rsidR="00CA7E76" w:rsidRPr="00654CC7">
        <w:rPr>
          <w:rFonts w:ascii="Century Gothic" w:hAnsi="Century Gothic" w:cstheme="minorHAnsi"/>
          <w:b/>
          <w:sz w:val="20"/>
          <w:szCs w:val="20"/>
        </w:rPr>
        <w:t>QUINT</w:t>
      </w:r>
      <w:r w:rsidR="00EA2B52" w:rsidRPr="00654CC7">
        <w:rPr>
          <w:rFonts w:ascii="Century Gothic" w:hAnsi="Century Gothic" w:cstheme="minorHAnsi"/>
          <w:b/>
          <w:sz w:val="20"/>
          <w:szCs w:val="20"/>
        </w:rPr>
        <w:t>A</w:t>
      </w:r>
      <w:r w:rsidR="005A3BFA" w:rsidRPr="00654CC7">
        <w:rPr>
          <w:rFonts w:ascii="Century Gothic" w:hAnsi="Century Gothic" w:cstheme="minorHAnsi"/>
          <w:b/>
          <w:sz w:val="20"/>
          <w:szCs w:val="20"/>
        </w:rPr>
        <w:t>:</w:t>
      </w:r>
      <w:r w:rsidR="005A3BFA" w:rsidRPr="00654CC7">
        <w:rPr>
          <w:rFonts w:ascii="Century Gothic" w:hAnsi="Century Gothic" w:cstheme="minorHAnsi"/>
          <w:sz w:val="20"/>
          <w:szCs w:val="20"/>
        </w:rPr>
        <w:t xml:space="preserve"> </w:t>
      </w:r>
      <w:r w:rsidR="005A3BFA" w:rsidRPr="00654CC7">
        <w:rPr>
          <w:rFonts w:ascii="Century Gothic" w:hAnsi="Century Gothic" w:cstheme="minorHAnsi"/>
          <w:b/>
          <w:sz w:val="20"/>
          <w:szCs w:val="20"/>
        </w:rPr>
        <w:t xml:space="preserve">NOTIFICACIONES. </w:t>
      </w:r>
      <w:r w:rsidR="005A3BFA" w:rsidRPr="00654CC7">
        <w:rPr>
          <w:rFonts w:ascii="Century Gothic" w:hAnsi="Century Gothic" w:cstheme="minorHAnsi"/>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r w:rsidR="00827BFD" w:rsidRPr="00654CC7">
        <w:rPr>
          <w:rFonts w:ascii="Century Gothic" w:hAnsi="Century Gothic" w:cstheme="minorHAnsi"/>
          <w:sz w:val="20"/>
          <w:szCs w:val="20"/>
        </w:rPr>
        <w:t>Consultor</w:t>
      </w:r>
      <w:r w:rsidR="00B87D9F" w:rsidRPr="00654CC7">
        <w:rPr>
          <w:rFonts w:ascii="Century Gothic" w:hAnsi="Century Gothic" w:cstheme="minorHAnsi"/>
          <w:sz w:val="20"/>
          <w:szCs w:val="20"/>
        </w:rPr>
        <w:t xml:space="preserve"> en Calle Gomera 9, San Sebastián de los Reyes, 28703, Madrid, España asimismo, en el Pasaje 6, Casa 121, Colonia San Benito, San Salvador. </w:t>
      </w:r>
      <w:r w:rsidR="005A3BFA" w:rsidRPr="00654CC7">
        <w:rPr>
          <w:rFonts w:ascii="Century Gothic" w:hAnsi="Century Gothic" w:cstheme="minorHAnsi"/>
          <w:sz w:val="20"/>
          <w:szCs w:val="20"/>
        </w:rPr>
        <w:t xml:space="preserve">En fe de lo cual firmamos éste contrato en la ciudad de San Salvador, a los </w:t>
      </w:r>
      <w:r w:rsidR="00FC30A5" w:rsidRPr="00654CC7">
        <w:rPr>
          <w:rFonts w:ascii="Century Gothic" w:hAnsi="Century Gothic" w:cstheme="minorHAnsi"/>
          <w:sz w:val="20"/>
          <w:szCs w:val="20"/>
        </w:rPr>
        <w:t xml:space="preserve"> catorce </w:t>
      </w:r>
      <w:r w:rsidR="005A3BFA" w:rsidRPr="00654CC7">
        <w:rPr>
          <w:rFonts w:ascii="Century Gothic" w:hAnsi="Century Gothic" w:cstheme="minorHAnsi"/>
          <w:sz w:val="20"/>
          <w:szCs w:val="20"/>
        </w:rPr>
        <w:t xml:space="preserve">días del mes de </w:t>
      </w:r>
      <w:r w:rsidR="00FC30A5" w:rsidRPr="00654CC7">
        <w:rPr>
          <w:rFonts w:ascii="Century Gothic" w:hAnsi="Century Gothic" w:cstheme="minorHAnsi"/>
          <w:sz w:val="20"/>
          <w:szCs w:val="20"/>
        </w:rPr>
        <w:t xml:space="preserve">Marzo de dos mil dieciséis. </w:t>
      </w:r>
    </w:p>
    <w:p w:rsidR="00685152" w:rsidRPr="00654CC7" w:rsidRDefault="00685152">
      <w:pPr>
        <w:spacing w:line="360" w:lineRule="auto"/>
        <w:jc w:val="both"/>
        <w:rPr>
          <w:rFonts w:ascii="Century Gothic" w:hAnsi="Century Gothic" w:cstheme="minorHAnsi"/>
          <w:sz w:val="20"/>
          <w:szCs w:val="20"/>
        </w:rPr>
      </w:pPr>
    </w:p>
    <w:p w:rsidR="00685152" w:rsidRPr="00654CC7" w:rsidRDefault="00685152">
      <w:pPr>
        <w:spacing w:line="360" w:lineRule="auto"/>
        <w:jc w:val="both"/>
        <w:rPr>
          <w:rFonts w:ascii="Century Gothic" w:hAnsi="Century Gothic" w:cstheme="minorHAnsi"/>
          <w:sz w:val="20"/>
          <w:szCs w:val="20"/>
        </w:rPr>
      </w:pPr>
    </w:p>
    <w:p w:rsidR="00D724EF" w:rsidRPr="00654CC7" w:rsidRDefault="00D724EF">
      <w:pPr>
        <w:spacing w:line="360" w:lineRule="auto"/>
        <w:jc w:val="both"/>
        <w:rPr>
          <w:rFonts w:ascii="Century Gothic" w:hAnsi="Century Gothic" w:cstheme="minorHAnsi"/>
          <w:b/>
          <w:sz w:val="20"/>
          <w:szCs w:val="20"/>
        </w:rPr>
      </w:pPr>
    </w:p>
    <w:p w:rsidR="00D724EF" w:rsidRPr="00654CC7" w:rsidRDefault="00685152">
      <w:pPr>
        <w:spacing w:line="360" w:lineRule="auto"/>
        <w:jc w:val="both"/>
        <w:rPr>
          <w:rFonts w:ascii="Century Gothic" w:hAnsi="Century Gothic" w:cstheme="minorHAnsi"/>
          <w:b/>
          <w:sz w:val="20"/>
          <w:szCs w:val="20"/>
        </w:rPr>
      </w:pPr>
      <w:r w:rsidRPr="00654CC7">
        <w:rPr>
          <w:rFonts w:ascii="Century Gothic" w:hAnsi="Century Gothic" w:cstheme="minorHAnsi"/>
          <w:b/>
          <w:sz w:val="20"/>
          <w:szCs w:val="20"/>
        </w:rPr>
        <w:t xml:space="preserve">Marco Antonio Fortín Huezo </w:t>
      </w:r>
      <w:r w:rsidRPr="00654CC7">
        <w:rPr>
          <w:rFonts w:ascii="Century Gothic" w:hAnsi="Century Gothic" w:cstheme="minorHAnsi"/>
          <w:b/>
          <w:sz w:val="20"/>
          <w:szCs w:val="20"/>
        </w:rPr>
        <w:tab/>
      </w:r>
      <w:r w:rsidRPr="00654CC7">
        <w:rPr>
          <w:rFonts w:ascii="Century Gothic" w:hAnsi="Century Gothic" w:cstheme="minorHAnsi"/>
          <w:b/>
          <w:sz w:val="20"/>
          <w:szCs w:val="20"/>
        </w:rPr>
        <w:tab/>
      </w:r>
      <w:r w:rsidRPr="00654CC7">
        <w:rPr>
          <w:rFonts w:ascii="Century Gothic" w:hAnsi="Century Gothic" w:cstheme="minorHAnsi"/>
          <w:b/>
          <w:sz w:val="20"/>
          <w:szCs w:val="20"/>
        </w:rPr>
        <w:tab/>
      </w:r>
      <w:r w:rsidRPr="00654CC7">
        <w:rPr>
          <w:rFonts w:ascii="Century Gothic" w:hAnsi="Century Gothic" w:cstheme="minorHAnsi"/>
          <w:b/>
          <w:sz w:val="20"/>
          <w:szCs w:val="20"/>
        </w:rPr>
        <w:tab/>
      </w:r>
      <w:r w:rsidRPr="00654CC7">
        <w:rPr>
          <w:rFonts w:ascii="Century Gothic" w:hAnsi="Century Gothic" w:cstheme="minorHAnsi"/>
          <w:b/>
          <w:sz w:val="20"/>
          <w:szCs w:val="20"/>
        </w:rPr>
        <w:tab/>
      </w:r>
      <w:r w:rsidRPr="00654CC7">
        <w:rPr>
          <w:rFonts w:ascii="Century Gothic" w:hAnsi="Century Gothic" w:cstheme="minorHAnsi"/>
          <w:b/>
          <w:sz w:val="20"/>
          <w:szCs w:val="20"/>
        </w:rPr>
        <w:tab/>
        <w:t>Paulo Mario Carta</w:t>
      </w:r>
    </w:p>
    <w:tbl>
      <w:tblPr>
        <w:tblW w:w="0" w:type="auto"/>
        <w:tblLook w:val="01E0" w:firstRow="1" w:lastRow="1" w:firstColumn="1" w:lastColumn="1" w:noHBand="0" w:noVBand="0"/>
      </w:tblPr>
      <w:tblGrid>
        <w:gridCol w:w="4697"/>
        <w:gridCol w:w="4697"/>
      </w:tblGrid>
      <w:tr w:rsidR="00AF1304" w:rsidRPr="00654CC7" w:rsidTr="00C9204F">
        <w:tc>
          <w:tcPr>
            <w:tcW w:w="4697" w:type="dxa"/>
            <w:shd w:val="clear" w:color="auto" w:fill="auto"/>
          </w:tcPr>
          <w:p w:rsidR="00D724EF" w:rsidRPr="00654CC7" w:rsidRDefault="00685152" w:rsidP="00685152">
            <w:pPr>
              <w:pStyle w:val="Textoindependiente2"/>
              <w:spacing w:line="240" w:lineRule="auto"/>
              <w:rPr>
                <w:rFonts w:ascii="Century Gothic" w:hAnsi="Century Gothic" w:cstheme="minorHAnsi"/>
                <w:sz w:val="20"/>
                <w:szCs w:val="20"/>
                <w:lang w:val="pt-BR"/>
              </w:rPr>
            </w:pPr>
            <w:r w:rsidRPr="00654CC7">
              <w:rPr>
                <w:rFonts w:ascii="Century Gothic" w:hAnsi="Century Gothic" w:cstheme="minorHAnsi"/>
                <w:sz w:val="20"/>
                <w:szCs w:val="20"/>
                <w:lang w:val="pt-BR"/>
              </w:rPr>
              <w:t xml:space="preserve">           </w:t>
            </w:r>
            <w:r w:rsidR="00D724EF" w:rsidRPr="00654CC7">
              <w:rPr>
                <w:rFonts w:ascii="Century Gothic" w:hAnsi="Century Gothic" w:cstheme="minorHAnsi"/>
                <w:sz w:val="20"/>
                <w:szCs w:val="20"/>
                <w:lang w:val="pt-BR"/>
              </w:rPr>
              <w:t>Presidente</w:t>
            </w:r>
          </w:p>
        </w:tc>
        <w:tc>
          <w:tcPr>
            <w:tcW w:w="4697" w:type="dxa"/>
            <w:shd w:val="clear" w:color="auto" w:fill="auto"/>
          </w:tcPr>
          <w:p w:rsidR="00AF1304" w:rsidRPr="00654CC7" w:rsidRDefault="00685152" w:rsidP="00C9204F">
            <w:pPr>
              <w:pStyle w:val="Textoindependiente2"/>
              <w:spacing w:line="240" w:lineRule="auto"/>
              <w:jc w:val="center"/>
              <w:rPr>
                <w:rFonts w:ascii="Century Gothic" w:hAnsi="Century Gothic" w:cstheme="minorHAnsi"/>
                <w:sz w:val="20"/>
                <w:szCs w:val="20"/>
                <w:lang w:val="pt-BR"/>
              </w:rPr>
            </w:pPr>
            <w:r w:rsidRPr="00654CC7">
              <w:rPr>
                <w:rFonts w:ascii="Century Gothic" w:hAnsi="Century Gothic" w:cstheme="minorHAnsi"/>
                <w:sz w:val="20"/>
                <w:szCs w:val="20"/>
                <w:lang w:val="pt-BR"/>
              </w:rPr>
              <w:t xml:space="preserve">Gerente del Asocio UDP </w:t>
            </w:r>
            <w:r w:rsidRPr="00654CC7">
              <w:rPr>
                <w:rFonts w:ascii="Century Gothic" w:hAnsi="Century Gothic"/>
                <w:sz w:val="20"/>
                <w:szCs w:val="20"/>
              </w:rPr>
              <w:t>TYPSA-ENGECORPS</w:t>
            </w:r>
          </w:p>
          <w:p w:rsidR="00AF1304" w:rsidRPr="00654CC7" w:rsidRDefault="00AF1304" w:rsidP="00C9204F">
            <w:pPr>
              <w:pStyle w:val="Textoindependiente2"/>
              <w:spacing w:line="240" w:lineRule="auto"/>
              <w:jc w:val="center"/>
              <w:rPr>
                <w:rFonts w:ascii="Century Gothic" w:hAnsi="Century Gothic" w:cstheme="minorHAnsi"/>
                <w:sz w:val="20"/>
                <w:szCs w:val="20"/>
                <w:lang w:val="pt-BR"/>
              </w:rPr>
            </w:pPr>
          </w:p>
        </w:tc>
      </w:tr>
    </w:tbl>
    <w:p w:rsidR="007E1020" w:rsidRPr="00654CC7" w:rsidRDefault="007E1020">
      <w:pPr>
        <w:spacing w:line="360" w:lineRule="auto"/>
        <w:jc w:val="both"/>
        <w:rPr>
          <w:rFonts w:ascii="Century Gothic" w:hAnsi="Century Gothic" w:cstheme="minorHAnsi"/>
          <w:sz w:val="20"/>
          <w:szCs w:val="20"/>
        </w:rPr>
      </w:pPr>
    </w:p>
    <w:p w:rsidR="007E1020" w:rsidRPr="00654CC7" w:rsidRDefault="007E1020">
      <w:pPr>
        <w:spacing w:line="360" w:lineRule="auto"/>
        <w:jc w:val="both"/>
        <w:rPr>
          <w:rFonts w:ascii="Century Gothic" w:hAnsi="Century Gothic" w:cstheme="minorHAnsi"/>
          <w:sz w:val="20"/>
          <w:szCs w:val="20"/>
        </w:rPr>
      </w:pPr>
    </w:p>
    <w:p w:rsidR="00F7394E" w:rsidRPr="00654CC7" w:rsidRDefault="00F7394E" w:rsidP="00D93425">
      <w:pPr>
        <w:tabs>
          <w:tab w:val="right" w:leader="dot" w:pos="9000"/>
        </w:tabs>
        <w:suppressAutoHyphens/>
        <w:spacing w:before="120" w:after="120" w:line="360" w:lineRule="auto"/>
        <w:ind w:right="-93"/>
        <w:contextualSpacing/>
        <w:jc w:val="both"/>
        <w:rPr>
          <w:rFonts w:ascii="Century Gothic" w:hAnsi="Century Gothic" w:cstheme="minorHAnsi"/>
          <w:sz w:val="20"/>
          <w:szCs w:val="20"/>
        </w:rPr>
      </w:pPr>
    </w:p>
    <w:p w:rsidR="00D93425" w:rsidRPr="005A6587" w:rsidRDefault="00947D3B" w:rsidP="00D93425">
      <w:pPr>
        <w:tabs>
          <w:tab w:val="right" w:leader="dot" w:pos="9000"/>
        </w:tabs>
        <w:suppressAutoHyphens/>
        <w:spacing w:before="120" w:after="120" w:line="360" w:lineRule="auto"/>
        <w:ind w:right="-93"/>
        <w:contextualSpacing/>
        <w:jc w:val="both"/>
        <w:rPr>
          <w:rFonts w:ascii="Century Gothic" w:hAnsi="Century Gothic" w:cs="Calibri"/>
          <w:b/>
          <w:sz w:val="20"/>
          <w:szCs w:val="20"/>
        </w:rPr>
      </w:pPr>
      <w:r w:rsidRPr="00654CC7">
        <w:rPr>
          <w:rFonts w:ascii="Century Gothic" w:hAnsi="Century Gothic" w:cstheme="minorHAnsi"/>
          <w:sz w:val="20"/>
          <w:szCs w:val="20"/>
        </w:rPr>
        <w:lastRenderedPageBreak/>
        <w:t xml:space="preserve">En la ciudad y departamento de San Salvador, a las </w:t>
      </w:r>
      <w:r w:rsidR="00685152" w:rsidRPr="00654CC7">
        <w:rPr>
          <w:rFonts w:ascii="Century Gothic" w:hAnsi="Century Gothic" w:cstheme="minorHAnsi"/>
          <w:sz w:val="20"/>
          <w:szCs w:val="20"/>
        </w:rPr>
        <w:t xml:space="preserve">diez </w:t>
      </w:r>
      <w:r w:rsidRPr="00654CC7">
        <w:rPr>
          <w:rFonts w:ascii="Century Gothic" w:hAnsi="Century Gothic" w:cstheme="minorHAnsi"/>
          <w:sz w:val="20"/>
          <w:szCs w:val="20"/>
        </w:rPr>
        <w:t xml:space="preserve">horas con </w:t>
      </w:r>
      <w:r w:rsidR="00685152" w:rsidRPr="00654CC7">
        <w:rPr>
          <w:rFonts w:ascii="Century Gothic" w:hAnsi="Century Gothic" w:cstheme="minorHAnsi"/>
          <w:sz w:val="20"/>
          <w:szCs w:val="20"/>
        </w:rPr>
        <w:t>quince</w:t>
      </w:r>
      <w:r w:rsidR="00685152" w:rsidRPr="00654CC7">
        <w:rPr>
          <w:rFonts w:ascii="Century Gothic" w:hAnsi="Century Gothic" w:cstheme="minorHAnsi"/>
          <w:sz w:val="21"/>
          <w:szCs w:val="21"/>
        </w:rPr>
        <w:t xml:space="preserve"> </w:t>
      </w:r>
      <w:r w:rsidRPr="00654CC7">
        <w:rPr>
          <w:rFonts w:ascii="Century Gothic" w:hAnsi="Century Gothic" w:cstheme="minorHAnsi"/>
          <w:sz w:val="21"/>
          <w:szCs w:val="21"/>
        </w:rPr>
        <w:t xml:space="preserve">minutos del día </w:t>
      </w:r>
      <w:r w:rsidR="00685152" w:rsidRPr="00654CC7">
        <w:rPr>
          <w:rFonts w:ascii="Century Gothic" w:hAnsi="Century Gothic" w:cstheme="minorHAnsi"/>
          <w:sz w:val="20"/>
          <w:szCs w:val="20"/>
        </w:rPr>
        <w:t xml:space="preserve">catorce de Marzo de dos mil dieciséis </w:t>
      </w:r>
      <w:r w:rsidRPr="00654CC7">
        <w:rPr>
          <w:rFonts w:ascii="Century Gothic" w:hAnsi="Century Gothic" w:cstheme="minorHAnsi"/>
          <w:sz w:val="20"/>
          <w:szCs w:val="20"/>
        </w:rPr>
        <w:t xml:space="preserve">Ante Mí, </w:t>
      </w:r>
      <w:r w:rsidRPr="00654CC7">
        <w:rPr>
          <w:rFonts w:ascii="Century Gothic" w:hAnsi="Century Gothic" w:cstheme="minorHAnsi"/>
          <w:b/>
          <w:sz w:val="19"/>
          <w:szCs w:val="19"/>
        </w:rPr>
        <w:t>MARILENA DUARTE URRUTIA</w:t>
      </w:r>
      <w:r w:rsidRPr="00654CC7">
        <w:rPr>
          <w:rFonts w:ascii="Century Gothic" w:hAnsi="Century Gothic" w:cstheme="minorHAnsi"/>
          <w:sz w:val="20"/>
          <w:szCs w:val="20"/>
        </w:rPr>
        <w:t xml:space="preserve">, Notario, de éste domicilio, comparecen los señores: </w:t>
      </w:r>
      <w:r w:rsidRPr="00654CC7">
        <w:rPr>
          <w:rFonts w:ascii="Century Gothic" w:hAnsi="Century Gothic" w:cstheme="minorHAnsi"/>
          <w:b/>
          <w:sz w:val="19"/>
          <w:szCs w:val="19"/>
        </w:rPr>
        <w:t>MARCO ANTONIO FORTÍN HUEZO</w:t>
      </w:r>
      <w:r w:rsidRPr="00654CC7">
        <w:rPr>
          <w:rFonts w:ascii="Century Gothic" w:hAnsi="Century Gothic" w:cstheme="minorHAnsi"/>
          <w:sz w:val="20"/>
          <w:szCs w:val="20"/>
        </w:rPr>
        <w:t xml:space="preserve">, </w:t>
      </w:r>
      <w:r w:rsidR="00C95D0D" w:rsidRPr="00654CC7">
        <w:rPr>
          <w:rFonts w:ascii="Century Gothic" w:hAnsi="Century Gothic" w:cstheme="minorHAnsi"/>
          <w:sz w:val="20"/>
          <w:szCs w:val="20"/>
        </w:rPr>
        <w:t xml:space="preserve">de cincuenta y siete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cero uno – cinco en su calidad de Presidente de la Junta de Gobierno y Representante Legal de la </w:t>
      </w:r>
      <w:r w:rsidRPr="00654CC7">
        <w:rPr>
          <w:rFonts w:ascii="Century Gothic" w:hAnsi="Century Gothic" w:cstheme="minorHAnsi"/>
          <w:sz w:val="19"/>
          <w:szCs w:val="19"/>
        </w:rPr>
        <w:t>ADMINISTRACIÓN NACIONAL DE ACUEDUCTOS Y ALCANTARILLADOS</w:t>
      </w:r>
      <w:r w:rsidRPr="00654CC7">
        <w:rPr>
          <w:rFonts w:ascii="Century Gothic" w:hAnsi="Century Gothic" w:cstheme="minorHAnsi"/>
          <w:sz w:val="20"/>
          <w:szCs w:val="20"/>
        </w:rPr>
        <w:t xml:space="preserve">, que se abrevia ANDA, 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 </w:t>
      </w:r>
      <w:r w:rsidR="00133A13" w:rsidRPr="00654CC7">
        <w:rPr>
          <w:rFonts w:ascii="Century Gothic" w:hAnsi="Century Gothic" w:cstheme="minorHAnsi"/>
          <w:sz w:val="20"/>
          <w:szCs w:val="20"/>
        </w:rPr>
        <w:t>y</w:t>
      </w:r>
      <w:r w:rsidR="007D6A47" w:rsidRPr="00654CC7">
        <w:rPr>
          <w:rFonts w:ascii="Century Gothic" w:hAnsi="Century Gothic" w:cstheme="minorHAnsi"/>
          <w:sz w:val="20"/>
          <w:szCs w:val="20"/>
        </w:rPr>
        <w:t xml:space="preserve"> </w:t>
      </w:r>
      <w:r w:rsidR="0004216B" w:rsidRPr="00654CC7">
        <w:rPr>
          <w:rFonts w:ascii="Century Gothic" w:hAnsi="Century Gothic"/>
          <w:b/>
          <w:spacing w:val="-2"/>
          <w:sz w:val="19"/>
          <w:szCs w:val="19"/>
          <w:lang w:val="es-ES_tradnl"/>
        </w:rPr>
        <w:t>PAULO MARIO CARTA</w:t>
      </w:r>
      <w:r w:rsidR="0004216B" w:rsidRPr="00654CC7">
        <w:rPr>
          <w:rFonts w:ascii="Century Gothic" w:hAnsi="Century Gothic"/>
          <w:b/>
          <w:spacing w:val="-2"/>
          <w:sz w:val="20"/>
          <w:szCs w:val="20"/>
          <w:lang w:val="es-ES_tradnl"/>
        </w:rPr>
        <w:t>,</w:t>
      </w:r>
      <w:r w:rsidR="0004216B" w:rsidRPr="00654CC7">
        <w:rPr>
          <w:rFonts w:ascii="Century Gothic" w:hAnsi="Century Gothic"/>
          <w:spacing w:val="-2"/>
          <w:sz w:val="20"/>
          <w:szCs w:val="20"/>
          <w:lang w:val="es-ES_tradnl"/>
        </w:rPr>
        <w:t xml:space="preserve"> de cincuenta y un años de edad, Ingeniero de</w:t>
      </w:r>
      <w:r w:rsidR="0004216B" w:rsidRPr="00654CC7">
        <w:rPr>
          <w:rFonts w:ascii="Century Gothic" w:hAnsi="Century Gothic"/>
          <w:spacing w:val="-2"/>
          <w:sz w:val="21"/>
          <w:szCs w:val="21"/>
          <w:lang w:val="es-ES_tradnl"/>
        </w:rPr>
        <w:t xml:space="preserve"> caminos, </w:t>
      </w:r>
      <w:r w:rsidR="0004216B" w:rsidRPr="00654CC7">
        <w:rPr>
          <w:rFonts w:ascii="Century Gothic" w:hAnsi="Century Gothic"/>
          <w:spacing w:val="-2"/>
          <w:sz w:val="20"/>
          <w:szCs w:val="20"/>
          <w:lang w:val="es-ES_tradnl"/>
        </w:rPr>
        <w:t>Italiano, a quien no conozco pero identifico mediante su pasaporte Italiano,</w:t>
      </w:r>
      <w:r w:rsidR="0004216B" w:rsidRPr="00654CC7">
        <w:rPr>
          <w:rFonts w:ascii="Century Gothic" w:hAnsi="Century Gothic"/>
          <w:spacing w:val="-2"/>
          <w:sz w:val="21"/>
          <w:szCs w:val="21"/>
          <w:lang w:val="es-ES_tradnl"/>
        </w:rPr>
        <w:t xml:space="preserve"> numero</w:t>
      </w:r>
      <w:r w:rsidR="0004216B" w:rsidRPr="00654CC7">
        <w:rPr>
          <w:rFonts w:ascii="Century Gothic" w:hAnsi="Century Gothic"/>
          <w:spacing w:val="-2"/>
          <w:sz w:val="20"/>
          <w:szCs w:val="20"/>
          <w:lang w:val="es-ES_tradnl"/>
        </w:rPr>
        <w:t xml:space="preserve"> </w:t>
      </w:r>
      <w:r w:rsidR="0004216B" w:rsidRPr="00654CC7">
        <w:rPr>
          <w:rFonts w:ascii="Century Gothic" w:hAnsi="Century Gothic"/>
          <w:spacing w:val="-2"/>
          <w:sz w:val="19"/>
          <w:szCs w:val="19"/>
          <w:lang w:val="es-ES_tradnl"/>
        </w:rPr>
        <w:t>AA TRES UNO TRES CUATRO CINCO DOS CINCO</w:t>
      </w:r>
      <w:r w:rsidR="0004216B" w:rsidRPr="00654CC7">
        <w:rPr>
          <w:rFonts w:ascii="Century Gothic" w:hAnsi="Century Gothic"/>
          <w:spacing w:val="-2"/>
          <w:sz w:val="20"/>
          <w:szCs w:val="20"/>
          <w:lang w:val="es-ES_tradnl"/>
        </w:rPr>
        <w:t xml:space="preserve">, </w:t>
      </w:r>
      <w:r w:rsidR="0004216B" w:rsidRPr="00654CC7">
        <w:rPr>
          <w:rFonts w:ascii="Century Gothic" w:hAnsi="Century Gothic"/>
          <w:spacing w:val="-2"/>
          <w:sz w:val="19"/>
          <w:szCs w:val="19"/>
          <w:lang w:val="es-ES_tradnl"/>
        </w:rPr>
        <w:t>expedido por las autoridades Ministeriales de la Republica</w:t>
      </w:r>
      <w:r w:rsidR="0004216B" w:rsidRPr="00654CC7">
        <w:rPr>
          <w:rFonts w:ascii="Century Gothic" w:hAnsi="Century Gothic"/>
          <w:spacing w:val="-2"/>
          <w:sz w:val="20"/>
          <w:szCs w:val="20"/>
          <w:lang w:val="es-ES_tradnl"/>
        </w:rPr>
        <w:t xml:space="preserve"> de Italia, con vencimiento el dos de diciembre del año dos mil dieciocho, </w:t>
      </w:r>
      <w:r w:rsidR="0004216B" w:rsidRPr="00654CC7">
        <w:rPr>
          <w:rFonts w:ascii="Century Gothic" w:hAnsi="Century Gothic"/>
          <w:spacing w:val="-2"/>
          <w:sz w:val="19"/>
          <w:szCs w:val="19"/>
          <w:lang w:val="es-ES_tradnl"/>
        </w:rPr>
        <w:t>con número de identificación tributaria Nueve mil quinientos treinta y uno-cero cincuenta mil cuatrocientos</w:t>
      </w:r>
      <w:r w:rsidR="0004216B" w:rsidRPr="00654CC7">
        <w:rPr>
          <w:rFonts w:ascii="Century Gothic" w:hAnsi="Century Gothic"/>
          <w:spacing w:val="-2"/>
          <w:sz w:val="20"/>
          <w:szCs w:val="20"/>
          <w:lang w:val="es-ES_tradnl"/>
        </w:rPr>
        <w:t xml:space="preserve"> sesenta y cuatro-ciento dos-cuatro</w:t>
      </w:r>
      <w:r w:rsidR="005E066F" w:rsidRPr="00654CC7">
        <w:rPr>
          <w:rFonts w:ascii="Century Gothic" w:hAnsi="Century Gothic"/>
          <w:spacing w:val="-2"/>
          <w:sz w:val="20"/>
          <w:szCs w:val="20"/>
          <w:lang w:val="es-ES_tradnl"/>
        </w:rPr>
        <w:t xml:space="preserve">, </w:t>
      </w:r>
      <w:r w:rsidR="005537BE" w:rsidRPr="00654CC7">
        <w:rPr>
          <w:rFonts w:ascii="Century Gothic" w:hAnsi="Century Gothic" w:cs="Calibri"/>
          <w:sz w:val="20"/>
          <w:szCs w:val="20"/>
        </w:rPr>
        <w:t>quien me manifiesta que habla y entiende bien el idioma español, y que en su calidad</w:t>
      </w:r>
      <w:r w:rsidR="00ED7E0D" w:rsidRPr="00654CC7">
        <w:rPr>
          <w:rFonts w:ascii="Century Gothic" w:hAnsi="Century Gothic" w:cs="Calibri"/>
          <w:sz w:val="20"/>
          <w:szCs w:val="20"/>
        </w:rPr>
        <w:t xml:space="preserve"> Gerente Único de la Unión de </w:t>
      </w:r>
      <w:r w:rsidR="00685152" w:rsidRPr="00654CC7">
        <w:rPr>
          <w:rFonts w:ascii="Century Gothic" w:hAnsi="Century Gothic" w:cs="Calibri"/>
          <w:sz w:val="20"/>
          <w:szCs w:val="20"/>
        </w:rPr>
        <w:t xml:space="preserve">Personas que se denomina UDP </w:t>
      </w:r>
      <w:r w:rsidR="00685152" w:rsidRPr="00654CC7">
        <w:rPr>
          <w:rFonts w:ascii="Century Gothic" w:hAnsi="Century Gothic" w:cs="Calibri"/>
          <w:sz w:val="19"/>
          <w:szCs w:val="19"/>
        </w:rPr>
        <w:t>TYPSA – ENGECORPS</w:t>
      </w:r>
      <w:r w:rsidR="00ED7E0D" w:rsidRPr="00654CC7">
        <w:rPr>
          <w:rFonts w:ascii="Century Gothic" w:hAnsi="Century Gothic" w:cs="Calibri"/>
          <w:sz w:val="19"/>
          <w:szCs w:val="19"/>
        </w:rPr>
        <w:t>,</w:t>
      </w:r>
      <w:r w:rsidR="00FC30A5" w:rsidRPr="00654CC7">
        <w:rPr>
          <w:rFonts w:ascii="Century Gothic" w:hAnsi="Century Gothic" w:cs="Calibri"/>
          <w:sz w:val="20"/>
          <w:szCs w:val="20"/>
        </w:rPr>
        <w:t xml:space="preserve"> </w:t>
      </w:r>
      <w:r w:rsidR="00685152" w:rsidRPr="00654CC7">
        <w:rPr>
          <w:rFonts w:ascii="Century Gothic" w:hAnsi="Century Gothic" w:cs="Calibri"/>
          <w:sz w:val="20"/>
          <w:szCs w:val="20"/>
        </w:rPr>
        <w:t>del domicilio de San Salvador, departamento de San Salvador</w:t>
      </w:r>
      <w:r w:rsidR="00391C43" w:rsidRPr="00654CC7">
        <w:rPr>
          <w:rFonts w:ascii="Century Gothic" w:hAnsi="Century Gothic" w:cs="Calibri"/>
          <w:sz w:val="20"/>
          <w:szCs w:val="20"/>
        </w:rPr>
        <w:t xml:space="preserve"> </w:t>
      </w:r>
      <w:r w:rsidR="00B1538D" w:rsidRPr="00654CC7">
        <w:rPr>
          <w:rFonts w:ascii="Century Gothic" w:hAnsi="Century Gothic" w:cs="Calibri"/>
          <w:sz w:val="20"/>
          <w:szCs w:val="20"/>
        </w:rPr>
        <w:t xml:space="preserve">con tarjeta </w:t>
      </w:r>
      <w:r w:rsidR="00B1538D" w:rsidRPr="00654CC7">
        <w:rPr>
          <w:rFonts w:ascii="Century Gothic" w:hAnsi="Century Gothic" w:cs="Calibri"/>
          <w:sz w:val="19"/>
          <w:szCs w:val="19"/>
        </w:rPr>
        <w:t xml:space="preserve">de Identificación Tributaria Número </w:t>
      </w:r>
      <w:r w:rsidR="00FC30A5" w:rsidRPr="00654CC7">
        <w:rPr>
          <w:rFonts w:ascii="Century Gothic" w:hAnsi="Century Gothic" w:cs="Calibri"/>
          <w:sz w:val="19"/>
          <w:szCs w:val="19"/>
        </w:rPr>
        <w:t>cero seiscientos catorce</w:t>
      </w:r>
      <w:r w:rsidR="004F2A2B" w:rsidRPr="00654CC7">
        <w:rPr>
          <w:rFonts w:ascii="Century Gothic" w:hAnsi="Century Gothic" w:cs="Calibri"/>
          <w:sz w:val="19"/>
          <w:szCs w:val="19"/>
        </w:rPr>
        <w:t xml:space="preserve"> </w:t>
      </w:r>
      <w:r w:rsidR="00FC30A5" w:rsidRPr="00654CC7">
        <w:rPr>
          <w:rFonts w:ascii="Century Gothic" w:hAnsi="Century Gothic" w:cs="Calibri"/>
          <w:sz w:val="20"/>
          <w:szCs w:val="20"/>
        </w:rPr>
        <w:t>- ciento diez mil trescien</w:t>
      </w:r>
      <w:r w:rsidR="00391C43" w:rsidRPr="00654CC7">
        <w:rPr>
          <w:rFonts w:ascii="Century Gothic" w:hAnsi="Century Gothic" w:cs="Calibri"/>
          <w:sz w:val="20"/>
          <w:szCs w:val="20"/>
        </w:rPr>
        <w:t xml:space="preserve">tos dieciséis- </w:t>
      </w:r>
      <w:r w:rsidR="00391C43" w:rsidRPr="00654CC7">
        <w:rPr>
          <w:rFonts w:ascii="Century Gothic" w:hAnsi="Century Gothic" w:cs="Calibri"/>
          <w:sz w:val="19"/>
          <w:szCs w:val="19"/>
        </w:rPr>
        <w:t xml:space="preserve">ciento uno-cinco y </w:t>
      </w:r>
      <w:r w:rsidR="00FC30A5" w:rsidRPr="00654CC7">
        <w:rPr>
          <w:rFonts w:ascii="Century Gothic" w:hAnsi="Century Gothic" w:cs="Calibri"/>
          <w:sz w:val="19"/>
          <w:szCs w:val="19"/>
        </w:rPr>
        <w:t xml:space="preserve">con Registro de contribuyente </w:t>
      </w:r>
      <w:r w:rsidR="00FC30A5" w:rsidRPr="00654CC7">
        <w:rPr>
          <w:rFonts w:ascii="Century Gothic" w:hAnsi="Century Gothic" w:cs="Calibri"/>
          <w:sz w:val="20"/>
          <w:szCs w:val="20"/>
        </w:rPr>
        <w:t xml:space="preserve">al Impuesto a la Transferencia de Bienes Muebles y a la Prestación de Servicios número doscientos cuarenta y ocho mil cuatrocientos ochenta </w:t>
      </w:r>
      <w:r w:rsidR="00FC30A5" w:rsidRPr="00654CC7">
        <w:rPr>
          <w:rFonts w:ascii="Century Gothic" w:hAnsi="Century Gothic" w:cs="Calibri"/>
          <w:sz w:val="21"/>
          <w:szCs w:val="21"/>
        </w:rPr>
        <w:t xml:space="preserve">y </w:t>
      </w:r>
      <w:r w:rsidR="00FC30A5" w:rsidRPr="00654CC7">
        <w:rPr>
          <w:rFonts w:ascii="Century Gothic" w:hAnsi="Century Gothic" w:cs="Calibri"/>
          <w:sz w:val="20"/>
          <w:szCs w:val="20"/>
        </w:rPr>
        <w:t>cuatro-seis</w:t>
      </w:r>
      <w:r w:rsidR="00685152" w:rsidRPr="00654CC7">
        <w:rPr>
          <w:rFonts w:ascii="Century Gothic" w:hAnsi="Century Gothic" w:cs="Calibri"/>
          <w:sz w:val="20"/>
          <w:szCs w:val="20"/>
        </w:rPr>
        <w:t xml:space="preserve"> </w:t>
      </w:r>
      <w:r w:rsidR="00ED7E0D" w:rsidRPr="00654CC7">
        <w:rPr>
          <w:rFonts w:ascii="Century Gothic" w:hAnsi="Century Gothic" w:cs="Calibri"/>
          <w:sz w:val="20"/>
          <w:szCs w:val="20"/>
        </w:rPr>
        <w:t>conformada por las Sociedades</w:t>
      </w:r>
      <w:r w:rsidR="005449F5" w:rsidRPr="00654CC7">
        <w:rPr>
          <w:rFonts w:ascii="Century Gothic" w:hAnsi="Century Gothic" w:cstheme="minorHAnsi"/>
          <w:sz w:val="21"/>
          <w:szCs w:val="21"/>
        </w:rPr>
        <w:t xml:space="preserve"> </w:t>
      </w:r>
      <w:r w:rsidR="007D6A47" w:rsidRPr="00654CC7">
        <w:rPr>
          <w:rFonts w:ascii="Century Gothic" w:hAnsi="Century Gothic" w:cstheme="minorHAnsi"/>
          <w:sz w:val="19"/>
          <w:szCs w:val="19"/>
        </w:rPr>
        <w:t>TÉCNICA Y PROYECTOS, SOCIEDAD ANÓNIMA,</w:t>
      </w:r>
      <w:r w:rsidR="007D6A47" w:rsidRPr="00654CC7">
        <w:rPr>
          <w:rFonts w:ascii="Century Gothic" w:hAnsi="Century Gothic" w:cstheme="minorHAnsi"/>
          <w:sz w:val="21"/>
          <w:szCs w:val="21"/>
        </w:rPr>
        <w:t xml:space="preserve"> que se </w:t>
      </w:r>
      <w:r w:rsidR="007D6A47" w:rsidRPr="00654CC7">
        <w:rPr>
          <w:rFonts w:ascii="Century Gothic" w:hAnsi="Century Gothic" w:cstheme="minorHAnsi"/>
          <w:sz w:val="19"/>
          <w:szCs w:val="19"/>
        </w:rPr>
        <w:t>abrevia TYPSA</w:t>
      </w:r>
      <w:r w:rsidR="007D6A47" w:rsidRPr="00654CC7">
        <w:rPr>
          <w:rFonts w:ascii="Century Gothic" w:hAnsi="Century Gothic" w:cstheme="minorHAnsi"/>
          <w:sz w:val="20"/>
          <w:szCs w:val="20"/>
        </w:rPr>
        <w:t>, de nacionalidad Española</w:t>
      </w:r>
      <w:r w:rsidR="007D6A47" w:rsidRPr="00654CC7">
        <w:rPr>
          <w:rFonts w:ascii="Century Gothic" w:hAnsi="Century Gothic" w:cstheme="minorHAnsi"/>
          <w:sz w:val="21"/>
          <w:szCs w:val="21"/>
        </w:rPr>
        <w:t>, y la sociedad</w:t>
      </w:r>
      <w:r w:rsidR="007D6A47" w:rsidRPr="00654CC7">
        <w:rPr>
          <w:rFonts w:ascii="Century Gothic" w:hAnsi="Century Gothic" w:cstheme="minorHAnsi"/>
          <w:sz w:val="20"/>
          <w:szCs w:val="20"/>
        </w:rPr>
        <w:t xml:space="preserve"> </w:t>
      </w:r>
      <w:r w:rsidR="007D6A47" w:rsidRPr="00654CC7">
        <w:rPr>
          <w:rFonts w:ascii="Century Gothic" w:hAnsi="Century Gothic" w:cstheme="minorHAnsi"/>
          <w:sz w:val="19"/>
          <w:szCs w:val="19"/>
        </w:rPr>
        <w:t>ENGECORPS ENGEN</w:t>
      </w:r>
      <w:r w:rsidR="00685152" w:rsidRPr="00654CC7">
        <w:rPr>
          <w:rFonts w:ascii="Century Gothic" w:hAnsi="Century Gothic" w:cstheme="minorHAnsi"/>
          <w:sz w:val="19"/>
          <w:szCs w:val="19"/>
        </w:rPr>
        <w:t>HARIA</w:t>
      </w:r>
      <w:r w:rsidR="00685152" w:rsidRPr="00654CC7">
        <w:rPr>
          <w:rFonts w:ascii="Century Gothic" w:hAnsi="Century Gothic" w:cstheme="minorHAnsi"/>
          <w:sz w:val="20"/>
          <w:szCs w:val="20"/>
        </w:rPr>
        <w:t xml:space="preserve">, </w:t>
      </w:r>
      <w:r w:rsidR="00685152" w:rsidRPr="00654CC7">
        <w:rPr>
          <w:rFonts w:ascii="Century Gothic" w:hAnsi="Century Gothic" w:cstheme="minorHAnsi"/>
          <w:sz w:val="19"/>
          <w:szCs w:val="19"/>
        </w:rPr>
        <w:t xml:space="preserve">Sociedad </w:t>
      </w:r>
      <w:r w:rsidR="007D6A47" w:rsidRPr="00654CC7">
        <w:rPr>
          <w:rFonts w:ascii="Century Gothic" w:hAnsi="Century Gothic" w:cstheme="minorHAnsi"/>
          <w:sz w:val="19"/>
          <w:szCs w:val="19"/>
        </w:rPr>
        <w:t>A</w:t>
      </w:r>
      <w:r w:rsidR="00685152" w:rsidRPr="00654CC7">
        <w:rPr>
          <w:rFonts w:ascii="Century Gothic" w:hAnsi="Century Gothic" w:cstheme="minorHAnsi"/>
          <w:sz w:val="19"/>
          <w:szCs w:val="19"/>
        </w:rPr>
        <w:t>nónima</w:t>
      </w:r>
      <w:r w:rsidR="00685152" w:rsidRPr="00654CC7">
        <w:rPr>
          <w:rFonts w:ascii="Century Gothic" w:hAnsi="Century Gothic" w:cstheme="minorHAnsi"/>
          <w:sz w:val="20"/>
          <w:szCs w:val="20"/>
        </w:rPr>
        <w:t>, de nacionalidad Brasileña</w:t>
      </w:r>
      <w:r w:rsidR="007D6A47" w:rsidRPr="00654CC7">
        <w:rPr>
          <w:rFonts w:ascii="Century Gothic" w:hAnsi="Century Gothic" w:cstheme="minorHAnsi"/>
          <w:sz w:val="20"/>
          <w:szCs w:val="20"/>
        </w:rPr>
        <w:t>;</w:t>
      </w:r>
      <w:r w:rsidR="00133A13" w:rsidRPr="00654CC7">
        <w:rPr>
          <w:rFonts w:ascii="Century Gothic" w:hAnsi="Century Gothic" w:cstheme="minorHAnsi"/>
          <w:sz w:val="20"/>
          <w:szCs w:val="20"/>
        </w:rPr>
        <w:t xml:space="preserve"> </w:t>
      </w:r>
      <w:r w:rsidRPr="00654CC7">
        <w:rPr>
          <w:rFonts w:ascii="Century Gothic" w:hAnsi="Century Gothic" w:cstheme="minorHAnsi"/>
          <w:sz w:val="20"/>
          <w:szCs w:val="20"/>
        </w:rPr>
        <w:t xml:space="preserve">personería que al final diré; y </w:t>
      </w:r>
      <w:r w:rsidRPr="00654CC7">
        <w:rPr>
          <w:rFonts w:ascii="Century Gothic" w:hAnsi="Century Gothic" w:cstheme="minorHAnsi"/>
          <w:b/>
          <w:sz w:val="20"/>
          <w:szCs w:val="20"/>
        </w:rPr>
        <w:t>ME DICEN</w:t>
      </w:r>
      <w:r w:rsidRPr="00654CC7">
        <w:rPr>
          <w:rFonts w:ascii="Century Gothic" w:hAnsi="Century Gothic" w:cstheme="minorHAnsi"/>
          <w:sz w:val="20"/>
          <w:szCs w:val="20"/>
        </w:rPr>
        <w:t>: que reconocen como suyas las firmas que</w:t>
      </w:r>
      <w:r w:rsidRPr="00654CC7">
        <w:rPr>
          <w:rFonts w:ascii="Century Gothic" w:hAnsi="Century Gothic" w:cstheme="minorHAnsi"/>
          <w:sz w:val="21"/>
          <w:szCs w:val="21"/>
        </w:rPr>
        <w:t xml:space="preserve"> anteceden, </w:t>
      </w:r>
      <w:r w:rsidRPr="00654CC7">
        <w:rPr>
          <w:rFonts w:ascii="Century Gothic" w:hAnsi="Century Gothic" w:cstheme="minorHAnsi"/>
          <w:sz w:val="20"/>
          <w:szCs w:val="20"/>
        </w:rPr>
        <w:t>así como los términos, pactos, obligaciones y condiciones</w:t>
      </w:r>
      <w:r w:rsidRPr="00654CC7">
        <w:rPr>
          <w:rFonts w:ascii="Century Gothic" w:hAnsi="Century Gothic" w:cstheme="minorHAnsi"/>
          <w:sz w:val="21"/>
          <w:szCs w:val="21"/>
        </w:rPr>
        <w:t xml:space="preserve"> consignadas en el</w:t>
      </w:r>
      <w:r w:rsidR="00137BE0" w:rsidRPr="00654CC7">
        <w:rPr>
          <w:rFonts w:ascii="Century Gothic" w:hAnsi="Century Gothic" w:cstheme="minorHAnsi"/>
          <w:sz w:val="21"/>
          <w:szCs w:val="21"/>
        </w:rPr>
        <w:t xml:space="preserve"> </w:t>
      </w:r>
      <w:r w:rsidRPr="00654CC7">
        <w:rPr>
          <w:rFonts w:ascii="Century Gothic" w:hAnsi="Century Gothic" w:cstheme="minorHAnsi"/>
          <w:sz w:val="21"/>
          <w:szCs w:val="21"/>
        </w:rPr>
        <w:t>anterior</w:t>
      </w:r>
      <w:r w:rsidRPr="00654CC7">
        <w:rPr>
          <w:rFonts w:ascii="Century Gothic" w:hAnsi="Century Gothic" w:cstheme="minorHAnsi"/>
          <w:sz w:val="20"/>
          <w:szCs w:val="20"/>
        </w:rPr>
        <w:t xml:space="preserve"> documento que contiene un </w:t>
      </w:r>
      <w:r w:rsidRPr="00654CC7">
        <w:rPr>
          <w:rFonts w:ascii="Century Gothic" w:hAnsi="Century Gothic" w:cstheme="minorHAnsi"/>
          <w:sz w:val="19"/>
          <w:szCs w:val="19"/>
        </w:rPr>
        <w:t xml:space="preserve">CONTRATO DE </w:t>
      </w:r>
      <w:r w:rsidR="00EB20A7" w:rsidRPr="00654CC7">
        <w:rPr>
          <w:rFonts w:ascii="Century Gothic" w:hAnsi="Century Gothic" w:cstheme="minorHAnsi"/>
          <w:sz w:val="19"/>
          <w:szCs w:val="19"/>
        </w:rPr>
        <w:t>SERVICIO DE CONSULTORIA</w:t>
      </w:r>
      <w:r w:rsidR="00EB20A7" w:rsidRPr="00654CC7">
        <w:rPr>
          <w:rFonts w:ascii="Century Gothic" w:hAnsi="Century Gothic" w:cstheme="minorHAnsi"/>
          <w:sz w:val="21"/>
          <w:szCs w:val="21"/>
        </w:rPr>
        <w:t xml:space="preserve">, </w:t>
      </w:r>
      <w:r w:rsidR="00EB20A7" w:rsidRPr="00654CC7">
        <w:rPr>
          <w:rFonts w:ascii="Century Gothic" w:hAnsi="Century Gothic" w:cstheme="minorHAnsi"/>
          <w:sz w:val="19"/>
          <w:szCs w:val="19"/>
        </w:rPr>
        <w:t xml:space="preserve">derivado del Concurso Público Número </w:t>
      </w:r>
      <w:r w:rsidR="00EB20A7" w:rsidRPr="00654CC7">
        <w:rPr>
          <w:rFonts w:ascii="Century Gothic" w:hAnsi="Century Gothic" w:cstheme="minorHAnsi"/>
          <w:sz w:val="20"/>
          <w:szCs w:val="20"/>
        </w:rPr>
        <w:t>CP-Cero Dos/Dos Mil Quince – FCAS</w:t>
      </w:r>
      <w:r w:rsidR="00EB20A7" w:rsidRPr="00654CC7">
        <w:rPr>
          <w:rFonts w:ascii="Century Gothic" w:hAnsi="Century Gothic" w:cstheme="minorHAnsi"/>
          <w:sz w:val="21"/>
          <w:szCs w:val="21"/>
        </w:rPr>
        <w:t xml:space="preserve">, </w:t>
      </w:r>
      <w:r w:rsidRPr="00654CC7">
        <w:rPr>
          <w:rFonts w:ascii="Century Gothic" w:hAnsi="Century Gothic" w:cstheme="minorHAnsi"/>
          <w:sz w:val="19"/>
          <w:szCs w:val="19"/>
        </w:rPr>
        <w:t>denominada</w:t>
      </w:r>
      <w:r w:rsidRPr="00654CC7">
        <w:rPr>
          <w:rFonts w:ascii="Century Gothic" w:hAnsi="Century Gothic" w:cstheme="minorHAnsi"/>
          <w:sz w:val="20"/>
          <w:szCs w:val="20"/>
        </w:rPr>
        <w:t xml:space="preserve"> </w:t>
      </w:r>
      <w:r w:rsidRPr="00654CC7">
        <w:rPr>
          <w:rFonts w:ascii="Century Gothic" w:hAnsi="Century Gothic" w:cstheme="minorHAnsi"/>
          <w:b/>
          <w:sz w:val="20"/>
          <w:szCs w:val="20"/>
        </w:rPr>
        <w:t>“</w:t>
      </w:r>
      <w:r w:rsidR="00EB20A7" w:rsidRPr="00654CC7">
        <w:rPr>
          <w:rFonts w:ascii="Century Gothic" w:hAnsi="Century Gothic" w:cstheme="minorHAnsi"/>
          <w:b/>
          <w:sz w:val="19"/>
          <w:szCs w:val="19"/>
        </w:rPr>
        <w:t>ELABORACIÓN DEL PLAN NACIONAL DE AGUA POTABLE Y SANEAMIENTO DE EL SALVADOR</w:t>
      </w:r>
      <w:r w:rsidRPr="00654CC7">
        <w:rPr>
          <w:rFonts w:ascii="Century Gothic" w:hAnsi="Century Gothic" w:cstheme="minorHAnsi"/>
          <w:b/>
          <w:sz w:val="20"/>
          <w:szCs w:val="20"/>
        </w:rPr>
        <w:t>”</w:t>
      </w:r>
      <w:r w:rsidRPr="00654CC7">
        <w:rPr>
          <w:rFonts w:ascii="Century Gothic" w:hAnsi="Century Gothic" w:cstheme="minorHAnsi"/>
          <w:sz w:val="20"/>
          <w:szCs w:val="20"/>
        </w:rPr>
        <w:t xml:space="preserve">; por medio del cual el segundo de los comparecientes en el carácter indicado, se </w:t>
      </w:r>
      <w:r w:rsidRPr="00654CC7">
        <w:rPr>
          <w:rFonts w:ascii="Century Gothic" w:hAnsi="Century Gothic" w:cstheme="minorHAnsi"/>
          <w:sz w:val="20"/>
          <w:szCs w:val="20"/>
        </w:rPr>
        <w:lastRenderedPageBreak/>
        <w:t xml:space="preserve">ha obligado a </w:t>
      </w:r>
      <w:r w:rsidR="00EB20A7" w:rsidRPr="00654CC7">
        <w:rPr>
          <w:rFonts w:ascii="Century Gothic" w:hAnsi="Century Gothic" w:cstheme="minorHAnsi"/>
          <w:sz w:val="20"/>
          <w:szCs w:val="20"/>
        </w:rPr>
        <w:t xml:space="preserve">prestar el Servicio de Consultoría </w:t>
      </w:r>
      <w:r w:rsidR="000D7170" w:rsidRPr="00654CC7">
        <w:rPr>
          <w:rFonts w:ascii="Century Gothic" w:hAnsi="Century Gothic" w:cstheme="minorHAnsi"/>
          <w:sz w:val="20"/>
          <w:szCs w:val="20"/>
        </w:rPr>
        <w:t>de</w:t>
      </w:r>
      <w:r w:rsidR="00EB20A7" w:rsidRPr="00654CC7">
        <w:rPr>
          <w:rFonts w:ascii="Century Gothic" w:hAnsi="Century Gothic" w:cstheme="minorHAnsi"/>
          <w:sz w:val="20"/>
          <w:szCs w:val="20"/>
        </w:rPr>
        <w:t xml:space="preserve"> ELABORACIÓN DEL PLAN NACIONAL DE AGUA POTABLE Y SANEAMIENTO DE EL SALVADOR</w:t>
      </w:r>
      <w:r w:rsidR="000D7170" w:rsidRPr="00654CC7">
        <w:rPr>
          <w:rFonts w:ascii="Century Gothic" w:hAnsi="Century Gothic" w:cstheme="minorHAnsi"/>
          <w:sz w:val="20"/>
          <w:szCs w:val="20"/>
        </w:rPr>
        <w:t xml:space="preserve">, </w:t>
      </w:r>
      <w:r w:rsidRPr="00654CC7">
        <w:rPr>
          <w:rFonts w:ascii="Century Gothic" w:hAnsi="Century Gothic" w:cstheme="minorHAnsi"/>
          <w:sz w:val="20"/>
          <w:szCs w:val="20"/>
        </w:rPr>
        <w:t>de acuerdo a lo descrito en la cláusula primera del referido contrato, todo de conformidad a los Términos de Referencia (Condiciones y Especificaciones Técnicas) establecidos previamente en</w:t>
      </w:r>
      <w:r w:rsidR="000D7170" w:rsidRPr="00654CC7">
        <w:rPr>
          <w:rFonts w:ascii="Century Gothic" w:hAnsi="Century Gothic" w:cstheme="minorHAnsi"/>
          <w:sz w:val="20"/>
          <w:szCs w:val="20"/>
        </w:rPr>
        <w:t xml:space="preserve"> el Concurso Público Número CP-Cero Dos/Dos Mi</w:t>
      </w:r>
      <w:r w:rsidRPr="00654CC7">
        <w:rPr>
          <w:rFonts w:ascii="Century Gothic" w:hAnsi="Century Gothic" w:cstheme="minorHAnsi"/>
          <w:sz w:val="20"/>
          <w:szCs w:val="20"/>
        </w:rPr>
        <w:t>l</w:t>
      </w:r>
      <w:r w:rsidR="000D7170" w:rsidRPr="00654CC7">
        <w:rPr>
          <w:rFonts w:ascii="Century Gothic" w:hAnsi="Century Gothic" w:cstheme="minorHAnsi"/>
          <w:sz w:val="20"/>
          <w:szCs w:val="20"/>
        </w:rPr>
        <w:t xml:space="preserve"> Quince - FCAS</w:t>
      </w:r>
      <w:r w:rsidRPr="00654CC7">
        <w:rPr>
          <w:rFonts w:ascii="Century Gothic" w:hAnsi="Century Gothic" w:cstheme="minorHAnsi"/>
          <w:sz w:val="20"/>
          <w:szCs w:val="20"/>
        </w:rPr>
        <w:t xml:space="preserve">, y precios contenidos en la oferta del </w:t>
      </w:r>
      <w:r w:rsidR="00827BFD" w:rsidRPr="00654CC7">
        <w:rPr>
          <w:rFonts w:ascii="Century Gothic" w:hAnsi="Century Gothic" w:cstheme="minorHAnsi"/>
          <w:sz w:val="20"/>
          <w:szCs w:val="20"/>
        </w:rPr>
        <w:t>Consultor</w:t>
      </w:r>
      <w:r w:rsidRPr="00654CC7">
        <w:rPr>
          <w:rFonts w:ascii="Century Gothic" w:hAnsi="Century Gothic" w:cstheme="minorHAnsi"/>
          <w:sz w:val="20"/>
          <w:szCs w:val="20"/>
        </w:rPr>
        <w:t xml:space="preserve">. El precio total por </w:t>
      </w:r>
      <w:r w:rsidR="00A14ACA" w:rsidRPr="00654CC7">
        <w:rPr>
          <w:rFonts w:ascii="Century Gothic" w:hAnsi="Century Gothic" w:cstheme="minorHAnsi"/>
          <w:sz w:val="20"/>
          <w:szCs w:val="20"/>
        </w:rPr>
        <w:t>el Servicio</w:t>
      </w:r>
      <w:r w:rsidRPr="00654CC7">
        <w:rPr>
          <w:rFonts w:ascii="Century Gothic" w:hAnsi="Century Gothic" w:cstheme="minorHAnsi"/>
          <w:sz w:val="20"/>
          <w:szCs w:val="20"/>
        </w:rPr>
        <w:t xml:space="preserve"> objeto del presente</w:t>
      </w:r>
      <w:r w:rsidR="00A14ACA" w:rsidRPr="00654CC7">
        <w:rPr>
          <w:rFonts w:ascii="Century Gothic" w:hAnsi="Century Gothic" w:cstheme="minorHAnsi"/>
          <w:sz w:val="20"/>
          <w:szCs w:val="20"/>
        </w:rPr>
        <w:t xml:space="preserve"> contrato</w:t>
      </w:r>
      <w:r w:rsidRPr="00654CC7">
        <w:rPr>
          <w:rFonts w:ascii="Century Gothic" w:hAnsi="Century Gothic" w:cstheme="minorHAnsi"/>
          <w:sz w:val="20"/>
          <w:szCs w:val="20"/>
        </w:rPr>
        <w:t xml:space="preserve"> se fija en la cantidad de </w:t>
      </w:r>
      <w:r w:rsidR="000D7170" w:rsidRPr="00654CC7">
        <w:rPr>
          <w:rFonts w:ascii="Century Gothic" w:hAnsi="Century Gothic" w:cstheme="minorHAnsi"/>
          <w:sz w:val="20"/>
          <w:szCs w:val="20"/>
        </w:rPr>
        <w:t>UN MILLÓN SETECIENTOS MIL DÓLARES DE</w:t>
      </w:r>
      <w:r w:rsidR="00FE5213" w:rsidRPr="00654CC7">
        <w:rPr>
          <w:rFonts w:ascii="Century Gothic" w:hAnsi="Century Gothic" w:cstheme="minorHAnsi"/>
          <w:sz w:val="20"/>
          <w:szCs w:val="20"/>
        </w:rPr>
        <w:t xml:space="preserve"> </w:t>
      </w:r>
      <w:r w:rsidR="000D7170" w:rsidRPr="00654CC7">
        <w:rPr>
          <w:rFonts w:ascii="Century Gothic" w:hAnsi="Century Gothic" w:cstheme="minorHAnsi"/>
          <w:sz w:val="20"/>
          <w:szCs w:val="20"/>
        </w:rPr>
        <w:t xml:space="preserve">LOS </w:t>
      </w:r>
      <w:r w:rsidR="00FE5213" w:rsidRPr="00654CC7">
        <w:rPr>
          <w:rFonts w:ascii="Century Gothic" w:hAnsi="Century Gothic" w:cstheme="minorHAnsi"/>
          <w:sz w:val="20"/>
          <w:szCs w:val="20"/>
        </w:rPr>
        <w:t>ESTADOS UNIDOS DE AMÉRICA</w:t>
      </w:r>
      <w:r w:rsidRPr="00654CC7">
        <w:rPr>
          <w:rFonts w:ascii="Century Gothic" w:hAnsi="Century Gothic" w:cstheme="minorHAnsi"/>
          <w:sz w:val="20"/>
          <w:szCs w:val="20"/>
        </w:rPr>
        <w:t xml:space="preserve">, que incluye el Impuesto a la Transferencia de Bienes Muebles y a la Prestación de Servicios; y que será cancelado de acuerdo a lo estipulado en la cláusula quinta del mencionado contrato. El plazo para la </w:t>
      </w:r>
      <w:r w:rsidR="00A14ACA" w:rsidRPr="00654CC7">
        <w:rPr>
          <w:rFonts w:ascii="Century Gothic" w:hAnsi="Century Gothic" w:cstheme="minorHAnsi"/>
          <w:sz w:val="20"/>
          <w:szCs w:val="20"/>
        </w:rPr>
        <w:t>prestación del servicio</w:t>
      </w:r>
      <w:r w:rsidR="00685152" w:rsidRPr="00654CC7">
        <w:rPr>
          <w:rFonts w:ascii="Century Gothic" w:hAnsi="Century Gothic" w:cstheme="minorHAnsi"/>
          <w:sz w:val="20"/>
          <w:szCs w:val="20"/>
        </w:rPr>
        <w:t xml:space="preserve">, de acuerdo al Acta número doce, Acuerdo Número cinco punto uno punto tres de fecha diez de marzo del presente año, es contado a partir de la respectiva orden de inicio girada por el Administrador del Contrato al Consultor, hasta el </w:t>
      </w:r>
      <w:r w:rsidR="00CA3EAA" w:rsidRPr="00654CC7">
        <w:rPr>
          <w:rFonts w:ascii="Century Gothic" w:hAnsi="Century Gothic" w:cstheme="minorHAnsi"/>
          <w:sz w:val="20"/>
          <w:szCs w:val="20"/>
        </w:rPr>
        <w:t>veinte</w:t>
      </w:r>
      <w:r w:rsidR="00685152" w:rsidRPr="00654CC7">
        <w:rPr>
          <w:rFonts w:ascii="Century Gothic" w:hAnsi="Century Gothic" w:cstheme="minorHAnsi"/>
          <w:sz w:val="20"/>
          <w:szCs w:val="20"/>
        </w:rPr>
        <w:t xml:space="preserve"> de junio de dos mil diecisiete</w:t>
      </w:r>
      <w:r w:rsidR="00100323" w:rsidRPr="00654CC7">
        <w:rPr>
          <w:rFonts w:ascii="Century Gothic" w:hAnsi="Century Gothic" w:cstheme="minorHAnsi"/>
          <w:sz w:val="20"/>
          <w:szCs w:val="20"/>
        </w:rPr>
        <w:t xml:space="preserve">. </w:t>
      </w:r>
      <w:r w:rsidR="00A14ACA" w:rsidRPr="00654CC7">
        <w:rPr>
          <w:rFonts w:ascii="Century Gothic" w:hAnsi="Century Gothic" w:cstheme="minorHAnsi"/>
          <w:sz w:val="20"/>
          <w:szCs w:val="20"/>
        </w:rPr>
        <w:t xml:space="preserve"> </w:t>
      </w:r>
      <w:r w:rsidRPr="00654CC7">
        <w:rPr>
          <w:rFonts w:ascii="Century Gothic" w:hAnsi="Century Gothic" w:cstheme="minorHAnsi"/>
          <w:sz w:val="20"/>
          <w:szCs w:val="20"/>
        </w:rPr>
        <w:t xml:space="preserve">Así se expresaron los otorgantes, a quienes expliqué los efectos legales de la presenta Acta Notarial que consta de </w:t>
      </w:r>
      <w:r w:rsidR="00FC30A5" w:rsidRPr="00654CC7">
        <w:rPr>
          <w:rFonts w:ascii="Century Gothic" w:hAnsi="Century Gothic" w:cstheme="minorHAnsi"/>
          <w:sz w:val="20"/>
          <w:szCs w:val="20"/>
        </w:rPr>
        <w:t xml:space="preserve"> tres </w:t>
      </w:r>
      <w:r w:rsidRPr="00654CC7">
        <w:rPr>
          <w:rFonts w:ascii="Century Gothic" w:hAnsi="Century Gothic" w:cstheme="minorHAnsi"/>
          <w:sz w:val="20"/>
          <w:szCs w:val="20"/>
        </w:rPr>
        <w:t xml:space="preserve">hojas útiles, y Yo, la Suscrita Notario </w:t>
      </w:r>
      <w:r w:rsidRPr="00654CC7">
        <w:rPr>
          <w:rFonts w:ascii="Century Gothic" w:hAnsi="Century Gothic" w:cstheme="minorHAnsi"/>
          <w:b/>
          <w:sz w:val="20"/>
          <w:szCs w:val="20"/>
        </w:rPr>
        <w:t>DOY FE</w:t>
      </w:r>
      <w:r w:rsidRPr="00654CC7">
        <w:rPr>
          <w:rFonts w:ascii="Century Gothic" w:hAnsi="Century Gothic" w:cstheme="minorHAnsi"/>
          <w:sz w:val="20"/>
          <w:szCs w:val="20"/>
        </w:rPr>
        <w:t xml:space="preserve">: a) de que las firmas puestas al final del anterior documento son auténticas por haber sido reconocidas por los comparecientes a mi presencia; b) de que los comparecientes declaran reconocer las obligaciones derivadas del expresado contrato, así como todo el contenido de dicho documento; c) de ser legítimas y suficientes las personerías de los comparecientes, por haber tenido a la vista: I) Por la Administración Nacional de Acueductos y Alcantarillados: </w:t>
      </w:r>
      <w:r w:rsidRPr="00654CC7">
        <w:rPr>
          <w:rFonts w:ascii="Century Gothic" w:hAnsi="Century Gothic" w:cstheme="minorHAnsi"/>
          <w:b/>
          <w:sz w:val="20"/>
          <w:szCs w:val="20"/>
          <w:lang w:val="es-MX"/>
        </w:rPr>
        <w:t>i)</w:t>
      </w:r>
      <w:r w:rsidRPr="00654CC7">
        <w:rPr>
          <w:rFonts w:ascii="Century Gothic" w:hAnsi="Century Gothic" w:cstheme="minorHAnsi"/>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654CC7">
        <w:rPr>
          <w:rFonts w:ascii="Century Gothic" w:hAnsi="Century Gothic" w:cstheme="minorHAnsi"/>
          <w:sz w:val="20"/>
          <w:szCs w:val="20"/>
        </w:rPr>
        <w:t>ADMINISTRACIÓN NACIONAL DE ACUEDUCTOS Y ALCANTARILLADOS</w:t>
      </w:r>
      <w:r w:rsidRPr="00654CC7">
        <w:rPr>
          <w:rFonts w:ascii="Century Gothic" w:hAnsi="Century Gothic" w:cstheme="minorHAnsi"/>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654CC7">
        <w:rPr>
          <w:rFonts w:ascii="Century Gothic" w:hAnsi="Century Gothic" w:cstheme="minorHAnsi"/>
          <w:snapToGrid w:val="0"/>
          <w:sz w:val="20"/>
          <w:szCs w:val="20"/>
          <w:lang w:val="es-MX"/>
        </w:rPr>
        <w:t xml:space="preserve">; </w:t>
      </w:r>
      <w:r w:rsidRPr="00654CC7">
        <w:rPr>
          <w:rFonts w:ascii="Century Gothic" w:hAnsi="Century Gothic" w:cstheme="minorHAnsi"/>
          <w:b/>
          <w:sz w:val="20"/>
          <w:szCs w:val="20"/>
          <w:lang w:val="es-MX"/>
        </w:rPr>
        <w:t>ii)</w:t>
      </w:r>
      <w:r w:rsidRPr="00654CC7">
        <w:rPr>
          <w:rFonts w:ascii="Century Gothic" w:hAnsi="Century Gothic" w:cstheme="minorHAnsi"/>
          <w:sz w:val="20"/>
          <w:szCs w:val="20"/>
          <w:lang w:val="es-MX"/>
        </w:rPr>
        <w:t xml:space="preserve"> </w:t>
      </w:r>
      <w:r w:rsidR="009D152C" w:rsidRPr="00654CC7">
        <w:rPr>
          <w:rFonts w:ascii="Century Gothic" w:hAnsi="Century Gothic" w:cstheme="minorHAnsi"/>
          <w:snapToGrid w:val="0"/>
          <w:sz w:val="20"/>
          <w:szCs w:val="20"/>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w:t>
      </w:r>
      <w:r w:rsidR="009D152C" w:rsidRPr="00654CC7">
        <w:rPr>
          <w:rFonts w:ascii="Century Gothic" w:hAnsi="Century Gothic" w:cstheme="minorHAnsi"/>
          <w:snapToGrid w:val="0"/>
          <w:sz w:val="20"/>
          <w:szCs w:val="20"/>
          <w:lang w:val="es-MX"/>
        </w:rPr>
        <w:lastRenderedPageBreak/>
        <w:t>Fortín Huezo, Presidente de la Junta de Gobierno de la Administración Nacional de Acueductos y Alcantarillados - ANDA, para un período legal de funciones de DOS AÑOS a partir del día veintiocho de julio de dos mil quince;</w:t>
      </w:r>
      <w:r w:rsidR="00003727" w:rsidRPr="00654CC7">
        <w:rPr>
          <w:rFonts w:ascii="Century Gothic" w:hAnsi="Century Gothic" w:cstheme="minorHAnsi"/>
          <w:sz w:val="20"/>
          <w:szCs w:val="20"/>
          <w:lang w:val="es-MX"/>
        </w:rPr>
        <w:t xml:space="preserve"> </w:t>
      </w:r>
      <w:r w:rsidRPr="00654CC7">
        <w:rPr>
          <w:rFonts w:ascii="Century Gothic" w:hAnsi="Century Gothic" w:cstheme="minorHAnsi"/>
          <w:b/>
          <w:snapToGrid w:val="0"/>
          <w:sz w:val="20"/>
          <w:szCs w:val="20"/>
          <w:lang w:val="es-MX"/>
        </w:rPr>
        <w:t>iii)</w:t>
      </w:r>
      <w:r w:rsidR="00424E2E" w:rsidRPr="00654CC7">
        <w:rPr>
          <w:rFonts w:ascii="Century Gothic" w:hAnsi="Century Gothic" w:cstheme="minorHAnsi"/>
          <w:snapToGrid w:val="0"/>
          <w:sz w:val="20"/>
          <w:szCs w:val="20"/>
          <w:lang w:val="es-MX"/>
        </w:rPr>
        <w:t xml:space="preserve"> Acta número NUEVE</w:t>
      </w:r>
      <w:r w:rsidRPr="00654CC7">
        <w:rPr>
          <w:rFonts w:ascii="Century Gothic" w:hAnsi="Century Gothic" w:cstheme="minorHAnsi"/>
          <w:snapToGrid w:val="0"/>
          <w:sz w:val="20"/>
          <w:szCs w:val="20"/>
          <w:lang w:val="es-MX"/>
        </w:rPr>
        <w:t xml:space="preserve">, </w:t>
      </w:r>
      <w:r w:rsidR="00424E2E" w:rsidRPr="00654CC7">
        <w:rPr>
          <w:rFonts w:ascii="Century Gothic" w:hAnsi="Century Gothic" w:cstheme="minorHAnsi"/>
          <w:snapToGrid w:val="0"/>
          <w:sz w:val="20"/>
          <w:szCs w:val="20"/>
          <w:lang w:val="es-MX"/>
        </w:rPr>
        <w:t>Acuerdo Número  SEIS punto</w:t>
      </w:r>
      <w:r w:rsidR="0017554E" w:rsidRPr="00654CC7">
        <w:rPr>
          <w:rFonts w:ascii="Century Gothic" w:hAnsi="Century Gothic" w:cstheme="minorHAnsi"/>
          <w:snapToGrid w:val="0"/>
          <w:sz w:val="20"/>
          <w:szCs w:val="20"/>
          <w:lang w:val="es-MX"/>
        </w:rPr>
        <w:t xml:space="preserve"> </w:t>
      </w:r>
      <w:r w:rsidR="00424E2E" w:rsidRPr="00654CC7">
        <w:rPr>
          <w:rFonts w:ascii="Century Gothic" w:hAnsi="Century Gothic" w:cstheme="minorHAnsi"/>
          <w:snapToGrid w:val="0"/>
          <w:sz w:val="20"/>
          <w:szCs w:val="20"/>
          <w:lang w:val="es-MX"/>
        </w:rPr>
        <w:t xml:space="preserve">UNO </w:t>
      </w:r>
      <w:r w:rsidRPr="00654CC7">
        <w:rPr>
          <w:rFonts w:ascii="Century Gothic" w:hAnsi="Century Gothic" w:cstheme="minorHAnsi"/>
          <w:snapToGrid w:val="0"/>
          <w:sz w:val="20"/>
          <w:szCs w:val="20"/>
          <w:lang w:val="es-MX"/>
        </w:rPr>
        <w:t xml:space="preserve">punto </w:t>
      </w:r>
      <w:r w:rsidR="00424E2E" w:rsidRPr="00654CC7">
        <w:rPr>
          <w:rFonts w:ascii="Century Gothic" w:hAnsi="Century Gothic" w:cstheme="minorHAnsi"/>
          <w:snapToGrid w:val="0"/>
          <w:sz w:val="20"/>
          <w:szCs w:val="20"/>
          <w:lang w:val="es-MX"/>
        </w:rPr>
        <w:t>DOS</w:t>
      </w:r>
      <w:r w:rsidRPr="00654CC7">
        <w:rPr>
          <w:rFonts w:ascii="Century Gothic" w:hAnsi="Century Gothic" w:cstheme="minorHAnsi"/>
          <w:snapToGrid w:val="0"/>
          <w:sz w:val="20"/>
          <w:szCs w:val="20"/>
          <w:lang w:val="es-MX"/>
        </w:rPr>
        <w:t xml:space="preserve">, tomado en Sesión Ordinaria celebrada el día </w:t>
      </w:r>
      <w:r w:rsidR="00A659C3" w:rsidRPr="00654CC7">
        <w:rPr>
          <w:rFonts w:ascii="Century Gothic" w:hAnsi="Century Gothic" w:cstheme="minorHAnsi"/>
          <w:snapToGrid w:val="0"/>
          <w:sz w:val="20"/>
          <w:szCs w:val="20"/>
          <w:lang w:val="es-MX"/>
        </w:rPr>
        <w:t>dieciocho de febrero de dos mil dieciséis</w:t>
      </w:r>
      <w:r w:rsidRPr="00654CC7">
        <w:rPr>
          <w:rFonts w:ascii="Century Gothic" w:hAnsi="Century Gothic" w:cstheme="minorHAnsi"/>
          <w:snapToGrid w:val="0"/>
          <w:sz w:val="20"/>
          <w:szCs w:val="20"/>
          <w:lang w:val="es-MX"/>
        </w:rPr>
        <w:t>, emitido por la Junta de Gobierno, que contiene la Resolución de Adjudicación, por medio de la cual se autoriza al señor Presidente de la Administración Nacional de Acueductos y Alcantarillados, ANDA, para firmar el contrato que se reconoce por medio de la presente Acta Notarial</w:t>
      </w:r>
      <w:r w:rsidRPr="005E165D">
        <w:rPr>
          <w:rFonts w:ascii="Century Gothic" w:hAnsi="Century Gothic" w:cstheme="minorHAnsi"/>
          <w:snapToGrid w:val="0"/>
          <w:sz w:val="20"/>
          <w:szCs w:val="20"/>
          <w:lang w:val="es-MX"/>
        </w:rPr>
        <w:t xml:space="preserve">; </w:t>
      </w:r>
      <w:r w:rsidR="00593782" w:rsidRPr="005E165D">
        <w:rPr>
          <w:rFonts w:ascii="Century Gothic" w:hAnsi="Century Gothic" w:cstheme="minorHAnsi"/>
          <w:b/>
          <w:snapToGrid w:val="0"/>
          <w:sz w:val="20"/>
          <w:szCs w:val="20"/>
          <w:lang w:val="es-MX"/>
        </w:rPr>
        <w:t>iv)</w:t>
      </w:r>
      <w:r w:rsidR="00593782" w:rsidRPr="005E165D">
        <w:rPr>
          <w:rFonts w:ascii="Century Gothic" w:hAnsi="Century Gothic" w:cstheme="minorHAnsi"/>
          <w:snapToGrid w:val="0"/>
          <w:sz w:val="20"/>
          <w:szCs w:val="20"/>
          <w:lang w:val="es-MX"/>
        </w:rPr>
        <w:t xml:space="preserve"> </w:t>
      </w:r>
      <w:r w:rsidR="00593782" w:rsidRPr="00654CC7">
        <w:rPr>
          <w:rFonts w:ascii="Century Gothic" w:hAnsi="Century Gothic" w:cstheme="minorHAnsi"/>
          <w:snapToGrid w:val="0"/>
          <w:sz w:val="20"/>
          <w:szCs w:val="20"/>
          <w:lang w:val="es-MX"/>
        </w:rPr>
        <w:t xml:space="preserve">Acta número DOCE, Acuerdo Número CINCO punto UNO punto TRES, tomado en sesión ordinaria celebrada el día diez de marzo del presente año, que contiene la Resolución de aprobación de prórroga para la formalización del presente contrato, así como la modificación al plazo contractual, en razón que los fondos con los que serán financiados la presente consultoría, tienen vigencia hasta el </w:t>
      </w:r>
      <w:r w:rsidR="006378F7">
        <w:rPr>
          <w:rFonts w:ascii="Century Gothic" w:hAnsi="Century Gothic" w:cstheme="minorHAnsi"/>
          <w:snapToGrid w:val="0"/>
          <w:sz w:val="20"/>
          <w:szCs w:val="20"/>
          <w:lang w:val="es-MX"/>
        </w:rPr>
        <w:t>veinte</w:t>
      </w:r>
      <w:r w:rsidR="00593782" w:rsidRPr="00654CC7">
        <w:rPr>
          <w:rFonts w:ascii="Century Gothic" w:hAnsi="Century Gothic" w:cstheme="minorHAnsi"/>
          <w:snapToGrid w:val="0"/>
          <w:sz w:val="20"/>
          <w:szCs w:val="20"/>
          <w:lang w:val="es-MX"/>
        </w:rPr>
        <w:t xml:space="preserve"> de junio de dos mil diecisiete, </w:t>
      </w:r>
      <w:r w:rsidR="00554F9E" w:rsidRPr="00654CC7">
        <w:rPr>
          <w:rFonts w:ascii="Century Gothic" w:hAnsi="Century Gothic" w:cstheme="minorHAnsi"/>
          <w:snapToGrid w:val="0"/>
          <w:sz w:val="20"/>
          <w:szCs w:val="20"/>
          <w:lang w:val="es-MX"/>
        </w:rPr>
        <w:t xml:space="preserve">y </w:t>
      </w:r>
      <w:r w:rsidR="00554F9E" w:rsidRPr="00654CC7">
        <w:rPr>
          <w:rFonts w:ascii="Century Gothic" w:hAnsi="Century Gothic" w:cstheme="minorHAnsi"/>
          <w:b/>
          <w:snapToGrid w:val="0"/>
          <w:sz w:val="20"/>
          <w:szCs w:val="20"/>
          <w:lang w:val="es-MX"/>
        </w:rPr>
        <w:t>v)</w:t>
      </w:r>
      <w:r w:rsidR="00554F9E" w:rsidRPr="00654CC7">
        <w:rPr>
          <w:rFonts w:ascii="Century Gothic" w:hAnsi="Century Gothic" w:cstheme="minorHAnsi"/>
          <w:snapToGrid w:val="0"/>
          <w:sz w:val="20"/>
          <w:szCs w:val="20"/>
          <w:lang w:val="es-MX"/>
        </w:rPr>
        <w:t xml:space="preserve">  L</w:t>
      </w:r>
      <w:r w:rsidR="00554F9E" w:rsidRPr="00654CC7">
        <w:rPr>
          <w:rFonts w:ascii="Century Gothic" w:hAnsi="Century Gothic"/>
          <w:snapToGrid w:val="0"/>
          <w:sz w:val="20"/>
          <w:szCs w:val="20"/>
          <w:lang w:val="es-MX"/>
        </w:rPr>
        <w:t xml:space="preserve">a </w:t>
      </w:r>
      <w:r w:rsidR="00554F9E" w:rsidRPr="00654CC7">
        <w:rPr>
          <w:rFonts w:ascii="Century Gothic" w:hAnsi="Century Gothic"/>
          <w:sz w:val="20"/>
          <w:szCs w:val="20"/>
        </w:rPr>
        <w:t>No Objeción de la Adjudicación emitida por autoridades de la Agencia Española de Cooperación Internacional para el Desarrollo, de referencia AECID-</w:t>
      </w:r>
      <w:r w:rsidR="00843C80" w:rsidRPr="00654CC7">
        <w:rPr>
          <w:rFonts w:ascii="Century Gothic" w:hAnsi="Century Gothic"/>
          <w:sz w:val="20"/>
          <w:szCs w:val="20"/>
        </w:rPr>
        <w:t>Cero Treinta y Dos – Dos Mil Dieciséis</w:t>
      </w:r>
      <w:r w:rsidR="00554F9E" w:rsidRPr="00654CC7">
        <w:rPr>
          <w:rFonts w:ascii="Century Gothic" w:hAnsi="Century Gothic"/>
          <w:sz w:val="20"/>
          <w:szCs w:val="20"/>
        </w:rPr>
        <w:t xml:space="preserve"> de fecha </w:t>
      </w:r>
      <w:r w:rsidR="00843C80" w:rsidRPr="00654CC7">
        <w:rPr>
          <w:rFonts w:ascii="Century Gothic" w:hAnsi="Century Gothic"/>
          <w:sz w:val="20"/>
          <w:szCs w:val="20"/>
        </w:rPr>
        <w:t>diecinueve de febrero de dos mil dieciséis</w:t>
      </w:r>
      <w:r w:rsidR="000E2D3C" w:rsidRPr="00654CC7">
        <w:rPr>
          <w:rFonts w:ascii="Century Gothic" w:hAnsi="Century Gothic"/>
          <w:sz w:val="20"/>
          <w:szCs w:val="20"/>
        </w:rPr>
        <w:t xml:space="preserve">; </w:t>
      </w:r>
      <w:r w:rsidRPr="00654CC7">
        <w:rPr>
          <w:rFonts w:ascii="Century Gothic" w:hAnsi="Century Gothic" w:cstheme="minorHAnsi"/>
          <w:snapToGrid w:val="0"/>
          <w:sz w:val="20"/>
          <w:szCs w:val="20"/>
          <w:lang w:val="es-MX"/>
        </w:rPr>
        <w:t xml:space="preserve">II) </w:t>
      </w:r>
      <w:r w:rsidR="00D93425" w:rsidRPr="00654CC7">
        <w:rPr>
          <w:rFonts w:ascii="Century Gothic" w:hAnsi="Century Gothic"/>
          <w:bCs/>
          <w:sz w:val="20"/>
          <w:szCs w:val="20"/>
          <w:lang w:val="es-MX"/>
        </w:rPr>
        <w:t>Por la Unión de Personas</w:t>
      </w:r>
      <w:r w:rsidR="00D93425" w:rsidRPr="00654CC7">
        <w:rPr>
          <w:rFonts w:ascii="Century Gothic" w:hAnsi="Century Gothic"/>
          <w:sz w:val="20"/>
          <w:szCs w:val="20"/>
        </w:rPr>
        <w:t xml:space="preserve"> integrado por las Sociedades </w:t>
      </w:r>
      <w:r w:rsidR="00D93425" w:rsidRPr="00654CC7">
        <w:rPr>
          <w:rFonts w:ascii="Century Gothic" w:hAnsi="Century Gothic"/>
          <w:b/>
          <w:sz w:val="20"/>
          <w:szCs w:val="20"/>
        </w:rPr>
        <w:t>TECNICA Y PROYECTOS, SOCIEDAD .ANONIMA</w:t>
      </w:r>
      <w:r w:rsidR="00D93425" w:rsidRPr="00654CC7">
        <w:rPr>
          <w:rFonts w:ascii="Century Gothic" w:hAnsi="Century Gothic"/>
          <w:sz w:val="20"/>
          <w:szCs w:val="20"/>
        </w:rPr>
        <w:t>, que podrá abreviarse</w:t>
      </w:r>
      <w:r w:rsidR="00D93425" w:rsidRPr="00654CC7">
        <w:rPr>
          <w:rFonts w:ascii="Century Gothic" w:hAnsi="Century Gothic"/>
          <w:b/>
          <w:sz w:val="20"/>
          <w:szCs w:val="20"/>
        </w:rPr>
        <w:t xml:space="preserve"> TYPSA, </w:t>
      </w:r>
      <w:r w:rsidR="00D93425" w:rsidRPr="00654CC7">
        <w:rPr>
          <w:rFonts w:ascii="Century Gothic" w:hAnsi="Century Gothic"/>
          <w:sz w:val="20"/>
          <w:szCs w:val="20"/>
        </w:rPr>
        <w:t>y por</w:t>
      </w:r>
      <w:r w:rsidR="00D93425" w:rsidRPr="00654CC7">
        <w:rPr>
          <w:rFonts w:ascii="Century Gothic" w:hAnsi="Century Gothic"/>
          <w:b/>
          <w:sz w:val="20"/>
          <w:szCs w:val="20"/>
        </w:rPr>
        <w:t xml:space="preserve"> ENGECORPS ENGENHARIA, S.A.</w:t>
      </w:r>
      <w:r w:rsidR="00D93425" w:rsidRPr="00654CC7">
        <w:rPr>
          <w:rFonts w:ascii="Century Gothic" w:hAnsi="Century Gothic"/>
          <w:sz w:val="20"/>
          <w:szCs w:val="20"/>
        </w:rPr>
        <w:t xml:space="preserve">, </w:t>
      </w:r>
      <w:r w:rsidR="00D93425" w:rsidRPr="00654CC7">
        <w:rPr>
          <w:rFonts w:ascii="Century Gothic" w:hAnsi="Century Gothic"/>
          <w:b/>
          <w:bCs/>
          <w:sz w:val="20"/>
          <w:szCs w:val="20"/>
          <w:lang w:val="es-ES_tradnl"/>
        </w:rPr>
        <w:t>i)</w:t>
      </w:r>
      <w:r w:rsidR="00D93425" w:rsidRPr="00654CC7">
        <w:rPr>
          <w:rFonts w:ascii="Century Gothic" w:hAnsi="Century Gothic"/>
          <w:sz w:val="20"/>
          <w:szCs w:val="20"/>
          <w:lang w:val="es-ES_tradnl"/>
        </w:rPr>
        <w:t xml:space="preserve">  </w:t>
      </w:r>
      <w:r w:rsidR="00B87D9F" w:rsidRPr="00654CC7">
        <w:rPr>
          <w:rFonts w:ascii="Century Gothic" w:hAnsi="Century Gothic"/>
          <w:sz w:val="20"/>
          <w:szCs w:val="20"/>
          <w:lang w:val="es-ES_tradnl"/>
        </w:rPr>
        <w:t xml:space="preserve">Testimonio de Escritura  Pública de Asocio Temporal o Unión de Personas, otorgado en la ciudad de San Salvador, a las diez horas  con treinta minutos del día once de marzo de dos mil dieciséis, ante los oficios notariales de Carlos Arlindo Duran Ponce, de la cual consta que las Sociedades TECNICA Y PROYECTOS, SOCIEDAD ANONIMA, que podrá abreviarse TYPSA, y ENGECORPS ENGENHARIA, S.A., Sociedad Anónima han acordado formar la Unión de Personas denominada  UDP TYPSA – ENGECORPS, que su domicilio fiscal será el de San Salvador, Departamento de San Salvador, en dicho instrumento consta que ambas sociedades otorgaron poderes a favor del Señor Pedro Alfonso Domingo Zaragoza, para suscribir la Unión de Personas, la cual tiene por objeto establecer las clausulas para la prestación de Servicios conjuntamente para la Elaboración del Plan Nacional de Aguas y Saneamiento Rural, derivado del Proceso de Concurso Público CP-Cero Dos/Dos Mil Quince - FCAS, que en dicha Escritura de Constitución del asocio, se nombró como Gerente Único al Señor </w:t>
      </w:r>
      <w:r w:rsidR="00867D1B" w:rsidRPr="00654CC7">
        <w:rPr>
          <w:rFonts w:ascii="Century Gothic" w:hAnsi="Century Gothic"/>
          <w:sz w:val="20"/>
          <w:szCs w:val="20"/>
          <w:lang w:val="es-ES_tradnl"/>
        </w:rPr>
        <w:t xml:space="preserve">Paulo </w:t>
      </w:r>
      <w:r w:rsidR="00B87D9F" w:rsidRPr="00654CC7">
        <w:rPr>
          <w:rFonts w:ascii="Century Gothic" w:hAnsi="Century Gothic"/>
          <w:sz w:val="20"/>
          <w:szCs w:val="20"/>
          <w:lang w:val="es-ES_tradnl"/>
        </w:rPr>
        <w:t xml:space="preserve">Mario Carta, quedando plenamente facultado para la suscripción del Contrato, así como las modificativas al contrato, si las hubiere, entre otras,  que la  duración de la Unión de Personas tendrá una duración idéntica a la ejecución y liquidación del servicio que constituye su objeto, incluyendo el período de garantía, en dicho acto, también se nombró como empresa líder del Asocio a la Sociedad Técnica y Proyectos, Sociedad Anónima, así </w:t>
      </w:r>
      <w:r w:rsidR="00B87D9F" w:rsidRPr="00654CC7">
        <w:rPr>
          <w:rFonts w:ascii="Century Gothic" w:hAnsi="Century Gothic"/>
          <w:sz w:val="20"/>
          <w:szCs w:val="20"/>
          <w:lang w:val="es-ES_tradnl"/>
        </w:rPr>
        <w:lastRenderedPageBreak/>
        <w:t>como aspectos meramente relativos a las operaciones  en dicha Escritura de Constitución del Asocio, el Notario autorizante dio fe de la naturaleza y de la existencia legal de las Sociedades integrantes del Asocio y de la personería jurídica del Señor Pedro Alfonso Domingo Zaragoza, y leído que hube íntegramente en un</w:t>
      </w:r>
      <w:bookmarkStart w:id="0" w:name="_GoBack"/>
      <w:bookmarkEnd w:id="0"/>
      <w:r w:rsidR="00B87D9F" w:rsidRPr="00654CC7">
        <w:rPr>
          <w:rFonts w:ascii="Century Gothic" w:hAnsi="Century Gothic"/>
          <w:sz w:val="20"/>
          <w:szCs w:val="20"/>
          <w:lang w:val="es-ES_tradnl"/>
        </w:rPr>
        <w:t xml:space="preserve"> solo acto sin interrupción todo lo escrito, manifiestan su conformidad, ratifican su contenido y firmamos. </w:t>
      </w:r>
      <w:r w:rsidR="00B87D9F" w:rsidRPr="005A6587">
        <w:rPr>
          <w:rFonts w:ascii="Century Gothic" w:hAnsi="Century Gothic"/>
          <w:b/>
          <w:sz w:val="20"/>
          <w:szCs w:val="20"/>
          <w:lang w:val="es-ES_tradnl"/>
        </w:rPr>
        <w:t>DOY FE.</w:t>
      </w:r>
    </w:p>
    <w:tbl>
      <w:tblPr>
        <w:tblW w:w="0" w:type="auto"/>
        <w:tblInd w:w="-252" w:type="dxa"/>
        <w:tblLook w:val="01E0" w:firstRow="1" w:lastRow="1" w:firstColumn="1" w:lastColumn="1" w:noHBand="0" w:noVBand="0"/>
      </w:tblPr>
      <w:tblGrid>
        <w:gridCol w:w="4827"/>
        <w:gridCol w:w="4479"/>
      </w:tblGrid>
      <w:tr w:rsidR="00D93425" w:rsidRPr="00654CC7" w:rsidTr="005F2377">
        <w:tc>
          <w:tcPr>
            <w:tcW w:w="4827" w:type="dxa"/>
            <w:shd w:val="clear" w:color="auto" w:fill="auto"/>
          </w:tcPr>
          <w:p w:rsidR="00D93425" w:rsidRPr="00654CC7" w:rsidRDefault="00D93425" w:rsidP="005F2377">
            <w:pPr>
              <w:pStyle w:val="Textoindependiente2"/>
              <w:ind w:right="74"/>
              <w:rPr>
                <w:rFonts w:ascii="Century Gothic" w:hAnsi="Century Gothic"/>
                <w:sz w:val="20"/>
                <w:szCs w:val="20"/>
                <w:lang w:val="es-SV"/>
              </w:rPr>
            </w:pPr>
          </w:p>
        </w:tc>
        <w:tc>
          <w:tcPr>
            <w:tcW w:w="4479" w:type="dxa"/>
            <w:shd w:val="clear" w:color="auto" w:fill="auto"/>
          </w:tcPr>
          <w:p w:rsidR="00D93425" w:rsidRPr="00654CC7" w:rsidRDefault="00D93425" w:rsidP="005F2377">
            <w:pPr>
              <w:pStyle w:val="Textoindependiente2"/>
              <w:ind w:right="74"/>
              <w:rPr>
                <w:rFonts w:ascii="Century Gothic" w:hAnsi="Century Gothic"/>
                <w:sz w:val="20"/>
                <w:szCs w:val="20"/>
                <w:lang w:val="es-SV"/>
              </w:rPr>
            </w:pPr>
          </w:p>
        </w:tc>
      </w:tr>
    </w:tbl>
    <w:p w:rsidR="00D93425" w:rsidRPr="00654CC7" w:rsidRDefault="00D93425" w:rsidP="00D93425">
      <w:pPr>
        <w:tabs>
          <w:tab w:val="right" w:leader="dot" w:pos="9000"/>
        </w:tabs>
        <w:suppressAutoHyphens/>
        <w:spacing w:before="120" w:after="120" w:line="360" w:lineRule="auto"/>
        <w:ind w:right="-93"/>
        <w:contextualSpacing/>
        <w:jc w:val="both"/>
        <w:rPr>
          <w:rFonts w:ascii="Century Gothic" w:hAnsi="Century Gothic"/>
          <w:sz w:val="20"/>
          <w:szCs w:val="20"/>
          <w:lang w:val="es-ES_tradnl"/>
        </w:rPr>
      </w:pPr>
    </w:p>
    <w:p w:rsidR="00371231" w:rsidRPr="00654CC7" w:rsidRDefault="00371231" w:rsidP="00D93425">
      <w:pPr>
        <w:tabs>
          <w:tab w:val="right" w:leader="dot" w:pos="9000"/>
        </w:tabs>
        <w:suppressAutoHyphens/>
        <w:spacing w:before="120" w:after="120" w:line="360" w:lineRule="auto"/>
        <w:ind w:right="-93"/>
        <w:contextualSpacing/>
        <w:jc w:val="both"/>
        <w:rPr>
          <w:rFonts w:ascii="Century Gothic" w:hAnsi="Century Gothic"/>
          <w:sz w:val="20"/>
          <w:szCs w:val="20"/>
          <w:lang w:val="es-ES_tradnl"/>
        </w:rPr>
      </w:pPr>
    </w:p>
    <w:p w:rsidR="00371231" w:rsidRPr="00654CC7" w:rsidRDefault="00371231" w:rsidP="00D93425">
      <w:pPr>
        <w:tabs>
          <w:tab w:val="right" w:leader="dot" w:pos="9000"/>
        </w:tabs>
        <w:suppressAutoHyphens/>
        <w:spacing w:before="120" w:after="120" w:line="360" w:lineRule="auto"/>
        <w:ind w:right="-93"/>
        <w:contextualSpacing/>
        <w:jc w:val="both"/>
        <w:rPr>
          <w:rFonts w:ascii="Century Gothic" w:hAnsi="Century Gothic"/>
          <w:sz w:val="20"/>
          <w:szCs w:val="20"/>
          <w:lang w:val="es-ES_tradnl"/>
        </w:rPr>
      </w:pPr>
    </w:p>
    <w:p w:rsidR="00371231" w:rsidRPr="00654CC7" w:rsidRDefault="00371231" w:rsidP="00D93425">
      <w:pPr>
        <w:tabs>
          <w:tab w:val="right" w:leader="dot" w:pos="9000"/>
        </w:tabs>
        <w:suppressAutoHyphens/>
        <w:spacing w:before="120" w:after="120" w:line="360" w:lineRule="auto"/>
        <w:ind w:right="-93"/>
        <w:contextualSpacing/>
        <w:jc w:val="both"/>
        <w:rPr>
          <w:rFonts w:ascii="Century Gothic" w:hAnsi="Century Gothic"/>
          <w:sz w:val="20"/>
          <w:szCs w:val="20"/>
          <w:lang w:val="es-ES_tradnl"/>
        </w:rPr>
      </w:pPr>
    </w:p>
    <w:p w:rsidR="00D93425" w:rsidRPr="00654CC7" w:rsidRDefault="00D93425" w:rsidP="00D93425">
      <w:pPr>
        <w:tabs>
          <w:tab w:val="right" w:leader="dot" w:pos="9000"/>
        </w:tabs>
        <w:suppressAutoHyphens/>
        <w:spacing w:before="120" w:after="120" w:line="360" w:lineRule="auto"/>
        <w:ind w:right="-93"/>
        <w:contextualSpacing/>
        <w:jc w:val="both"/>
        <w:rPr>
          <w:rFonts w:ascii="Century Gothic" w:hAnsi="Century Gothic"/>
          <w:sz w:val="20"/>
          <w:szCs w:val="20"/>
          <w:lang w:val="es-ES_tradnl"/>
        </w:rPr>
      </w:pPr>
    </w:p>
    <w:tbl>
      <w:tblPr>
        <w:tblW w:w="5000" w:type="pct"/>
        <w:jc w:val="center"/>
        <w:tblLook w:val="01E0" w:firstRow="1" w:lastRow="1" w:firstColumn="1" w:lastColumn="1" w:noHBand="0" w:noVBand="0"/>
      </w:tblPr>
      <w:tblGrid>
        <w:gridCol w:w="5485"/>
        <w:gridCol w:w="3985"/>
      </w:tblGrid>
      <w:tr w:rsidR="00D93425" w:rsidRPr="00654CC7" w:rsidTr="005F2377">
        <w:trPr>
          <w:jc w:val="center"/>
        </w:trPr>
        <w:tc>
          <w:tcPr>
            <w:tcW w:w="2896" w:type="pct"/>
            <w:vAlign w:val="center"/>
          </w:tcPr>
          <w:p w:rsidR="00D93425" w:rsidRPr="00654CC7" w:rsidRDefault="00D93425" w:rsidP="005F2377">
            <w:pPr>
              <w:tabs>
                <w:tab w:val="right" w:leader="dot" w:pos="9000"/>
              </w:tabs>
              <w:suppressAutoHyphens/>
              <w:spacing w:before="120" w:after="120"/>
              <w:ind w:right="-91"/>
              <w:contextualSpacing/>
              <w:jc w:val="center"/>
              <w:rPr>
                <w:rFonts w:ascii="Century Gothic" w:hAnsi="Century Gothic"/>
                <w:b/>
                <w:bCs/>
                <w:sz w:val="20"/>
                <w:szCs w:val="20"/>
                <w:lang w:val="pt-BR"/>
              </w:rPr>
            </w:pPr>
            <w:r w:rsidRPr="00654CC7">
              <w:rPr>
                <w:rFonts w:ascii="Century Gothic" w:hAnsi="Century Gothic"/>
                <w:b/>
                <w:bCs/>
                <w:sz w:val="20"/>
                <w:szCs w:val="20"/>
                <w:lang w:val="pt-BR"/>
              </w:rPr>
              <w:t xml:space="preserve">-Ing. Marco Antonio Fortin Huezo </w:t>
            </w:r>
          </w:p>
          <w:p w:rsidR="00D93425" w:rsidRPr="00654CC7" w:rsidRDefault="00D93425" w:rsidP="005F2377">
            <w:pPr>
              <w:tabs>
                <w:tab w:val="right" w:leader="dot" w:pos="9000"/>
              </w:tabs>
              <w:suppressAutoHyphens/>
              <w:spacing w:before="120" w:after="120"/>
              <w:ind w:right="-91"/>
              <w:contextualSpacing/>
              <w:jc w:val="center"/>
              <w:rPr>
                <w:rFonts w:ascii="Century Gothic" w:hAnsi="Century Gothic"/>
                <w:b/>
                <w:bCs/>
                <w:sz w:val="20"/>
                <w:szCs w:val="20"/>
                <w:lang w:val="pt-BR"/>
              </w:rPr>
            </w:pPr>
            <w:r w:rsidRPr="00654CC7">
              <w:rPr>
                <w:rFonts w:ascii="Century Gothic" w:hAnsi="Century Gothic"/>
                <w:b/>
                <w:bCs/>
                <w:sz w:val="20"/>
                <w:szCs w:val="20"/>
                <w:lang w:val="pt-BR"/>
              </w:rPr>
              <w:t>Presidente - ANDA</w:t>
            </w:r>
          </w:p>
        </w:tc>
        <w:tc>
          <w:tcPr>
            <w:tcW w:w="2104" w:type="pct"/>
            <w:vAlign w:val="center"/>
          </w:tcPr>
          <w:p w:rsidR="00D93425" w:rsidRPr="00654CC7" w:rsidRDefault="00E655F7" w:rsidP="005F2377">
            <w:pPr>
              <w:tabs>
                <w:tab w:val="right" w:leader="dot" w:pos="9000"/>
              </w:tabs>
              <w:suppressAutoHyphens/>
              <w:spacing w:before="120" w:after="120"/>
              <w:ind w:right="-91"/>
              <w:contextualSpacing/>
              <w:jc w:val="center"/>
              <w:rPr>
                <w:rFonts w:ascii="Century Gothic" w:hAnsi="Century Gothic"/>
                <w:b/>
                <w:bCs/>
                <w:sz w:val="20"/>
                <w:szCs w:val="20"/>
                <w:lang w:val="pt-BR"/>
              </w:rPr>
            </w:pPr>
            <w:r w:rsidRPr="00654CC7">
              <w:rPr>
                <w:rFonts w:ascii="Century Gothic" w:hAnsi="Century Gothic"/>
                <w:b/>
                <w:bCs/>
                <w:sz w:val="20"/>
                <w:szCs w:val="20"/>
                <w:lang w:val="pt-BR"/>
              </w:rPr>
              <w:t>Paulo</w:t>
            </w:r>
            <w:r w:rsidR="0050651B" w:rsidRPr="00654CC7">
              <w:rPr>
                <w:rFonts w:ascii="Century Gothic" w:hAnsi="Century Gothic"/>
                <w:b/>
                <w:bCs/>
                <w:sz w:val="20"/>
                <w:szCs w:val="20"/>
                <w:lang w:val="pt-BR"/>
              </w:rPr>
              <w:t xml:space="preserve"> Mario Carta</w:t>
            </w:r>
          </w:p>
          <w:p w:rsidR="0050651B" w:rsidRPr="00654CC7" w:rsidRDefault="00371231" w:rsidP="005F2377">
            <w:pPr>
              <w:tabs>
                <w:tab w:val="right" w:leader="dot" w:pos="9000"/>
              </w:tabs>
              <w:suppressAutoHyphens/>
              <w:spacing w:before="120" w:after="120"/>
              <w:ind w:right="-91"/>
              <w:contextualSpacing/>
              <w:jc w:val="center"/>
              <w:rPr>
                <w:rFonts w:ascii="Century Gothic" w:hAnsi="Century Gothic"/>
                <w:b/>
                <w:bCs/>
                <w:sz w:val="20"/>
                <w:szCs w:val="20"/>
                <w:lang w:val="pt-BR"/>
              </w:rPr>
            </w:pPr>
            <w:r w:rsidRPr="00654CC7">
              <w:rPr>
                <w:rFonts w:ascii="Century Gothic" w:hAnsi="Century Gothic"/>
                <w:b/>
                <w:bCs/>
                <w:sz w:val="20"/>
                <w:szCs w:val="20"/>
                <w:lang w:val="pt-BR"/>
              </w:rPr>
              <w:t>Gerente del Asocio UDP TYPSA-ENGECORPS</w:t>
            </w:r>
          </w:p>
        </w:tc>
      </w:tr>
    </w:tbl>
    <w:p w:rsidR="007A10E9" w:rsidRPr="00654CC7" w:rsidRDefault="007A10E9" w:rsidP="00D93425">
      <w:pPr>
        <w:pStyle w:val="Textoindependiente2"/>
        <w:ind w:left="-180" w:right="74"/>
        <w:rPr>
          <w:rFonts w:ascii="Century Gothic" w:hAnsi="Century Gothic" w:cstheme="minorHAnsi"/>
          <w:sz w:val="20"/>
          <w:szCs w:val="20"/>
        </w:rPr>
      </w:pPr>
    </w:p>
    <w:sectPr w:rsidR="007A10E9" w:rsidRPr="00654CC7" w:rsidSect="00AD6DA4">
      <w:footerReference w:type="even" r:id="rId10"/>
      <w:footerReference w:type="default" r:id="rId11"/>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377" w:rsidRDefault="005F2377" w:rsidP="003F6A71">
      <w:pPr>
        <w:pStyle w:val="Textoindependiente2"/>
      </w:pPr>
      <w:r>
        <w:separator/>
      </w:r>
    </w:p>
  </w:endnote>
  <w:endnote w:type="continuationSeparator" w:id="0">
    <w:p w:rsidR="005F2377" w:rsidRDefault="005F2377" w:rsidP="003F6A71">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377" w:rsidRDefault="005F237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F2377" w:rsidRDefault="005F237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377" w:rsidRDefault="005F2377">
    <w:pPr>
      <w:pStyle w:val="Piedepgina"/>
      <w:framePr w:wrap="around" w:vAnchor="text" w:hAnchor="margin" w:xAlign="right" w:y="1"/>
      <w:rPr>
        <w:rStyle w:val="Nmerodepgina"/>
      </w:rPr>
    </w:pPr>
  </w:p>
  <w:p w:rsidR="005F2377" w:rsidRDefault="005F2377">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8A6AA3">
      <w:rPr>
        <w:noProof/>
      </w:rPr>
      <w:t>9</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377" w:rsidRDefault="005F2377" w:rsidP="003F6A71">
      <w:pPr>
        <w:pStyle w:val="Textoindependiente2"/>
      </w:pPr>
      <w:r>
        <w:separator/>
      </w:r>
    </w:p>
  </w:footnote>
  <w:footnote w:type="continuationSeparator" w:id="0">
    <w:p w:rsidR="005F2377" w:rsidRDefault="005F2377" w:rsidP="003F6A71">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E3D28616">
      <w:start w:val="1"/>
      <w:numFmt w:val="upperRoman"/>
      <w:lvlText w:val="%1)"/>
      <w:lvlJc w:val="left"/>
      <w:pPr>
        <w:tabs>
          <w:tab w:val="num" w:pos="1080"/>
        </w:tabs>
        <w:ind w:left="1080" w:hanging="720"/>
      </w:pPr>
      <w:rPr>
        <w:rFonts w:hint="default"/>
      </w:rPr>
    </w:lvl>
    <w:lvl w:ilvl="1" w:tplc="80C2FAC8" w:tentative="1">
      <w:start w:val="1"/>
      <w:numFmt w:val="lowerLetter"/>
      <w:lvlText w:val="%2."/>
      <w:lvlJc w:val="left"/>
      <w:pPr>
        <w:tabs>
          <w:tab w:val="num" w:pos="1440"/>
        </w:tabs>
        <w:ind w:left="1440" w:hanging="360"/>
      </w:pPr>
    </w:lvl>
    <w:lvl w:ilvl="2" w:tplc="7A1ACE60" w:tentative="1">
      <w:start w:val="1"/>
      <w:numFmt w:val="lowerRoman"/>
      <w:lvlText w:val="%3."/>
      <w:lvlJc w:val="right"/>
      <w:pPr>
        <w:tabs>
          <w:tab w:val="num" w:pos="2160"/>
        </w:tabs>
        <w:ind w:left="2160" w:hanging="180"/>
      </w:pPr>
    </w:lvl>
    <w:lvl w:ilvl="3" w:tplc="BDA8610C" w:tentative="1">
      <w:start w:val="1"/>
      <w:numFmt w:val="decimal"/>
      <w:lvlText w:val="%4."/>
      <w:lvlJc w:val="left"/>
      <w:pPr>
        <w:tabs>
          <w:tab w:val="num" w:pos="2880"/>
        </w:tabs>
        <w:ind w:left="2880" w:hanging="360"/>
      </w:pPr>
    </w:lvl>
    <w:lvl w:ilvl="4" w:tplc="9238EA1A" w:tentative="1">
      <w:start w:val="1"/>
      <w:numFmt w:val="lowerLetter"/>
      <w:lvlText w:val="%5."/>
      <w:lvlJc w:val="left"/>
      <w:pPr>
        <w:tabs>
          <w:tab w:val="num" w:pos="3600"/>
        </w:tabs>
        <w:ind w:left="3600" w:hanging="360"/>
      </w:pPr>
    </w:lvl>
    <w:lvl w:ilvl="5" w:tplc="79CAD540" w:tentative="1">
      <w:start w:val="1"/>
      <w:numFmt w:val="lowerRoman"/>
      <w:lvlText w:val="%6."/>
      <w:lvlJc w:val="right"/>
      <w:pPr>
        <w:tabs>
          <w:tab w:val="num" w:pos="4320"/>
        </w:tabs>
        <w:ind w:left="4320" w:hanging="180"/>
      </w:pPr>
    </w:lvl>
    <w:lvl w:ilvl="6" w:tplc="72F6B1C6" w:tentative="1">
      <w:start w:val="1"/>
      <w:numFmt w:val="decimal"/>
      <w:lvlText w:val="%7."/>
      <w:lvlJc w:val="left"/>
      <w:pPr>
        <w:tabs>
          <w:tab w:val="num" w:pos="5040"/>
        </w:tabs>
        <w:ind w:left="5040" w:hanging="360"/>
      </w:pPr>
    </w:lvl>
    <w:lvl w:ilvl="7" w:tplc="71CC144A" w:tentative="1">
      <w:start w:val="1"/>
      <w:numFmt w:val="lowerLetter"/>
      <w:lvlText w:val="%8."/>
      <w:lvlJc w:val="left"/>
      <w:pPr>
        <w:tabs>
          <w:tab w:val="num" w:pos="5760"/>
        </w:tabs>
        <w:ind w:left="5760" w:hanging="360"/>
      </w:pPr>
    </w:lvl>
    <w:lvl w:ilvl="8" w:tplc="C7AA7D02" w:tentative="1">
      <w:start w:val="1"/>
      <w:numFmt w:val="lowerRoman"/>
      <w:lvlText w:val="%9."/>
      <w:lvlJc w:val="right"/>
      <w:pPr>
        <w:tabs>
          <w:tab w:val="num" w:pos="6480"/>
        </w:tabs>
        <w:ind w:left="6480" w:hanging="180"/>
      </w:pPr>
    </w:lvl>
  </w:abstractNum>
  <w:abstractNum w:abstractNumId="3">
    <w:nsid w:val="1A3932FC"/>
    <w:multiLevelType w:val="hybridMultilevel"/>
    <w:tmpl w:val="4E489402"/>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nsid w:val="1B8A2101"/>
    <w:multiLevelType w:val="hybridMultilevel"/>
    <w:tmpl w:val="11E49B1E"/>
    <w:lvl w:ilvl="0" w:tplc="6D20BE20">
      <w:start w:val="1"/>
      <w:numFmt w:val="upperRoman"/>
      <w:lvlText w:val="%1)"/>
      <w:lvlJc w:val="left"/>
      <w:pPr>
        <w:tabs>
          <w:tab w:val="num" w:pos="1080"/>
        </w:tabs>
        <w:ind w:left="1080" w:hanging="720"/>
      </w:pPr>
      <w:rPr>
        <w:rFonts w:hint="default"/>
      </w:rPr>
    </w:lvl>
    <w:lvl w:ilvl="1" w:tplc="7B40B822" w:tentative="1">
      <w:start w:val="1"/>
      <w:numFmt w:val="lowerLetter"/>
      <w:lvlText w:val="%2."/>
      <w:lvlJc w:val="left"/>
      <w:pPr>
        <w:tabs>
          <w:tab w:val="num" w:pos="1440"/>
        </w:tabs>
        <w:ind w:left="1440" w:hanging="360"/>
      </w:pPr>
    </w:lvl>
    <w:lvl w:ilvl="2" w:tplc="67AEF3EE" w:tentative="1">
      <w:start w:val="1"/>
      <w:numFmt w:val="lowerRoman"/>
      <w:lvlText w:val="%3."/>
      <w:lvlJc w:val="right"/>
      <w:pPr>
        <w:tabs>
          <w:tab w:val="num" w:pos="2160"/>
        </w:tabs>
        <w:ind w:left="2160" w:hanging="180"/>
      </w:pPr>
    </w:lvl>
    <w:lvl w:ilvl="3" w:tplc="9878B9B6" w:tentative="1">
      <w:start w:val="1"/>
      <w:numFmt w:val="decimal"/>
      <w:lvlText w:val="%4."/>
      <w:lvlJc w:val="left"/>
      <w:pPr>
        <w:tabs>
          <w:tab w:val="num" w:pos="2880"/>
        </w:tabs>
        <w:ind w:left="2880" w:hanging="360"/>
      </w:pPr>
    </w:lvl>
    <w:lvl w:ilvl="4" w:tplc="05E0C3C6" w:tentative="1">
      <w:start w:val="1"/>
      <w:numFmt w:val="lowerLetter"/>
      <w:lvlText w:val="%5."/>
      <w:lvlJc w:val="left"/>
      <w:pPr>
        <w:tabs>
          <w:tab w:val="num" w:pos="3600"/>
        </w:tabs>
        <w:ind w:left="3600" w:hanging="360"/>
      </w:pPr>
    </w:lvl>
    <w:lvl w:ilvl="5" w:tplc="FC6C819E" w:tentative="1">
      <w:start w:val="1"/>
      <w:numFmt w:val="lowerRoman"/>
      <w:lvlText w:val="%6."/>
      <w:lvlJc w:val="right"/>
      <w:pPr>
        <w:tabs>
          <w:tab w:val="num" w:pos="4320"/>
        </w:tabs>
        <w:ind w:left="4320" w:hanging="180"/>
      </w:pPr>
    </w:lvl>
    <w:lvl w:ilvl="6" w:tplc="05448548" w:tentative="1">
      <w:start w:val="1"/>
      <w:numFmt w:val="decimal"/>
      <w:lvlText w:val="%7."/>
      <w:lvlJc w:val="left"/>
      <w:pPr>
        <w:tabs>
          <w:tab w:val="num" w:pos="5040"/>
        </w:tabs>
        <w:ind w:left="5040" w:hanging="360"/>
      </w:pPr>
    </w:lvl>
    <w:lvl w:ilvl="7" w:tplc="AA2E2CBE" w:tentative="1">
      <w:start w:val="1"/>
      <w:numFmt w:val="lowerLetter"/>
      <w:lvlText w:val="%8."/>
      <w:lvlJc w:val="left"/>
      <w:pPr>
        <w:tabs>
          <w:tab w:val="num" w:pos="5760"/>
        </w:tabs>
        <w:ind w:left="5760" w:hanging="360"/>
      </w:pPr>
    </w:lvl>
    <w:lvl w:ilvl="8" w:tplc="EE523E3E"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20"/>
    <w:rsid w:val="00003727"/>
    <w:rsid w:val="00006F9B"/>
    <w:rsid w:val="000127DD"/>
    <w:rsid w:val="00012A8B"/>
    <w:rsid w:val="00015BC7"/>
    <w:rsid w:val="000251EE"/>
    <w:rsid w:val="00026BC3"/>
    <w:rsid w:val="00027DF5"/>
    <w:rsid w:val="0003433A"/>
    <w:rsid w:val="0004216B"/>
    <w:rsid w:val="00042763"/>
    <w:rsid w:val="00047993"/>
    <w:rsid w:val="00057F86"/>
    <w:rsid w:val="00064287"/>
    <w:rsid w:val="000724B2"/>
    <w:rsid w:val="000744A2"/>
    <w:rsid w:val="00075570"/>
    <w:rsid w:val="00075C59"/>
    <w:rsid w:val="00090DDC"/>
    <w:rsid w:val="000A38A6"/>
    <w:rsid w:val="000A7F15"/>
    <w:rsid w:val="000B03BD"/>
    <w:rsid w:val="000B335A"/>
    <w:rsid w:val="000B45F2"/>
    <w:rsid w:val="000C4B35"/>
    <w:rsid w:val="000D2F8A"/>
    <w:rsid w:val="000D7170"/>
    <w:rsid w:val="000E2D3C"/>
    <w:rsid w:val="000E3CCA"/>
    <w:rsid w:val="000E3DA8"/>
    <w:rsid w:val="000E6BF5"/>
    <w:rsid w:val="00100005"/>
    <w:rsid w:val="00100323"/>
    <w:rsid w:val="001064E2"/>
    <w:rsid w:val="001105CD"/>
    <w:rsid w:val="00111042"/>
    <w:rsid w:val="00111E6B"/>
    <w:rsid w:val="00117C0F"/>
    <w:rsid w:val="0012122C"/>
    <w:rsid w:val="00121422"/>
    <w:rsid w:val="00133A13"/>
    <w:rsid w:val="00137BE0"/>
    <w:rsid w:val="00140125"/>
    <w:rsid w:val="00140212"/>
    <w:rsid w:val="001415B6"/>
    <w:rsid w:val="001428D1"/>
    <w:rsid w:val="00146854"/>
    <w:rsid w:val="0014686A"/>
    <w:rsid w:val="00147B1C"/>
    <w:rsid w:val="00156FE9"/>
    <w:rsid w:val="0015749A"/>
    <w:rsid w:val="001613A3"/>
    <w:rsid w:val="0016415C"/>
    <w:rsid w:val="001670E4"/>
    <w:rsid w:val="001678B6"/>
    <w:rsid w:val="00171FE7"/>
    <w:rsid w:val="001733DB"/>
    <w:rsid w:val="0017554E"/>
    <w:rsid w:val="00176D76"/>
    <w:rsid w:val="0018072B"/>
    <w:rsid w:val="001835A4"/>
    <w:rsid w:val="001857F4"/>
    <w:rsid w:val="00186F7E"/>
    <w:rsid w:val="0019264C"/>
    <w:rsid w:val="001927CF"/>
    <w:rsid w:val="00193DF3"/>
    <w:rsid w:val="0019414A"/>
    <w:rsid w:val="00194AF9"/>
    <w:rsid w:val="001952AC"/>
    <w:rsid w:val="00195F42"/>
    <w:rsid w:val="00197234"/>
    <w:rsid w:val="001979EB"/>
    <w:rsid w:val="001B4C7A"/>
    <w:rsid w:val="001B7934"/>
    <w:rsid w:val="001C32DA"/>
    <w:rsid w:val="001D4787"/>
    <w:rsid w:val="001D5CD9"/>
    <w:rsid w:val="001E22D3"/>
    <w:rsid w:val="001E580C"/>
    <w:rsid w:val="001F5C57"/>
    <w:rsid w:val="001F739D"/>
    <w:rsid w:val="00216146"/>
    <w:rsid w:val="002246BB"/>
    <w:rsid w:val="00227423"/>
    <w:rsid w:val="00233243"/>
    <w:rsid w:val="002375C3"/>
    <w:rsid w:val="00237BFA"/>
    <w:rsid w:val="00244A2D"/>
    <w:rsid w:val="00247645"/>
    <w:rsid w:val="00250A55"/>
    <w:rsid w:val="00255005"/>
    <w:rsid w:val="00255543"/>
    <w:rsid w:val="00267544"/>
    <w:rsid w:val="002756A3"/>
    <w:rsid w:val="00284FB4"/>
    <w:rsid w:val="0028518E"/>
    <w:rsid w:val="002966DB"/>
    <w:rsid w:val="002A403B"/>
    <w:rsid w:val="002A403E"/>
    <w:rsid w:val="002A57A1"/>
    <w:rsid w:val="002A6C4E"/>
    <w:rsid w:val="002B14D0"/>
    <w:rsid w:val="002C2A8F"/>
    <w:rsid w:val="002C3480"/>
    <w:rsid w:val="002C45C8"/>
    <w:rsid w:val="002C6243"/>
    <w:rsid w:val="002C6776"/>
    <w:rsid w:val="002C7E04"/>
    <w:rsid w:val="002D1DE2"/>
    <w:rsid w:val="002D4F9C"/>
    <w:rsid w:val="002E6686"/>
    <w:rsid w:val="002E7B30"/>
    <w:rsid w:val="002F49F5"/>
    <w:rsid w:val="002F6B1F"/>
    <w:rsid w:val="002F751D"/>
    <w:rsid w:val="003120EA"/>
    <w:rsid w:val="0032151D"/>
    <w:rsid w:val="00336ECC"/>
    <w:rsid w:val="003375FF"/>
    <w:rsid w:val="0034626B"/>
    <w:rsid w:val="00346502"/>
    <w:rsid w:val="0035412A"/>
    <w:rsid w:val="0035694C"/>
    <w:rsid w:val="00371231"/>
    <w:rsid w:val="00381E7C"/>
    <w:rsid w:val="00382F1A"/>
    <w:rsid w:val="00383737"/>
    <w:rsid w:val="003877E0"/>
    <w:rsid w:val="00391C43"/>
    <w:rsid w:val="00392DC6"/>
    <w:rsid w:val="00394EF2"/>
    <w:rsid w:val="00395396"/>
    <w:rsid w:val="00396AC2"/>
    <w:rsid w:val="003A234A"/>
    <w:rsid w:val="003B0068"/>
    <w:rsid w:val="003B023E"/>
    <w:rsid w:val="003B65A9"/>
    <w:rsid w:val="003C2330"/>
    <w:rsid w:val="003C35DD"/>
    <w:rsid w:val="003C3CFA"/>
    <w:rsid w:val="003D06FF"/>
    <w:rsid w:val="003E2040"/>
    <w:rsid w:val="003E5A3F"/>
    <w:rsid w:val="003F609C"/>
    <w:rsid w:val="003F6A71"/>
    <w:rsid w:val="00402FDD"/>
    <w:rsid w:val="0040783A"/>
    <w:rsid w:val="00411C19"/>
    <w:rsid w:val="00423172"/>
    <w:rsid w:val="00424E2E"/>
    <w:rsid w:val="0042637D"/>
    <w:rsid w:val="00437B5C"/>
    <w:rsid w:val="0044559A"/>
    <w:rsid w:val="004470A9"/>
    <w:rsid w:val="00447EA9"/>
    <w:rsid w:val="00450E3E"/>
    <w:rsid w:val="00451B54"/>
    <w:rsid w:val="00462C2A"/>
    <w:rsid w:val="0046467A"/>
    <w:rsid w:val="00467DD4"/>
    <w:rsid w:val="00475694"/>
    <w:rsid w:val="0047637E"/>
    <w:rsid w:val="0048318E"/>
    <w:rsid w:val="00484585"/>
    <w:rsid w:val="0048466E"/>
    <w:rsid w:val="004974A3"/>
    <w:rsid w:val="004A4044"/>
    <w:rsid w:val="004B2C64"/>
    <w:rsid w:val="004B5FFA"/>
    <w:rsid w:val="004D4E4C"/>
    <w:rsid w:val="004D67BC"/>
    <w:rsid w:val="004E0187"/>
    <w:rsid w:val="004E2B1C"/>
    <w:rsid w:val="004E4B5D"/>
    <w:rsid w:val="004E7DEF"/>
    <w:rsid w:val="004F0BB6"/>
    <w:rsid w:val="004F0E79"/>
    <w:rsid w:val="004F119A"/>
    <w:rsid w:val="004F2A2B"/>
    <w:rsid w:val="004F587B"/>
    <w:rsid w:val="004F7CE5"/>
    <w:rsid w:val="00500654"/>
    <w:rsid w:val="0050651B"/>
    <w:rsid w:val="00511076"/>
    <w:rsid w:val="005129D9"/>
    <w:rsid w:val="00513CD1"/>
    <w:rsid w:val="00520DBA"/>
    <w:rsid w:val="00530742"/>
    <w:rsid w:val="00532231"/>
    <w:rsid w:val="00532C2E"/>
    <w:rsid w:val="00533F65"/>
    <w:rsid w:val="00534A9D"/>
    <w:rsid w:val="00540C5A"/>
    <w:rsid w:val="00541046"/>
    <w:rsid w:val="00541262"/>
    <w:rsid w:val="005449F5"/>
    <w:rsid w:val="00551633"/>
    <w:rsid w:val="005537BE"/>
    <w:rsid w:val="00554F9E"/>
    <w:rsid w:val="00561BA8"/>
    <w:rsid w:val="00573D2D"/>
    <w:rsid w:val="0057573F"/>
    <w:rsid w:val="00577E65"/>
    <w:rsid w:val="005802BA"/>
    <w:rsid w:val="00581CFB"/>
    <w:rsid w:val="00593782"/>
    <w:rsid w:val="005A1ABD"/>
    <w:rsid w:val="005A27D3"/>
    <w:rsid w:val="005A3BFA"/>
    <w:rsid w:val="005A5428"/>
    <w:rsid w:val="005A55FD"/>
    <w:rsid w:val="005A6587"/>
    <w:rsid w:val="005B6B79"/>
    <w:rsid w:val="005B7E29"/>
    <w:rsid w:val="005C24A7"/>
    <w:rsid w:val="005C6BAB"/>
    <w:rsid w:val="005D1E03"/>
    <w:rsid w:val="005D452D"/>
    <w:rsid w:val="005D574A"/>
    <w:rsid w:val="005E066F"/>
    <w:rsid w:val="005E1058"/>
    <w:rsid w:val="005E165D"/>
    <w:rsid w:val="005E6D18"/>
    <w:rsid w:val="005F0C96"/>
    <w:rsid w:val="005F2377"/>
    <w:rsid w:val="005F590F"/>
    <w:rsid w:val="005F63EC"/>
    <w:rsid w:val="005F7737"/>
    <w:rsid w:val="005F7DD2"/>
    <w:rsid w:val="0060072C"/>
    <w:rsid w:val="00600AA0"/>
    <w:rsid w:val="00600D39"/>
    <w:rsid w:val="006021DF"/>
    <w:rsid w:val="006102AA"/>
    <w:rsid w:val="006238D5"/>
    <w:rsid w:val="00625DDB"/>
    <w:rsid w:val="006272D7"/>
    <w:rsid w:val="00635590"/>
    <w:rsid w:val="006378F7"/>
    <w:rsid w:val="00640534"/>
    <w:rsid w:val="00654CC7"/>
    <w:rsid w:val="006606EA"/>
    <w:rsid w:val="006706A0"/>
    <w:rsid w:val="006730A6"/>
    <w:rsid w:val="00674370"/>
    <w:rsid w:val="006774A2"/>
    <w:rsid w:val="00682A36"/>
    <w:rsid w:val="00685152"/>
    <w:rsid w:val="00693BD0"/>
    <w:rsid w:val="006A1B75"/>
    <w:rsid w:val="006A55A6"/>
    <w:rsid w:val="006B256F"/>
    <w:rsid w:val="006B3059"/>
    <w:rsid w:val="006C1628"/>
    <w:rsid w:val="006C215D"/>
    <w:rsid w:val="006C23CC"/>
    <w:rsid w:val="006C5D98"/>
    <w:rsid w:val="006C70B0"/>
    <w:rsid w:val="006C7BF2"/>
    <w:rsid w:val="006C7C9E"/>
    <w:rsid w:val="006E6275"/>
    <w:rsid w:val="006E677B"/>
    <w:rsid w:val="006F5853"/>
    <w:rsid w:val="007022B0"/>
    <w:rsid w:val="00702A6C"/>
    <w:rsid w:val="0071192C"/>
    <w:rsid w:val="00711EA5"/>
    <w:rsid w:val="00713636"/>
    <w:rsid w:val="007201A4"/>
    <w:rsid w:val="00723C25"/>
    <w:rsid w:val="00726DCC"/>
    <w:rsid w:val="0073334E"/>
    <w:rsid w:val="0075058D"/>
    <w:rsid w:val="00750F3C"/>
    <w:rsid w:val="007524C4"/>
    <w:rsid w:val="00763C7C"/>
    <w:rsid w:val="00775972"/>
    <w:rsid w:val="007806A6"/>
    <w:rsid w:val="007864B9"/>
    <w:rsid w:val="00796ED7"/>
    <w:rsid w:val="007A0322"/>
    <w:rsid w:val="007A0736"/>
    <w:rsid w:val="007A0977"/>
    <w:rsid w:val="007A10E9"/>
    <w:rsid w:val="007A13C5"/>
    <w:rsid w:val="007A38A9"/>
    <w:rsid w:val="007A3E82"/>
    <w:rsid w:val="007A5A88"/>
    <w:rsid w:val="007B5A1A"/>
    <w:rsid w:val="007C08E8"/>
    <w:rsid w:val="007C2BFA"/>
    <w:rsid w:val="007D5FBB"/>
    <w:rsid w:val="007D6A47"/>
    <w:rsid w:val="007D712D"/>
    <w:rsid w:val="007E1020"/>
    <w:rsid w:val="007E1CFC"/>
    <w:rsid w:val="0080006D"/>
    <w:rsid w:val="008002CE"/>
    <w:rsid w:val="00800DF9"/>
    <w:rsid w:val="00817939"/>
    <w:rsid w:val="00822018"/>
    <w:rsid w:val="008253E0"/>
    <w:rsid w:val="00827BFD"/>
    <w:rsid w:val="00827CC9"/>
    <w:rsid w:val="008317A3"/>
    <w:rsid w:val="0083426E"/>
    <w:rsid w:val="008353F1"/>
    <w:rsid w:val="00836BD9"/>
    <w:rsid w:val="00841ECD"/>
    <w:rsid w:val="00843C80"/>
    <w:rsid w:val="00843DDC"/>
    <w:rsid w:val="00846BCC"/>
    <w:rsid w:val="00847081"/>
    <w:rsid w:val="00851DD5"/>
    <w:rsid w:val="008633C5"/>
    <w:rsid w:val="00867D1B"/>
    <w:rsid w:val="00872A48"/>
    <w:rsid w:val="00874527"/>
    <w:rsid w:val="00877E00"/>
    <w:rsid w:val="00880A26"/>
    <w:rsid w:val="00895186"/>
    <w:rsid w:val="0089564F"/>
    <w:rsid w:val="008A1E60"/>
    <w:rsid w:val="008A269D"/>
    <w:rsid w:val="008A2A80"/>
    <w:rsid w:val="008A5CC0"/>
    <w:rsid w:val="008A67FB"/>
    <w:rsid w:val="008A6AA3"/>
    <w:rsid w:val="008B407A"/>
    <w:rsid w:val="008C2334"/>
    <w:rsid w:val="008C32A6"/>
    <w:rsid w:val="008D11AE"/>
    <w:rsid w:val="008D159B"/>
    <w:rsid w:val="008D4D15"/>
    <w:rsid w:val="008D53FE"/>
    <w:rsid w:val="008E6A7A"/>
    <w:rsid w:val="008E6EFE"/>
    <w:rsid w:val="008E7ADE"/>
    <w:rsid w:val="008F26FD"/>
    <w:rsid w:val="00902A32"/>
    <w:rsid w:val="00903546"/>
    <w:rsid w:val="009114DA"/>
    <w:rsid w:val="00911569"/>
    <w:rsid w:val="00913962"/>
    <w:rsid w:val="0091590F"/>
    <w:rsid w:val="00920D48"/>
    <w:rsid w:val="0092128C"/>
    <w:rsid w:val="00923848"/>
    <w:rsid w:val="0092771D"/>
    <w:rsid w:val="00927754"/>
    <w:rsid w:val="00935D82"/>
    <w:rsid w:val="00943182"/>
    <w:rsid w:val="0094363E"/>
    <w:rsid w:val="00947D3B"/>
    <w:rsid w:val="00954721"/>
    <w:rsid w:val="009605A3"/>
    <w:rsid w:val="0096532B"/>
    <w:rsid w:val="00965796"/>
    <w:rsid w:val="00965A3D"/>
    <w:rsid w:val="00965E6E"/>
    <w:rsid w:val="0096697B"/>
    <w:rsid w:val="009669C0"/>
    <w:rsid w:val="009712A7"/>
    <w:rsid w:val="00972E93"/>
    <w:rsid w:val="0098079C"/>
    <w:rsid w:val="00987355"/>
    <w:rsid w:val="00995DAF"/>
    <w:rsid w:val="009A0231"/>
    <w:rsid w:val="009A0EA9"/>
    <w:rsid w:val="009A5B2D"/>
    <w:rsid w:val="009B3647"/>
    <w:rsid w:val="009C0A5F"/>
    <w:rsid w:val="009C46D1"/>
    <w:rsid w:val="009C7FE5"/>
    <w:rsid w:val="009D152C"/>
    <w:rsid w:val="009D3292"/>
    <w:rsid w:val="009D6B8B"/>
    <w:rsid w:val="009D6E45"/>
    <w:rsid w:val="009E269C"/>
    <w:rsid w:val="009E5B76"/>
    <w:rsid w:val="009E62F2"/>
    <w:rsid w:val="009F0BE0"/>
    <w:rsid w:val="009F2446"/>
    <w:rsid w:val="009F6D39"/>
    <w:rsid w:val="00A01B73"/>
    <w:rsid w:val="00A0680A"/>
    <w:rsid w:val="00A07C2B"/>
    <w:rsid w:val="00A11E0C"/>
    <w:rsid w:val="00A14ACA"/>
    <w:rsid w:val="00A15168"/>
    <w:rsid w:val="00A17174"/>
    <w:rsid w:val="00A26E61"/>
    <w:rsid w:val="00A31098"/>
    <w:rsid w:val="00A42ED1"/>
    <w:rsid w:val="00A57215"/>
    <w:rsid w:val="00A60DFA"/>
    <w:rsid w:val="00A658BC"/>
    <w:rsid w:val="00A659C3"/>
    <w:rsid w:val="00A665C4"/>
    <w:rsid w:val="00A67BCC"/>
    <w:rsid w:val="00A718C0"/>
    <w:rsid w:val="00A73D09"/>
    <w:rsid w:val="00A76112"/>
    <w:rsid w:val="00A7749D"/>
    <w:rsid w:val="00A86F6A"/>
    <w:rsid w:val="00A903A2"/>
    <w:rsid w:val="00AA7AC4"/>
    <w:rsid w:val="00AB0044"/>
    <w:rsid w:val="00AB2333"/>
    <w:rsid w:val="00AC092B"/>
    <w:rsid w:val="00AC1A72"/>
    <w:rsid w:val="00AC2A0F"/>
    <w:rsid w:val="00AC5BE5"/>
    <w:rsid w:val="00AC5F2A"/>
    <w:rsid w:val="00AC61FC"/>
    <w:rsid w:val="00AC6887"/>
    <w:rsid w:val="00AC79BF"/>
    <w:rsid w:val="00AD6DA4"/>
    <w:rsid w:val="00AE4EEA"/>
    <w:rsid w:val="00AF1304"/>
    <w:rsid w:val="00AF2E80"/>
    <w:rsid w:val="00AF7BFE"/>
    <w:rsid w:val="00B04D18"/>
    <w:rsid w:val="00B06749"/>
    <w:rsid w:val="00B071EB"/>
    <w:rsid w:val="00B1436E"/>
    <w:rsid w:val="00B1538D"/>
    <w:rsid w:val="00B21559"/>
    <w:rsid w:val="00B21CC0"/>
    <w:rsid w:val="00B249AC"/>
    <w:rsid w:val="00B27047"/>
    <w:rsid w:val="00B30C70"/>
    <w:rsid w:val="00B31D8F"/>
    <w:rsid w:val="00B33916"/>
    <w:rsid w:val="00B3604B"/>
    <w:rsid w:val="00B40AFB"/>
    <w:rsid w:val="00B44D8D"/>
    <w:rsid w:val="00B46F62"/>
    <w:rsid w:val="00B5345E"/>
    <w:rsid w:val="00B72BD6"/>
    <w:rsid w:val="00B75982"/>
    <w:rsid w:val="00B87D9F"/>
    <w:rsid w:val="00B969AC"/>
    <w:rsid w:val="00BA0B63"/>
    <w:rsid w:val="00BA4B61"/>
    <w:rsid w:val="00BA676E"/>
    <w:rsid w:val="00BA6B1D"/>
    <w:rsid w:val="00BB1AE0"/>
    <w:rsid w:val="00BB1E54"/>
    <w:rsid w:val="00BB5D10"/>
    <w:rsid w:val="00BB76F9"/>
    <w:rsid w:val="00BC19DF"/>
    <w:rsid w:val="00BC1C3D"/>
    <w:rsid w:val="00BD1BC8"/>
    <w:rsid w:val="00BF1707"/>
    <w:rsid w:val="00BF7270"/>
    <w:rsid w:val="00C0051B"/>
    <w:rsid w:val="00C025FB"/>
    <w:rsid w:val="00C06518"/>
    <w:rsid w:val="00C07296"/>
    <w:rsid w:val="00C16110"/>
    <w:rsid w:val="00C2371B"/>
    <w:rsid w:val="00C36860"/>
    <w:rsid w:val="00C45E59"/>
    <w:rsid w:val="00C53C78"/>
    <w:rsid w:val="00C5624F"/>
    <w:rsid w:val="00C5695E"/>
    <w:rsid w:val="00C60121"/>
    <w:rsid w:val="00C606F5"/>
    <w:rsid w:val="00C64A86"/>
    <w:rsid w:val="00C653CD"/>
    <w:rsid w:val="00C837FD"/>
    <w:rsid w:val="00C84F12"/>
    <w:rsid w:val="00C859F2"/>
    <w:rsid w:val="00C9204F"/>
    <w:rsid w:val="00C93C8C"/>
    <w:rsid w:val="00C9411A"/>
    <w:rsid w:val="00C95D0D"/>
    <w:rsid w:val="00C97DB8"/>
    <w:rsid w:val="00CA3EAA"/>
    <w:rsid w:val="00CA47D2"/>
    <w:rsid w:val="00CA55A9"/>
    <w:rsid w:val="00CA5B57"/>
    <w:rsid w:val="00CA7E76"/>
    <w:rsid w:val="00CB1E34"/>
    <w:rsid w:val="00CB2402"/>
    <w:rsid w:val="00CC171B"/>
    <w:rsid w:val="00CC4583"/>
    <w:rsid w:val="00CC787C"/>
    <w:rsid w:val="00CD00B7"/>
    <w:rsid w:val="00CD1840"/>
    <w:rsid w:val="00CD33B4"/>
    <w:rsid w:val="00CD4FB6"/>
    <w:rsid w:val="00CD66A8"/>
    <w:rsid w:val="00CE091A"/>
    <w:rsid w:val="00CE0D7E"/>
    <w:rsid w:val="00CF5386"/>
    <w:rsid w:val="00CF7273"/>
    <w:rsid w:val="00D06476"/>
    <w:rsid w:val="00D10C83"/>
    <w:rsid w:val="00D24453"/>
    <w:rsid w:val="00D31803"/>
    <w:rsid w:val="00D36E13"/>
    <w:rsid w:val="00D41A0A"/>
    <w:rsid w:val="00D51359"/>
    <w:rsid w:val="00D52FED"/>
    <w:rsid w:val="00D66006"/>
    <w:rsid w:val="00D724EF"/>
    <w:rsid w:val="00D72E76"/>
    <w:rsid w:val="00D742C2"/>
    <w:rsid w:val="00D82594"/>
    <w:rsid w:val="00D83F78"/>
    <w:rsid w:val="00D86055"/>
    <w:rsid w:val="00D93425"/>
    <w:rsid w:val="00D96131"/>
    <w:rsid w:val="00D97314"/>
    <w:rsid w:val="00DA1275"/>
    <w:rsid w:val="00DA7AB9"/>
    <w:rsid w:val="00DC1FD1"/>
    <w:rsid w:val="00DC6608"/>
    <w:rsid w:val="00DD0EB9"/>
    <w:rsid w:val="00DD39F7"/>
    <w:rsid w:val="00DD3FAD"/>
    <w:rsid w:val="00DE3B58"/>
    <w:rsid w:val="00DE6294"/>
    <w:rsid w:val="00DF0E61"/>
    <w:rsid w:val="00DF1326"/>
    <w:rsid w:val="00DF1505"/>
    <w:rsid w:val="00DF7ED5"/>
    <w:rsid w:val="00E12777"/>
    <w:rsid w:val="00E14AD6"/>
    <w:rsid w:val="00E26707"/>
    <w:rsid w:val="00E26726"/>
    <w:rsid w:val="00E34EFE"/>
    <w:rsid w:val="00E42C24"/>
    <w:rsid w:val="00E4605A"/>
    <w:rsid w:val="00E5684A"/>
    <w:rsid w:val="00E56CA3"/>
    <w:rsid w:val="00E635D9"/>
    <w:rsid w:val="00E65318"/>
    <w:rsid w:val="00E655F7"/>
    <w:rsid w:val="00E66004"/>
    <w:rsid w:val="00E67771"/>
    <w:rsid w:val="00E73BBF"/>
    <w:rsid w:val="00E74579"/>
    <w:rsid w:val="00E7603C"/>
    <w:rsid w:val="00E90352"/>
    <w:rsid w:val="00E96841"/>
    <w:rsid w:val="00EA2B52"/>
    <w:rsid w:val="00EA4146"/>
    <w:rsid w:val="00EA48ED"/>
    <w:rsid w:val="00EA5B63"/>
    <w:rsid w:val="00EB20A7"/>
    <w:rsid w:val="00EC01BB"/>
    <w:rsid w:val="00EC552D"/>
    <w:rsid w:val="00EC6923"/>
    <w:rsid w:val="00ED3001"/>
    <w:rsid w:val="00ED3FBD"/>
    <w:rsid w:val="00ED7E0D"/>
    <w:rsid w:val="00EE7072"/>
    <w:rsid w:val="00EE736D"/>
    <w:rsid w:val="00EF7FB8"/>
    <w:rsid w:val="00F07A4B"/>
    <w:rsid w:val="00F21DD5"/>
    <w:rsid w:val="00F23F0C"/>
    <w:rsid w:val="00F2623F"/>
    <w:rsid w:val="00F322A5"/>
    <w:rsid w:val="00F35CB6"/>
    <w:rsid w:val="00F37776"/>
    <w:rsid w:val="00F42F90"/>
    <w:rsid w:val="00F45DCD"/>
    <w:rsid w:val="00F47189"/>
    <w:rsid w:val="00F52A34"/>
    <w:rsid w:val="00F56827"/>
    <w:rsid w:val="00F571F1"/>
    <w:rsid w:val="00F572EF"/>
    <w:rsid w:val="00F63F0F"/>
    <w:rsid w:val="00F648FB"/>
    <w:rsid w:val="00F7057E"/>
    <w:rsid w:val="00F716ED"/>
    <w:rsid w:val="00F73336"/>
    <w:rsid w:val="00F7394E"/>
    <w:rsid w:val="00F77982"/>
    <w:rsid w:val="00F83200"/>
    <w:rsid w:val="00F86622"/>
    <w:rsid w:val="00F922BD"/>
    <w:rsid w:val="00F94499"/>
    <w:rsid w:val="00FA0003"/>
    <w:rsid w:val="00FA3B85"/>
    <w:rsid w:val="00FA7202"/>
    <w:rsid w:val="00FB4D7E"/>
    <w:rsid w:val="00FC1BFB"/>
    <w:rsid w:val="00FC30A5"/>
    <w:rsid w:val="00FC4057"/>
    <w:rsid w:val="00FC5ABF"/>
    <w:rsid w:val="00FE49D8"/>
    <w:rsid w:val="00FE5213"/>
    <w:rsid w:val="00FE58A3"/>
    <w:rsid w:val="00FF1FED"/>
    <w:rsid w:val="00FF29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1D5CD9"/>
    <w:rPr>
      <w:rFonts w:ascii="Tahoma" w:hAnsi="Tahoma" w:cs="Tahoma"/>
      <w:sz w:val="16"/>
      <w:szCs w:val="16"/>
    </w:rPr>
  </w:style>
  <w:style w:type="character" w:customStyle="1" w:styleId="TextodegloboCar">
    <w:name w:val="Texto de globo Car"/>
    <w:basedOn w:val="Fuentedeprrafopredeter"/>
    <w:link w:val="Textodeglobo"/>
    <w:rsid w:val="001D5CD9"/>
    <w:rPr>
      <w:rFonts w:ascii="Tahoma" w:hAnsi="Tahoma" w:cs="Tahoma"/>
      <w:sz w:val="16"/>
      <w:szCs w:val="16"/>
      <w:lang w:val="es-ES" w:eastAsia="es-ES"/>
    </w:rPr>
  </w:style>
  <w:style w:type="paragraph" w:styleId="Textosinformato">
    <w:name w:val="Plain Text"/>
    <w:basedOn w:val="Normal"/>
    <w:link w:val="TextosinformatoCar"/>
    <w:uiPriority w:val="99"/>
    <w:unhideWhenUsed/>
    <w:rsid w:val="005F0C96"/>
    <w:rPr>
      <w:rFonts w:ascii="Courier New" w:hAnsi="Courier New"/>
      <w:sz w:val="20"/>
      <w:szCs w:val="20"/>
    </w:rPr>
  </w:style>
  <w:style w:type="character" w:customStyle="1" w:styleId="TextosinformatoCar">
    <w:name w:val="Texto sin formato Car"/>
    <w:basedOn w:val="Fuentedeprrafopredeter"/>
    <w:link w:val="Textosinformato"/>
    <w:uiPriority w:val="99"/>
    <w:rsid w:val="005F0C96"/>
    <w:rPr>
      <w:rFonts w:ascii="Courier New" w:hAnsi="Courier New"/>
      <w:lang w:val="es-ES" w:eastAsia="es-ES"/>
    </w:rPr>
  </w:style>
  <w:style w:type="paragraph" w:customStyle="1" w:styleId="Default">
    <w:name w:val="Default"/>
    <w:uiPriority w:val="99"/>
    <w:rsid w:val="006E6275"/>
    <w:pPr>
      <w:autoSpaceDE w:val="0"/>
      <w:autoSpaceDN w:val="0"/>
      <w:adjustRightInd w:val="0"/>
    </w:pPr>
    <w:rPr>
      <w:rFonts w:ascii="Arial Narrow" w:eastAsia="Calibri" w:hAnsi="Arial Narrow" w:cs="Arial Narrow"/>
      <w:color w:val="000000"/>
      <w:sz w:val="24"/>
      <w:szCs w:val="24"/>
      <w:lang w:val="es-ES" w:eastAsia="es-ES"/>
    </w:rPr>
  </w:style>
  <w:style w:type="paragraph" w:customStyle="1" w:styleId="Car0">
    <w:name w:val="Car"/>
    <w:basedOn w:val="Normal"/>
    <w:rsid w:val="005537BE"/>
    <w:pPr>
      <w:spacing w:after="160" w:line="240" w:lineRule="exact"/>
    </w:pPr>
    <w:rPr>
      <w:rFonts w:ascii="Verdana" w:hAnsi="Verdana"/>
      <w:sz w:val="20"/>
      <w:szCs w:val="20"/>
      <w:lang w:val="es-SV" w:eastAsia="en-US"/>
    </w:rPr>
  </w:style>
  <w:style w:type="paragraph" w:styleId="Prrafodelista">
    <w:name w:val="List Paragraph"/>
    <w:basedOn w:val="Normal"/>
    <w:uiPriority w:val="34"/>
    <w:qFormat/>
    <w:rsid w:val="00D83F78"/>
    <w:pPr>
      <w:ind w:left="720"/>
      <w:contextualSpacing/>
    </w:pPr>
  </w:style>
  <w:style w:type="paragraph" w:styleId="Subttulo">
    <w:name w:val="Subtitle"/>
    <w:basedOn w:val="Normal"/>
    <w:next w:val="Normal"/>
    <w:link w:val="SubttuloCar"/>
    <w:qFormat/>
    <w:rsid w:val="000B03BD"/>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0B03BD"/>
    <w:rPr>
      <w:rFonts w:asciiTheme="majorHAnsi" w:eastAsiaTheme="majorEastAsia" w:hAnsiTheme="majorHAnsi" w:cstheme="majorBidi"/>
      <w:i/>
      <w:iCs/>
      <w:color w:val="4F81BD" w:themeColor="accent1"/>
      <w:spacing w:val="15"/>
      <w:sz w:val="24"/>
      <w:szCs w:val="24"/>
      <w:lang w:val="es-ES" w:eastAsia="es-ES"/>
    </w:rPr>
  </w:style>
  <w:style w:type="paragraph" w:customStyle="1" w:styleId="selectionshareable">
    <w:name w:val="selectionshareable"/>
    <w:basedOn w:val="Normal"/>
    <w:rsid w:val="001C32DA"/>
    <w:pPr>
      <w:spacing w:before="100" w:beforeAutospacing="1" w:after="100" w:afterAutospacing="1"/>
    </w:pPr>
    <w:rPr>
      <w:lang w:val="es-SV" w:eastAsia="es-SV"/>
    </w:rPr>
  </w:style>
  <w:style w:type="character" w:styleId="Hipervnculo">
    <w:name w:val="Hyperlink"/>
    <w:basedOn w:val="Fuentedeprrafopredeter"/>
    <w:uiPriority w:val="99"/>
    <w:unhideWhenUsed/>
    <w:rsid w:val="001C32DA"/>
    <w:rPr>
      <w:color w:val="0000FF"/>
      <w:u w:val="single"/>
    </w:rPr>
  </w:style>
  <w:style w:type="character" w:styleId="Textoennegrita">
    <w:name w:val="Strong"/>
    <w:basedOn w:val="Fuentedeprrafopredeter"/>
    <w:uiPriority w:val="22"/>
    <w:qFormat/>
    <w:rsid w:val="001C32DA"/>
    <w:rPr>
      <w:b/>
      <w:bCs/>
    </w:rPr>
  </w:style>
  <w:style w:type="character" w:styleId="nfasis">
    <w:name w:val="Emphasis"/>
    <w:basedOn w:val="Fuentedeprrafopredeter"/>
    <w:uiPriority w:val="20"/>
    <w:qFormat/>
    <w:rsid w:val="001C32DA"/>
    <w:rPr>
      <w:i/>
      <w:iCs/>
    </w:rPr>
  </w:style>
  <w:style w:type="character" w:customStyle="1" w:styleId="object">
    <w:name w:val="object"/>
    <w:basedOn w:val="Fuentedeprrafopredeter"/>
    <w:rsid w:val="001C32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1D5CD9"/>
    <w:rPr>
      <w:rFonts w:ascii="Tahoma" w:hAnsi="Tahoma" w:cs="Tahoma"/>
      <w:sz w:val="16"/>
      <w:szCs w:val="16"/>
    </w:rPr>
  </w:style>
  <w:style w:type="character" w:customStyle="1" w:styleId="TextodegloboCar">
    <w:name w:val="Texto de globo Car"/>
    <w:basedOn w:val="Fuentedeprrafopredeter"/>
    <w:link w:val="Textodeglobo"/>
    <w:rsid w:val="001D5CD9"/>
    <w:rPr>
      <w:rFonts w:ascii="Tahoma" w:hAnsi="Tahoma" w:cs="Tahoma"/>
      <w:sz w:val="16"/>
      <w:szCs w:val="16"/>
      <w:lang w:val="es-ES" w:eastAsia="es-ES"/>
    </w:rPr>
  </w:style>
  <w:style w:type="paragraph" w:styleId="Textosinformato">
    <w:name w:val="Plain Text"/>
    <w:basedOn w:val="Normal"/>
    <w:link w:val="TextosinformatoCar"/>
    <w:uiPriority w:val="99"/>
    <w:unhideWhenUsed/>
    <w:rsid w:val="005F0C96"/>
    <w:rPr>
      <w:rFonts w:ascii="Courier New" w:hAnsi="Courier New"/>
      <w:sz w:val="20"/>
      <w:szCs w:val="20"/>
    </w:rPr>
  </w:style>
  <w:style w:type="character" w:customStyle="1" w:styleId="TextosinformatoCar">
    <w:name w:val="Texto sin formato Car"/>
    <w:basedOn w:val="Fuentedeprrafopredeter"/>
    <w:link w:val="Textosinformato"/>
    <w:uiPriority w:val="99"/>
    <w:rsid w:val="005F0C96"/>
    <w:rPr>
      <w:rFonts w:ascii="Courier New" w:hAnsi="Courier New"/>
      <w:lang w:val="es-ES" w:eastAsia="es-ES"/>
    </w:rPr>
  </w:style>
  <w:style w:type="paragraph" w:customStyle="1" w:styleId="Default">
    <w:name w:val="Default"/>
    <w:uiPriority w:val="99"/>
    <w:rsid w:val="006E6275"/>
    <w:pPr>
      <w:autoSpaceDE w:val="0"/>
      <w:autoSpaceDN w:val="0"/>
      <w:adjustRightInd w:val="0"/>
    </w:pPr>
    <w:rPr>
      <w:rFonts w:ascii="Arial Narrow" w:eastAsia="Calibri" w:hAnsi="Arial Narrow" w:cs="Arial Narrow"/>
      <w:color w:val="000000"/>
      <w:sz w:val="24"/>
      <w:szCs w:val="24"/>
      <w:lang w:val="es-ES" w:eastAsia="es-ES"/>
    </w:rPr>
  </w:style>
  <w:style w:type="paragraph" w:customStyle="1" w:styleId="Car0">
    <w:name w:val="Car"/>
    <w:basedOn w:val="Normal"/>
    <w:rsid w:val="005537BE"/>
    <w:pPr>
      <w:spacing w:after="160" w:line="240" w:lineRule="exact"/>
    </w:pPr>
    <w:rPr>
      <w:rFonts w:ascii="Verdana" w:hAnsi="Verdana"/>
      <w:sz w:val="20"/>
      <w:szCs w:val="20"/>
      <w:lang w:val="es-SV" w:eastAsia="en-US"/>
    </w:rPr>
  </w:style>
  <w:style w:type="paragraph" w:styleId="Prrafodelista">
    <w:name w:val="List Paragraph"/>
    <w:basedOn w:val="Normal"/>
    <w:uiPriority w:val="34"/>
    <w:qFormat/>
    <w:rsid w:val="00D83F78"/>
    <w:pPr>
      <w:ind w:left="720"/>
      <w:contextualSpacing/>
    </w:pPr>
  </w:style>
  <w:style w:type="paragraph" w:styleId="Subttulo">
    <w:name w:val="Subtitle"/>
    <w:basedOn w:val="Normal"/>
    <w:next w:val="Normal"/>
    <w:link w:val="SubttuloCar"/>
    <w:qFormat/>
    <w:rsid w:val="000B03BD"/>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0B03BD"/>
    <w:rPr>
      <w:rFonts w:asciiTheme="majorHAnsi" w:eastAsiaTheme="majorEastAsia" w:hAnsiTheme="majorHAnsi" w:cstheme="majorBidi"/>
      <w:i/>
      <w:iCs/>
      <w:color w:val="4F81BD" w:themeColor="accent1"/>
      <w:spacing w:val="15"/>
      <w:sz w:val="24"/>
      <w:szCs w:val="24"/>
      <w:lang w:val="es-ES" w:eastAsia="es-ES"/>
    </w:rPr>
  </w:style>
  <w:style w:type="paragraph" w:customStyle="1" w:styleId="selectionshareable">
    <w:name w:val="selectionshareable"/>
    <w:basedOn w:val="Normal"/>
    <w:rsid w:val="001C32DA"/>
    <w:pPr>
      <w:spacing w:before="100" w:beforeAutospacing="1" w:after="100" w:afterAutospacing="1"/>
    </w:pPr>
    <w:rPr>
      <w:lang w:val="es-SV" w:eastAsia="es-SV"/>
    </w:rPr>
  </w:style>
  <w:style w:type="character" w:styleId="Hipervnculo">
    <w:name w:val="Hyperlink"/>
    <w:basedOn w:val="Fuentedeprrafopredeter"/>
    <w:uiPriority w:val="99"/>
    <w:unhideWhenUsed/>
    <w:rsid w:val="001C32DA"/>
    <w:rPr>
      <w:color w:val="0000FF"/>
      <w:u w:val="single"/>
    </w:rPr>
  </w:style>
  <w:style w:type="character" w:styleId="Textoennegrita">
    <w:name w:val="Strong"/>
    <w:basedOn w:val="Fuentedeprrafopredeter"/>
    <w:uiPriority w:val="22"/>
    <w:qFormat/>
    <w:rsid w:val="001C32DA"/>
    <w:rPr>
      <w:b/>
      <w:bCs/>
    </w:rPr>
  </w:style>
  <w:style w:type="character" w:styleId="nfasis">
    <w:name w:val="Emphasis"/>
    <w:basedOn w:val="Fuentedeprrafopredeter"/>
    <w:uiPriority w:val="20"/>
    <w:qFormat/>
    <w:rsid w:val="001C32DA"/>
    <w:rPr>
      <w:i/>
      <w:iCs/>
    </w:rPr>
  </w:style>
  <w:style w:type="character" w:customStyle="1" w:styleId="object">
    <w:name w:val="object"/>
    <w:basedOn w:val="Fuentedeprrafopredeter"/>
    <w:rsid w:val="001C3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351">
      <w:bodyDiv w:val="1"/>
      <w:marLeft w:val="0"/>
      <w:marRight w:val="0"/>
      <w:marTop w:val="0"/>
      <w:marBottom w:val="0"/>
      <w:divBdr>
        <w:top w:val="none" w:sz="0" w:space="0" w:color="auto"/>
        <w:left w:val="none" w:sz="0" w:space="0" w:color="auto"/>
        <w:bottom w:val="none" w:sz="0" w:space="0" w:color="auto"/>
        <w:right w:val="none" w:sz="0" w:space="0" w:color="auto"/>
      </w:divBdr>
    </w:div>
    <w:div w:id="817113046">
      <w:bodyDiv w:val="1"/>
      <w:marLeft w:val="0"/>
      <w:marRight w:val="0"/>
      <w:marTop w:val="0"/>
      <w:marBottom w:val="0"/>
      <w:divBdr>
        <w:top w:val="none" w:sz="0" w:space="0" w:color="auto"/>
        <w:left w:val="none" w:sz="0" w:space="0" w:color="auto"/>
        <w:bottom w:val="none" w:sz="0" w:space="0" w:color="auto"/>
        <w:right w:val="none" w:sz="0" w:space="0" w:color="auto"/>
      </w:divBdr>
    </w:div>
    <w:div w:id="1239902229">
      <w:bodyDiv w:val="1"/>
      <w:marLeft w:val="0"/>
      <w:marRight w:val="0"/>
      <w:marTop w:val="0"/>
      <w:marBottom w:val="0"/>
      <w:divBdr>
        <w:top w:val="none" w:sz="0" w:space="0" w:color="auto"/>
        <w:left w:val="none" w:sz="0" w:space="0" w:color="auto"/>
        <w:bottom w:val="none" w:sz="0" w:space="0" w:color="auto"/>
        <w:right w:val="none" w:sz="0" w:space="0" w:color="auto"/>
      </w:divBdr>
    </w:div>
    <w:div w:id="1390616696">
      <w:bodyDiv w:val="1"/>
      <w:marLeft w:val="0"/>
      <w:marRight w:val="0"/>
      <w:marTop w:val="0"/>
      <w:marBottom w:val="0"/>
      <w:divBdr>
        <w:top w:val="none" w:sz="0" w:space="0" w:color="auto"/>
        <w:left w:val="none" w:sz="0" w:space="0" w:color="auto"/>
        <w:bottom w:val="none" w:sz="0" w:space="0" w:color="auto"/>
        <w:right w:val="none" w:sz="0" w:space="0" w:color="auto"/>
      </w:divBdr>
    </w:div>
    <w:div w:id="1439640911">
      <w:bodyDiv w:val="1"/>
      <w:marLeft w:val="0"/>
      <w:marRight w:val="0"/>
      <w:marTop w:val="0"/>
      <w:marBottom w:val="0"/>
      <w:divBdr>
        <w:top w:val="none" w:sz="0" w:space="0" w:color="auto"/>
        <w:left w:val="none" w:sz="0" w:space="0" w:color="auto"/>
        <w:bottom w:val="none" w:sz="0" w:space="0" w:color="auto"/>
        <w:right w:val="none" w:sz="0" w:space="0" w:color="auto"/>
      </w:divBdr>
      <w:divsChild>
        <w:div w:id="1419055114">
          <w:marLeft w:val="0"/>
          <w:marRight w:val="0"/>
          <w:marTop w:val="0"/>
          <w:marBottom w:val="0"/>
          <w:divBdr>
            <w:top w:val="none" w:sz="0" w:space="0" w:color="auto"/>
            <w:left w:val="none" w:sz="0" w:space="0" w:color="auto"/>
            <w:bottom w:val="none" w:sz="0" w:space="0" w:color="auto"/>
            <w:right w:val="none" w:sz="0" w:space="0" w:color="auto"/>
          </w:divBdr>
        </w:div>
      </w:divsChild>
    </w:div>
    <w:div w:id="184104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731EA-B144-4C0C-90F3-0E3D9066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4697</Words>
  <Characters>25602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30239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creator>SARA GUADALUPE CHAVEZ</dc:creator>
  <cp:lastModifiedBy>Sara Guadalupe Chavez Gonzalez</cp:lastModifiedBy>
  <cp:revision>2</cp:revision>
  <cp:lastPrinted>2016-03-16T17:34:00Z</cp:lastPrinted>
  <dcterms:created xsi:type="dcterms:W3CDTF">2016-03-16T20:55:00Z</dcterms:created>
  <dcterms:modified xsi:type="dcterms:W3CDTF">2016-03-16T20:55:00Z</dcterms:modified>
</cp:coreProperties>
</file>