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0120" w:rsidRDefault="00150120" w:rsidP="0015012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150120" w:rsidRDefault="00150120" w:rsidP="00150120">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en la pagina 1 y 6, es de carácter confidencial conforme a los artículos 6 letra “a” y 24 letra “c” de la Ley del Acceso a la Información Pública)    </w:t>
      </w:r>
    </w:p>
    <w:p w:rsidR="00C544B7" w:rsidRDefault="00C544B7" w:rsidP="000F4349">
      <w:pPr>
        <w:pStyle w:val="Ttulo3"/>
        <w:tabs>
          <w:tab w:val="clear" w:pos="720"/>
        </w:tabs>
        <w:ind w:left="0" w:firstLine="0"/>
        <w:rPr>
          <w:rFonts w:ascii="Bookman Old Style" w:hAnsi="Bookman Old Style" w:cs="Arial"/>
          <w:sz w:val="21"/>
          <w:szCs w:val="21"/>
          <w:lang w:val="es-ES"/>
        </w:rPr>
      </w:pPr>
    </w:p>
    <w:p w:rsidR="00C544B7" w:rsidRPr="00A6301C" w:rsidRDefault="00C544B7" w:rsidP="000F4349">
      <w:pPr>
        <w:pStyle w:val="Ttulo3"/>
        <w:tabs>
          <w:tab w:val="clear" w:pos="720"/>
        </w:tabs>
        <w:ind w:left="0" w:firstLine="0"/>
        <w:rPr>
          <w:rFonts w:ascii="Bookman Old Style" w:hAnsi="Bookman Old Style" w:cs="Arial"/>
          <w:sz w:val="21"/>
          <w:szCs w:val="21"/>
          <w:lang w:val="es-ES"/>
        </w:rPr>
      </w:pPr>
      <w:r>
        <w:rPr>
          <w:rFonts w:ascii="Bookman Old Style" w:hAnsi="Bookman Old Style" w:cs="Arial"/>
          <w:sz w:val="21"/>
          <w:szCs w:val="21"/>
          <w:lang w:val="es-ES"/>
        </w:rPr>
        <w:t>CONTRATO MAG No. 074</w:t>
      </w:r>
      <w:r w:rsidRPr="00A6301C">
        <w:rPr>
          <w:rFonts w:ascii="Bookman Old Style" w:hAnsi="Bookman Old Style" w:cs="Arial"/>
          <w:sz w:val="21"/>
          <w:szCs w:val="21"/>
          <w:lang w:val="es-ES"/>
        </w:rPr>
        <w:t>/2015</w:t>
      </w:r>
    </w:p>
    <w:p w:rsidR="00C544B7" w:rsidRPr="00A6301C" w:rsidRDefault="00C544B7" w:rsidP="000F4349">
      <w:pPr>
        <w:pStyle w:val="Head21"/>
        <w:suppressAutoHyphens w:val="0"/>
        <w:rPr>
          <w:rFonts w:ascii="Bookman Old Style" w:hAnsi="Bookman Old Style" w:cs="Arial"/>
          <w:bCs/>
          <w:sz w:val="21"/>
          <w:szCs w:val="21"/>
          <w:lang w:val="es-MX"/>
        </w:rPr>
      </w:pPr>
      <w:r w:rsidRPr="00A6301C">
        <w:rPr>
          <w:rFonts w:ascii="Bookman Old Style" w:hAnsi="Bookman Old Style" w:cs="Arial"/>
          <w:bCs/>
          <w:sz w:val="21"/>
          <w:szCs w:val="21"/>
          <w:lang w:val="es-MX"/>
        </w:rPr>
        <w:t>“SUMINISTRO DE CONCHAS VIVAS, CALAMAR ENTERO CONGELADO Y NAUPLIOS, PARA CENDEPESCA”</w:t>
      </w:r>
    </w:p>
    <w:p w:rsidR="00C544B7" w:rsidRPr="000F4349" w:rsidRDefault="00C544B7" w:rsidP="009F4187">
      <w:pPr>
        <w:pStyle w:val="Head21"/>
        <w:suppressAutoHyphens w:val="0"/>
        <w:jc w:val="left"/>
        <w:rPr>
          <w:rFonts w:ascii="Bookman Old Style" w:hAnsi="Bookman Old Style" w:cs="Tahoma"/>
          <w:b w:val="0"/>
          <w:sz w:val="20"/>
          <w:lang w:val="es-MX"/>
        </w:rPr>
      </w:pPr>
    </w:p>
    <w:p w:rsidR="00C544B7" w:rsidRPr="001C225F" w:rsidRDefault="00C544B7" w:rsidP="00CA62FB">
      <w:pPr>
        <w:pStyle w:val="Head21"/>
        <w:suppressAutoHyphens w:val="0"/>
        <w:spacing w:line="360" w:lineRule="auto"/>
        <w:jc w:val="both"/>
        <w:rPr>
          <w:rFonts w:ascii="Bookman Old Style" w:hAnsi="Bookman Old Style" w:cs="Tahoma"/>
          <w:b w:val="0"/>
          <w:sz w:val="21"/>
          <w:szCs w:val="21"/>
          <w:highlight w:val="black"/>
          <w:lang w:val="es-MX"/>
        </w:rPr>
      </w:pPr>
      <w:r w:rsidRPr="00394073">
        <w:rPr>
          <w:rFonts w:ascii="Bookman Old Style" w:hAnsi="Bookman Old Style" w:cs="Tahoma"/>
          <w:b w:val="0"/>
          <w:sz w:val="21"/>
          <w:szCs w:val="21"/>
          <w:lang w:val="es-ES"/>
        </w:rPr>
        <w:t xml:space="preserve">Nosotros, </w:t>
      </w:r>
      <w:r w:rsidRPr="00394073">
        <w:rPr>
          <w:rFonts w:ascii="Bookman Old Style" w:hAnsi="Bookman Old Style" w:cs="Tahoma"/>
          <w:sz w:val="21"/>
          <w:szCs w:val="21"/>
          <w:lang w:val="es-MX"/>
        </w:rPr>
        <w:t>WALTER ULISES MENJÍVAR DÍAZ</w:t>
      </w:r>
      <w:r w:rsidRPr="00394073">
        <w:rPr>
          <w:rFonts w:ascii="Bookman Old Style" w:hAnsi="Bookman Old Style" w:cs="Tahoma"/>
          <w:b w:val="0"/>
          <w:sz w:val="21"/>
          <w:szCs w:val="21"/>
          <w:lang w:val="es-MX"/>
        </w:rPr>
        <w:t>,</w:t>
      </w:r>
      <w:r>
        <w:rPr>
          <w:rFonts w:ascii="Bookman Old Style" w:hAnsi="Bookman Old Style" w:cs="Tahoma"/>
          <w:b w:val="0"/>
          <w:sz w:val="21"/>
          <w:szCs w:val="21"/>
          <w:lang w:val="es-MX"/>
        </w:rPr>
        <w:t xml:space="preserve"> </w:t>
      </w:r>
      <w:r w:rsidRPr="001C225F">
        <w:rPr>
          <w:rFonts w:ascii="Bookman Old Style" w:hAnsi="Bookman Old Style" w:cs="Tahoma"/>
          <w:b w:val="0"/>
          <w:sz w:val="21"/>
          <w:szCs w:val="21"/>
          <w:highlight w:val="black"/>
          <w:lang w:val="es-MX"/>
        </w:rPr>
        <w:t>xxxxxxxxxxxxxxxxxxxxxxxxxxxxxxxxxxxxxxxx</w:t>
      </w:r>
    </w:p>
    <w:p w:rsidR="00C544B7" w:rsidRDefault="00C544B7" w:rsidP="00CA62FB">
      <w:pPr>
        <w:pStyle w:val="Head21"/>
        <w:suppressAutoHyphens w:val="0"/>
        <w:spacing w:line="360" w:lineRule="auto"/>
        <w:jc w:val="both"/>
        <w:rPr>
          <w:rFonts w:ascii="Bookman Old Style" w:hAnsi="Bookman Old Style" w:cs="Tahoma"/>
          <w:b w:val="0"/>
          <w:sz w:val="21"/>
          <w:szCs w:val="21"/>
        </w:rPr>
      </w:pPr>
      <w:r w:rsidRPr="001C225F">
        <w:rPr>
          <w:rFonts w:ascii="Bookman Old Style" w:hAnsi="Bookman Old Style" w:cs="Tahoma"/>
          <w:b w:val="0"/>
          <w:sz w:val="21"/>
          <w:szCs w:val="21"/>
          <w:highlight w:val="black"/>
          <w:lang w:val="es-MX"/>
        </w:rPr>
        <w:t>Xxxxxxxxxxxxxxxxxxxxxxxxxxxxxxxxxxxxxxxxxxxxxxxxxxxxxxxxxxxxxxxxxxxxxxxxxxxxxxxxxxxxxxxxxxxxxxxxxxxxxxxxxxxxxxxxxxxx</w:t>
      </w:r>
      <w:r>
        <w:rPr>
          <w:rFonts w:ascii="Bookman Old Style" w:hAnsi="Bookman Old Style" w:cs="Tahoma"/>
          <w:b w:val="0"/>
          <w:sz w:val="21"/>
          <w:szCs w:val="21"/>
          <w:lang w:val="es-MX"/>
        </w:rPr>
        <w:t xml:space="preserve"> </w:t>
      </w:r>
      <w:r w:rsidRPr="00394073">
        <w:rPr>
          <w:rFonts w:ascii="Bookman Old Style" w:hAnsi="Bookman Old Style" w:cs="Tahoma"/>
          <w:b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394073">
        <w:rPr>
          <w:rFonts w:ascii="Bookman Old Style" w:hAnsi="Bookman Old Style" w:cs="Tahoma"/>
          <w:b w:val="0"/>
          <w:sz w:val="21"/>
          <w:szCs w:val="21"/>
          <w:lang w:val="es-ES"/>
        </w:rPr>
        <w:t>, con Número de Identificación Tributaria cero seiscientos catorce- cero diez mil ciento treinta y uno- cero cero seis- nueve;</w:t>
      </w:r>
      <w:r>
        <w:rPr>
          <w:rFonts w:ascii="Bookman Old Style" w:hAnsi="Bookman Old Style" w:cs="Tahoma"/>
          <w:b w:val="0"/>
          <w:sz w:val="21"/>
          <w:szCs w:val="21"/>
          <w:lang w:val="es-ES"/>
        </w:rPr>
        <w:t xml:space="preserve"> y por otra parte </w:t>
      </w:r>
      <w:r w:rsidRPr="00394073">
        <w:rPr>
          <w:rFonts w:ascii="Bookman Old Style" w:hAnsi="Bookman Old Style" w:cs="Tahoma"/>
          <w:b w:val="0"/>
          <w:sz w:val="21"/>
          <w:szCs w:val="21"/>
          <w:lang w:val="es-ES"/>
        </w:rPr>
        <w:t>l</w:t>
      </w:r>
      <w:r>
        <w:rPr>
          <w:rFonts w:ascii="Bookman Old Style" w:hAnsi="Bookman Old Style" w:cs="Tahoma"/>
          <w:b w:val="0"/>
          <w:sz w:val="21"/>
          <w:szCs w:val="21"/>
          <w:lang w:val="es-ES"/>
        </w:rPr>
        <w:t>a</w:t>
      </w:r>
      <w:r w:rsidRPr="00394073">
        <w:rPr>
          <w:rFonts w:ascii="Bookman Old Style" w:hAnsi="Bookman Old Style" w:cs="Tahoma"/>
          <w:b w:val="0"/>
          <w:sz w:val="21"/>
          <w:szCs w:val="21"/>
          <w:lang w:val="es-ES"/>
        </w:rPr>
        <w:t xml:space="preserve"> señor</w:t>
      </w:r>
      <w:r>
        <w:rPr>
          <w:rFonts w:ascii="Bookman Old Style" w:hAnsi="Bookman Old Style" w:cs="Tahoma"/>
          <w:b w:val="0"/>
          <w:sz w:val="21"/>
          <w:szCs w:val="21"/>
          <w:lang w:val="es-ES"/>
        </w:rPr>
        <w:t>a</w:t>
      </w:r>
      <w:r w:rsidRPr="00394073">
        <w:rPr>
          <w:rFonts w:ascii="Bookman Old Style" w:hAnsi="Bookman Old Style" w:cs="Tahoma"/>
          <w:b w:val="0"/>
          <w:sz w:val="21"/>
          <w:szCs w:val="21"/>
          <w:lang w:val="es-ES"/>
        </w:rPr>
        <w:t xml:space="preserve"> </w:t>
      </w:r>
      <w:r>
        <w:rPr>
          <w:rFonts w:ascii="Bookman Old Style" w:hAnsi="Bookman Old Style" w:cs="Arial"/>
          <w:sz w:val="22"/>
          <w:szCs w:val="22"/>
        </w:rPr>
        <w:t>ANA GLADYS HUEZO VASQUEZ VIUDA DE MARTINEZ</w:t>
      </w:r>
      <w:r w:rsidRPr="00466079">
        <w:rPr>
          <w:rFonts w:ascii="Bookman Old Style" w:hAnsi="Bookman Old Style" w:cs="Arial"/>
          <w:sz w:val="22"/>
          <w:szCs w:val="22"/>
        </w:rPr>
        <w:t>,</w:t>
      </w:r>
      <w:r w:rsidRPr="00601D3C">
        <w:rPr>
          <w:rFonts w:ascii="Bookman Old Style" w:hAnsi="Bookman Old Style" w:cs="Arial"/>
          <w:b w:val="0"/>
          <w:sz w:val="22"/>
          <w:szCs w:val="22"/>
        </w:rPr>
        <w:t xml:space="preserve"> </w:t>
      </w:r>
      <w:r w:rsidRPr="001C225F">
        <w:rPr>
          <w:rFonts w:ascii="Bookman Old Style" w:hAnsi="Bookman Old Style" w:cs="Arial"/>
          <w:b w:val="0"/>
          <w:sz w:val="22"/>
          <w:szCs w:val="22"/>
          <w:highlight w:val="black"/>
        </w:rPr>
        <w:t>xxxxxxxxxxxxxxxxxxxxxxxxxxxxxxxxxxxxxxxxxxxxxxxxxxxxxxxxxxxxxxxxxxxxxxxxxxxxxxxxxxxxxxxxxxxxxxxxxxxxxxxxxxxxxxxxxxxxxxxxxxxxxxxxxxxxxxxxxxxxxxxxxxxxxxxxxxxxxxxxxxxxxxxxxxxx</w:t>
      </w:r>
      <w:r>
        <w:rPr>
          <w:rFonts w:ascii="Bookman Old Style" w:hAnsi="Bookman Old Style" w:cs="Arial"/>
          <w:b w:val="0"/>
          <w:sz w:val="22"/>
          <w:szCs w:val="22"/>
        </w:rPr>
        <w:t xml:space="preserve"> </w:t>
      </w:r>
      <w:r>
        <w:rPr>
          <w:rFonts w:ascii="Bookman Old Style" w:hAnsi="Bookman Old Style" w:cs="Tahoma"/>
          <w:b w:val="0"/>
          <w:sz w:val="22"/>
          <w:szCs w:val="22"/>
          <w:lang w:val="es-ES"/>
        </w:rPr>
        <w:t xml:space="preserve">titular de la empresa comercial denominada </w:t>
      </w:r>
      <w:r>
        <w:rPr>
          <w:rFonts w:ascii="Bookman Old Style" w:hAnsi="Bookman Old Style" w:cs="Tahoma"/>
          <w:sz w:val="22"/>
          <w:szCs w:val="22"/>
          <w:lang w:val="es-ES"/>
        </w:rPr>
        <w:t>PESCADERIA LA RED,</w:t>
      </w:r>
      <w:r>
        <w:rPr>
          <w:rFonts w:ascii="Bookman Old Style" w:hAnsi="Bookman Old Style" w:cs="Tahoma"/>
          <w:b w:val="0"/>
          <w:sz w:val="22"/>
          <w:szCs w:val="22"/>
          <w:lang w:val="es-ES"/>
        </w:rPr>
        <w:t xml:space="preserve"> la cual se encuentra inscrita en el Registro de Comercio bajo la Matricula de Empresa número: </w:t>
      </w:r>
      <w:r w:rsidRPr="001C225F">
        <w:rPr>
          <w:rFonts w:ascii="Bookman Old Style" w:hAnsi="Bookman Old Style" w:cs="Tahoma"/>
          <w:b w:val="0"/>
          <w:sz w:val="22"/>
          <w:szCs w:val="22"/>
          <w:highlight w:val="black"/>
          <w:lang w:val="es-ES"/>
        </w:rPr>
        <w:t>dos cero uno cinco cero ocho dos siete siete seis</w:t>
      </w:r>
      <w:r>
        <w:rPr>
          <w:rFonts w:ascii="Bookman Old Style" w:hAnsi="Bookman Old Style" w:cs="Tahoma"/>
          <w:b w:val="0"/>
          <w:sz w:val="22"/>
          <w:szCs w:val="22"/>
          <w:lang w:val="es-ES"/>
        </w:rPr>
        <w:t xml:space="preserve">; </w:t>
      </w:r>
      <w:r w:rsidRPr="00394073">
        <w:rPr>
          <w:rFonts w:ascii="Bookman Old Style" w:hAnsi="Bookman Old Style" w:cs="Tahoma"/>
          <w:b w:val="0"/>
          <w:bCs/>
          <w:iCs/>
          <w:sz w:val="21"/>
          <w:szCs w:val="21"/>
        </w:rPr>
        <w:t xml:space="preserve">que en el transcurso del presente instrumento me denominaré </w:t>
      </w:r>
      <w:r w:rsidRPr="00B551AB">
        <w:rPr>
          <w:rFonts w:ascii="Bookman Old Style" w:hAnsi="Bookman Old Style" w:cs="Tahoma"/>
          <w:bCs/>
          <w:iCs/>
          <w:sz w:val="21"/>
          <w:szCs w:val="21"/>
          <w:lang w:val="es-ES"/>
        </w:rPr>
        <w:t>“</w:t>
      </w:r>
      <w:r>
        <w:rPr>
          <w:rFonts w:ascii="Bookman Old Style" w:hAnsi="Bookman Old Style" w:cs="Tahoma"/>
          <w:bCs/>
          <w:iCs/>
          <w:sz w:val="21"/>
          <w:szCs w:val="21"/>
          <w:lang w:val="es-ES"/>
        </w:rPr>
        <w:t>LA CONTRATISTA</w:t>
      </w:r>
      <w:r w:rsidRPr="00B551AB">
        <w:rPr>
          <w:rFonts w:ascii="Bookman Old Style" w:hAnsi="Bookman Old Style" w:cs="Tahoma"/>
          <w:bCs/>
          <w:iCs/>
          <w:sz w:val="21"/>
          <w:szCs w:val="21"/>
          <w:lang w:val="es-ES"/>
        </w:rPr>
        <w:t>”</w:t>
      </w:r>
      <w:r w:rsidRPr="00394073">
        <w:rPr>
          <w:rFonts w:ascii="Bookman Old Style" w:hAnsi="Bookman Old Style" w:cs="Tahoma"/>
          <w:b w:val="0"/>
          <w:sz w:val="21"/>
          <w:szCs w:val="21"/>
          <w:lang w:val="es-ES"/>
        </w:rPr>
        <w:t xml:space="preserve">; y en los caracteres dichos </w:t>
      </w:r>
      <w:r w:rsidRPr="00394073">
        <w:rPr>
          <w:rFonts w:ascii="Bookman Old Style" w:hAnsi="Bookman Old Style" w:cs="Tahoma"/>
          <w:sz w:val="21"/>
          <w:szCs w:val="21"/>
          <w:lang w:val="es-ES"/>
        </w:rPr>
        <w:t xml:space="preserve">MANIFESTAMOS: </w:t>
      </w:r>
      <w:r w:rsidRPr="00394073">
        <w:rPr>
          <w:rFonts w:ascii="Bookman Old Style" w:hAnsi="Bookman Old Style" w:cs="Tahoma"/>
          <w:b w:val="0"/>
          <w:sz w:val="21"/>
          <w:szCs w:val="21"/>
        </w:rPr>
        <w:t xml:space="preserve">Que hemos  acordado otorgar el presente Contrato de </w:t>
      </w:r>
      <w:r w:rsidRPr="00394073">
        <w:rPr>
          <w:rFonts w:ascii="Bookman Old Style" w:hAnsi="Bookman Old Style" w:cs="Tahoma"/>
          <w:sz w:val="21"/>
          <w:szCs w:val="21"/>
        </w:rPr>
        <w:t xml:space="preserve">“SUMINISTRO DE </w:t>
      </w:r>
      <w:r>
        <w:rPr>
          <w:rFonts w:ascii="Bookman Old Style" w:hAnsi="Bookman Old Style" w:cs="Tahoma"/>
          <w:sz w:val="21"/>
          <w:szCs w:val="21"/>
        </w:rPr>
        <w:t>CONCHAS VIVAS, CALAMAR ENTERO CONGELADO Y NAUPLIOS, PARA CENDEPESCA</w:t>
      </w:r>
      <w:r w:rsidRPr="00394073">
        <w:rPr>
          <w:rFonts w:ascii="Bookman Old Style" w:hAnsi="Bookman Old Style" w:cs="Tahoma"/>
          <w:sz w:val="21"/>
          <w:szCs w:val="21"/>
        </w:rPr>
        <w:t>”</w:t>
      </w:r>
      <w:r w:rsidRPr="00394073">
        <w:rPr>
          <w:rFonts w:ascii="Bookman Old Style" w:hAnsi="Bookman Old Style" w:cs="Calibri"/>
          <w:b w:val="0"/>
          <w:iCs/>
          <w:sz w:val="21"/>
          <w:szCs w:val="21"/>
          <w:lang w:val="es-ES" w:eastAsia="es-ES"/>
        </w:rPr>
        <w:t xml:space="preserve"> a favor y a satisfacción del Ministerio de Agricultura y Ganadería, en virtud de lo establecido en </w:t>
      </w:r>
      <w:r w:rsidRPr="00601D3C">
        <w:rPr>
          <w:rFonts w:ascii="Bookman Old Style" w:hAnsi="Bookman Old Style" w:cs="Arial"/>
          <w:b w:val="0"/>
          <w:sz w:val="22"/>
          <w:szCs w:val="22"/>
          <w:lang w:eastAsia="es-SV"/>
        </w:rPr>
        <w:t>los documentos de invitación, condiciones y Términos de Referencia del proceso</w:t>
      </w:r>
      <w:r>
        <w:rPr>
          <w:rFonts w:ascii="Bookman Old Style" w:hAnsi="Bookman Old Style" w:cs="Arial"/>
          <w:b w:val="0"/>
          <w:sz w:val="22"/>
          <w:szCs w:val="22"/>
          <w:lang w:eastAsia="es-SV"/>
        </w:rPr>
        <w:t xml:space="preserve"> </w:t>
      </w:r>
      <w:r w:rsidRPr="00394073">
        <w:rPr>
          <w:rFonts w:ascii="Bookman Old Style" w:hAnsi="Bookman Old Style" w:cs="Tahoma"/>
          <w:b w:val="0"/>
          <w:sz w:val="21"/>
          <w:szCs w:val="21"/>
        </w:rPr>
        <w:t xml:space="preserve">por </w:t>
      </w:r>
      <w:r w:rsidRPr="00394073">
        <w:rPr>
          <w:rFonts w:ascii="Bookman Old Style" w:hAnsi="Bookman Old Style" w:cs="Tahoma"/>
          <w:sz w:val="21"/>
          <w:szCs w:val="21"/>
        </w:rPr>
        <w:t>LIBRE GESTION</w:t>
      </w:r>
      <w:r w:rsidRPr="00394073">
        <w:rPr>
          <w:rFonts w:ascii="Bookman Old Style" w:hAnsi="Bookman Old Style" w:cs="Tahoma"/>
          <w:b w:val="0"/>
          <w:sz w:val="21"/>
          <w:szCs w:val="21"/>
        </w:rPr>
        <w:t xml:space="preserve"> </w:t>
      </w:r>
      <w:r w:rsidRPr="00394073">
        <w:rPr>
          <w:rFonts w:ascii="Bookman Old Style" w:hAnsi="Bookman Old Style" w:cs="Tahoma"/>
          <w:sz w:val="21"/>
          <w:szCs w:val="21"/>
        </w:rPr>
        <w:t>MAG</w:t>
      </w:r>
      <w:r w:rsidRPr="00394073">
        <w:rPr>
          <w:rFonts w:ascii="Bookman Old Style" w:hAnsi="Bookman Old Style" w:cs="Tahoma"/>
          <w:b w:val="0"/>
          <w:sz w:val="21"/>
          <w:szCs w:val="21"/>
        </w:rPr>
        <w:t xml:space="preserve"> </w:t>
      </w:r>
      <w:r w:rsidRPr="00394073">
        <w:rPr>
          <w:rFonts w:ascii="Bookman Old Style" w:hAnsi="Bookman Old Style" w:cs="Tahoma"/>
          <w:sz w:val="21"/>
          <w:szCs w:val="21"/>
        </w:rPr>
        <w:t xml:space="preserve">N°. </w:t>
      </w:r>
      <w:r>
        <w:rPr>
          <w:rFonts w:ascii="Bookman Old Style" w:hAnsi="Bookman Old Style" w:cs="Tahoma"/>
          <w:sz w:val="21"/>
          <w:szCs w:val="21"/>
        </w:rPr>
        <w:t>109</w:t>
      </w:r>
      <w:r w:rsidRPr="00394073">
        <w:rPr>
          <w:rFonts w:ascii="Bookman Old Style" w:hAnsi="Bookman Old Style" w:cs="Tahoma"/>
          <w:sz w:val="21"/>
          <w:szCs w:val="21"/>
        </w:rPr>
        <w:t>/2015</w:t>
      </w:r>
      <w:r w:rsidRPr="00394073">
        <w:rPr>
          <w:rFonts w:ascii="Bookman Old Style" w:hAnsi="Bookman Old Style" w:cs="Tahoma"/>
          <w:b w:val="0"/>
          <w:sz w:val="21"/>
          <w:szCs w:val="21"/>
        </w:rPr>
        <w:t xml:space="preserve"> denominado: </w:t>
      </w:r>
      <w:r w:rsidRPr="00394073">
        <w:rPr>
          <w:rFonts w:ascii="Bookman Old Style" w:hAnsi="Bookman Old Style" w:cs="Tahoma"/>
          <w:sz w:val="21"/>
          <w:szCs w:val="21"/>
        </w:rPr>
        <w:t xml:space="preserve">“SUMINISTRO DE </w:t>
      </w:r>
      <w:r>
        <w:rPr>
          <w:rFonts w:ascii="Bookman Old Style" w:hAnsi="Bookman Old Style" w:cs="Tahoma"/>
          <w:sz w:val="21"/>
          <w:szCs w:val="21"/>
        </w:rPr>
        <w:t>CONCHAS VIVAS, CALAMAR ENTERO CONGELADO Y NAUPLIOS, PARA CENDEPESCA</w:t>
      </w:r>
      <w:r w:rsidRPr="00394073">
        <w:rPr>
          <w:rFonts w:ascii="Bookman Old Style" w:hAnsi="Bookman Old Style" w:cs="Tahoma"/>
          <w:sz w:val="21"/>
          <w:szCs w:val="21"/>
        </w:rPr>
        <w:t>”,</w:t>
      </w:r>
      <w:r>
        <w:rPr>
          <w:rFonts w:ascii="Bookman Old Style" w:hAnsi="Bookman Old Style" w:cs="Tahoma"/>
          <w:sz w:val="21"/>
          <w:szCs w:val="21"/>
        </w:rPr>
        <w:t xml:space="preserve"> SEGUNDA </w:t>
      </w:r>
      <w:r w:rsidRPr="0096131B">
        <w:rPr>
          <w:rFonts w:ascii="Bookman Old Style" w:hAnsi="Bookman Old Style" w:cs="Tahoma"/>
          <w:sz w:val="21"/>
          <w:szCs w:val="21"/>
        </w:rPr>
        <w:t>CONVOCATORIA</w:t>
      </w:r>
      <w:r w:rsidRPr="0096131B">
        <w:rPr>
          <w:rFonts w:ascii="Bookman Old Style" w:hAnsi="Bookman Old Style" w:cs="Tahoma"/>
          <w:b w:val="0"/>
          <w:sz w:val="21"/>
          <w:szCs w:val="21"/>
        </w:rPr>
        <w:t xml:space="preserve"> </w:t>
      </w:r>
      <w:r w:rsidRPr="0096131B">
        <w:rPr>
          <w:rFonts w:ascii="Bookman Old Style" w:hAnsi="Bookman Old Style" w:cs="Calibri"/>
          <w:b w:val="0"/>
          <w:iCs/>
          <w:sz w:val="21"/>
          <w:szCs w:val="21"/>
          <w:lang w:eastAsia="es-ES"/>
        </w:rPr>
        <w:t>cuadro comparativo de ofertas de fecha veinte de noviembre de</w:t>
      </w:r>
      <w:r w:rsidRPr="0096131B">
        <w:rPr>
          <w:rFonts w:ascii="Bookman Old Style" w:hAnsi="Bookman Old Style" w:cs="Calibri"/>
          <w:b w:val="0"/>
          <w:iCs/>
          <w:sz w:val="21"/>
          <w:szCs w:val="21"/>
          <w:lang w:val="es-ES" w:eastAsia="es-ES"/>
        </w:rPr>
        <w:t xml:space="preserve"> dos mil quince, la Ley de Adquisiciones y Contrataciones de la Administración Pública, LACAP y su Reglamento, y en especial con las obligaciones, condiciones y pactos siguientes:</w:t>
      </w:r>
      <w:r w:rsidRPr="0096131B">
        <w:rPr>
          <w:rFonts w:ascii="Bookman Old Style" w:hAnsi="Bookman Old Style" w:cs="Tahoma"/>
          <w:b w:val="0"/>
          <w:sz w:val="21"/>
          <w:szCs w:val="21"/>
        </w:rPr>
        <w:t xml:space="preserve"> </w:t>
      </w:r>
      <w:r w:rsidRPr="0096131B">
        <w:rPr>
          <w:rFonts w:ascii="Bookman Old Style" w:hAnsi="Bookman Old Style" w:cs="Tahoma"/>
          <w:sz w:val="21"/>
          <w:szCs w:val="21"/>
        </w:rPr>
        <w:t>I.- OBJETO DEL CONTRATO.</w:t>
      </w:r>
      <w:r w:rsidRPr="0096131B">
        <w:rPr>
          <w:rFonts w:ascii="Bookman Old Style" w:hAnsi="Bookman Old Style" w:cs="Tahoma"/>
          <w:b w:val="0"/>
          <w:sz w:val="21"/>
          <w:szCs w:val="21"/>
        </w:rPr>
        <w:t xml:space="preserve"> El objeto del presente contrato es el </w:t>
      </w:r>
      <w:r w:rsidRPr="0096131B">
        <w:rPr>
          <w:rFonts w:ascii="Bookman Old Style" w:hAnsi="Bookman Old Style" w:cs="Tahoma"/>
          <w:sz w:val="21"/>
          <w:szCs w:val="21"/>
        </w:rPr>
        <w:t>“SUMINI</w:t>
      </w:r>
      <w:r w:rsidRPr="00394073">
        <w:rPr>
          <w:rFonts w:ascii="Bookman Old Style" w:hAnsi="Bookman Old Style" w:cs="Tahoma"/>
          <w:sz w:val="21"/>
          <w:szCs w:val="21"/>
        </w:rPr>
        <w:t xml:space="preserve">STRO DE </w:t>
      </w:r>
      <w:r>
        <w:rPr>
          <w:rFonts w:ascii="Bookman Old Style" w:hAnsi="Bookman Old Style" w:cs="Tahoma"/>
          <w:sz w:val="21"/>
          <w:szCs w:val="21"/>
        </w:rPr>
        <w:t>CONCHAS VIVAS, CALAMAR ENTERO CONGELADO Y NAUPLIOS, PARA CENDEPESCA</w:t>
      </w:r>
      <w:r w:rsidRPr="00394073">
        <w:rPr>
          <w:rFonts w:ascii="Bookman Old Style" w:hAnsi="Bookman Old Style" w:cs="Tahoma"/>
          <w:sz w:val="21"/>
          <w:szCs w:val="21"/>
        </w:rPr>
        <w:t>”</w:t>
      </w:r>
      <w:r w:rsidRPr="00394073">
        <w:rPr>
          <w:rFonts w:ascii="Bookman Old Style" w:hAnsi="Bookman Old Style" w:cs="Tahoma"/>
          <w:b w:val="0"/>
          <w:sz w:val="21"/>
          <w:szCs w:val="21"/>
        </w:rPr>
        <w:t>, según el siguiente detalle:</w:t>
      </w:r>
    </w:p>
    <w:p w:rsidR="00C544B7" w:rsidRPr="004F085E" w:rsidRDefault="00C544B7" w:rsidP="00267EFD">
      <w:pPr>
        <w:pStyle w:val="Head21"/>
        <w:suppressAutoHyphens w:val="0"/>
        <w:spacing w:line="360" w:lineRule="auto"/>
        <w:jc w:val="both"/>
        <w:rPr>
          <w:rFonts w:ascii="Bookman Old Style" w:hAnsi="Bookman Old Style" w:cs="Arial"/>
          <w:b w:val="0"/>
          <w:bCs/>
          <w:sz w:val="22"/>
          <w:szCs w:val="22"/>
        </w:rPr>
      </w:pPr>
    </w:p>
    <w:p w:rsidR="00C544B7" w:rsidRPr="004F085E" w:rsidRDefault="00C544B7" w:rsidP="00267EFD">
      <w:pPr>
        <w:pStyle w:val="Head21"/>
        <w:suppressAutoHyphens w:val="0"/>
        <w:spacing w:line="360" w:lineRule="auto"/>
        <w:jc w:val="both"/>
        <w:rPr>
          <w:rFonts w:ascii="Bookman Old Style" w:hAnsi="Bookman Old Style" w:cs="Arial"/>
          <w:b w:val="0"/>
          <w:bCs/>
          <w:sz w:val="16"/>
          <w:szCs w:val="16"/>
        </w:rPr>
      </w:pPr>
      <w:r w:rsidRPr="004F085E">
        <w:rPr>
          <w:rFonts w:ascii="Bookman Old Style" w:hAnsi="Bookman Old Style" w:cs="Arial"/>
          <w:bCs/>
          <w:sz w:val="16"/>
          <w:szCs w:val="16"/>
        </w:rPr>
        <w:t>23,150 UNIDADES DE CO</w:t>
      </w:r>
      <w:r>
        <w:rPr>
          <w:rFonts w:ascii="Bookman Old Style" w:hAnsi="Bookman Old Style" w:cs="Arial"/>
          <w:bCs/>
          <w:sz w:val="16"/>
          <w:szCs w:val="16"/>
        </w:rPr>
        <w:t>N</w:t>
      </w:r>
      <w:r w:rsidRPr="004F085E">
        <w:rPr>
          <w:rFonts w:ascii="Bookman Old Style" w:hAnsi="Bookman Old Style" w:cs="Arial"/>
          <w:bCs/>
          <w:sz w:val="16"/>
          <w:szCs w:val="16"/>
        </w:rPr>
        <w:t xml:space="preserve">CHAS VIVAS CON UN DIAMETRO DE </w:t>
      </w:r>
      <w:smartTag w:uri="urn:schemas-microsoft-com:office:smarttags" w:element="metricconverter">
        <w:smartTagPr>
          <w:attr w:name="ProductID" w:val="4 A"/>
        </w:smartTagPr>
        <w:r w:rsidRPr="004F085E">
          <w:rPr>
            <w:rFonts w:ascii="Bookman Old Style" w:hAnsi="Bookman Old Style" w:cs="Arial"/>
            <w:bCs/>
            <w:sz w:val="16"/>
            <w:szCs w:val="16"/>
          </w:rPr>
          <w:t>4 A</w:t>
        </w:r>
      </w:smartTag>
      <w:r w:rsidRPr="004F085E">
        <w:rPr>
          <w:rFonts w:ascii="Bookman Old Style" w:hAnsi="Bookman Old Style" w:cs="Arial"/>
          <w:bCs/>
          <w:sz w:val="16"/>
          <w:szCs w:val="16"/>
        </w:rPr>
        <w:t xml:space="preserve"> 6 CENTIMETROS</w:t>
      </w:r>
      <w:r w:rsidRPr="004F085E">
        <w:rPr>
          <w:rFonts w:ascii="Bookman Old Style" w:hAnsi="Bookman Old Style" w:cs="Arial"/>
          <w:b w:val="0"/>
          <w:bCs/>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7"/>
        <w:gridCol w:w="1306"/>
        <w:gridCol w:w="1306"/>
        <w:gridCol w:w="1306"/>
        <w:gridCol w:w="1342"/>
      </w:tblGrid>
      <w:tr w:rsidR="00C544B7" w:rsidRPr="004F085E" w:rsidTr="002F7F76">
        <w:tc>
          <w:tcPr>
            <w:tcW w:w="0" w:type="auto"/>
            <w:shd w:val="clear" w:color="auto" w:fill="CCFFCC"/>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lastRenderedPageBreak/>
              <w:t>LUGAR DE ENTREGA</w:t>
            </w:r>
          </w:p>
        </w:tc>
        <w:tc>
          <w:tcPr>
            <w:tcW w:w="0" w:type="auto"/>
            <w:shd w:val="clear" w:color="auto" w:fill="CCFFCC"/>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1º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2º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3º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4º ENTREGA</w:t>
            </w:r>
          </w:p>
        </w:tc>
      </w:tr>
      <w:tr w:rsidR="00C544B7" w:rsidRPr="004F085E" w:rsidTr="002F7F76">
        <w:tc>
          <w:tcPr>
            <w:tcW w:w="0" w:type="auto"/>
          </w:tcPr>
          <w:p w:rsidR="00C544B7" w:rsidRPr="002F7F76" w:rsidRDefault="00C544B7" w:rsidP="002F7F76">
            <w:pPr>
              <w:pStyle w:val="Head21"/>
              <w:suppressAutoHyphens w:val="0"/>
              <w:spacing w:line="360" w:lineRule="auto"/>
              <w:jc w:val="both"/>
              <w:rPr>
                <w:rFonts w:ascii="Bookman Old Style" w:hAnsi="Bookman Old Style"/>
                <w:b w:val="0"/>
                <w:sz w:val="16"/>
                <w:szCs w:val="16"/>
              </w:rPr>
            </w:pPr>
            <w:r w:rsidRPr="002F7F76">
              <w:rPr>
                <w:rFonts w:ascii="Bookman Old Style" w:hAnsi="Bookman Old Style" w:cs="Arial"/>
                <w:b w:val="0"/>
                <w:bCs/>
                <w:sz w:val="16"/>
                <w:szCs w:val="16"/>
              </w:rPr>
              <w:t xml:space="preserve">Estación de Maricultura Los Cóbanos, Hacienda El </w:t>
            </w:r>
            <w:r w:rsidRPr="002F7F76">
              <w:rPr>
                <w:rFonts w:ascii="Bookman Old Style" w:hAnsi="Bookman Old Style"/>
                <w:b w:val="0"/>
                <w:sz w:val="16"/>
                <w:szCs w:val="16"/>
              </w:rPr>
              <w:t>Zope, contiguo a Salinitas.</w:t>
            </w:r>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6,000 unidades</w:t>
            </w:r>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6,000 unidades</w:t>
            </w:r>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6,000 unidades</w:t>
            </w:r>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5,150  unidades</w:t>
            </w:r>
          </w:p>
        </w:tc>
      </w:tr>
    </w:tbl>
    <w:p w:rsidR="00C544B7" w:rsidRPr="004F085E" w:rsidRDefault="00C544B7" w:rsidP="00267EFD">
      <w:pPr>
        <w:pStyle w:val="Head21"/>
        <w:suppressAutoHyphens w:val="0"/>
        <w:spacing w:line="360" w:lineRule="auto"/>
        <w:jc w:val="left"/>
        <w:rPr>
          <w:rFonts w:ascii="Bookman Old Style" w:hAnsi="Bookman Old Style" w:cs="Arial"/>
          <w:b w:val="0"/>
          <w:bCs/>
          <w:sz w:val="16"/>
          <w:szCs w:val="16"/>
        </w:rPr>
      </w:pPr>
    </w:p>
    <w:p w:rsidR="00C544B7" w:rsidRPr="004F085E" w:rsidRDefault="00C544B7" w:rsidP="00267EFD">
      <w:pPr>
        <w:pStyle w:val="Head21"/>
        <w:suppressAutoHyphens w:val="0"/>
        <w:spacing w:line="360" w:lineRule="auto"/>
        <w:jc w:val="left"/>
        <w:rPr>
          <w:rFonts w:ascii="Bookman Old Style" w:hAnsi="Bookman Old Style" w:cs="Arial"/>
          <w:bCs/>
          <w:sz w:val="16"/>
          <w:szCs w:val="16"/>
        </w:rPr>
      </w:pPr>
      <w:smartTag w:uri="urn:schemas-microsoft-com:office:smarttags" w:element="metricconverter">
        <w:smartTagPr>
          <w:attr w:name="ProductID" w:val="575 LIBRAS"/>
        </w:smartTagPr>
        <w:r w:rsidRPr="004F085E">
          <w:rPr>
            <w:rFonts w:ascii="Bookman Old Style" w:hAnsi="Bookman Old Style" w:cs="Arial"/>
            <w:bCs/>
            <w:sz w:val="16"/>
            <w:szCs w:val="16"/>
          </w:rPr>
          <w:t>575 LIBRAS</w:t>
        </w:r>
      </w:smartTag>
      <w:r w:rsidRPr="004F085E">
        <w:rPr>
          <w:rFonts w:ascii="Bookman Old Style" w:hAnsi="Bookman Old Style" w:cs="Arial"/>
          <w:bCs/>
          <w:sz w:val="16"/>
          <w:szCs w:val="16"/>
        </w:rPr>
        <w:t xml:space="preserve"> DE CALAMAR ENTERO CONGELADO TALLA GRANDE, QUE TENGA MÁXIMO 30 DE CAPTURADO Y EMPACADO: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188"/>
        <w:gridCol w:w="1188"/>
        <w:gridCol w:w="1188"/>
        <w:gridCol w:w="1188"/>
      </w:tblGrid>
      <w:tr w:rsidR="00C544B7" w:rsidRPr="004F085E" w:rsidTr="002F7F76">
        <w:tc>
          <w:tcPr>
            <w:tcW w:w="0" w:type="auto"/>
            <w:shd w:val="clear" w:color="auto" w:fill="CCFFCC"/>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LUGAR DE ENTREGA</w:t>
            </w:r>
          </w:p>
        </w:tc>
        <w:tc>
          <w:tcPr>
            <w:tcW w:w="0" w:type="auto"/>
            <w:shd w:val="clear" w:color="auto" w:fill="CCFFCC"/>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r w:rsidRPr="002F7F76">
              <w:rPr>
                <w:rFonts w:ascii="Bookman Old Style" w:hAnsi="Bookman Old Style" w:cs="Arial"/>
                <w:b w:val="0"/>
                <w:bCs/>
                <w:sz w:val="16"/>
                <w:szCs w:val="16"/>
              </w:rPr>
              <w:t>1º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2º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3º ENTREGA</w:t>
            </w:r>
          </w:p>
        </w:tc>
        <w:tc>
          <w:tcPr>
            <w:tcW w:w="0" w:type="auto"/>
            <w:shd w:val="clear" w:color="auto" w:fill="CCFFCC"/>
          </w:tcPr>
          <w:p w:rsidR="00C544B7" w:rsidRPr="002F7F76" w:rsidRDefault="00C544B7" w:rsidP="002F7F76">
            <w:pPr>
              <w:jc w:val="center"/>
              <w:rPr>
                <w:i w:val="0"/>
                <w:sz w:val="16"/>
                <w:szCs w:val="16"/>
              </w:rPr>
            </w:pPr>
            <w:r w:rsidRPr="002F7F76">
              <w:rPr>
                <w:rFonts w:cs="Arial"/>
                <w:bCs/>
                <w:i w:val="0"/>
                <w:sz w:val="16"/>
                <w:szCs w:val="16"/>
              </w:rPr>
              <w:t>4º ENTREGA</w:t>
            </w:r>
          </w:p>
        </w:tc>
      </w:tr>
      <w:tr w:rsidR="00C544B7" w:rsidRPr="004F085E" w:rsidTr="002F7F76">
        <w:tc>
          <w:tcPr>
            <w:tcW w:w="0" w:type="auto"/>
          </w:tcPr>
          <w:p w:rsidR="00C544B7" w:rsidRPr="002F7F76" w:rsidRDefault="00C544B7" w:rsidP="002F7F76">
            <w:pPr>
              <w:pStyle w:val="Head21"/>
              <w:suppressAutoHyphens w:val="0"/>
              <w:spacing w:line="360" w:lineRule="auto"/>
              <w:jc w:val="both"/>
              <w:rPr>
                <w:rFonts w:ascii="Bookman Old Style" w:hAnsi="Bookman Old Style"/>
                <w:b w:val="0"/>
                <w:sz w:val="16"/>
                <w:szCs w:val="16"/>
              </w:rPr>
            </w:pPr>
            <w:r w:rsidRPr="002F7F76">
              <w:rPr>
                <w:rFonts w:ascii="Bookman Old Style" w:hAnsi="Bookman Old Style" w:cs="Arial"/>
                <w:b w:val="0"/>
                <w:bCs/>
                <w:sz w:val="16"/>
                <w:szCs w:val="16"/>
              </w:rPr>
              <w:t xml:space="preserve">Estación de Maricultura Los Cóbanos, Hacienda El </w:t>
            </w:r>
            <w:r w:rsidRPr="002F7F76">
              <w:rPr>
                <w:rFonts w:ascii="Bookman Old Style" w:hAnsi="Bookman Old Style"/>
                <w:b w:val="0"/>
                <w:sz w:val="16"/>
                <w:szCs w:val="16"/>
              </w:rPr>
              <w:t>Zope, contiguo a Salinitas.</w:t>
            </w:r>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smartTag w:uri="urn:schemas-microsoft-com:office:smarttags" w:element="metricconverter">
              <w:smartTagPr>
                <w:attr w:name="ProductID" w:val="150 libras"/>
              </w:smartTagPr>
              <w:r w:rsidRPr="002F7F76">
                <w:rPr>
                  <w:rFonts w:ascii="Bookman Old Style" w:hAnsi="Bookman Old Style" w:cs="Arial"/>
                  <w:b w:val="0"/>
                  <w:bCs/>
                  <w:sz w:val="16"/>
                  <w:szCs w:val="16"/>
                </w:rPr>
                <w:t>150 libras</w:t>
              </w:r>
            </w:smartTag>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smartTag w:uri="urn:schemas-microsoft-com:office:smarttags" w:element="metricconverter">
              <w:smartTagPr>
                <w:attr w:name="ProductID" w:val="150 libras"/>
              </w:smartTagPr>
              <w:r w:rsidRPr="002F7F76">
                <w:rPr>
                  <w:rFonts w:ascii="Bookman Old Style" w:hAnsi="Bookman Old Style" w:cs="Arial"/>
                  <w:b w:val="0"/>
                  <w:bCs/>
                  <w:sz w:val="16"/>
                  <w:szCs w:val="16"/>
                </w:rPr>
                <w:t>150 libras</w:t>
              </w:r>
            </w:smartTag>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smartTag w:uri="urn:schemas-microsoft-com:office:smarttags" w:element="metricconverter">
              <w:smartTagPr>
                <w:attr w:name="ProductID" w:val="150 libras"/>
              </w:smartTagPr>
              <w:r w:rsidRPr="002F7F76">
                <w:rPr>
                  <w:rFonts w:ascii="Bookman Old Style" w:hAnsi="Bookman Old Style" w:cs="Arial"/>
                  <w:b w:val="0"/>
                  <w:bCs/>
                  <w:sz w:val="16"/>
                  <w:szCs w:val="16"/>
                </w:rPr>
                <w:t>150 libras</w:t>
              </w:r>
            </w:smartTag>
          </w:p>
        </w:tc>
        <w:tc>
          <w:tcPr>
            <w:tcW w:w="0" w:type="auto"/>
          </w:tcPr>
          <w:p w:rsidR="00C544B7" w:rsidRPr="002F7F76" w:rsidRDefault="00C544B7" w:rsidP="002F7F76">
            <w:pPr>
              <w:pStyle w:val="Head21"/>
              <w:suppressAutoHyphens w:val="0"/>
              <w:spacing w:line="360" w:lineRule="auto"/>
              <w:rPr>
                <w:rFonts w:ascii="Bookman Old Style" w:hAnsi="Bookman Old Style" w:cs="Arial"/>
                <w:b w:val="0"/>
                <w:bCs/>
                <w:sz w:val="16"/>
                <w:szCs w:val="16"/>
              </w:rPr>
            </w:pPr>
            <w:smartTag w:uri="urn:schemas-microsoft-com:office:smarttags" w:element="metricconverter">
              <w:smartTagPr>
                <w:attr w:name="ProductID" w:val="125 libras"/>
              </w:smartTagPr>
              <w:r w:rsidRPr="002F7F76">
                <w:rPr>
                  <w:rFonts w:ascii="Bookman Old Style" w:hAnsi="Bookman Old Style" w:cs="Arial"/>
                  <w:b w:val="0"/>
                  <w:bCs/>
                  <w:sz w:val="16"/>
                  <w:szCs w:val="16"/>
                </w:rPr>
                <w:t>125 libras</w:t>
              </w:r>
            </w:smartTag>
          </w:p>
        </w:tc>
      </w:tr>
    </w:tbl>
    <w:p w:rsidR="00C544B7" w:rsidRPr="004F085E" w:rsidRDefault="00C544B7" w:rsidP="00267EFD">
      <w:pPr>
        <w:pStyle w:val="Head21"/>
        <w:suppressAutoHyphens w:val="0"/>
        <w:spacing w:line="360" w:lineRule="auto"/>
        <w:jc w:val="both"/>
        <w:rPr>
          <w:rFonts w:ascii="Bookman Old Style" w:hAnsi="Bookman Old Style"/>
          <w:b w:val="0"/>
          <w:sz w:val="22"/>
          <w:szCs w:val="22"/>
        </w:rPr>
      </w:pPr>
    </w:p>
    <w:p w:rsidR="00C544B7" w:rsidRPr="001C225F" w:rsidRDefault="00C544B7" w:rsidP="007852C6">
      <w:pPr>
        <w:spacing w:line="360" w:lineRule="auto"/>
        <w:ind w:right="-286"/>
        <w:jc w:val="both"/>
        <w:rPr>
          <w:rFonts w:cs="Arial"/>
          <w:i w:val="0"/>
          <w:sz w:val="21"/>
          <w:szCs w:val="21"/>
          <w:highlight w:val="black"/>
        </w:rPr>
      </w:pPr>
      <w:r w:rsidRPr="007F49CF">
        <w:rPr>
          <w:rFonts w:cs="Tahoma"/>
          <w:i w:val="0"/>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7F49CF">
        <w:rPr>
          <w:rFonts w:cs="Tahoma"/>
          <w:b/>
          <w:bCs/>
          <w:i w:val="0"/>
          <w:sz w:val="21"/>
          <w:szCs w:val="21"/>
        </w:rPr>
        <w:t>“</w:t>
      </w:r>
      <w:r w:rsidRPr="007F49CF">
        <w:rPr>
          <w:rFonts w:cs="Tahoma"/>
          <w:b/>
          <w:i w:val="0"/>
          <w:sz w:val="21"/>
          <w:szCs w:val="21"/>
        </w:rPr>
        <w:t>EL MAG</w:t>
      </w:r>
      <w:r w:rsidRPr="007F49CF">
        <w:rPr>
          <w:rFonts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7F49CF">
        <w:rPr>
          <w:rFonts w:cs="Tahoma"/>
          <w:b/>
          <w:i w:val="0"/>
          <w:sz w:val="21"/>
          <w:szCs w:val="21"/>
        </w:rPr>
        <w:t>II.- PRECIO Y FORMA DE PAGO</w:t>
      </w:r>
      <w:r w:rsidRPr="007F49CF">
        <w:rPr>
          <w:rFonts w:cs="Tahoma"/>
          <w:i w:val="0"/>
          <w:sz w:val="21"/>
          <w:szCs w:val="21"/>
        </w:rPr>
        <w:t xml:space="preserve">. El precio total del presente contrato es por la cantidad de </w:t>
      </w:r>
      <w:r w:rsidRPr="007F49CF">
        <w:rPr>
          <w:b/>
          <w:i w:val="0"/>
          <w:sz w:val="21"/>
          <w:szCs w:val="21"/>
        </w:rPr>
        <w:t>CINCO MIL CIENTO CINCUENTA Y UN DÓLARES CON SESENTA Y SIETE CENTAVOS DE DÓLAR DE LOS ESTADOS UNIDOS DE</w:t>
      </w:r>
      <w:r w:rsidRPr="007F49CF">
        <w:rPr>
          <w:i w:val="0"/>
          <w:sz w:val="21"/>
          <w:szCs w:val="21"/>
        </w:rPr>
        <w:t xml:space="preserve"> </w:t>
      </w:r>
      <w:r w:rsidRPr="007F49CF">
        <w:rPr>
          <w:b/>
          <w:i w:val="0"/>
          <w:sz w:val="21"/>
          <w:szCs w:val="21"/>
        </w:rPr>
        <w:t xml:space="preserve">AMÉRICA </w:t>
      </w:r>
      <w:r w:rsidRPr="007F49CF">
        <w:rPr>
          <w:b/>
          <w:bCs/>
          <w:i w:val="0"/>
          <w:sz w:val="21"/>
          <w:szCs w:val="21"/>
        </w:rPr>
        <w:t>($5,151.67)</w:t>
      </w:r>
      <w:r w:rsidRPr="007F49CF">
        <w:rPr>
          <w:rFonts w:cs="Tahoma"/>
          <w:b/>
          <w:i w:val="0"/>
          <w:sz w:val="21"/>
          <w:szCs w:val="21"/>
        </w:rPr>
        <w:t>,</w:t>
      </w:r>
      <w:r w:rsidRPr="007F49CF">
        <w:rPr>
          <w:rFonts w:cs="Tahoma"/>
          <w:i w:val="0"/>
          <w:sz w:val="21"/>
          <w:szCs w:val="21"/>
        </w:rPr>
        <w:t xml:space="preserve"> el cual incluye el Impuesto a la Transferencia de Bienes Muebles y a la Prestación de Servicios (IVA). El cual será pagado conforme al detalle siguiente: T</w:t>
      </w:r>
      <w:r w:rsidRPr="007F49CF">
        <w:rPr>
          <w:i w:val="0"/>
          <w:sz w:val="21"/>
          <w:szCs w:val="21"/>
        </w:rPr>
        <w:t>res pagos por la cantidad de</w:t>
      </w:r>
      <w:r w:rsidRPr="007F49CF">
        <w:rPr>
          <w:bCs/>
          <w:i w:val="0"/>
          <w:sz w:val="21"/>
          <w:szCs w:val="21"/>
        </w:rPr>
        <w:t xml:space="preserve"> </w:t>
      </w:r>
      <w:r w:rsidRPr="007F49CF">
        <w:rPr>
          <w:i w:val="0"/>
          <w:sz w:val="21"/>
          <w:szCs w:val="21"/>
        </w:rPr>
        <w:t xml:space="preserve">UN MIL TRESCIENTOS TREINTA Y NUEVE DÓLARES CON CINCO CENTAVOS DE DÓLAR DE LOS ESTADOS UNIDOS DE AMÉRICA </w:t>
      </w:r>
      <w:r w:rsidRPr="007F49CF">
        <w:rPr>
          <w:bCs/>
          <w:i w:val="0"/>
          <w:sz w:val="21"/>
          <w:szCs w:val="21"/>
        </w:rPr>
        <w:t>(US$1,339.05) y un pago de UN MIL CIENTO TREINTA Y CUATRO DOLARES CON CINCUENTA Y DOS CENTAVOS DE DÓLAR DE LOS ESTADOS UNIDOS DE AMÉRICA (US$1,134.52)</w:t>
      </w:r>
      <w:r w:rsidRPr="007F49CF">
        <w:rPr>
          <w:i w:val="0"/>
          <w:sz w:val="21"/>
          <w:szCs w:val="21"/>
        </w:rPr>
        <w:t xml:space="preserve"> por cada entrega realizada durante el periodo contado a partir de la fecha de suscripción del contrato</w:t>
      </w:r>
      <w:r w:rsidRPr="007F49CF">
        <w:rPr>
          <w:i w:val="0"/>
          <w:sz w:val="21"/>
          <w:szCs w:val="21"/>
          <w:lang w:val="es-MX"/>
        </w:rPr>
        <w:t xml:space="preserve">. </w:t>
      </w:r>
      <w:r w:rsidRPr="007F49CF">
        <w:rPr>
          <w:rFonts w:cs="Tahoma"/>
          <w:b/>
          <w:i w:val="0"/>
          <w:sz w:val="21"/>
          <w:szCs w:val="21"/>
        </w:rPr>
        <w:t>EL MAG</w:t>
      </w:r>
      <w:r w:rsidRPr="007F49CF">
        <w:rPr>
          <w:rFonts w:cs="Tahoma"/>
          <w:b/>
          <w:bCs/>
          <w:i w:val="0"/>
          <w:sz w:val="21"/>
          <w:szCs w:val="21"/>
        </w:rPr>
        <w:t xml:space="preserve"> </w:t>
      </w:r>
      <w:r w:rsidRPr="007F49CF">
        <w:rPr>
          <w:rFonts w:cs="Tahoma"/>
          <w:bCs/>
          <w:i w:val="0"/>
          <w:sz w:val="21"/>
          <w:szCs w:val="21"/>
        </w:rPr>
        <w:t xml:space="preserve">podrá efectuar </w:t>
      </w:r>
      <w:r w:rsidRPr="007F49CF">
        <w:rPr>
          <w:i w:val="0"/>
          <w:sz w:val="21"/>
          <w:szCs w:val="21"/>
        </w:rPr>
        <w:t>el pago dentro de un plazo no mayor de sesenta días calendario contados a partir de la fecha de presentación del comprobante de crédito fiscal correspondiente. Dicho documento deberá estar firmado por el administrador del contrato, dando fe de la recepción a satisfacción del suministro. El comprobante de crédito fiscal deberá presentarse a la Oficina Financiera Institucional, a nombre de: PAGADURIA AUXILIAR FONDO DE ACTIVIDADES ESPECIALES, CENDEPESCA</w:t>
      </w:r>
      <w:r w:rsidRPr="007F49CF">
        <w:rPr>
          <w:rFonts w:cs="Tahoma"/>
          <w:i w:val="0"/>
          <w:sz w:val="21"/>
          <w:szCs w:val="21"/>
          <w:lang w:val="es-SV"/>
        </w:rPr>
        <w:t xml:space="preserve">; y por ser la dirección solicitante, Agente de Retención, de dicho pago se retendrá el uno por ciento en concepto de anticipo del Impuesto a la Transferencia de Bienes Muebles y a la Prestación de Servicios (IVA), según Resolución emitida por el Ministerio de Hacienda. </w:t>
      </w:r>
      <w:r w:rsidRPr="007F49CF">
        <w:rPr>
          <w:rFonts w:cs="Tahoma"/>
          <w:i w:val="0"/>
          <w:sz w:val="21"/>
          <w:szCs w:val="21"/>
        </w:rPr>
        <w:t xml:space="preserve">Los pagos serán realizados mediante el Sistema de Cuenta Única del Tesoro Público, efectuadas por la Dirección General de Tesorería del Ministerio de Hacienda, a la Cuenta Corriente  número cero dos tres cero nueve cero cero cero dos cero cero uno, del Banco DAVIVIENDA, cuyo titular es “LA CONTRATISTA”, la cual fue previamente designada por éste, de conformidad con lo establecido en </w:t>
      </w:r>
      <w:r w:rsidRPr="007F49CF">
        <w:rPr>
          <w:rFonts w:cs="Tahoma"/>
          <w:i w:val="0"/>
          <w:sz w:val="21"/>
          <w:szCs w:val="21"/>
        </w:rPr>
        <w:lastRenderedPageBreak/>
        <w:t xml:space="preserve">los Artículos sesenta, sesenta y uno, sesenta y dos, sesenta y tres y setenta de la Ley AFI y Artículos setenta y cinco y setenta y seis de su Reglamento. </w:t>
      </w:r>
      <w:r w:rsidRPr="007F49CF">
        <w:rPr>
          <w:rFonts w:cs="Tahoma"/>
          <w:b/>
          <w:i w:val="0"/>
          <w:sz w:val="21"/>
          <w:szCs w:val="21"/>
        </w:rPr>
        <w:t>III.- PLAZO DEL CONTRATO</w:t>
      </w:r>
      <w:r w:rsidRPr="007F49CF">
        <w:rPr>
          <w:rFonts w:cs="Tahoma"/>
          <w:i w:val="0"/>
          <w:sz w:val="21"/>
          <w:szCs w:val="21"/>
        </w:rPr>
        <w:t xml:space="preserve">. </w:t>
      </w:r>
      <w:r w:rsidRPr="007F49CF">
        <w:rPr>
          <w:rFonts w:cs="Tahoma"/>
          <w:bCs/>
          <w:i w:val="0"/>
          <w:iCs/>
          <w:sz w:val="21"/>
          <w:szCs w:val="21"/>
        </w:rPr>
        <w:t xml:space="preserve">El plazo del presente contrato será de SESENTA DÍAS CALENDARIO, contados a partir de la fecha de suscripción del presente contrato. Se podrá modificar o prorrogar el plazo del contrato de conformidad con la LACAP y su Reglamento. </w:t>
      </w:r>
      <w:r w:rsidRPr="007F49CF">
        <w:rPr>
          <w:rFonts w:cs="Tahoma"/>
          <w:b/>
          <w:i w:val="0"/>
          <w:sz w:val="21"/>
          <w:szCs w:val="21"/>
        </w:rPr>
        <w:t>IV.- FORMA Y PLAZO DE ENTREGA Y RECEPCIÓN</w:t>
      </w:r>
      <w:r w:rsidRPr="007F49CF">
        <w:rPr>
          <w:rFonts w:cs="Tahoma"/>
          <w:b/>
          <w:bCs/>
          <w:i w:val="0"/>
          <w:sz w:val="21"/>
          <w:szCs w:val="21"/>
        </w:rPr>
        <w:t>.</w:t>
      </w:r>
      <w:r w:rsidRPr="007F49CF">
        <w:rPr>
          <w:rFonts w:cs="Tahoma"/>
          <w:i w:val="0"/>
          <w:sz w:val="21"/>
          <w:szCs w:val="21"/>
        </w:rPr>
        <w:t xml:space="preserve"> De conformidad con el artículo cuarenta y cuatro letra j) de la Ley de Adquisiciones y Contrataciones de la Administración Pública y con los documentos de invitación a ofertar; los bienes objeto del presente contrato serán suministrados por </w:t>
      </w:r>
      <w:r w:rsidRPr="007F49CF">
        <w:rPr>
          <w:rFonts w:cs="Tahoma"/>
          <w:b/>
          <w:bCs/>
          <w:i w:val="0"/>
          <w:sz w:val="21"/>
          <w:szCs w:val="21"/>
        </w:rPr>
        <w:t>“</w:t>
      </w:r>
      <w:r w:rsidRPr="007F49CF">
        <w:rPr>
          <w:rFonts w:cs="Tahoma"/>
          <w:b/>
          <w:i w:val="0"/>
          <w:sz w:val="21"/>
          <w:szCs w:val="21"/>
        </w:rPr>
        <w:t>LA CONTRATISTA</w:t>
      </w:r>
      <w:r w:rsidRPr="007F49CF">
        <w:rPr>
          <w:rFonts w:cs="Tahoma"/>
          <w:b/>
          <w:bCs/>
          <w:i w:val="0"/>
          <w:sz w:val="21"/>
          <w:szCs w:val="21"/>
        </w:rPr>
        <w:t>”</w:t>
      </w:r>
      <w:r w:rsidRPr="007F49CF">
        <w:rPr>
          <w:rFonts w:cs="Tahoma"/>
          <w:i w:val="0"/>
          <w:sz w:val="21"/>
          <w:szCs w:val="21"/>
        </w:rPr>
        <w:t xml:space="preserve"> a “</w:t>
      </w:r>
      <w:r w:rsidRPr="007F49CF">
        <w:rPr>
          <w:rFonts w:cs="Tahoma"/>
          <w:b/>
          <w:i w:val="0"/>
          <w:sz w:val="21"/>
          <w:szCs w:val="21"/>
        </w:rPr>
        <w:t>EL MAG”</w:t>
      </w:r>
      <w:r w:rsidRPr="007F49CF">
        <w:rPr>
          <w:rFonts w:cs="Tahoma"/>
          <w:i w:val="0"/>
          <w:sz w:val="21"/>
          <w:szCs w:val="21"/>
        </w:rPr>
        <w:t xml:space="preserve">, mediante entregas parciales, en el plazo de quince días calendario contados a partir de la orden de pedido, emitida por parte del administrador del contrato, de conformidad a su oferta de fecha seis de octubre de dos mil quince y nota de fecha veintisiete de octubre de dos mil quince. La recepción se efectuará de conformidad con lo ofertado y a lo establecido en el artículo ciento veintiuno de la Ley de Adquisiciones y Contrataciones de la Administración Pública. </w:t>
      </w:r>
      <w:r w:rsidRPr="007F49CF">
        <w:rPr>
          <w:rFonts w:cs="Tahoma"/>
          <w:bCs/>
          <w:i w:val="0"/>
          <w:iCs/>
          <w:sz w:val="21"/>
          <w:szCs w:val="21"/>
        </w:rPr>
        <w:t xml:space="preserve">Los bienes objeto del presente contrato serán entregados en Estación de Maricultura Los Cobanos, Hacienda El Zope, contiguo a Salinitas. </w:t>
      </w:r>
      <w:r w:rsidRPr="007F49CF">
        <w:rPr>
          <w:rFonts w:cs="Tahoma"/>
          <w:b/>
          <w:i w:val="0"/>
          <w:sz w:val="21"/>
          <w:szCs w:val="21"/>
        </w:rPr>
        <w:t xml:space="preserve">V.- OBLIGACIONES DE EL MAG. </w:t>
      </w:r>
      <w:r w:rsidRPr="007F49CF">
        <w:rPr>
          <w:i w:val="0"/>
          <w:sz w:val="21"/>
          <w:szCs w:val="21"/>
        </w:rPr>
        <w:t xml:space="preserve">EL MAG deberá hacer el pago de los bienes detallados en la cláusula I de este contrato, con </w:t>
      </w:r>
      <w:r w:rsidRPr="007F49CF">
        <w:rPr>
          <w:rFonts w:cs="Tahoma"/>
          <w:i w:val="0"/>
          <w:sz w:val="21"/>
          <w:szCs w:val="21"/>
        </w:rPr>
        <w:t xml:space="preserve">recursos del Fondo de Actividades Especiales CENDEPESCA. </w:t>
      </w:r>
      <w:r w:rsidRPr="007F49CF">
        <w:rPr>
          <w:rFonts w:cs="Tahoma"/>
          <w:b/>
          <w:i w:val="0"/>
          <w:sz w:val="21"/>
          <w:szCs w:val="21"/>
        </w:rPr>
        <w:t>VI.-ADMINISTRACIÓN DEL CONTRATO</w:t>
      </w:r>
      <w:r w:rsidRPr="007F49CF">
        <w:rPr>
          <w:rFonts w:cs="Tahoma"/>
          <w:i w:val="0"/>
          <w:sz w:val="21"/>
          <w:szCs w:val="21"/>
        </w:rPr>
        <w:t xml:space="preserve">. El Titular del MAG, mediante Acuerdo Ejecutivo en el Ramo de Agricultura y Ganadería Número: Seiscientos ochenta y siete de fecha seis de octubre de dos mil quince, nombró como Administrador del contrato al licenciado René Adolfo Toledo Rodríguez, Técnico en Acuicultura o a quien lo sustituya en el cargo por cualquier circunstancia. Serán funciones de los administradores del contrato: </w:t>
      </w:r>
      <w:r w:rsidRPr="007F49CF">
        <w:rPr>
          <w:i w:val="0"/>
          <w:sz w:val="21"/>
          <w:szCs w:val="21"/>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BA7D63" w:rsidRPr="007F49CF">
        <w:rPr>
          <w:b/>
          <w:bCs/>
          <w:i w:val="0"/>
          <w:sz w:val="21"/>
          <w:szCs w:val="21"/>
        </w:rPr>
        <w:fldChar w:fldCharType="begin"/>
      </w:r>
      <w:r w:rsidRPr="007F49CF">
        <w:rPr>
          <w:b/>
          <w:bCs/>
          <w:i w:val="0"/>
          <w:sz w:val="21"/>
          <w:szCs w:val="21"/>
        </w:rPr>
        <w:instrText xml:space="preserve"> MERGEFIELD "Forma_como_se_denominara_el_Proveedor" </w:instrText>
      </w:r>
      <w:r w:rsidR="00BA7D63" w:rsidRPr="007F49CF">
        <w:rPr>
          <w:b/>
          <w:bCs/>
          <w:i w:val="0"/>
          <w:sz w:val="21"/>
          <w:szCs w:val="21"/>
        </w:rPr>
        <w:fldChar w:fldCharType="separate"/>
      </w:r>
      <w:r w:rsidRPr="007F49CF">
        <w:rPr>
          <w:b/>
          <w:bCs/>
          <w:i w:val="0"/>
          <w:noProof/>
          <w:sz w:val="21"/>
          <w:szCs w:val="21"/>
        </w:rPr>
        <w:t>LA CONTRATISTA</w:t>
      </w:r>
      <w:r w:rsidR="00BA7D63" w:rsidRPr="007F49CF">
        <w:rPr>
          <w:b/>
          <w:bCs/>
          <w:i w:val="0"/>
          <w:sz w:val="21"/>
          <w:szCs w:val="21"/>
        </w:rPr>
        <w:fldChar w:fldCharType="end"/>
      </w:r>
      <w:r w:rsidRPr="007F49CF">
        <w:rPr>
          <w:b/>
          <w:bCs/>
          <w:i w:val="0"/>
          <w:sz w:val="21"/>
          <w:szCs w:val="21"/>
        </w:rPr>
        <w:t xml:space="preserve">” </w:t>
      </w:r>
      <w:r w:rsidRPr="007F49CF">
        <w:rPr>
          <w:i w:val="0"/>
          <w:sz w:val="21"/>
          <w:szCs w:val="21"/>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7F49CF">
        <w:rPr>
          <w:i w:val="0"/>
          <w:sz w:val="21"/>
          <w:szCs w:val="21"/>
          <w:lang w:val="es-ES_tradnl"/>
        </w:rPr>
        <w:t xml:space="preserve">) </w:t>
      </w:r>
      <w:r w:rsidRPr="007F49CF">
        <w:rPr>
          <w:i w:val="0"/>
          <w:sz w:val="21"/>
          <w:szCs w:val="21"/>
        </w:rPr>
        <w:t>La elaboración de las Actas de Recepción respectivas, conforme a lo establecido en el Art. 77 RELACAP</w:t>
      </w:r>
      <w:r w:rsidRPr="007F49CF">
        <w:rPr>
          <w:i w:val="0"/>
          <w:sz w:val="21"/>
          <w:szCs w:val="21"/>
          <w:lang w:val="es-ES_tradnl"/>
        </w:rPr>
        <w:t>;</w:t>
      </w:r>
      <w:r w:rsidRPr="007F49CF">
        <w:rPr>
          <w:i w:val="0"/>
          <w:sz w:val="21"/>
          <w:szCs w:val="21"/>
        </w:rPr>
        <w:t xml:space="preserve"> g) Remitir a la OACI Copia del Acta de Recepción tres días hábiles posteriores a la recepción de los bienes; h) Evaluar el desempeño de LA CONTRATISTA, mediante el formulario </w:t>
      </w:r>
      <w:r w:rsidRPr="007F49CF">
        <w:rPr>
          <w:i w:val="0"/>
          <w:sz w:val="21"/>
          <w:szCs w:val="21"/>
        </w:rPr>
        <w:lastRenderedPageBreak/>
        <w:t>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F49CF">
        <w:rPr>
          <w:sz w:val="21"/>
          <w:szCs w:val="21"/>
        </w:rPr>
        <w:t xml:space="preserve"> </w:t>
      </w:r>
      <w:r w:rsidRPr="007F49CF">
        <w:rPr>
          <w:rFonts w:cs="Tahoma"/>
          <w:b/>
          <w:i w:val="0"/>
          <w:sz w:val="21"/>
          <w:szCs w:val="21"/>
        </w:rPr>
        <w:t>VII.- CESIÓN</w:t>
      </w:r>
      <w:r w:rsidRPr="007F49CF">
        <w:rPr>
          <w:rFonts w:cs="Tahoma"/>
          <w:i w:val="0"/>
          <w:sz w:val="21"/>
          <w:szCs w:val="21"/>
        </w:rPr>
        <w:t xml:space="preserve">. Queda expresamente prohibido a </w:t>
      </w:r>
      <w:r w:rsidRPr="007F49CF">
        <w:rPr>
          <w:rFonts w:cs="Tahoma"/>
          <w:b/>
          <w:i w:val="0"/>
          <w:sz w:val="21"/>
          <w:szCs w:val="21"/>
        </w:rPr>
        <w:t>“LA CONTRATISTA”</w:t>
      </w:r>
      <w:r w:rsidRPr="007F49CF">
        <w:rPr>
          <w:rFonts w:cs="Tahoma"/>
          <w:i w:val="0"/>
          <w:sz w:val="21"/>
          <w:szCs w:val="21"/>
        </w:rPr>
        <w:t xml:space="preserve"> traspasar o ceder a cualquier título los derechos y obligaciones que emanan del presente contrato. La transgresión de esta disposición dará lugar a la caducidad del contrato. </w:t>
      </w:r>
      <w:r w:rsidRPr="007F49CF">
        <w:rPr>
          <w:rFonts w:cs="Tahoma"/>
          <w:b/>
          <w:i w:val="0"/>
          <w:sz w:val="21"/>
          <w:szCs w:val="21"/>
        </w:rPr>
        <w:t>VIII.- GARANTÍA</w:t>
      </w:r>
      <w:r w:rsidRPr="007F49CF">
        <w:rPr>
          <w:rFonts w:cs="Tahoma"/>
          <w:i w:val="0"/>
          <w:sz w:val="21"/>
          <w:szCs w:val="21"/>
        </w:rPr>
        <w:t xml:space="preserve">. Para garantizar el cumplimiento de las obligaciones emanadas del presente contrato </w:t>
      </w:r>
      <w:r w:rsidRPr="007F49CF">
        <w:rPr>
          <w:rFonts w:cs="Tahoma"/>
          <w:b/>
          <w:bCs/>
          <w:i w:val="0"/>
          <w:sz w:val="21"/>
          <w:szCs w:val="21"/>
        </w:rPr>
        <w:t>“</w:t>
      </w:r>
      <w:r w:rsidRPr="007F49CF">
        <w:rPr>
          <w:rFonts w:cs="Tahoma"/>
          <w:b/>
          <w:i w:val="0"/>
          <w:sz w:val="21"/>
          <w:szCs w:val="21"/>
        </w:rPr>
        <w:t>LA CONTRATISTA</w:t>
      </w:r>
      <w:r w:rsidRPr="007F49CF">
        <w:rPr>
          <w:rFonts w:cs="Tahoma"/>
          <w:b/>
          <w:bCs/>
          <w:i w:val="0"/>
          <w:sz w:val="21"/>
          <w:szCs w:val="21"/>
          <w:u w:val="single"/>
        </w:rPr>
        <w:t>”</w:t>
      </w:r>
      <w:r w:rsidRPr="007F49CF">
        <w:rPr>
          <w:rFonts w:cs="Tahoma"/>
          <w:i w:val="0"/>
          <w:sz w:val="21"/>
          <w:szCs w:val="21"/>
          <w:u w:val="single"/>
        </w:rPr>
        <w:t xml:space="preserve"> se obliga a presentar a </w:t>
      </w:r>
      <w:r w:rsidRPr="007F49CF">
        <w:rPr>
          <w:rFonts w:cs="Tahoma"/>
          <w:b/>
          <w:bCs/>
          <w:i w:val="0"/>
          <w:sz w:val="21"/>
          <w:szCs w:val="21"/>
          <w:u w:val="single"/>
        </w:rPr>
        <w:t>EL MAG</w:t>
      </w:r>
      <w:r w:rsidRPr="007F49CF">
        <w:rPr>
          <w:rFonts w:cs="Tahoma"/>
          <w:i w:val="0"/>
          <w:sz w:val="21"/>
          <w:szCs w:val="21"/>
          <w:u w:val="single"/>
        </w:rPr>
        <w:t xml:space="preserve"> en un plazo no mayor de diez días hábiles contados a partir de la fecha en que reciba la copia del contrato debidamente legalizado</w:t>
      </w:r>
      <w:r w:rsidRPr="007F49CF">
        <w:rPr>
          <w:rFonts w:cs="Tahoma"/>
          <w:i w:val="0"/>
          <w:sz w:val="21"/>
          <w:szCs w:val="21"/>
        </w:rPr>
        <w:t xml:space="preserve">, una garantía de ejecución o cumplimiento de contrato por un monto de </w:t>
      </w:r>
      <w:r w:rsidRPr="007F49CF">
        <w:rPr>
          <w:rFonts w:cs="Tahoma"/>
          <w:b/>
          <w:i w:val="0"/>
          <w:sz w:val="21"/>
          <w:szCs w:val="21"/>
        </w:rPr>
        <w:t>QUINIENTOS QUINCE DÓLARES CON DIECISIETE CENTAVOS DE DÓLAR DE LOS ESTADOS UNIDOS DE AMÉRICA (US$515.17),</w:t>
      </w:r>
      <w:r w:rsidRPr="007F49CF">
        <w:rPr>
          <w:rFonts w:cs="Tahoma"/>
          <w:i w:val="0"/>
          <w:sz w:val="21"/>
          <w:szCs w:val="21"/>
        </w:rPr>
        <w:t xml:space="preserve"> equivalente al diez por ciento del monto del contrato. Dicha garantía deberá exceder en sesenta días el plazo de vigencia del contrato</w:t>
      </w:r>
      <w:r w:rsidRPr="007F49CF">
        <w:rPr>
          <w:rFonts w:cs="Tahoma"/>
          <w:i w:val="0"/>
          <w:sz w:val="21"/>
          <w:szCs w:val="21"/>
          <w:shd w:val="clear" w:color="auto" w:fill="FFFFFF"/>
        </w:rPr>
        <w:t xml:space="preserve">, </w:t>
      </w:r>
      <w:r w:rsidRPr="007F49CF">
        <w:rPr>
          <w:rFonts w:cs="Tahoma"/>
          <w:i w:val="0"/>
          <w:sz w:val="21"/>
          <w:szCs w:val="21"/>
        </w:rPr>
        <w:t>contados a partir de la suscripción del presente contrato, de conformidad con lo establecido en los documentos de invitación del proceso y en el Art. 35 de la LACAP. Si no se presentare tal garantía en el plazo establecido se tendrá por caducado el presente contrato y se entenderá que “</w:t>
      </w:r>
      <w:r w:rsidRPr="007F49CF">
        <w:rPr>
          <w:rFonts w:cs="Tahoma"/>
          <w:b/>
          <w:i w:val="0"/>
          <w:sz w:val="21"/>
          <w:szCs w:val="21"/>
        </w:rPr>
        <w:t>LA CONTRATISTA</w:t>
      </w:r>
      <w:r w:rsidRPr="007F49CF">
        <w:rPr>
          <w:rFonts w:cs="Tahoma"/>
          <w:i w:val="0"/>
          <w:sz w:val="21"/>
          <w:szCs w:val="21"/>
        </w:rPr>
        <w:t xml:space="preserve">” ha desistido de su oferta, haciéndose efectiva la garantía de mantenimiento de oferta, sin detrimento de la acción que le compete a EL MAG, para reclamar los daños y perjuicios resultantes. </w:t>
      </w:r>
      <w:r w:rsidRPr="007F49CF">
        <w:rPr>
          <w:rFonts w:cs="Tahoma"/>
          <w:b/>
          <w:i w:val="0"/>
          <w:sz w:val="21"/>
          <w:szCs w:val="21"/>
        </w:rPr>
        <w:t>IX.- INCUMPLIMIENTO</w:t>
      </w:r>
      <w:r w:rsidRPr="007F49CF">
        <w:rPr>
          <w:rFonts w:cs="Tahoma"/>
          <w:i w:val="0"/>
          <w:sz w:val="21"/>
          <w:szCs w:val="21"/>
        </w:rPr>
        <w:t xml:space="preserve">. En caso de mora de </w:t>
      </w:r>
      <w:r w:rsidRPr="007F49CF">
        <w:rPr>
          <w:rFonts w:cs="Tahoma"/>
          <w:b/>
          <w:bCs/>
          <w:i w:val="0"/>
          <w:sz w:val="21"/>
          <w:szCs w:val="21"/>
        </w:rPr>
        <w:t>“</w:t>
      </w:r>
      <w:r w:rsidRPr="007F49CF">
        <w:rPr>
          <w:rFonts w:cs="Tahoma"/>
          <w:b/>
          <w:i w:val="0"/>
          <w:sz w:val="21"/>
          <w:szCs w:val="21"/>
        </w:rPr>
        <w:t>LA CONTRATISTA</w:t>
      </w:r>
      <w:r w:rsidRPr="007F49CF">
        <w:rPr>
          <w:rFonts w:cs="Tahoma"/>
          <w:b/>
          <w:bCs/>
          <w:i w:val="0"/>
          <w:sz w:val="21"/>
          <w:szCs w:val="21"/>
        </w:rPr>
        <w:t>”</w:t>
      </w:r>
      <w:r w:rsidRPr="007F49CF">
        <w:rPr>
          <w:rFonts w:cs="Tahoma"/>
          <w:i w:val="0"/>
          <w:sz w:val="21"/>
          <w:szCs w:val="21"/>
        </w:rPr>
        <w:t xml:space="preserve"> en el cumplimiento de las obligaciones emanadas del presente contrato se le aplicarán las multas establecidas en el artículo ochenta y cinco de la Ley de Adquisiciones y Contrataciones de la Administración Pública.</w:t>
      </w:r>
      <w:r w:rsidRPr="007F49CF">
        <w:rPr>
          <w:rFonts w:cs="Tahoma"/>
          <w:i w:val="0"/>
          <w:color w:val="FF0000"/>
          <w:sz w:val="21"/>
          <w:szCs w:val="21"/>
        </w:rPr>
        <w:t xml:space="preserve"> </w:t>
      </w:r>
      <w:r w:rsidRPr="007F49CF">
        <w:rPr>
          <w:rFonts w:cs="Tahoma"/>
          <w:b/>
          <w:i w:val="0"/>
          <w:sz w:val="21"/>
          <w:szCs w:val="21"/>
        </w:rPr>
        <w:t>X.- CADUCIDAD</w:t>
      </w:r>
      <w:r w:rsidRPr="007F49CF">
        <w:rPr>
          <w:rFonts w:cs="Tahoma"/>
          <w:i w:val="0"/>
          <w:color w:val="0000FF"/>
          <w:sz w:val="21"/>
          <w:szCs w:val="21"/>
        </w:rPr>
        <w:t xml:space="preserve">. </w:t>
      </w:r>
      <w:r w:rsidRPr="007F49CF">
        <w:rPr>
          <w:rFonts w:cs="Tahoma"/>
          <w:i w:val="0"/>
          <w:sz w:val="21"/>
          <w:szCs w:val="21"/>
        </w:rPr>
        <w:t xml:space="preserve">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w:t>
      </w:r>
      <w:r w:rsidRPr="007F49CF">
        <w:rPr>
          <w:rFonts w:cs="Tahoma"/>
          <w:i w:val="0"/>
          <w:sz w:val="21"/>
          <w:szCs w:val="21"/>
        </w:rPr>
        <w:lastRenderedPageBreak/>
        <w:t>que emanan del presente contrato</w:t>
      </w:r>
      <w:r w:rsidRPr="007F49CF">
        <w:rPr>
          <w:i w:val="0"/>
          <w:color w:val="0000FF"/>
          <w:sz w:val="21"/>
          <w:szCs w:val="21"/>
        </w:rPr>
        <w:t>.</w:t>
      </w:r>
      <w:r w:rsidRPr="007F49CF">
        <w:rPr>
          <w:rFonts w:cs="Tahoma"/>
          <w:i w:val="0"/>
          <w:sz w:val="21"/>
          <w:szCs w:val="21"/>
        </w:rPr>
        <w:t xml:space="preserve"> </w:t>
      </w:r>
      <w:r w:rsidRPr="007F49CF">
        <w:rPr>
          <w:rFonts w:cs="Tahoma"/>
          <w:b/>
          <w:i w:val="0"/>
          <w:sz w:val="21"/>
          <w:szCs w:val="21"/>
        </w:rPr>
        <w:t>XI.- PLAZO DE RECLAMOS</w:t>
      </w:r>
      <w:r w:rsidRPr="007F49CF">
        <w:rPr>
          <w:rFonts w:cs="Tahoma"/>
          <w:i w:val="0"/>
          <w:sz w:val="21"/>
          <w:szCs w:val="21"/>
        </w:rPr>
        <w:t xml:space="preserve">. A partir de la recepción formal de los bienes objeto de este contrato, </w:t>
      </w:r>
      <w:r w:rsidRPr="007F49CF">
        <w:rPr>
          <w:rFonts w:cs="Tahoma"/>
          <w:b/>
          <w:i w:val="0"/>
          <w:sz w:val="21"/>
          <w:szCs w:val="21"/>
        </w:rPr>
        <w:t xml:space="preserve">EL MAG </w:t>
      </w:r>
      <w:r w:rsidRPr="007F49CF">
        <w:rPr>
          <w:rFonts w:cs="Tahoma"/>
          <w:i w:val="0"/>
          <w:sz w:val="21"/>
          <w:szCs w:val="21"/>
        </w:rPr>
        <w:t>tendrá un plazo de diez días hábiles para efectuar cualquier reclamo relacionado con el suministro. “</w:t>
      </w:r>
      <w:r w:rsidR="00BA7D63" w:rsidRPr="007F49CF">
        <w:rPr>
          <w:rFonts w:cs="Tahoma"/>
          <w:b/>
          <w:i w:val="0"/>
          <w:sz w:val="21"/>
          <w:szCs w:val="21"/>
        </w:rPr>
        <w:fldChar w:fldCharType="begin"/>
      </w:r>
      <w:r w:rsidRPr="007F49CF">
        <w:rPr>
          <w:rFonts w:cs="Tahoma"/>
          <w:b/>
          <w:i w:val="0"/>
          <w:sz w:val="21"/>
          <w:szCs w:val="21"/>
        </w:rPr>
        <w:instrText xml:space="preserve"> MERGEFIELD "Forma_como_se_denominara_el_Proveedor" </w:instrText>
      </w:r>
      <w:r w:rsidR="00BA7D63" w:rsidRPr="007F49CF">
        <w:rPr>
          <w:rFonts w:cs="Tahoma"/>
          <w:b/>
          <w:i w:val="0"/>
          <w:sz w:val="21"/>
          <w:szCs w:val="21"/>
        </w:rPr>
        <w:fldChar w:fldCharType="separate"/>
      </w:r>
      <w:r w:rsidRPr="007F49CF">
        <w:rPr>
          <w:rFonts w:cs="Tahoma"/>
          <w:b/>
          <w:i w:val="0"/>
          <w:sz w:val="21"/>
          <w:szCs w:val="21"/>
        </w:rPr>
        <w:t>LA CONTRATISTA</w:t>
      </w:r>
      <w:r w:rsidR="00BA7D63" w:rsidRPr="007F49CF">
        <w:rPr>
          <w:rFonts w:cs="Tahoma"/>
          <w:b/>
          <w:i w:val="0"/>
          <w:sz w:val="21"/>
          <w:szCs w:val="21"/>
        </w:rPr>
        <w:fldChar w:fldCharType="end"/>
      </w:r>
      <w:r w:rsidRPr="007F49CF">
        <w:rPr>
          <w:rFonts w:cs="Tahoma"/>
          <w:i w:val="0"/>
          <w:sz w:val="21"/>
          <w:szCs w:val="21"/>
        </w:rPr>
        <w:t>” deberá reponer o cumplir a satisfacción del MAG dentro de</w:t>
      </w:r>
      <w:r w:rsidRPr="007F49CF">
        <w:rPr>
          <w:rFonts w:cs="Tahoma"/>
          <w:i w:val="0"/>
          <w:sz w:val="21"/>
          <w:szCs w:val="21"/>
          <w:u w:val="single"/>
        </w:rPr>
        <w:t>l plazo establecido en la nota de reclamo</w:t>
      </w:r>
      <w:r w:rsidRPr="007F49CF">
        <w:rPr>
          <w:rFonts w:cs="Tahoma"/>
          <w:i w:val="0"/>
          <w:sz w:val="21"/>
          <w:szCs w:val="21"/>
        </w:rPr>
        <w:t xml:space="preserve">, si </w:t>
      </w:r>
      <w:r w:rsidR="00BA7D63" w:rsidRPr="007F49CF">
        <w:rPr>
          <w:rFonts w:cs="Tahoma"/>
          <w:b/>
          <w:i w:val="0"/>
          <w:sz w:val="21"/>
          <w:szCs w:val="21"/>
        </w:rPr>
        <w:fldChar w:fldCharType="begin"/>
      </w:r>
      <w:r w:rsidRPr="007F49CF">
        <w:rPr>
          <w:rFonts w:cs="Tahoma"/>
          <w:b/>
          <w:i w:val="0"/>
          <w:sz w:val="21"/>
          <w:szCs w:val="21"/>
        </w:rPr>
        <w:instrText xml:space="preserve"> MERGEFIELD "Forma_como_se_denominara_el_Proveedor" </w:instrText>
      </w:r>
      <w:r w:rsidR="00BA7D63" w:rsidRPr="007F49CF">
        <w:rPr>
          <w:rFonts w:cs="Tahoma"/>
          <w:b/>
          <w:i w:val="0"/>
          <w:sz w:val="21"/>
          <w:szCs w:val="21"/>
        </w:rPr>
        <w:fldChar w:fldCharType="separate"/>
      </w:r>
      <w:r w:rsidRPr="007F49CF">
        <w:rPr>
          <w:rFonts w:cs="Tahoma"/>
          <w:b/>
          <w:i w:val="0"/>
          <w:sz w:val="21"/>
          <w:szCs w:val="21"/>
        </w:rPr>
        <w:t>LA CONTRATISTA</w:t>
      </w:r>
      <w:r w:rsidR="00BA7D63" w:rsidRPr="007F49CF">
        <w:rPr>
          <w:rFonts w:cs="Tahoma"/>
          <w:b/>
          <w:i w:val="0"/>
          <w:sz w:val="21"/>
          <w:szCs w:val="21"/>
        </w:rPr>
        <w:fldChar w:fldCharType="end"/>
      </w:r>
      <w:r w:rsidRPr="007F49CF">
        <w:rPr>
          <w:rFonts w:cs="Tahoma"/>
          <w:i w:val="0"/>
          <w:sz w:val="21"/>
          <w:szCs w:val="21"/>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7F49CF">
        <w:rPr>
          <w:i w:val="0"/>
          <w:color w:val="0000FF"/>
          <w:sz w:val="21"/>
          <w:szCs w:val="21"/>
          <w:lang w:val="es-ES_tradnl"/>
        </w:rPr>
        <w:t>.</w:t>
      </w:r>
      <w:r w:rsidRPr="007F49CF">
        <w:rPr>
          <w:rFonts w:cs="Tahoma"/>
          <w:i w:val="0"/>
          <w:sz w:val="21"/>
          <w:szCs w:val="21"/>
        </w:rPr>
        <w:t xml:space="preserve"> </w:t>
      </w:r>
      <w:r w:rsidRPr="007F49CF">
        <w:rPr>
          <w:rFonts w:cs="Tahoma"/>
          <w:b/>
          <w:i w:val="0"/>
          <w:sz w:val="21"/>
          <w:szCs w:val="21"/>
        </w:rPr>
        <w:t>XII.- MODIFICACIÓN</w:t>
      </w:r>
      <w:r w:rsidRPr="007F49CF">
        <w:rPr>
          <w:rFonts w:cs="Tahoma"/>
          <w:b/>
          <w:bCs/>
          <w:i w:val="0"/>
          <w:sz w:val="21"/>
          <w:szCs w:val="21"/>
        </w:rPr>
        <w:t>.</w:t>
      </w:r>
      <w:r w:rsidRPr="007F49CF">
        <w:rPr>
          <w:rFonts w:cs="Tahoma"/>
          <w:i w:val="0"/>
          <w:sz w:val="21"/>
          <w:szCs w:val="21"/>
        </w:rPr>
        <w:t xml:space="preserve"> De común acuerdo entre las partes, el presente contrato podrá ser modificado de conformidad con la Ley. En tal caso, </w:t>
      </w:r>
      <w:r w:rsidRPr="007F49CF">
        <w:rPr>
          <w:rFonts w:cs="Tahoma"/>
          <w:b/>
          <w:i w:val="0"/>
          <w:sz w:val="21"/>
          <w:szCs w:val="21"/>
        </w:rPr>
        <w:t>EL MAG</w:t>
      </w:r>
      <w:r w:rsidRPr="007F49CF">
        <w:rPr>
          <w:rFonts w:cs="Tahoma"/>
          <w:i w:val="0"/>
          <w:sz w:val="21"/>
          <w:szCs w:val="21"/>
        </w:rPr>
        <w:t xml:space="preserve"> emitirá la correspondiente resolución modificativa, la cual se relacionará en el instrumento modificativo que será firmado por </w:t>
      </w:r>
      <w:r w:rsidRPr="007F49CF">
        <w:rPr>
          <w:rFonts w:cs="Tahoma"/>
          <w:b/>
          <w:i w:val="0"/>
          <w:sz w:val="21"/>
          <w:szCs w:val="21"/>
        </w:rPr>
        <w:t>“EL CONTRATANTE”</w:t>
      </w:r>
      <w:r w:rsidRPr="007F49CF">
        <w:rPr>
          <w:rFonts w:cs="Tahoma"/>
          <w:i w:val="0"/>
          <w:sz w:val="21"/>
          <w:szCs w:val="21"/>
        </w:rPr>
        <w:t xml:space="preserve"> y por “</w:t>
      </w:r>
      <w:r w:rsidRPr="007F49CF">
        <w:rPr>
          <w:rFonts w:cs="Tahoma"/>
          <w:b/>
          <w:i w:val="0"/>
          <w:sz w:val="21"/>
          <w:szCs w:val="21"/>
        </w:rPr>
        <w:t>LA CONTRATISTA”. XIII.- DOCUMENTOS CONTRACTUALES</w:t>
      </w:r>
      <w:r w:rsidRPr="007F49CF">
        <w:rPr>
          <w:rFonts w:cs="Tahoma"/>
          <w:b/>
          <w:bCs/>
          <w:i w:val="0"/>
          <w:sz w:val="21"/>
          <w:szCs w:val="21"/>
        </w:rPr>
        <w:t>.</w:t>
      </w:r>
      <w:r w:rsidRPr="007F49CF">
        <w:rPr>
          <w:rFonts w:cs="Tahoma"/>
          <w:i w:val="0"/>
          <w:sz w:val="21"/>
          <w:szCs w:val="21"/>
        </w:rPr>
        <w:t xml:space="preserve"> </w:t>
      </w:r>
      <w:r w:rsidRPr="007F49CF">
        <w:rPr>
          <w:rFonts w:cs="Tahoma"/>
          <w:i w:val="0"/>
          <w:sz w:val="21"/>
          <w:szCs w:val="21"/>
          <w:lang w:val="es-ES_tradnl"/>
        </w:rPr>
        <w:t xml:space="preserve">Forman parte integrante del presente contrato los siguientes documentos: a. documentos de invitación del proceso por LIBRE GESTION MAG N° 109/2015; b. Oferta de fecha seis de octubre de dos mil quince y nota de fecha 27 de octubre de dos mil quince; d. Cuadro comparativo de ofertas; e. Garantía; f. Resolución de Modificación; y otros documentos que emanaren del presente contrato. Los cuales son complementarios entre si y se interpretaran en forma conjunta.  </w:t>
      </w:r>
      <w:r w:rsidRPr="007F49CF">
        <w:rPr>
          <w:rFonts w:cs="Tahoma"/>
          <w:b/>
          <w:i w:val="0"/>
          <w:sz w:val="21"/>
          <w:szCs w:val="21"/>
        </w:rPr>
        <w:t>XIV.- INTERPRETACIÓN DEL CONTRATO</w:t>
      </w:r>
      <w:r w:rsidRPr="007F49CF">
        <w:rPr>
          <w:rFonts w:cs="Tahoma"/>
          <w:i w:val="0"/>
          <w:sz w:val="21"/>
          <w:szCs w:val="21"/>
        </w:rPr>
        <w:t xml:space="preserve">. De conformidad con el artículo ochenta y cuatro incisos primero y segundo de la Ley de Adquisiciones y Contrataciones de la Administración Pública </w:t>
      </w:r>
      <w:r w:rsidRPr="007F49CF">
        <w:rPr>
          <w:rFonts w:cs="Tahoma"/>
          <w:b/>
          <w:i w:val="0"/>
          <w:sz w:val="21"/>
          <w:szCs w:val="21"/>
        </w:rPr>
        <w:t>EL MAG</w:t>
      </w:r>
      <w:r w:rsidRPr="007F49CF">
        <w:rPr>
          <w:rFonts w:cs="Tahoma"/>
          <w:i w:val="0"/>
          <w:sz w:val="21"/>
          <w:szCs w:val="21"/>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7F49CF">
        <w:rPr>
          <w:rFonts w:cs="Tahoma"/>
          <w:b/>
          <w:bCs/>
          <w:i w:val="0"/>
          <w:sz w:val="21"/>
          <w:szCs w:val="21"/>
        </w:rPr>
        <w:t>“</w:t>
      </w:r>
      <w:r w:rsidRPr="007F49CF">
        <w:rPr>
          <w:rFonts w:cs="Tahoma"/>
          <w:b/>
          <w:i w:val="0"/>
          <w:sz w:val="21"/>
          <w:szCs w:val="21"/>
        </w:rPr>
        <w:t>LA CONTRATISTA”</w:t>
      </w:r>
      <w:r w:rsidRPr="007F49CF">
        <w:rPr>
          <w:rFonts w:cs="Tahoma"/>
          <w:i w:val="0"/>
          <w:sz w:val="21"/>
          <w:szCs w:val="21"/>
        </w:rPr>
        <w:t xml:space="preserve"> expresamente acepta tal disposición y se obliga a dar estricto cumplimiento a las instrucciones que al respecto dicte </w:t>
      </w:r>
      <w:r w:rsidRPr="007F49CF">
        <w:rPr>
          <w:rFonts w:cs="Tahoma"/>
          <w:b/>
          <w:i w:val="0"/>
          <w:sz w:val="21"/>
          <w:szCs w:val="21"/>
        </w:rPr>
        <w:t>EL MAG</w:t>
      </w:r>
      <w:r w:rsidRPr="007F49CF">
        <w:rPr>
          <w:rFonts w:cs="Tahoma"/>
          <w:i w:val="0"/>
          <w:sz w:val="21"/>
          <w:szCs w:val="21"/>
        </w:rPr>
        <w:t xml:space="preserve"> las cuales le serán comunicadas por medio de los Administradores del Contrato. </w:t>
      </w:r>
      <w:r w:rsidRPr="007F49CF">
        <w:rPr>
          <w:rFonts w:cs="Tahoma"/>
          <w:b/>
          <w:i w:val="0"/>
          <w:sz w:val="21"/>
          <w:szCs w:val="21"/>
        </w:rPr>
        <w:t>XV.- FUERZA MAYOR O CASO FORTUITO.</w:t>
      </w:r>
      <w:r w:rsidRPr="007F49CF">
        <w:rPr>
          <w:rFonts w:cs="Tahoma"/>
          <w:i w:val="0"/>
          <w:sz w:val="21"/>
          <w:szCs w:val="21"/>
        </w:rPr>
        <w:t xml:space="preserve"> En situaciones de caso fortuito o fuerza mayor y de conformidad con el artículo ochenta y seis de la Ley de Adquisiciones y Contrataciones de la Administración Pública, </w:t>
      </w:r>
      <w:r w:rsidRPr="007F49CF">
        <w:rPr>
          <w:rFonts w:cs="Tahoma"/>
          <w:b/>
          <w:bCs/>
          <w:i w:val="0"/>
          <w:sz w:val="21"/>
          <w:szCs w:val="21"/>
        </w:rPr>
        <w:t>“</w:t>
      </w:r>
      <w:r w:rsidRPr="007F49CF">
        <w:rPr>
          <w:rFonts w:cs="Tahoma"/>
          <w:b/>
          <w:i w:val="0"/>
          <w:sz w:val="21"/>
          <w:szCs w:val="21"/>
        </w:rPr>
        <w:t>LA CONTRATISTA”</w:t>
      </w:r>
      <w:r w:rsidRPr="007F49CF">
        <w:rPr>
          <w:rFonts w:cs="Tahoma"/>
          <w:i w:val="0"/>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w:t>
      </w:r>
      <w:r w:rsidRPr="007F49CF">
        <w:rPr>
          <w:rFonts w:cs="Tahoma"/>
          <w:i w:val="0"/>
          <w:sz w:val="21"/>
          <w:szCs w:val="21"/>
        </w:rPr>
        <w:lastRenderedPageBreak/>
        <w:t xml:space="preserve">terremoto, incendio, explosión, inundación u otras condiciones climáticas adversas, huelgas, cierres empresariales u otras acciones similares. </w:t>
      </w:r>
      <w:r w:rsidRPr="007F49CF">
        <w:rPr>
          <w:rFonts w:cs="Tahoma"/>
          <w:b/>
          <w:i w:val="0"/>
          <w:sz w:val="21"/>
          <w:szCs w:val="21"/>
        </w:rPr>
        <w:t>XVI.- SOLUCIÓN DE CONFLICTOS</w:t>
      </w:r>
      <w:r w:rsidRPr="007F49CF">
        <w:rPr>
          <w:rFonts w:cs="Tahoma"/>
          <w:i w:val="0"/>
          <w:sz w:val="21"/>
          <w:szCs w:val="21"/>
        </w:rPr>
        <w:t xml:space="preserve">. Para resolver las diferencias o conflictos que surgieren durante la ejecución del contrato, se acudirá a los tribunales comunes. </w:t>
      </w:r>
      <w:r w:rsidRPr="007F49CF">
        <w:rPr>
          <w:rFonts w:cs="Tahoma"/>
          <w:b/>
          <w:i w:val="0"/>
          <w:sz w:val="21"/>
          <w:szCs w:val="21"/>
        </w:rPr>
        <w:t>XVII.- TERMINACIÓN BILATERAL</w:t>
      </w:r>
      <w:r w:rsidRPr="007F49CF">
        <w:rPr>
          <w:rFonts w:cs="Tahoma"/>
          <w:i w:val="0"/>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F49CF">
        <w:rPr>
          <w:rFonts w:cs="Tahoma"/>
          <w:b/>
          <w:i w:val="0"/>
          <w:sz w:val="21"/>
          <w:szCs w:val="21"/>
        </w:rPr>
        <w:t>XVIII.- DOMICILIO ESPECIAL</w:t>
      </w:r>
      <w:r w:rsidRPr="007F49CF">
        <w:rPr>
          <w:rFonts w:cs="Tahoma"/>
          <w:i w:val="0"/>
          <w:sz w:val="21"/>
          <w:szCs w:val="21"/>
        </w:rPr>
        <w:t xml:space="preserve">. Para los efectos jurisdiccionales de este contrato las partes señalan como domicilio especial el de la ciudad de Santa Tecla, a la competencia de cuyos tribunales se someten. </w:t>
      </w:r>
      <w:r w:rsidRPr="007F49CF">
        <w:rPr>
          <w:rFonts w:cs="Tahoma"/>
          <w:b/>
          <w:i w:val="0"/>
          <w:sz w:val="21"/>
          <w:szCs w:val="21"/>
        </w:rPr>
        <w:t>XIX.- NOTIFICACIONES</w:t>
      </w:r>
      <w:r w:rsidRPr="007F49CF">
        <w:rPr>
          <w:rFonts w:cs="Tahoma"/>
          <w:i w:val="0"/>
          <w:sz w:val="21"/>
          <w:szCs w:val="21"/>
        </w:rPr>
        <w:t xml:space="preserve">. </w:t>
      </w:r>
      <w:r w:rsidRPr="007F49CF">
        <w:rPr>
          <w:rFonts w:cs="Tahoma"/>
          <w:i w:val="0"/>
          <w:sz w:val="21"/>
          <w:szCs w:val="21"/>
          <w:lang w:val="es-ES_tradnl"/>
        </w:rPr>
        <w:t xml:space="preserve">Todas las notificaciones referentes a la ejecución de este contrato, serán válidas solamente cuando sean hechas por escrito a </w:t>
      </w:r>
      <w:r w:rsidRPr="007F49CF">
        <w:rPr>
          <w:rFonts w:cs="Tahoma"/>
          <w:b/>
          <w:bCs/>
          <w:i w:val="0"/>
          <w:sz w:val="21"/>
          <w:szCs w:val="21"/>
          <w:lang w:val="es-ES_tradnl"/>
        </w:rPr>
        <w:t>EL MAG</w:t>
      </w:r>
      <w:r w:rsidRPr="007F49CF">
        <w:rPr>
          <w:rFonts w:cs="Tahoma"/>
          <w:i w:val="0"/>
          <w:sz w:val="21"/>
          <w:szCs w:val="21"/>
          <w:lang w:val="es-ES_tradnl"/>
        </w:rPr>
        <w:t xml:space="preserve"> a través del administrador de contrato en las oficinas del MAG, ubicadas en </w:t>
      </w:r>
      <w:r w:rsidRPr="007F49CF">
        <w:rPr>
          <w:rFonts w:cs="Arial"/>
          <w:i w:val="0"/>
          <w:noProof/>
          <w:sz w:val="21"/>
          <w:szCs w:val="21"/>
          <w:lang w:val="es-MX"/>
        </w:rPr>
        <w:t xml:space="preserve">Final Primera Avenida Norte, Trece Calle Oriente y Avenida Manuel Gallardo, Santa Tecla, departamento de La Libertad </w:t>
      </w:r>
      <w:r w:rsidRPr="007F49CF">
        <w:rPr>
          <w:rFonts w:cs="Tahoma"/>
          <w:i w:val="0"/>
          <w:sz w:val="21"/>
          <w:szCs w:val="21"/>
          <w:lang w:val="es-ES_tradnl"/>
        </w:rPr>
        <w:t xml:space="preserve">y a </w:t>
      </w:r>
      <w:r w:rsidRPr="007F49CF">
        <w:rPr>
          <w:rFonts w:cs="Tahoma"/>
          <w:bCs/>
          <w:i w:val="0"/>
          <w:sz w:val="21"/>
          <w:szCs w:val="21"/>
          <w:lang w:val="es-ES_tradnl"/>
        </w:rPr>
        <w:t>“</w:t>
      </w:r>
      <w:r w:rsidR="00BA7D63" w:rsidRPr="007F49CF">
        <w:rPr>
          <w:rFonts w:cs="Tahoma"/>
          <w:bCs/>
          <w:i w:val="0"/>
          <w:sz w:val="21"/>
          <w:szCs w:val="21"/>
          <w:lang w:val="es-ES_tradnl"/>
        </w:rPr>
        <w:fldChar w:fldCharType="begin"/>
      </w:r>
      <w:r w:rsidRPr="007F49CF">
        <w:rPr>
          <w:rFonts w:cs="Tahoma"/>
          <w:bCs/>
          <w:i w:val="0"/>
          <w:sz w:val="21"/>
          <w:szCs w:val="21"/>
          <w:lang w:val="es-ES_tradnl"/>
        </w:rPr>
        <w:instrText xml:space="preserve"> MERGEFIELD "Forma_como_se_denominara_el_Proveedor" </w:instrText>
      </w:r>
      <w:r w:rsidR="00BA7D63" w:rsidRPr="007F49CF">
        <w:rPr>
          <w:rFonts w:cs="Tahoma"/>
          <w:bCs/>
          <w:i w:val="0"/>
          <w:sz w:val="21"/>
          <w:szCs w:val="21"/>
          <w:lang w:val="es-ES_tradnl"/>
        </w:rPr>
        <w:fldChar w:fldCharType="separate"/>
      </w:r>
      <w:r w:rsidRPr="007F49CF">
        <w:rPr>
          <w:rFonts w:cs="Tahoma"/>
          <w:bCs/>
          <w:i w:val="0"/>
          <w:noProof/>
          <w:sz w:val="21"/>
          <w:szCs w:val="21"/>
          <w:lang w:val="es-ES_tradnl"/>
        </w:rPr>
        <w:t>LA CONTRATISTA</w:t>
      </w:r>
      <w:r w:rsidR="00BA7D63" w:rsidRPr="007F49CF">
        <w:rPr>
          <w:rFonts w:cs="Tahoma"/>
          <w:bCs/>
          <w:i w:val="0"/>
          <w:sz w:val="21"/>
          <w:szCs w:val="21"/>
          <w:lang w:val="es-ES_tradnl"/>
        </w:rPr>
        <w:fldChar w:fldCharType="end"/>
      </w:r>
      <w:r w:rsidRPr="007F49CF">
        <w:rPr>
          <w:rFonts w:cs="Tahoma"/>
          <w:bCs/>
          <w:i w:val="0"/>
          <w:sz w:val="21"/>
          <w:szCs w:val="21"/>
          <w:lang w:val="es-ES_tradnl"/>
        </w:rPr>
        <w:t>”</w:t>
      </w:r>
      <w:r w:rsidRPr="007F49CF">
        <w:rPr>
          <w:rFonts w:cs="Tahoma"/>
          <w:i w:val="0"/>
          <w:sz w:val="21"/>
          <w:szCs w:val="21"/>
          <w:lang w:val="es-ES_tradnl"/>
        </w:rPr>
        <w:t xml:space="preserve"> a través de </w:t>
      </w:r>
      <w:r w:rsidRPr="007F49CF">
        <w:rPr>
          <w:rFonts w:cs="Arial"/>
          <w:i w:val="0"/>
          <w:sz w:val="21"/>
          <w:szCs w:val="21"/>
        </w:rPr>
        <w:t>Ana Gladys Huezo Vásquez viuda de Martínez</w:t>
      </w:r>
      <w:r>
        <w:rPr>
          <w:rFonts w:cs="Arial"/>
          <w:i w:val="0"/>
          <w:sz w:val="21"/>
          <w:szCs w:val="21"/>
        </w:rPr>
        <w:t xml:space="preserve"> </w:t>
      </w:r>
      <w:r w:rsidRPr="001C225F">
        <w:rPr>
          <w:rFonts w:cs="Arial"/>
          <w:i w:val="0"/>
          <w:sz w:val="21"/>
          <w:szCs w:val="21"/>
          <w:highlight w:val="black"/>
        </w:rPr>
        <w:t xml:space="preserve">nxxxxxxxxxxxx </w:t>
      </w:r>
    </w:p>
    <w:p w:rsidR="00C544B7" w:rsidRPr="007F49CF" w:rsidRDefault="00C544B7" w:rsidP="007852C6">
      <w:pPr>
        <w:spacing w:line="360" w:lineRule="auto"/>
        <w:ind w:right="-286"/>
        <w:jc w:val="both"/>
        <w:rPr>
          <w:rFonts w:cs="Tahoma"/>
          <w:i w:val="0"/>
          <w:color w:val="FF0000"/>
          <w:sz w:val="21"/>
          <w:szCs w:val="21"/>
        </w:rPr>
      </w:pPr>
      <w:r w:rsidRPr="001C225F">
        <w:rPr>
          <w:rFonts w:cs="Arial"/>
          <w:i w:val="0"/>
          <w:sz w:val="21"/>
          <w:szCs w:val="21"/>
          <w:highlight w:val="black"/>
        </w:rPr>
        <w:t>xxxxxxxxxxxxxxxxxxxxxxxxxxxxxxx</w:t>
      </w:r>
      <w:r w:rsidRPr="001C225F">
        <w:rPr>
          <w:rFonts w:cs="Arial"/>
          <w:bCs/>
          <w:i w:val="0"/>
          <w:sz w:val="21"/>
          <w:szCs w:val="21"/>
          <w:highlight w:val="black"/>
        </w:rPr>
        <w:t>,</w:t>
      </w:r>
      <w:r w:rsidRPr="007F49CF">
        <w:rPr>
          <w:rFonts w:cs="Arial"/>
          <w:bCs/>
          <w:i w:val="0"/>
          <w:sz w:val="21"/>
          <w:szCs w:val="21"/>
        </w:rPr>
        <w:t xml:space="preserve"> </w:t>
      </w:r>
      <w:r w:rsidRPr="007F49CF">
        <w:rPr>
          <w:rFonts w:cs="Tahoma"/>
          <w:i w:val="0"/>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Pr="00550026">
        <w:rPr>
          <w:rFonts w:cs="Tahoma"/>
          <w:i w:val="0"/>
          <w:sz w:val="21"/>
          <w:szCs w:val="21"/>
          <w:lang w:val="es-ES_tradnl"/>
        </w:rPr>
        <w:t>nueve días del mes de diciembre</w:t>
      </w:r>
      <w:r w:rsidRPr="00550026">
        <w:rPr>
          <w:rFonts w:cs="Tahoma"/>
          <w:b/>
          <w:i w:val="0"/>
          <w:sz w:val="21"/>
          <w:szCs w:val="21"/>
          <w:lang w:val="es-ES_tradnl"/>
        </w:rPr>
        <w:t xml:space="preserve"> </w:t>
      </w:r>
      <w:r w:rsidRPr="00550026">
        <w:rPr>
          <w:rFonts w:cs="Tahoma"/>
          <w:i w:val="0"/>
          <w:sz w:val="21"/>
          <w:szCs w:val="21"/>
          <w:lang w:val="es-ES_tradnl"/>
        </w:rPr>
        <w:t xml:space="preserve">de </w:t>
      </w:r>
      <w:r w:rsidR="00BA7D63" w:rsidRPr="00550026">
        <w:rPr>
          <w:rFonts w:cs="Tahoma"/>
          <w:i w:val="0"/>
          <w:sz w:val="21"/>
          <w:szCs w:val="21"/>
          <w:lang w:val="es-ES_tradnl"/>
        </w:rPr>
        <w:fldChar w:fldCharType="begin"/>
      </w:r>
      <w:r w:rsidRPr="00550026">
        <w:rPr>
          <w:rFonts w:cs="Tahoma"/>
          <w:i w:val="0"/>
          <w:sz w:val="21"/>
          <w:szCs w:val="21"/>
          <w:lang w:val="es-ES_tradnl"/>
        </w:rPr>
        <w:instrText xml:space="preserve"> MERGEFIELD "año_de_Suscripcion" </w:instrText>
      </w:r>
      <w:r w:rsidR="00BA7D63" w:rsidRPr="00550026">
        <w:rPr>
          <w:rFonts w:cs="Tahoma"/>
          <w:i w:val="0"/>
          <w:sz w:val="21"/>
          <w:szCs w:val="21"/>
          <w:lang w:val="es-ES_tradnl"/>
        </w:rPr>
        <w:fldChar w:fldCharType="separate"/>
      </w:r>
      <w:r w:rsidRPr="00550026">
        <w:rPr>
          <w:rFonts w:cs="Tahoma"/>
          <w:i w:val="0"/>
          <w:noProof/>
          <w:sz w:val="21"/>
          <w:szCs w:val="21"/>
          <w:lang w:val="es-ES_tradnl"/>
        </w:rPr>
        <w:t xml:space="preserve">dos mil </w:t>
      </w:r>
      <w:r w:rsidR="00BA7D63" w:rsidRPr="00550026">
        <w:rPr>
          <w:rFonts w:cs="Tahoma"/>
          <w:i w:val="0"/>
          <w:sz w:val="21"/>
          <w:szCs w:val="21"/>
          <w:lang w:val="es-ES_tradnl"/>
        </w:rPr>
        <w:fldChar w:fldCharType="end"/>
      </w:r>
      <w:r w:rsidRPr="00550026">
        <w:rPr>
          <w:rFonts w:cs="Tahoma"/>
          <w:i w:val="0"/>
          <w:sz w:val="21"/>
          <w:szCs w:val="21"/>
          <w:lang w:val="es-ES_tradnl"/>
        </w:rPr>
        <w:t>quince.</w:t>
      </w:r>
      <w:r w:rsidRPr="007F49CF">
        <w:rPr>
          <w:rFonts w:cs="Tahoma"/>
          <w:i w:val="0"/>
          <w:sz w:val="21"/>
          <w:szCs w:val="21"/>
          <w:lang w:val="es-ES_tradnl"/>
        </w:rPr>
        <w:t xml:space="preserve">                                                                                                 </w:t>
      </w:r>
      <w:r w:rsidRPr="007F49CF">
        <w:rPr>
          <w:rFonts w:cs="Tahoma"/>
          <w:i w:val="0"/>
          <w:sz w:val="21"/>
          <w:szCs w:val="21"/>
        </w:rPr>
        <w:t xml:space="preserve"> </w:t>
      </w:r>
    </w:p>
    <w:p w:rsidR="00C544B7" w:rsidRPr="00180609" w:rsidRDefault="00C544B7" w:rsidP="007852C6">
      <w:pPr>
        <w:spacing w:line="360" w:lineRule="auto"/>
        <w:jc w:val="right"/>
        <w:rPr>
          <w:rFonts w:cs="Tahoma"/>
          <w:i w:val="0"/>
          <w:sz w:val="21"/>
          <w:szCs w:val="21"/>
        </w:rPr>
      </w:pPr>
      <w:r w:rsidRPr="00180609">
        <w:rPr>
          <w:rFonts w:cs="Tahoma"/>
          <w:b/>
          <w:i w:val="0"/>
          <w:sz w:val="21"/>
          <w:szCs w:val="21"/>
        </w:rPr>
        <w:t xml:space="preserve">                                                                                                             </w:t>
      </w:r>
    </w:p>
    <w:p w:rsidR="00C544B7" w:rsidRPr="00180609" w:rsidRDefault="00C544B7" w:rsidP="007852C6">
      <w:pPr>
        <w:spacing w:line="360" w:lineRule="auto"/>
        <w:jc w:val="both"/>
        <w:rPr>
          <w:rFonts w:cs="Tahoma"/>
          <w:i w:val="0"/>
          <w:sz w:val="21"/>
          <w:szCs w:val="21"/>
        </w:rPr>
      </w:pPr>
    </w:p>
    <w:p w:rsidR="00C544B7" w:rsidRPr="00180609" w:rsidRDefault="00C544B7" w:rsidP="007852C6">
      <w:pPr>
        <w:spacing w:line="360" w:lineRule="auto"/>
        <w:jc w:val="both"/>
        <w:rPr>
          <w:rFonts w:cs="Tahoma"/>
          <w:i w:val="0"/>
          <w:sz w:val="21"/>
          <w:szCs w:val="21"/>
        </w:rPr>
      </w:pPr>
    </w:p>
    <w:p w:rsidR="00C544B7" w:rsidRPr="00180609" w:rsidRDefault="00C544B7" w:rsidP="007852C6">
      <w:pPr>
        <w:spacing w:line="360" w:lineRule="auto"/>
        <w:jc w:val="both"/>
        <w:rPr>
          <w:rFonts w:cs="Tahoma"/>
          <w:i w:val="0"/>
          <w:sz w:val="21"/>
          <w:szCs w:val="21"/>
        </w:rPr>
      </w:pPr>
    </w:p>
    <w:p w:rsidR="00C544B7" w:rsidRPr="00B90AA4" w:rsidRDefault="00C544B7" w:rsidP="007852C6">
      <w:pPr>
        <w:spacing w:line="360" w:lineRule="auto"/>
        <w:jc w:val="both"/>
        <w:rPr>
          <w:rFonts w:cs="Tahoma"/>
          <w:i w:val="0"/>
          <w:sz w:val="21"/>
          <w:szCs w:val="21"/>
          <w:lang w:val="es-SV"/>
        </w:rPr>
      </w:pPr>
      <w:r w:rsidRPr="00B90AA4">
        <w:rPr>
          <w:rFonts w:cs="Tahoma"/>
          <w:i w:val="0"/>
          <w:sz w:val="21"/>
          <w:szCs w:val="21"/>
          <w:lang w:val="es-SV"/>
        </w:rPr>
        <w:t>.</w:t>
      </w:r>
    </w:p>
    <w:p w:rsidR="00C544B7" w:rsidRPr="00B90AA4" w:rsidRDefault="00C544B7" w:rsidP="007852C6">
      <w:pPr>
        <w:spacing w:line="360" w:lineRule="auto"/>
        <w:jc w:val="both"/>
        <w:rPr>
          <w:rFonts w:cs="Tahoma"/>
          <w:i w:val="0"/>
          <w:sz w:val="21"/>
          <w:szCs w:val="21"/>
          <w:lang w:val="es-SV"/>
        </w:rPr>
      </w:pPr>
    </w:p>
    <w:p w:rsidR="00C544B7" w:rsidRPr="00B90AA4" w:rsidRDefault="00C544B7" w:rsidP="00037246">
      <w:pPr>
        <w:spacing w:line="360" w:lineRule="auto"/>
        <w:jc w:val="both"/>
        <w:rPr>
          <w:rFonts w:cs="Tahoma"/>
          <w:i w:val="0"/>
          <w:sz w:val="16"/>
          <w:szCs w:val="16"/>
          <w:lang w:val="es-SV"/>
        </w:rPr>
      </w:pPr>
      <w:r w:rsidRPr="00B90AA4">
        <w:rPr>
          <w:rFonts w:cs="Tahoma"/>
          <w:i w:val="0"/>
          <w:sz w:val="16"/>
          <w:szCs w:val="16"/>
          <w:lang w:val="es-SV"/>
        </w:rPr>
        <w:t xml:space="preserve">      _______________________________________________            __________________________________________________</w:t>
      </w:r>
    </w:p>
    <w:p w:rsidR="00C544B7" w:rsidRPr="00550026" w:rsidRDefault="00C544B7" w:rsidP="00F36C04">
      <w:pPr>
        <w:jc w:val="both"/>
        <w:rPr>
          <w:rFonts w:cs="Tahoma"/>
          <w:b/>
          <w:i w:val="0"/>
          <w:sz w:val="16"/>
          <w:szCs w:val="16"/>
          <w:lang w:val="es-SV"/>
        </w:rPr>
      </w:pPr>
      <w:r w:rsidRPr="00550026">
        <w:rPr>
          <w:rFonts w:cs="Tahoma"/>
          <w:i w:val="0"/>
          <w:sz w:val="16"/>
          <w:szCs w:val="16"/>
          <w:lang w:val="es-SV"/>
        </w:rPr>
        <w:t xml:space="preserve">               </w:t>
      </w:r>
      <w:r w:rsidRPr="00550026">
        <w:rPr>
          <w:rFonts w:cs="Tahoma"/>
          <w:b/>
          <w:i w:val="0"/>
          <w:sz w:val="16"/>
          <w:szCs w:val="16"/>
          <w:lang w:val="es-SV"/>
        </w:rPr>
        <w:t xml:space="preserve">WALTER ULISES MENJIVAR DIAZ                            ANA GLADYS HUEZO VASQUEZ viuda de MARTINEZ </w:t>
      </w:r>
    </w:p>
    <w:p w:rsidR="00C544B7" w:rsidRPr="000F276E" w:rsidRDefault="00C544B7" w:rsidP="00F36C04">
      <w:pPr>
        <w:jc w:val="both"/>
        <w:rPr>
          <w:rFonts w:cs="Tahoma"/>
          <w:b/>
          <w:i w:val="0"/>
          <w:sz w:val="16"/>
          <w:szCs w:val="16"/>
        </w:rPr>
      </w:pPr>
      <w:r w:rsidRPr="00550026">
        <w:rPr>
          <w:rFonts w:cs="Tahoma"/>
          <w:b/>
          <w:i w:val="0"/>
          <w:sz w:val="12"/>
          <w:szCs w:val="12"/>
          <w:lang w:val="es-SV"/>
        </w:rPr>
        <w:t xml:space="preserve"> </w:t>
      </w:r>
      <w:r w:rsidRPr="00550026">
        <w:rPr>
          <w:rFonts w:cs="Tahoma"/>
          <w:b/>
          <w:i w:val="0"/>
          <w:sz w:val="12"/>
          <w:szCs w:val="12"/>
          <w:lang w:val="es-SV"/>
        </w:rPr>
        <w:tab/>
        <w:t xml:space="preserve">         </w:t>
      </w:r>
      <w:r w:rsidRPr="000F276E">
        <w:rPr>
          <w:rFonts w:cs="Tahoma"/>
          <w:b/>
          <w:i w:val="0"/>
          <w:sz w:val="12"/>
          <w:szCs w:val="12"/>
        </w:rPr>
        <w:t xml:space="preserve">“AUTORIZADO POR ACUERDO EJECUTIVO                         </w:t>
      </w:r>
      <w:r>
        <w:rPr>
          <w:rFonts w:cs="Tahoma"/>
          <w:b/>
          <w:i w:val="0"/>
          <w:sz w:val="12"/>
          <w:szCs w:val="12"/>
        </w:rPr>
        <w:t xml:space="preserve">                             </w:t>
      </w:r>
      <w:r w:rsidRPr="000F276E">
        <w:rPr>
          <w:rFonts w:cs="Tahoma"/>
          <w:b/>
          <w:i w:val="0"/>
          <w:sz w:val="16"/>
          <w:szCs w:val="16"/>
        </w:rPr>
        <w:t>“</w:t>
      </w:r>
      <w:r>
        <w:rPr>
          <w:rFonts w:cs="Tahoma"/>
          <w:b/>
          <w:i w:val="0"/>
          <w:sz w:val="16"/>
          <w:szCs w:val="16"/>
        </w:rPr>
        <w:t>LA CONTRATISTA</w:t>
      </w:r>
      <w:r w:rsidRPr="000F276E">
        <w:rPr>
          <w:rFonts w:cs="Tahoma"/>
          <w:b/>
          <w:i w:val="0"/>
          <w:sz w:val="16"/>
          <w:szCs w:val="16"/>
        </w:rPr>
        <w:t>”</w:t>
      </w:r>
    </w:p>
    <w:p w:rsidR="00C544B7" w:rsidRPr="000F276E" w:rsidRDefault="00C544B7" w:rsidP="00F36C04">
      <w:pPr>
        <w:jc w:val="both"/>
        <w:rPr>
          <w:rFonts w:cs="Tahoma"/>
          <w:b/>
          <w:i w:val="0"/>
          <w:sz w:val="12"/>
          <w:szCs w:val="12"/>
        </w:rPr>
      </w:pPr>
      <w:r w:rsidRPr="000F276E">
        <w:rPr>
          <w:rFonts w:cs="Tahoma"/>
          <w:b/>
          <w:i w:val="0"/>
          <w:sz w:val="12"/>
          <w:szCs w:val="12"/>
        </w:rPr>
        <w:t xml:space="preserve"> </w:t>
      </w:r>
      <w:r>
        <w:rPr>
          <w:rFonts w:cs="Tahoma"/>
          <w:b/>
          <w:i w:val="0"/>
          <w:sz w:val="12"/>
          <w:szCs w:val="12"/>
        </w:rPr>
        <w:tab/>
      </w:r>
      <w:r w:rsidRPr="000F276E">
        <w:rPr>
          <w:rFonts w:cs="Tahoma"/>
          <w:b/>
          <w:i w:val="0"/>
          <w:sz w:val="12"/>
          <w:szCs w:val="12"/>
        </w:rPr>
        <w:t xml:space="preserve">  EN EL RAMO DE AGRICULTURA Y GANADERIA N°. 605</w:t>
      </w:r>
    </w:p>
    <w:p w:rsidR="00C544B7" w:rsidRPr="00227585" w:rsidRDefault="00C544B7" w:rsidP="00F36C04">
      <w:pPr>
        <w:jc w:val="both"/>
        <w:rPr>
          <w:rFonts w:cs="Tahoma"/>
          <w:i w:val="0"/>
          <w:sz w:val="16"/>
          <w:szCs w:val="16"/>
        </w:rPr>
      </w:pPr>
      <w:r w:rsidRPr="000F276E">
        <w:rPr>
          <w:rFonts w:cs="Tahoma"/>
          <w:b/>
          <w:i w:val="0"/>
          <w:sz w:val="12"/>
          <w:szCs w:val="12"/>
        </w:rPr>
        <w:t xml:space="preserve">         </w:t>
      </w:r>
      <w:r>
        <w:rPr>
          <w:rFonts w:cs="Tahoma"/>
          <w:b/>
          <w:i w:val="0"/>
          <w:sz w:val="12"/>
          <w:szCs w:val="12"/>
        </w:rPr>
        <w:tab/>
        <w:t xml:space="preserve">      </w:t>
      </w:r>
      <w:r w:rsidRPr="000F276E">
        <w:rPr>
          <w:rFonts w:cs="Tahoma"/>
          <w:b/>
          <w:i w:val="0"/>
          <w:sz w:val="12"/>
          <w:szCs w:val="12"/>
        </w:rPr>
        <w:t xml:space="preserve"> DE FECHA 03 DE SEPTIEMBRE DE 2015”</w:t>
      </w:r>
      <w:r w:rsidRPr="000F276E">
        <w:rPr>
          <w:rFonts w:cs="Tahoma"/>
          <w:b/>
          <w:i w:val="0"/>
          <w:sz w:val="18"/>
          <w:szCs w:val="16"/>
        </w:rPr>
        <w:t xml:space="preserve">                              </w:t>
      </w:r>
      <w:r w:rsidRPr="00227585">
        <w:rPr>
          <w:rFonts w:cs="Tahoma"/>
          <w:b/>
          <w:i w:val="0"/>
          <w:sz w:val="16"/>
          <w:szCs w:val="16"/>
        </w:rPr>
        <w:tab/>
      </w:r>
      <w:r w:rsidRPr="00227585">
        <w:rPr>
          <w:rFonts w:cs="Tahoma"/>
          <w:b/>
          <w:i w:val="0"/>
          <w:sz w:val="16"/>
          <w:szCs w:val="16"/>
        </w:rPr>
        <w:tab/>
        <w:t xml:space="preserve"> </w:t>
      </w:r>
    </w:p>
    <w:p w:rsidR="00C544B7" w:rsidRPr="00180609" w:rsidRDefault="00C544B7" w:rsidP="00251D9E">
      <w:pPr>
        <w:jc w:val="both"/>
        <w:rPr>
          <w:rFonts w:cs="Tahoma"/>
          <w:b/>
          <w:i w:val="0"/>
          <w:sz w:val="21"/>
          <w:szCs w:val="21"/>
        </w:rPr>
      </w:pPr>
      <w:r w:rsidRPr="00180609">
        <w:rPr>
          <w:rFonts w:cs="Tahoma"/>
          <w:i w:val="0"/>
          <w:sz w:val="21"/>
          <w:szCs w:val="21"/>
        </w:rPr>
        <w:t xml:space="preserve">                       </w:t>
      </w:r>
    </w:p>
    <w:p w:rsidR="00C544B7" w:rsidRDefault="00C544B7" w:rsidP="001C225F">
      <w:pPr>
        <w:spacing w:line="360" w:lineRule="auto"/>
        <w:jc w:val="center"/>
        <w:rPr>
          <w:rFonts w:ascii="Arial" w:hAnsi="Arial" w:cs="Arial"/>
          <w:b/>
          <w:bCs/>
          <w:i w:val="0"/>
          <w:color w:val="0000FF"/>
          <w:sz w:val="21"/>
          <w:szCs w:val="21"/>
        </w:rPr>
      </w:pPr>
    </w:p>
    <w:p w:rsidR="00C544B7" w:rsidRDefault="00C544B7" w:rsidP="001C225F">
      <w:pPr>
        <w:spacing w:line="360" w:lineRule="auto"/>
        <w:jc w:val="center"/>
        <w:rPr>
          <w:rFonts w:ascii="Arial" w:hAnsi="Arial" w:cs="Arial"/>
          <w:b/>
          <w:bCs/>
          <w:i w:val="0"/>
          <w:color w:val="0000FF"/>
          <w:sz w:val="21"/>
          <w:szCs w:val="21"/>
        </w:rPr>
      </w:pPr>
    </w:p>
    <w:p w:rsidR="00C544B7" w:rsidRDefault="00C544B7" w:rsidP="001C225F">
      <w:pPr>
        <w:tabs>
          <w:tab w:val="left" w:pos="9180"/>
        </w:tabs>
        <w:jc w:val="center"/>
        <w:rPr>
          <w:rFonts w:cs="Times New Roman"/>
          <w:b/>
        </w:rPr>
      </w:pPr>
    </w:p>
    <w:p w:rsidR="00C544B7" w:rsidRDefault="00C544B7" w:rsidP="00037246">
      <w:pPr>
        <w:spacing w:line="360" w:lineRule="auto"/>
        <w:jc w:val="both"/>
        <w:rPr>
          <w:rFonts w:cs="Tahoma"/>
          <w:i w:val="0"/>
          <w:sz w:val="21"/>
          <w:szCs w:val="21"/>
        </w:rPr>
      </w:pPr>
    </w:p>
    <w:sectPr w:rsidR="00C544B7"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52" w:rsidRDefault="00066C52">
      <w:r>
        <w:separator/>
      </w:r>
    </w:p>
  </w:endnote>
  <w:endnote w:type="continuationSeparator" w:id="0">
    <w:p w:rsidR="00066C52" w:rsidRDefault="00066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B7" w:rsidRDefault="00BA7D63" w:rsidP="00A03D15">
    <w:pPr>
      <w:pStyle w:val="Piedepgina"/>
      <w:framePr w:wrap="around" w:vAnchor="text" w:hAnchor="margin" w:xAlign="center" w:y="1"/>
      <w:rPr>
        <w:rStyle w:val="Nmerodepgina"/>
      </w:rPr>
    </w:pPr>
    <w:r>
      <w:rPr>
        <w:rStyle w:val="Nmerodepgina"/>
      </w:rPr>
      <w:fldChar w:fldCharType="begin"/>
    </w:r>
    <w:r w:rsidR="00C544B7">
      <w:rPr>
        <w:rStyle w:val="Nmerodepgina"/>
      </w:rPr>
      <w:instrText xml:space="preserve">PAGE  </w:instrText>
    </w:r>
    <w:r>
      <w:rPr>
        <w:rStyle w:val="Nmerodepgina"/>
      </w:rPr>
      <w:fldChar w:fldCharType="end"/>
    </w:r>
  </w:p>
  <w:p w:rsidR="00C544B7" w:rsidRDefault="00C544B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B7" w:rsidRDefault="00BA7D63" w:rsidP="00A03D15">
    <w:pPr>
      <w:pStyle w:val="Piedepgina"/>
      <w:framePr w:wrap="around" w:vAnchor="text" w:hAnchor="margin" w:xAlign="center" w:y="1"/>
      <w:rPr>
        <w:rStyle w:val="Nmerodepgina"/>
      </w:rPr>
    </w:pPr>
    <w:r>
      <w:rPr>
        <w:rStyle w:val="Nmerodepgina"/>
      </w:rPr>
      <w:fldChar w:fldCharType="begin"/>
    </w:r>
    <w:r w:rsidR="00C544B7">
      <w:rPr>
        <w:rStyle w:val="Nmerodepgina"/>
      </w:rPr>
      <w:instrText xml:space="preserve">PAGE  </w:instrText>
    </w:r>
    <w:r>
      <w:rPr>
        <w:rStyle w:val="Nmerodepgina"/>
      </w:rPr>
      <w:fldChar w:fldCharType="separate"/>
    </w:r>
    <w:r w:rsidR="00150120">
      <w:rPr>
        <w:rStyle w:val="Nmerodepgina"/>
        <w:noProof/>
      </w:rPr>
      <w:t>6</w:t>
    </w:r>
    <w:r>
      <w:rPr>
        <w:rStyle w:val="Nmerodepgina"/>
      </w:rPr>
      <w:fldChar w:fldCharType="end"/>
    </w:r>
  </w:p>
  <w:p w:rsidR="00C544B7" w:rsidRDefault="00BA7D63">
    <w:pPr>
      <w:pStyle w:val="Piedepgina"/>
      <w:ind w:right="360"/>
    </w:pPr>
    <w:r w:rsidRPr="00BA7D63">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C544B7" w:rsidRDefault="00C544B7" w:rsidP="00B7462E"/>
              <w:p w:rsidR="00C544B7" w:rsidRPr="00B7462E" w:rsidRDefault="00C544B7"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52" w:rsidRDefault="00066C52">
      <w:r>
        <w:separator/>
      </w:r>
    </w:p>
  </w:footnote>
  <w:footnote w:type="continuationSeparator" w:id="0">
    <w:p w:rsidR="00066C52" w:rsidRDefault="00066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1852"/>
    <w:rsid w:val="00001E5C"/>
    <w:rsid w:val="00004AA1"/>
    <w:rsid w:val="000055C9"/>
    <w:rsid w:val="00005E9C"/>
    <w:rsid w:val="00011D46"/>
    <w:rsid w:val="00016F39"/>
    <w:rsid w:val="00022600"/>
    <w:rsid w:val="000230D8"/>
    <w:rsid w:val="00031A3C"/>
    <w:rsid w:val="000339EA"/>
    <w:rsid w:val="00037246"/>
    <w:rsid w:val="000373DE"/>
    <w:rsid w:val="00050A0D"/>
    <w:rsid w:val="00052023"/>
    <w:rsid w:val="00052F71"/>
    <w:rsid w:val="00056218"/>
    <w:rsid w:val="00062A79"/>
    <w:rsid w:val="00066C52"/>
    <w:rsid w:val="0008659D"/>
    <w:rsid w:val="000A01E3"/>
    <w:rsid w:val="000A10BA"/>
    <w:rsid w:val="000C21D6"/>
    <w:rsid w:val="000C38C3"/>
    <w:rsid w:val="000E6E27"/>
    <w:rsid w:val="000F10BA"/>
    <w:rsid w:val="000F276E"/>
    <w:rsid w:val="000F285B"/>
    <w:rsid w:val="000F4349"/>
    <w:rsid w:val="000F475B"/>
    <w:rsid w:val="00101A83"/>
    <w:rsid w:val="001064DB"/>
    <w:rsid w:val="001139E4"/>
    <w:rsid w:val="00123AF0"/>
    <w:rsid w:val="00127DFA"/>
    <w:rsid w:val="00133FF5"/>
    <w:rsid w:val="0013735A"/>
    <w:rsid w:val="00150120"/>
    <w:rsid w:val="0015735A"/>
    <w:rsid w:val="00165C53"/>
    <w:rsid w:val="00175ADA"/>
    <w:rsid w:val="00176E25"/>
    <w:rsid w:val="00180609"/>
    <w:rsid w:val="0019160E"/>
    <w:rsid w:val="001A3F8F"/>
    <w:rsid w:val="001A6B1C"/>
    <w:rsid w:val="001A6CD9"/>
    <w:rsid w:val="001B7C84"/>
    <w:rsid w:val="001C0775"/>
    <w:rsid w:val="001C13D8"/>
    <w:rsid w:val="001C225F"/>
    <w:rsid w:val="001C4B4A"/>
    <w:rsid w:val="001D2D73"/>
    <w:rsid w:val="001E0643"/>
    <w:rsid w:val="001E2672"/>
    <w:rsid w:val="001E6B19"/>
    <w:rsid w:val="00214CC1"/>
    <w:rsid w:val="00221C75"/>
    <w:rsid w:val="00224550"/>
    <w:rsid w:val="00227585"/>
    <w:rsid w:val="00232E61"/>
    <w:rsid w:val="00240583"/>
    <w:rsid w:val="0024319C"/>
    <w:rsid w:val="00245C3A"/>
    <w:rsid w:val="00247142"/>
    <w:rsid w:val="00251D9E"/>
    <w:rsid w:val="00254E2F"/>
    <w:rsid w:val="00267EFD"/>
    <w:rsid w:val="00282E92"/>
    <w:rsid w:val="00292104"/>
    <w:rsid w:val="00297F06"/>
    <w:rsid w:val="002A2B8E"/>
    <w:rsid w:val="002A3894"/>
    <w:rsid w:val="002A3C0E"/>
    <w:rsid w:val="002B51D7"/>
    <w:rsid w:val="002C1573"/>
    <w:rsid w:val="002C3CF3"/>
    <w:rsid w:val="002C57E1"/>
    <w:rsid w:val="002E21B6"/>
    <w:rsid w:val="002E708D"/>
    <w:rsid w:val="002F28EF"/>
    <w:rsid w:val="002F3489"/>
    <w:rsid w:val="002F7F76"/>
    <w:rsid w:val="003128D1"/>
    <w:rsid w:val="00316F78"/>
    <w:rsid w:val="00322784"/>
    <w:rsid w:val="0032716D"/>
    <w:rsid w:val="00337A52"/>
    <w:rsid w:val="00351165"/>
    <w:rsid w:val="00352E5A"/>
    <w:rsid w:val="00367AA1"/>
    <w:rsid w:val="00372F88"/>
    <w:rsid w:val="00380493"/>
    <w:rsid w:val="00380DFB"/>
    <w:rsid w:val="00390FA3"/>
    <w:rsid w:val="00394073"/>
    <w:rsid w:val="0039656A"/>
    <w:rsid w:val="003B0DEA"/>
    <w:rsid w:val="003D2FE2"/>
    <w:rsid w:val="003D3071"/>
    <w:rsid w:val="003D455F"/>
    <w:rsid w:val="003E3034"/>
    <w:rsid w:val="003E6A85"/>
    <w:rsid w:val="003F22E6"/>
    <w:rsid w:val="003F299B"/>
    <w:rsid w:val="003F51A5"/>
    <w:rsid w:val="003F7145"/>
    <w:rsid w:val="00400E1A"/>
    <w:rsid w:val="00403953"/>
    <w:rsid w:val="0040549D"/>
    <w:rsid w:val="004059BC"/>
    <w:rsid w:val="00411FA7"/>
    <w:rsid w:val="004126E8"/>
    <w:rsid w:val="0042794E"/>
    <w:rsid w:val="00440DFC"/>
    <w:rsid w:val="00443496"/>
    <w:rsid w:val="00445E2A"/>
    <w:rsid w:val="004462CD"/>
    <w:rsid w:val="00447EC8"/>
    <w:rsid w:val="00452F74"/>
    <w:rsid w:val="004630D6"/>
    <w:rsid w:val="004648A1"/>
    <w:rsid w:val="00466079"/>
    <w:rsid w:val="0047506C"/>
    <w:rsid w:val="004770D0"/>
    <w:rsid w:val="00486662"/>
    <w:rsid w:val="004870A9"/>
    <w:rsid w:val="00492F78"/>
    <w:rsid w:val="00493663"/>
    <w:rsid w:val="004A6D3C"/>
    <w:rsid w:val="004C169F"/>
    <w:rsid w:val="004D1D44"/>
    <w:rsid w:val="004D5E4E"/>
    <w:rsid w:val="004E09FE"/>
    <w:rsid w:val="004E0CF2"/>
    <w:rsid w:val="004E3900"/>
    <w:rsid w:val="004E43DC"/>
    <w:rsid w:val="004E637D"/>
    <w:rsid w:val="004F085E"/>
    <w:rsid w:val="004F3DBF"/>
    <w:rsid w:val="004F7F29"/>
    <w:rsid w:val="005057BC"/>
    <w:rsid w:val="00511401"/>
    <w:rsid w:val="00512E90"/>
    <w:rsid w:val="005219AC"/>
    <w:rsid w:val="00527151"/>
    <w:rsid w:val="00537775"/>
    <w:rsid w:val="00537CC3"/>
    <w:rsid w:val="005434D0"/>
    <w:rsid w:val="005471BA"/>
    <w:rsid w:val="00547BAA"/>
    <w:rsid w:val="00550026"/>
    <w:rsid w:val="00554738"/>
    <w:rsid w:val="00554C76"/>
    <w:rsid w:val="00557585"/>
    <w:rsid w:val="005605E1"/>
    <w:rsid w:val="005809F8"/>
    <w:rsid w:val="005B7BC1"/>
    <w:rsid w:val="005C05E1"/>
    <w:rsid w:val="005C1B01"/>
    <w:rsid w:val="005C6E24"/>
    <w:rsid w:val="005D5B03"/>
    <w:rsid w:val="005F3D5B"/>
    <w:rsid w:val="00601D3C"/>
    <w:rsid w:val="00604C89"/>
    <w:rsid w:val="00605AF4"/>
    <w:rsid w:val="006174E4"/>
    <w:rsid w:val="006225B1"/>
    <w:rsid w:val="0063356B"/>
    <w:rsid w:val="00636381"/>
    <w:rsid w:val="0064294A"/>
    <w:rsid w:val="006446C4"/>
    <w:rsid w:val="00651829"/>
    <w:rsid w:val="00651835"/>
    <w:rsid w:val="0066196A"/>
    <w:rsid w:val="00662660"/>
    <w:rsid w:val="00675C7B"/>
    <w:rsid w:val="00676768"/>
    <w:rsid w:val="00685028"/>
    <w:rsid w:val="00693E58"/>
    <w:rsid w:val="006B0055"/>
    <w:rsid w:val="006B7AA4"/>
    <w:rsid w:val="00702320"/>
    <w:rsid w:val="00704F47"/>
    <w:rsid w:val="007206A8"/>
    <w:rsid w:val="00724156"/>
    <w:rsid w:val="00727FC2"/>
    <w:rsid w:val="00735757"/>
    <w:rsid w:val="00745C65"/>
    <w:rsid w:val="0075303A"/>
    <w:rsid w:val="00772EA0"/>
    <w:rsid w:val="007768F7"/>
    <w:rsid w:val="007852C6"/>
    <w:rsid w:val="007901EA"/>
    <w:rsid w:val="0079424A"/>
    <w:rsid w:val="007C5D1B"/>
    <w:rsid w:val="007D0CBE"/>
    <w:rsid w:val="007E4E2A"/>
    <w:rsid w:val="007F49CF"/>
    <w:rsid w:val="00802000"/>
    <w:rsid w:val="00803A77"/>
    <w:rsid w:val="00826EE4"/>
    <w:rsid w:val="00827990"/>
    <w:rsid w:val="008324B1"/>
    <w:rsid w:val="00844E04"/>
    <w:rsid w:val="0084760C"/>
    <w:rsid w:val="00856F53"/>
    <w:rsid w:val="00861C68"/>
    <w:rsid w:val="008753B1"/>
    <w:rsid w:val="00884432"/>
    <w:rsid w:val="008849E7"/>
    <w:rsid w:val="00886170"/>
    <w:rsid w:val="008A23D2"/>
    <w:rsid w:val="008A6E53"/>
    <w:rsid w:val="008B4217"/>
    <w:rsid w:val="008B6C54"/>
    <w:rsid w:val="008D09C0"/>
    <w:rsid w:val="008D32E1"/>
    <w:rsid w:val="008D502F"/>
    <w:rsid w:val="008D6340"/>
    <w:rsid w:val="00904CF9"/>
    <w:rsid w:val="009057BE"/>
    <w:rsid w:val="00910286"/>
    <w:rsid w:val="009150BB"/>
    <w:rsid w:val="0092203A"/>
    <w:rsid w:val="00925329"/>
    <w:rsid w:val="00937E32"/>
    <w:rsid w:val="00947D52"/>
    <w:rsid w:val="00954319"/>
    <w:rsid w:val="00957602"/>
    <w:rsid w:val="0096131B"/>
    <w:rsid w:val="0096225C"/>
    <w:rsid w:val="009623AC"/>
    <w:rsid w:val="0097308C"/>
    <w:rsid w:val="00985357"/>
    <w:rsid w:val="009907B0"/>
    <w:rsid w:val="009938D0"/>
    <w:rsid w:val="00997456"/>
    <w:rsid w:val="009B1D10"/>
    <w:rsid w:val="009B34DB"/>
    <w:rsid w:val="009B57DE"/>
    <w:rsid w:val="009C0722"/>
    <w:rsid w:val="009C1E6C"/>
    <w:rsid w:val="009C1EB4"/>
    <w:rsid w:val="009C3723"/>
    <w:rsid w:val="009D0062"/>
    <w:rsid w:val="009E342F"/>
    <w:rsid w:val="009E37FE"/>
    <w:rsid w:val="009F4187"/>
    <w:rsid w:val="00A03D15"/>
    <w:rsid w:val="00A04BB0"/>
    <w:rsid w:val="00A0577A"/>
    <w:rsid w:val="00A11A53"/>
    <w:rsid w:val="00A13DB3"/>
    <w:rsid w:val="00A16679"/>
    <w:rsid w:val="00A24F5B"/>
    <w:rsid w:val="00A25436"/>
    <w:rsid w:val="00A255D5"/>
    <w:rsid w:val="00A32429"/>
    <w:rsid w:val="00A348A3"/>
    <w:rsid w:val="00A356CB"/>
    <w:rsid w:val="00A40764"/>
    <w:rsid w:val="00A423D3"/>
    <w:rsid w:val="00A427C1"/>
    <w:rsid w:val="00A51190"/>
    <w:rsid w:val="00A53870"/>
    <w:rsid w:val="00A54A27"/>
    <w:rsid w:val="00A62466"/>
    <w:rsid w:val="00A6301C"/>
    <w:rsid w:val="00A80107"/>
    <w:rsid w:val="00A8789E"/>
    <w:rsid w:val="00A95137"/>
    <w:rsid w:val="00AA4E08"/>
    <w:rsid w:val="00AA5D0B"/>
    <w:rsid w:val="00AA60BA"/>
    <w:rsid w:val="00AB4732"/>
    <w:rsid w:val="00AC2600"/>
    <w:rsid w:val="00AD22DA"/>
    <w:rsid w:val="00AD66D4"/>
    <w:rsid w:val="00AF7ED4"/>
    <w:rsid w:val="00B011BA"/>
    <w:rsid w:val="00B06DE9"/>
    <w:rsid w:val="00B102A4"/>
    <w:rsid w:val="00B23882"/>
    <w:rsid w:val="00B2641C"/>
    <w:rsid w:val="00B3107A"/>
    <w:rsid w:val="00B36D54"/>
    <w:rsid w:val="00B4527F"/>
    <w:rsid w:val="00B45F12"/>
    <w:rsid w:val="00B5183F"/>
    <w:rsid w:val="00B518A5"/>
    <w:rsid w:val="00B51A34"/>
    <w:rsid w:val="00B551AB"/>
    <w:rsid w:val="00B55E1B"/>
    <w:rsid w:val="00B62C13"/>
    <w:rsid w:val="00B64426"/>
    <w:rsid w:val="00B7462E"/>
    <w:rsid w:val="00B75798"/>
    <w:rsid w:val="00B8433A"/>
    <w:rsid w:val="00B90AA4"/>
    <w:rsid w:val="00B94E41"/>
    <w:rsid w:val="00BA7D63"/>
    <w:rsid w:val="00BC0EF8"/>
    <w:rsid w:val="00BC4AF7"/>
    <w:rsid w:val="00BC604B"/>
    <w:rsid w:val="00BC7E8F"/>
    <w:rsid w:val="00BE239B"/>
    <w:rsid w:val="00C05899"/>
    <w:rsid w:val="00C0748C"/>
    <w:rsid w:val="00C116CE"/>
    <w:rsid w:val="00C21DFF"/>
    <w:rsid w:val="00C273A5"/>
    <w:rsid w:val="00C330A5"/>
    <w:rsid w:val="00C40DD1"/>
    <w:rsid w:val="00C46C7C"/>
    <w:rsid w:val="00C50FB2"/>
    <w:rsid w:val="00C51298"/>
    <w:rsid w:val="00C51ED5"/>
    <w:rsid w:val="00C544B7"/>
    <w:rsid w:val="00C7705B"/>
    <w:rsid w:val="00C9386E"/>
    <w:rsid w:val="00C95005"/>
    <w:rsid w:val="00CA62FB"/>
    <w:rsid w:val="00CB0347"/>
    <w:rsid w:val="00CB45B8"/>
    <w:rsid w:val="00CC103E"/>
    <w:rsid w:val="00CC4675"/>
    <w:rsid w:val="00CC76EA"/>
    <w:rsid w:val="00CE5FB9"/>
    <w:rsid w:val="00CE7CDC"/>
    <w:rsid w:val="00CF486C"/>
    <w:rsid w:val="00D00BD2"/>
    <w:rsid w:val="00D01721"/>
    <w:rsid w:val="00D03EBF"/>
    <w:rsid w:val="00D04757"/>
    <w:rsid w:val="00D20B46"/>
    <w:rsid w:val="00D36C19"/>
    <w:rsid w:val="00D41F14"/>
    <w:rsid w:val="00D51F58"/>
    <w:rsid w:val="00D551B0"/>
    <w:rsid w:val="00D64DC0"/>
    <w:rsid w:val="00D713AA"/>
    <w:rsid w:val="00D8796C"/>
    <w:rsid w:val="00D97368"/>
    <w:rsid w:val="00DA3908"/>
    <w:rsid w:val="00DB3D3C"/>
    <w:rsid w:val="00DB466C"/>
    <w:rsid w:val="00DB6DD2"/>
    <w:rsid w:val="00DC5227"/>
    <w:rsid w:val="00DC6571"/>
    <w:rsid w:val="00DC72D6"/>
    <w:rsid w:val="00DD28C3"/>
    <w:rsid w:val="00E05844"/>
    <w:rsid w:val="00E07402"/>
    <w:rsid w:val="00E237B0"/>
    <w:rsid w:val="00E32650"/>
    <w:rsid w:val="00E36DBD"/>
    <w:rsid w:val="00E54202"/>
    <w:rsid w:val="00E544D8"/>
    <w:rsid w:val="00E675EE"/>
    <w:rsid w:val="00E90C35"/>
    <w:rsid w:val="00E91CA8"/>
    <w:rsid w:val="00E92156"/>
    <w:rsid w:val="00EA149D"/>
    <w:rsid w:val="00EA4879"/>
    <w:rsid w:val="00EA6081"/>
    <w:rsid w:val="00EB15EE"/>
    <w:rsid w:val="00EB1AF6"/>
    <w:rsid w:val="00EB2CDC"/>
    <w:rsid w:val="00EB505A"/>
    <w:rsid w:val="00EB5668"/>
    <w:rsid w:val="00EE757A"/>
    <w:rsid w:val="00EF14D9"/>
    <w:rsid w:val="00EF5D1C"/>
    <w:rsid w:val="00EF6FC5"/>
    <w:rsid w:val="00F0345A"/>
    <w:rsid w:val="00F05654"/>
    <w:rsid w:val="00F05DA1"/>
    <w:rsid w:val="00F164CF"/>
    <w:rsid w:val="00F2599A"/>
    <w:rsid w:val="00F264F4"/>
    <w:rsid w:val="00F341B3"/>
    <w:rsid w:val="00F34454"/>
    <w:rsid w:val="00F354F4"/>
    <w:rsid w:val="00F3689C"/>
    <w:rsid w:val="00F36C04"/>
    <w:rsid w:val="00F41D21"/>
    <w:rsid w:val="00F47020"/>
    <w:rsid w:val="00F47EE3"/>
    <w:rsid w:val="00F544FE"/>
    <w:rsid w:val="00F552FC"/>
    <w:rsid w:val="00F6163E"/>
    <w:rsid w:val="00F636AD"/>
    <w:rsid w:val="00F655F3"/>
    <w:rsid w:val="00F70F5A"/>
    <w:rsid w:val="00F71F39"/>
    <w:rsid w:val="00F76C70"/>
    <w:rsid w:val="00F805E5"/>
    <w:rsid w:val="00F831B4"/>
    <w:rsid w:val="00F945E4"/>
    <w:rsid w:val="00F94A18"/>
    <w:rsid w:val="00F96FD3"/>
    <w:rsid w:val="00FA4320"/>
    <w:rsid w:val="00FC4E8D"/>
    <w:rsid w:val="00FC63F3"/>
    <w:rsid w:val="00FD6530"/>
    <w:rsid w:val="00FE1ECE"/>
    <w:rsid w:val="00FE4E93"/>
    <w:rsid w:val="00FF26B5"/>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A149D"/>
    <w:rPr>
      <w:rFonts w:ascii="Cambria" w:hAnsi="Cambria" w:cs="Times New Roman"/>
      <w:b/>
      <w:bCs/>
      <w:i/>
      <w:sz w:val="26"/>
      <w:szCs w:val="26"/>
      <w:lang w:val="es-ES" w:eastAsia="ar-SA" w:bidi="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locked/>
    <w:rsid w:val="00EA149D"/>
    <w:rPr>
      <w:rFonts w:ascii="Bookman Old Style" w:hAnsi="Bookman Old Style" w:cs="Bookman Old Style"/>
      <w:i/>
      <w:sz w:val="20"/>
      <w:szCs w:val="20"/>
      <w:lang w:val="es-ES" w:eastAsia="ar-SA" w:bidi="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locked/>
    <w:rsid w:val="00EA149D"/>
    <w:rPr>
      <w:rFonts w:ascii="Bookman Old Style" w:hAnsi="Bookman Old Style" w:cs="Bookman Old Style"/>
      <w:i/>
      <w:sz w:val="20"/>
      <w:szCs w:val="20"/>
      <w:lang w:val="es-ES" w:eastAsia="ar-SA" w:bidi="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locked/>
    <w:rsid w:val="00EA149D"/>
    <w:rPr>
      <w:rFonts w:ascii="Bookman Old Style" w:hAnsi="Bookman Old Style" w:cs="Bookman Old Style"/>
      <w:i/>
      <w:sz w:val="20"/>
      <w:szCs w:val="20"/>
      <w:lang w:val="es-ES" w:eastAsia="ar-SA" w:bidi="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rFonts w:cs="Times New Roman"/>
      <w:sz w:val="20"/>
    </w:rPr>
  </w:style>
  <w:style w:type="character" w:customStyle="1" w:styleId="TextocomentarioCar">
    <w:name w:val="Texto comentario Car"/>
    <w:basedOn w:val="Fuentedeprrafopredeter"/>
    <w:link w:val="Textocomentario"/>
    <w:uiPriority w:val="99"/>
    <w:semiHidden/>
    <w:locked/>
    <w:rsid w:val="00A8789E"/>
    <w:rPr>
      <w:rFonts w:ascii="Bookman Old Style" w:hAnsi="Bookman Old Style" w:cs="Times New Roman"/>
      <w:i/>
      <w:lang w:val="es-ES" w:eastAsia="ar-SA" w:bidi="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locked/>
    <w:rsid w:val="00EA149D"/>
    <w:rPr>
      <w:rFonts w:cs="Bookman Old Style"/>
      <w:b/>
      <w:bCs/>
      <w:sz w:val="20"/>
      <w:szCs w:val="20"/>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A149D"/>
    <w:rPr>
      <w:rFonts w:cs="Bookman Old Style"/>
      <w:i/>
      <w:sz w:val="2"/>
      <w:lang w:val="es-ES" w:eastAsia="ar-SA" w:bidi="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locked/>
    <w:rsid w:val="00EA149D"/>
    <w:rPr>
      <w:rFonts w:ascii="Bookman Old Style" w:hAnsi="Bookman Old Style" w:cs="Bookman Old Style"/>
      <w:i/>
      <w:sz w:val="20"/>
      <w:szCs w:val="20"/>
      <w:lang w:val="es-ES" w:eastAsia="ar-SA" w:bidi="ar-SA"/>
    </w:rPr>
  </w:style>
  <w:style w:type="character" w:styleId="Refdecomentario">
    <w:name w:val="annotation reference"/>
    <w:basedOn w:val="Fuentedeprrafopredeter"/>
    <w:uiPriority w:val="99"/>
    <w:semiHidden/>
    <w:rsid w:val="00651829"/>
    <w:rPr>
      <w:rFonts w:cs="Times New Roman"/>
      <w:sz w:val="16"/>
      <w:szCs w:val="16"/>
    </w:rPr>
  </w:style>
  <w:style w:type="paragraph" w:styleId="Subttulo">
    <w:name w:val="Subtitle"/>
    <w:basedOn w:val="Normal"/>
    <w:link w:val="SubttuloCar"/>
    <w:uiPriority w:val="99"/>
    <w:qFormat/>
    <w:rsid w:val="009F4187"/>
    <w:pPr>
      <w:suppressAutoHyphens w:val="0"/>
      <w:jc w:val="center"/>
    </w:pPr>
    <w:rPr>
      <w:rFonts w:ascii="Times New Roman" w:hAnsi="Times New Roman" w:cs="Times New Roman"/>
      <w:b/>
      <w:i w:val="0"/>
      <w:sz w:val="44"/>
      <w:lang w:val="es-ES_tradnl" w:eastAsia="en-US"/>
    </w:rPr>
  </w:style>
  <w:style w:type="character" w:customStyle="1" w:styleId="SubttuloCar">
    <w:name w:val="Subtítulo Car"/>
    <w:basedOn w:val="Fuentedeprrafopredeter"/>
    <w:link w:val="Subttulo"/>
    <w:uiPriority w:val="99"/>
    <w:locked/>
    <w:rsid w:val="009F4187"/>
    <w:rPr>
      <w:rFonts w:cs="Times New Roman"/>
      <w:b/>
      <w:sz w:val="44"/>
      <w:lang w:val="es-ES_tradnl" w:eastAsia="en-US"/>
    </w:rPr>
  </w:style>
  <w:style w:type="table" w:styleId="Tablaconcuadrcula">
    <w:name w:val="Table Grid"/>
    <w:basedOn w:val="Tablanormal"/>
    <w:uiPriority w:val="99"/>
    <w:rsid w:val="00D713A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365843">
      <w:marLeft w:val="0"/>
      <w:marRight w:val="0"/>
      <w:marTop w:val="0"/>
      <w:marBottom w:val="0"/>
      <w:divBdr>
        <w:top w:val="none" w:sz="0" w:space="0" w:color="auto"/>
        <w:left w:val="none" w:sz="0" w:space="0" w:color="auto"/>
        <w:bottom w:val="none" w:sz="0" w:space="0" w:color="auto"/>
        <w:right w:val="none" w:sz="0" w:space="0" w:color="auto"/>
      </w:divBdr>
    </w:div>
    <w:div w:id="164365844">
      <w:marLeft w:val="0"/>
      <w:marRight w:val="0"/>
      <w:marTop w:val="0"/>
      <w:marBottom w:val="0"/>
      <w:divBdr>
        <w:top w:val="none" w:sz="0" w:space="0" w:color="auto"/>
        <w:left w:val="none" w:sz="0" w:space="0" w:color="auto"/>
        <w:bottom w:val="none" w:sz="0" w:space="0" w:color="auto"/>
        <w:right w:val="none" w:sz="0" w:space="0" w:color="auto"/>
      </w:divBdr>
    </w:div>
    <w:div w:id="164365845">
      <w:marLeft w:val="0"/>
      <w:marRight w:val="0"/>
      <w:marTop w:val="0"/>
      <w:marBottom w:val="0"/>
      <w:divBdr>
        <w:top w:val="none" w:sz="0" w:space="0" w:color="auto"/>
        <w:left w:val="none" w:sz="0" w:space="0" w:color="auto"/>
        <w:bottom w:val="none" w:sz="0" w:space="0" w:color="auto"/>
        <w:right w:val="none" w:sz="0" w:space="0" w:color="auto"/>
      </w:divBdr>
    </w:div>
    <w:div w:id="164365846">
      <w:marLeft w:val="0"/>
      <w:marRight w:val="0"/>
      <w:marTop w:val="0"/>
      <w:marBottom w:val="0"/>
      <w:divBdr>
        <w:top w:val="none" w:sz="0" w:space="0" w:color="auto"/>
        <w:left w:val="none" w:sz="0" w:space="0" w:color="auto"/>
        <w:bottom w:val="none" w:sz="0" w:space="0" w:color="auto"/>
        <w:right w:val="none" w:sz="0" w:space="0" w:color="auto"/>
      </w:divBdr>
    </w:div>
    <w:div w:id="164365847">
      <w:marLeft w:val="0"/>
      <w:marRight w:val="0"/>
      <w:marTop w:val="0"/>
      <w:marBottom w:val="0"/>
      <w:divBdr>
        <w:top w:val="none" w:sz="0" w:space="0" w:color="auto"/>
        <w:left w:val="none" w:sz="0" w:space="0" w:color="auto"/>
        <w:bottom w:val="none" w:sz="0" w:space="0" w:color="auto"/>
        <w:right w:val="none" w:sz="0" w:space="0" w:color="auto"/>
      </w:divBdr>
    </w:div>
    <w:div w:id="164365848">
      <w:marLeft w:val="0"/>
      <w:marRight w:val="0"/>
      <w:marTop w:val="0"/>
      <w:marBottom w:val="0"/>
      <w:divBdr>
        <w:top w:val="none" w:sz="0" w:space="0" w:color="auto"/>
        <w:left w:val="none" w:sz="0" w:space="0" w:color="auto"/>
        <w:bottom w:val="none" w:sz="0" w:space="0" w:color="auto"/>
        <w:right w:val="none" w:sz="0" w:space="0" w:color="auto"/>
      </w:divBdr>
    </w:div>
    <w:div w:id="164365849">
      <w:marLeft w:val="0"/>
      <w:marRight w:val="0"/>
      <w:marTop w:val="0"/>
      <w:marBottom w:val="0"/>
      <w:divBdr>
        <w:top w:val="none" w:sz="0" w:space="0" w:color="auto"/>
        <w:left w:val="none" w:sz="0" w:space="0" w:color="auto"/>
        <w:bottom w:val="none" w:sz="0" w:space="0" w:color="auto"/>
        <w:right w:val="none" w:sz="0" w:space="0" w:color="auto"/>
      </w:divBdr>
    </w:div>
    <w:div w:id="164365850">
      <w:marLeft w:val="0"/>
      <w:marRight w:val="0"/>
      <w:marTop w:val="0"/>
      <w:marBottom w:val="0"/>
      <w:divBdr>
        <w:top w:val="none" w:sz="0" w:space="0" w:color="auto"/>
        <w:left w:val="none" w:sz="0" w:space="0" w:color="auto"/>
        <w:bottom w:val="none" w:sz="0" w:space="0" w:color="auto"/>
        <w:right w:val="none" w:sz="0" w:space="0" w:color="auto"/>
      </w:divBdr>
    </w:div>
    <w:div w:id="3551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2733</Words>
  <Characters>15037</Characters>
  <Application>Microsoft Office Word</Application>
  <DocSecurity>0</DocSecurity>
  <Lines>125</Lines>
  <Paragraphs>35</Paragraphs>
  <ScaleCrop>false</ScaleCrop>
  <Company>mag</Company>
  <LinksUpToDate>false</LinksUpToDate>
  <CharactersWithSpaces>17735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MAG</cp:lastModifiedBy>
  <cp:revision>7</cp:revision>
  <cp:lastPrinted>2016-01-07T16:28:00Z</cp:lastPrinted>
  <dcterms:created xsi:type="dcterms:W3CDTF">2016-02-18T15:48:00Z</dcterms:created>
  <dcterms:modified xsi:type="dcterms:W3CDTF">2016-03-07T20:20:00Z</dcterms:modified>
</cp:coreProperties>
</file>