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84" w:rsidRDefault="00F31E84" w:rsidP="00F31E84">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3F38E5" w:rsidRDefault="00F31E84" w:rsidP="003F38E5">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3F38E5">
        <w:rPr>
          <w:rFonts w:ascii="Arial" w:hAnsi="Arial" w:cs="Arial"/>
          <w:b/>
          <w:bCs/>
          <w:color w:val="0000FF"/>
          <w:sz w:val="21"/>
          <w:szCs w:val="21"/>
        </w:rPr>
        <w:t>en la primera y última página de  este contrato)</w:t>
      </w:r>
    </w:p>
    <w:p w:rsidR="00F31E84" w:rsidRPr="003E1E26" w:rsidRDefault="00F31E84" w:rsidP="00F31E84">
      <w:pPr>
        <w:jc w:val="center"/>
        <w:rPr>
          <w:rFonts w:ascii="Arial" w:hAnsi="Arial" w:cs="Arial"/>
          <w:b/>
          <w:bCs/>
          <w:color w:val="0000FF"/>
          <w:sz w:val="21"/>
          <w:szCs w:val="21"/>
        </w:rPr>
      </w:pPr>
    </w:p>
    <w:p w:rsidR="00031933" w:rsidRDefault="00031933" w:rsidP="007D16CB">
      <w:pPr>
        <w:pStyle w:val="Subttulo"/>
        <w:spacing w:line="360" w:lineRule="auto"/>
        <w:outlineLvl w:val="0"/>
        <w:rPr>
          <w:rFonts w:ascii="Bookman Old Style" w:hAnsi="Bookman Old Style" w:cs="Bookman Old Style"/>
          <w:sz w:val="20"/>
          <w:szCs w:val="20"/>
        </w:rPr>
      </w:pPr>
    </w:p>
    <w:p w:rsidR="00031933" w:rsidRPr="00ED02A5" w:rsidRDefault="00031933" w:rsidP="007D16CB">
      <w:pPr>
        <w:pStyle w:val="Subttulo"/>
        <w:spacing w:line="360" w:lineRule="auto"/>
        <w:outlineLvl w:val="0"/>
        <w:rPr>
          <w:rFonts w:ascii="Bookman Old Style" w:hAnsi="Bookman Old Style" w:cs="Bookman Old Style"/>
          <w:sz w:val="20"/>
          <w:szCs w:val="20"/>
        </w:rPr>
      </w:pPr>
      <w:r w:rsidRPr="00ED02A5">
        <w:rPr>
          <w:rFonts w:ascii="Bookman Old Style" w:hAnsi="Bookman Old Style" w:cs="Bookman Old Style"/>
          <w:sz w:val="20"/>
          <w:szCs w:val="20"/>
        </w:rPr>
        <w:t xml:space="preserve">Contrato </w:t>
      </w:r>
      <w:smartTag w:uri="urn:schemas-microsoft-com:office:smarttags" w:element="stockticker">
        <w:r w:rsidRPr="00ED02A5">
          <w:rPr>
            <w:rFonts w:ascii="Bookman Old Style" w:hAnsi="Bookman Old Style" w:cs="Bookman Old Style"/>
            <w:sz w:val="20"/>
            <w:szCs w:val="20"/>
          </w:rPr>
          <w:t>MAG</w:t>
        </w:r>
      </w:smartTag>
      <w:r w:rsidRPr="00ED02A5">
        <w:rPr>
          <w:rFonts w:ascii="Bookman Old Style" w:hAnsi="Bookman Old Style" w:cs="Bookman Old Style"/>
          <w:sz w:val="20"/>
          <w:szCs w:val="20"/>
        </w:rPr>
        <w:t>-BCIE-N° 017/2015</w:t>
      </w:r>
    </w:p>
    <w:p w:rsidR="00031933" w:rsidRPr="00ED02A5" w:rsidRDefault="00031933" w:rsidP="007D16CB">
      <w:pPr>
        <w:autoSpaceDE w:val="0"/>
        <w:autoSpaceDN w:val="0"/>
        <w:adjustRightInd w:val="0"/>
        <w:spacing w:line="360" w:lineRule="auto"/>
        <w:jc w:val="center"/>
        <w:rPr>
          <w:rFonts w:ascii="Bookman Old Style" w:hAnsi="Bookman Old Style" w:cs="Bookman Old Style"/>
          <w:b/>
          <w:bCs/>
          <w:sz w:val="20"/>
          <w:szCs w:val="20"/>
          <w:lang w:val="es-ES" w:eastAsia="es-ES"/>
        </w:rPr>
      </w:pPr>
      <w:r w:rsidRPr="00ED02A5">
        <w:rPr>
          <w:rFonts w:ascii="Bookman Old Style" w:hAnsi="Bookman Old Style" w:cs="Bookman Old Style"/>
          <w:b/>
          <w:bCs/>
          <w:sz w:val="20"/>
          <w:szCs w:val="20"/>
          <w:lang w:val="es-ES" w:eastAsia="es-ES"/>
        </w:rPr>
        <w:t>“</w:t>
      </w:r>
      <w:r w:rsidRPr="00ED02A5">
        <w:rPr>
          <w:rFonts w:ascii="Bookman Old Style" w:hAnsi="Bookman Old Style" w:cs="Bookman Old Style"/>
          <w:b/>
          <w:bCs/>
          <w:sz w:val="20"/>
          <w:szCs w:val="20"/>
        </w:rPr>
        <w:t>SUMINISTRO DE SEMILLA MEJORADA DE FRIJOL ROJO (Ante Posible Sequia)</w:t>
      </w:r>
      <w:r w:rsidRPr="00ED02A5">
        <w:rPr>
          <w:rFonts w:ascii="Bookman Old Style" w:hAnsi="Bookman Old Style" w:cs="Bookman Old Style"/>
          <w:b/>
          <w:bCs/>
          <w:sz w:val="20"/>
          <w:szCs w:val="20"/>
          <w:lang w:val="es-ES" w:eastAsia="es-ES"/>
        </w:rPr>
        <w:t>”</w:t>
      </w:r>
    </w:p>
    <w:p w:rsidR="00031933" w:rsidRPr="00ED02A5" w:rsidRDefault="00031933"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031933" w:rsidRPr="008B5CBD" w:rsidRDefault="00031933"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2"/>
          <w:szCs w:val="22"/>
          <w:lang w:val="es-ES" w:eastAsia="es-ES"/>
        </w:rPr>
      </w:pPr>
      <w:r w:rsidRPr="008B5CBD">
        <w:rPr>
          <w:rFonts w:ascii="Bookman Old Style" w:hAnsi="Bookman Old Style"/>
          <w:sz w:val="22"/>
          <w:szCs w:val="22"/>
          <w:lang w:val="es-ES"/>
        </w:rPr>
        <w:t xml:space="preserve">Nosotros, </w:t>
      </w:r>
      <w:r w:rsidRPr="008B5CBD">
        <w:rPr>
          <w:rFonts w:ascii="Bookman Old Style" w:hAnsi="Bookman Old Style"/>
          <w:b/>
          <w:bCs/>
          <w:sz w:val="22"/>
          <w:szCs w:val="22"/>
          <w:lang w:val="es-ES"/>
        </w:rPr>
        <w:t>ORESTES FREDESMANORTEZ ANDRADE</w:t>
      </w:r>
      <w:r w:rsidRPr="008B5CBD">
        <w:rPr>
          <w:rFonts w:ascii="Bookman Old Style" w:hAnsi="Bookman Old Style"/>
          <w:sz w:val="22"/>
          <w:szCs w:val="22"/>
          <w:lang w:val="es-ES"/>
        </w:rPr>
        <w:t>,</w:t>
      </w:r>
      <w:r w:rsidR="00F31E84">
        <w:rPr>
          <w:rFonts w:ascii="Bookman Old Style" w:hAnsi="Bookman Old Style"/>
          <w:sz w:val="22"/>
          <w:szCs w:val="22"/>
          <w:lang w:val="es-ES"/>
        </w:rPr>
        <w:t xml:space="preserve"> </w:t>
      </w:r>
      <w:r w:rsidR="00F31E84" w:rsidRPr="00C7342A">
        <w:rPr>
          <w:highlight w:val="black"/>
        </w:rPr>
        <w:t>XXXXXXXXDUI y domicilio XXXXXXXXXX</w:t>
      </w:r>
      <w:r w:rsidRPr="008B5CBD">
        <w:rPr>
          <w:rFonts w:ascii="Bookman Old Style" w:hAnsi="Bookman Old Style"/>
          <w:sz w:val="22"/>
          <w:szCs w:val="22"/>
          <w:lang w:val="es-ES"/>
        </w:rPr>
        <w:t xml:space="preserve"> actuando en mi calidad de </w:t>
      </w:r>
      <w:r w:rsidRPr="008B5CBD">
        <w:rPr>
          <w:rFonts w:ascii="Bookman Old Style" w:hAnsi="Bookman Old Style"/>
          <w:b/>
          <w:bCs/>
          <w:sz w:val="22"/>
          <w:szCs w:val="22"/>
          <w:lang w:val="es-ES"/>
        </w:rPr>
        <w:t>MINISTRO DE AGRICULTURA Y GANADERÍA</w:t>
      </w:r>
      <w:r w:rsidRPr="008B5CBD">
        <w:rPr>
          <w:rFonts w:ascii="Bookman Old Style" w:hAnsi="Bookman Old Style"/>
          <w:sz w:val="22"/>
          <w:szCs w:val="22"/>
          <w:lang w:val="es-ES"/>
        </w:rPr>
        <w:t xml:space="preserve">, institución del domicilio de Santa Tecla, departamento de La Libertad, con número de identificación tributaria cero seiscientos catorce - cero diez mil ciento treinta y uno - cero cero seis - nueve, y que en el </w:t>
      </w:r>
      <w:r w:rsidRPr="008B5CBD">
        <w:rPr>
          <w:rFonts w:ascii="Bookman Old Style" w:hAnsi="Bookman Old Style" w:cs="Bookman Old Style"/>
          <w:sz w:val="22"/>
          <w:szCs w:val="22"/>
          <w:lang w:val="es-ES" w:eastAsia="es-ES"/>
        </w:rPr>
        <w:t xml:space="preserve">transcurso de este instrumento me denominaré </w:t>
      </w:r>
      <w:r w:rsidRPr="008B5CBD">
        <w:rPr>
          <w:rFonts w:ascii="Bookman Old Style" w:hAnsi="Bookman Old Style" w:cs="Bookman Old Style"/>
          <w:b/>
          <w:bCs/>
          <w:sz w:val="22"/>
          <w:szCs w:val="22"/>
          <w:lang w:val="es-ES" w:eastAsia="es-ES"/>
        </w:rPr>
        <w:t xml:space="preserve">“EL CONTRATANTE o EL </w:t>
      </w:r>
      <w:smartTag w:uri="urn:schemas-microsoft-com:office:smarttags" w:element="stockticker">
        <w:r w:rsidRPr="008B5CBD">
          <w:rPr>
            <w:rFonts w:ascii="Bookman Old Style" w:hAnsi="Bookman Old Style" w:cs="Bookman Old Style"/>
            <w:b/>
            <w:bCs/>
            <w:sz w:val="22"/>
            <w:szCs w:val="22"/>
            <w:lang w:val="es-ES" w:eastAsia="es-ES"/>
          </w:rPr>
          <w:t>MAG</w:t>
        </w:r>
      </w:smartTag>
      <w:r w:rsidRPr="008B5CBD">
        <w:rPr>
          <w:rFonts w:ascii="Bookman Old Style" w:hAnsi="Bookman Old Style" w:cs="Bookman Old Style"/>
          <w:b/>
          <w:bCs/>
          <w:sz w:val="22"/>
          <w:szCs w:val="22"/>
          <w:lang w:val="es-ES" w:eastAsia="es-ES"/>
        </w:rPr>
        <w:t>”</w:t>
      </w:r>
      <w:r w:rsidRPr="008B5CBD">
        <w:rPr>
          <w:rFonts w:ascii="Bookman Old Style" w:hAnsi="Bookman Old Style" w:cs="Bookman Old Style"/>
          <w:sz w:val="22"/>
          <w:szCs w:val="22"/>
          <w:lang w:val="es-ES" w:eastAsia="es-ES"/>
        </w:rPr>
        <w:t xml:space="preserve">; y por otra parte </w:t>
      </w:r>
      <w:r w:rsidRPr="008B5CBD">
        <w:rPr>
          <w:rFonts w:ascii="Bookman Old Style" w:hAnsi="Bookman Old Style" w:cs="Bookman Old Style"/>
          <w:b/>
          <w:bCs/>
          <w:sz w:val="22"/>
          <w:szCs w:val="22"/>
          <w:lang w:val="es-ES" w:eastAsia="es-ES"/>
        </w:rPr>
        <w:t>MIGUEL DE JESUS RAMOS RIVAS</w:t>
      </w:r>
      <w:r w:rsidRPr="008B5CBD">
        <w:rPr>
          <w:rFonts w:ascii="Bookman Old Style" w:hAnsi="Bookman Old Style" w:cs="Bookman Old Style"/>
          <w:sz w:val="22"/>
          <w:szCs w:val="22"/>
          <w:lang w:val="es-ES" w:eastAsia="es-ES"/>
        </w:rPr>
        <w:t xml:space="preserve">, conocido tributariamente como </w:t>
      </w:r>
      <w:r w:rsidRPr="008B5CBD">
        <w:rPr>
          <w:rFonts w:ascii="Bookman Old Style" w:hAnsi="Bookman Old Style" w:cs="Bookman Old Style"/>
          <w:b/>
          <w:bCs/>
          <w:sz w:val="22"/>
          <w:szCs w:val="22"/>
          <w:lang w:val="es-ES" w:eastAsia="es-ES"/>
        </w:rPr>
        <w:t>MIGUEL DE JESUS RAMOS</w:t>
      </w:r>
      <w:r w:rsidRPr="008B5CBD">
        <w:rPr>
          <w:rFonts w:ascii="Bookman Old Style" w:hAnsi="Bookman Old Style" w:cs="Bookman Old Style"/>
          <w:sz w:val="22"/>
          <w:szCs w:val="22"/>
          <w:lang w:val="es-ES" w:eastAsia="es-ES"/>
        </w:rPr>
        <w:t>,</w:t>
      </w:r>
      <w:r w:rsidR="00F31E84">
        <w:rPr>
          <w:rFonts w:ascii="Bookman Old Style" w:hAnsi="Bookman Old Style" w:cs="Bookman Old Style"/>
          <w:sz w:val="22"/>
          <w:szCs w:val="22"/>
          <w:lang w:val="es-ES" w:eastAsia="es-ES"/>
        </w:rPr>
        <w:t xml:space="preserve"> </w:t>
      </w:r>
      <w:r w:rsidR="00F31E84" w:rsidRPr="00C7342A">
        <w:rPr>
          <w:highlight w:val="black"/>
        </w:rPr>
        <w:t>XXXXXXXXDUI y domicilio XXXXXXXXXX</w:t>
      </w:r>
      <w:r>
        <w:rPr>
          <w:rFonts w:ascii="Bookman Old Style" w:hAnsi="Bookman Old Style" w:cs="Bookman Old Style"/>
          <w:sz w:val="22"/>
          <w:szCs w:val="22"/>
          <w:lang w:val="es-ES" w:eastAsia="es-ES"/>
        </w:rPr>
        <w:t xml:space="preserve"> </w:t>
      </w:r>
      <w:r w:rsidRPr="008B5CBD">
        <w:rPr>
          <w:rFonts w:ascii="Bookman Old Style" w:hAnsi="Bookman Old Style" w:cs="Bookman Old Style"/>
          <w:sz w:val="22"/>
          <w:szCs w:val="22"/>
          <w:lang w:val="es-ES" w:eastAsia="es-ES"/>
        </w:rPr>
        <w:t xml:space="preserve">actuando en mi carácter de </w:t>
      </w:r>
      <w:r>
        <w:rPr>
          <w:rFonts w:ascii="Bookman Old Style" w:hAnsi="Bookman Old Style" w:cs="Bookman Old Style"/>
          <w:sz w:val="22"/>
          <w:szCs w:val="22"/>
          <w:lang w:val="es-ES" w:eastAsia="es-ES"/>
        </w:rPr>
        <w:t>A</w:t>
      </w:r>
      <w:r w:rsidRPr="008B5CBD">
        <w:rPr>
          <w:rFonts w:ascii="Bookman Old Style" w:hAnsi="Bookman Old Style" w:cs="Bookman Old Style"/>
          <w:sz w:val="22"/>
          <w:szCs w:val="22"/>
          <w:lang w:val="es-ES" w:eastAsia="es-ES"/>
        </w:rPr>
        <w:t xml:space="preserve">dministrador </w:t>
      </w:r>
      <w:r>
        <w:rPr>
          <w:rFonts w:ascii="Bookman Old Style" w:hAnsi="Bookman Old Style" w:cs="Bookman Old Style"/>
          <w:sz w:val="22"/>
          <w:szCs w:val="22"/>
          <w:lang w:val="es-ES" w:eastAsia="es-ES"/>
        </w:rPr>
        <w:t>Único P</w:t>
      </w:r>
      <w:r w:rsidRPr="008B5CBD">
        <w:rPr>
          <w:rFonts w:ascii="Bookman Old Style" w:hAnsi="Bookman Old Style" w:cs="Bookman Old Style"/>
          <w:sz w:val="22"/>
          <w:szCs w:val="22"/>
          <w:lang w:val="es-ES" w:eastAsia="es-ES"/>
        </w:rPr>
        <w:t xml:space="preserve">ropietario y representante judicial y extrajudicial de la sociedad </w:t>
      </w:r>
      <w:r w:rsidRPr="008B5CBD">
        <w:rPr>
          <w:rFonts w:ascii="Bookman Old Style" w:hAnsi="Bookman Old Style" w:cs="Bookman Old Style"/>
          <w:b/>
          <w:bCs/>
          <w:sz w:val="22"/>
          <w:szCs w:val="22"/>
          <w:lang w:val="es-ES" w:eastAsia="es-ES"/>
        </w:rPr>
        <w:t>DISTRIBUCION, IMPORTACION, REPRESENTACION Y EXPORTACION DE EL SALVADOR, SOCIEDAD ANÓNIMA DE CAPITAL VARIABLE</w:t>
      </w:r>
      <w:r w:rsidRPr="008B5CBD">
        <w:rPr>
          <w:rFonts w:ascii="Bookman Old Style" w:hAnsi="Bookman Old Style" w:cs="Bookman Old Style"/>
          <w:sz w:val="22"/>
          <w:szCs w:val="22"/>
          <w:lang w:val="es-ES" w:eastAsia="es-ES"/>
        </w:rPr>
        <w:t xml:space="preserve">, que puede abreviarse </w:t>
      </w:r>
      <w:r w:rsidRPr="008B5CBD">
        <w:rPr>
          <w:rFonts w:ascii="Bookman Old Style" w:hAnsi="Bookman Old Style" w:cs="Bookman Old Style"/>
          <w:b/>
          <w:bCs/>
          <w:sz w:val="22"/>
          <w:szCs w:val="22"/>
          <w:lang w:val="es-ES" w:eastAsia="es-ES"/>
        </w:rPr>
        <w:t>DIREXSAL, S.A. DE C.V.</w:t>
      </w:r>
      <w:r w:rsidRPr="008B5CBD">
        <w:rPr>
          <w:rFonts w:ascii="Bookman Old Style" w:hAnsi="Bookman Old Style" w:cs="Bookman Old Style"/>
          <w:sz w:val="22"/>
          <w:szCs w:val="22"/>
          <w:lang w:val="es-ES" w:eastAsia="es-ES"/>
        </w:rPr>
        <w:t xml:space="preserve">, ,que en el transcurso del presente instrumento me denominaré </w:t>
      </w:r>
      <w:r w:rsidRPr="008B5CBD">
        <w:rPr>
          <w:rFonts w:ascii="Bookman Old Style" w:hAnsi="Bookman Old Style" w:cs="Bookman Old Style"/>
          <w:b/>
          <w:bCs/>
          <w:sz w:val="22"/>
          <w:szCs w:val="22"/>
          <w:lang w:val="es-ES" w:eastAsia="es-ES"/>
        </w:rPr>
        <w:t>“</w:t>
      </w:r>
      <w:r>
        <w:rPr>
          <w:rFonts w:ascii="Bookman Old Style" w:hAnsi="Bookman Old Style" w:cs="Bookman Old Style"/>
          <w:b/>
          <w:bCs/>
          <w:sz w:val="22"/>
          <w:szCs w:val="22"/>
          <w:lang w:val="es-ES" w:eastAsia="es-ES"/>
        </w:rPr>
        <w:t>LA CONTRATISTA</w:t>
      </w:r>
      <w:r w:rsidRPr="008B5CBD">
        <w:rPr>
          <w:rFonts w:ascii="Bookman Old Style" w:hAnsi="Bookman Old Style" w:cs="Bookman Old Style"/>
          <w:b/>
          <w:bCs/>
          <w:sz w:val="22"/>
          <w:szCs w:val="22"/>
          <w:lang w:val="es-ES" w:eastAsia="es-ES"/>
        </w:rPr>
        <w:t>”</w:t>
      </w:r>
      <w:r w:rsidRPr="008B5CBD">
        <w:rPr>
          <w:rFonts w:ascii="Bookman Old Style" w:hAnsi="Bookman Old Style" w:cs="Bookman Old Style"/>
          <w:sz w:val="22"/>
          <w:szCs w:val="22"/>
          <w:lang w:val="es-ES" w:eastAsia="es-ES"/>
        </w:rPr>
        <w:t xml:space="preserve">; y en los caracteres dichos </w:t>
      </w:r>
      <w:r w:rsidRPr="008B5CBD">
        <w:rPr>
          <w:rFonts w:ascii="Bookman Old Style" w:hAnsi="Bookman Old Style" w:cs="Bookman Old Style"/>
          <w:b/>
          <w:bCs/>
          <w:sz w:val="22"/>
          <w:szCs w:val="22"/>
          <w:lang w:val="es-ES" w:eastAsia="es-ES"/>
        </w:rPr>
        <w:t>MANIFESTAMOS:</w:t>
      </w:r>
      <w:r w:rsidRPr="008B5CBD">
        <w:rPr>
          <w:rFonts w:ascii="Bookman Old Style" w:hAnsi="Bookman Old Style" w:cs="Bookman Old Style"/>
          <w:sz w:val="22"/>
          <w:szCs w:val="22"/>
          <w:lang w:val="es-ES" w:eastAsia="es-ES"/>
        </w:rPr>
        <w:t xml:space="preserve"> Que hemos acordado otorgar el presente contrato de </w:t>
      </w:r>
      <w:r w:rsidRPr="008B5CBD">
        <w:rPr>
          <w:rFonts w:ascii="Bookman Old Style" w:hAnsi="Bookman Old Style" w:cs="Bookman Old Style"/>
          <w:b/>
          <w:bCs/>
          <w:sz w:val="22"/>
          <w:szCs w:val="22"/>
          <w:lang w:val="es-ES" w:eastAsia="es-ES"/>
        </w:rPr>
        <w:t>“SUMINISTRO DE SEMILLA MEJORADA DE FRIJOL ROJO (ANTE POSIBLE SEQUIA)"</w:t>
      </w:r>
      <w:r w:rsidRPr="008B5CBD">
        <w:rPr>
          <w:rFonts w:ascii="Bookman Old Style" w:hAnsi="Bookman Old Style" w:cs="Bookman Old Style"/>
          <w:sz w:val="22"/>
          <w:szCs w:val="22"/>
          <w:lang w:val="es-ES" w:eastAsia="es-ES"/>
        </w:rPr>
        <w:t>, a favor y a satisfacción del Ministerio de Agricultura y Ganadería, en virtud de lo establecido</w:t>
      </w:r>
      <w:r>
        <w:rPr>
          <w:rFonts w:ascii="Bookman Old Style" w:hAnsi="Bookman Old Style" w:cs="Bookman Old Style"/>
          <w:sz w:val="22"/>
          <w:szCs w:val="22"/>
          <w:lang w:val="es-ES" w:eastAsia="es-ES"/>
        </w:rPr>
        <w:t xml:space="preserve"> </w:t>
      </w:r>
      <w:r w:rsidRPr="008B5CBD">
        <w:rPr>
          <w:rFonts w:ascii="Bookman Old Style" w:hAnsi="Bookman Old Style" w:cs="Bookman Old Style"/>
          <w:sz w:val="22"/>
          <w:szCs w:val="22"/>
          <w:lang w:val="es-ES" w:eastAsia="es-ES"/>
        </w:rPr>
        <w:t xml:space="preserve">en la invitación al proceso de comparación de precios </w:t>
      </w:r>
      <w:r w:rsidRPr="008B5CBD">
        <w:rPr>
          <w:rFonts w:ascii="Bookman Old Style" w:hAnsi="Bookman Old Style" w:cs="Bookman Old Style"/>
          <w:b/>
          <w:bCs/>
          <w:sz w:val="22"/>
          <w:szCs w:val="22"/>
          <w:lang w:val="es-ES" w:eastAsia="es-ES"/>
        </w:rPr>
        <w:t xml:space="preserve">CP-09/2015 - </w:t>
      </w:r>
      <w:smartTag w:uri="urn:schemas-microsoft-com:office:smarttags" w:element="stockticker">
        <w:r w:rsidRPr="008B5CBD">
          <w:rPr>
            <w:rFonts w:ascii="Bookman Old Style" w:hAnsi="Bookman Old Style" w:cs="Bookman Old Style"/>
            <w:b/>
            <w:bCs/>
            <w:sz w:val="22"/>
            <w:szCs w:val="22"/>
            <w:lang w:val="es-ES" w:eastAsia="es-ES"/>
          </w:rPr>
          <w:t>MAG</w:t>
        </w:r>
      </w:smartTag>
      <w:r w:rsidRPr="008B5CBD">
        <w:rPr>
          <w:rFonts w:ascii="Bookman Old Style" w:hAnsi="Bookman Old Style" w:cs="Bookman Old Style"/>
          <w:b/>
          <w:bCs/>
          <w:sz w:val="22"/>
          <w:szCs w:val="22"/>
          <w:lang w:val="es-ES" w:eastAsia="es-ES"/>
        </w:rPr>
        <w:t xml:space="preserve"> - </w:t>
      </w:r>
      <w:r w:rsidRPr="00421785">
        <w:rPr>
          <w:rFonts w:ascii="Bookman Old Style" w:hAnsi="Bookman Old Style" w:cs="Bookman Old Style"/>
          <w:b/>
          <w:bCs/>
          <w:sz w:val="22"/>
          <w:szCs w:val="22"/>
          <w:lang w:val="es-ES" w:eastAsia="es-ES"/>
        </w:rPr>
        <w:t>BCIE,</w:t>
      </w:r>
      <w:r w:rsidRPr="008B5CBD">
        <w:rPr>
          <w:rFonts w:ascii="Bookman Old Style" w:hAnsi="Bookman Old Style" w:cs="Bookman Old Style"/>
          <w:sz w:val="22"/>
          <w:szCs w:val="22"/>
          <w:lang w:val="es-ES" w:eastAsia="es-ES"/>
        </w:rPr>
        <w:t xml:space="preserve"> denominado </w:t>
      </w:r>
      <w:r w:rsidRPr="008B5CBD">
        <w:rPr>
          <w:rFonts w:ascii="Bookman Old Style" w:hAnsi="Bookman Old Style" w:cs="Bookman Old Style"/>
          <w:b/>
          <w:bCs/>
          <w:sz w:val="22"/>
          <w:szCs w:val="22"/>
          <w:lang w:val="es-ES" w:eastAsia="es-ES"/>
        </w:rPr>
        <w:t>"Suministro de Semilla Mejorada de Frijol Rojo(Ante Posible Sequia)"</w:t>
      </w:r>
      <w:r w:rsidRPr="008B5CBD">
        <w:rPr>
          <w:rFonts w:ascii="Bookman Old Style" w:hAnsi="Bookman Old Style" w:cs="Bookman Old Style"/>
          <w:sz w:val="22"/>
          <w:szCs w:val="22"/>
          <w:lang w:val="es-ES" w:eastAsia="es-ES"/>
        </w:rPr>
        <w:t xml:space="preserve">, resolución de adjudicación de las quince horas con veinticinco minutos del día diez de agosto de dos mil quince,y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8B5CBD">
        <w:rPr>
          <w:rFonts w:ascii="Bookman Old Style" w:hAnsi="Bookman Old Style" w:cs="Bookman Old Style"/>
          <w:sz w:val="22"/>
          <w:szCs w:val="22"/>
        </w:rPr>
        <w:t>la Política para la Obtención de Bienes, Obras</w:t>
      </w:r>
      <w:r>
        <w:rPr>
          <w:rFonts w:ascii="Bookman Old Style" w:hAnsi="Bookman Old Style" w:cs="Bookman Old Style"/>
          <w:sz w:val="22"/>
          <w:szCs w:val="22"/>
        </w:rPr>
        <w:t>,</w:t>
      </w:r>
      <w:r w:rsidRPr="008B5CBD">
        <w:rPr>
          <w:rFonts w:ascii="Bookman Old Style" w:hAnsi="Bookman Old Style" w:cs="Bookman Old Style"/>
          <w:sz w:val="22"/>
          <w:szCs w:val="22"/>
        </w:rPr>
        <w:t xml:space="preserve"> Servicios y Consultorías con Recursos del BCIE y las Normas para Aplicación de la Política para la Obtención de Bienes, Obras</w:t>
      </w:r>
      <w:r>
        <w:rPr>
          <w:rFonts w:ascii="Bookman Old Style" w:hAnsi="Bookman Old Style" w:cs="Bookman Old Style"/>
          <w:sz w:val="22"/>
          <w:szCs w:val="22"/>
        </w:rPr>
        <w:t>,</w:t>
      </w:r>
      <w:r w:rsidRPr="008B5CBD">
        <w:rPr>
          <w:rFonts w:ascii="Bookman Old Style" w:hAnsi="Bookman Old Style" w:cs="Bookman Old Style"/>
          <w:sz w:val="22"/>
          <w:szCs w:val="22"/>
        </w:rPr>
        <w:t xml:space="preserve"> Servicios y Consultorías (BCIE)</w:t>
      </w:r>
      <w:r w:rsidRPr="008B5CBD">
        <w:rPr>
          <w:rFonts w:ascii="Bookman Old Style" w:hAnsi="Bookman Old Style" w:cs="Bookman Old Style"/>
          <w:sz w:val="22"/>
          <w:szCs w:val="22"/>
          <w:lang w:val="es-ES" w:eastAsia="es-ES"/>
        </w:rPr>
        <w:t xml:space="preserve"> y </w:t>
      </w:r>
      <w:r w:rsidRPr="008B5CBD">
        <w:rPr>
          <w:rFonts w:ascii="Bookman Old Style" w:hAnsi="Bookman Old Style" w:cs="Bookman Old Style"/>
          <w:sz w:val="22"/>
          <w:szCs w:val="22"/>
          <w:lang w:val="es-ES" w:eastAsia="es-ES"/>
        </w:rPr>
        <w:lastRenderedPageBreak/>
        <w:t xml:space="preserve">supletoriamente por la Ley de Adquisiciones y Contrataciones de la Administración Pública, LACAP y su Reglamento, y en especial con las obligaciones, condiciones y pactos siguientes: </w:t>
      </w:r>
      <w:r w:rsidRPr="008B5CBD">
        <w:rPr>
          <w:rFonts w:ascii="Bookman Old Style" w:hAnsi="Bookman Old Style" w:cs="Bookman Old Style"/>
          <w:b/>
          <w:bCs/>
          <w:sz w:val="22"/>
          <w:szCs w:val="22"/>
          <w:lang w:val="es-ES" w:eastAsia="es-ES"/>
        </w:rPr>
        <w:t xml:space="preserve">I.- OBJETO </w:t>
      </w:r>
      <w:smartTag w:uri="urn:schemas-microsoft-com:office:smarttags" w:element="stockticker">
        <w:r w:rsidRPr="008B5CBD">
          <w:rPr>
            <w:rFonts w:ascii="Bookman Old Style" w:hAnsi="Bookman Old Style" w:cs="Bookman Old Style"/>
            <w:b/>
            <w:bCs/>
            <w:sz w:val="22"/>
            <w:szCs w:val="22"/>
            <w:lang w:val="es-ES" w:eastAsia="es-ES"/>
          </w:rPr>
          <w:t>DEL</w:t>
        </w:r>
      </w:smartTag>
      <w:r w:rsidRPr="008B5CBD">
        <w:rPr>
          <w:rFonts w:ascii="Bookman Old Style" w:hAnsi="Bookman Old Style" w:cs="Bookman Old Style"/>
          <w:b/>
          <w:bCs/>
          <w:sz w:val="22"/>
          <w:szCs w:val="22"/>
          <w:lang w:val="es-ES" w:eastAsia="es-ES"/>
        </w:rPr>
        <w:t xml:space="preserve"> CONTRATO.</w:t>
      </w:r>
      <w:r w:rsidRPr="008B5CBD">
        <w:rPr>
          <w:rFonts w:ascii="Bookman Old Style" w:hAnsi="Bookman Old Style" w:cs="Bookman Old Style"/>
          <w:sz w:val="22"/>
          <w:szCs w:val="22"/>
          <w:lang w:val="es-ES" w:eastAsia="es-ES"/>
        </w:rPr>
        <w:t xml:space="preserve"> El objeto del presente contrato es el “SUMINISTRO DE SEMILLA MEJORADA DE FRIJOL ROJO (Ante Posible Sequia) para apoyar la entrega de Insumos Agrícolas del año 2015", ejecutada por la Dirección General de Economía Agropecuaria, según el siguiente detalle:</w:t>
      </w:r>
    </w:p>
    <w:p w:rsidR="00031933" w:rsidRPr="0089463A" w:rsidRDefault="00031933"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1946"/>
        <w:gridCol w:w="2161"/>
        <w:gridCol w:w="2161"/>
      </w:tblGrid>
      <w:tr w:rsidR="00031933" w:rsidRPr="0089463A">
        <w:tc>
          <w:tcPr>
            <w:tcW w:w="2376" w:type="dxa"/>
            <w:shd w:val="clear" w:color="auto" w:fill="DAEEF3"/>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VARIEDAD ADJUDICADA</w:t>
            </w:r>
          </w:p>
        </w:tc>
        <w:tc>
          <w:tcPr>
            <w:tcW w:w="1946" w:type="dxa"/>
            <w:shd w:val="clear" w:color="auto" w:fill="DAEEF3"/>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Cantidad de Quintales adjudicados</w:t>
            </w:r>
          </w:p>
        </w:tc>
        <w:tc>
          <w:tcPr>
            <w:tcW w:w="2161" w:type="dxa"/>
            <w:shd w:val="clear" w:color="auto" w:fill="DAEEF3"/>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Precio Unitario</w:t>
            </w:r>
          </w:p>
        </w:tc>
        <w:tc>
          <w:tcPr>
            <w:tcW w:w="2161" w:type="dxa"/>
            <w:shd w:val="clear" w:color="auto" w:fill="DAEEF3"/>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Monto total adjudicado</w:t>
            </w:r>
          </w:p>
        </w:tc>
      </w:tr>
      <w:tr w:rsidR="00031933" w:rsidRPr="0089463A">
        <w:tc>
          <w:tcPr>
            <w:tcW w:w="2376"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smartTag w:uri="urn:schemas-microsoft-com:office:smarttags" w:element="stockticker">
              <w:r w:rsidRPr="00327CD6">
                <w:rPr>
                  <w:rFonts w:ascii="Bookman Old Style" w:hAnsi="Bookman Old Style" w:cs="Bookman Old Style"/>
                  <w:b/>
                  <w:bCs/>
                  <w:sz w:val="18"/>
                  <w:szCs w:val="18"/>
                  <w:lang w:val="es-ES" w:eastAsia="es-ES"/>
                </w:rPr>
                <w:t>INTA</w:t>
              </w:r>
            </w:smartTag>
            <w:r w:rsidRPr="00327CD6">
              <w:rPr>
                <w:rFonts w:ascii="Bookman Old Style" w:hAnsi="Bookman Old Style" w:cs="Bookman Old Style"/>
                <w:b/>
                <w:bCs/>
                <w:sz w:val="18"/>
                <w:szCs w:val="18"/>
                <w:lang w:val="es-ES" w:eastAsia="es-ES"/>
              </w:rPr>
              <w:t xml:space="preserve"> ROJO</w:t>
            </w:r>
          </w:p>
        </w:tc>
        <w:tc>
          <w:tcPr>
            <w:tcW w:w="1946"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1471</w:t>
            </w:r>
          </w:p>
        </w:tc>
        <w:tc>
          <w:tcPr>
            <w:tcW w:w="2161"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$109.30</w:t>
            </w:r>
          </w:p>
        </w:tc>
        <w:tc>
          <w:tcPr>
            <w:tcW w:w="2161"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$160,780.30</w:t>
            </w:r>
          </w:p>
        </w:tc>
      </w:tr>
      <w:tr w:rsidR="00031933" w:rsidRPr="0089463A">
        <w:tc>
          <w:tcPr>
            <w:tcW w:w="2376"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TOTAL ADJUDICADO</w:t>
            </w:r>
          </w:p>
        </w:tc>
        <w:tc>
          <w:tcPr>
            <w:tcW w:w="1946"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1471</w:t>
            </w:r>
          </w:p>
        </w:tc>
        <w:tc>
          <w:tcPr>
            <w:tcW w:w="2161"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w:t>
            </w:r>
          </w:p>
        </w:tc>
        <w:tc>
          <w:tcPr>
            <w:tcW w:w="2161" w:type="dxa"/>
          </w:tcPr>
          <w:p w:rsidR="00031933" w:rsidRPr="00327CD6" w:rsidRDefault="00031933" w:rsidP="00327CD6">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b/>
                <w:bCs/>
                <w:sz w:val="18"/>
                <w:szCs w:val="18"/>
                <w:lang w:val="es-ES" w:eastAsia="es-ES"/>
              </w:rPr>
            </w:pPr>
            <w:r w:rsidRPr="00327CD6">
              <w:rPr>
                <w:rFonts w:ascii="Bookman Old Style" w:hAnsi="Bookman Old Style" w:cs="Bookman Old Style"/>
                <w:b/>
                <w:bCs/>
                <w:sz w:val="18"/>
                <w:szCs w:val="18"/>
                <w:lang w:val="es-ES" w:eastAsia="es-ES"/>
              </w:rPr>
              <w:t>$160,780.30</w:t>
            </w:r>
          </w:p>
        </w:tc>
      </w:tr>
    </w:tbl>
    <w:p w:rsidR="00031933" w:rsidRPr="0089463A" w:rsidRDefault="00031933" w:rsidP="007D16CB">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r w:rsidRPr="008B5CBD">
        <w:rPr>
          <w:rFonts w:ascii="Bookman Old Style" w:hAnsi="Bookman Old Style" w:cs="Bookman Old Style"/>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w:t>
      </w:r>
      <w:smartTag w:uri="urn:schemas-microsoft-com:office:smarttags" w:element="stockticker">
        <w:r w:rsidRPr="008B5CBD">
          <w:rPr>
            <w:rFonts w:ascii="Bookman Old Style" w:hAnsi="Bookman Old Style" w:cs="Bookman Old Style"/>
            <w:sz w:val="21"/>
            <w:szCs w:val="21"/>
          </w:rPr>
          <w:t>MAG</w:t>
        </w:r>
      </w:smartTag>
      <w:r w:rsidRPr="008B5CBD">
        <w:rPr>
          <w:rFonts w:ascii="Bookman Old Style" w:hAnsi="Bookman Old Style" w:cs="Bookman Old Style"/>
          <w:sz w:val="21"/>
          <w:szCs w:val="21"/>
        </w:rPr>
        <w:t xml:space="preserve">” podrá realizar todas las gestiones de control en los aspectos material, técnico, financiero, legal y contable, que razonablemente considere necesarios a efecto de salvaguardar los intereses que persigue. </w:t>
      </w:r>
      <w:r w:rsidRPr="008B5CBD">
        <w:rPr>
          <w:rFonts w:ascii="Bookman Old Style" w:hAnsi="Bookman Old Style" w:cs="Bookman Old Style"/>
          <w:b/>
          <w:bCs/>
          <w:sz w:val="21"/>
          <w:szCs w:val="21"/>
        </w:rPr>
        <w:t>II.- PRECIO Y FORMA DE PAGO.</w:t>
      </w:r>
      <w:r w:rsidRPr="008B5CBD">
        <w:rPr>
          <w:rFonts w:ascii="Bookman Old Style" w:hAnsi="Bookman Old Style" w:cs="Bookman Old Style"/>
          <w:sz w:val="21"/>
          <w:szCs w:val="21"/>
        </w:rPr>
        <w:t xml:space="preserve"> El precio total por el suministro de los bienes objeto del presente contrato es por la cantidad de </w:t>
      </w:r>
      <w:r w:rsidRPr="008B5CBD">
        <w:rPr>
          <w:rFonts w:ascii="Bookman Old Style" w:hAnsi="Bookman Old Style" w:cs="Bookman Old Style"/>
          <w:b/>
          <w:bCs/>
          <w:sz w:val="21"/>
          <w:szCs w:val="21"/>
        </w:rPr>
        <w:t xml:space="preserve">CIENTO SESENTA </w:t>
      </w:r>
      <w:smartTag w:uri="urn:schemas-microsoft-com:office:smarttags" w:element="stockticker">
        <w:r w:rsidRPr="008B5CBD">
          <w:rPr>
            <w:rFonts w:ascii="Bookman Old Style" w:hAnsi="Bookman Old Style" w:cs="Bookman Old Style"/>
            <w:b/>
            <w:bCs/>
            <w:sz w:val="21"/>
            <w:szCs w:val="21"/>
          </w:rPr>
          <w:t>MIL</w:t>
        </w:r>
      </w:smartTag>
      <w:r w:rsidRPr="008B5CBD">
        <w:rPr>
          <w:rFonts w:ascii="Bookman Old Style" w:hAnsi="Bookman Old Style" w:cs="Bookman Old Style"/>
          <w:b/>
          <w:bCs/>
          <w:sz w:val="21"/>
          <w:szCs w:val="21"/>
        </w:rPr>
        <w:t xml:space="preserve"> SETECIENTOS OCHENTA DOLARES CON TREINTA CENTAVOS DE DÓLAR DE LOS ESTADOS UNIDOS DE AMERICA(US$160,780.30)</w:t>
      </w:r>
      <w:r w:rsidRPr="008B5CBD">
        <w:rPr>
          <w:rFonts w:ascii="Bookman Old Style" w:hAnsi="Bookman Old Style" w:cs="Bookman Old Style"/>
          <w:sz w:val="21"/>
          <w:szCs w:val="21"/>
        </w:rPr>
        <w:t xml:space="preserve">, precio que se encuentra exento del pago del Impuesto a la Transferencia de Bienes Muebles y a la Prestación de Servicios (IVA), en virtud del Decreto Legislativo número 900, de fecha 12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publicado en el Diario Oficial número 238, tomo 405, de fecha 19 de diciembre de 2014. EL MAGefectuará el pago dentro de un plazo no mayor de sesenta días hábiles contados a partir de la fecha de presentación de las facturas de consumidor final correspondientes. Dichos documentos deberán estar firmados por el administrador del contrato, dando fe de la recepción a satisfacción de los bienes. Las facturas deberán presentarse a la Oficina Financiera Institucional, a nombre de: Plan de Agricultura Familiar y Emprendedurismo Rural para la Seguridad Alimentaria y Nutricional, LT 01 Seguridad Alimentaria y </w:t>
      </w:r>
      <w:r w:rsidRPr="008B5CBD">
        <w:rPr>
          <w:rFonts w:ascii="Bookman Old Style" w:hAnsi="Bookman Old Style" w:cs="Bookman Old Style"/>
          <w:sz w:val="21"/>
          <w:szCs w:val="21"/>
        </w:rPr>
        <w:lastRenderedPageBreak/>
        <w:t>Nutricional.</w:t>
      </w:r>
      <w:r w:rsidRPr="008B5CBD">
        <w:rPr>
          <w:rFonts w:ascii="Bookman Old Style" w:hAnsi="Bookman Old Style" w:cs="Bookman Old Style"/>
          <w:sz w:val="21"/>
          <w:szCs w:val="21"/>
          <w:lang w:val="es-SV"/>
        </w:rPr>
        <w:t xml:space="preserve">Dicho pago será realizado mediante el Sistema de Cuenta Única del Tesoro Público, realizada por la Dirección General de Tesorería del Ministerio de Hacienda a la cuenta siguiente: </w:t>
      </w:r>
      <w:r w:rsidRPr="008B5CBD">
        <w:rPr>
          <w:rFonts w:ascii="Bookman Old Style" w:hAnsi="Bookman Old Style" w:cs="Bookman Old Style"/>
          <w:sz w:val="21"/>
          <w:szCs w:val="21"/>
        </w:rPr>
        <w:t xml:space="preserve">Cuenta Corriente  Número: cinco cero cerocerocerocero –cero seis cero cerocero dos cuatro siete, del Banco </w:t>
      </w:r>
      <w:r>
        <w:rPr>
          <w:rFonts w:ascii="Bookman Old Style" w:hAnsi="Bookman Old Style" w:cs="Bookman Old Style"/>
          <w:sz w:val="21"/>
          <w:szCs w:val="21"/>
        </w:rPr>
        <w:t>Promerica</w:t>
      </w:r>
      <w:r w:rsidRPr="008B5CBD">
        <w:rPr>
          <w:rFonts w:ascii="Bookman Old Style" w:hAnsi="Bookman Old Style" w:cs="Bookman Old Style"/>
          <w:sz w:val="21"/>
          <w:szCs w:val="21"/>
        </w:rPr>
        <w:t>; cuyo titular es “</w:t>
      </w:r>
      <w:r>
        <w:rPr>
          <w:rFonts w:ascii="Bookman Old Style" w:hAnsi="Bookman Old Style" w:cs="Bookman Old Style"/>
          <w:sz w:val="21"/>
          <w:szCs w:val="21"/>
        </w:rPr>
        <w:t>LA CONTRATISTA</w:t>
      </w:r>
      <w:r w:rsidRPr="008B5CBD">
        <w:rPr>
          <w:rFonts w:ascii="Bookman Old Style" w:hAnsi="Bookman Old Style" w:cs="Bookman Old Style"/>
          <w:sz w:val="21"/>
          <w:szCs w:val="21"/>
        </w:rPr>
        <w:t>”</w:t>
      </w:r>
      <w:r w:rsidRPr="008B5CBD">
        <w:rPr>
          <w:rFonts w:ascii="Bookman Old Style" w:hAnsi="Bookman Old Style" w:cs="Bookman Old Style"/>
          <w:sz w:val="21"/>
          <w:szCs w:val="21"/>
          <w:lang w:val="es-SV"/>
        </w:rPr>
        <w:t xml:space="preserve"> la cual fue previamente designada por ést</w:t>
      </w:r>
      <w:r>
        <w:rPr>
          <w:rFonts w:ascii="Bookman Old Style" w:hAnsi="Bookman Old Style" w:cs="Bookman Old Style"/>
          <w:sz w:val="21"/>
          <w:szCs w:val="21"/>
          <w:lang w:val="es-SV"/>
        </w:rPr>
        <w:t>e</w:t>
      </w:r>
      <w:r w:rsidRPr="008B5CBD">
        <w:rPr>
          <w:rFonts w:ascii="Bookman Old Style" w:hAnsi="Bookman Old Style" w:cs="Bookman Old Style"/>
          <w:sz w:val="21"/>
          <w:szCs w:val="21"/>
          <w:lang w:val="es-SV"/>
        </w:rPr>
        <w:t>,</w:t>
      </w:r>
      <w:r w:rsidRPr="008B5CBD">
        <w:rPr>
          <w:rFonts w:ascii="Bookman Old Style" w:hAnsi="Bookman Old Style" w:cs="Bookman Old Style"/>
          <w:sz w:val="21"/>
          <w:szCs w:val="21"/>
        </w:rPr>
        <w:t xml:space="preserve"> de conformidad con lo establecido en los artículos sesenta, sesenta y uno, sesenta y dos, sesenta y tres y setenta de la Ley Orgánica de Administración Financiera del Estado y artículos setenta y cinco y setenta y seis de su reglamento. </w:t>
      </w:r>
      <w:smartTag w:uri="urn:schemas-microsoft-com:office:smarttags" w:element="stockticker">
        <w:r w:rsidRPr="008B5CBD">
          <w:rPr>
            <w:rFonts w:ascii="Bookman Old Style" w:hAnsi="Bookman Old Style" w:cs="Bookman Old Style"/>
            <w:b/>
            <w:bCs/>
            <w:sz w:val="21"/>
            <w:szCs w:val="21"/>
          </w:rPr>
          <w:t>III</w:t>
        </w:r>
      </w:smartTag>
      <w:r w:rsidRPr="008B5CBD">
        <w:rPr>
          <w:rFonts w:ascii="Bookman Old Style" w:hAnsi="Bookman Old Style" w:cs="Bookman Old Style"/>
          <w:b/>
          <w:bCs/>
          <w:sz w:val="21"/>
          <w:szCs w:val="21"/>
        </w:rPr>
        <w:t xml:space="preserve">.- PLAZO </w:t>
      </w:r>
      <w:smartTag w:uri="urn:schemas-microsoft-com:office:smarttags" w:element="stockticker">
        <w:r w:rsidRPr="008B5CBD">
          <w:rPr>
            <w:rFonts w:ascii="Bookman Old Style" w:hAnsi="Bookman Old Style" w:cs="Bookman Old Style"/>
            <w:b/>
            <w:bCs/>
            <w:sz w:val="21"/>
            <w:szCs w:val="21"/>
          </w:rPr>
          <w:t>DEL</w:t>
        </w:r>
      </w:smartTag>
      <w:r w:rsidRPr="008B5CBD">
        <w:rPr>
          <w:rFonts w:ascii="Bookman Old Style" w:hAnsi="Bookman Old Style" w:cs="Bookman Old Style"/>
          <w:b/>
          <w:bCs/>
          <w:sz w:val="21"/>
          <w:szCs w:val="21"/>
        </w:rPr>
        <w:t xml:space="preserve"> CONTRATO</w:t>
      </w:r>
      <w:r w:rsidRPr="008B5CBD">
        <w:rPr>
          <w:rFonts w:ascii="Bookman Old Style" w:hAnsi="Bookman Old Style" w:cs="Bookman Old Style"/>
          <w:sz w:val="21"/>
          <w:szCs w:val="21"/>
        </w:rPr>
        <w:t xml:space="preserve">. El plazo del presente contrato será de SESENTA DÍAS CALENDARIO,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w:t>
      </w:r>
      <w:r>
        <w:rPr>
          <w:rFonts w:ascii="Bookman Old Style" w:hAnsi="Bookman Old Style" w:cs="Bookman Old Style"/>
          <w:sz w:val="21"/>
          <w:szCs w:val="21"/>
        </w:rPr>
        <w:t>la</w:t>
      </w:r>
      <w:r w:rsidRPr="008B5CBD">
        <w:rPr>
          <w:rFonts w:ascii="Bookman Old Style" w:hAnsi="Bookman Old Style" w:cs="Bookman Old Style"/>
          <w:sz w:val="21"/>
          <w:szCs w:val="21"/>
        </w:rPr>
        <w:t xml:space="preserve"> Política y Normas del BCIE, la LACAP y su Reglamento. </w:t>
      </w:r>
      <w:r w:rsidRPr="008B5CBD">
        <w:rPr>
          <w:rFonts w:ascii="Bookman Old Style" w:hAnsi="Bookman Old Style" w:cs="Bookman Old Style"/>
          <w:b/>
          <w:bCs/>
          <w:sz w:val="21"/>
          <w:szCs w:val="21"/>
        </w:rPr>
        <w:t>IV.- FORMA Y PLAZO DE ENTREGA Y RECEPCIÓN</w:t>
      </w:r>
      <w:r w:rsidRPr="008B5CBD">
        <w:rPr>
          <w:rFonts w:ascii="Bookman Old Style" w:hAnsi="Bookman Old Style" w:cs="Bookman Old Style"/>
          <w:sz w:val="21"/>
          <w:szCs w:val="21"/>
        </w:rPr>
        <w:t>. De conformidad con el artículo cuarenta y cuatro letra j) de la Ley de Adquisiciones y Contrataciones de la Administración Pública y con la invitación al proceso de comparación de precios, los bienes objeto del presente contrato serán suministrados por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a EL MAGen un plazo máximo que finaliza el día veinticuatro de agosto de dos mil quince;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 </w:t>
      </w:r>
      <w:r w:rsidRPr="008B5CBD">
        <w:rPr>
          <w:rFonts w:ascii="Bookman Old Style" w:hAnsi="Bookman Old Style" w:cs="Bookman Old Style"/>
          <w:b/>
          <w:bCs/>
          <w:sz w:val="21"/>
          <w:szCs w:val="21"/>
        </w:rPr>
        <w:t>V.- OBLIGACIONES DE EL CONTRATANTE.</w:t>
      </w:r>
      <w:r w:rsidRPr="008B5CBD">
        <w:rPr>
          <w:rFonts w:ascii="Bookman Old Style" w:hAnsi="Bookman Old Style" w:cs="Bookman Old Style"/>
          <w:sz w:val="21"/>
          <w:szCs w:val="21"/>
        </w:rPr>
        <w:t xml:space="preserve"> EL </w:t>
      </w:r>
      <w:smartTag w:uri="urn:schemas-microsoft-com:office:smarttags" w:element="stockticker">
        <w:r w:rsidRPr="008B5CBD">
          <w:rPr>
            <w:rFonts w:ascii="Bookman Old Style" w:hAnsi="Bookman Old Style" w:cs="Bookman Old Style"/>
            <w:sz w:val="21"/>
            <w:szCs w:val="21"/>
          </w:rPr>
          <w:t>MAG</w:t>
        </w:r>
      </w:smartTag>
      <w:r w:rsidRPr="008B5CBD">
        <w:rPr>
          <w:rFonts w:ascii="Bookman Old Style" w:hAnsi="Bookman Old Style" w:cs="Bookman Old Style"/>
          <w:sz w:val="21"/>
          <w:szCs w:val="21"/>
        </w:rPr>
        <w:t xml:space="preserve"> deberá hacer el pago de los bienes detallados en la cláusula I de este contrato, con fondos provenientes del </w:t>
      </w:r>
      <w:r w:rsidRPr="008B5CBD">
        <w:rPr>
          <w:rFonts w:ascii="Bookman Old Style" w:hAnsi="Bookman Old Style" w:cs="Bookman Old Style"/>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8B5CBD">
        <w:rPr>
          <w:rFonts w:ascii="Bookman Old Style" w:hAnsi="Bookman Old Style" w:cs="Bookman Old Style"/>
          <w:sz w:val="21"/>
          <w:szCs w:val="21"/>
        </w:rPr>
        <w:t xml:space="preserve">. </w:t>
      </w:r>
      <w:r w:rsidRPr="008B5CBD">
        <w:rPr>
          <w:rFonts w:ascii="Bookman Old Style" w:hAnsi="Bookman Old Style" w:cs="Bookman Old Style"/>
          <w:b/>
          <w:bCs/>
          <w:sz w:val="21"/>
          <w:szCs w:val="21"/>
        </w:rPr>
        <w:t xml:space="preserve">VI.-ADMINISTRACIÓN </w:t>
      </w:r>
      <w:smartTag w:uri="urn:schemas-microsoft-com:office:smarttags" w:element="stockticker">
        <w:r w:rsidRPr="008B5CBD">
          <w:rPr>
            <w:rFonts w:ascii="Bookman Old Style" w:hAnsi="Bookman Old Style" w:cs="Bookman Old Style"/>
            <w:b/>
            <w:bCs/>
            <w:sz w:val="21"/>
            <w:szCs w:val="21"/>
          </w:rPr>
          <w:t>DEL</w:t>
        </w:r>
      </w:smartTag>
      <w:r w:rsidRPr="008B5CBD">
        <w:rPr>
          <w:rFonts w:ascii="Bookman Old Style" w:hAnsi="Bookman Old Style" w:cs="Bookman Old Style"/>
          <w:b/>
          <w:bCs/>
          <w:sz w:val="21"/>
          <w:szCs w:val="21"/>
        </w:rPr>
        <w:t xml:space="preserve"> CONTRATO</w:t>
      </w:r>
      <w:r w:rsidRPr="008B5CBD">
        <w:rPr>
          <w:rFonts w:ascii="Bookman Old Style" w:hAnsi="Bookman Old Style" w:cs="Bookman Old Style"/>
          <w:sz w:val="21"/>
          <w:szCs w:val="21"/>
        </w:rPr>
        <w:t xml:space="preserve">. </w:t>
      </w:r>
      <w:r w:rsidRPr="008B5CBD">
        <w:rPr>
          <w:rFonts w:ascii="Bookman Old Style" w:hAnsi="Bookman Old Style" w:cs="Bookman Old Style"/>
          <w:color w:val="222222"/>
          <w:sz w:val="21"/>
          <w:szCs w:val="21"/>
          <w:shd w:val="clear" w:color="auto" w:fill="FFFFFF"/>
        </w:rPr>
        <w:t xml:space="preserve">El </w:t>
      </w:r>
      <w:smartTag w:uri="urn:schemas-microsoft-com:office:smarttags" w:element="stockticker">
        <w:r w:rsidRPr="008B5CBD">
          <w:rPr>
            <w:rFonts w:ascii="Bookman Old Style" w:hAnsi="Bookman Old Style" w:cs="Bookman Old Style"/>
            <w:color w:val="222222"/>
            <w:sz w:val="21"/>
            <w:szCs w:val="21"/>
            <w:shd w:val="clear" w:color="auto" w:fill="FFFFFF"/>
          </w:rPr>
          <w:t>MAG</w:t>
        </w:r>
      </w:smartTag>
      <w:r w:rsidRPr="008B5CBD">
        <w:rPr>
          <w:rFonts w:ascii="Bookman Old Style" w:hAnsi="Bookman Old Style" w:cs="Bookman Old Style"/>
          <w:color w:val="222222"/>
          <w:sz w:val="21"/>
          <w:szCs w:val="21"/>
          <w:shd w:val="clear" w:color="auto" w:fill="FFFFFF"/>
        </w:rPr>
        <w:t xml:space="preserve"> mediante Acuerdo Ejecutivo en el Ramo de Agricultura y Ganadería nombrará a un funcionario o empleado como Administrador del presente contrato y se dará a conocer al Contratista por escrito, en el transcurso de los quince días hábiles siguientes a la fecha del presente contrato. </w:t>
      </w:r>
      <w:r w:rsidRPr="008B5CBD">
        <w:rPr>
          <w:rFonts w:ascii="Bookman Old Style" w:hAnsi="Bookman Old Style" w:cs="Bookman Old Style"/>
          <w:sz w:val="21"/>
          <w:szCs w:val="21"/>
        </w:rPr>
        <w:t xml:space="preserve">Serán funciones del administrador del contrato: a) ser el representante del Ministerio en </w:t>
      </w:r>
      <w:r w:rsidRPr="008B5CBD">
        <w:rPr>
          <w:rFonts w:ascii="Bookman Old Style" w:hAnsi="Bookman Old Style" w:cs="Bookman Old Style"/>
          <w:sz w:val="21"/>
          <w:szCs w:val="21"/>
        </w:rPr>
        <w:lastRenderedPageBreak/>
        <w:t>el desarrollo y ejecución del contrato así como emitir la orden de pedido; b) dar seguimiento a la ejecución del contrato, y efectuar directamente los reclamos a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en caso de incumplimiento; c) hacer reportes de cualquier deficiencia en el desarrollo del contrato y remitir cuando corresponda, al Titular a través de la Oficina de Adquisiciones y Contrataciones Institucional del </w:t>
      </w:r>
      <w:smartTag w:uri="urn:schemas-microsoft-com:office:smarttags" w:element="stockticker">
        <w:r w:rsidRPr="008B5CBD">
          <w:rPr>
            <w:rFonts w:ascii="Bookman Old Style" w:hAnsi="Bookman Old Style" w:cs="Bookman Old Style"/>
            <w:sz w:val="21"/>
            <w:szCs w:val="21"/>
          </w:rPr>
          <w:t>MAG</w:t>
        </w:r>
      </w:smartTag>
      <w:r w:rsidRPr="008B5CBD">
        <w:rPr>
          <w:rFonts w:ascii="Bookman Old Style" w:hAnsi="Bookman Old Style" w:cs="Bookman Old Style"/>
          <w:sz w:val="21"/>
          <w:szCs w:val="21"/>
        </w:rPr>
        <w:t>, el respectivo informe para los efectos de imposición de multa, conforme a lo establecido en los Arts. 160 LACAP y 80 RELACAP; d) realizar los pedidos del suministro de los bienes según las necesidades, verificando no sobrepasar los montos adjudicados; e) la elaboración de las actas de recepción respectivas; f) remitir a la OACIcopia del acta de recepción y hoja de seguimiento de contrato en un plazo de tres días hábiles posteriores a la recepción; g) informar a la OACI sobre el vencimiento de las garantías, en un período no mayor de ocho días hábiles posteriores a su vencimiento, a fin de que esta oficina proceda a su devolución, Art.82- BIS literal “h” LACAP; h) remitir copia a la OACI de toda gestión que realice en el ejercicio de sus funciones como administrador de contrato Art. 42 LACAP;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en el instructivo UNAC No.02/2009 sobre “Normas para el seguimiento de los Contratos”, emitido por la Unidad Normativa de Adquisiciones y Contrataciones de la Administración Pública y demás disposiciones aplicables del Reglamento de la Ley de Adquisiciones y Contrataciones de la Administración Pública. VII.- CESIÓN. Queda expresamente prohibido a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traspasar o ceder a cualquier título los derechos y obligaciones que emanan del presente contrato. La transgresión de esta disposición dará lugar a la caducidad del contrato. </w:t>
      </w:r>
      <w:r w:rsidRPr="008B5CBD">
        <w:rPr>
          <w:rFonts w:ascii="Bookman Old Style" w:hAnsi="Bookman Old Style" w:cs="Bookman Old Style"/>
          <w:b/>
          <w:bCs/>
          <w:sz w:val="21"/>
          <w:szCs w:val="21"/>
        </w:rPr>
        <w:t xml:space="preserve">VIII.- GARANTÍAS. </w:t>
      </w:r>
      <w:r w:rsidRPr="008B5CBD">
        <w:rPr>
          <w:rFonts w:ascii="Bookman Old Style" w:hAnsi="Bookman Old Style" w:cs="Bookman Old Style"/>
          <w:sz w:val="21"/>
          <w:szCs w:val="21"/>
        </w:rPr>
        <w:t>Para garantizar el cumplimiento de las obligaciones emanadas del presente contrato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se obliga a presentar a EL MAG en un plazo no mayor de cinco días calendario contados a partir de la fecha en que reciba la copia del contrato debidamente legalizado, una garantía de cumplimiento de contrato por un monto de </w:t>
      </w:r>
      <w:r w:rsidRPr="008B5CBD">
        <w:rPr>
          <w:rFonts w:ascii="Bookman Old Style" w:hAnsi="Bookman Old Style" w:cs="Bookman Old Style"/>
          <w:b/>
          <w:bCs/>
          <w:sz w:val="21"/>
          <w:szCs w:val="21"/>
        </w:rPr>
        <w:t xml:space="preserve">DIECISEIS MIL SETENTA Y OCHO DÓLARES CON TRES CENTAVOS DE DÓLAR DE LOS ESTADOS UNIDOS DE AMÉRICA (US$16,078.03), </w:t>
      </w:r>
      <w:r w:rsidRPr="008B5CBD">
        <w:rPr>
          <w:rFonts w:ascii="Bookman Old Style" w:hAnsi="Bookman Old Style" w:cs="Bookman Old Style"/>
          <w:sz w:val="21"/>
          <w:szCs w:val="21"/>
        </w:rPr>
        <w:t xml:space="preserve">equivalentes al diez por ciento del monto del contrato. Dicha garantía deberá consistir en una fianza emitida a favor del MAG por un banco, compañía de seguros o sociedad afianzadora debidamente autorizada por la Superintendencia del Sistema Financiero para operar en El Salvador y deberá tener una de vigencia de CIENTO VEINTE DÍAS CALENDARIO, contados a partir </w:t>
      </w:r>
      <w:r w:rsidRPr="008B5CBD">
        <w:rPr>
          <w:rFonts w:ascii="Bookman Old Style" w:hAnsi="Bookman Old Style" w:cs="Bookman Old Style"/>
          <w:sz w:val="21"/>
          <w:szCs w:val="21"/>
        </w:rPr>
        <w:lastRenderedPageBreak/>
        <w:t>de la suscripción del presente contrato, de conformidad con lo establecido en la invitación al proceso y en los artículos 31 y 3</w:t>
      </w:r>
      <w:r>
        <w:rPr>
          <w:rFonts w:ascii="Bookman Old Style" w:hAnsi="Bookman Old Style" w:cs="Bookman Old Style"/>
          <w:sz w:val="21"/>
          <w:szCs w:val="21"/>
        </w:rPr>
        <w:t>5</w:t>
      </w:r>
      <w:r w:rsidRPr="008B5CBD">
        <w:rPr>
          <w:rFonts w:ascii="Bookman Old Style" w:hAnsi="Bookman Old Style" w:cs="Bookman Old Style"/>
          <w:sz w:val="21"/>
          <w:szCs w:val="21"/>
        </w:rPr>
        <w:t xml:space="preserve"> de la LACAP. Si no se presentare tal garantía en el plazo establecido se tendrá por caducado el presente contrato y se entenderá que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ha desistido de su oferta, haciéndose efectiva la garantía de mantenimiento de oferta, sin detrimento de la acción que le compete a EL MAG, para reclamar los daños y perjuicios resultantes. </w:t>
      </w:r>
      <w:r w:rsidRPr="008B5CBD">
        <w:rPr>
          <w:rFonts w:ascii="Bookman Old Style" w:hAnsi="Bookman Old Style" w:cs="Bookman Old Style"/>
          <w:b/>
          <w:bCs/>
          <w:sz w:val="21"/>
          <w:szCs w:val="21"/>
        </w:rPr>
        <w:t>IX.- INCUMPLIMIENTO.</w:t>
      </w:r>
      <w:r w:rsidRPr="008B5CBD">
        <w:rPr>
          <w:rFonts w:ascii="Bookman Old Style" w:hAnsi="Bookman Old Style" w:cs="Bookman Old Style"/>
          <w:sz w:val="21"/>
          <w:szCs w:val="21"/>
        </w:rPr>
        <w:t xml:space="preserve"> En caso de mora de “</w:t>
      </w:r>
      <w:r>
        <w:rPr>
          <w:rFonts w:ascii="Bookman Old Style" w:hAnsi="Bookman Old Style" w:cs="Bookman Old Style"/>
          <w:sz w:val="21"/>
          <w:szCs w:val="21"/>
        </w:rPr>
        <w:t>LA CONTRATISTA</w:t>
      </w:r>
      <w:r w:rsidRPr="008B5CBD">
        <w:rPr>
          <w:rFonts w:ascii="Bookman Old Style" w:hAnsi="Bookman Old Style" w:cs="Bookman Old Style"/>
          <w:sz w:val="21"/>
          <w:szCs w:val="21"/>
        </w:rPr>
        <w:t>” en el cumplimiento de las obligaciones emanadas del presente contrato se le aplicarán las multas establecidas en el artículo ochenta y cinco de la Ley de Adquisiciones y Contrataciones de la Administración Pública.</w:t>
      </w:r>
      <w:r w:rsidRPr="008B5CBD">
        <w:rPr>
          <w:rFonts w:ascii="Bookman Old Style" w:hAnsi="Bookman Old Style" w:cs="Bookman Old Style"/>
          <w:b/>
          <w:bCs/>
          <w:sz w:val="21"/>
          <w:szCs w:val="21"/>
        </w:rPr>
        <w:t>X.- CADUCIDAD.</w:t>
      </w:r>
      <w:r w:rsidRPr="008B5CBD">
        <w:rPr>
          <w:rFonts w:ascii="Bookman Old Style" w:hAnsi="Bookman Old Style" w:cs="Bookman Old Style"/>
          <w:sz w:val="21"/>
          <w:szCs w:val="21"/>
        </w:rPr>
        <w:t xml:space="preserve"> Serán causales de caducidad las establecidas en los literales a) y b) del artículo noventa y cuatro de la Ley de Adquisiciones y Contrataciones de la Administración Pública. </w:t>
      </w:r>
      <w:r w:rsidRPr="008B5CBD">
        <w:rPr>
          <w:rFonts w:ascii="Bookman Old Style" w:hAnsi="Bookman Old Style" w:cs="Bookman Old Style"/>
          <w:b/>
          <w:bCs/>
          <w:sz w:val="21"/>
          <w:szCs w:val="21"/>
        </w:rPr>
        <w:t>XI.- PLAZO DE RECLAMOS.</w:t>
      </w:r>
      <w:r w:rsidRPr="008B5CBD">
        <w:rPr>
          <w:rFonts w:ascii="Bookman Old Style" w:hAnsi="Bookman Old Style" w:cs="Bookman Old Style"/>
          <w:sz w:val="21"/>
          <w:szCs w:val="21"/>
        </w:rPr>
        <w:t xml:space="preserve"> A partir de la recepción formal de los bienes objeto de este contrato, EL MAG tendrá un plazo de diez días hábiles para efectuar cualquier reclamo relacionado con el suministro.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deberá reponer o cumplir a satisfacción del MAG dentro del plazo establecido en la nota de reclamo, si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8B5CBD">
        <w:rPr>
          <w:rFonts w:ascii="Bookman Old Style" w:hAnsi="Bookman Old Style" w:cs="Bookman Old Style"/>
          <w:b/>
          <w:bCs/>
          <w:sz w:val="21"/>
          <w:szCs w:val="21"/>
        </w:rPr>
        <w:t>XII.- MODIFICACIÓN</w:t>
      </w:r>
      <w:r w:rsidRPr="008B5CBD">
        <w:rPr>
          <w:rFonts w:ascii="Bookman Old Style" w:hAnsi="Bookman Old Style" w:cs="Bookman Old Style"/>
          <w:sz w:val="21"/>
          <w:szCs w:val="21"/>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8B5CBD">
        <w:rPr>
          <w:rFonts w:ascii="Bookman Old Style" w:hAnsi="Bookman Old Style" w:cs="Bookman Old Style"/>
          <w:b/>
          <w:bCs/>
          <w:sz w:val="21"/>
          <w:szCs w:val="21"/>
        </w:rPr>
        <w:t>XIII.- DOCUMENTOS CONTRACTUALES</w:t>
      </w:r>
      <w:r w:rsidRPr="008B5CBD">
        <w:rPr>
          <w:rFonts w:ascii="Bookman Old Style" w:hAnsi="Bookman Old Style" w:cs="Bookman Old Style"/>
          <w:sz w:val="21"/>
          <w:szCs w:val="21"/>
        </w:rPr>
        <w:t>. Forman parte integrante del presente contrato los siguientes documentos: a)invitación al proceso de comparación de precios CP - 0</w:t>
      </w:r>
      <w:r>
        <w:rPr>
          <w:rFonts w:ascii="Bookman Old Style" w:hAnsi="Bookman Old Style" w:cs="Bookman Old Style"/>
          <w:sz w:val="21"/>
          <w:szCs w:val="21"/>
        </w:rPr>
        <w:t>9</w:t>
      </w:r>
      <w:r w:rsidRPr="008B5CBD">
        <w:rPr>
          <w:rFonts w:ascii="Bookman Old Style" w:hAnsi="Bookman Old Style" w:cs="Bookman Old Style"/>
          <w:sz w:val="21"/>
          <w:szCs w:val="21"/>
        </w:rPr>
        <w:t>/2015 - MAG - BCIE, denominado "Suministro de Semilla Mejorada de Frijol Rojo</w:t>
      </w:r>
      <w:r>
        <w:rPr>
          <w:rFonts w:ascii="Bookman Old Style" w:hAnsi="Bookman Old Style" w:cs="Bookman Old Style"/>
          <w:sz w:val="21"/>
          <w:szCs w:val="21"/>
        </w:rPr>
        <w:t xml:space="preserve"> (Ante Posible Sequia)</w:t>
      </w:r>
      <w:r w:rsidRPr="008B5CBD">
        <w:rPr>
          <w:rFonts w:ascii="Bookman Old Style" w:hAnsi="Bookman Old Style" w:cs="Bookman Old Style"/>
          <w:sz w:val="21"/>
          <w:szCs w:val="21"/>
        </w:rPr>
        <w:t xml:space="preserve">", de fecha </w:t>
      </w:r>
      <w:r>
        <w:rPr>
          <w:rFonts w:ascii="Bookman Old Style" w:hAnsi="Bookman Old Style" w:cs="Bookman Old Style"/>
          <w:sz w:val="21"/>
          <w:szCs w:val="21"/>
        </w:rPr>
        <w:t>veinticuatro de</w:t>
      </w:r>
      <w:r w:rsidRPr="008B5CBD">
        <w:rPr>
          <w:rFonts w:ascii="Bookman Old Style" w:hAnsi="Bookman Old Style" w:cs="Bookman Old Style"/>
          <w:sz w:val="21"/>
          <w:szCs w:val="21"/>
        </w:rPr>
        <w:t xml:space="preserve"> ju</w:t>
      </w:r>
      <w:r>
        <w:rPr>
          <w:rFonts w:ascii="Bookman Old Style" w:hAnsi="Bookman Old Style" w:cs="Bookman Old Style"/>
          <w:sz w:val="21"/>
          <w:szCs w:val="21"/>
        </w:rPr>
        <w:t>l</w:t>
      </w:r>
      <w:r w:rsidRPr="008B5CBD">
        <w:rPr>
          <w:rFonts w:ascii="Bookman Old Style" w:hAnsi="Bookman Old Style" w:cs="Bookman Old Style"/>
          <w:sz w:val="21"/>
          <w:szCs w:val="21"/>
        </w:rPr>
        <w:t xml:space="preserve">io de dos mil quince; b) carta de ampliación de plazos emitida por la coordinadora del Comité Ejecutivo BCIE/Directora OACI/MAG, el día </w:t>
      </w:r>
      <w:r>
        <w:rPr>
          <w:rFonts w:ascii="Bookman Old Style" w:hAnsi="Bookman Old Style" w:cs="Bookman Old Style"/>
          <w:sz w:val="21"/>
          <w:szCs w:val="21"/>
        </w:rPr>
        <w:t>veintiocho</w:t>
      </w:r>
      <w:r w:rsidRPr="008B5CBD">
        <w:rPr>
          <w:rFonts w:ascii="Bookman Old Style" w:hAnsi="Bookman Old Style" w:cs="Bookman Old Style"/>
          <w:sz w:val="21"/>
          <w:szCs w:val="21"/>
        </w:rPr>
        <w:t xml:space="preserve"> de ju</w:t>
      </w:r>
      <w:r>
        <w:rPr>
          <w:rFonts w:ascii="Bookman Old Style" w:hAnsi="Bookman Old Style" w:cs="Bookman Old Style"/>
          <w:sz w:val="21"/>
          <w:szCs w:val="21"/>
        </w:rPr>
        <w:t>l</w:t>
      </w:r>
      <w:r w:rsidRPr="008B5CBD">
        <w:rPr>
          <w:rFonts w:ascii="Bookman Old Style" w:hAnsi="Bookman Old Style" w:cs="Bookman Old Style"/>
          <w:sz w:val="21"/>
          <w:szCs w:val="21"/>
        </w:rPr>
        <w:t xml:space="preserve">io de dos mil quince; c) oferta de </w:t>
      </w:r>
      <w:r>
        <w:rPr>
          <w:rFonts w:ascii="Bookman Old Style" w:hAnsi="Bookman Old Style" w:cs="Bookman Old Style"/>
          <w:sz w:val="21"/>
          <w:szCs w:val="21"/>
        </w:rPr>
        <w:t>LA CONTRATISTA</w:t>
      </w:r>
      <w:r w:rsidRPr="008B5CBD">
        <w:rPr>
          <w:rFonts w:ascii="Bookman Old Style" w:hAnsi="Bookman Old Style" w:cs="Bookman Old Style"/>
          <w:sz w:val="21"/>
          <w:szCs w:val="21"/>
        </w:rPr>
        <w:t xml:space="preserve"> de fecha</w:t>
      </w:r>
      <w:r>
        <w:rPr>
          <w:rFonts w:ascii="Bookman Old Style" w:hAnsi="Bookman Old Style" w:cs="Bookman Old Style"/>
          <w:sz w:val="21"/>
          <w:szCs w:val="21"/>
        </w:rPr>
        <w:t>veintiocho</w:t>
      </w:r>
      <w:r w:rsidRPr="008B5CBD">
        <w:rPr>
          <w:rFonts w:ascii="Bookman Old Style" w:hAnsi="Bookman Old Style" w:cs="Bookman Old Style"/>
          <w:sz w:val="21"/>
          <w:szCs w:val="21"/>
        </w:rPr>
        <w:t xml:space="preserve"> de ju</w:t>
      </w:r>
      <w:r>
        <w:rPr>
          <w:rFonts w:ascii="Bookman Old Style" w:hAnsi="Bookman Old Style" w:cs="Bookman Old Style"/>
          <w:sz w:val="21"/>
          <w:szCs w:val="21"/>
        </w:rPr>
        <w:t>l</w:t>
      </w:r>
      <w:r w:rsidRPr="008B5CBD">
        <w:rPr>
          <w:rFonts w:ascii="Bookman Old Style" w:hAnsi="Bookman Old Style" w:cs="Bookman Old Style"/>
          <w:sz w:val="21"/>
          <w:szCs w:val="21"/>
        </w:rPr>
        <w:t xml:space="preserve">io de dos mil quince; e)resolución de adjudicación; f) resolución razonada que autoriza la ampliación del plazo de entrega; g)garantía de cumplimiento de contrato; y otros documentos que emanaren del presente contrato, los cuales son complementarios entre sí y se interpretarán en forma conjunta. </w:t>
      </w:r>
      <w:r w:rsidRPr="008B5CBD">
        <w:rPr>
          <w:rFonts w:ascii="Bookman Old Style" w:hAnsi="Bookman Old Style" w:cs="Bookman Old Style"/>
          <w:b/>
          <w:bCs/>
          <w:sz w:val="21"/>
          <w:szCs w:val="21"/>
        </w:rPr>
        <w:t>XIV.- INTERPRETACIÓN DEL CONTRATO.</w:t>
      </w:r>
      <w:r w:rsidRPr="008B5CBD">
        <w:rPr>
          <w:rFonts w:ascii="Bookman Old Style" w:hAnsi="Bookman Old Style" w:cs="Bookman Old Styl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w:t>
      </w:r>
      <w:r w:rsidRPr="008B5CBD">
        <w:rPr>
          <w:rFonts w:ascii="Bookman Old Style" w:hAnsi="Bookman Old Style" w:cs="Bookman Old Style"/>
          <w:sz w:val="21"/>
          <w:szCs w:val="21"/>
        </w:rPr>
        <w:lastRenderedPageBreak/>
        <w:t xml:space="preserve">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8B5CBD">
        <w:rPr>
          <w:rFonts w:ascii="Bookman Old Style" w:hAnsi="Bookman Old Style" w:cs="Bookman Old Style"/>
          <w:sz w:val="21"/>
          <w:szCs w:val="21"/>
          <w:lang w:val="es-ES" w:eastAsia="es-ES"/>
        </w:rPr>
        <w:t>instrumento, pudiendo en tal caso girar las instrucciones por escrito que al respecto considere convenientes. “</w:t>
      </w:r>
      <w:r>
        <w:rPr>
          <w:rFonts w:ascii="Bookman Old Style" w:hAnsi="Bookman Old Style" w:cs="Bookman Old Style"/>
          <w:sz w:val="21"/>
          <w:szCs w:val="21"/>
          <w:lang w:val="es-ES" w:eastAsia="es-ES"/>
        </w:rPr>
        <w:t>LA CONTRATISTA</w:t>
      </w:r>
      <w:r w:rsidRPr="008B5CBD">
        <w:rPr>
          <w:rFonts w:ascii="Bookman Old Style" w:hAnsi="Bookman Old Style" w:cs="Bookman Old Style"/>
          <w:sz w:val="21"/>
          <w:szCs w:val="21"/>
          <w:lang w:val="es-ES" w:eastAsia="es-ES"/>
        </w:rPr>
        <w:t xml:space="preserve">” expresamente acepta tal disposición y se obliga a dar estricto cumplimiento a las instrucciones que al respecto dicte EL MAG, las cuales le serán comunicadas por medio deladministrador del contrato. </w:t>
      </w:r>
      <w:r w:rsidRPr="008B5CBD">
        <w:rPr>
          <w:rFonts w:ascii="Bookman Old Style" w:hAnsi="Bookman Old Style" w:cs="Bookman Old Style"/>
          <w:b/>
          <w:bCs/>
          <w:sz w:val="21"/>
          <w:szCs w:val="21"/>
          <w:lang w:val="es-ES" w:eastAsia="es-ES"/>
        </w:rPr>
        <w:t xml:space="preserve">XV.- MODIFICACIÓN UNILATERAL. </w:t>
      </w:r>
      <w:r w:rsidRPr="008B5CBD">
        <w:rPr>
          <w:rFonts w:ascii="Bookman Old Style" w:hAnsi="Bookman Old Style" w:cs="Bookman Old Style"/>
          <w:sz w:val="21"/>
          <w:szCs w:val="21"/>
          <w:lang w:val="es-ES" w:eastAsia="es-ES"/>
        </w:rPr>
        <w:t xml:space="preserve">Queda convenido por ambas partes que cuando el interés público lo hiciera necesario, sea por necesidades nuevas, causas imprevistas u otras circunstancias, “EL MAG” podrá modificar de forma unilateral el presente contrato. Se entiende que no será modificable de forma sustancial el objeto del mismo. </w:t>
      </w:r>
      <w:r w:rsidRPr="008B5CBD">
        <w:rPr>
          <w:rFonts w:ascii="Bookman Old Style" w:hAnsi="Bookman Old Style" w:cs="Bookman Old Style"/>
          <w:b/>
          <w:bCs/>
          <w:sz w:val="21"/>
          <w:szCs w:val="21"/>
          <w:lang w:val="es-ES" w:eastAsia="es-ES"/>
        </w:rPr>
        <w:t>XVI.- FUERZA MAYOR O CASO FORTUITO</w:t>
      </w:r>
      <w:r w:rsidRPr="008B5CBD">
        <w:rPr>
          <w:rFonts w:ascii="Bookman Old Style" w:hAnsi="Bookman Old Style" w:cs="Bookman Old Style"/>
          <w:sz w:val="21"/>
          <w:szCs w:val="21"/>
          <w:lang w:val="es-ES" w:eastAsia="es-ES"/>
        </w:rPr>
        <w:t>. En situaciones de caso fortuito o fuerza mayor y de conformidad con el artículo ochenta y seis de la Ley de Adquisiciones y Contrataciones de la Administración Pública, “</w:t>
      </w:r>
      <w:r>
        <w:rPr>
          <w:rFonts w:ascii="Bookman Old Style" w:hAnsi="Bookman Old Style" w:cs="Bookman Old Style"/>
          <w:sz w:val="21"/>
          <w:szCs w:val="21"/>
          <w:lang w:val="es-ES" w:eastAsia="es-ES"/>
        </w:rPr>
        <w:t>LA CONTRATISTA</w:t>
      </w:r>
      <w:r w:rsidRPr="008B5CBD">
        <w:rPr>
          <w:rFonts w:ascii="Bookman Old Style" w:hAnsi="Bookman Old Style" w:cs="Bookman Old Style"/>
          <w:sz w:val="21"/>
          <w:szCs w:val="21"/>
          <w:lang w:val="es-ES" w:eastAsia="es-ES"/>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B5CBD">
        <w:rPr>
          <w:rFonts w:ascii="Bookman Old Style" w:hAnsi="Bookman Old Style" w:cs="Bookman Old Style"/>
          <w:b/>
          <w:bCs/>
          <w:sz w:val="21"/>
          <w:szCs w:val="21"/>
          <w:lang w:val="es-ES" w:eastAsia="es-ES"/>
        </w:rPr>
        <w:t>XVII.- SOLUCIÓN DE CONFLICTOS.</w:t>
      </w:r>
      <w:r w:rsidRPr="008B5CBD">
        <w:rPr>
          <w:rFonts w:ascii="Bookman Old Style" w:hAnsi="Bookman Old Style" w:cs="Bookman Old Style"/>
          <w:sz w:val="21"/>
          <w:szCs w:val="21"/>
          <w:lang w:val="es-ES" w:eastAsia="es-ES"/>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8B5CBD">
        <w:rPr>
          <w:rFonts w:ascii="Bookman Old Style" w:hAnsi="Bookman Old Style" w:cs="Bookman Old Style"/>
          <w:b/>
          <w:bCs/>
          <w:sz w:val="21"/>
          <w:szCs w:val="21"/>
          <w:lang w:val="es-ES" w:eastAsia="es-ES"/>
        </w:rPr>
        <w:t>XVIII.- TERMINACIÓN BILATERAL</w:t>
      </w:r>
      <w:r w:rsidRPr="008B5CBD">
        <w:rPr>
          <w:rFonts w:ascii="Bookman Old Style" w:hAnsi="Bookman Old Style" w:cs="Bookman Old Style"/>
          <w:sz w:val="21"/>
          <w:szCs w:val="21"/>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B5CBD">
        <w:rPr>
          <w:rFonts w:ascii="Bookman Old Style" w:hAnsi="Bookman Old Style" w:cs="Bookman Old Style"/>
          <w:b/>
          <w:bCs/>
          <w:sz w:val="21"/>
          <w:szCs w:val="21"/>
          <w:lang w:val="es-ES" w:eastAsia="es-ES"/>
        </w:rPr>
        <w:t>XIX.- DOMICILIO ESPECIAL.</w:t>
      </w:r>
      <w:r w:rsidRPr="008B5CBD">
        <w:rPr>
          <w:rFonts w:ascii="Bookman Old Style" w:hAnsi="Bookman Old Style" w:cs="Bookman Old Style"/>
          <w:sz w:val="21"/>
          <w:szCs w:val="21"/>
          <w:lang w:val="es-ES" w:eastAsia="es-ES"/>
        </w:rPr>
        <w:t xml:space="preserve"> Para los efectos jurisdiccionales de este contrato las partes señalan como domicilio especial el de la ciudad de Santa Tecla, departamento de La Libertad, a la competencia de cuyos tribunales se someten. </w:t>
      </w:r>
      <w:r w:rsidRPr="008B5CBD">
        <w:rPr>
          <w:rFonts w:ascii="Bookman Old Style" w:hAnsi="Bookman Old Style" w:cs="Bookman Old Style"/>
          <w:b/>
          <w:bCs/>
          <w:sz w:val="21"/>
          <w:szCs w:val="21"/>
          <w:lang w:val="es-ES" w:eastAsia="es-ES"/>
        </w:rPr>
        <w:t>XX.- NOTIFICACIONES.</w:t>
      </w:r>
      <w:r w:rsidRPr="008B5CBD">
        <w:rPr>
          <w:rFonts w:ascii="Bookman Old Style" w:hAnsi="Bookman Old Style" w:cs="Bookman Old Style"/>
          <w:sz w:val="21"/>
          <w:szCs w:val="21"/>
          <w:lang w:val="es-ES" w:eastAsia="es-ES"/>
        </w:rPr>
        <w:t xml:space="preserve"> Todas las notificaciones referentes a la ejecución de este contrato, serán válidas solamente cuando sean hechas por escrito a EL MAG a través del administrador del contrato en </w:t>
      </w:r>
      <w:r w:rsidRPr="008B5CBD">
        <w:rPr>
          <w:rFonts w:ascii="Bookman Old Style" w:hAnsi="Bookman Old Style" w:cs="Bookman Old Style"/>
          <w:sz w:val="21"/>
          <w:szCs w:val="21"/>
          <w:lang w:val="es-SV" w:eastAsia="es-ES"/>
        </w:rPr>
        <w:t>oficinas de MAG/SEDE ubicadas en final Primera Avenida Norte y Trece Calle Oriente, Avenida Manuel Gallardo, municipio de Santa Tecla, departamento de La Libertad</w:t>
      </w:r>
      <w:r w:rsidRPr="008B5CBD">
        <w:rPr>
          <w:rFonts w:ascii="Bookman Old Style" w:hAnsi="Bookman Old Style" w:cs="Bookman Old Style"/>
          <w:sz w:val="21"/>
          <w:szCs w:val="21"/>
          <w:lang w:val="es-ES" w:eastAsia="es-ES"/>
        </w:rPr>
        <w:t>, y a “</w:t>
      </w:r>
      <w:r>
        <w:rPr>
          <w:rFonts w:ascii="Bookman Old Style" w:hAnsi="Bookman Old Style" w:cs="Bookman Old Style"/>
          <w:sz w:val="21"/>
          <w:szCs w:val="21"/>
          <w:lang w:val="es-ES" w:eastAsia="es-ES"/>
        </w:rPr>
        <w:t>LA CONTRATISTA</w:t>
      </w:r>
      <w:r w:rsidRPr="008B5CBD">
        <w:rPr>
          <w:rFonts w:ascii="Bookman Old Style" w:hAnsi="Bookman Old Style" w:cs="Bookman Old Style"/>
          <w:sz w:val="21"/>
          <w:szCs w:val="21"/>
          <w:lang w:val="es-ES" w:eastAsia="es-ES"/>
        </w:rPr>
        <w:t>” a través de Miguel de Jesús Ramos Rivas, conocido Tributariamente como Miguel de Jesús Ramos,</w:t>
      </w:r>
      <w:r w:rsidR="00F31E84">
        <w:rPr>
          <w:rFonts w:ascii="Bookman Old Style" w:hAnsi="Bookman Old Style" w:cs="Bookman Old Style"/>
          <w:sz w:val="21"/>
          <w:szCs w:val="21"/>
          <w:lang w:val="es-ES" w:eastAsia="es-ES"/>
        </w:rPr>
        <w:t xml:space="preserve"> </w:t>
      </w:r>
      <w:r w:rsidR="00F31E84" w:rsidRPr="00C7342A">
        <w:rPr>
          <w:highlight w:val="black"/>
        </w:rPr>
        <w:t>XXXXXXXXDUI y domicilio XXXXXXXXXX</w:t>
      </w:r>
      <w:r w:rsidRPr="008B5CBD">
        <w:rPr>
          <w:rFonts w:ascii="Bookman Old Style" w:hAnsi="Bookman Old Style" w:cs="Bookman Old Style"/>
          <w:sz w:val="21"/>
          <w:szCs w:val="21"/>
          <w:lang w:val="es-ES" w:eastAsia="es-ES"/>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catorce días del mes de agosto</w:t>
      </w:r>
      <w:r>
        <w:rPr>
          <w:rFonts w:ascii="Bookman Old Style" w:hAnsi="Bookman Old Style" w:cs="Bookman Old Style"/>
          <w:sz w:val="21"/>
          <w:szCs w:val="21"/>
          <w:lang w:val="es-ES" w:eastAsia="es-ES"/>
        </w:rPr>
        <w:t xml:space="preserve"> </w:t>
      </w:r>
      <w:r w:rsidRPr="008B5CBD">
        <w:rPr>
          <w:rFonts w:ascii="Bookman Old Style" w:hAnsi="Bookman Old Style" w:cs="Bookman Old Style"/>
          <w:sz w:val="21"/>
          <w:szCs w:val="21"/>
          <w:lang w:val="es-ES" w:eastAsia="es-ES"/>
        </w:rPr>
        <w:t>de dos mil quince.</w:t>
      </w: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p>
    <w:p w:rsidR="00031933" w:rsidRPr="008B5CBD" w:rsidRDefault="00031933" w:rsidP="007D16CB">
      <w:pPr>
        <w:autoSpaceDE w:val="0"/>
        <w:autoSpaceDN w:val="0"/>
        <w:adjustRightInd w:val="0"/>
        <w:spacing w:line="360" w:lineRule="auto"/>
        <w:rPr>
          <w:rFonts w:ascii="Bookman Old Style" w:hAnsi="Bookman Old Style" w:cs="Bookman Old Style"/>
          <w:sz w:val="21"/>
          <w:szCs w:val="21"/>
          <w:lang w:val="es-ES" w:eastAsia="es-ES"/>
        </w:rPr>
      </w:pPr>
      <w:r w:rsidRPr="008B5CBD">
        <w:rPr>
          <w:rFonts w:ascii="Bookman Old Style" w:hAnsi="Bookman Old Style" w:cs="Bookman Old Style"/>
          <w:sz w:val="21"/>
          <w:szCs w:val="21"/>
          <w:lang w:val="es-ES" w:eastAsia="es-ES"/>
        </w:rPr>
        <w:t>EL CONTRATANTE</w:t>
      </w:r>
      <w:r w:rsidRPr="008B5CBD">
        <w:rPr>
          <w:rFonts w:ascii="Bookman Old Style" w:hAnsi="Bookman Old Style" w:cs="Bookman Old Style"/>
          <w:sz w:val="21"/>
          <w:szCs w:val="21"/>
          <w:lang w:val="es-ES" w:eastAsia="es-ES"/>
        </w:rPr>
        <w:tab/>
      </w:r>
      <w:r w:rsidRPr="008B5CBD">
        <w:rPr>
          <w:rFonts w:ascii="Bookman Old Style" w:hAnsi="Bookman Old Style" w:cs="Bookman Old Style"/>
          <w:sz w:val="21"/>
          <w:szCs w:val="21"/>
          <w:lang w:val="es-ES" w:eastAsia="es-ES"/>
        </w:rPr>
        <w:tab/>
      </w:r>
      <w:r w:rsidRPr="008B5CBD">
        <w:rPr>
          <w:rFonts w:ascii="Bookman Old Style" w:hAnsi="Bookman Old Style" w:cs="Bookman Old Style"/>
          <w:sz w:val="21"/>
          <w:szCs w:val="21"/>
          <w:lang w:val="es-ES" w:eastAsia="es-ES"/>
        </w:rPr>
        <w:tab/>
      </w:r>
      <w:r w:rsidRPr="008B5CBD">
        <w:rPr>
          <w:rFonts w:ascii="Bookman Old Style" w:hAnsi="Bookman Old Style" w:cs="Bookman Old Style"/>
          <w:sz w:val="21"/>
          <w:szCs w:val="21"/>
          <w:lang w:val="es-ES" w:eastAsia="es-ES"/>
        </w:rPr>
        <w:tab/>
      </w:r>
      <w:r w:rsidRPr="008B5CBD">
        <w:rPr>
          <w:rFonts w:ascii="Bookman Old Style" w:hAnsi="Bookman Old Style" w:cs="Bookman Old Style"/>
          <w:sz w:val="21"/>
          <w:szCs w:val="21"/>
          <w:lang w:val="es-ES" w:eastAsia="es-ES"/>
        </w:rPr>
        <w:tab/>
      </w:r>
      <w:r w:rsidRPr="008B5CBD">
        <w:rPr>
          <w:rFonts w:ascii="Bookman Old Style" w:hAnsi="Bookman Old Style" w:cs="Bookman Old Style"/>
          <w:sz w:val="21"/>
          <w:szCs w:val="21"/>
          <w:lang w:val="es-ES" w:eastAsia="es-ES"/>
        </w:rPr>
        <w:tab/>
      </w:r>
      <w:r>
        <w:rPr>
          <w:rFonts w:ascii="Bookman Old Style" w:hAnsi="Bookman Old Style" w:cs="Bookman Old Style"/>
          <w:sz w:val="21"/>
          <w:szCs w:val="21"/>
          <w:lang w:val="es-ES" w:eastAsia="es-ES"/>
        </w:rPr>
        <w:t>LA CONTRATISTA</w:t>
      </w:r>
    </w:p>
    <w:p w:rsidR="00031933" w:rsidRDefault="00031933" w:rsidP="002812C0">
      <w:pPr>
        <w:autoSpaceDE w:val="0"/>
        <w:autoSpaceDN w:val="0"/>
        <w:adjustRightInd w:val="0"/>
        <w:jc w:val="center"/>
        <w:rPr>
          <w:b/>
          <w:bCs/>
          <w:sz w:val="20"/>
          <w:szCs w:val="20"/>
        </w:rPr>
      </w:pPr>
      <w:r>
        <w:rPr>
          <w:rFonts w:ascii="Arial" w:hAnsi="Arial" w:cs="Arial"/>
          <w:b/>
          <w:bCs/>
          <w:color w:val="0000FF"/>
          <w:sz w:val="21"/>
          <w:szCs w:val="21"/>
          <w:lang w:eastAsia="es-SV"/>
        </w:rPr>
        <w:t>Versión Pública de información confidencial Art. 30 LAIP</w:t>
      </w:r>
    </w:p>
    <w:p w:rsidR="00031933" w:rsidRPr="002812C0" w:rsidRDefault="00031933" w:rsidP="00D630BC">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1"/>
          <w:szCs w:val="21"/>
          <w:lang w:eastAsia="es-ES"/>
        </w:rPr>
      </w:pPr>
    </w:p>
    <w:sectPr w:rsidR="00031933" w:rsidRPr="002812C0" w:rsidSect="0062356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B6B" w:rsidRDefault="007B2B6B" w:rsidP="00F57890">
      <w:r>
        <w:separator/>
      </w:r>
    </w:p>
  </w:endnote>
  <w:endnote w:type="continuationSeparator" w:id="1">
    <w:p w:rsidR="007B2B6B" w:rsidRDefault="007B2B6B" w:rsidP="00F57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33" w:rsidRDefault="000319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B6B" w:rsidRDefault="007B2B6B" w:rsidP="00F57890">
      <w:r>
        <w:separator/>
      </w:r>
    </w:p>
  </w:footnote>
  <w:footnote w:type="continuationSeparator" w:id="1">
    <w:p w:rsidR="007B2B6B" w:rsidRDefault="007B2B6B" w:rsidP="00F57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33" w:rsidRDefault="007C418F">
    <w:pPr>
      <w:pStyle w:val="Encabezado"/>
      <w:jc w:val="center"/>
    </w:pPr>
    <w:fldSimple w:instr="PAGE   \* MERGEFORMAT">
      <w:r w:rsidR="003F38E5" w:rsidRPr="003F38E5">
        <w:rPr>
          <w:noProof/>
          <w:lang w:val="es-ES"/>
        </w:rPr>
        <w:t>1</w:t>
      </w:r>
    </w:fldSimple>
  </w:p>
  <w:p w:rsidR="00031933" w:rsidRDefault="0003193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507"/>
    <w:rsid w:val="000131F9"/>
    <w:rsid w:val="00023C66"/>
    <w:rsid w:val="00031933"/>
    <w:rsid w:val="00035014"/>
    <w:rsid w:val="00050BDC"/>
    <w:rsid w:val="00054416"/>
    <w:rsid w:val="000549A6"/>
    <w:rsid w:val="000A07CA"/>
    <w:rsid w:val="000A361F"/>
    <w:rsid w:val="000C24F1"/>
    <w:rsid w:val="000E3B4F"/>
    <w:rsid w:val="000F5DDA"/>
    <w:rsid w:val="00102964"/>
    <w:rsid w:val="00121616"/>
    <w:rsid w:val="00122191"/>
    <w:rsid w:val="0015038E"/>
    <w:rsid w:val="00151873"/>
    <w:rsid w:val="00175296"/>
    <w:rsid w:val="001C7CC5"/>
    <w:rsid w:val="001E1D26"/>
    <w:rsid w:val="00200427"/>
    <w:rsid w:val="0021245A"/>
    <w:rsid w:val="00231975"/>
    <w:rsid w:val="00244E01"/>
    <w:rsid w:val="002650A7"/>
    <w:rsid w:val="00276C95"/>
    <w:rsid w:val="002812C0"/>
    <w:rsid w:val="0029473B"/>
    <w:rsid w:val="002B5B70"/>
    <w:rsid w:val="0030435B"/>
    <w:rsid w:val="003201A8"/>
    <w:rsid w:val="00327CD6"/>
    <w:rsid w:val="003375A5"/>
    <w:rsid w:val="00362E8F"/>
    <w:rsid w:val="003E1F70"/>
    <w:rsid w:val="003F25CB"/>
    <w:rsid w:val="003F38E5"/>
    <w:rsid w:val="003F52ED"/>
    <w:rsid w:val="003F53E9"/>
    <w:rsid w:val="00421785"/>
    <w:rsid w:val="004256C7"/>
    <w:rsid w:val="00426888"/>
    <w:rsid w:val="0044307D"/>
    <w:rsid w:val="00452E88"/>
    <w:rsid w:val="0047183E"/>
    <w:rsid w:val="00474CDB"/>
    <w:rsid w:val="00485FA9"/>
    <w:rsid w:val="00494F92"/>
    <w:rsid w:val="004D2D64"/>
    <w:rsid w:val="004E3204"/>
    <w:rsid w:val="004E4C82"/>
    <w:rsid w:val="004F43FA"/>
    <w:rsid w:val="004F5BB7"/>
    <w:rsid w:val="00510B3A"/>
    <w:rsid w:val="00526783"/>
    <w:rsid w:val="00534E1D"/>
    <w:rsid w:val="00535326"/>
    <w:rsid w:val="00537DDD"/>
    <w:rsid w:val="00546A23"/>
    <w:rsid w:val="00564ED9"/>
    <w:rsid w:val="00583E60"/>
    <w:rsid w:val="00596267"/>
    <w:rsid w:val="005B3E2E"/>
    <w:rsid w:val="005C6515"/>
    <w:rsid w:val="005C7A42"/>
    <w:rsid w:val="005D2438"/>
    <w:rsid w:val="005D3AB5"/>
    <w:rsid w:val="005D5F5D"/>
    <w:rsid w:val="005E0536"/>
    <w:rsid w:val="006115C2"/>
    <w:rsid w:val="00623565"/>
    <w:rsid w:val="006517A4"/>
    <w:rsid w:val="006654A2"/>
    <w:rsid w:val="00665AF0"/>
    <w:rsid w:val="006B2C3D"/>
    <w:rsid w:val="006C4EAD"/>
    <w:rsid w:val="006D76C6"/>
    <w:rsid w:val="00710333"/>
    <w:rsid w:val="00772233"/>
    <w:rsid w:val="00775EF0"/>
    <w:rsid w:val="007862D8"/>
    <w:rsid w:val="00791284"/>
    <w:rsid w:val="0079791E"/>
    <w:rsid w:val="007A72F7"/>
    <w:rsid w:val="007B2B6B"/>
    <w:rsid w:val="007C418F"/>
    <w:rsid w:val="007C4AB3"/>
    <w:rsid w:val="007C6A9B"/>
    <w:rsid w:val="007D16CB"/>
    <w:rsid w:val="00811F6A"/>
    <w:rsid w:val="008152A5"/>
    <w:rsid w:val="00815565"/>
    <w:rsid w:val="008260A5"/>
    <w:rsid w:val="0083322B"/>
    <w:rsid w:val="008403AB"/>
    <w:rsid w:val="0085715F"/>
    <w:rsid w:val="008662EB"/>
    <w:rsid w:val="008669F8"/>
    <w:rsid w:val="00872133"/>
    <w:rsid w:val="008914E0"/>
    <w:rsid w:val="00892529"/>
    <w:rsid w:val="0089463A"/>
    <w:rsid w:val="008B5CBD"/>
    <w:rsid w:val="008E0B1B"/>
    <w:rsid w:val="008E5CD1"/>
    <w:rsid w:val="008E6DF2"/>
    <w:rsid w:val="0090078C"/>
    <w:rsid w:val="0091042E"/>
    <w:rsid w:val="00913DF1"/>
    <w:rsid w:val="00917F64"/>
    <w:rsid w:val="009236C2"/>
    <w:rsid w:val="009254EA"/>
    <w:rsid w:val="009542E8"/>
    <w:rsid w:val="00991AA2"/>
    <w:rsid w:val="009B53E7"/>
    <w:rsid w:val="009C6910"/>
    <w:rsid w:val="009D1F12"/>
    <w:rsid w:val="009E68D4"/>
    <w:rsid w:val="009F31AA"/>
    <w:rsid w:val="00A10AB8"/>
    <w:rsid w:val="00A1419A"/>
    <w:rsid w:val="00A17A6D"/>
    <w:rsid w:val="00A17CA9"/>
    <w:rsid w:val="00A22820"/>
    <w:rsid w:val="00A7353B"/>
    <w:rsid w:val="00A90C3B"/>
    <w:rsid w:val="00A93225"/>
    <w:rsid w:val="00AD3B80"/>
    <w:rsid w:val="00AD4675"/>
    <w:rsid w:val="00AD696C"/>
    <w:rsid w:val="00B04B33"/>
    <w:rsid w:val="00B21A92"/>
    <w:rsid w:val="00B24F42"/>
    <w:rsid w:val="00B42350"/>
    <w:rsid w:val="00B45998"/>
    <w:rsid w:val="00B527E7"/>
    <w:rsid w:val="00BB22E9"/>
    <w:rsid w:val="00BB450E"/>
    <w:rsid w:val="00BB6190"/>
    <w:rsid w:val="00BD2C03"/>
    <w:rsid w:val="00BD6FE6"/>
    <w:rsid w:val="00C0194F"/>
    <w:rsid w:val="00C32507"/>
    <w:rsid w:val="00C40222"/>
    <w:rsid w:val="00C40B5D"/>
    <w:rsid w:val="00C927C2"/>
    <w:rsid w:val="00CD02FF"/>
    <w:rsid w:val="00CD75CC"/>
    <w:rsid w:val="00CF507E"/>
    <w:rsid w:val="00D31792"/>
    <w:rsid w:val="00D45228"/>
    <w:rsid w:val="00D630BC"/>
    <w:rsid w:val="00D6377A"/>
    <w:rsid w:val="00D73B22"/>
    <w:rsid w:val="00DE16CF"/>
    <w:rsid w:val="00E870D1"/>
    <w:rsid w:val="00EA693F"/>
    <w:rsid w:val="00ED02A5"/>
    <w:rsid w:val="00ED3915"/>
    <w:rsid w:val="00EF244F"/>
    <w:rsid w:val="00F15CDC"/>
    <w:rsid w:val="00F31E84"/>
    <w:rsid w:val="00F57890"/>
    <w:rsid w:val="00F63AF3"/>
    <w:rsid w:val="00F673AC"/>
    <w:rsid w:val="00F67CFA"/>
    <w:rsid w:val="00F7500E"/>
    <w:rsid w:val="00F759EF"/>
    <w:rsid w:val="00F7708D"/>
    <w:rsid w:val="00F968CF"/>
    <w:rsid w:val="00FA0515"/>
    <w:rsid w:val="00FA4015"/>
    <w:rsid w:val="00FF0542"/>
    <w:rsid w:val="00FF787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07"/>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C32507"/>
    <w:pPr>
      <w:jc w:val="center"/>
    </w:pPr>
    <w:rPr>
      <w:b/>
      <w:bCs/>
      <w:sz w:val="44"/>
      <w:szCs w:val="44"/>
    </w:rPr>
  </w:style>
  <w:style w:type="character" w:customStyle="1" w:styleId="SubttuloCar">
    <w:name w:val="Subtítulo Car"/>
    <w:basedOn w:val="Fuentedeprrafopredeter"/>
    <w:link w:val="Subttulo"/>
    <w:uiPriority w:val="99"/>
    <w:rsid w:val="00C32507"/>
    <w:rPr>
      <w:rFonts w:ascii="Times New Roman" w:hAnsi="Times New Roman" w:cs="Times New Roman"/>
      <w:b/>
      <w:bCs/>
      <w:sz w:val="20"/>
      <w:szCs w:val="20"/>
      <w:lang w:val="es-ES_tradnl"/>
    </w:rPr>
  </w:style>
  <w:style w:type="paragraph" w:customStyle="1" w:styleId="Sinespaciado1">
    <w:name w:val="Sin espaciado1"/>
    <w:uiPriority w:val="99"/>
    <w:rsid w:val="00C32507"/>
    <w:rPr>
      <w:rFonts w:eastAsia="Times New Roman" w:cs="Calibri"/>
      <w:sz w:val="22"/>
      <w:szCs w:val="22"/>
      <w:lang w:eastAsia="en-US"/>
    </w:rPr>
  </w:style>
  <w:style w:type="table" w:styleId="Tablaconcuadrcula">
    <w:name w:val="Table Grid"/>
    <w:basedOn w:val="Tablanormal"/>
    <w:uiPriority w:val="99"/>
    <w:rsid w:val="005C7A4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rsid w:val="00F57890"/>
    <w:pPr>
      <w:tabs>
        <w:tab w:val="center" w:pos="4419"/>
        <w:tab w:val="right" w:pos="8838"/>
      </w:tabs>
    </w:pPr>
  </w:style>
  <w:style w:type="character" w:customStyle="1" w:styleId="EncabezadoCar">
    <w:name w:val="Encabezado Car"/>
    <w:basedOn w:val="Fuentedeprrafopredeter"/>
    <w:link w:val="Encabezado"/>
    <w:uiPriority w:val="99"/>
    <w:rsid w:val="00F57890"/>
    <w:rPr>
      <w:rFonts w:ascii="Times New Roman" w:hAnsi="Times New Roman" w:cs="Times New Roman"/>
      <w:sz w:val="20"/>
      <w:szCs w:val="20"/>
      <w:lang w:val="es-ES_tradnl"/>
    </w:rPr>
  </w:style>
  <w:style w:type="paragraph" w:styleId="Piedepgina">
    <w:name w:val="footer"/>
    <w:basedOn w:val="Normal"/>
    <w:link w:val="PiedepginaCar"/>
    <w:uiPriority w:val="99"/>
    <w:rsid w:val="00F57890"/>
    <w:pPr>
      <w:tabs>
        <w:tab w:val="center" w:pos="4419"/>
        <w:tab w:val="right" w:pos="8838"/>
      </w:tabs>
    </w:pPr>
  </w:style>
  <w:style w:type="character" w:customStyle="1" w:styleId="PiedepginaCar">
    <w:name w:val="Pie de página Car"/>
    <w:basedOn w:val="Fuentedeprrafopredeter"/>
    <w:link w:val="Piedepgina"/>
    <w:uiPriority w:val="99"/>
    <w:rsid w:val="00F57890"/>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8B5CBD"/>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CB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60063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2701</Words>
  <Characters>14859</Characters>
  <Application>Microsoft Office Word</Application>
  <DocSecurity>0</DocSecurity>
  <Lines>123</Lines>
  <Paragraphs>35</Paragraphs>
  <ScaleCrop>false</ScaleCrop>
  <Company>Hewlett-Packard Company</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Marta Guadalupe Quintanilla</dc:creator>
  <cp:keywords/>
  <dc:description/>
  <cp:lastModifiedBy>mgamero</cp:lastModifiedBy>
  <cp:revision>4</cp:revision>
  <cp:lastPrinted>2015-08-20T17:36:00Z</cp:lastPrinted>
  <dcterms:created xsi:type="dcterms:W3CDTF">2015-09-30T02:42:00Z</dcterms:created>
  <dcterms:modified xsi:type="dcterms:W3CDTF">2016-03-01T16:26:00Z</dcterms:modified>
</cp:coreProperties>
</file>