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36" w:rsidRPr="008624D8" w:rsidRDefault="008B3336" w:rsidP="008B3336">
      <w:pPr>
        <w:rPr>
          <w:rFonts w:ascii="Calibri" w:eastAsia="Calibri" w:hAnsi="Calibri" w:cs="Times New Roman"/>
        </w:rPr>
      </w:pPr>
      <w:bookmarkStart w:id="0" w:name="bookmark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545F7496" wp14:editId="6D088045">
            <wp:simplePos x="0" y="0"/>
            <wp:positionH relativeFrom="column">
              <wp:posOffset>1627687</wp:posOffset>
            </wp:positionH>
            <wp:positionV relativeFrom="paragraph">
              <wp:posOffset>-380003</wp:posOffset>
            </wp:positionV>
            <wp:extent cx="2472957" cy="1613140"/>
            <wp:effectExtent l="0" t="0" r="0" b="0"/>
            <wp:wrapNone/>
            <wp:docPr id="3" name="Imagen 3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336" w:rsidRPr="008624D8" w:rsidRDefault="008B3336" w:rsidP="008B3336">
      <w:pPr>
        <w:tabs>
          <w:tab w:val="left" w:pos="5180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es-ES"/>
        </w:rPr>
      </w:pPr>
    </w:p>
    <w:p w:rsidR="008B3336" w:rsidRPr="008624D8" w:rsidRDefault="008B3336" w:rsidP="008B3336">
      <w:pPr>
        <w:tabs>
          <w:tab w:val="left" w:pos="518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sz w:val="24"/>
          <w:szCs w:val="24"/>
          <w:lang w:val="es-ES"/>
        </w:rPr>
      </w:pPr>
    </w:p>
    <w:p w:rsidR="008B3336" w:rsidRDefault="008B3336" w:rsidP="008B3336">
      <w:pPr>
        <w:rPr>
          <w:rFonts w:ascii="Georgia" w:hAnsi="Georgia"/>
          <w:b/>
          <w:bCs/>
          <w:sz w:val="24"/>
          <w:lang w:val="es-ES_tradnl"/>
        </w:rPr>
      </w:pPr>
    </w:p>
    <w:p w:rsidR="008B3336" w:rsidRDefault="008B3336" w:rsidP="008B3336">
      <w:pPr>
        <w:jc w:val="center"/>
        <w:rPr>
          <w:rFonts w:ascii="Georgia" w:hAnsi="Georgia"/>
          <w:b/>
          <w:bCs/>
          <w:sz w:val="24"/>
          <w:lang w:val="es-ES_tradnl"/>
        </w:rPr>
      </w:pPr>
    </w:p>
    <w:p w:rsidR="008B3336" w:rsidRPr="008624D8" w:rsidRDefault="008B3336" w:rsidP="008B3336">
      <w:pPr>
        <w:jc w:val="center"/>
        <w:rPr>
          <w:rFonts w:ascii="Georgia" w:hAnsi="Georgia"/>
          <w:sz w:val="24"/>
          <w:lang w:val="es-ES_tradnl"/>
        </w:rPr>
      </w:pPr>
      <w:r w:rsidRPr="008624D8">
        <w:rPr>
          <w:rFonts w:ascii="Georgia" w:hAnsi="Georgia"/>
          <w:b/>
          <w:bCs/>
          <w:sz w:val="24"/>
          <w:lang w:val="es-ES_tradnl"/>
        </w:rPr>
        <w:t>MINISTERIO DE GOBERNACIÓN Y DESARROLLO TERRITORIAL REPÚBLICA DE EL SALVADOR, AMÉRICA CENTRAL</w:t>
      </w:r>
      <w:bookmarkEnd w:id="0"/>
    </w:p>
    <w:p w:rsidR="008B3336" w:rsidRDefault="008B3336" w:rsidP="008B3336">
      <w:pPr>
        <w:tabs>
          <w:tab w:val="left" w:pos="3418"/>
        </w:tabs>
        <w:spacing w:after="0"/>
        <w:jc w:val="center"/>
        <w:rPr>
          <w:rFonts w:ascii="Georgia" w:hAnsi="Georgia"/>
          <w:b/>
          <w:bCs/>
          <w:sz w:val="24"/>
          <w:u w:val="single"/>
          <w:lang w:val="es-ES_tradnl"/>
        </w:rPr>
      </w:pPr>
    </w:p>
    <w:p w:rsidR="008B3336" w:rsidRPr="007C02F2" w:rsidRDefault="008B3336" w:rsidP="008B3336">
      <w:pPr>
        <w:tabs>
          <w:tab w:val="left" w:pos="3418"/>
        </w:tabs>
        <w:spacing w:after="0"/>
        <w:jc w:val="right"/>
        <w:rPr>
          <w:rFonts w:ascii="Georgia" w:hAnsi="Georgia"/>
          <w:bCs/>
          <w:sz w:val="24"/>
          <w:lang w:val="es-ES_tradnl"/>
        </w:rPr>
      </w:pPr>
      <w:r w:rsidRPr="007C02F2">
        <w:rPr>
          <w:rFonts w:ascii="Georgia" w:hAnsi="Georgia"/>
          <w:bCs/>
          <w:sz w:val="24"/>
          <w:lang w:val="es-ES_tradnl"/>
        </w:rPr>
        <w:t>San Salvador,</w:t>
      </w:r>
      <w:r>
        <w:rPr>
          <w:rFonts w:ascii="Georgia" w:hAnsi="Georgia"/>
          <w:bCs/>
          <w:sz w:val="24"/>
          <w:lang w:val="es-ES_tradnl"/>
        </w:rPr>
        <w:t xml:space="preserve"> 17 </w:t>
      </w:r>
      <w:r>
        <w:rPr>
          <w:rFonts w:ascii="Georgia" w:hAnsi="Georgia"/>
          <w:bCs/>
          <w:sz w:val="24"/>
          <w:lang w:val="es-ES_tradnl"/>
        </w:rPr>
        <w:t xml:space="preserve"> </w:t>
      </w:r>
      <w:r w:rsidRPr="007C02F2">
        <w:rPr>
          <w:rFonts w:ascii="Georgia" w:hAnsi="Georgia"/>
          <w:bCs/>
          <w:sz w:val="24"/>
          <w:lang w:val="es-ES_tradnl"/>
        </w:rPr>
        <w:t xml:space="preserve"> de</w:t>
      </w:r>
      <w:r>
        <w:rPr>
          <w:rFonts w:ascii="Georgia" w:hAnsi="Georgia"/>
          <w:bCs/>
          <w:sz w:val="24"/>
          <w:lang w:val="es-ES_tradnl"/>
        </w:rPr>
        <w:t xml:space="preserve"> </w:t>
      </w:r>
      <w:r>
        <w:rPr>
          <w:rFonts w:ascii="Georgia" w:hAnsi="Georgia"/>
          <w:bCs/>
          <w:sz w:val="24"/>
          <w:lang w:val="es-ES_tradnl"/>
        </w:rPr>
        <w:t xml:space="preserve">mayo </w:t>
      </w:r>
      <w:r w:rsidRPr="007C02F2">
        <w:rPr>
          <w:rFonts w:ascii="Georgia" w:hAnsi="Georgia"/>
          <w:bCs/>
          <w:sz w:val="24"/>
          <w:lang w:val="es-ES_tradnl"/>
        </w:rPr>
        <w:t>de 201</w:t>
      </w:r>
      <w:r>
        <w:rPr>
          <w:rFonts w:ascii="Georgia" w:hAnsi="Georgia"/>
          <w:bCs/>
          <w:sz w:val="24"/>
          <w:lang w:val="es-ES_tradnl"/>
        </w:rPr>
        <w:t>9</w:t>
      </w:r>
      <w:r w:rsidRPr="007C02F2">
        <w:rPr>
          <w:rFonts w:ascii="Georgia" w:hAnsi="Georgia"/>
          <w:bCs/>
          <w:sz w:val="24"/>
          <w:lang w:val="es-ES_tradnl"/>
        </w:rPr>
        <w:t>.</w:t>
      </w:r>
    </w:p>
    <w:p w:rsidR="008B3336" w:rsidRPr="007C02F2" w:rsidRDefault="008B3336" w:rsidP="008B3336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</w:p>
    <w:p w:rsidR="008B3336" w:rsidRPr="00BE6BB9" w:rsidRDefault="008B3336" w:rsidP="008B3336">
      <w:pPr>
        <w:tabs>
          <w:tab w:val="left" w:pos="3418"/>
        </w:tabs>
        <w:spacing w:after="0" w:line="240" w:lineRule="auto"/>
        <w:jc w:val="both"/>
        <w:rPr>
          <w:rFonts w:ascii="Georgia" w:hAnsi="Georgia"/>
          <w:b/>
          <w:bCs/>
          <w:sz w:val="24"/>
          <w:lang w:val="es-ES_tradnl"/>
        </w:rPr>
      </w:pPr>
      <w:r w:rsidRPr="00BE6BB9">
        <w:rPr>
          <w:rFonts w:ascii="Georgia" w:hAnsi="Georgia"/>
          <w:b/>
          <w:bCs/>
          <w:sz w:val="24"/>
          <w:lang w:val="es-ES_tradnl"/>
        </w:rPr>
        <w:t xml:space="preserve">A la sociedad en general </w:t>
      </w:r>
    </w:p>
    <w:p w:rsidR="008B3336" w:rsidRDefault="008B3336" w:rsidP="008B3336">
      <w:pPr>
        <w:tabs>
          <w:tab w:val="left" w:pos="3418"/>
        </w:tabs>
        <w:spacing w:after="0" w:line="240" w:lineRule="auto"/>
        <w:jc w:val="both"/>
        <w:rPr>
          <w:rFonts w:ascii="Georgia" w:hAnsi="Georgia"/>
          <w:b/>
          <w:bCs/>
          <w:sz w:val="24"/>
          <w:lang w:val="es-ES_tradnl"/>
        </w:rPr>
      </w:pPr>
      <w:r w:rsidRPr="00BE6BB9">
        <w:rPr>
          <w:rFonts w:ascii="Georgia" w:hAnsi="Georgia"/>
          <w:b/>
          <w:bCs/>
          <w:sz w:val="24"/>
          <w:lang w:val="es-ES_tradnl"/>
        </w:rPr>
        <w:t>PRESENTE</w:t>
      </w:r>
    </w:p>
    <w:p w:rsidR="008B3336" w:rsidRPr="00BE6BB9" w:rsidRDefault="008B3336" w:rsidP="008B3336">
      <w:pPr>
        <w:tabs>
          <w:tab w:val="left" w:pos="3418"/>
        </w:tabs>
        <w:spacing w:after="0" w:line="240" w:lineRule="auto"/>
        <w:jc w:val="both"/>
        <w:rPr>
          <w:rFonts w:ascii="Georgia" w:hAnsi="Georgia"/>
          <w:b/>
          <w:bCs/>
          <w:sz w:val="24"/>
          <w:lang w:val="es-ES_tradnl"/>
        </w:rPr>
      </w:pPr>
    </w:p>
    <w:p w:rsidR="008B3336" w:rsidRDefault="008B3336" w:rsidP="008B3336">
      <w:pPr>
        <w:jc w:val="both"/>
        <w:rPr>
          <w:rFonts w:ascii="Georgia" w:hAnsi="Georgia"/>
          <w:bCs/>
          <w:sz w:val="24"/>
          <w:szCs w:val="24"/>
          <w:lang w:val="es-ES_tradnl"/>
        </w:rPr>
      </w:pPr>
      <w:r w:rsidRPr="001B6406">
        <w:rPr>
          <w:rFonts w:ascii="Georgia" w:hAnsi="Georgia"/>
          <w:bCs/>
          <w:sz w:val="24"/>
          <w:szCs w:val="24"/>
          <w:lang w:val="es-ES_tradnl"/>
        </w:rPr>
        <w:t>El Ministerio de Gobernación y Desarrollo Te</w:t>
      </w:r>
      <w:r>
        <w:rPr>
          <w:rFonts w:ascii="Georgia" w:hAnsi="Georgia"/>
          <w:bCs/>
          <w:sz w:val="24"/>
          <w:szCs w:val="24"/>
          <w:lang w:val="es-ES_tradnl"/>
        </w:rPr>
        <w:t xml:space="preserve">rritorial hace del conocimiento </w:t>
      </w:r>
      <w:r w:rsidRPr="001B6406">
        <w:rPr>
          <w:rFonts w:ascii="Georgia" w:hAnsi="Georgia"/>
          <w:bCs/>
          <w:sz w:val="24"/>
          <w:szCs w:val="24"/>
          <w:lang w:val="es-ES_tradnl"/>
        </w:rPr>
        <w:t>que en lo relativo a la divulgación de Información Oficiosa, y en cumplimiento a lo establecido en el artículo 10 numeral</w:t>
      </w:r>
      <w:r>
        <w:rPr>
          <w:rFonts w:ascii="Georgia" w:hAnsi="Georgia"/>
          <w:bCs/>
          <w:sz w:val="24"/>
          <w:szCs w:val="24"/>
          <w:lang w:val="es-ES_tradnl"/>
        </w:rPr>
        <w:t xml:space="preserve"> 1 de la Ley de Acceso a la Información: “Los entes obligados, de manera oficiosa, pondrán a disposición del público, divulgaran y actualizarán, en los términos de los lineamientos que expida el Instituto, la información siguiente: 1. El marco normativo aplicable a cada ente obligado”, asimismo, su Reglamento </w:t>
      </w:r>
      <w:r w:rsidRPr="001B6406">
        <w:rPr>
          <w:rFonts w:ascii="Georgia" w:hAnsi="Georgia"/>
          <w:bCs/>
          <w:sz w:val="24"/>
          <w:szCs w:val="24"/>
          <w:lang w:val="es-ES_tradnl"/>
        </w:rPr>
        <w:t xml:space="preserve"> </w:t>
      </w:r>
      <w:r>
        <w:rPr>
          <w:rFonts w:ascii="Georgia" w:hAnsi="Georgia"/>
          <w:bCs/>
          <w:sz w:val="24"/>
          <w:szCs w:val="24"/>
          <w:lang w:val="es-ES_tradnl"/>
        </w:rPr>
        <w:t xml:space="preserve">en su artículo 21 expresa que debe  entender por marco normativo: “Leyes Orgánicas, Reglamentos y </w:t>
      </w:r>
      <w:r w:rsidRPr="00505845">
        <w:rPr>
          <w:rFonts w:ascii="Georgia" w:hAnsi="Georgia"/>
          <w:b/>
          <w:bCs/>
          <w:sz w:val="24"/>
          <w:szCs w:val="24"/>
          <w:lang w:val="es-ES_tradnl"/>
        </w:rPr>
        <w:t xml:space="preserve">toda aquella normativa interna </w:t>
      </w:r>
      <w:r>
        <w:rPr>
          <w:rFonts w:ascii="Georgia" w:hAnsi="Georgia"/>
          <w:bCs/>
          <w:sz w:val="24"/>
          <w:szCs w:val="24"/>
          <w:lang w:val="es-ES_tradnl"/>
        </w:rPr>
        <w:t>que tenga relación directa con el Ente Obligado de que se trate”,  por lo que en el presente apartado-</w:t>
      </w:r>
      <w:r w:rsidRPr="001B06BE">
        <w:rPr>
          <w:rFonts w:ascii="Georgia" w:hAnsi="Georgia"/>
          <w:b/>
          <w:bCs/>
          <w:sz w:val="24"/>
          <w:szCs w:val="24"/>
          <w:lang w:val="es-ES_tradnl"/>
        </w:rPr>
        <w:t>Otros documentos normativos</w:t>
      </w:r>
      <w:r>
        <w:rPr>
          <w:rFonts w:ascii="Georgia" w:hAnsi="Georgia"/>
          <w:bCs/>
          <w:sz w:val="24"/>
          <w:szCs w:val="24"/>
          <w:lang w:val="es-ES_tradnl"/>
        </w:rPr>
        <w:t xml:space="preserve">- se han publicado los procedimientos y demás instrumentos administrativos generados por esta Cartera de Estado. </w:t>
      </w:r>
    </w:p>
    <w:p w:rsidR="008B3336" w:rsidRPr="00B10E47" w:rsidRDefault="008B3336" w:rsidP="008B3336">
      <w:pPr>
        <w:jc w:val="both"/>
        <w:rPr>
          <w:rFonts w:ascii="Georgia" w:hAnsi="Georgia"/>
          <w:bCs/>
          <w:sz w:val="24"/>
          <w:szCs w:val="24"/>
          <w:lang w:val="es-ES_tradnl"/>
        </w:rPr>
      </w:pPr>
      <w:r>
        <w:rPr>
          <w:rFonts w:ascii="Georgia" w:hAnsi="Georgia"/>
          <w:bCs/>
          <w:sz w:val="24"/>
          <w:szCs w:val="24"/>
          <w:lang w:val="es-ES_tradnl"/>
        </w:rPr>
        <w:t xml:space="preserve">No obstante, </w:t>
      </w:r>
      <w:r w:rsidRPr="00505845">
        <w:rPr>
          <w:rFonts w:ascii="Georgia" w:hAnsi="Georgia"/>
          <w:b/>
          <w:bCs/>
          <w:sz w:val="24"/>
          <w:szCs w:val="24"/>
          <w:lang w:val="es-ES_tradnl"/>
        </w:rPr>
        <w:t>se aclara</w:t>
      </w:r>
      <w:r>
        <w:rPr>
          <w:rFonts w:ascii="Georgia" w:hAnsi="Georgia"/>
          <w:bCs/>
          <w:sz w:val="24"/>
          <w:szCs w:val="24"/>
          <w:lang w:val="es-ES_tradnl"/>
        </w:rPr>
        <w:t xml:space="preserve"> que algunas unidades administrativas hasta la fecha se regulan por disposiciones normativas generales (leyes, convenios, reglamentos, </w:t>
      </w:r>
      <w:proofErr w:type="spellStart"/>
      <w:r>
        <w:rPr>
          <w:rFonts w:ascii="Georgia" w:hAnsi="Georgia"/>
          <w:bCs/>
          <w:sz w:val="24"/>
          <w:szCs w:val="24"/>
          <w:lang w:val="es-ES_tradnl"/>
        </w:rPr>
        <w:t>etc</w:t>
      </w:r>
      <w:proofErr w:type="spellEnd"/>
      <w:r>
        <w:rPr>
          <w:rFonts w:ascii="Georgia" w:hAnsi="Georgia"/>
          <w:bCs/>
          <w:sz w:val="24"/>
          <w:szCs w:val="24"/>
          <w:lang w:val="es-ES_tradnl"/>
        </w:rPr>
        <w:t>), y actualmente no cuenta con normativas internas específicas (procedimientos internos, instructivos, políticas, lineamientos, etc.). S</w:t>
      </w:r>
      <w:bookmarkStart w:id="1" w:name="_GoBack"/>
      <w:bookmarkEnd w:id="1"/>
      <w:r>
        <w:rPr>
          <w:rFonts w:ascii="Georgia" w:hAnsi="Georgia"/>
          <w:bCs/>
          <w:sz w:val="24"/>
          <w:szCs w:val="24"/>
          <w:lang w:val="es-ES_tradnl"/>
        </w:rPr>
        <w:t xml:space="preserve">in soslayar, que las Normas de Control Interno </w:t>
      </w:r>
      <w:r>
        <w:rPr>
          <w:rFonts w:ascii="Georgia" w:hAnsi="Georgia"/>
          <w:bCs/>
          <w:sz w:val="24"/>
          <w:szCs w:val="24"/>
          <w:lang w:val="es-ES_tradnl"/>
        </w:rPr>
        <w:t>Especificas para el Ministerio de Gobernación</w:t>
      </w:r>
      <w:r>
        <w:rPr>
          <w:rFonts w:ascii="Georgia" w:hAnsi="Georgia"/>
          <w:bCs/>
          <w:sz w:val="24"/>
          <w:szCs w:val="24"/>
          <w:lang w:val="es-ES_tradnl"/>
        </w:rPr>
        <w:t xml:space="preserve"> son de aplicación para todas las áreas de esta Cartera de Estado</w:t>
      </w:r>
      <w:r>
        <w:rPr>
          <w:rFonts w:ascii="Georgia" w:hAnsi="Georgia"/>
          <w:bCs/>
          <w:sz w:val="24"/>
          <w:szCs w:val="24"/>
          <w:lang w:val="es-ES_tradnl"/>
        </w:rPr>
        <w:t>, las cuales se encuentran publicadas en el mencionado apartado.</w:t>
      </w:r>
    </w:p>
    <w:p w:rsidR="008B3336" w:rsidRDefault="008B3336" w:rsidP="008B3336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B3336" w:rsidRDefault="008B3336" w:rsidP="008B3336">
      <w:pPr>
        <w:tabs>
          <w:tab w:val="left" w:pos="341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B3336" w:rsidRPr="008624D8" w:rsidRDefault="008B3336" w:rsidP="008B3336">
      <w:pPr>
        <w:tabs>
          <w:tab w:val="left" w:pos="3418"/>
        </w:tabs>
        <w:spacing w:after="0"/>
        <w:jc w:val="center"/>
        <w:rPr>
          <w:rFonts w:ascii="Georgia" w:eastAsia="Times New Roman" w:hAnsi="Georgia" w:cs="Times New Roman"/>
          <w:b/>
          <w:sz w:val="24"/>
          <w:szCs w:val="24"/>
          <w:lang w:val="es-ES_tradnl" w:eastAsia="es-ES_tradnl"/>
        </w:rPr>
      </w:pPr>
      <w:r w:rsidRPr="008624D8">
        <w:rPr>
          <w:rFonts w:ascii="Georgia" w:eastAsia="Times New Roman" w:hAnsi="Georgi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81AC3" w:rsidRPr="008B3336" w:rsidRDefault="008B3336" w:rsidP="008B3336">
      <w:pPr>
        <w:spacing w:after="0"/>
        <w:jc w:val="center"/>
        <w:rPr>
          <w:rFonts w:ascii="Georgia" w:eastAsia="Times New Roman" w:hAnsi="Georgia" w:cs="Times New Roman"/>
          <w:b/>
          <w:sz w:val="24"/>
          <w:szCs w:val="24"/>
          <w:lang w:val="es-ES_tradnl" w:eastAsia="es-ES_tradnl"/>
        </w:rPr>
      </w:pPr>
      <w:r w:rsidRPr="008624D8">
        <w:rPr>
          <w:rFonts w:ascii="Georgia" w:eastAsia="Times New Roman" w:hAnsi="Georgi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981AC3" w:rsidRPr="008B3336" w:rsidSect="008624D8">
      <w:footerReference w:type="default" r:id="rId6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8624D8">
      <w:rPr>
        <w:rFonts w:ascii="Monotype Corsiva" w:hAnsi="Monotype Corsiva"/>
      </w:rPr>
      <w:t>_______________________________________________________________________________</w:t>
    </w:r>
  </w:p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rFonts w:ascii="Monotype Corsiva" w:hAnsi="Monotype Corsiva"/>
        <w:vanish/>
        <w:sz w:val="21"/>
        <w:szCs w:val="21"/>
      </w:rPr>
      <w:t>&lt;_______________________________</w:t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sz w:val="21"/>
        <w:szCs w:val="21"/>
      </w:rPr>
      <w:t>15 Av. Norte Y 9ª calle poniente, Centro d</w:t>
    </w:r>
    <w:r w:rsidRPr="008624D8">
      <w:rPr>
        <w:rFonts w:ascii="Monotype Corsiva" w:hAnsi="Monotype Corsiva"/>
        <w:sz w:val="21"/>
        <w:szCs w:val="21"/>
      </w:rPr>
      <w:t>e Gobierno San Salvador</w:t>
    </w:r>
  </w:p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AFEFEC5" wp14:editId="0380BAD7">
          <wp:simplePos x="0" y="0"/>
          <wp:positionH relativeFrom="column">
            <wp:posOffset>-27940</wp:posOffset>
          </wp:positionH>
          <wp:positionV relativeFrom="paragraph">
            <wp:posOffset>124460</wp:posOffset>
          </wp:positionV>
          <wp:extent cx="2863850" cy="543560"/>
          <wp:effectExtent l="0" t="0" r="0" b="8890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8638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4D8">
      <w:rPr>
        <w:rFonts w:ascii="Monotype Corsiva" w:hAnsi="Monotype Corsiva"/>
        <w:sz w:val="21"/>
        <w:szCs w:val="21"/>
      </w:rPr>
      <w:t>Unidad de Acceso a la Información Pública Tel: 2527-7022</w:t>
    </w:r>
  </w:p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8B3336" w:rsidP="008624D8">
    <w:pPr>
      <w:tabs>
        <w:tab w:val="center" w:pos="4419"/>
        <w:tab w:val="right" w:pos="8838"/>
      </w:tabs>
      <w:spacing w:after="0" w:line="240" w:lineRule="auto"/>
    </w:pPr>
  </w:p>
  <w:p w:rsidR="008624D8" w:rsidRDefault="008B3336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36"/>
    <w:rsid w:val="000F0737"/>
    <w:rsid w:val="00512C63"/>
    <w:rsid w:val="008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3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B3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cp:lastPrinted>2019-05-30T15:39:00Z</cp:lastPrinted>
  <dcterms:created xsi:type="dcterms:W3CDTF">2019-05-30T15:29:00Z</dcterms:created>
  <dcterms:modified xsi:type="dcterms:W3CDTF">2019-05-30T15:39:00Z</dcterms:modified>
</cp:coreProperties>
</file>