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9479371"/>
        <w:docPartObj>
          <w:docPartGallery w:val="Cover Pages"/>
          <w:docPartUnique/>
        </w:docPartObj>
      </w:sdtPr>
      <w:sdtEndPr>
        <w:rPr>
          <w:b/>
          <w:sz w:val="24"/>
        </w:rPr>
      </w:sdtEndPr>
      <w:sdtContent>
        <w:p w:rsidR="00E848C9" w:rsidRDefault="00E848C9"/>
        <w:p w:rsidR="00D018BB" w:rsidRDefault="00D018BB">
          <w:pPr>
            <w:rPr>
              <w:b/>
              <w:sz w:val="24"/>
            </w:rPr>
          </w:pPr>
        </w:p>
        <w:p w:rsidR="00D018BB" w:rsidRDefault="00D018BB">
          <w:pPr>
            <w:rPr>
              <w:b/>
              <w:sz w:val="24"/>
            </w:rPr>
          </w:pPr>
        </w:p>
        <w:p w:rsidR="00D018BB" w:rsidRPr="00134C88" w:rsidRDefault="00D018BB">
          <w:pPr>
            <w:rPr>
              <w:rFonts w:cs="Times New Roman"/>
              <w:b/>
              <w:color w:val="323E4F" w:themeColor="text2" w:themeShade="BF"/>
              <w:sz w:val="52"/>
              <w:szCs w:val="48"/>
            </w:rPr>
          </w:pPr>
          <w:r w:rsidRPr="00134C88">
            <w:rPr>
              <w:rFonts w:cs="Times New Roman"/>
              <w:b/>
              <w:color w:val="323E4F" w:themeColor="text2" w:themeShade="BF"/>
              <w:sz w:val="52"/>
              <w:szCs w:val="48"/>
            </w:rPr>
            <w:t>Alcaldía Municipal De Zaragoza</w:t>
          </w:r>
        </w:p>
        <w:p w:rsidR="00D018BB" w:rsidRDefault="00D018BB">
          <w:pPr>
            <w:rPr>
              <w:b/>
              <w:sz w:val="24"/>
            </w:rPr>
          </w:pPr>
        </w:p>
        <w:p w:rsidR="00D018BB" w:rsidRDefault="00134C88">
          <w:pPr>
            <w:rPr>
              <w:b/>
              <w:sz w:val="24"/>
            </w:rPr>
          </w:pPr>
          <w:r>
            <w:rPr>
              <w:b/>
              <w:noProof/>
              <w:sz w:val="24"/>
              <w:lang w:eastAsia="es-SV"/>
            </w:rPr>
            <w:drawing>
              <wp:anchor distT="0" distB="0" distL="114300" distR="114300" simplePos="0" relativeHeight="251771904" behindDoc="1" locked="0" layoutInCell="1" allowOverlap="1">
                <wp:simplePos x="0" y="0"/>
                <wp:positionH relativeFrom="column">
                  <wp:posOffset>653042</wp:posOffset>
                </wp:positionH>
                <wp:positionV relativeFrom="paragraph">
                  <wp:posOffset>113643</wp:posOffset>
                </wp:positionV>
                <wp:extent cx="3089910" cy="308991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4589758_1156085507805297_8064956799916571619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9910" cy="3089910"/>
                        </a:xfrm>
                        <a:prstGeom prst="rect">
                          <a:avLst/>
                        </a:prstGeom>
                      </pic:spPr>
                    </pic:pic>
                  </a:graphicData>
                </a:graphic>
                <wp14:sizeRelH relativeFrom="margin">
                  <wp14:pctWidth>0</wp14:pctWidth>
                </wp14:sizeRelH>
                <wp14:sizeRelV relativeFrom="margin">
                  <wp14:pctHeight>0</wp14:pctHeight>
                </wp14:sizeRelV>
              </wp:anchor>
            </w:drawing>
          </w:r>
        </w:p>
        <w:p w:rsidR="00D018BB" w:rsidRDefault="00D018BB">
          <w:pPr>
            <w:rPr>
              <w:b/>
              <w:sz w:val="24"/>
            </w:rPr>
          </w:pPr>
        </w:p>
        <w:p w:rsidR="00E848C9" w:rsidRDefault="00E848C9">
          <w:pPr>
            <w:rPr>
              <w:b/>
              <w:sz w:val="24"/>
            </w:rPr>
          </w:pPr>
          <w:r>
            <w:rPr>
              <w:noProof/>
              <w:lang w:eastAsia="es-SV"/>
            </w:rPr>
            <mc:AlternateContent>
              <mc:Choice Requires="wps">
                <w:drawing>
                  <wp:anchor distT="0" distB="0" distL="114300" distR="114300" simplePos="0" relativeHeight="251770880" behindDoc="0" locked="0" layoutInCell="1" allowOverlap="1" wp14:anchorId="36568F30" wp14:editId="31BFF669">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40095255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E848C9" w:rsidRDefault="00456C72">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6568F30" id="_x0000_t202" coordsize="21600,21600" o:spt="202" path="m,l,21600r21600,l21600,xe">
                    <v:stroke joinstyle="miter"/>
                    <v:path gradientshapeok="t" o:connecttype="rect"/>
                  </v:shapetype>
                  <v:shape id="Cuadro de texto 111" o:spid="_x0000_s1026" type="#_x0000_t202" style="position:absolute;margin-left:0;margin-top:0;width:288.25pt;height:287.5pt;z-index:2517708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BOqZnoCAABeBQAA&#10;DgAAAAAAAAAAAAAAAAAuAgAAZHJzL2Uyb0RvYy54bWxQSwECLQAUAAYACAAAACEA242cdt4AAAAF&#10;AQAADwAAAAAAAAAAAAAAAADUBAAAZHJzL2Rvd25yZXYueG1sUEsFBgAAAAAEAAQA8wAAAN8FAAAA&#10;AA==&#10;" filled="f" stroked="f" strokeweight=".5pt">
                    <v:textbox style="mso-fit-shape-to-text:t" inset="0,0,0,0">
                      <w:txbxContent>
                        <w:sdt>
                          <w:sdtPr>
                            <w:rPr>
                              <w:caps/>
                              <w:color w:val="323E4F" w:themeColor="text2" w:themeShade="BF"/>
                              <w:sz w:val="40"/>
                              <w:szCs w:val="40"/>
                            </w:rPr>
                            <w:alias w:val="Fecha de publicación"/>
                            <w:tag w:val=""/>
                            <w:id w:val="40095255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E848C9" w:rsidRDefault="00456C72">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Pr>
              <w:noProof/>
              <w:lang w:eastAsia="es-SV"/>
            </w:rPr>
            <mc:AlternateContent>
              <mc:Choice Requires="wps">
                <w:drawing>
                  <wp:anchor distT="0" distB="0" distL="114300" distR="114300" simplePos="0" relativeHeight="251769856" behindDoc="0" locked="0" layoutInCell="1" allowOverlap="1" wp14:anchorId="2C5CE90C" wp14:editId="03652F1B">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E848C9" w:rsidRDefault="005A1984">
                                    <w:pPr>
                                      <w:pStyle w:val="Sinespaciado"/>
                                      <w:jc w:val="right"/>
                                      <w:rPr>
                                        <w:caps/>
                                        <w:color w:val="262626" w:themeColor="text1" w:themeTint="D9"/>
                                        <w:sz w:val="28"/>
                                        <w:szCs w:val="28"/>
                                      </w:rPr>
                                    </w:pPr>
                                    <w:r>
                                      <w:rPr>
                                        <w:caps/>
                                        <w:color w:val="262626" w:themeColor="text1" w:themeTint="D9"/>
                                        <w:sz w:val="28"/>
                                        <w:szCs w:val="28"/>
                                      </w:rPr>
                                      <w:t>Informatica</w:t>
                                    </w:r>
                                  </w:p>
                                </w:sdtContent>
                              </w:sdt>
                              <w:p w:rsidR="00E848C9" w:rsidRDefault="007C0723">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D018BB">
                                      <w:rPr>
                                        <w:caps/>
                                        <w:color w:val="262626" w:themeColor="text1" w:themeTint="D9"/>
                                        <w:sz w:val="20"/>
                                        <w:szCs w:val="20"/>
                                      </w:rPr>
                                      <w:t>Unidad informatica municipal</w:t>
                                    </w:r>
                                  </w:sdtContent>
                                </w:sdt>
                              </w:p>
                              <w:p w:rsidR="00E848C9" w:rsidRDefault="007C0723">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D018BB">
                                      <w:rPr>
                                        <w:color w:val="262626" w:themeColor="text1" w:themeTint="D9"/>
                                        <w:sz w:val="20"/>
                                        <w:szCs w:val="20"/>
                                      </w:rPr>
                                      <w:t>Eris Kenwy Ramírez Araujo</w:t>
                                    </w:r>
                                  </w:sdtContent>
                                </w:sdt>
                                <w:r w:rsidR="00D018BB">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C5CE90C" id="_x0000_t202" coordsize="21600,21600" o:spt="202" path="m,l,21600r21600,l21600,xe">
                    <v:stroke joinstyle="miter"/>
                    <v:path gradientshapeok="t" o:connecttype="rect"/>
                  </v:shapetype>
                  <v:shape id="Cuadro de texto 112" o:spid="_x0000_s1027" type="#_x0000_t202" style="position:absolute;margin-left:0;margin-top:0;width:453pt;height:51.4pt;z-index:25176985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sWu0yX0CAABkBQAADgAA&#10;AAAAAAAAAAAAAAAuAgAAZHJzL2Uyb0RvYy54bWxQSwECLQAUAAYACAAAACEAdHlwstgAAAAFAQAA&#10;DwAAAAAAAAAAAAAAAADXBAAAZHJzL2Rvd25yZXYueG1sUEsFBgAAAAAEAAQA8wAAANwFA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E848C9" w:rsidRDefault="005A1984">
                              <w:pPr>
                                <w:pStyle w:val="Sinespaciado"/>
                                <w:jc w:val="right"/>
                                <w:rPr>
                                  <w:caps/>
                                  <w:color w:val="262626" w:themeColor="text1" w:themeTint="D9"/>
                                  <w:sz w:val="28"/>
                                  <w:szCs w:val="28"/>
                                </w:rPr>
                              </w:pPr>
                              <w:r>
                                <w:rPr>
                                  <w:caps/>
                                  <w:color w:val="262626" w:themeColor="text1" w:themeTint="D9"/>
                                  <w:sz w:val="28"/>
                                  <w:szCs w:val="28"/>
                                </w:rPr>
                                <w:t>Informatica</w:t>
                              </w:r>
                            </w:p>
                          </w:sdtContent>
                        </w:sdt>
                        <w:p w:rsidR="00E848C9" w:rsidRDefault="00895217">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D018BB">
                                <w:rPr>
                                  <w:caps/>
                                  <w:color w:val="262626" w:themeColor="text1" w:themeTint="D9"/>
                                  <w:sz w:val="20"/>
                                  <w:szCs w:val="20"/>
                                </w:rPr>
                                <w:t>Unidad informatica municipal</w:t>
                              </w:r>
                            </w:sdtContent>
                          </w:sdt>
                        </w:p>
                        <w:p w:rsidR="00E848C9" w:rsidRDefault="00895217">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proofErr w:type="spellStart"/>
                              <w:r w:rsidR="00D018BB">
                                <w:rPr>
                                  <w:color w:val="262626" w:themeColor="text1" w:themeTint="D9"/>
                                  <w:sz w:val="20"/>
                                  <w:szCs w:val="20"/>
                                </w:rPr>
                                <w:t>Eris</w:t>
                              </w:r>
                              <w:proofErr w:type="spellEnd"/>
                              <w:r w:rsidR="00D018BB">
                                <w:rPr>
                                  <w:color w:val="262626" w:themeColor="text1" w:themeTint="D9"/>
                                  <w:sz w:val="20"/>
                                  <w:szCs w:val="20"/>
                                </w:rPr>
                                <w:t xml:space="preserve"> </w:t>
                              </w:r>
                              <w:proofErr w:type="spellStart"/>
                              <w:r w:rsidR="00D018BB">
                                <w:rPr>
                                  <w:color w:val="262626" w:themeColor="text1" w:themeTint="D9"/>
                                  <w:sz w:val="20"/>
                                  <w:szCs w:val="20"/>
                                </w:rPr>
                                <w:t>Kenwy</w:t>
                              </w:r>
                              <w:proofErr w:type="spellEnd"/>
                              <w:r w:rsidR="00D018BB">
                                <w:rPr>
                                  <w:color w:val="262626" w:themeColor="text1" w:themeTint="D9"/>
                                  <w:sz w:val="20"/>
                                  <w:szCs w:val="20"/>
                                </w:rPr>
                                <w:t xml:space="preserve"> Ramírez Araujo</w:t>
                              </w:r>
                            </w:sdtContent>
                          </w:sdt>
                          <w:r w:rsidR="00D018BB">
                            <w:rPr>
                              <w:color w:val="262626" w:themeColor="text1" w:themeTint="D9"/>
                              <w:sz w:val="20"/>
                              <w:szCs w:val="20"/>
                              <w:lang w:val="es-ES"/>
                            </w:rPr>
                            <w:t xml:space="preserve"> </w:t>
                          </w:r>
                        </w:p>
                      </w:txbxContent>
                    </v:textbox>
                    <w10:wrap type="square" anchorx="page" anchory="page"/>
                  </v:shape>
                </w:pict>
              </mc:Fallback>
            </mc:AlternateContent>
          </w:r>
          <w:r>
            <w:rPr>
              <w:noProof/>
              <w:lang w:eastAsia="es-SV"/>
            </w:rPr>
            <mc:AlternateContent>
              <mc:Choice Requires="wps">
                <w:drawing>
                  <wp:anchor distT="0" distB="0" distL="114300" distR="114300" simplePos="0" relativeHeight="251768832" behindDoc="0" locked="0" layoutInCell="1" allowOverlap="1" wp14:anchorId="5BCCC5B2" wp14:editId="59C921EB">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48C9" w:rsidRDefault="007C0723">
                                <w:pPr>
                                  <w:pStyle w:val="Sinespaciado"/>
                                  <w:jc w:val="right"/>
                                  <w:rPr>
                                    <w:caps/>
                                    <w:color w:val="323E4F" w:themeColor="text2" w:themeShade="BF"/>
                                    <w:sz w:val="52"/>
                                    <w:szCs w:val="52"/>
                                  </w:rPr>
                                </w:pPr>
                                <w:sdt>
                                  <w:sdtPr>
                                    <w:rPr>
                                      <w:caps/>
                                      <w:color w:val="323E4F" w:themeColor="text2" w:themeShade="BF"/>
                                      <w:sz w:val="48"/>
                                      <w:szCs w:val="48"/>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018BB" w:rsidRPr="00D018BB">
                                      <w:rPr>
                                        <w:caps/>
                                        <w:color w:val="323E4F" w:themeColor="text2" w:themeShade="BF"/>
                                        <w:sz w:val="48"/>
                                        <w:szCs w:val="48"/>
                                      </w:rPr>
                                      <w:t>manual de uso de correo electronico</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E848C9" w:rsidRDefault="00D018BB" w:rsidP="0072711A">
                                    <w:pPr>
                                      <w:pStyle w:val="Sinespaciado"/>
                                      <w:jc w:val="center"/>
                                      <w:rPr>
                                        <w:smallCaps/>
                                        <w:color w:val="44546A" w:themeColor="text2"/>
                                        <w:sz w:val="36"/>
                                        <w:szCs w:val="36"/>
                                      </w:rPr>
                                    </w:pPr>
                                    <w:r>
                                      <w:rPr>
                                        <w:smallCaps/>
                                        <w:color w:val="44546A" w:themeColor="text2"/>
                                        <w:sz w:val="36"/>
                                        <w:szCs w:val="36"/>
                                      </w:rPr>
                                      <w:t>normativa de correos institucionales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BCCC5B2" id="_x0000_t202" coordsize="21600,21600" o:spt="202" path="m,l,21600r21600,l21600,xe">
                    <v:stroke joinstyle="miter"/>
                    <v:path gradientshapeok="t" o:connecttype="rect"/>
                  </v:shapetype>
                  <v:shape id="Cuadro de texto 113" o:spid="_x0000_s1028" type="#_x0000_t202" style="position:absolute;margin-left:0;margin-top:0;width:453pt;height:41.4pt;z-index:251768832;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LYk/iX4CAABkBQAA&#10;DgAAAAAAAAAAAAAAAAAuAgAAZHJzL2Uyb0RvYy54bWxQSwECLQAUAAYACAAAACEAuHfphtoAAAAE&#10;AQAADwAAAAAAAAAAAAAAAADYBAAAZHJzL2Rvd25yZXYueG1sUEsFBgAAAAAEAAQA8wAAAN8FAAAA&#10;AA==&#10;" filled="f" stroked="f" strokeweight=".5pt">
                    <v:textbox inset="0,0,0,0">
                      <w:txbxContent>
                        <w:p w:rsidR="00E848C9" w:rsidRDefault="00DC2B42">
                          <w:pPr>
                            <w:pStyle w:val="Sinespaciado"/>
                            <w:jc w:val="right"/>
                            <w:rPr>
                              <w:caps/>
                              <w:color w:val="323E4F" w:themeColor="text2" w:themeShade="BF"/>
                              <w:sz w:val="52"/>
                              <w:szCs w:val="52"/>
                            </w:rPr>
                          </w:pPr>
                          <w:sdt>
                            <w:sdtPr>
                              <w:rPr>
                                <w:caps/>
                                <w:color w:val="323E4F" w:themeColor="text2" w:themeShade="BF"/>
                                <w:sz w:val="48"/>
                                <w:szCs w:val="48"/>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018BB" w:rsidRPr="00D018BB">
                                <w:rPr>
                                  <w:caps/>
                                  <w:color w:val="323E4F" w:themeColor="text2" w:themeShade="BF"/>
                                  <w:sz w:val="48"/>
                                  <w:szCs w:val="48"/>
                                </w:rPr>
                                <w:t>manual de uso de correo electronico</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E848C9" w:rsidRDefault="00D018BB" w:rsidP="0072711A">
                              <w:pPr>
                                <w:pStyle w:val="Sinespaciado"/>
                                <w:jc w:val="center"/>
                                <w:rPr>
                                  <w:smallCaps/>
                                  <w:color w:val="44546A" w:themeColor="text2"/>
                                  <w:sz w:val="36"/>
                                  <w:szCs w:val="36"/>
                                </w:rPr>
                              </w:pPr>
                              <w:r>
                                <w:rPr>
                                  <w:smallCaps/>
                                  <w:color w:val="44546A" w:themeColor="text2"/>
                                  <w:sz w:val="36"/>
                                  <w:szCs w:val="36"/>
                                </w:rPr>
                                <w:t>normativa de correos institucionales</w:t>
                              </w:r>
                            </w:p>
                          </w:sdtContent>
                        </w:sdt>
                      </w:txbxContent>
                    </v:textbox>
                    <w10:wrap type="square" anchorx="page" anchory="page"/>
                  </v:shape>
                </w:pict>
              </mc:Fallback>
            </mc:AlternateContent>
          </w:r>
          <w:r>
            <w:rPr>
              <w:noProof/>
              <w:lang w:eastAsia="es-SV"/>
            </w:rPr>
            <mc:AlternateContent>
              <mc:Choice Requires="wpg">
                <w:drawing>
                  <wp:anchor distT="0" distB="0" distL="114300" distR="114300" simplePos="0" relativeHeight="251767808" behindDoc="0" locked="0" layoutInCell="1" allowOverlap="1" wp14:anchorId="14270F90" wp14:editId="398CBCF6">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B050"/>
                            </a:solidFill>
                          </wpg:grpSpPr>
                          <wps:wsp>
                            <wps:cNvPr id="115"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EA053AF" id="Grupo 114" o:spid="_x0000_s1026" style="position:absolute;margin-left:0;margin-top:0;width:18pt;height:10in;z-index:2517678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148QA&#10;AADcAAAADwAAAGRycy9kb3ducmV2LnhtbERPTWvCQBC9C/6HZYReim4UUUldpUgLqRdbzcHjNDvN&#10;hmZnQ3Yb4793hYK3ebzPWW97W4uOWl85VjCdJCCIC6crLhXkp/fxCoQPyBprx6TgSh62m+Fgjal2&#10;F/6i7hhKEUPYp6jAhNCkUvrCkEU/cQ1x5H5cazFE2JZSt3iJ4baWsyRZSIsVxwaDDe0MFb/HP6vg&#10;+fA2Nx/ZPvnMujxv6vP3cjdbKvU06l9fQATqw0P87850nD9d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NePEAAAA3AAAAA8AAAAAAAAAAAAAAAAAmAIAAGRycy9k&#10;b3ducmV2LnhtbFBLBQYAAAAABAAEAPUAAACJAwAAAAA=&#10;" filled="f" stroked="f" strokeweight="1pt">
                      <v:path arrowok="t"/>
                      <o:lock v:ext="edit" aspectratio="t"/>
                    </v:rect>
                    <w10:wrap anchorx="page" anchory="page"/>
                  </v:group>
                </w:pict>
              </mc:Fallback>
            </mc:AlternateContent>
          </w:r>
          <w:r>
            <w:rPr>
              <w:b/>
              <w:sz w:val="24"/>
            </w:rPr>
            <w:br w:type="page"/>
          </w:r>
        </w:p>
      </w:sdtContent>
    </w:sdt>
    <w:p w:rsidR="00342D8D" w:rsidRDefault="00342D8D">
      <w:pPr>
        <w:rPr>
          <w:b/>
          <w:sz w:val="24"/>
        </w:rPr>
      </w:pPr>
    </w:p>
    <w:sdt>
      <w:sdtPr>
        <w:rPr>
          <w:rFonts w:eastAsiaTheme="minorHAnsi" w:cstheme="minorBidi"/>
          <w:b w:val="0"/>
          <w:sz w:val="22"/>
          <w:szCs w:val="22"/>
          <w:lang w:val="es-ES" w:eastAsia="en-US"/>
        </w:rPr>
        <w:id w:val="-1711032868"/>
        <w:docPartObj>
          <w:docPartGallery w:val="Table of Contents"/>
          <w:docPartUnique/>
        </w:docPartObj>
      </w:sdtPr>
      <w:sdtEndPr>
        <w:rPr>
          <w:bCs/>
        </w:rPr>
      </w:sdtEndPr>
      <w:sdtContent>
        <w:p w:rsidR="00AE0143" w:rsidRDefault="00AE0143">
          <w:pPr>
            <w:pStyle w:val="TtulodeTDC"/>
          </w:pPr>
          <w:r>
            <w:rPr>
              <w:lang w:val="es-ES"/>
            </w:rPr>
            <w:t>Contenido</w:t>
          </w:r>
        </w:p>
        <w:p w:rsidR="003B32DB" w:rsidRDefault="00AE0143">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45613955" w:history="1">
            <w:r w:rsidR="003B32DB" w:rsidRPr="00F42994">
              <w:rPr>
                <w:rStyle w:val="Hipervnculo"/>
                <w:noProof/>
              </w:rPr>
              <w:t>INTRODUCCIÓN:</w:t>
            </w:r>
            <w:r w:rsidR="003B32DB">
              <w:rPr>
                <w:noProof/>
                <w:webHidden/>
              </w:rPr>
              <w:tab/>
            </w:r>
            <w:r w:rsidR="003B32DB">
              <w:rPr>
                <w:noProof/>
                <w:webHidden/>
              </w:rPr>
              <w:fldChar w:fldCharType="begin"/>
            </w:r>
            <w:r w:rsidR="003B32DB">
              <w:rPr>
                <w:noProof/>
                <w:webHidden/>
              </w:rPr>
              <w:instrText xml:space="preserve"> PAGEREF _Toc45613955 \h </w:instrText>
            </w:r>
            <w:r w:rsidR="003B32DB">
              <w:rPr>
                <w:noProof/>
                <w:webHidden/>
              </w:rPr>
            </w:r>
            <w:r w:rsidR="003B32DB">
              <w:rPr>
                <w:noProof/>
                <w:webHidden/>
              </w:rPr>
              <w:fldChar w:fldCharType="separate"/>
            </w:r>
            <w:r w:rsidR="000C45DB">
              <w:rPr>
                <w:noProof/>
                <w:webHidden/>
              </w:rPr>
              <w:t>3</w:t>
            </w:r>
            <w:r w:rsidR="003B32DB">
              <w:rPr>
                <w:noProof/>
                <w:webHidden/>
              </w:rPr>
              <w:fldChar w:fldCharType="end"/>
            </w:r>
          </w:hyperlink>
        </w:p>
        <w:p w:rsidR="003B32DB" w:rsidRDefault="007C0723">
          <w:pPr>
            <w:pStyle w:val="TDC2"/>
            <w:tabs>
              <w:tab w:val="right" w:leader="dot" w:pos="8828"/>
            </w:tabs>
            <w:rPr>
              <w:rFonts w:eastAsiaTheme="minorEastAsia"/>
              <w:noProof/>
              <w:lang w:eastAsia="es-SV"/>
            </w:rPr>
          </w:pPr>
          <w:hyperlink w:anchor="_Toc45613956" w:history="1">
            <w:r w:rsidR="003B32DB" w:rsidRPr="00F42994">
              <w:rPr>
                <w:rStyle w:val="Hipervnculo"/>
                <w:noProof/>
              </w:rPr>
              <w:t>OBJETIVOS:</w:t>
            </w:r>
            <w:r w:rsidR="003B32DB">
              <w:rPr>
                <w:noProof/>
                <w:webHidden/>
              </w:rPr>
              <w:tab/>
            </w:r>
            <w:r w:rsidR="003B32DB">
              <w:rPr>
                <w:noProof/>
                <w:webHidden/>
              </w:rPr>
              <w:fldChar w:fldCharType="begin"/>
            </w:r>
            <w:r w:rsidR="003B32DB">
              <w:rPr>
                <w:noProof/>
                <w:webHidden/>
              </w:rPr>
              <w:instrText xml:space="preserve"> PAGEREF _Toc45613956 \h </w:instrText>
            </w:r>
            <w:r w:rsidR="003B32DB">
              <w:rPr>
                <w:noProof/>
                <w:webHidden/>
              </w:rPr>
            </w:r>
            <w:r w:rsidR="003B32DB">
              <w:rPr>
                <w:noProof/>
                <w:webHidden/>
              </w:rPr>
              <w:fldChar w:fldCharType="separate"/>
            </w:r>
            <w:r w:rsidR="000C45DB">
              <w:rPr>
                <w:noProof/>
                <w:webHidden/>
              </w:rPr>
              <w:t>4</w:t>
            </w:r>
            <w:r w:rsidR="003B32DB">
              <w:rPr>
                <w:noProof/>
                <w:webHidden/>
              </w:rPr>
              <w:fldChar w:fldCharType="end"/>
            </w:r>
          </w:hyperlink>
        </w:p>
        <w:p w:rsidR="003B32DB" w:rsidRDefault="007C0723">
          <w:pPr>
            <w:pStyle w:val="TDC2"/>
            <w:tabs>
              <w:tab w:val="right" w:leader="dot" w:pos="8828"/>
            </w:tabs>
            <w:rPr>
              <w:rFonts w:eastAsiaTheme="minorEastAsia"/>
              <w:noProof/>
              <w:lang w:eastAsia="es-SV"/>
            </w:rPr>
          </w:pPr>
          <w:hyperlink w:anchor="_Toc45613957" w:history="1">
            <w:r w:rsidR="003B32DB" w:rsidRPr="00F42994">
              <w:rPr>
                <w:rStyle w:val="Hipervnculo"/>
                <w:noProof/>
              </w:rPr>
              <w:t>ALCANCE:</w:t>
            </w:r>
            <w:r w:rsidR="003B32DB">
              <w:rPr>
                <w:noProof/>
                <w:webHidden/>
              </w:rPr>
              <w:tab/>
            </w:r>
            <w:r w:rsidR="003B32DB">
              <w:rPr>
                <w:noProof/>
                <w:webHidden/>
              </w:rPr>
              <w:fldChar w:fldCharType="begin"/>
            </w:r>
            <w:r w:rsidR="003B32DB">
              <w:rPr>
                <w:noProof/>
                <w:webHidden/>
              </w:rPr>
              <w:instrText xml:space="preserve"> PAGEREF _Toc45613957 \h </w:instrText>
            </w:r>
            <w:r w:rsidR="003B32DB">
              <w:rPr>
                <w:noProof/>
                <w:webHidden/>
              </w:rPr>
            </w:r>
            <w:r w:rsidR="003B32DB">
              <w:rPr>
                <w:noProof/>
                <w:webHidden/>
              </w:rPr>
              <w:fldChar w:fldCharType="separate"/>
            </w:r>
            <w:r w:rsidR="000C45DB">
              <w:rPr>
                <w:noProof/>
                <w:webHidden/>
              </w:rPr>
              <w:t>4</w:t>
            </w:r>
            <w:r w:rsidR="003B32DB">
              <w:rPr>
                <w:noProof/>
                <w:webHidden/>
              </w:rPr>
              <w:fldChar w:fldCharType="end"/>
            </w:r>
          </w:hyperlink>
        </w:p>
        <w:p w:rsidR="003B32DB" w:rsidRDefault="007C0723">
          <w:pPr>
            <w:pStyle w:val="TDC2"/>
            <w:tabs>
              <w:tab w:val="right" w:leader="dot" w:pos="8828"/>
            </w:tabs>
            <w:rPr>
              <w:rFonts w:eastAsiaTheme="minorEastAsia"/>
              <w:noProof/>
              <w:lang w:eastAsia="es-SV"/>
            </w:rPr>
          </w:pPr>
          <w:hyperlink w:anchor="_Toc45613958" w:history="1">
            <w:r w:rsidR="003B32DB" w:rsidRPr="00F42994">
              <w:rPr>
                <w:rStyle w:val="Hipervnculo"/>
                <w:noProof/>
              </w:rPr>
              <w:t>MARCO LEGAL:</w:t>
            </w:r>
            <w:r w:rsidR="003B32DB">
              <w:rPr>
                <w:noProof/>
                <w:webHidden/>
              </w:rPr>
              <w:tab/>
            </w:r>
            <w:r w:rsidR="003B32DB">
              <w:rPr>
                <w:noProof/>
                <w:webHidden/>
              </w:rPr>
              <w:fldChar w:fldCharType="begin"/>
            </w:r>
            <w:r w:rsidR="003B32DB">
              <w:rPr>
                <w:noProof/>
                <w:webHidden/>
              </w:rPr>
              <w:instrText xml:space="preserve"> PAGEREF _Toc45613958 \h </w:instrText>
            </w:r>
            <w:r w:rsidR="003B32DB">
              <w:rPr>
                <w:noProof/>
                <w:webHidden/>
              </w:rPr>
            </w:r>
            <w:r w:rsidR="003B32DB">
              <w:rPr>
                <w:noProof/>
                <w:webHidden/>
              </w:rPr>
              <w:fldChar w:fldCharType="separate"/>
            </w:r>
            <w:r w:rsidR="000C45DB">
              <w:rPr>
                <w:noProof/>
                <w:webHidden/>
              </w:rPr>
              <w:t>4</w:t>
            </w:r>
            <w:r w:rsidR="003B32DB">
              <w:rPr>
                <w:noProof/>
                <w:webHidden/>
              </w:rPr>
              <w:fldChar w:fldCharType="end"/>
            </w:r>
          </w:hyperlink>
        </w:p>
        <w:p w:rsidR="003B32DB" w:rsidRDefault="007C0723">
          <w:pPr>
            <w:pStyle w:val="TDC2"/>
            <w:tabs>
              <w:tab w:val="right" w:leader="dot" w:pos="8828"/>
            </w:tabs>
            <w:rPr>
              <w:rFonts w:eastAsiaTheme="minorEastAsia"/>
              <w:noProof/>
              <w:lang w:eastAsia="es-SV"/>
            </w:rPr>
          </w:pPr>
          <w:hyperlink w:anchor="_Toc45613959" w:history="1">
            <w:r w:rsidR="003B32DB" w:rsidRPr="00F42994">
              <w:rPr>
                <w:rStyle w:val="Hipervnculo"/>
                <w:noProof/>
              </w:rPr>
              <w:t>NORMATIVA DEL CORREO INSTITUCIONAL.</w:t>
            </w:r>
            <w:r w:rsidR="003B32DB">
              <w:rPr>
                <w:noProof/>
                <w:webHidden/>
              </w:rPr>
              <w:tab/>
            </w:r>
            <w:r w:rsidR="003B32DB">
              <w:rPr>
                <w:noProof/>
                <w:webHidden/>
              </w:rPr>
              <w:fldChar w:fldCharType="begin"/>
            </w:r>
            <w:r w:rsidR="003B32DB">
              <w:rPr>
                <w:noProof/>
                <w:webHidden/>
              </w:rPr>
              <w:instrText xml:space="preserve"> PAGEREF _Toc45613959 \h </w:instrText>
            </w:r>
            <w:r w:rsidR="003B32DB">
              <w:rPr>
                <w:noProof/>
                <w:webHidden/>
              </w:rPr>
            </w:r>
            <w:r w:rsidR="003B32DB">
              <w:rPr>
                <w:noProof/>
                <w:webHidden/>
              </w:rPr>
              <w:fldChar w:fldCharType="separate"/>
            </w:r>
            <w:r w:rsidR="000C45DB">
              <w:rPr>
                <w:noProof/>
                <w:webHidden/>
              </w:rPr>
              <w:t>5</w:t>
            </w:r>
            <w:r w:rsidR="003B32DB">
              <w:rPr>
                <w:noProof/>
                <w:webHidden/>
              </w:rPr>
              <w:fldChar w:fldCharType="end"/>
            </w:r>
          </w:hyperlink>
        </w:p>
        <w:p w:rsidR="003B32DB" w:rsidRDefault="007C0723">
          <w:pPr>
            <w:pStyle w:val="TDC2"/>
            <w:tabs>
              <w:tab w:val="right" w:leader="dot" w:pos="8828"/>
            </w:tabs>
            <w:rPr>
              <w:rFonts w:eastAsiaTheme="minorEastAsia"/>
              <w:noProof/>
              <w:lang w:eastAsia="es-SV"/>
            </w:rPr>
          </w:pPr>
          <w:hyperlink w:anchor="_Toc45613960" w:history="1">
            <w:r w:rsidR="003B32DB" w:rsidRPr="00F42994">
              <w:rPr>
                <w:rStyle w:val="Hipervnculo"/>
                <w:noProof/>
              </w:rPr>
              <w:t>DISPOSICIONES FINALES</w:t>
            </w:r>
            <w:r w:rsidR="003B32DB">
              <w:rPr>
                <w:noProof/>
                <w:webHidden/>
              </w:rPr>
              <w:tab/>
            </w:r>
            <w:r w:rsidR="003B32DB">
              <w:rPr>
                <w:noProof/>
                <w:webHidden/>
              </w:rPr>
              <w:fldChar w:fldCharType="begin"/>
            </w:r>
            <w:r w:rsidR="003B32DB">
              <w:rPr>
                <w:noProof/>
                <w:webHidden/>
              </w:rPr>
              <w:instrText xml:space="preserve"> PAGEREF _Toc45613960 \h </w:instrText>
            </w:r>
            <w:r w:rsidR="003B32DB">
              <w:rPr>
                <w:noProof/>
                <w:webHidden/>
              </w:rPr>
            </w:r>
            <w:r w:rsidR="003B32DB">
              <w:rPr>
                <w:noProof/>
                <w:webHidden/>
              </w:rPr>
              <w:fldChar w:fldCharType="separate"/>
            </w:r>
            <w:r w:rsidR="000C45DB">
              <w:rPr>
                <w:noProof/>
                <w:webHidden/>
              </w:rPr>
              <w:t>7</w:t>
            </w:r>
            <w:r w:rsidR="003B32DB">
              <w:rPr>
                <w:noProof/>
                <w:webHidden/>
              </w:rPr>
              <w:fldChar w:fldCharType="end"/>
            </w:r>
          </w:hyperlink>
        </w:p>
        <w:p w:rsidR="00AE0143" w:rsidRDefault="00AE0143" w:rsidP="00134C88">
          <w:pPr>
            <w:spacing w:line="360" w:lineRule="auto"/>
          </w:pPr>
          <w:r>
            <w:rPr>
              <w:b/>
              <w:bCs/>
              <w:lang w:val="es-ES"/>
            </w:rPr>
            <w:fldChar w:fldCharType="end"/>
          </w:r>
        </w:p>
      </w:sdtContent>
    </w:sdt>
    <w:p w:rsidR="00E848C9" w:rsidRDefault="00E848C9" w:rsidP="00134C88">
      <w:pPr>
        <w:spacing w:line="360" w:lineRule="auto"/>
        <w:rPr>
          <w:b/>
          <w:sz w:val="24"/>
        </w:rPr>
      </w:pPr>
      <w:r>
        <w:rPr>
          <w:b/>
          <w:sz w:val="24"/>
        </w:rPr>
        <w:br w:type="page"/>
      </w:r>
    </w:p>
    <w:p w:rsidR="00E848C9" w:rsidRPr="00DA1D1C" w:rsidRDefault="00354C9A" w:rsidP="00AE0143">
      <w:pPr>
        <w:pStyle w:val="Ttulo1"/>
      </w:pPr>
      <w:bookmarkStart w:id="0" w:name="_Toc45613955"/>
      <w:r w:rsidRPr="00DA1D1C">
        <w:lastRenderedPageBreak/>
        <w:t>INTRODUCCIÓN:</w:t>
      </w:r>
      <w:bookmarkEnd w:id="0"/>
    </w:p>
    <w:p w:rsidR="00DA1D1C" w:rsidRDefault="00DA1D1C" w:rsidP="00DA1D1C">
      <w:pPr>
        <w:spacing w:line="360" w:lineRule="auto"/>
        <w:jc w:val="both"/>
        <w:rPr>
          <w:b/>
          <w:sz w:val="24"/>
        </w:rPr>
      </w:pPr>
    </w:p>
    <w:p w:rsidR="00E848C9" w:rsidRPr="00DA1D1C" w:rsidRDefault="00E848C9" w:rsidP="00DA1D1C">
      <w:pPr>
        <w:spacing w:line="360" w:lineRule="auto"/>
        <w:jc w:val="both"/>
        <w:rPr>
          <w:bCs/>
          <w:sz w:val="28"/>
          <w:szCs w:val="28"/>
        </w:rPr>
      </w:pPr>
      <w:r w:rsidRPr="00DA1D1C">
        <w:rPr>
          <w:bCs/>
          <w:sz w:val="28"/>
          <w:szCs w:val="28"/>
        </w:rPr>
        <w:t>El prese</w:t>
      </w:r>
      <w:r w:rsidR="005F2839">
        <w:rPr>
          <w:bCs/>
          <w:sz w:val="28"/>
          <w:szCs w:val="28"/>
        </w:rPr>
        <w:t>nte manual tiene como finalidad</w:t>
      </w:r>
      <w:r w:rsidRPr="00DA1D1C">
        <w:rPr>
          <w:bCs/>
          <w:sz w:val="28"/>
          <w:szCs w:val="28"/>
        </w:rPr>
        <w:t xml:space="preserve"> enseñar</w:t>
      </w:r>
      <w:r w:rsidR="00354C9A" w:rsidRPr="00DA1D1C">
        <w:rPr>
          <w:bCs/>
          <w:sz w:val="28"/>
          <w:szCs w:val="28"/>
        </w:rPr>
        <w:t xml:space="preserve"> a las jefaturas</w:t>
      </w:r>
      <w:r w:rsidRPr="00DA1D1C">
        <w:rPr>
          <w:bCs/>
          <w:sz w:val="28"/>
          <w:szCs w:val="28"/>
        </w:rPr>
        <w:t xml:space="preserve"> las normas que regulan el uso de dicho correo.</w:t>
      </w:r>
    </w:p>
    <w:p w:rsidR="00E848C9" w:rsidRPr="00DA1D1C" w:rsidRDefault="00E848C9" w:rsidP="00DA1D1C">
      <w:pPr>
        <w:spacing w:line="360" w:lineRule="auto"/>
        <w:jc w:val="both"/>
        <w:rPr>
          <w:bCs/>
          <w:sz w:val="28"/>
          <w:szCs w:val="28"/>
        </w:rPr>
      </w:pPr>
      <w:r w:rsidRPr="00DA1D1C">
        <w:rPr>
          <w:bCs/>
          <w:sz w:val="28"/>
          <w:szCs w:val="28"/>
        </w:rPr>
        <w:t xml:space="preserve">Según lineamiento 5, Art 5, inciso a, b y c de la </w:t>
      </w:r>
      <w:r w:rsidRPr="00DA1D1C">
        <w:rPr>
          <w:b/>
          <w:sz w:val="28"/>
          <w:szCs w:val="28"/>
        </w:rPr>
        <w:t xml:space="preserve">Ley De Acceso a La Información Pública (IAIP), </w:t>
      </w:r>
      <w:r w:rsidRPr="00DA1D1C">
        <w:rPr>
          <w:bCs/>
          <w:sz w:val="28"/>
          <w:szCs w:val="28"/>
        </w:rPr>
        <w:t xml:space="preserve">en la cual establece el uso </w:t>
      </w:r>
      <w:r w:rsidR="00134C88" w:rsidRPr="00DA1D1C">
        <w:rPr>
          <w:bCs/>
          <w:sz w:val="28"/>
          <w:szCs w:val="28"/>
        </w:rPr>
        <w:t>estrictamente</w:t>
      </w:r>
      <w:r w:rsidRPr="00DA1D1C">
        <w:rPr>
          <w:bCs/>
          <w:sz w:val="28"/>
          <w:szCs w:val="28"/>
        </w:rPr>
        <w:t xml:space="preserve"> institucional del correo electrónico, así como de la información y otros aspectos que facilita la herramienta.</w:t>
      </w:r>
    </w:p>
    <w:p w:rsidR="00DA1D1C" w:rsidRDefault="00DA1D1C">
      <w:pPr>
        <w:rPr>
          <w:b/>
          <w:sz w:val="24"/>
        </w:rPr>
      </w:pPr>
      <w:r>
        <w:rPr>
          <w:b/>
          <w:sz w:val="24"/>
        </w:rPr>
        <w:br w:type="page"/>
      </w:r>
    </w:p>
    <w:p w:rsidR="00354C9A" w:rsidRDefault="00354C9A" w:rsidP="00AE0143">
      <w:pPr>
        <w:pStyle w:val="Ttulo2"/>
      </w:pPr>
      <w:bookmarkStart w:id="1" w:name="_Toc45613956"/>
      <w:r w:rsidRPr="00DA1D1C">
        <w:lastRenderedPageBreak/>
        <w:t>OBJETIVOS:</w:t>
      </w:r>
      <w:bookmarkEnd w:id="1"/>
    </w:p>
    <w:p w:rsidR="00354C9A" w:rsidRPr="00680AB7" w:rsidRDefault="00354C9A" w:rsidP="00680AB7">
      <w:pPr>
        <w:pStyle w:val="Prrafodelista"/>
        <w:numPr>
          <w:ilvl w:val="0"/>
          <w:numId w:val="9"/>
        </w:numPr>
        <w:spacing w:line="360" w:lineRule="auto"/>
        <w:jc w:val="both"/>
        <w:rPr>
          <w:bCs/>
          <w:sz w:val="28"/>
          <w:szCs w:val="28"/>
        </w:rPr>
      </w:pPr>
      <w:r w:rsidRPr="00DA1D1C">
        <w:rPr>
          <w:bCs/>
          <w:sz w:val="28"/>
          <w:szCs w:val="28"/>
        </w:rPr>
        <w:t xml:space="preserve">Establecer normas de uso estricto del correo institucional con base en la </w:t>
      </w:r>
      <w:r w:rsidRPr="00DA1D1C">
        <w:rPr>
          <w:b/>
          <w:sz w:val="28"/>
          <w:szCs w:val="28"/>
        </w:rPr>
        <w:t>Ley De Acceso a La Información Pública (IAIP).</w:t>
      </w:r>
    </w:p>
    <w:p w:rsidR="00680AB7" w:rsidRPr="00680AB7" w:rsidRDefault="00680AB7" w:rsidP="00680AB7">
      <w:pPr>
        <w:spacing w:line="360" w:lineRule="auto"/>
        <w:jc w:val="both"/>
        <w:rPr>
          <w:bCs/>
          <w:sz w:val="28"/>
          <w:szCs w:val="28"/>
        </w:rPr>
      </w:pPr>
    </w:p>
    <w:p w:rsidR="00354C9A" w:rsidRDefault="00DA1D1C" w:rsidP="00AE0143">
      <w:pPr>
        <w:pStyle w:val="Ttulo2"/>
      </w:pPr>
      <w:bookmarkStart w:id="2" w:name="_Toc45613957"/>
      <w:r w:rsidRPr="00DA1D1C">
        <w:t>ALCANCE</w:t>
      </w:r>
      <w:r>
        <w:t>:</w:t>
      </w:r>
      <w:bookmarkEnd w:id="2"/>
    </w:p>
    <w:p w:rsidR="00680AB7" w:rsidRDefault="00DA1D1C" w:rsidP="00680AB7">
      <w:pPr>
        <w:spacing w:line="360" w:lineRule="auto"/>
        <w:jc w:val="both"/>
        <w:rPr>
          <w:bCs/>
          <w:sz w:val="28"/>
          <w:szCs w:val="28"/>
        </w:rPr>
      </w:pPr>
      <w:r>
        <w:rPr>
          <w:bCs/>
          <w:sz w:val="28"/>
          <w:szCs w:val="28"/>
        </w:rPr>
        <w:t xml:space="preserve">Con el presente manual se pretende que las unidades de la Alcaldía Municipal de Zaragoza puedan hacer uso correcto del correo institucional, que conozcan las acciones básicas de la recepción, envío y mantenimiento del mismo y que además </w:t>
      </w:r>
      <w:r w:rsidR="00680AB7">
        <w:rPr>
          <w:bCs/>
          <w:sz w:val="28"/>
          <w:szCs w:val="28"/>
        </w:rPr>
        <w:t xml:space="preserve">pongan en </w:t>
      </w:r>
      <w:r w:rsidR="00134C88">
        <w:rPr>
          <w:bCs/>
          <w:sz w:val="28"/>
          <w:szCs w:val="28"/>
        </w:rPr>
        <w:t>práctica</w:t>
      </w:r>
      <w:r w:rsidR="00680AB7">
        <w:rPr>
          <w:bCs/>
          <w:sz w:val="28"/>
          <w:szCs w:val="28"/>
        </w:rPr>
        <w:t xml:space="preserve"> la normativa que regula el uso de dicha herramienta electrónica.</w:t>
      </w:r>
    </w:p>
    <w:p w:rsidR="005069C4" w:rsidRDefault="005069C4" w:rsidP="00680AB7">
      <w:pPr>
        <w:spacing w:line="360" w:lineRule="auto"/>
        <w:jc w:val="both"/>
        <w:rPr>
          <w:bCs/>
          <w:sz w:val="28"/>
          <w:szCs w:val="28"/>
        </w:rPr>
      </w:pPr>
    </w:p>
    <w:p w:rsidR="005069C4" w:rsidRPr="00DA1D1C" w:rsidRDefault="005069C4" w:rsidP="00AE0143">
      <w:pPr>
        <w:pStyle w:val="Ttulo2"/>
        <w:rPr>
          <w:bCs/>
        </w:rPr>
      </w:pPr>
      <w:bookmarkStart w:id="3" w:name="_Toc45613958"/>
      <w:r>
        <w:t>MARCO LEGAL:</w:t>
      </w:r>
      <w:bookmarkEnd w:id="3"/>
    </w:p>
    <w:p w:rsidR="005069C4" w:rsidRDefault="005069C4" w:rsidP="005069C4">
      <w:pPr>
        <w:pStyle w:val="Prrafodelista"/>
        <w:numPr>
          <w:ilvl w:val="0"/>
          <w:numId w:val="11"/>
        </w:numPr>
        <w:spacing w:line="360" w:lineRule="auto"/>
        <w:rPr>
          <w:b/>
          <w:sz w:val="28"/>
          <w:szCs w:val="28"/>
        </w:rPr>
      </w:pPr>
      <w:r w:rsidRPr="005069C4">
        <w:rPr>
          <w:b/>
          <w:sz w:val="28"/>
          <w:szCs w:val="28"/>
        </w:rPr>
        <w:t xml:space="preserve">LEY DE ACCESO A LA INFORMACION </w:t>
      </w:r>
      <w:r w:rsidR="00134C88" w:rsidRPr="005069C4">
        <w:rPr>
          <w:b/>
          <w:sz w:val="28"/>
          <w:szCs w:val="28"/>
        </w:rPr>
        <w:t>PÚBLICA</w:t>
      </w:r>
      <w:r w:rsidRPr="005069C4">
        <w:rPr>
          <w:b/>
          <w:sz w:val="28"/>
          <w:szCs w:val="28"/>
        </w:rPr>
        <w:t>. (lineamiento 5, Art 5, inciso a, b y c)</w:t>
      </w:r>
      <w:r>
        <w:rPr>
          <w:b/>
          <w:sz w:val="28"/>
          <w:szCs w:val="28"/>
        </w:rPr>
        <w:t>.</w:t>
      </w:r>
    </w:p>
    <w:p w:rsidR="005069C4" w:rsidRDefault="005069C4" w:rsidP="005069C4">
      <w:pPr>
        <w:pStyle w:val="Prrafodelista"/>
        <w:numPr>
          <w:ilvl w:val="0"/>
          <w:numId w:val="11"/>
        </w:numPr>
        <w:spacing w:line="360" w:lineRule="auto"/>
        <w:rPr>
          <w:b/>
          <w:sz w:val="28"/>
          <w:szCs w:val="28"/>
        </w:rPr>
      </w:pPr>
      <w:r>
        <w:rPr>
          <w:b/>
          <w:sz w:val="28"/>
          <w:szCs w:val="28"/>
        </w:rPr>
        <w:t>LEY DE PROCEDIMIENTOS ADMINISTRATIVOS. (Art 8, párrafos, 5 y 6)</w:t>
      </w:r>
    </w:p>
    <w:p w:rsidR="005069C4" w:rsidRPr="005069C4" w:rsidRDefault="005069C4" w:rsidP="005069C4">
      <w:pPr>
        <w:rPr>
          <w:b/>
          <w:sz w:val="28"/>
          <w:szCs w:val="28"/>
        </w:rPr>
      </w:pPr>
    </w:p>
    <w:p w:rsidR="005069C4" w:rsidRDefault="005069C4">
      <w:pPr>
        <w:rPr>
          <w:bCs/>
          <w:sz w:val="28"/>
          <w:szCs w:val="28"/>
        </w:rPr>
      </w:pPr>
    </w:p>
    <w:p w:rsidR="00E848C9" w:rsidRPr="00E848C9" w:rsidRDefault="00E848C9" w:rsidP="00E848C9">
      <w:pPr>
        <w:jc w:val="both"/>
        <w:rPr>
          <w:bCs/>
          <w:sz w:val="24"/>
        </w:rPr>
      </w:pPr>
    </w:p>
    <w:p w:rsidR="00E848C9" w:rsidRDefault="00E848C9">
      <w:pPr>
        <w:rPr>
          <w:b/>
          <w:sz w:val="24"/>
        </w:rPr>
      </w:pPr>
      <w:r>
        <w:rPr>
          <w:b/>
          <w:sz w:val="24"/>
        </w:rPr>
        <w:br w:type="page"/>
      </w:r>
    </w:p>
    <w:p w:rsidR="00004F94" w:rsidRDefault="00004F94" w:rsidP="00004F94">
      <w:pPr>
        <w:pStyle w:val="Ttulo2"/>
        <w:jc w:val="center"/>
      </w:pPr>
      <w:bookmarkStart w:id="4" w:name="_Toc45613959"/>
      <w:r w:rsidRPr="00661872">
        <w:lastRenderedPageBreak/>
        <w:t>NORMATIVA DEL CORREO INSTITUCIONAL.</w:t>
      </w:r>
      <w:bookmarkEnd w:id="4"/>
    </w:p>
    <w:p w:rsidR="00004F94" w:rsidRDefault="00004F94" w:rsidP="00004F94">
      <w:pPr>
        <w:jc w:val="both"/>
        <w:rPr>
          <w:b/>
          <w:sz w:val="24"/>
        </w:rPr>
      </w:pPr>
    </w:p>
    <w:p w:rsidR="00004F94" w:rsidRDefault="00004F94" w:rsidP="00004F94">
      <w:pPr>
        <w:jc w:val="both"/>
        <w:rPr>
          <w:b/>
          <w:sz w:val="24"/>
        </w:rPr>
      </w:pPr>
      <w:r>
        <w:rPr>
          <w:b/>
          <w:sz w:val="24"/>
        </w:rPr>
        <w:br w:type="textWrapping" w:clear="all"/>
      </w:r>
      <w:r w:rsidR="00D20ACE">
        <w:rPr>
          <w:b/>
          <w:sz w:val="24"/>
        </w:rPr>
        <w:t>ASIGNACION DE CORREOS Y CONTRASEÑAS.</w:t>
      </w:r>
    </w:p>
    <w:p w:rsidR="00004F94" w:rsidRDefault="00004F94" w:rsidP="00004F94">
      <w:pPr>
        <w:jc w:val="both"/>
        <w:rPr>
          <w:bCs/>
          <w:sz w:val="24"/>
        </w:rPr>
      </w:pPr>
      <w:r>
        <w:rPr>
          <w:b/>
          <w:sz w:val="24"/>
        </w:rPr>
        <w:t xml:space="preserve">Art. 1. </w:t>
      </w:r>
      <w:r>
        <w:rPr>
          <w:bCs/>
          <w:sz w:val="24"/>
        </w:rPr>
        <w:t>La</w:t>
      </w:r>
      <w:r w:rsidRPr="005C41AA">
        <w:rPr>
          <w:bCs/>
          <w:sz w:val="24"/>
        </w:rPr>
        <w:t xml:space="preserve"> administración o administrador</w:t>
      </w:r>
      <w:r>
        <w:rPr>
          <w:bCs/>
          <w:sz w:val="24"/>
        </w:rPr>
        <w:t xml:space="preserve"> de las cuentas de correo electrónico</w:t>
      </w:r>
      <w:r w:rsidRPr="005C41AA">
        <w:rPr>
          <w:bCs/>
          <w:sz w:val="24"/>
        </w:rPr>
        <w:t xml:space="preserve"> proporcionara a cada jefe de las unidades administrativas municipales una cuenta de correo electrónico</w:t>
      </w:r>
      <w:r>
        <w:rPr>
          <w:bCs/>
          <w:sz w:val="24"/>
        </w:rPr>
        <w:t xml:space="preserve"> para su uso administrativo</w:t>
      </w:r>
      <w:r w:rsidRPr="005C41AA">
        <w:rPr>
          <w:bCs/>
          <w:sz w:val="24"/>
        </w:rPr>
        <w:t>.</w:t>
      </w:r>
    </w:p>
    <w:p w:rsidR="00004F94" w:rsidRPr="005C41AA" w:rsidRDefault="00004F94" w:rsidP="00004F94">
      <w:pPr>
        <w:jc w:val="both"/>
        <w:rPr>
          <w:b/>
          <w:sz w:val="24"/>
        </w:rPr>
      </w:pPr>
      <w:r w:rsidRPr="005C41AA">
        <w:rPr>
          <w:b/>
          <w:sz w:val="24"/>
        </w:rPr>
        <w:t>Ar</w:t>
      </w:r>
      <w:r>
        <w:rPr>
          <w:b/>
          <w:sz w:val="24"/>
        </w:rPr>
        <w:t>t.</w:t>
      </w:r>
      <w:r w:rsidRPr="005C41AA">
        <w:rPr>
          <w:b/>
          <w:sz w:val="24"/>
        </w:rPr>
        <w:t xml:space="preserve"> 2. </w:t>
      </w:r>
      <w:r w:rsidRPr="00025553">
        <w:rPr>
          <w:bCs/>
          <w:sz w:val="24"/>
        </w:rPr>
        <w:t>El administrador</w:t>
      </w:r>
      <w:r>
        <w:rPr>
          <w:bCs/>
          <w:sz w:val="24"/>
        </w:rPr>
        <w:t xml:space="preserve"> o encargado de las cuentas de correo electrónico, proporcionara a cada usuario una contraseña para el uso de dicha herramienta.</w:t>
      </w:r>
    </w:p>
    <w:p w:rsidR="00004F94" w:rsidRPr="006A0945" w:rsidRDefault="00004F94" w:rsidP="00004F94">
      <w:pPr>
        <w:spacing w:line="276" w:lineRule="auto"/>
        <w:jc w:val="both"/>
        <w:rPr>
          <w:b/>
          <w:sz w:val="24"/>
        </w:rPr>
      </w:pPr>
      <w:r w:rsidRPr="006A0945">
        <w:rPr>
          <w:b/>
          <w:bCs/>
          <w:sz w:val="24"/>
        </w:rPr>
        <w:t>Art</w:t>
      </w:r>
      <w:r>
        <w:rPr>
          <w:b/>
          <w:bCs/>
          <w:sz w:val="24"/>
        </w:rPr>
        <w:t>.</w:t>
      </w:r>
      <w:r w:rsidRPr="006A0945">
        <w:rPr>
          <w:b/>
          <w:bCs/>
          <w:sz w:val="24"/>
        </w:rPr>
        <w:t xml:space="preserve"> </w:t>
      </w:r>
      <w:r>
        <w:rPr>
          <w:b/>
          <w:bCs/>
          <w:sz w:val="24"/>
        </w:rPr>
        <w:t>3</w:t>
      </w:r>
      <w:r w:rsidRPr="006A0945">
        <w:rPr>
          <w:sz w:val="24"/>
        </w:rPr>
        <w:t>. La contraseña del correo es privada y confidencial, debe de ser escrita en un lugar privado donde solo el usuario tenga acceso</w:t>
      </w:r>
      <w:r>
        <w:rPr>
          <w:sz w:val="24"/>
        </w:rPr>
        <w:t>.</w:t>
      </w:r>
    </w:p>
    <w:p w:rsidR="00004F94" w:rsidRPr="00025553" w:rsidRDefault="00004F94" w:rsidP="00004F94">
      <w:pPr>
        <w:pStyle w:val="Prrafodelista"/>
        <w:numPr>
          <w:ilvl w:val="1"/>
          <w:numId w:val="12"/>
        </w:numPr>
        <w:spacing w:line="276" w:lineRule="auto"/>
        <w:jc w:val="both"/>
        <w:rPr>
          <w:sz w:val="24"/>
        </w:rPr>
      </w:pPr>
      <w:r w:rsidRPr="00025553">
        <w:rPr>
          <w:sz w:val="24"/>
        </w:rPr>
        <w:t>los únicos con acceso a las contraseñas de correos institucionales serán, el usuario de la cuenta y el administrador de la misma</w:t>
      </w:r>
    </w:p>
    <w:p w:rsidR="00004F94" w:rsidRDefault="00004F94" w:rsidP="00004F94">
      <w:pPr>
        <w:pStyle w:val="Prrafodelista"/>
        <w:numPr>
          <w:ilvl w:val="1"/>
          <w:numId w:val="12"/>
        </w:numPr>
        <w:spacing w:line="276" w:lineRule="auto"/>
        <w:jc w:val="both"/>
        <w:rPr>
          <w:sz w:val="24"/>
        </w:rPr>
      </w:pPr>
      <w:r w:rsidRPr="00F15378">
        <w:rPr>
          <w:sz w:val="24"/>
        </w:rPr>
        <w:t>Si desea el cambio de la contraseña, esta deberá pedirse al administrador de los correos institucionales.</w:t>
      </w:r>
    </w:p>
    <w:p w:rsidR="00004F94" w:rsidRDefault="00004F94" w:rsidP="00004F94">
      <w:pPr>
        <w:pStyle w:val="Prrafodelista"/>
        <w:spacing w:line="276" w:lineRule="auto"/>
        <w:ind w:left="1080"/>
        <w:jc w:val="both"/>
        <w:rPr>
          <w:sz w:val="24"/>
        </w:rPr>
      </w:pPr>
    </w:p>
    <w:p w:rsidR="00D20ACE" w:rsidRDefault="00D20ACE" w:rsidP="00004F94">
      <w:pPr>
        <w:jc w:val="both"/>
        <w:rPr>
          <w:b/>
          <w:sz w:val="24"/>
        </w:rPr>
      </w:pPr>
      <w:r>
        <w:rPr>
          <w:b/>
          <w:sz w:val="24"/>
        </w:rPr>
        <w:t>PARA EL USO DE LA CUENTA.</w:t>
      </w:r>
    </w:p>
    <w:p w:rsidR="00004F94" w:rsidRPr="00004F94" w:rsidRDefault="00004F94" w:rsidP="00004F94">
      <w:pPr>
        <w:jc w:val="both"/>
      </w:pPr>
      <w:r w:rsidRPr="00B0353F">
        <w:rPr>
          <w:b/>
          <w:bCs/>
          <w:sz w:val="24"/>
        </w:rPr>
        <w:t>Art. 4</w:t>
      </w:r>
      <w:r w:rsidRPr="00B0353F">
        <w:rPr>
          <w:sz w:val="24"/>
        </w:rPr>
        <w:t xml:space="preserve">. El correo institucional será para uso exclusivo de las funciones que desempeñan relacionadas a la municipalidad, se debe de manejar con </w:t>
      </w:r>
      <w:r w:rsidRPr="00004F94">
        <w:t>responsabilidad los correos que sean de carácter personal.</w:t>
      </w:r>
    </w:p>
    <w:p w:rsidR="00004F94" w:rsidRPr="00B0353F" w:rsidRDefault="00004F94" w:rsidP="00004F94">
      <w:pPr>
        <w:jc w:val="both"/>
        <w:rPr>
          <w:sz w:val="24"/>
        </w:rPr>
      </w:pPr>
      <w:r w:rsidRPr="00B0353F">
        <w:rPr>
          <w:b/>
          <w:bCs/>
          <w:sz w:val="24"/>
        </w:rPr>
        <w:t>Art. 5.</w:t>
      </w:r>
      <w:r>
        <w:rPr>
          <w:sz w:val="24"/>
        </w:rPr>
        <w:t xml:space="preserve"> </w:t>
      </w:r>
      <w:r w:rsidRPr="00B0353F">
        <w:rPr>
          <w:sz w:val="24"/>
        </w:rPr>
        <w:t>El correo institucional no debe de ser utilizado para suscripciones de ofertas, descarga de programas, aplicaciones en línea o de uso personal.</w:t>
      </w:r>
    </w:p>
    <w:p w:rsidR="00004F94" w:rsidRDefault="00004F94" w:rsidP="00004F94">
      <w:pPr>
        <w:jc w:val="both"/>
        <w:rPr>
          <w:sz w:val="24"/>
        </w:rPr>
      </w:pPr>
      <w:r w:rsidRPr="00B0353F">
        <w:rPr>
          <w:b/>
          <w:bCs/>
          <w:sz w:val="24"/>
        </w:rPr>
        <w:t>Art. 6.</w:t>
      </w:r>
      <w:r>
        <w:rPr>
          <w:sz w:val="24"/>
        </w:rPr>
        <w:t xml:space="preserve"> </w:t>
      </w:r>
      <w:r w:rsidRPr="00B0353F">
        <w:rPr>
          <w:sz w:val="24"/>
        </w:rPr>
        <w:t>El correo institucional debe de ser de uso interno entre las áreas de la municipalidad.</w:t>
      </w:r>
    </w:p>
    <w:p w:rsidR="00004F94" w:rsidRDefault="00004F94" w:rsidP="00004F94">
      <w:pPr>
        <w:jc w:val="both"/>
        <w:rPr>
          <w:sz w:val="24"/>
        </w:rPr>
      </w:pPr>
      <w:r w:rsidRPr="00B0353F">
        <w:rPr>
          <w:b/>
          <w:bCs/>
          <w:sz w:val="24"/>
        </w:rPr>
        <w:t>Art. 7.</w:t>
      </w:r>
      <w:r>
        <w:rPr>
          <w:sz w:val="24"/>
        </w:rPr>
        <w:t xml:space="preserve"> Cada unidad de la municipalidad debe compartir información de carácter laboral mediante el ejercicio de sus funciones.</w:t>
      </w:r>
    </w:p>
    <w:p w:rsidR="00004F94" w:rsidRDefault="00004F94" w:rsidP="00004F94">
      <w:pPr>
        <w:jc w:val="both"/>
        <w:rPr>
          <w:sz w:val="24"/>
        </w:rPr>
      </w:pPr>
      <w:r w:rsidRPr="00B0353F">
        <w:rPr>
          <w:b/>
          <w:bCs/>
          <w:sz w:val="24"/>
        </w:rPr>
        <w:t xml:space="preserve">Art. 8. </w:t>
      </w:r>
      <w:r w:rsidRPr="00B0353F">
        <w:rPr>
          <w:sz w:val="24"/>
        </w:rPr>
        <w:t>Cada jefatura de las unidades municipales debe crear una cultura de uso de esta herramienta como una fuente de tecnología que permita la comunicación rápida y veraz entre una oficina y otra.</w:t>
      </w:r>
    </w:p>
    <w:p w:rsidR="00004F94" w:rsidRPr="00B0353F" w:rsidRDefault="00004F94" w:rsidP="00004F94">
      <w:pPr>
        <w:jc w:val="both"/>
        <w:rPr>
          <w:sz w:val="24"/>
        </w:rPr>
      </w:pPr>
      <w:r w:rsidRPr="00A31358">
        <w:rPr>
          <w:b/>
          <w:bCs/>
          <w:sz w:val="24"/>
        </w:rPr>
        <w:t>Art. 9.</w:t>
      </w:r>
      <w:r w:rsidR="004E08F3">
        <w:rPr>
          <w:sz w:val="24"/>
        </w:rPr>
        <w:t xml:space="preserve"> Se d</w:t>
      </w:r>
      <w:r>
        <w:rPr>
          <w:sz w:val="24"/>
        </w:rPr>
        <w:t>ebe determinar los documentos de gestión legalizados, que pueden digitalizarse y ser enviados por correo.</w:t>
      </w:r>
    </w:p>
    <w:p w:rsidR="00004F94" w:rsidRDefault="00004F94" w:rsidP="00004F94">
      <w:pPr>
        <w:jc w:val="both"/>
        <w:rPr>
          <w:sz w:val="24"/>
        </w:rPr>
      </w:pPr>
      <w:r w:rsidRPr="00A31358">
        <w:rPr>
          <w:b/>
          <w:bCs/>
          <w:sz w:val="24"/>
        </w:rPr>
        <w:t>Art. 10.</w:t>
      </w:r>
      <w:r>
        <w:rPr>
          <w:sz w:val="24"/>
        </w:rPr>
        <w:t xml:space="preserve"> Aunque se permite un uso personal del correo, este</w:t>
      </w:r>
      <w:r w:rsidR="004E08F3">
        <w:rPr>
          <w:sz w:val="24"/>
        </w:rPr>
        <w:t xml:space="preserve"> es un medio informático que </w:t>
      </w:r>
      <w:r>
        <w:rPr>
          <w:sz w:val="24"/>
        </w:rPr>
        <w:t>facilita a las jefaturas para la ejecución de uso laboral, por lo cual podrá ser controlado por el administrador de correos.</w:t>
      </w:r>
    </w:p>
    <w:p w:rsidR="00004F94" w:rsidRPr="004F277F" w:rsidRDefault="00004F94" w:rsidP="00004F94">
      <w:pPr>
        <w:jc w:val="both"/>
        <w:rPr>
          <w:sz w:val="24"/>
        </w:rPr>
      </w:pPr>
      <w:r w:rsidRPr="004F277F">
        <w:rPr>
          <w:b/>
          <w:bCs/>
          <w:sz w:val="24"/>
        </w:rPr>
        <w:lastRenderedPageBreak/>
        <w:t>Art. 11.</w:t>
      </w:r>
      <w:r>
        <w:rPr>
          <w:sz w:val="24"/>
        </w:rPr>
        <w:t xml:space="preserve"> El correo electrónico institucional, no debe ser usado para recibir o enviar documentos de uso personal estrictamente ajeno a las funciones laborales.</w:t>
      </w:r>
    </w:p>
    <w:p w:rsidR="00004F94" w:rsidRPr="004F277F" w:rsidRDefault="004E08F3" w:rsidP="00004F94">
      <w:pPr>
        <w:jc w:val="both"/>
        <w:rPr>
          <w:b/>
          <w:sz w:val="24"/>
        </w:rPr>
      </w:pPr>
      <w:r w:rsidRPr="004F277F">
        <w:rPr>
          <w:b/>
          <w:sz w:val="24"/>
        </w:rPr>
        <w:t>MEDIDAS DE SEGURIDAD.</w:t>
      </w:r>
    </w:p>
    <w:p w:rsidR="00004F94" w:rsidRDefault="00004F94" w:rsidP="00004F94">
      <w:pPr>
        <w:jc w:val="both"/>
        <w:rPr>
          <w:bCs/>
          <w:sz w:val="24"/>
        </w:rPr>
      </w:pPr>
      <w:r w:rsidRPr="004F277F">
        <w:rPr>
          <w:b/>
          <w:sz w:val="24"/>
        </w:rPr>
        <w:t>Art.12</w:t>
      </w:r>
      <w:r>
        <w:rPr>
          <w:bCs/>
          <w:sz w:val="24"/>
        </w:rPr>
        <w:t>. Las personas usuarias deben cumplir las siguientes medidas de seguridad.</w:t>
      </w:r>
    </w:p>
    <w:p w:rsidR="00004F94" w:rsidRDefault="00004F94" w:rsidP="00004F94">
      <w:pPr>
        <w:pStyle w:val="Prrafodelista"/>
        <w:numPr>
          <w:ilvl w:val="0"/>
          <w:numId w:val="13"/>
        </w:numPr>
        <w:jc w:val="both"/>
        <w:rPr>
          <w:bCs/>
          <w:sz w:val="24"/>
        </w:rPr>
      </w:pPr>
      <w:r>
        <w:rPr>
          <w:bCs/>
          <w:sz w:val="24"/>
        </w:rPr>
        <w:t>Guardar el usuario y la contraseña de acceso a la cuenta de correo de forma segura, como lo indica el articulo 3 y no dárselas a otras personas, ni siquiera a efectos de mantenimiento de sistemas por otras personas ajenas a la administración de dicha herramienta.</w:t>
      </w:r>
    </w:p>
    <w:p w:rsidR="00004F94" w:rsidRDefault="00004F94" w:rsidP="00004F94">
      <w:pPr>
        <w:pStyle w:val="Prrafodelista"/>
        <w:numPr>
          <w:ilvl w:val="0"/>
          <w:numId w:val="13"/>
        </w:numPr>
        <w:jc w:val="both"/>
        <w:rPr>
          <w:bCs/>
          <w:sz w:val="24"/>
        </w:rPr>
      </w:pPr>
      <w:r>
        <w:rPr>
          <w:bCs/>
          <w:sz w:val="24"/>
        </w:rPr>
        <w:t>No utilizar una contraseña rápidamente deducible.</w:t>
      </w:r>
    </w:p>
    <w:p w:rsidR="00004F94" w:rsidRDefault="00004F94" w:rsidP="00004F94">
      <w:pPr>
        <w:pStyle w:val="Prrafodelista"/>
        <w:numPr>
          <w:ilvl w:val="0"/>
          <w:numId w:val="13"/>
        </w:numPr>
        <w:jc w:val="both"/>
        <w:rPr>
          <w:bCs/>
          <w:sz w:val="24"/>
        </w:rPr>
      </w:pPr>
      <w:r>
        <w:rPr>
          <w:bCs/>
          <w:sz w:val="24"/>
        </w:rPr>
        <w:t>No hacer uso de opción de guardar la contraseña que se ofrece al usuario para evitar introducirla en cada inicio de sesión.</w:t>
      </w:r>
    </w:p>
    <w:p w:rsidR="00004F94" w:rsidRDefault="00004F94" w:rsidP="00004F94">
      <w:pPr>
        <w:pStyle w:val="Prrafodelista"/>
        <w:numPr>
          <w:ilvl w:val="0"/>
          <w:numId w:val="13"/>
        </w:numPr>
        <w:jc w:val="both"/>
        <w:rPr>
          <w:bCs/>
          <w:sz w:val="24"/>
        </w:rPr>
      </w:pPr>
      <w:r>
        <w:rPr>
          <w:bCs/>
          <w:sz w:val="24"/>
        </w:rPr>
        <w:t>No permitir el uso de cadenas de mensajes piramidales.</w:t>
      </w:r>
    </w:p>
    <w:p w:rsidR="00004F94" w:rsidRDefault="00004F94" w:rsidP="00004F94">
      <w:pPr>
        <w:pStyle w:val="Prrafodelista"/>
        <w:numPr>
          <w:ilvl w:val="0"/>
          <w:numId w:val="13"/>
        </w:numPr>
        <w:jc w:val="both"/>
        <w:rPr>
          <w:bCs/>
          <w:sz w:val="24"/>
        </w:rPr>
      </w:pPr>
      <w:r>
        <w:rPr>
          <w:bCs/>
          <w:sz w:val="24"/>
        </w:rPr>
        <w:t>No abrir su correo institucional en lugares públicos como ciber cafés u otros que puedan ser de uso común.</w:t>
      </w:r>
    </w:p>
    <w:p w:rsidR="00004F94" w:rsidRDefault="00004F94" w:rsidP="00004F94">
      <w:pPr>
        <w:pStyle w:val="Prrafodelista"/>
        <w:numPr>
          <w:ilvl w:val="0"/>
          <w:numId w:val="13"/>
        </w:numPr>
        <w:jc w:val="both"/>
        <w:rPr>
          <w:bCs/>
          <w:sz w:val="24"/>
        </w:rPr>
      </w:pPr>
      <w:r>
        <w:rPr>
          <w:bCs/>
          <w:sz w:val="24"/>
        </w:rPr>
        <w:t>Bloquear el acceso a la cuenta de correo y el equipo informático, en caso de ausentarse del puesto de trabajo durante la jornada.</w:t>
      </w:r>
    </w:p>
    <w:p w:rsidR="00004F94" w:rsidRDefault="00004F94" w:rsidP="00004F94">
      <w:pPr>
        <w:pStyle w:val="Prrafodelista"/>
        <w:numPr>
          <w:ilvl w:val="0"/>
          <w:numId w:val="13"/>
        </w:numPr>
        <w:spacing w:line="276" w:lineRule="auto"/>
        <w:jc w:val="both"/>
        <w:rPr>
          <w:sz w:val="24"/>
        </w:rPr>
      </w:pPr>
      <w:r w:rsidRPr="00724BA5">
        <w:rPr>
          <w:sz w:val="24"/>
        </w:rPr>
        <w:t>La sesión debe de cerrarse al apagar la computadora al final de la jornada laboral.</w:t>
      </w:r>
    </w:p>
    <w:p w:rsidR="00004F94" w:rsidRPr="00524D28" w:rsidRDefault="00004F94" w:rsidP="00004F94">
      <w:pPr>
        <w:pStyle w:val="Prrafodelista"/>
        <w:spacing w:line="276" w:lineRule="auto"/>
        <w:jc w:val="both"/>
        <w:rPr>
          <w:sz w:val="24"/>
        </w:rPr>
      </w:pPr>
    </w:p>
    <w:p w:rsidR="00004F94" w:rsidRDefault="00004F94" w:rsidP="00004F94">
      <w:pPr>
        <w:jc w:val="both"/>
        <w:rPr>
          <w:b/>
          <w:sz w:val="24"/>
        </w:rPr>
      </w:pPr>
      <w:r>
        <w:rPr>
          <w:b/>
        </w:rPr>
        <w:t>SO</w:t>
      </w:r>
      <w:r w:rsidRPr="00134C88">
        <w:rPr>
          <w:b/>
        </w:rPr>
        <w:t>PORTE TECNICO:</w:t>
      </w:r>
    </w:p>
    <w:p w:rsidR="00004F94" w:rsidRPr="00524D28" w:rsidRDefault="00004F94" w:rsidP="00004F94">
      <w:pPr>
        <w:jc w:val="both"/>
        <w:rPr>
          <w:b/>
          <w:sz w:val="24"/>
        </w:rPr>
      </w:pPr>
      <w:r w:rsidRPr="00524D28">
        <w:rPr>
          <w:b/>
          <w:bCs/>
          <w:sz w:val="24"/>
        </w:rPr>
        <w:t>Art. 13.</w:t>
      </w:r>
      <w:r w:rsidRPr="00524D28">
        <w:rPr>
          <w:sz w:val="24"/>
        </w:rPr>
        <w:t xml:space="preserve"> En caso de necesitar ayuda con el acceso al correo institucional deberá comunicarse al departamento informático.</w:t>
      </w:r>
    </w:p>
    <w:p w:rsidR="00004F94" w:rsidRPr="00524D28" w:rsidRDefault="00004F94" w:rsidP="00004F94">
      <w:pPr>
        <w:jc w:val="both"/>
        <w:rPr>
          <w:sz w:val="24"/>
        </w:rPr>
      </w:pPr>
      <w:r w:rsidRPr="00524D28">
        <w:rPr>
          <w:b/>
          <w:bCs/>
          <w:sz w:val="24"/>
        </w:rPr>
        <w:t>Art. 14.</w:t>
      </w:r>
      <w:r w:rsidRPr="00524D28">
        <w:rPr>
          <w:sz w:val="24"/>
        </w:rPr>
        <w:t xml:space="preserve"> Los soportes técnicos en el caso que no se puedan acceder al correo electrónico serán reportados directamente con el </w:t>
      </w:r>
      <w:r>
        <w:rPr>
          <w:sz w:val="24"/>
        </w:rPr>
        <w:t>administrador de correos</w:t>
      </w:r>
      <w:r w:rsidRPr="00524D28">
        <w:rPr>
          <w:sz w:val="24"/>
        </w:rPr>
        <w:t>.</w:t>
      </w:r>
    </w:p>
    <w:p w:rsidR="00004F94" w:rsidRDefault="00004F94" w:rsidP="00004F94">
      <w:pPr>
        <w:jc w:val="both"/>
        <w:rPr>
          <w:sz w:val="24"/>
        </w:rPr>
      </w:pPr>
      <w:r w:rsidRPr="00A3523C">
        <w:rPr>
          <w:b/>
          <w:bCs/>
          <w:sz w:val="24"/>
        </w:rPr>
        <w:t>Art. 15.</w:t>
      </w:r>
      <w:r>
        <w:rPr>
          <w:sz w:val="24"/>
        </w:rPr>
        <w:t xml:space="preserve"> </w:t>
      </w:r>
      <w:r w:rsidRPr="00A3523C">
        <w:rPr>
          <w:sz w:val="24"/>
        </w:rPr>
        <w:t>Evite tocar el panel de configuración, mejor llame a soporte técnico.</w:t>
      </w:r>
    </w:p>
    <w:p w:rsidR="00004F94" w:rsidRDefault="00004F94" w:rsidP="00004F94">
      <w:pPr>
        <w:jc w:val="both"/>
        <w:rPr>
          <w:sz w:val="24"/>
        </w:rPr>
      </w:pPr>
      <w:r w:rsidRPr="00A3523C">
        <w:rPr>
          <w:b/>
          <w:bCs/>
          <w:sz w:val="24"/>
        </w:rPr>
        <w:t>Art. 16</w:t>
      </w:r>
      <w:r>
        <w:rPr>
          <w:sz w:val="24"/>
        </w:rPr>
        <w:t>. El administrador de correo deberá crear una imagen corporativa para los correos institucionales y todos los documentos ofimáticos.</w:t>
      </w:r>
    </w:p>
    <w:p w:rsidR="00004F94" w:rsidRPr="003B239F" w:rsidRDefault="00004F94" w:rsidP="00004F94">
      <w:pPr>
        <w:spacing w:line="276" w:lineRule="auto"/>
        <w:jc w:val="both"/>
        <w:rPr>
          <w:sz w:val="24"/>
        </w:rPr>
      </w:pPr>
      <w:r w:rsidRPr="003B239F">
        <w:rPr>
          <w:b/>
          <w:bCs/>
          <w:sz w:val="24"/>
        </w:rPr>
        <w:t>Art</w:t>
      </w:r>
      <w:r>
        <w:rPr>
          <w:b/>
          <w:bCs/>
          <w:sz w:val="24"/>
        </w:rPr>
        <w:t>.</w:t>
      </w:r>
      <w:r w:rsidRPr="003B239F">
        <w:rPr>
          <w:b/>
          <w:bCs/>
          <w:sz w:val="24"/>
        </w:rPr>
        <w:t xml:space="preserve"> </w:t>
      </w:r>
      <w:r>
        <w:rPr>
          <w:b/>
          <w:bCs/>
          <w:sz w:val="24"/>
        </w:rPr>
        <w:t>17</w:t>
      </w:r>
      <w:r w:rsidRPr="003B239F">
        <w:rPr>
          <w:sz w:val="24"/>
        </w:rPr>
        <w:t xml:space="preserve">. Para mantener el orden del almacenamiento del correo, el usuario deberá hacer periódicamente una limpieza de las bandejas de </w:t>
      </w:r>
      <w:r w:rsidRPr="003B239F">
        <w:rPr>
          <w:b/>
          <w:sz w:val="24"/>
        </w:rPr>
        <w:t>ENTRADA, ENVIADOS, SPAM Y PAPELERA</w:t>
      </w:r>
      <w:r w:rsidRPr="003B239F">
        <w:rPr>
          <w:sz w:val="24"/>
        </w:rPr>
        <w:t>, eliminando los correos que considere no son importantes.</w:t>
      </w:r>
    </w:p>
    <w:p w:rsidR="00004F94" w:rsidRPr="00FF0826" w:rsidRDefault="00004F94" w:rsidP="00004F94">
      <w:pPr>
        <w:spacing w:line="276" w:lineRule="auto"/>
        <w:jc w:val="both"/>
        <w:rPr>
          <w:b/>
          <w:sz w:val="24"/>
        </w:rPr>
      </w:pPr>
      <w:r>
        <w:rPr>
          <w:b/>
          <w:sz w:val="24"/>
        </w:rPr>
        <w:t>Art. 18.</w:t>
      </w:r>
      <w:r w:rsidRPr="00FF0826">
        <w:rPr>
          <w:sz w:val="24"/>
        </w:rPr>
        <w:t xml:space="preserve"> Los correos eliminados se alojan en la bandeja </w:t>
      </w:r>
      <w:r w:rsidRPr="00FF0826">
        <w:rPr>
          <w:b/>
          <w:sz w:val="24"/>
        </w:rPr>
        <w:t>PAPELERA</w:t>
      </w:r>
      <w:r>
        <w:rPr>
          <w:b/>
          <w:sz w:val="24"/>
        </w:rPr>
        <w:t xml:space="preserve">, </w:t>
      </w:r>
      <w:r>
        <w:rPr>
          <w:sz w:val="24"/>
        </w:rPr>
        <w:t xml:space="preserve">para poder eliminar de forma definitiva los correos deberán también eliminarse de la bandeja </w:t>
      </w:r>
      <w:r>
        <w:rPr>
          <w:b/>
          <w:sz w:val="24"/>
        </w:rPr>
        <w:t>PAPELERA.</w:t>
      </w:r>
    </w:p>
    <w:p w:rsidR="008759C0" w:rsidRDefault="008759C0" w:rsidP="00DA1D1C">
      <w:pPr>
        <w:jc w:val="both"/>
        <w:rPr>
          <w:sz w:val="24"/>
        </w:rPr>
      </w:pPr>
    </w:p>
    <w:p w:rsidR="00004F94" w:rsidRDefault="00004F94" w:rsidP="00AE0143">
      <w:pPr>
        <w:pStyle w:val="Ttulo2"/>
      </w:pPr>
    </w:p>
    <w:p w:rsidR="00791571" w:rsidRPr="00680AB7" w:rsidRDefault="00791571" w:rsidP="00AE0143">
      <w:pPr>
        <w:pStyle w:val="Ttulo2"/>
      </w:pPr>
      <w:bookmarkStart w:id="5" w:name="_Toc45613960"/>
      <w:r w:rsidRPr="00680AB7">
        <w:t>DISPOSICIONES FINALES</w:t>
      </w:r>
      <w:bookmarkEnd w:id="5"/>
    </w:p>
    <w:p w:rsidR="00791571" w:rsidRPr="00680AB7" w:rsidRDefault="00791571" w:rsidP="00DA1D1C">
      <w:pPr>
        <w:jc w:val="both"/>
        <w:rPr>
          <w:rFonts w:cstheme="minorHAnsi"/>
          <w:b/>
          <w:sz w:val="24"/>
          <w:szCs w:val="24"/>
        </w:rPr>
      </w:pPr>
    </w:p>
    <w:p w:rsidR="00791571" w:rsidRPr="00680AB7" w:rsidRDefault="005A1984" w:rsidP="00DA1D1C">
      <w:pPr>
        <w:jc w:val="both"/>
        <w:rPr>
          <w:rFonts w:cstheme="minorHAnsi"/>
          <w:b/>
          <w:sz w:val="24"/>
          <w:szCs w:val="24"/>
        </w:rPr>
      </w:pPr>
      <w:r>
        <w:rPr>
          <w:rFonts w:cstheme="minorHAnsi"/>
          <w:b/>
          <w:sz w:val="24"/>
          <w:szCs w:val="24"/>
        </w:rPr>
        <w:t>VIGENCIA DE ESTE MANUAL</w:t>
      </w:r>
    </w:p>
    <w:p w:rsidR="00791571" w:rsidRPr="00680AB7" w:rsidRDefault="004E08F3" w:rsidP="00DA1D1C">
      <w:pPr>
        <w:jc w:val="both"/>
        <w:rPr>
          <w:rFonts w:cstheme="minorHAnsi"/>
          <w:sz w:val="24"/>
          <w:szCs w:val="24"/>
        </w:rPr>
      </w:pPr>
      <w:r>
        <w:rPr>
          <w:rFonts w:cstheme="minorHAnsi"/>
          <w:b/>
          <w:sz w:val="24"/>
          <w:szCs w:val="24"/>
        </w:rPr>
        <w:t>Art. 19</w:t>
      </w:r>
      <w:r w:rsidR="00791571" w:rsidRPr="00680AB7">
        <w:rPr>
          <w:rFonts w:cstheme="minorHAnsi"/>
          <w:b/>
          <w:sz w:val="24"/>
          <w:szCs w:val="24"/>
        </w:rPr>
        <w:t xml:space="preserve">. </w:t>
      </w:r>
      <w:r w:rsidR="00791571" w:rsidRPr="00680AB7">
        <w:rPr>
          <w:rFonts w:cstheme="minorHAnsi"/>
          <w:sz w:val="24"/>
          <w:szCs w:val="24"/>
        </w:rPr>
        <w:t>El presente manual entrará en vigencia ocho días después de la aprobación del concejo y será publicada en los medios oficiales de la Municipalidad.</w:t>
      </w:r>
    </w:p>
    <w:p w:rsidR="00791571" w:rsidRPr="00680AB7" w:rsidRDefault="004E08F3" w:rsidP="00DA1D1C">
      <w:pPr>
        <w:jc w:val="both"/>
        <w:rPr>
          <w:rFonts w:cstheme="minorHAnsi"/>
          <w:b/>
          <w:sz w:val="24"/>
          <w:szCs w:val="24"/>
        </w:rPr>
      </w:pPr>
      <w:r>
        <w:rPr>
          <w:rFonts w:cstheme="minorHAnsi"/>
          <w:b/>
          <w:sz w:val="24"/>
          <w:szCs w:val="24"/>
        </w:rPr>
        <w:t>Art. 20</w:t>
      </w:r>
      <w:r w:rsidR="00791571" w:rsidRPr="00680AB7">
        <w:rPr>
          <w:rFonts w:cstheme="minorHAnsi"/>
          <w:b/>
          <w:sz w:val="24"/>
          <w:szCs w:val="24"/>
        </w:rPr>
        <w:t>. Revisión y Actualización</w:t>
      </w:r>
    </w:p>
    <w:p w:rsidR="00791571" w:rsidRPr="00680AB7" w:rsidRDefault="00047903" w:rsidP="00DA1D1C">
      <w:pPr>
        <w:jc w:val="both"/>
        <w:rPr>
          <w:rFonts w:cstheme="minorHAnsi"/>
          <w:b/>
          <w:i/>
          <w:sz w:val="24"/>
          <w:szCs w:val="24"/>
        </w:rPr>
      </w:pPr>
      <w:r w:rsidRPr="00680AB7">
        <w:rPr>
          <w:rFonts w:cstheme="minorHAnsi"/>
          <w:sz w:val="24"/>
          <w:szCs w:val="24"/>
        </w:rPr>
        <w:t>El manual</w:t>
      </w:r>
      <w:r w:rsidR="00791571" w:rsidRPr="00680AB7">
        <w:rPr>
          <w:rFonts w:cstheme="minorHAnsi"/>
          <w:sz w:val="24"/>
          <w:szCs w:val="24"/>
        </w:rPr>
        <w:t xml:space="preserve"> </w:t>
      </w:r>
      <w:r w:rsidRPr="00680AB7">
        <w:rPr>
          <w:rFonts w:cstheme="minorHAnsi"/>
          <w:sz w:val="24"/>
          <w:szCs w:val="24"/>
        </w:rPr>
        <w:t>de uso de correo electrónico será</w:t>
      </w:r>
      <w:r w:rsidR="00791571" w:rsidRPr="00680AB7">
        <w:rPr>
          <w:rFonts w:cstheme="minorHAnsi"/>
          <w:sz w:val="24"/>
          <w:szCs w:val="24"/>
        </w:rPr>
        <w:t xml:space="preserve"> revisad</w:t>
      </w:r>
      <w:r w:rsidRPr="00680AB7">
        <w:rPr>
          <w:rFonts w:cstheme="minorHAnsi"/>
          <w:sz w:val="24"/>
          <w:szCs w:val="24"/>
        </w:rPr>
        <w:t>o</w:t>
      </w:r>
      <w:r w:rsidR="00791571" w:rsidRPr="00680AB7">
        <w:rPr>
          <w:rFonts w:cstheme="minorHAnsi"/>
          <w:sz w:val="24"/>
          <w:szCs w:val="24"/>
        </w:rPr>
        <w:t xml:space="preserve"> y actualizad</w:t>
      </w:r>
      <w:r w:rsidRPr="00680AB7">
        <w:rPr>
          <w:rFonts w:cstheme="minorHAnsi"/>
          <w:sz w:val="24"/>
          <w:szCs w:val="24"/>
        </w:rPr>
        <w:t>o</w:t>
      </w:r>
      <w:r w:rsidR="00791571" w:rsidRPr="00680AB7">
        <w:rPr>
          <w:rFonts w:cstheme="minorHAnsi"/>
          <w:sz w:val="24"/>
          <w:szCs w:val="24"/>
        </w:rPr>
        <w:t xml:space="preserve"> cuando sea necesario por parte de</w:t>
      </w:r>
      <w:r w:rsidRPr="00680AB7">
        <w:rPr>
          <w:rFonts w:cstheme="minorHAnsi"/>
          <w:sz w:val="24"/>
          <w:szCs w:val="24"/>
        </w:rPr>
        <w:t>l departamento de informática</w:t>
      </w:r>
      <w:r w:rsidR="00791571" w:rsidRPr="00680AB7">
        <w:rPr>
          <w:rFonts w:cstheme="minorHAnsi"/>
          <w:sz w:val="24"/>
          <w:szCs w:val="24"/>
        </w:rPr>
        <w:t>, por designación del consejo Municipal, tras un informe de cumplimiento y justificación de cambios que se estimen necesarios.</w:t>
      </w:r>
    </w:p>
    <w:p w:rsidR="000C45DB" w:rsidRDefault="00791571" w:rsidP="00AE0143">
      <w:pPr>
        <w:jc w:val="both"/>
        <w:rPr>
          <w:rFonts w:cstheme="minorHAnsi"/>
          <w:sz w:val="24"/>
          <w:szCs w:val="24"/>
        </w:rPr>
      </w:pPr>
      <w:r w:rsidRPr="00680AB7">
        <w:rPr>
          <w:rFonts w:cstheme="minorHAnsi"/>
          <w:sz w:val="24"/>
          <w:szCs w:val="24"/>
        </w:rPr>
        <w:t xml:space="preserve"> </w:t>
      </w:r>
      <w:r w:rsidRPr="00680AB7">
        <w:rPr>
          <w:rFonts w:cstheme="minorHAnsi"/>
          <w:sz w:val="24"/>
          <w:szCs w:val="24"/>
        </w:rPr>
        <w:tab/>
      </w:r>
    </w:p>
    <w:p w:rsidR="008D2C90" w:rsidRPr="008D2C90" w:rsidRDefault="008D2C90" w:rsidP="00AE0143">
      <w:pPr>
        <w:jc w:val="both"/>
        <w:rPr>
          <w:rFonts w:cstheme="minorHAnsi"/>
          <w:b/>
          <w:bCs/>
          <w:sz w:val="24"/>
          <w:szCs w:val="24"/>
        </w:rPr>
      </w:pPr>
      <w:r w:rsidRPr="008D2C90">
        <w:rPr>
          <w:rFonts w:cstheme="minorHAnsi"/>
          <w:b/>
          <w:bCs/>
          <w:sz w:val="24"/>
          <w:szCs w:val="24"/>
        </w:rPr>
        <w:t>Elaborado por:</w:t>
      </w:r>
      <w:r>
        <w:rPr>
          <w:rFonts w:cstheme="minorHAnsi"/>
          <w:b/>
          <w:bCs/>
          <w:sz w:val="24"/>
          <w:szCs w:val="24"/>
        </w:rPr>
        <w:t xml:space="preserve">                                Asesoramiento:                  Aprobado por:</w:t>
      </w:r>
    </w:p>
    <w:p w:rsidR="008D2C90" w:rsidRDefault="008D2C90" w:rsidP="00AE0143">
      <w:pPr>
        <w:jc w:val="both"/>
        <w:rPr>
          <w:rFonts w:cstheme="minorHAnsi"/>
          <w:sz w:val="24"/>
          <w:szCs w:val="24"/>
        </w:rPr>
      </w:pPr>
      <w:r>
        <w:rPr>
          <w:rFonts w:cstheme="minorHAnsi"/>
          <w:sz w:val="24"/>
          <w:szCs w:val="24"/>
        </w:rPr>
        <w:t>Eris Kenwy Ramírez Araujo            Douglas Romero                  Starlin Flores</w:t>
      </w:r>
    </w:p>
    <w:p w:rsidR="000C45DB" w:rsidRDefault="000C45DB" w:rsidP="000C45DB">
      <w:pPr>
        <w:jc w:val="both"/>
        <w:rPr>
          <w:rFonts w:cstheme="minorHAnsi"/>
          <w:sz w:val="24"/>
          <w:szCs w:val="24"/>
        </w:rPr>
      </w:pPr>
    </w:p>
    <w:p w:rsidR="000C45DB" w:rsidRDefault="000C45DB" w:rsidP="000C45DB">
      <w:pPr>
        <w:jc w:val="both"/>
        <w:rPr>
          <w:rFonts w:cstheme="minorHAnsi"/>
          <w:sz w:val="24"/>
          <w:szCs w:val="24"/>
        </w:rPr>
      </w:pPr>
    </w:p>
    <w:p w:rsidR="000C45DB" w:rsidRDefault="000C45DB" w:rsidP="000C45DB">
      <w:pPr>
        <w:jc w:val="both"/>
        <w:rPr>
          <w:rFonts w:cstheme="minorHAnsi"/>
          <w:sz w:val="24"/>
          <w:szCs w:val="24"/>
        </w:rPr>
      </w:pPr>
    </w:p>
    <w:p w:rsidR="000C45DB" w:rsidRDefault="000C45DB" w:rsidP="000C45DB">
      <w:pPr>
        <w:jc w:val="both"/>
        <w:rPr>
          <w:rFonts w:cstheme="minorHAnsi"/>
          <w:sz w:val="24"/>
          <w:szCs w:val="24"/>
        </w:rPr>
      </w:pPr>
    </w:p>
    <w:p w:rsidR="000C45DB" w:rsidRDefault="000C45DB" w:rsidP="000C45DB">
      <w:pPr>
        <w:jc w:val="both"/>
        <w:rPr>
          <w:rFonts w:cstheme="minorHAnsi"/>
          <w:sz w:val="24"/>
          <w:szCs w:val="24"/>
        </w:rPr>
      </w:pPr>
    </w:p>
    <w:p w:rsidR="000C45DB" w:rsidRDefault="000C45DB" w:rsidP="000C45DB">
      <w:pPr>
        <w:jc w:val="both"/>
        <w:rPr>
          <w:rFonts w:cstheme="minorHAnsi"/>
          <w:sz w:val="24"/>
          <w:szCs w:val="24"/>
        </w:rPr>
      </w:pPr>
      <w:r>
        <w:rPr>
          <w:rFonts w:cstheme="minorHAnsi"/>
          <w:sz w:val="24"/>
          <w:szCs w:val="24"/>
        </w:rPr>
        <w:t xml:space="preserve">Zaragoza, a los 21 </w:t>
      </w:r>
      <w:r w:rsidRPr="00680AB7">
        <w:rPr>
          <w:rFonts w:cstheme="minorHAnsi"/>
          <w:sz w:val="24"/>
          <w:szCs w:val="24"/>
        </w:rPr>
        <w:t>días del mes de</w:t>
      </w:r>
      <w:r>
        <w:rPr>
          <w:rFonts w:cstheme="minorHAnsi"/>
          <w:sz w:val="24"/>
          <w:szCs w:val="24"/>
        </w:rPr>
        <w:t xml:space="preserve"> julio </w:t>
      </w:r>
      <w:r w:rsidRPr="00680AB7">
        <w:rPr>
          <w:rFonts w:cstheme="minorHAnsi"/>
          <w:sz w:val="24"/>
          <w:szCs w:val="24"/>
        </w:rPr>
        <w:t>de dos mil veinte.</w:t>
      </w:r>
    </w:p>
    <w:p w:rsidR="008D2C90" w:rsidRDefault="008D2C90" w:rsidP="00AE0143">
      <w:pPr>
        <w:jc w:val="both"/>
        <w:rPr>
          <w:sz w:val="24"/>
        </w:rPr>
      </w:pPr>
    </w:p>
    <w:p w:rsidR="00335102" w:rsidRDefault="00335102" w:rsidP="00AE0143">
      <w:pPr>
        <w:jc w:val="both"/>
        <w:rPr>
          <w:sz w:val="24"/>
        </w:rPr>
      </w:pPr>
    </w:p>
    <w:p w:rsidR="00335102" w:rsidRDefault="00335102" w:rsidP="00AE0143">
      <w:pPr>
        <w:jc w:val="both"/>
        <w:rPr>
          <w:sz w:val="24"/>
        </w:rPr>
      </w:pPr>
    </w:p>
    <w:p w:rsidR="00335102" w:rsidRDefault="00335102" w:rsidP="00AE0143">
      <w:pPr>
        <w:jc w:val="both"/>
        <w:rPr>
          <w:sz w:val="24"/>
        </w:rPr>
      </w:pPr>
      <w:r w:rsidRPr="00335102">
        <w:rPr>
          <w:noProof/>
          <w:sz w:val="24"/>
          <w:lang w:eastAsia="es-SV"/>
        </w:rPr>
        <w:lastRenderedPageBreak/>
        <w:drawing>
          <wp:anchor distT="0" distB="0" distL="114300" distR="114300" simplePos="0" relativeHeight="251772928" behindDoc="0" locked="0" layoutInCell="1" allowOverlap="1">
            <wp:simplePos x="0" y="0"/>
            <wp:positionH relativeFrom="column">
              <wp:posOffset>-417195</wp:posOffset>
            </wp:positionH>
            <wp:positionV relativeFrom="paragraph">
              <wp:posOffset>0</wp:posOffset>
            </wp:positionV>
            <wp:extent cx="6301740" cy="8064546"/>
            <wp:effectExtent l="0" t="0" r="3810" b="0"/>
            <wp:wrapThrough wrapText="bothSides">
              <wp:wrapPolygon edited="0">
                <wp:start x="0" y="0"/>
                <wp:lineTo x="0" y="21532"/>
                <wp:lineTo x="21548" y="21532"/>
                <wp:lineTo x="2154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740" cy="8064546"/>
                    </a:xfrm>
                    <a:prstGeom prst="rect">
                      <a:avLst/>
                    </a:prstGeom>
                    <a:noFill/>
                    <a:ln>
                      <a:noFill/>
                    </a:ln>
                  </pic:spPr>
                </pic:pic>
              </a:graphicData>
            </a:graphic>
          </wp:anchor>
        </w:drawing>
      </w:r>
    </w:p>
    <w:p w:rsidR="00335102" w:rsidRDefault="00335102" w:rsidP="00AE0143">
      <w:pPr>
        <w:jc w:val="both"/>
        <w:rPr>
          <w:sz w:val="24"/>
        </w:rPr>
      </w:pPr>
    </w:p>
    <w:p w:rsidR="00335102" w:rsidRDefault="00583DD8" w:rsidP="00AE0143">
      <w:pPr>
        <w:jc w:val="both"/>
        <w:rPr>
          <w:sz w:val="24"/>
        </w:rPr>
      </w:pPr>
      <w:r w:rsidRPr="00583DD8">
        <w:rPr>
          <w:noProof/>
          <w:sz w:val="24"/>
          <w:lang w:eastAsia="es-SV"/>
        </w:rPr>
        <w:drawing>
          <wp:inline distT="0" distB="0" distL="0" distR="0">
            <wp:extent cx="5612130" cy="792819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928193"/>
                    </a:xfrm>
                    <a:prstGeom prst="rect">
                      <a:avLst/>
                    </a:prstGeom>
                    <a:noFill/>
                    <a:ln>
                      <a:noFill/>
                    </a:ln>
                  </pic:spPr>
                </pic:pic>
              </a:graphicData>
            </a:graphic>
          </wp:inline>
        </w:drawing>
      </w:r>
      <w:bookmarkStart w:id="6" w:name="_GoBack"/>
      <w:bookmarkEnd w:id="6"/>
    </w:p>
    <w:p w:rsidR="00335102" w:rsidRPr="00381802" w:rsidRDefault="00335102" w:rsidP="00AE0143">
      <w:pPr>
        <w:jc w:val="both"/>
        <w:rPr>
          <w:sz w:val="24"/>
        </w:rPr>
      </w:pPr>
    </w:p>
    <w:sectPr w:rsidR="00335102" w:rsidRPr="00381802" w:rsidSect="00B95828">
      <w:headerReference w:type="default" r:id="rId12"/>
      <w:footerReference w:type="default" r:id="rId1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23" w:rsidRDefault="007C0723" w:rsidP="00DC1074">
      <w:pPr>
        <w:spacing w:after="0" w:line="240" w:lineRule="auto"/>
      </w:pPr>
      <w:r>
        <w:separator/>
      </w:r>
    </w:p>
  </w:endnote>
  <w:endnote w:type="continuationSeparator" w:id="0">
    <w:p w:rsidR="007C0723" w:rsidRDefault="007C0723" w:rsidP="00DC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863915"/>
      <w:docPartObj>
        <w:docPartGallery w:val="Page Numbers (Bottom of Page)"/>
        <w:docPartUnique/>
      </w:docPartObj>
    </w:sdtPr>
    <w:sdtEndPr/>
    <w:sdtContent>
      <w:p w:rsidR="003165E0" w:rsidRDefault="003165E0">
        <w:pPr>
          <w:pStyle w:val="Piedepgina"/>
          <w:jc w:val="right"/>
        </w:pPr>
        <w:r>
          <w:fldChar w:fldCharType="begin"/>
        </w:r>
        <w:r>
          <w:instrText>PAGE   \* MERGEFORMAT</w:instrText>
        </w:r>
        <w:r>
          <w:fldChar w:fldCharType="separate"/>
        </w:r>
        <w:r w:rsidR="00583DD8" w:rsidRPr="00583DD8">
          <w:rPr>
            <w:noProof/>
            <w:lang w:val="es-ES"/>
          </w:rPr>
          <w:t>9</w:t>
        </w:r>
        <w:r>
          <w:fldChar w:fldCharType="end"/>
        </w:r>
      </w:p>
    </w:sdtContent>
  </w:sdt>
  <w:p w:rsidR="005A1984" w:rsidRDefault="005A19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23" w:rsidRDefault="007C0723" w:rsidP="00DC1074">
      <w:pPr>
        <w:spacing w:after="0" w:line="240" w:lineRule="auto"/>
      </w:pPr>
      <w:r>
        <w:separator/>
      </w:r>
    </w:p>
  </w:footnote>
  <w:footnote w:type="continuationSeparator" w:id="0">
    <w:p w:rsidR="007C0723" w:rsidRDefault="007C0723" w:rsidP="00DC10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8BB" w:rsidRDefault="00134C88" w:rsidP="00134C88">
    <w:pPr>
      <w:pStyle w:val="Encabezado"/>
      <w:tabs>
        <w:tab w:val="clear" w:pos="4419"/>
        <w:tab w:val="clear" w:pos="8838"/>
        <w:tab w:val="left" w:pos="2790"/>
      </w:tabs>
    </w:pPr>
    <w:r>
      <w:rPr>
        <w:noProof/>
        <w:lang w:eastAsia="es-SV"/>
      </w:rPr>
      <w:drawing>
        <wp:anchor distT="0" distB="0" distL="114300" distR="114300" simplePos="0" relativeHeight="251659264" behindDoc="1" locked="0" layoutInCell="1" allowOverlap="1" wp14:anchorId="25F19C08" wp14:editId="40FB935B">
          <wp:simplePos x="0" y="0"/>
          <wp:positionH relativeFrom="margin">
            <wp:align>right</wp:align>
          </wp:positionH>
          <wp:positionV relativeFrom="paragraph">
            <wp:posOffset>-354329</wp:posOffset>
          </wp:positionV>
          <wp:extent cx="704850" cy="7048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4589758_1156085507805297_8064956799916571619_o.jpg"/>
                  <pic:cNvPicPr/>
                </pic:nvPicPr>
                <pic:blipFill>
                  <a:blip r:embed="rId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58240" behindDoc="1" locked="0" layoutInCell="1" allowOverlap="1" wp14:anchorId="1C7D8A07" wp14:editId="1724F5BA">
          <wp:simplePos x="0" y="0"/>
          <wp:positionH relativeFrom="margin">
            <wp:posOffset>-349885</wp:posOffset>
          </wp:positionH>
          <wp:positionV relativeFrom="paragraph">
            <wp:posOffset>-369570</wp:posOffset>
          </wp:positionV>
          <wp:extent cx="923925" cy="739140"/>
          <wp:effectExtent l="0" t="0" r="0" b="381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scudo-de-el-salvador-1.png"/>
                  <pic:cNvPicPr/>
                </pic:nvPicPr>
                <pic:blipFill>
                  <a:blip r:embed="rId2">
                    <a:extLst>
                      <a:ext uri="{28A0092B-C50C-407E-A947-70E740481C1C}">
                        <a14:useLocalDpi xmlns:a14="http://schemas.microsoft.com/office/drawing/2010/main" val="0"/>
                      </a:ext>
                    </a:extLst>
                  </a:blip>
                  <a:stretch>
                    <a:fillRect/>
                  </a:stretch>
                </pic:blipFill>
                <pic:spPr>
                  <a:xfrm>
                    <a:off x="0" y="0"/>
                    <a:ext cx="923925" cy="73914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2564F"/>
    <w:multiLevelType w:val="hybridMultilevel"/>
    <w:tmpl w:val="438CC9B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10A6907"/>
    <w:multiLevelType w:val="hybridMultilevel"/>
    <w:tmpl w:val="672C9EC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4385B89"/>
    <w:multiLevelType w:val="hybridMultilevel"/>
    <w:tmpl w:val="1A6042A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25D0691"/>
    <w:multiLevelType w:val="multilevel"/>
    <w:tmpl w:val="717E75E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6E84CEC"/>
    <w:multiLevelType w:val="hybridMultilevel"/>
    <w:tmpl w:val="B066DAE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CF90D57"/>
    <w:multiLevelType w:val="hybridMultilevel"/>
    <w:tmpl w:val="D5A6F48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45FC0E1E"/>
    <w:multiLevelType w:val="hybridMultilevel"/>
    <w:tmpl w:val="17348F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506E5010"/>
    <w:multiLevelType w:val="hybridMultilevel"/>
    <w:tmpl w:val="9CA2A0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539D6E96"/>
    <w:multiLevelType w:val="hybridMultilevel"/>
    <w:tmpl w:val="A66E52E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63212279"/>
    <w:multiLevelType w:val="hybridMultilevel"/>
    <w:tmpl w:val="FAC298B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6FF30746"/>
    <w:multiLevelType w:val="multilevel"/>
    <w:tmpl w:val="37B2285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70914251"/>
    <w:multiLevelType w:val="hybridMultilevel"/>
    <w:tmpl w:val="C606801E"/>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7EE4472A"/>
    <w:multiLevelType w:val="hybridMultilevel"/>
    <w:tmpl w:val="25E0820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12"/>
  </w:num>
  <w:num w:numId="5">
    <w:abstractNumId w:val="8"/>
  </w:num>
  <w:num w:numId="6">
    <w:abstractNumId w:val="2"/>
  </w:num>
  <w:num w:numId="7">
    <w:abstractNumId w:val="1"/>
  </w:num>
  <w:num w:numId="8">
    <w:abstractNumId w:val="3"/>
  </w:num>
  <w:num w:numId="9">
    <w:abstractNumId w:val="9"/>
  </w:num>
  <w:num w:numId="10">
    <w:abstractNumId w:val="0"/>
  </w:num>
  <w:num w:numId="11">
    <w:abstractNumId w:val="1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4D"/>
    <w:rsid w:val="00004F94"/>
    <w:rsid w:val="000149CC"/>
    <w:rsid w:val="00027AF2"/>
    <w:rsid w:val="00047903"/>
    <w:rsid w:val="00063DBC"/>
    <w:rsid w:val="000C45DB"/>
    <w:rsid w:val="001177DC"/>
    <w:rsid w:val="00134C88"/>
    <w:rsid w:val="00155B4A"/>
    <w:rsid w:val="0017651D"/>
    <w:rsid w:val="00180756"/>
    <w:rsid w:val="00186926"/>
    <w:rsid w:val="00195F01"/>
    <w:rsid w:val="001A01C3"/>
    <w:rsid w:val="00211FA6"/>
    <w:rsid w:val="002146CC"/>
    <w:rsid w:val="0031084D"/>
    <w:rsid w:val="003165E0"/>
    <w:rsid w:val="00335102"/>
    <w:rsid w:val="00342D8D"/>
    <w:rsid w:val="00354C9A"/>
    <w:rsid w:val="00381802"/>
    <w:rsid w:val="00384806"/>
    <w:rsid w:val="003B32DB"/>
    <w:rsid w:val="0040412A"/>
    <w:rsid w:val="00456C72"/>
    <w:rsid w:val="004747EE"/>
    <w:rsid w:val="00496F2A"/>
    <w:rsid w:val="004E08F3"/>
    <w:rsid w:val="004E409A"/>
    <w:rsid w:val="005069C4"/>
    <w:rsid w:val="005563C4"/>
    <w:rsid w:val="00575E28"/>
    <w:rsid w:val="00583DD8"/>
    <w:rsid w:val="005A1984"/>
    <w:rsid w:val="005A2D05"/>
    <w:rsid w:val="005E6440"/>
    <w:rsid w:val="005F2839"/>
    <w:rsid w:val="00627A7B"/>
    <w:rsid w:val="00661872"/>
    <w:rsid w:val="00680AB7"/>
    <w:rsid w:val="00697551"/>
    <w:rsid w:val="006A2162"/>
    <w:rsid w:val="006C5FBF"/>
    <w:rsid w:val="006C67FB"/>
    <w:rsid w:val="007128C9"/>
    <w:rsid w:val="0072711A"/>
    <w:rsid w:val="00750DCE"/>
    <w:rsid w:val="00786B1A"/>
    <w:rsid w:val="00791571"/>
    <w:rsid w:val="007B78C8"/>
    <w:rsid w:val="007C0723"/>
    <w:rsid w:val="007C709E"/>
    <w:rsid w:val="0080612D"/>
    <w:rsid w:val="0083289D"/>
    <w:rsid w:val="008759C0"/>
    <w:rsid w:val="00881BF9"/>
    <w:rsid w:val="00895217"/>
    <w:rsid w:val="008B3E4F"/>
    <w:rsid w:val="008D2C90"/>
    <w:rsid w:val="0094674E"/>
    <w:rsid w:val="009A4662"/>
    <w:rsid w:val="00AA1972"/>
    <w:rsid w:val="00AC225F"/>
    <w:rsid w:val="00AD1F13"/>
    <w:rsid w:val="00AE0143"/>
    <w:rsid w:val="00B0772B"/>
    <w:rsid w:val="00B550B9"/>
    <w:rsid w:val="00B5627E"/>
    <w:rsid w:val="00B74B4E"/>
    <w:rsid w:val="00B95828"/>
    <w:rsid w:val="00C33963"/>
    <w:rsid w:val="00C640F7"/>
    <w:rsid w:val="00C8782D"/>
    <w:rsid w:val="00CC44BE"/>
    <w:rsid w:val="00D018BB"/>
    <w:rsid w:val="00D06B5B"/>
    <w:rsid w:val="00D13228"/>
    <w:rsid w:val="00D20ACE"/>
    <w:rsid w:val="00D46BEE"/>
    <w:rsid w:val="00D75292"/>
    <w:rsid w:val="00DA1D1C"/>
    <w:rsid w:val="00DC1074"/>
    <w:rsid w:val="00DC2B42"/>
    <w:rsid w:val="00E53A31"/>
    <w:rsid w:val="00E848C9"/>
    <w:rsid w:val="00ED6308"/>
    <w:rsid w:val="00F15378"/>
    <w:rsid w:val="00F57CE1"/>
    <w:rsid w:val="00FD3D2D"/>
    <w:rsid w:val="00FD51B6"/>
    <w:rsid w:val="00FD7017"/>
    <w:rsid w:val="00FE1522"/>
    <w:rsid w:val="00FF082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DD8E56-1E04-498F-9449-C5560074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ndice"/>
    <w:basedOn w:val="Normal"/>
    <w:next w:val="Normal"/>
    <w:link w:val="Ttulo1Car"/>
    <w:uiPriority w:val="9"/>
    <w:qFormat/>
    <w:rsid w:val="00AE0143"/>
    <w:pPr>
      <w:keepNext/>
      <w:keepLines/>
      <w:spacing w:before="240" w:after="0"/>
      <w:jc w:val="center"/>
      <w:outlineLvl w:val="0"/>
    </w:pPr>
    <w:rPr>
      <w:rFonts w:eastAsiaTheme="majorEastAsia" w:cstheme="majorBidi"/>
      <w:b/>
      <w:sz w:val="28"/>
      <w:szCs w:val="32"/>
    </w:rPr>
  </w:style>
  <w:style w:type="paragraph" w:styleId="Ttulo2">
    <w:name w:val="heading 2"/>
    <w:aliases w:val="indice 2"/>
    <w:basedOn w:val="Normal"/>
    <w:next w:val="Normal"/>
    <w:link w:val="Ttulo2Car"/>
    <w:uiPriority w:val="9"/>
    <w:unhideWhenUsed/>
    <w:qFormat/>
    <w:rsid w:val="00AE0143"/>
    <w:pPr>
      <w:keepNext/>
      <w:keepLines/>
      <w:spacing w:before="40" w:after="0"/>
      <w:outlineLvl w:val="1"/>
    </w:pPr>
    <w:rPr>
      <w:rFonts w:eastAsiaTheme="majorEastAsia" w:cstheme="majorBidi"/>
      <w:b/>
      <w:color w:val="000000" w:themeColor="text1"/>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7017"/>
    <w:pPr>
      <w:ind w:left="720"/>
      <w:contextualSpacing/>
    </w:pPr>
  </w:style>
  <w:style w:type="paragraph" w:styleId="Encabezado">
    <w:name w:val="header"/>
    <w:basedOn w:val="Normal"/>
    <w:link w:val="EncabezadoCar"/>
    <w:uiPriority w:val="99"/>
    <w:unhideWhenUsed/>
    <w:rsid w:val="00DC10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074"/>
  </w:style>
  <w:style w:type="paragraph" w:styleId="Piedepgina">
    <w:name w:val="footer"/>
    <w:basedOn w:val="Normal"/>
    <w:link w:val="PiedepginaCar"/>
    <w:uiPriority w:val="99"/>
    <w:unhideWhenUsed/>
    <w:rsid w:val="00DC10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074"/>
  </w:style>
  <w:style w:type="paragraph" w:styleId="Sinespaciado">
    <w:name w:val="No Spacing"/>
    <w:link w:val="SinespaciadoCar"/>
    <w:uiPriority w:val="1"/>
    <w:qFormat/>
    <w:rsid w:val="00E848C9"/>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E848C9"/>
    <w:rPr>
      <w:rFonts w:eastAsiaTheme="minorEastAsia"/>
      <w:lang w:eastAsia="es-SV"/>
    </w:rPr>
  </w:style>
  <w:style w:type="paragraph" w:styleId="ndice1">
    <w:name w:val="index 1"/>
    <w:basedOn w:val="Normal"/>
    <w:next w:val="Normal"/>
    <w:autoRedefine/>
    <w:uiPriority w:val="99"/>
    <w:semiHidden/>
    <w:unhideWhenUsed/>
    <w:rsid w:val="00342D8D"/>
    <w:pPr>
      <w:spacing w:after="0" w:line="240" w:lineRule="auto"/>
      <w:ind w:left="220" w:hanging="220"/>
    </w:pPr>
  </w:style>
  <w:style w:type="character" w:customStyle="1" w:styleId="Ttulo1Car">
    <w:name w:val="Título 1 Car"/>
    <w:aliases w:val="Indice Car"/>
    <w:basedOn w:val="Fuentedeprrafopredeter"/>
    <w:link w:val="Ttulo1"/>
    <w:uiPriority w:val="9"/>
    <w:rsid w:val="00AE0143"/>
    <w:rPr>
      <w:rFonts w:eastAsiaTheme="majorEastAsia" w:cstheme="majorBidi"/>
      <w:b/>
      <w:sz w:val="28"/>
      <w:szCs w:val="32"/>
    </w:rPr>
  </w:style>
  <w:style w:type="paragraph" w:styleId="TtulodeTDC">
    <w:name w:val="TOC Heading"/>
    <w:basedOn w:val="Ttulo1"/>
    <w:next w:val="Normal"/>
    <w:uiPriority w:val="39"/>
    <w:unhideWhenUsed/>
    <w:qFormat/>
    <w:rsid w:val="00342D8D"/>
    <w:pPr>
      <w:outlineLvl w:val="9"/>
    </w:pPr>
    <w:rPr>
      <w:lang w:eastAsia="es-SV"/>
    </w:rPr>
  </w:style>
  <w:style w:type="character" w:customStyle="1" w:styleId="Ttulo2Car">
    <w:name w:val="Título 2 Car"/>
    <w:aliases w:val="indice 2 Car"/>
    <w:basedOn w:val="Fuentedeprrafopredeter"/>
    <w:link w:val="Ttulo2"/>
    <w:uiPriority w:val="9"/>
    <w:rsid w:val="00AE0143"/>
    <w:rPr>
      <w:rFonts w:eastAsiaTheme="majorEastAsia" w:cstheme="majorBidi"/>
      <w:b/>
      <w:color w:val="000000" w:themeColor="text1"/>
      <w:sz w:val="28"/>
      <w:szCs w:val="26"/>
    </w:rPr>
  </w:style>
  <w:style w:type="paragraph" w:styleId="TDC3">
    <w:name w:val="toc 3"/>
    <w:basedOn w:val="Normal"/>
    <w:next w:val="Normal"/>
    <w:autoRedefine/>
    <w:uiPriority w:val="39"/>
    <w:semiHidden/>
    <w:unhideWhenUsed/>
    <w:rsid w:val="00AE0143"/>
    <w:pPr>
      <w:spacing w:after="100"/>
      <w:ind w:left="440"/>
    </w:pPr>
  </w:style>
  <w:style w:type="paragraph" w:styleId="TDC1">
    <w:name w:val="toc 1"/>
    <w:basedOn w:val="Normal"/>
    <w:next w:val="Normal"/>
    <w:autoRedefine/>
    <w:uiPriority w:val="39"/>
    <w:unhideWhenUsed/>
    <w:rsid w:val="00AE0143"/>
    <w:pPr>
      <w:spacing w:after="100"/>
    </w:pPr>
  </w:style>
  <w:style w:type="paragraph" w:styleId="TDC2">
    <w:name w:val="toc 2"/>
    <w:basedOn w:val="Normal"/>
    <w:next w:val="Normal"/>
    <w:autoRedefine/>
    <w:uiPriority w:val="39"/>
    <w:unhideWhenUsed/>
    <w:rsid w:val="00AE0143"/>
    <w:pPr>
      <w:spacing w:after="100"/>
      <w:ind w:left="220"/>
    </w:pPr>
  </w:style>
  <w:style w:type="character" w:styleId="Hipervnculo">
    <w:name w:val="Hyperlink"/>
    <w:basedOn w:val="Fuentedeprrafopredeter"/>
    <w:uiPriority w:val="99"/>
    <w:unhideWhenUsed/>
    <w:rsid w:val="00AE0143"/>
    <w:rPr>
      <w:color w:val="0563C1" w:themeColor="hyperlink"/>
      <w:u w:val="single"/>
    </w:rPr>
  </w:style>
  <w:style w:type="paragraph" w:styleId="Textodeglobo">
    <w:name w:val="Balloon Text"/>
    <w:basedOn w:val="Normal"/>
    <w:link w:val="TextodegloboCar"/>
    <w:uiPriority w:val="99"/>
    <w:semiHidden/>
    <w:unhideWhenUsed/>
    <w:rsid w:val="003165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65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Eris Kenwy Ramírez Araujo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9D214B-F0FE-4CE7-B14B-14E820109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962</Words>
  <Characters>5291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manual de uso de correo electronico</vt:lpstr>
    </vt:vector>
  </TitlesOfParts>
  <Company>Unidad informatica municipal</Company>
  <LinksUpToDate>false</LinksUpToDate>
  <CharactersWithSpaces>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uso de correo electronico</dc:title>
  <dc:subject>normativa de correos institucionales</dc:subject>
  <dc:creator>Informatica</dc:creator>
  <cp:keywords/>
  <dc:description/>
  <cp:lastModifiedBy>UAIP</cp:lastModifiedBy>
  <cp:revision>9</cp:revision>
  <cp:lastPrinted>2020-07-15T16:50:00Z</cp:lastPrinted>
  <dcterms:created xsi:type="dcterms:W3CDTF">2020-07-14T21:06:00Z</dcterms:created>
  <dcterms:modified xsi:type="dcterms:W3CDTF">2020-07-29T16:10:00Z</dcterms:modified>
</cp:coreProperties>
</file>