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66BCB" w14:textId="7E5267DE" w:rsidR="0091683A" w:rsidRDefault="0091683A" w:rsidP="001D2D1E">
      <w:pPr>
        <w:shd w:val="clear" w:color="auto" w:fill="FFFFFF"/>
        <w:spacing w:after="0" w:line="360" w:lineRule="auto"/>
        <w:jc w:val="both"/>
        <w:rPr>
          <w:sz w:val="24"/>
          <w:szCs w:val="24"/>
        </w:rPr>
      </w:pPr>
    </w:p>
    <w:p w14:paraId="7661B604" w14:textId="1D909F62" w:rsidR="0091683A" w:rsidRDefault="0091683A" w:rsidP="001D2D1E">
      <w:pPr>
        <w:shd w:val="clear" w:color="auto" w:fill="FFFFFF"/>
        <w:spacing w:after="0" w:line="360" w:lineRule="auto"/>
        <w:jc w:val="both"/>
        <w:rPr>
          <w:sz w:val="24"/>
          <w:szCs w:val="24"/>
        </w:rPr>
      </w:pPr>
    </w:p>
    <w:p w14:paraId="762569AF" w14:textId="6645053A" w:rsidR="00537B1D" w:rsidRDefault="007C1EF4" w:rsidP="007C1EF4">
      <w:pPr>
        <w:shd w:val="clear" w:color="auto" w:fill="FFFFFF"/>
        <w:spacing w:after="0" w:line="360" w:lineRule="auto"/>
        <w:jc w:val="both"/>
        <w:rPr>
          <w:rFonts w:ascii="Arial" w:hAnsi="Arial" w:cs="Arial"/>
          <w:sz w:val="24"/>
          <w:szCs w:val="24"/>
        </w:rPr>
      </w:pPr>
      <w:r w:rsidRPr="00770B4E">
        <w:rPr>
          <w:rFonts w:ascii="Arial" w:hAnsi="Arial" w:cs="Arial"/>
          <w:b/>
          <w:sz w:val="24"/>
          <w:szCs w:val="24"/>
        </w:rPr>
        <w:t xml:space="preserve">ACTA NUMERO </w:t>
      </w:r>
      <w:r w:rsidR="00537B1D">
        <w:rPr>
          <w:rFonts w:ascii="Arial" w:hAnsi="Arial" w:cs="Arial"/>
          <w:b/>
          <w:sz w:val="24"/>
          <w:szCs w:val="24"/>
        </w:rPr>
        <w:t>QUINCE</w:t>
      </w:r>
      <w:r w:rsidRPr="00770B4E">
        <w:rPr>
          <w:rFonts w:ascii="Arial" w:hAnsi="Arial" w:cs="Arial"/>
          <w:b/>
          <w:sz w:val="24"/>
          <w:szCs w:val="24"/>
        </w:rPr>
        <w:t xml:space="preserve"> -</w:t>
      </w:r>
      <w:r w:rsidRPr="00770B4E">
        <w:rPr>
          <w:rFonts w:ascii="Arial" w:hAnsi="Arial" w:cs="Arial"/>
          <w:sz w:val="24"/>
          <w:szCs w:val="24"/>
        </w:rPr>
        <w:t xml:space="preserve"> En las instalaciones de la Alcaldía Municipal de Zaragoza, departamento de La Libertad, a las catorce horas del día </w:t>
      </w:r>
      <w:r w:rsidR="00537B1D">
        <w:rPr>
          <w:rFonts w:ascii="Arial" w:hAnsi="Arial" w:cs="Arial"/>
          <w:sz w:val="24"/>
          <w:szCs w:val="24"/>
        </w:rPr>
        <w:t xml:space="preserve">treinta y uno </w:t>
      </w:r>
      <w:r>
        <w:rPr>
          <w:rFonts w:ascii="Arial" w:hAnsi="Arial" w:cs="Arial"/>
          <w:sz w:val="24"/>
          <w:szCs w:val="24"/>
        </w:rPr>
        <w:t>de mayo</w:t>
      </w:r>
      <w:r w:rsidRPr="00770B4E">
        <w:rPr>
          <w:rFonts w:ascii="Arial" w:hAnsi="Arial" w:cs="Arial"/>
          <w:sz w:val="24"/>
          <w:szCs w:val="24"/>
        </w:rPr>
        <w:t xml:space="preserve"> del dos mil veinte por convocatoria realizada por el presidente de la Comisión municipal de Protección Civil, se procede de conformidad al artículo veinticuatro del Reglamento de Funcionamiento de las Comisiones del Sistema Nacional de Protección Civil para reunión </w:t>
      </w:r>
      <w:r w:rsidR="009256B3">
        <w:rPr>
          <w:rFonts w:ascii="Arial" w:hAnsi="Arial" w:cs="Arial"/>
          <w:sz w:val="24"/>
          <w:szCs w:val="24"/>
        </w:rPr>
        <w:t xml:space="preserve">en atención a </w:t>
      </w:r>
      <w:r w:rsidR="00537B1D">
        <w:rPr>
          <w:rFonts w:ascii="Arial" w:hAnsi="Arial" w:cs="Arial"/>
          <w:sz w:val="24"/>
          <w:szCs w:val="24"/>
        </w:rPr>
        <w:t>alertas por lluvias tipo temporal (</w:t>
      </w:r>
      <w:r w:rsidR="009256B3">
        <w:rPr>
          <w:rFonts w:ascii="Arial" w:hAnsi="Arial" w:cs="Arial"/>
          <w:sz w:val="24"/>
          <w:szCs w:val="24"/>
        </w:rPr>
        <w:t xml:space="preserve">Alerta Amarilla por Onda Tropical del veintisiete de mayo; Alerta Amarilla y Naranja del veintinueve de mayo; </w:t>
      </w:r>
      <w:bookmarkStart w:id="0" w:name="_GoBack"/>
      <w:r w:rsidR="009256B3" w:rsidRPr="002312AF">
        <w:rPr>
          <w:rFonts w:ascii="Arial" w:hAnsi="Arial" w:cs="Arial"/>
          <w:sz w:val="24"/>
          <w:szCs w:val="24"/>
        </w:rPr>
        <w:t>Alerta Roja a Nivel Nacional del treinta de mayo)</w:t>
      </w:r>
      <w:bookmarkEnd w:id="0"/>
      <w:r w:rsidR="00B735DA">
        <w:rPr>
          <w:rFonts w:ascii="Arial" w:hAnsi="Arial" w:cs="Arial"/>
          <w:sz w:val="24"/>
          <w:szCs w:val="24"/>
        </w:rPr>
        <w:t>, se hace mención que esta Comisión Municipal de Protección Civil ya se encontraba activada por la pandemia nacional del COVID-19 y que la presente reunión es para la atención y seguimiento de las alertas antes mencionadas</w:t>
      </w:r>
      <w:r w:rsidR="00783908">
        <w:rPr>
          <w:rFonts w:ascii="Arial" w:hAnsi="Arial" w:cs="Arial"/>
          <w:sz w:val="24"/>
          <w:szCs w:val="24"/>
        </w:rPr>
        <w:t xml:space="preserve"> paralelas a las acciones de la pandemia COVID-19</w:t>
      </w:r>
      <w:r w:rsidR="00B735DA">
        <w:rPr>
          <w:rFonts w:ascii="Arial" w:hAnsi="Arial" w:cs="Arial"/>
          <w:sz w:val="24"/>
          <w:szCs w:val="24"/>
        </w:rPr>
        <w:t xml:space="preserve">. </w:t>
      </w:r>
      <w:r w:rsidR="00783908">
        <w:rPr>
          <w:rFonts w:ascii="Arial" w:hAnsi="Arial" w:cs="Arial"/>
          <w:sz w:val="24"/>
          <w:szCs w:val="24"/>
        </w:rPr>
        <w:t xml:space="preserve">Se hace mención que se desconoce la existencia de la Comisión Departamental de Protección Civil ya que hasta el momento no se ha tenido ninguna comunicación por parte del Director o Directora departamental de la misma hacia esta municipalidad (CMPC), pero que en todo caso son las municipalidades las que siempre resuelven y dan respuesta a las emergencias </w:t>
      </w:r>
      <w:r w:rsidR="0047061C">
        <w:rPr>
          <w:rFonts w:ascii="Arial" w:hAnsi="Arial" w:cs="Arial"/>
          <w:sz w:val="24"/>
          <w:szCs w:val="24"/>
        </w:rPr>
        <w:t xml:space="preserve">en forma aislada y con sus recursos. Se toma </w:t>
      </w:r>
      <w:r w:rsidR="0047061C" w:rsidRPr="0047061C">
        <w:rPr>
          <w:rFonts w:ascii="Arial" w:hAnsi="Arial" w:cs="Arial"/>
          <w:b/>
          <w:bCs/>
          <w:sz w:val="24"/>
          <w:szCs w:val="24"/>
        </w:rPr>
        <w:t>acuerdo único</w:t>
      </w:r>
      <w:r w:rsidR="0047061C">
        <w:rPr>
          <w:rFonts w:ascii="Arial" w:hAnsi="Arial" w:cs="Arial"/>
          <w:sz w:val="24"/>
          <w:szCs w:val="24"/>
        </w:rPr>
        <w:t>:  realizar inspección en el Salón de Usos Múltiples de la Plaza Zaragopolis para ser habilitado como albergue temporal</w:t>
      </w:r>
      <w:r w:rsidR="00162D31">
        <w:rPr>
          <w:rFonts w:ascii="Arial" w:hAnsi="Arial" w:cs="Arial"/>
          <w:sz w:val="24"/>
          <w:szCs w:val="24"/>
        </w:rPr>
        <w:t>. Se cierra la reunión y firmamos.</w:t>
      </w:r>
    </w:p>
    <w:p w14:paraId="038B4CA1" w14:textId="77777777" w:rsidR="00537B1D" w:rsidRDefault="00537B1D" w:rsidP="007C1EF4">
      <w:pPr>
        <w:shd w:val="clear" w:color="auto" w:fill="FFFFFF"/>
        <w:spacing w:after="0" w:line="360" w:lineRule="auto"/>
        <w:jc w:val="both"/>
        <w:rPr>
          <w:rFonts w:ascii="Arial" w:hAnsi="Arial" w:cs="Arial"/>
          <w:sz w:val="24"/>
          <w:szCs w:val="24"/>
        </w:rPr>
      </w:pPr>
    </w:p>
    <w:p w14:paraId="0D598CA2" w14:textId="77777777" w:rsidR="007C1EF4" w:rsidRDefault="007C1EF4" w:rsidP="007C1EF4">
      <w:pPr>
        <w:shd w:val="clear" w:color="auto" w:fill="FFFFFF"/>
        <w:spacing w:after="0" w:line="360" w:lineRule="auto"/>
        <w:jc w:val="both"/>
        <w:rPr>
          <w:rFonts w:ascii="Arial" w:hAnsi="Arial" w:cs="Arial"/>
          <w:sz w:val="24"/>
          <w:szCs w:val="24"/>
        </w:rPr>
      </w:pPr>
    </w:p>
    <w:tbl>
      <w:tblPr>
        <w:tblStyle w:val="Tablaconcuadrcula"/>
        <w:tblpPr w:leftFromText="141" w:rightFromText="141" w:vertAnchor="text" w:horzAnchor="margin" w:tblpY="50"/>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11"/>
      </w:tblGrid>
      <w:tr w:rsidR="007C1EF4" w:rsidRPr="00797ABF" w14:paraId="28B8B5EC" w14:textId="77777777" w:rsidTr="007C1EF4">
        <w:trPr>
          <w:trHeight w:val="426"/>
        </w:trPr>
        <w:tc>
          <w:tcPr>
            <w:tcW w:w="5103" w:type="dxa"/>
          </w:tcPr>
          <w:p w14:paraId="3F74D594" w14:textId="77777777" w:rsidR="007C1EF4" w:rsidRPr="00797ABF" w:rsidRDefault="007C1EF4" w:rsidP="007C1EF4">
            <w:pPr>
              <w:jc w:val="center"/>
              <w:rPr>
                <w:rFonts w:ascii="Arial" w:hAnsi="Arial" w:cs="Arial"/>
                <w:sz w:val="20"/>
                <w:szCs w:val="20"/>
              </w:rPr>
            </w:pPr>
          </w:p>
        </w:tc>
        <w:tc>
          <w:tcPr>
            <w:tcW w:w="4111" w:type="dxa"/>
          </w:tcPr>
          <w:p w14:paraId="0032677C" w14:textId="77777777" w:rsidR="007C1EF4" w:rsidRPr="00797ABF" w:rsidRDefault="007C1EF4" w:rsidP="007C1EF4">
            <w:pPr>
              <w:jc w:val="center"/>
              <w:rPr>
                <w:rFonts w:ascii="Arial" w:hAnsi="Arial" w:cs="Arial"/>
                <w:sz w:val="20"/>
                <w:szCs w:val="20"/>
              </w:rPr>
            </w:pPr>
          </w:p>
        </w:tc>
      </w:tr>
      <w:tr w:rsidR="007C1EF4" w:rsidRPr="00797ABF" w14:paraId="45492B00" w14:textId="77777777" w:rsidTr="007C1EF4">
        <w:tc>
          <w:tcPr>
            <w:tcW w:w="5103" w:type="dxa"/>
          </w:tcPr>
          <w:p w14:paraId="5127E937"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José Antonio Martínez Salazar</w:t>
            </w:r>
          </w:p>
          <w:p w14:paraId="032AB9FA"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 xml:space="preserve">Alcalde y presidente de la CMPC                          </w:t>
            </w:r>
          </w:p>
        </w:tc>
        <w:tc>
          <w:tcPr>
            <w:tcW w:w="4111" w:type="dxa"/>
          </w:tcPr>
          <w:p w14:paraId="192D5AE1"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 xml:space="preserve">Dra. Claudia Verónica </w:t>
            </w:r>
            <w:proofErr w:type="spellStart"/>
            <w:r w:rsidRPr="001C5DD0">
              <w:rPr>
                <w:rFonts w:ascii="Arial" w:hAnsi="Arial" w:cs="Arial"/>
                <w:sz w:val="23"/>
                <w:szCs w:val="23"/>
              </w:rPr>
              <w:t>Zometa</w:t>
            </w:r>
            <w:proofErr w:type="spellEnd"/>
            <w:r w:rsidRPr="001C5DD0">
              <w:rPr>
                <w:rFonts w:ascii="Arial" w:hAnsi="Arial" w:cs="Arial"/>
                <w:sz w:val="23"/>
                <w:szCs w:val="23"/>
              </w:rPr>
              <w:t xml:space="preserve"> </w:t>
            </w:r>
            <w:r>
              <w:rPr>
                <w:rFonts w:ascii="Arial" w:hAnsi="Arial" w:cs="Arial"/>
                <w:sz w:val="23"/>
                <w:szCs w:val="23"/>
              </w:rPr>
              <w:t>G</w:t>
            </w:r>
            <w:r w:rsidRPr="001C5DD0">
              <w:rPr>
                <w:rFonts w:ascii="Arial" w:hAnsi="Arial" w:cs="Arial"/>
                <w:sz w:val="23"/>
                <w:szCs w:val="23"/>
              </w:rPr>
              <w:t>.</w:t>
            </w:r>
          </w:p>
          <w:p w14:paraId="7C041FE9"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UCSF - Zaragoza</w:t>
            </w:r>
          </w:p>
        </w:tc>
      </w:tr>
      <w:tr w:rsidR="007C1EF4" w:rsidRPr="00797ABF" w14:paraId="433A2B06" w14:textId="77777777" w:rsidTr="00162D31">
        <w:trPr>
          <w:trHeight w:val="884"/>
        </w:trPr>
        <w:tc>
          <w:tcPr>
            <w:tcW w:w="5103" w:type="dxa"/>
          </w:tcPr>
          <w:p w14:paraId="2303747F" w14:textId="77777777" w:rsidR="007C1EF4" w:rsidRPr="001C5DD0" w:rsidRDefault="007C1EF4" w:rsidP="007C1EF4">
            <w:pPr>
              <w:jc w:val="center"/>
              <w:rPr>
                <w:rFonts w:ascii="Arial" w:hAnsi="Arial" w:cs="Arial"/>
                <w:sz w:val="23"/>
                <w:szCs w:val="23"/>
              </w:rPr>
            </w:pPr>
          </w:p>
        </w:tc>
        <w:tc>
          <w:tcPr>
            <w:tcW w:w="4111" w:type="dxa"/>
          </w:tcPr>
          <w:p w14:paraId="5698E947" w14:textId="77777777" w:rsidR="007C1EF4" w:rsidRPr="001C5DD0" w:rsidRDefault="007C1EF4" w:rsidP="007C1EF4">
            <w:pPr>
              <w:jc w:val="center"/>
              <w:rPr>
                <w:rFonts w:ascii="Arial" w:hAnsi="Arial" w:cs="Arial"/>
                <w:sz w:val="23"/>
                <w:szCs w:val="23"/>
              </w:rPr>
            </w:pPr>
          </w:p>
        </w:tc>
      </w:tr>
      <w:tr w:rsidR="007C1EF4" w:rsidRPr="00797ABF" w14:paraId="24764281" w14:textId="77777777" w:rsidTr="007C1EF4">
        <w:tc>
          <w:tcPr>
            <w:tcW w:w="5103" w:type="dxa"/>
          </w:tcPr>
          <w:p w14:paraId="2991640A"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Erick Ernesto Leiva R</w:t>
            </w:r>
            <w:r>
              <w:rPr>
                <w:rFonts w:ascii="Arial" w:hAnsi="Arial" w:cs="Arial"/>
                <w:sz w:val="23"/>
                <w:szCs w:val="23"/>
              </w:rPr>
              <w:t>.</w:t>
            </w:r>
          </w:p>
          <w:p w14:paraId="49B7ABD3"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Jefe de UAMGRD</w:t>
            </w:r>
          </w:p>
        </w:tc>
        <w:tc>
          <w:tcPr>
            <w:tcW w:w="4111" w:type="dxa"/>
          </w:tcPr>
          <w:p w14:paraId="5A85B804" w14:textId="77777777" w:rsidR="00162D31" w:rsidRDefault="00162D31" w:rsidP="00162D31">
            <w:pPr>
              <w:jc w:val="center"/>
              <w:rPr>
                <w:rFonts w:ascii="Arial" w:hAnsi="Arial" w:cs="Arial"/>
                <w:sz w:val="23"/>
                <w:szCs w:val="23"/>
              </w:rPr>
            </w:pPr>
            <w:r>
              <w:rPr>
                <w:rFonts w:ascii="Arial" w:hAnsi="Arial" w:cs="Arial"/>
                <w:sz w:val="23"/>
                <w:szCs w:val="23"/>
              </w:rPr>
              <w:t>Isaí Salvador Fuentes Molina</w:t>
            </w:r>
          </w:p>
          <w:p w14:paraId="2257FC49" w14:textId="046910D3" w:rsidR="007C1EF4" w:rsidRPr="001C5DD0" w:rsidRDefault="00162D31" w:rsidP="00162D31">
            <w:pPr>
              <w:jc w:val="center"/>
              <w:rPr>
                <w:rFonts w:ascii="Arial" w:hAnsi="Arial" w:cs="Arial"/>
                <w:sz w:val="23"/>
                <w:szCs w:val="23"/>
              </w:rPr>
            </w:pPr>
            <w:r>
              <w:rPr>
                <w:rFonts w:ascii="Arial" w:hAnsi="Arial" w:cs="Arial"/>
                <w:sz w:val="23"/>
                <w:szCs w:val="23"/>
              </w:rPr>
              <w:t>Comunicaciones</w:t>
            </w:r>
            <w:r w:rsidRPr="001C5DD0">
              <w:rPr>
                <w:rFonts w:ascii="Arial" w:hAnsi="Arial" w:cs="Arial"/>
                <w:sz w:val="23"/>
                <w:szCs w:val="23"/>
              </w:rPr>
              <w:t xml:space="preserve"> </w:t>
            </w:r>
            <w:r w:rsidR="007C1EF4" w:rsidRPr="001C5DD0">
              <w:rPr>
                <w:rFonts w:ascii="Arial" w:hAnsi="Arial" w:cs="Arial"/>
                <w:sz w:val="23"/>
                <w:szCs w:val="23"/>
              </w:rPr>
              <w:t xml:space="preserve"> </w:t>
            </w:r>
          </w:p>
        </w:tc>
      </w:tr>
      <w:tr w:rsidR="007C1EF4" w:rsidRPr="00797ABF" w14:paraId="13C9C5AB" w14:textId="77777777" w:rsidTr="00162D31">
        <w:trPr>
          <w:trHeight w:val="816"/>
        </w:trPr>
        <w:tc>
          <w:tcPr>
            <w:tcW w:w="5103" w:type="dxa"/>
          </w:tcPr>
          <w:p w14:paraId="67E21B5D" w14:textId="77777777" w:rsidR="007C1EF4" w:rsidRPr="001C5DD0" w:rsidRDefault="007C1EF4" w:rsidP="007C1EF4">
            <w:pPr>
              <w:jc w:val="center"/>
              <w:rPr>
                <w:rFonts w:ascii="Arial" w:hAnsi="Arial" w:cs="Arial"/>
                <w:sz w:val="23"/>
                <w:szCs w:val="23"/>
              </w:rPr>
            </w:pPr>
          </w:p>
        </w:tc>
        <w:tc>
          <w:tcPr>
            <w:tcW w:w="4111" w:type="dxa"/>
          </w:tcPr>
          <w:p w14:paraId="6840AA15" w14:textId="77777777" w:rsidR="007C1EF4" w:rsidRPr="001C5DD0" w:rsidRDefault="007C1EF4" w:rsidP="007C1EF4">
            <w:pPr>
              <w:jc w:val="center"/>
              <w:rPr>
                <w:rFonts w:ascii="Arial" w:hAnsi="Arial" w:cs="Arial"/>
                <w:sz w:val="23"/>
                <w:szCs w:val="23"/>
              </w:rPr>
            </w:pPr>
          </w:p>
        </w:tc>
      </w:tr>
      <w:tr w:rsidR="007C1EF4" w:rsidRPr="00797ABF" w14:paraId="179A759E" w14:textId="77777777" w:rsidTr="007C1EF4">
        <w:trPr>
          <w:trHeight w:val="1353"/>
        </w:trPr>
        <w:tc>
          <w:tcPr>
            <w:tcW w:w="5103" w:type="dxa"/>
          </w:tcPr>
          <w:p w14:paraId="3EB0E306"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lastRenderedPageBreak/>
              <w:t>Roxana Noemi Aguilar</w:t>
            </w:r>
          </w:p>
          <w:p w14:paraId="230235F9"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Casa de la Cultura</w:t>
            </w:r>
          </w:p>
          <w:p w14:paraId="26DD4E4D" w14:textId="77777777" w:rsidR="007C1EF4" w:rsidRPr="001C5DD0" w:rsidRDefault="007C1EF4" w:rsidP="007C1EF4">
            <w:pPr>
              <w:jc w:val="center"/>
              <w:rPr>
                <w:rFonts w:ascii="Arial" w:hAnsi="Arial" w:cs="Arial"/>
                <w:sz w:val="23"/>
                <w:szCs w:val="23"/>
              </w:rPr>
            </w:pPr>
          </w:p>
        </w:tc>
        <w:tc>
          <w:tcPr>
            <w:tcW w:w="4111" w:type="dxa"/>
          </w:tcPr>
          <w:p w14:paraId="133E7B42" w14:textId="77777777" w:rsidR="00162D31" w:rsidRPr="001C5DD0" w:rsidRDefault="00162D31" w:rsidP="00162D31">
            <w:pPr>
              <w:jc w:val="center"/>
              <w:rPr>
                <w:rFonts w:ascii="Arial" w:hAnsi="Arial" w:cs="Arial"/>
                <w:sz w:val="23"/>
                <w:szCs w:val="23"/>
              </w:rPr>
            </w:pPr>
            <w:r w:rsidRPr="001C5DD0">
              <w:rPr>
                <w:rFonts w:ascii="Arial" w:hAnsi="Arial" w:cs="Arial"/>
                <w:sz w:val="23"/>
                <w:szCs w:val="23"/>
              </w:rPr>
              <w:t>Elba Dinorah García Linares</w:t>
            </w:r>
          </w:p>
          <w:p w14:paraId="2726D3DC" w14:textId="5F0B5F1A" w:rsidR="007C1EF4" w:rsidRPr="001C5DD0" w:rsidRDefault="00162D31" w:rsidP="00162D31">
            <w:pPr>
              <w:jc w:val="center"/>
              <w:rPr>
                <w:rFonts w:ascii="Arial" w:hAnsi="Arial" w:cs="Arial"/>
                <w:sz w:val="23"/>
                <w:szCs w:val="23"/>
              </w:rPr>
            </w:pPr>
            <w:r w:rsidRPr="001C5DD0">
              <w:rPr>
                <w:rFonts w:ascii="Arial" w:hAnsi="Arial" w:cs="Arial"/>
                <w:sz w:val="23"/>
                <w:szCs w:val="23"/>
              </w:rPr>
              <w:t>Delegada UCSF Zaragoza</w:t>
            </w:r>
          </w:p>
        </w:tc>
      </w:tr>
      <w:tr w:rsidR="007C1EF4" w:rsidRPr="00797ABF" w14:paraId="5ECFFB76" w14:textId="77777777" w:rsidTr="007C1EF4">
        <w:tc>
          <w:tcPr>
            <w:tcW w:w="5103" w:type="dxa"/>
          </w:tcPr>
          <w:p w14:paraId="1B9EE7F2"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Oscar Ernesto Alvares</w:t>
            </w:r>
          </w:p>
          <w:p w14:paraId="3A34F592"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Desarrollo Humano Municipal</w:t>
            </w:r>
          </w:p>
        </w:tc>
        <w:tc>
          <w:tcPr>
            <w:tcW w:w="4111" w:type="dxa"/>
          </w:tcPr>
          <w:p w14:paraId="1CBDC6E5"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Douglas Moisés Romero</w:t>
            </w:r>
          </w:p>
          <w:p w14:paraId="37840566" w14:textId="77777777" w:rsidR="007C1EF4" w:rsidRPr="001C5DD0" w:rsidRDefault="007C1EF4" w:rsidP="007C1EF4">
            <w:pPr>
              <w:jc w:val="center"/>
              <w:rPr>
                <w:rFonts w:ascii="Arial" w:hAnsi="Arial" w:cs="Arial"/>
                <w:sz w:val="23"/>
                <w:szCs w:val="23"/>
              </w:rPr>
            </w:pPr>
            <w:r w:rsidRPr="001C5DD0">
              <w:rPr>
                <w:rFonts w:ascii="Arial" w:hAnsi="Arial" w:cs="Arial"/>
                <w:sz w:val="23"/>
                <w:szCs w:val="23"/>
              </w:rPr>
              <w:t>Plaza Comercial Municipal</w:t>
            </w:r>
          </w:p>
        </w:tc>
      </w:tr>
    </w:tbl>
    <w:p w14:paraId="51FB1C2C" w14:textId="5B8E3B2A" w:rsidR="007C1EF4" w:rsidRPr="00707E4E" w:rsidRDefault="007C1EF4" w:rsidP="006B5B9B">
      <w:pPr>
        <w:jc w:val="both"/>
        <w:rPr>
          <w:b/>
          <w:sz w:val="24"/>
          <w:szCs w:val="24"/>
        </w:rPr>
      </w:pPr>
    </w:p>
    <w:sectPr w:rsidR="007C1EF4" w:rsidRPr="00707E4E" w:rsidSect="002F40DB">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CD"/>
    <w:rsid w:val="00001F9F"/>
    <w:rsid w:val="000132FC"/>
    <w:rsid w:val="00024628"/>
    <w:rsid w:val="00067151"/>
    <w:rsid w:val="00093B81"/>
    <w:rsid w:val="000B119F"/>
    <w:rsid w:val="000C175F"/>
    <w:rsid w:val="000D581A"/>
    <w:rsid w:val="00143149"/>
    <w:rsid w:val="0015004F"/>
    <w:rsid w:val="00162D31"/>
    <w:rsid w:val="00170C80"/>
    <w:rsid w:val="001A4EAE"/>
    <w:rsid w:val="001C5DD0"/>
    <w:rsid w:val="001D2D1E"/>
    <w:rsid w:val="001F68E7"/>
    <w:rsid w:val="0022271F"/>
    <w:rsid w:val="002259E7"/>
    <w:rsid w:val="002312AF"/>
    <w:rsid w:val="002357AF"/>
    <w:rsid w:val="002B1B26"/>
    <w:rsid w:val="002F40DB"/>
    <w:rsid w:val="003262A4"/>
    <w:rsid w:val="00326553"/>
    <w:rsid w:val="00396A36"/>
    <w:rsid w:val="003A2B17"/>
    <w:rsid w:val="003C0904"/>
    <w:rsid w:val="003D4A15"/>
    <w:rsid w:val="00444C86"/>
    <w:rsid w:val="00452C29"/>
    <w:rsid w:val="0047061C"/>
    <w:rsid w:val="004755E2"/>
    <w:rsid w:val="004A3F24"/>
    <w:rsid w:val="004A4493"/>
    <w:rsid w:val="004F668E"/>
    <w:rsid w:val="005045E0"/>
    <w:rsid w:val="005128E6"/>
    <w:rsid w:val="00525CC2"/>
    <w:rsid w:val="00537B1D"/>
    <w:rsid w:val="00554795"/>
    <w:rsid w:val="00560860"/>
    <w:rsid w:val="00565F75"/>
    <w:rsid w:val="005836C6"/>
    <w:rsid w:val="00616046"/>
    <w:rsid w:val="00626399"/>
    <w:rsid w:val="006305F2"/>
    <w:rsid w:val="00651995"/>
    <w:rsid w:val="006B5B9B"/>
    <w:rsid w:val="006C06CF"/>
    <w:rsid w:val="006D6D82"/>
    <w:rsid w:val="006D722B"/>
    <w:rsid w:val="006F3A93"/>
    <w:rsid w:val="006F577E"/>
    <w:rsid w:val="006F6EAE"/>
    <w:rsid w:val="00707E4E"/>
    <w:rsid w:val="00713DE6"/>
    <w:rsid w:val="00757881"/>
    <w:rsid w:val="00770B4E"/>
    <w:rsid w:val="00773753"/>
    <w:rsid w:val="007805CD"/>
    <w:rsid w:val="0078337C"/>
    <w:rsid w:val="00783908"/>
    <w:rsid w:val="00797ABF"/>
    <w:rsid w:val="007B3BD8"/>
    <w:rsid w:val="007C1EF4"/>
    <w:rsid w:val="007C54BA"/>
    <w:rsid w:val="007D65C1"/>
    <w:rsid w:val="00811C80"/>
    <w:rsid w:val="00870119"/>
    <w:rsid w:val="00873F4B"/>
    <w:rsid w:val="00886798"/>
    <w:rsid w:val="008C1FB9"/>
    <w:rsid w:val="0091683A"/>
    <w:rsid w:val="00921BF0"/>
    <w:rsid w:val="00924AEC"/>
    <w:rsid w:val="009256B3"/>
    <w:rsid w:val="009723F8"/>
    <w:rsid w:val="009C43B8"/>
    <w:rsid w:val="009D504F"/>
    <w:rsid w:val="009E3DF5"/>
    <w:rsid w:val="009F0769"/>
    <w:rsid w:val="00A062CD"/>
    <w:rsid w:val="00A45247"/>
    <w:rsid w:val="00A54A75"/>
    <w:rsid w:val="00A91B57"/>
    <w:rsid w:val="00B024FB"/>
    <w:rsid w:val="00B242D7"/>
    <w:rsid w:val="00B359C6"/>
    <w:rsid w:val="00B735DA"/>
    <w:rsid w:val="00B76451"/>
    <w:rsid w:val="00BA3760"/>
    <w:rsid w:val="00BB32ED"/>
    <w:rsid w:val="00BB3DEC"/>
    <w:rsid w:val="00BC5F1A"/>
    <w:rsid w:val="00BD0137"/>
    <w:rsid w:val="00C1539F"/>
    <w:rsid w:val="00C21951"/>
    <w:rsid w:val="00C40CC1"/>
    <w:rsid w:val="00CF29AB"/>
    <w:rsid w:val="00D60F60"/>
    <w:rsid w:val="00DC4CD6"/>
    <w:rsid w:val="00DE016B"/>
    <w:rsid w:val="00E07267"/>
    <w:rsid w:val="00E17DFE"/>
    <w:rsid w:val="00E32BB0"/>
    <w:rsid w:val="00E356D2"/>
    <w:rsid w:val="00E47AED"/>
    <w:rsid w:val="00E7589C"/>
    <w:rsid w:val="00E772E7"/>
    <w:rsid w:val="00E93398"/>
    <w:rsid w:val="00EB5A23"/>
    <w:rsid w:val="00F075DD"/>
    <w:rsid w:val="00F12261"/>
    <w:rsid w:val="00F346FD"/>
    <w:rsid w:val="00F91A2E"/>
    <w:rsid w:val="00FF5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C794"/>
  <w15:docId w15:val="{E77EDB68-855A-4FF7-8AA3-22887DC3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7AB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40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Elizabeth Mejía Monge</dc:creator>
  <cp:lastModifiedBy>UAIP</cp:lastModifiedBy>
  <cp:revision>2</cp:revision>
  <cp:lastPrinted>2020-06-04T17:29:00Z</cp:lastPrinted>
  <dcterms:created xsi:type="dcterms:W3CDTF">2020-06-09T15:17:00Z</dcterms:created>
  <dcterms:modified xsi:type="dcterms:W3CDTF">2020-06-09T15:17:00Z</dcterms:modified>
</cp:coreProperties>
</file>