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4F0EF" w14:textId="77777777" w:rsidR="00D72B4C" w:rsidRDefault="006D148C" w:rsidP="003E1D81">
      <w:pPr>
        <w:spacing w:after="0" w:line="240" w:lineRule="auto"/>
        <w:jc w:val="right"/>
      </w:pPr>
      <w:bookmarkStart w:id="0" w:name="_Hlk17810078"/>
      <w:r>
        <w:t>R</w:t>
      </w:r>
      <w:r w:rsidR="00D72B4C">
        <w:t>EF</w:t>
      </w:r>
      <w:r w:rsidR="003E1D81">
        <w:t xml:space="preserve"> </w:t>
      </w:r>
      <w:r w:rsidR="00D72B4C">
        <w:t>UAIP-A00</w:t>
      </w:r>
      <w:r w:rsidR="00FD1EAB">
        <w:t>0</w:t>
      </w:r>
      <w:r w:rsidR="003C37DA">
        <w:t>2</w:t>
      </w:r>
      <w:r w:rsidR="00D72B4C">
        <w:t>-AMZ-20</w:t>
      </w:r>
      <w:r w:rsidR="00461836">
        <w:t>20</w:t>
      </w:r>
      <w:r w:rsidR="00D72B4C">
        <w:t xml:space="preserve">                                                                                                                                                                                               Resolución</w:t>
      </w:r>
    </w:p>
    <w:p w14:paraId="158BA4CB" w14:textId="77777777"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745EBA">
        <w:t>diez</w:t>
      </w:r>
      <w:r>
        <w:t xml:space="preserve"> horas con </w:t>
      </w:r>
      <w:r w:rsidR="00745EBA">
        <w:t xml:space="preserve">quince </w:t>
      </w:r>
      <w:r>
        <w:t>minutos del día</w:t>
      </w:r>
      <w:r w:rsidR="00876DE9">
        <w:t xml:space="preserve"> </w:t>
      </w:r>
      <w:r w:rsidR="00745EBA">
        <w:t>veinticuatro</w:t>
      </w:r>
      <w:r>
        <w:t xml:space="preserve"> de </w:t>
      </w:r>
      <w:r w:rsidR="00461836">
        <w:t>enero</w:t>
      </w:r>
      <w:r>
        <w:t xml:space="preserve"> del año dos mil </w:t>
      </w:r>
      <w:r w:rsidR="00461836">
        <w:t>veinte</w:t>
      </w:r>
      <w:r>
        <w:t xml:space="preserve">. </w:t>
      </w:r>
    </w:p>
    <w:p w14:paraId="293DBA6B" w14:textId="77777777" w:rsidR="00FF45C3" w:rsidRDefault="00FF45C3" w:rsidP="00FF45C3">
      <w:pPr>
        <w:jc w:val="both"/>
      </w:pPr>
      <w:r>
        <w:t>l. CONSIDERANDOS:</w:t>
      </w:r>
    </w:p>
    <w:p w14:paraId="40256DF8" w14:textId="483F4A25" w:rsidR="00B66C87" w:rsidRDefault="00FF45C3" w:rsidP="00FF45C3">
      <w:pPr>
        <w:jc w:val="both"/>
      </w:pPr>
      <w:r>
        <w:t xml:space="preserve"> A las </w:t>
      </w:r>
      <w:r w:rsidR="00745EBA">
        <w:t>ocho</w:t>
      </w:r>
      <w:r w:rsidR="00E0075A">
        <w:t xml:space="preserve"> horas</w:t>
      </w:r>
      <w:r>
        <w:t xml:space="preserve"> con </w:t>
      </w:r>
      <w:r w:rsidR="00745EBA">
        <w:t>cincuenta y ocho minutos</w:t>
      </w:r>
      <w:r>
        <w:t>, del día</w:t>
      </w:r>
      <w:r w:rsidR="00B66C87">
        <w:t xml:space="preserve"> </w:t>
      </w:r>
      <w:r w:rsidR="00745EBA">
        <w:t>veinte</w:t>
      </w:r>
      <w:r w:rsidR="00461836">
        <w:t xml:space="preserve"> de enero</w:t>
      </w:r>
      <w:r w:rsidR="00E0075A">
        <w:t xml:space="preserve"> de</w:t>
      </w:r>
      <w:r w:rsidR="00461836">
        <w:t>l</w:t>
      </w:r>
      <w:r w:rsidR="00B66C87">
        <w:t xml:space="preserve"> presente año</w:t>
      </w:r>
      <w:r>
        <w:t xml:space="preserve">, se recibió Solicitud de Acceso de </w:t>
      </w:r>
      <w:r w:rsidR="00B66C87">
        <w:t>Información,</w:t>
      </w:r>
      <w:r>
        <w:t xml:space="preserve"> por</w:t>
      </w:r>
      <w:r w:rsidR="00E0075A">
        <w:t xml:space="preserve"> </w:t>
      </w:r>
      <w:r w:rsidR="0097769B">
        <w:t xml:space="preserve">el </w:t>
      </w:r>
      <w:r w:rsidR="00745EBA">
        <w:t xml:space="preserve">ciudadano, </w:t>
      </w:r>
      <w:r w:rsidR="00792427">
        <w:t>---------------------------------</w:t>
      </w:r>
      <w:r w:rsidR="00745EBA">
        <w:t xml:space="preserve"> del</w:t>
      </w:r>
      <w:r>
        <w:t xml:space="preserve"> domicilio de</w:t>
      </w:r>
      <w:r w:rsidR="00B66C87">
        <w:t xml:space="preserve"> </w:t>
      </w:r>
      <w:r w:rsidR="00792427">
        <w:t>-----------------------</w:t>
      </w:r>
      <w:r w:rsidR="00754780">
        <w:t>,</w:t>
      </w:r>
      <w:r>
        <w:t xml:space="preserve"> Departamento de</w:t>
      </w:r>
      <w:r w:rsidR="00792427">
        <w:t>---------------------</w:t>
      </w:r>
      <w:r>
        <w:t xml:space="preserve">, portador de su Documento Único de Identidad </w:t>
      </w:r>
      <w:r w:rsidR="00B66C87">
        <w:t xml:space="preserve">número </w:t>
      </w:r>
      <w:r w:rsidR="00792427">
        <w:t>----------------------------------------------------</w:t>
      </w:r>
      <w:r>
        <w:t xml:space="preserve">quien actúa en su calidad </w:t>
      </w:r>
      <w:r w:rsidR="003E1D81">
        <w:t>de persona natural</w:t>
      </w:r>
      <w:r>
        <w:t>; solicitando la información que se detalla a continuación:</w:t>
      </w:r>
    </w:p>
    <w:p w14:paraId="76F8876D" w14:textId="77777777" w:rsidR="00745EBA" w:rsidRDefault="00745EBA" w:rsidP="00745EBA">
      <w:pPr>
        <w:pStyle w:val="Prrafodelista"/>
        <w:numPr>
          <w:ilvl w:val="0"/>
          <w:numId w:val="14"/>
        </w:numPr>
        <w:jc w:val="both"/>
      </w:pPr>
      <w:bookmarkStart w:id="1" w:name="_Hlk30670732"/>
      <w:r>
        <w:t>Listado de proyectos en el presupuestados en el presupuesto 2020</w:t>
      </w:r>
      <w:r w:rsidR="00F93FF2">
        <w:t>, con su presupuesto</w:t>
      </w:r>
    </w:p>
    <w:p w14:paraId="3770539D" w14:textId="77777777" w:rsidR="00F93FF2" w:rsidRDefault="00F93FF2" w:rsidP="00745EBA">
      <w:pPr>
        <w:pStyle w:val="Prrafodelista"/>
        <w:numPr>
          <w:ilvl w:val="0"/>
          <w:numId w:val="14"/>
        </w:numPr>
        <w:jc w:val="both"/>
      </w:pPr>
      <w:r>
        <w:t>Presupuesto 2020</w:t>
      </w:r>
    </w:p>
    <w:bookmarkEnd w:id="1"/>
    <w:p w14:paraId="6B4480FA" w14:textId="77777777" w:rsidR="007C72D9" w:rsidRDefault="00FF45C3" w:rsidP="00210305">
      <w:pPr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14:paraId="3E14F9F2" w14:textId="77777777"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14:paraId="45C58DF5" w14:textId="77777777"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14:paraId="46E3D010" w14:textId="77777777"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</w:t>
      </w:r>
      <w:proofErr w:type="spellStart"/>
      <w:r>
        <w:t>lnc</w:t>
      </w:r>
      <w:proofErr w:type="spellEnd"/>
      <w:r>
        <w:t xml:space="preserve">. 13-2011, del 5/12/2012; </w:t>
      </w:r>
      <w:proofErr w:type="spellStart"/>
      <w:r>
        <w:t>lnc</w:t>
      </w:r>
      <w:proofErr w:type="spellEnd"/>
      <w:r>
        <w:t xml:space="preserve">. 1-2010, del 25/8/2010; </w:t>
      </w:r>
      <w:proofErr w:type="spellStart"/>
      <w:r>
        <w:t>lnc</w:t>
      </w:r>
      <w:proofErr w:type="spellEnd"/>
      <w:r>
        <w:t xml:space="preserve">. 91-2007, del 24/9/2010.) </w:t>
      </w:r>
    </w:p>
    <w:p w14:paraId="2CB1CA68" w14:textId="77777777"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14:paraId="3BAED465" w14:textId="77777777"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t>IIIPROCEDIMIENTO DE ACCESO</w:t>
      </w:r>
    </w:p>
    <w:p w14:paraId="3D16EDA6" w14:textId="77777777" w:rsidR="00C1129B" w:rsidRDefault="00CF16EB" w:rsidP="004C4F16">
      <w:pPr>
        <w:jc w:val="both"/>
      </w:pPr>
      <w:r w:rsidRPr="00CF16EB">
        <w:lastRenderedPageBreak/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</w:t>
      </w:r>
      <w:r w:rsidR="006D148C">
        <w:t xml:space="preserve">  </w:t>
      </w:r>
    </w:p>
    <w:p w14:paraId="33A7D3AB" w14:textId="77777777" w:rsidR="00C92E6B" w:rsidRDefault="00C1129B" w:rsidP="00C1129B">
      <w:pPr>
        <w:jc w:val="both"/>
      </w:pPr>
      <w:r>
        <w:t xml:space="preserve">Realizando </w:t>
      </w:r>
      <w:r w:rsidR="00F93FF2">
        <w:t>los requerimientos</w:t>
      </w:r>
      <w:r w:rsidR="004C4F16">
        <w:t xml:space="preserve"> de información a la </w:t>
      </w:r>
      <w:r w:rsidR="00F93FF2">
        <w:t>Unidad de Presupuesto Municipal con</w:t>
      </w:r>
      <w:r w:rsidR="004C4F16">
        <w:t xml:space="preserve"> fecha </w:t>
      </w:r>
      <w:r w:rsidR="00F93FF2">
        <w:rPr>
          <w:b/>
          <w:bCs/>
        </w:rPr>
        <w:t xml:space="preserve">veinte </w:t>
      </w:r>
      <w:r w:rsidR="006D148C">
        <w:rPr>
          <w:b/>
          <w:bCs/>
        </w:rPr>
        <w:t xml:space="preserve">de enero </w:t>
      </w:r>
      <w:r w:rsidR="006D148C">
        <w:t>del</w:t>
      </w:r>
      <w:r w:rsidR="004C4F16">
        <w:t xml:space="preserve"> presente año</w:t>
      </w:r>
      <w:r w:rsidR="006D148C">
        <w:t>.</w:t>
      </w:r>
      <w:r w:rsidR="00C92E6B">
        <w:t xml:space="preserve"> Consistente en:</w:t>
      </w:r>
    </w:p>
    <w:p w14:paraId="48702335" w14:textId="77777777" w:rsidR="00F93FF2" w:rsidRDefault="00F93FF2" w:rsidP="00C1129B">
      <w:pPr>
        <w:jc w:val="both"/>
      </w:pPr>
    </w:p>
    <w:p w14:paraId="11038B2A" w14:textId="77777777" w:rsidR="00F93FF2" w:rsidRDefault="00F93FF2" w:rsidP="00F93FF2">
      <w:pPr>
        <w:jc w:val="both"/>
      </w:pPr>
      <w:r>
        <w:t>1.</w:t>
      </w:r>
      <w:r>
        <w:tab/>
        <w:t>Listado de proyectos en el presupuestados en el presupuesto 2020, con su presupuesto</w:t>
      </w:r>
    </w:p>
    <w:p w14:paraId="4FFE74BE" w14:textId="77777777" w:rsidR="00210305" w:rsidRDefault="00F93FF2" w:rsidP="00F93FF2">
      <w:pPr>
        <w:jc w:val="both"/>
      </w:pPr>
      <w:r>
        <w:t>2.</w:t>
      </w:r>
      <w:r>
        <w:tab/>
        <w:t>Presupuesto 2020.</w:t>
      </w:r>
    </w:p>
    <w:p w14:paraId="6FD1767C" w14:textId="77777777" w:rsidR="00951404" w:rsidRDefault="00C92E6B" w:rsidP="00A227A4">
      <w:pPr>
        <w:jc w:val="both"/>
        <w:rPr>
          <w:b/>
          <w:bCs/>
        </w:rPr>
      </w:pPr>
      <w:r>
        <w:t xml:space="preserve">Obteniendo como respuesta que se remite </w:t>
      </w:r>
      <w:r w:rsidR="00F93FF2">
        <w:t>listado de proyectos a ejecutar con el monto presupuestado para el año dos mil veinte y Presupuesto Municipal 2020.</w:t>
      </w:r>
    </w:p>
    <w:p w14:paraId="51BB6E9A" w14:textId="77777777" w:rsidR="00A227A4" w:rsidRPr="00A227A4" w:rsidRDefault="00B66F90" w:rsidP="00A227A4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>, de conformidad a los artículos 65, 66, 69, 70, 71, 72</w:t>
      </w:r>
      <w:r w:rsidR="00A227A4" w:rsidRPr="00A227A4">
        <w:rPr>
          <w:rFonts w:cstheme="minorHAnsi"/>
        </w:rPr>
        <w:t>,</w:t>
      </w:r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RESUELVE</w:t>
      </w:r>
    </w:p>
    <w:p w14:paraId="1E8EF804" w14:textId="77777777" w:rsidR="00A227A4" w:rsidRDefault="00A227A4" w:rsidP="00A227A4">
      <w:pPr>
        <w:spacing w:line="240" w:lineRule="auto"/>
        <w:jc w:val="both"/>
      </w:pPr>
      <w:r>
        <w:t>IV.RESOLUCION</w:t>
      </w:r>
    </w:p>
    <w:p w14:paraId="6DCD84C5" w14:textId="77777777" w:rsidR="00581F00" w:rsidRDefault="00C12074" w:rsidP="006D148C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14:paraId="006B792C" w14:textId="77777777" w:rsidR="006D148C" w:rsidRDefault="006D148C" w:rsidP="006D148C">
      <w:pPr>
        <w:pStyle w:val="Prrafodelista"/>
        <w:spacing w:line="240" w:lineRule="auto"/>
        <w:ind w:left="644"/>
        <w:jc w:val="both"/>
      </w:pPr>
    </w:p>
    <w:p w14:paraId="36144D59" w14:textId="77777777" w:rsidR="006D148C" w:rsidRDefault="008F0275" w:rsidP="006D148C">
      <w:pPr>
        <w:pStyle w:val="Prrafodelista"/>
        <w:numPr>
          <w:ilvl w:val="0"/>
          <w:numId w:val="11"/>
        </w:numPr>
        <w:spacing w:line="240" w:lineRule="auto"/>
        <w:jc w:val="both"/>
      </w:pPr>
      <w:r>
        <w:t xml:space="preserve">Entregar </w:t>
      </w:r>
      <w:r w:rsidR="009754ED">
        <w:t>la información solicitada consistente en listado de proyectos a presupuestados para el año 2020 y Presupuesto Municipal 2020</w:t>
      </w:r>
    </w:p>
    <w:p w14:paraId="43E82A4C" w14:textId="77777777" w:rsidR="006D148C" w:rsidRDefault="006D148C" w:rsidP="006D148C">
      <w:pPr>
        <w:pStyle w:val="Prrafodelista"/>
      </w:pPr>
    </w:p>
    <w:p w14:paraId="3CAB782E" w14:textId="77777777" w:rsidR="006D148C" w:rsidRDefault="006D148C" w:rsidP="006D148C">
      <w:pPr>
        <w:pStyle w:val="Prrafodelista"/>
        <w:spacing w:line="240" w:lineRule="auto"/>
        <w:ind w:left="644"/>
        <w:jc w:val="both"/>
      </w:pPr>
    </w:p>
    <w:p w14:paraId="192E5CFF" w14:textId="77777777" w:rsidR="00C12074" w:rsidRDefault="00C12074" w:rsidP="007C72D9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14:paraId="22B265C6" w14:textId="77777777" w:rsidR="005B12E0" w:rsidRDefault="005B12E0" w:rsidP="005B12E0">
      <w:pPr>
        <w:pStyle w:val="Prrafodelista"/>
      </w:pPr>
    </w:p>
    <w:p w14:paraId="30F72D2E" w14:textId="77777777" w:rsidR="005B12E0" w:rsidRDefault="00C12074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</w:t>
      </w:r>
      <w:r w:rsidR="005B12E0" w:rsidRPr="00C12074">
        <w:t>Archívese el expediente administrativo.</w:t>
      </w:r>
    </w:p>
    <w:p w14:paraId="158D05CB" w14:textId="77777777" w:rsidR="007C72D9" w:rsidRDefault="007C72D9" w:rsidP="007C72D9">
      <w:pPr>
        <w:spacing w:line="240" w:lineRule="auto"/>
        <w:jc w:val="both"/>
      </w:pPr>
    </w:p>
    <w:p w14:paraId="5E240C8B" w14:textId="77777777" w:rsidR="00601430" w:rsidRDefault="00601430" w:rsidP="007C72D9">
      <w:pPr>
        <w:spacing w:line="240" w:lineRule="auto"/>
        <w:jc w:val="both"/>
      </w:pPr>
    </w:p>
    <w:p w14:paraId="28021B7F" w14:textId="77777777" w:rsidR="00601430" w:rsidRDefault="00601430" w:rsidP="007C72D9">
      <w:pPr>
        <w:spacing w:line="240" w:lineRule="auto"/>
        <w:jc w:val="both"/>
      </w:pPr>
    </w:p>
    <w:p w14:paraId="73E5994C" w14:textId="77777777" w:rsidR="00084F3B" w:rsidRDefault="00084F3B" w:rsidP="00084F3B">
      <w:pPr>
        <w:spacing w:after="0"/>
        <w:jc w:val="center"/>
      </w:pPr>
      <w:r>
        <w:t>Trinidad Guardado</w:t>
      </w:r>
    </w:p>
    <w:p w14:paraId="4A36E15C" w14:textId="0236F9C5" w:rsidR="00084F3B" w:rsidRDefault="00084F3B" w:rsidP="00084F3B">
      <w:pPr>
        <w:spacing w:after="0"/>
        <w:jc w:val="center"/>
      </w:pPr>
      <w:r>
        <w:t>Oficial de Información</w:t>
      </w:r>
      <w:bookmarkEnd w:id="0"/>
    </w:p>
    <w:p w14:paraId="1218ADBF" w14:textId="57CE2E30" w:rsidR="002908E8" w:rsidRDefault="002908E8" w:rsidP="00084F3B">
      <w:pPr>
        <w:spacing w:after="0"/>
        <w:jc w:val="center"/>
      </w:pPr>
    </w:p>
    <w:p w14:paraId="474E71A3" w14:textId="77777777" w:rsidR="002908E8" w:rsidRDefault="002908E8" w:rsidP="00084F3B">
      <w:pPr>
        <w:spacing w:after="0"/>
        <w:jc w:val="center"/>
      </w:pPr>
      <w:bookmarkStart w:id="2" w:name="_GoBack"/>
      <w:bookmarkEnd w:id="2"/>
    </w:p>
    <w:p w14:paraId="2903D99D" w14:textId="7A0D216C" w:rsidR="002908E8" w:rsidRDefault="002908E8" w:rsidP="002908E8">
      <w:pPr>
        <w:spacing w:after="0"/>
        <w:jc w:val="both"/>
      </w:pPr>
      <w:r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</w:t>
      </w:r>
    </w:p>
    <w:sectPr w:rsidR="002908E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8CFE8" w14:textId="77777777" w:rsidR="00970419" w:rsidRDefault="00970419" w:rsidP="00FF45C3">
      <w:pPr>
        <w:spacing w:after="0" w:line="240" w:lineRule="auto"/>
      </w:pPr>
      <w:r>
        <w:separator/>
      </w:r>
    </w:p>
  </w:endnote>
  <w:endnote w:type="continuationSeparator" w:id="0">
    <w:p w14:paraId="723A98B2" w14:textId="77777777" w:rsidR="00970419" w:rsidRDefault="00970419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C0C9F" w14:textId="77777777" w:rsidR="00970419" w:rsidRDefault="00970419" w:rsidP="00FF45C3">
      <w:pPr>
        <w:spacing w:after="0" w:line="240" w:lineRule="auto"/>
      </w:pPr>
      <w:r>
        <w:separator/>
      </w:r>
    </w:p>
  </w:footnote>
  <w:footnote w:type="continuationSeparator" w:id="0">
    <w:p w14:paraId="61C8B377" w14:textId="77777777" w:rsidR="00970419" w:rsidRDefault="00970419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E1D09" w14:textId="77777777"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3" w:name="_Hlk513537261"/>
    <w:bookmarkStart w:id="4" w:name="_Hlk513537262"/>
    <w:bookmarkStart w:id="5" w:name="_Hlk513537263"/>
    <w:bookmarkStart w:id="6" w:name="_Hlk513537264"/>
    <w:bookmarkStart w:id="7" w:name="_Hlk535929979"/>
    <w:bookmarkStart w:id="8" w:name="_Hlk535929980"/>
    <w:bookmarkStart w:id="9" w:name="_Hlk535929981"/>
    <w:bookmarkStart w:id="10" w:name="_Hlk535929982"/>
    <w:bookmarkStart w:id="11" w:name="_Hlk535929984"/>
    <w:bookmarkStart w:id="12" w:name="_Hlk535929985"/>
    <w:bookmarkStart w:id="13" w:name="_Hlk535930058"/>
    <w:bookmarkStart w:id="14" w:name="_Hlk535930059"/>
    <w:bookmarkStart w:id="15" w:name="_Hlk535930060"/>
    <w:bookmarkStart w:id="16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65D30903" wp14:editId="6C0D9C0B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612837AC" wp14:editId="5EECAE0E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0CC8E41" w14:textId="77777777"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14:paraId="027A1EFF" w14:textId="77777777"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14:paraId="2203C5C6" w14:textId="77777777"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5C70C0F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14:paraId="40265EBC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E307E" wp14:editId="3EF730B5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0D797CA4"/>
    <w:multiLevelType w:val="hybridMultilevel"/>
    <w:tmpl w:val="006446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A5A6CA7"/>
    <w:multiLevelType w:val="hybridMultilevel"/>
    <w:tmpl w:val="1628722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86DF5"/>
    <w:multiLevelType w:val="hybridMultilevel"/>
    <w:tmpl w:val="4A562B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0"/>
  </w:num>
  <w:num w:numId="11">
    <w:abstractNumId w:val="6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26FDC"/>
    <w:rsid w:val="00084F3B"/>
    <w:rsid w:val="00210305"/>
    <w:rsid w:val="00211354"/>
    <w:rsid w:val="0029026D"/>
    <w:rsid w:val="002908E8"/>
    <w:rsid w:val="002B6D6F"/>
    <w:rsid w:val="002D1840"/>
    <w:rsid w:val="003C37DA"/>
    <w:rsid w:val="003E1D81"/>
    <w:rsid w:val="0044561D"/>
    <w:rsid w:val="00446274"/>
    <w:rsid w:val="00461836"/>
    <w:rsid w:val="00474795"/>
    <w:rsid w:val="004C4F16"/>
    <w:rsid w:val="00581F00"/>
    <w:rsid w:val="005B12E0"/>
    <w:rsid w:val="00601430"/>
    <w:rsid w:val="00622CC6"/>
    <w:rsid w:val="006750AB"/>
    <w:rsid w:val="0069751D"/>
    <w:rsid w:val="006D148C"/>
    <w:rsid w:val="00741414"/>
    <w:rsid w:val="00745EBA"/>
    <w:rsid w:val="00754780"/>
    <w:rsid w:val="00792427"/>
    <w:rsid w:val="007C72D9"/>
    <w:rsid w:val="00876DE9"/>
    <w:rsid w:val="00896DE2"/>
    <w:rsid w:val="008C4937"/>
    <w:rsid w:val="008F0275"/>
    <w:rsid w:val="00911EAA"/>
    <w:rsid w:val="00912CC8"/>
    <w:rsid w:val="00926E9D"/>
    <w:rsid w:val="00951404"/>
    <w:rsid w:val="00970419"/>
    <w:rsid w:val="0097475F"/>
    <w:rsid w:val="009754ED"/>
    <w:rsid w:val="0097769B"/>
    <w:rsid w:val="009F0B13"/>
    <w:rsid w:val="00A227A4"/>
    <w:rsid w:val="00A542ED"/>
    <w:rsid w:val="00AF2322"/>
    <w:rsid w:val="00B66C87"/>
    <w:rsid w:val="00B66F90"/>
    <w:rsid w:val="00B91571"/>
    <w:rsid w:val="00C1129B"/>
    <w:rsid w:val="00C12074"/>
    <w:rsid w:val="00C762AA"/>
    <w:rsid w:val="00C8416F"/>
    <w:rsid w:val="00C92E6B"/>
    <w:rsid w:val="00CD4E95"/>
    <w:rsid w:val="00CF16EB"/>
    <w:rsid w:val="00D2291A"/>
    <w:rsid w:val="00D4443E"/>
    <w:rsid w:val="00D72B4C"/>
    <w:rsid w:val="00E0075A"/>
    <w:rsid w:val="00E045A1"/>
    <w:rsid w:val="00E24E96"/>
    <w:rsid w:val="00F93FF2"/>
    <w:rsid w:val="00FD1082"/>
    <w:rsid w:val="00FD1EAB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FD4B6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3</cp:revision>
  <cp:lastPrinted>2020-01-23T17:36:00Z</cp:lastPrinted>
  <dcterms:created xsi:type="dcterms:W3CDTF">2020-02-27T22:29:00Z</dcterms:created>
  <dcterms:modified xsi:type="dcterms:W3CDTF">2020-02-27T22:30:00Z</dcterms:modified>
</cp:coreProperties>
</file>