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8A01B" w14:textId="77777777" w:rsidR="001C3F61" w:rsidRPr="00453BFD" w:rsidRDefault="001C3F61" w:rsidP="001C3F61">
      <w:pPr>
        <w:spacing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045327D2" w14:textId="77777777" w:rsidR="001C3F61" w:rsidRPr="00453BFD" w:rsidRDefault="001C3F61" w:rsidP="001C3F61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52B4815" w14:textId="77777777" w:rsidR="001C3F61" w:rsidRPr="00453BFD" w:rsidRDefault="001C3F61" w:rsidP="001C3F61">
      <w:pPr>
        <w:spacing w:line="276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</w:p>
    <w:p w14:paraId="68790838" w14:textId="77777777" w:rsidR="001C3F61" w:rsidRPr="00453BFD" w:rsidRDefault="001C3F61" w:rsidP="001C3F61">
      <w:pPr>
        <w:spacing w:line="276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063D4E33" w14:textId="77777777" w:rsidR="001C3F61" w:rsidRPr="00453BFD" w:rsidRDefault="001C3F61" w:rsidP="001C3F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78EDA5AF" w14:textId="77777777" w:rsidR="001C3F61" w:rsidRPr="00453BFD" w:rsidRDefault="001C3F61" w:rsidP="001C3F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4FFA1C64" w14:textId="77777777" w:rsidR="001C3F61" w:rsidRPr="00453BFD" w:rsidRDefault="001C3F61" w:rsidP="001C3F6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>Art. 10 N° 13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 xml:space="preserve"> 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"los informes contables, cada seis meses, sobre la ejecución del presupuesto, precisando ingresos, incluyendo donaciones y financiamientos, egresos y resultados. Así mismo se deberán hacer constar todas las modificaciones que se realicen en el presupuesto, inclusive las transferencias externas y las que por autorización legislativa se puedan transferir directamente a organismos de distintos ramos o instituciones administrativas con la finalidad de cubrir necesidades prioritarias imprevistas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491FFEDF" w14:textId="77777777" w:rsidR="001C3F61" w:rsidRPr="00453BFD" w:rsidRDefault="001C3F61" w:rsidP="001C3F6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B8182FB" w14:textId="77777777" w:rsidR="001C3F61" w:rsidRPr="00453BFD" w:rsidRDefault="001C3F61" w:rsidP="001C3F6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Por lo anterior, </w:t>
      </w:r>
      <w:r>
        <w:rPr>
          <w:rFonts w:ascii="Cambria" w:hAnsi="Cambria"/>
          <w:color w:val="000000" w:themeColor="text1"/>
          <w:sz w:val="22"/>
          <w:szCs w:val="22"/>
        </w:rPr>
        <w:t>los informes contables de julio a diciembre 2022, son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628ACC72" w14:textId="77777777" w:rsidR="001C3F61" w:rsidRPr="00453BFD" w:rsidRDefault="001C3F61" w:rsidP="001C3F61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8413A32" w14:textId="01D21599" w:rsidR="0091211A" w:rsidRPr="00453BFD" w:rsidRDefault="001C3F61" w:rsidP="001C3F61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>No habiendo más que hacer constar, y para constancia firmo y sello la presente declaratoria de inexistencia y no competenc</w:t>
      </w:r>
      <w:r>
        <w:rPr>
          <w:rFonts w:ascii="Cambria" w:hAnsi="Cambria"/>
          <w:color w:val="000000" w:themeColor="text1"/>
          <w:sz w:val="22"/>
          <w:szCs w:val="22"/>
        </w:rPr>
        <w:t xml:space="preserve">ia. </w:t>
      </w:r>
      <w:bookmarkStart w:id="0" w:name="_GoBack"/>
      <w:bookmarkEnd w:id="0"/>
      <w:r w:rsidR="00684663" w:rsidRPr="00DF2AC4">
        <w:rPr>
          <w:rFonts w:ascii="Cambria" w:hAnsi="Cambria"/>
          <w:color w:val="000000" w:themeColor="text1"/>
          <w:sz w:val="21"/>
          <w:szCs w:val="21"/>
        </w:rPr>
        <w:t xml:space="preserve">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En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="0091211A"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1CD64" w14:textId="77777777" w:rsidR="00D56339" w:rsidRDefault="00D56339" w:rsidP="00EC2C09">
      <w:r>
        <w:separator/>
      </w:r>
    </w:p>
  </w:endnote>
  <w:endnote w:type="continuationSeparator" w:id="0">
    <w:p w14:paraId="56A199DF" w14:textId="77777777" w:rsidR="00D56339" w:rsidRDefault="00D56339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F69C" w14:textId="77777777" w:rsidR="00D56339" w:rsidRDefault="00D56339" w:rsidP="00EC2C09">
      <w:r>
        <w:separator/>
      </w:r>
    </w:p>
  </w:footnote>
  <w:footnote w:type="continuationSeparator" w:id="0">
    <w:p w14:paraId="64AC5758" w14:textId="77777777" w:rsidR="00D56339" w:rsidRDefault="00D56339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030B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B561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446D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14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3F6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4663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56339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AC95-B31C-41DE-B206-7BE9E98A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2022-06-01T21:47:00Z</cp:lastPrinted>
  <dcterms:created xsi:type="dcterms:W3CDTF">2024-01-12T17:02:00Z</dcterms:created>
  <dcterms:modified xsi:type="dcterms:W3CDTF">2024-01-12T17:02:00Z</dcterms:modified>
</cp:coreProperties>
</file>