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8D7FE" w14:textId="77777777" w:rsidR="00381B51" w:rsidRPr="00453BFD" w:rsidRDefault="00381B51" w:rsidP="00381B51">
      <w:pPr>
        <w:spacing w:line="276" w:lineRule="auto"/>
        <w:jc w:val="center"/>
        <w:rPr>
          <w:rFonts w:ascii="Cambria" w:hAnsi="Cambria"/>
          <w:b/>
          <w:sz w:val="22"/>
          <w:szCs w:val="22"/>
        </w:rPr>
      </w:pPr>
      <w:r w:rsidRPr="00453BFD">
        <w:rPr>
          <w:rFonts w:ascii="Cambria" w:hAnsi="Cambria"/>
          <w:b/>
          <w:sz w:val="22"/>
          <w:szCs w:val="22"/>
        </w:rPr>
        <w:t>UNIDAD DE ACCESO A LA INFORMACIÓN PÚBLICA DE LA ALCALDÍA MUNICIPAL DE TONACATEPEQUE.</w:t>
      </w:r>
    </w:p>
    <w:p w14:paraId="008315C0" w14:textId="77777777" w:rsidR="00381B51" w:rsidRPr="00453BFD" w:rsidRDefault="00381B51" w:rsidP="00381B51">
      <w:pPr>
        <w:spacing w:line="276" w:lineRule="auto"/>
        <w:jc w:val="both"/>
        <w:rPr>
          <w:rFonts w:ascii="Cambria" w:hAnsi="Cambria"/>
          <w:sz w:val="22"/>
          <w:szCs w:val="22"/>
        </w:rPr>
      </w:pPr>
      <w:r w:rsidRPr="00453BFD">
        <w:rPr>
          <w:rFonts w:ascii="Cambria" w:hAnsi="Cambria"/>
          <w:sz w:val="22"/>
          <w:szCs w:val="22"/>
        </w:rPr>
        <w:t>En la Ciudad de Tonacatepeque, departamento de San Salvador</w:t>
      </w:r>
      <w:r>
        <w:rPr>
          <w:rFonts w:ascii="Cambria" w:hAnsi="Cambria"/>
          <w:sz w:val="22"/>
          <w:szCs w:val="22"/>
        </w:rPr>
        <w:t>, a las once horas con cero</w:t>
      </w:r>
      <w:r w:rsidRPr="00453BFD">
        <w:rPr>
          <w:rFonts w:ascii="Cambria" w:hAnsi="Cambria"/>
          <w:sz w:val="22"/>
          <w:szCs w:val="22"/>
        </w:rPr>
        <w:t xml:space="preserve"> </w:t>
      </w:r>
      <w:r>
        <w:rPr>
          <w:rFonts w:ascii="Cambria" w:hAnsi="Cambria"/>
          <w:sz w:val="22"/>
          <w:szCs w:val="22"/>
        </w:rPr>
        <w:t>minutos, del día treinta y uno de enero del dos mil veintitrés</w:t>
      </w:r>
      <w:r w:rsidRPr="00453BFD">
        <w:rPr>
          <w:rFonts w:ascii="Cambria" w:hAnsi="Cambria"/>
          <w:sz w:val="22"/>
          <w:szCs w:val="22"/>
        </w:rPr>
        <w:t>.</w:t>
      </w:r>
    </w:p>
    <w:p w14:paraId="3FE61E7F" w14:textId="77777777" w:rsidR="00381B51" w:rsidRPr="00453BFD" w:rsidRDefault="00381B51" w:rsidP="00381B51">
      <w:pPr>
        <w:spacing w:line="276" w:lineRule="auto"/>
        <w:jc w:val="both"/>
        <w:rPr>
          <w:rFonts w:ascii="Cambria" w:hAnsi="Cambria"/>
          <w:sz w:val="22"/>
          <w:szCs w:val="22"/>
        </w:rPr>
      </w:pPr>
    </w:p>
    <w:p w14:paraId="7A2CCD5E" w14:textId="77777777" w:rsidR="00381B51" w:rsidRPr="00E36A2B" w:rsidRDefault="00381B51" w:rsidP="00381B51">
      <w:pPr>
        <w:spacing w:line="276" w:lineRule="auto"/>
        <w:jc w:val="both"/>
        <w:rPr>
          <w:rFonts w:ascii="Cambria" w:hAnsi="Cambria"/>
          <w:b/>
          <w:sz w:val="22"/>
          <w:szCs w:val="22"/>
        </w:rPr>
      </w:pPr>
      <w:r w:rsidRPr="00E36A2B">
        <w:rPr>
          <w:rFonts w:ascii="Cambria" w:hAnsi="Cambria"/>
          <w:b/>
          <w:sz w:val="22"/>
          <w:szCs w:val="22"/>
        </w:rPr>
        <w:t>ANTECEDENTES:</w:t>
      </w:r>
    </w:p>
    <w:p w14:paraId="23CF95A6" w14:textId="77777777" w:rsidR="00381B51" w:rsidRPr="005A6D01" w:rsidRDefault="00381B51" w:rsidP="00381B51">
      <w:pPr>
        <w:pStyle w:val="Textosinformato"/>
        <w:numPr>
          <w:ilvl w:val="0"/>
          <w:numId w:val="8"/>
        </w:numPr>
        <w:spacing w:line="276" w:lineRule="auto"/>
        <w:jc w:val="both"/>
        <w:rPr>
          <w:rFonts w:ascii="Cambria" w:eastAsia="Times New Roman" w:hAnsi="Cambria"/>
          <w:color w:val="000000"/>
          <w:szCs w:val="22"/>
        </w:rPr>
      </w:pPr>
      <w:r>
        <w:rPr>
          <w:rFonts w:ascii="Cambria" w:hAnsi="Cambria"/>
          <w:color w:val="000000"/>
          <w:szCs w:val="22"/>
        </w:rPr>
        <w:t>A las trece</w:t>
      </w:r>
      <w:r w:rsidRPr="00453BFD">
        <w:rPr>
          <w:rFonts w:ascii="Cambria" w:hAnsi="Cambria"/>
          <w:color w:val="000000"/>
          <w:szCs w:val="22"/>
        </w:rPr>
        <w:t xml:space="preserve"> </w:t>
      </w:r>
      <w:r>
        <w:rPr>
          <w:rFonts w:ascii="Cambria" w:hAnsi="Cambria"/>
          <w:color w:val="000000"/>
          <w:szCs w:val="22"/>
        </w:rPr>
        <w:t>horas con cero</w:t>
      </w:r>
      <w:r w:rsidRPr="00453BFD">
        <w:rPr>
          <w:rFonts w:ascii="Cambria" w:hAnsi="Cambria"/>
          <w:color w:val="000000"/>
          <w:szCs w:val="22"/>
        </w:rPr>
        <w:t xml:space="preserve"> m</w:t>
      </w:r>
      <w:r>
        <w:rPr>
          <w:rFonts w:ascii="Cambria" w:hAnsi="Cambria"/>
          <w:color w:val="000000"/>
          <w:szCs w:val="22"/>
        </w:rPr>
        <w:t>inutos, del día treinta de enero del dos mil veintitrés</w:t>
      </w:r>
      <w:r w:rsidRPr="00453BFD">
        <w:rPr>
          <w:rFonts w:ascii="Cambria" w:hAnsi="Cambria"/>
          <w:color w:val="000000"/>
          <w:szCs w:val="22"/>
        </w:rPr>
        <w:t>, se recibió solicitud</w:t>
      </w:r>
      <w:r>
        <w:rPr>
          <w:rFonts w:ascii="Cambria" w:hAnsi="Cambria"/>
          <w:color w:val="000000"/>
          <w:szCs w:val="22"/>
        </w:rPr>
        <w:t xml:space="preserve"> de acceso de información, vía </w:t>
      </w:r>
      <w:r w:rsidRPr="00453BFD">
        <w:rPr>
          <w:rFonts w:ascii="Cambria" w:hAnsi="Cambria"/>
          <w:color w:val="000000"/>
          <w:szCs w:val="22"/>
        </w:rPr>
        <w:t>correo el</w:t>
      </w:r>
      <w:r>
        <w:rPr>
          <w:rFonts w:ascii="Cambria" w:hAnsi="Cambria"/>
          <w:color w:val="000000"/>
          <w:szCs w:val="22"/>
        </w:rPr>
        <w:t>ectrónico</w:t>
      </w:r>
      <w:r w:rsidRPr="00453BFD">
        <w:rPr>
          <w:rFonts w:ascii="Cambria" w:eastAsia="Times New Roman" w:hAnsi="Cambria"/>
          <w:color w:val="000000"/>
          <w:szCs w:val="22"/>
        </w:rPr>
        <w:t xml:space="preserve">, </w:t>
      </w:r>
      <w:r>
        <w:rPr>
          <w:rFonts w:ascii="Cambria" w:hAnsi="Cambria"/>
          <w:color w:val="000000"/>
          <w:szCs w:val="22"/>
        </w:rPr>
        <w:t>por el señor</w:t>
      </w:r>
      <w:r w:rsidRPr="00453BFD">
        <w:rPr>
          <w:rFonts w:ascii="Cambria" w:hAnsi="Cambria"/>
          <w:color w:val="000000"/>
          <w:szCs w:val="22"/>
        </w:rPr>
        <w:t xml:space="preserve"> </w:t>
      </w:r>
      <w:r>
        <w:rPr>
          <w:rFonts w:ascii="Cambria" w:eastAsia="Times New Roman" w:hAnsi="Cambria"/>
          <w:b/>
          <w:color w:val="000000"/>
          <w:szCs w:val="22"/>
        </w:rPr>
        <w:t>Oscar Fernando Aquino Martinez</w:t>
      </w:r>
      <w:r w:rsidRPr="00453BFD">
        <w:rPr>
          <w:rFonts w:ascii="Cambria" w:eastAsia="Times New Roman" w:hAnsi="Cambria"/>
          <w:color w:val="000000"/>
          <w:szCs w:val="22"/>
        </w:rPr>
        <w:t>,</w:t>
      </w:r>
      <w:r>
        <w:rPr>
          <w:rFonts w:ascii="Cambria" w:eastAsia="Times New Roman" w:hAnsi="Cambria"/>
          <w:color w:val="000000"/>
          <w:szCs w:val="22"/>
        </w:rPr>
        <w:t xml:space="preserve"> mayor de edad, licenciado en ciencias jurídicas</w:t>
      </w:r>
      <w:r w:rsidRPr="00453BFD">
        <w:rPr>
          <w:rFonts w:ascii="Cambria" w:eastAsia="Times New Roman" w:hAnsi="Cambria"/>
          <w:color w:val="000000"/>
          <w:szCs w:val="22"/>
        </w:rPr>
        <w:t>, del d</w:t>
      </w:r>
      <w:r>
        <w:rPr>
          <w:rFonts w:ascii="Cambria" w:eastAsia="Times New Roman" w:hAnsi="Cambria"/>
          <w:color w:val="000000"/>
          <w:szCs w:val="22"/>
        </w:rPr>
        <w:t>omicilio de Apopa</w:t>
      </w:r>
      <w:r w:rsidRPr="00453BFD">
        <w:rPr>
          <w:rFonts w:ascii="Cambria" w:eastAsia="Times New Roman" w:hAnsi="Cambria"/>
          <w:color w:val="000000"/>
          <w:szCs w:val="22"/>
        </w:rPr>
        <w:t>, de</w:t>
      </w:r>
      <w:r>
        <w:rPr>
          <w:rFonts w:ascii="Cambria" w:eastAsia="Times New Roman" w:hAnsi="Cambria"/>
          <w:color w:val="000000"/>
          <w:szCs w:val="22"/>
        </w:rPr>
        <w:t>partamento de San Salvador</w:t>
      </w:r>
      <w:r w:rsidRPr="00453BFD">
        <w:rPr>
          <w:rFonts w:ascii="Cambria" w:eastAsia="Times New Roman" w:hAnsi="Cambria"/>
          <w:color w:val="000000"/>
          <w:szCs w:val="22"/>
        </w:rPr>
        <w:t>, portador de su  Documento Único de Iden</w:t>
      </w:r>
      <w:r>
        <w:rPr>
          <w:rFonts w:ascii="Cambria" w:eastAsia="Times New Roman" w:hAnsi="Cambria"/>
          <w:color w:val="000000"/>
          <w:szCs w:val="22"/>
        </w:rPr>
        <w:t>tidad número 04502785-1</w:t>
      </w:r>
      <w:r w:rsidRPr="00453BFD">
        <w:rPr>
          <w:rFonts w:ascii="Cambria" w:hAnsi="Cambria"/>
          <w:color w:val="000000"/>
          <w:szCs w:val="22"/>
        </w:rPr>
        <w:t>, en su calidad de persona natural;</w:t>
      </w:r>
      <w:r w:rsidRPr="00453BFD">
        <w:rPr>
          <w:rFonts w:ascii="Cambria" w:hAnsi="Cambria"/>
          <w:b/>
          <w:color w:val="000000"/>
          <w:szCs w:val="22"/>
        </w:rPr>
        <w:t xml:space="preserve"> </w:t>
      </w:r>
      <w:r w:rsidRPr="00453BFD">
        <w:rPr>
          <w:rFonts w:ascii="Cambria" w:hAnsi="Cambria"/>
          <w:color w:val="000000"/>
          <w:szCs w:val="22"/>
        </w:rPr>
        <w:t>solicitando la información que se detalla a continuación:</w:t>
      </w:r>
    </w:p>
    <w:p w14:paraId="6DACB694" w14:textId="77777777" w:rsidR="00381B51" w:rsidRPr="00453BFD" w:rsidRDefault="00381B51" w:rsidP="00381B51">
      <w:pPr>
        <w:pStyle w:val="Textosinformato"/>
        <w:spacing w:line="276" w:lineRule="auto"/>
        <w:ind w:left="720"/>
        <w:jc w:val="both"/>
        <w:rPr>
          <w:rFonts w:ascii="Cambria" w:eastAsia="Times New Roman" w:hAnsi="Cambria"/>
          <w:color w:val="000000"/>
          <w:szCs w:val="22"/>
        </w:rPr>
      </w:pPr>
      <w:r>
        <w:rPr>
          <w:rFonts w:ascii="Cambria" w:hAnsi="Cambria"/>
          <w:b/>
          <w:color w:val="000000"/>
          <w:szCs w:val="22"/>
        </w:rPr>
        <w:t>Copias de credenciales del alcalde y concejo municipal actual</w:t>
      </w:r>
      <w:r w:rsidRPr="00453BFD">
        <w:rPr>
          <w:rFonts w:ascii="Cambria" w:hAnsi="Cambria"/>
          <w:b/>
          <w:color w:val="000000"/>
          <w:szCs w:val="22"/>
        </w:rPr>
        <w:t>.</w:t>
      </w:r>
    </w:p>
    <w:p w14:paraId="15E52B3A" w14:textId="77777777" w:rsidR="00381B51" w:rsidRPr="00453BFD" w:rsidRDefault="00381B51" w:rsidP="00381B51">
      <w:pPr>
        <w:spacing w:line="276" w:lineRule="auto"/>
        <w:jc w:val="both"/>
        <w:rPr>
          <w:rFonts w:ascii="Cambria" w:hAnsi="Cambria"/>
          <w:b/>
          <w:color w:val="000000"/>
          <w:sz w:val="22"/>
          <w:szCs w:val="22"/>
          <w:u w:val="single"/>
        </w:rPr>
      </w:pPr>
    </w:p>
    <w:p w14:paraId="13B8136F" w14:textId="77777777" w:rsidR="00381B51" w:rsidRPr="00453BFD" w:rsidRDefault="00381B51" w:rsidP="00381B51">
      <w:pPr>
        <w:numPr>
          <w:ilvl w:val="0"/>
          <w:numId w:val="8"/>
        </w:numPr>
        <w:spacing w:line="276" w:lineRule="auto"/>
        <w:jc w:val="both"/>
        <w:rPr>
          <w:rFonts w:ascii="Cambria" w:hAnsi="Cambria"/>
          <w:b/>
          <w:color w:val="000000"/>
          <w:sz w:val="22"/>
          <w:szCs w:val="22"/>
          <w:u w:val="single"/>
        </w:rPr>
      </w:pPr>
      <w:r w:rsidRPr="00453BFD">
        <w:rPr>
          <w:rFonts w:ascii="Cambria" w:hAnsi="Cambria"/>
          <w:color w:val="000000"/>
          <w:sz w:val="22"/>
          <w:szCs w:val="22"/>
        </w:rPr>
        <w:t>Con base a las funciones que le corresponde al Oficial de Información, de conformidad al art. 50 literales d), i), y j)</w:t>
      </w:r>
      <w:r w:rsidRPr="00453BFD">
        <w:rPr>
          <w:rFonts w:ascii="Cambria" w:hAnsi="Cambria"/>
          <w:b/>
          <w:color w:val="000000"/>
          <w:sz w:val="22"/>
          <w:szCs w:val="22"/>
        </w:rPr>
        <w:t xml:space="preserve"> </w:t>
      </w:r>
      <w:r w:rsidRPr="00453BFD">
        <w:rPr>
          <w:rFonts w:ascii="Cambria" w:hAnsi="Cambria"/>
          <w:color w:val="000000"/>
          <w:sz w:val="22"/>
          <w:szCs w:val="22"/>
        </w:rPr>
        <w:t>de la Ley de Acceso a la Información Pública, el suscrito realiza los trámites mediante procedimientos sencillos y expeditos, a fin de facilitar la información solicitada por el solicitante de una manera oportuna y veraz, para facilitar el acceso a la información.</w:t>
      </w:r>
    </w:p>
    <w:p w14:paraId="17CE481E" w14:textId="77777777" w:rsidR="00381B51" w:rsidRPr="00453BFD" w:rsidRDefault="00381B51" w:rsidP="00381B51">
      <w:pPr>
        <w:spacing w:line="276" w:lineRule="auto"/>
        <w:ind w:left="720"/>
        <w:jc w:val="both"/>
        <w:rPr>
          <w:rFonts w:ascii="Cambria" w:hAnsi="Cambria"/>
          <w:b/>
          <w:color w:val="000000"/>
          <w:sz w:val="22"/>
          <w:szCs w:val="22"/>
          <w:u w:val="single"/>
        </w:rPr>
      </w:pPr>
    </w:p>
    <w:p w14:paraId="5FB1629D" w14:textId="77777777" w:rsidR="00381B51" w:rsidRPr="00453BFD" w:rsidRDefault="00381B51" w:rsidP="00381B51">
      <w:pPr>
        <w:numPr>
          <w:ilvl w:val="0"/>
          <w:numId w:val="5"/>
        </w:numPr>
        <w:spacing w:line="276" w:lineRule="auto"/>
        <w:jc w:val="both"/>
        <w:rPr>
          <w:rFonts w:ascii="Cambria" w:hAnsi="Cambria"/>
          <w:b/>
          <w:color w:val="000000"/>
          <w:sz w:val="22"/>
          <w:szCs w:val="22"/>
        </w:rPr>
      </w:pPr>
      <w:r w:rsidRPr="00453BFD">
        <w:rPr>
          <w:rFonts w:ascii="Cambria" w:hAnsi="Cambria"/>
          <w:b/>
          <w:color w:val="000000"/>
          <w:sz w:val="22"/>
          <w:szCs w:val="22"/>
        </w:rPr>
        <w:t>FUNDAMENTOS DE DERECHO</w:t>
      </w:r>
    </w:p>
    <w:p w14:paraId="33211852" w14:textId="77777777" w:rsidR="00381B51" w:rsidRPr="00453BFD" w:rsidRDefault="00381B51" w:rsidP="00381B51">
      <w:pPr>
        <w:spacing w:line="276" w:lineRule="auto"/>
        <w:jc w:val="both"/>
        <w:rPr>
          <w:rFonts w:ascii="Cambria" w:hAnsi="Cambria"/>
          <w:color w:val="000000"/>
          <w:sz w:val="22"/>
          <w:szCs w:val="22"/>
        </w:rPr>
      </w:pPr>
      <w:r w:rsidRPr="00453BFD">
        <w:rPr>
          <w:rFonts w:ascii="Cambria" w:hAnsi="Cambria"/>
          <w:color w:val="000000"/>
          <w:sz w:val="22"/>
          <w:szCs w:val="22"/>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453BFD">
        <w:rPr>
          <w:rFonts w:ascii="Cambria" w:hAnsi="Cambria"/>
          <w:b/>
          <w:bCs/>
          <w:color w:val="000000"/>
          <w:sz w:val="22"/>
          <w:szCs w:val="22"/>
        </w:rPr>
        <w:t>(Sala de lo Constitucional de la Corte Suprema de Justicia, amparo: 155-2013, del 6/3/2013, y las que en él se citan: Inc. 13-2011, del 5/12/2012; Inc. 1-2010, del 25/8/2010; Inc. 91-2007, del 24/9/2010.)</w:t>
      </w:r>
    </w:p>
    <w:p w14:paraId="17AEE239" w14:textId="77777777" w:rsidR="00381B51" w:rsidRPr="00453BFD" w:rsidRDefault="00381B51" w:rsidP="00381B51">
      <w:pPr>
        <w:spacing w:line="276" w:lineRule="auto"/>
        <w:jc w:val="both"/>
        <w:rPr>
          <w:rFonts w:ascii="Cambria" w:hAnsi="Cambria"/>
          <w:color w:val="000000"/>
          <w:sz w:val="22"/>
          <w:szCs w:val="22"/>
        </w:rPr>
      </w:pPr>
    </w:p>
    <w:p w14:paraId="2B2975C8" w14:textId="77777777" w:rsidR="00381B51" w:rsidRPr="00453BFD" w:rsidRDefault="00381B51" w:rsidP="00381B51">
      <w:pPr>
        <w:spacing w:line="276" w:lineRule="auto"/>
        <w:jc w:val="both"/>
        <w:rPr>
          <w:rFonts w:ascii="Cambria" w:hAnsi="Cambria"/>
          <w:color w:val="000000"/>
          <w:sz w:val="22"/>
          <w:szCs w:val="22"/>
        </w:rPr>
      </w:pPr>
      <w:r w:rsidRPr="00453BFD">
        <w:rPr>
          <w:rFonts w:ascii="Cambria" w:hAnsi="Cambria"/>
          <w:color w:val="000000"/>
          <w:sz w:val="22"/>
          <w:szCs w:val="22"/>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14:paraId="709841A9" w14:textId="77777777" w:rsidR="00381B51" w:rsidRPr="00453BFD" w:rsidRDefault="00381B51" w:rsidP="00381B51">
      <w:pPr>
        <w:spacing w:line="276" w:lineRule="auto"/>
        <w:jc w:val="both"/>
        <w:rPr>
          <w:rFonts w:ascii="Cambria" w:hAnsi="Cambria"/>
          <w:color w:val="000000"/>
          <w:sz w:val="22"/>
          <w:szCs w:val="22"/>
        </w:rPr>
      </w:pPr>
    </w:p>
    <w:p w14:paraId="1C1BDF97" w14:textId="77777777" w:rsidR="00381B51" w:rsidRPr="00453BFD" w:rsidRDefault="00381B51" w:rsidP="00381B51">
      <w:pPr>
        <w:spacing w:line="276" w:lineRule="auto"/>
        <w:jc w:val="both"/>
        <w:rPr>
          <w:rFonts w:ascii="Cambria" w:hAnsi="Cambria"/>
          <w:color w:val="000000"/>
          <w:sz w:val="22"/>
          <w:szCs w:val="22"/>
        </w:rPr>
      </w:pPr>
      <w:r w:rsidRPr="00453BFD">
        <w:rPr>
          <w:rFonts w:ascii="Cambria" w:hAnsi="Cambria"/>
          <w:color w:val="000000"/>
          <w:sz w:val="22"/>
          <w:szCs w:val="22"/>
        </w:rPr>
        <w:t xml:space="preserve">Como parte del procedimiento de acceso a información pública, la suscrita Oficial de Información, requirió la información solicitada de conformidad a lo establecido en el art. 70 de la LAIP, a aquella unidad que puede poseer la información, con el objeto de que la localice, </w:t>
      </w:r>
      <w:r w:rsidRPr="00453BFD">
        <w:rPr>
          <w:rFonts w:ascii="Cambria" w:hAnsi="Cambria"/>
          <w:color w:val="000000"/>
          <w:sz w:val="22"/>
          <w:szCs w:val="22"/>
        </w:rPr>
        <w:lastRenderedPageBreak/>
        <w:t xml:space="preserve">verifique su clasificación y comunique la manera en la que la tiene disponible; la cual detallo a continuación: </w:t>
      </w:r>
    </w:p>
    <w:p w14:paraId="745D6C9C" w14:textId="77777777" w:rsidR="00381B51" w:rsidRPr="00453BFD" w:rsidRDefault="00381B51" w:rsidP="00381B51">
      <w:pPr>
        <w:numPr>
          <w:ilvl w:val="0"/>
          <w:numId w:val="7"/>
        </w:numPr>
        <w:spacing w:line="276" w:lineRule="auto"/>
        <w:jc w:val="both"/>
        <w:rPr>
          <w:rFonts w:ascii="Cambria" w:hAnsi="Cambria"/>
          <w:sz w:val="22"/>
          <w:szCs w:val="22"/>
        </w:rPr>
      </w:pPr>
      <w:r>
        <w:rPr>
          <w:rFonts w:ascii="Cambria" w:hAnsi="Cambria"/>
          <w:sz w:val="22"/>
          <w:szCs w:val="22"/>
        </w:rPr>
        <w:t xml:space="preserve">Con fecha treinta de enero de dos mil veintitrés, se le solicita a la </w:t>
      </w:r>
      <w:r w:rsidRPr="005A6D01">
        <w:rPr>
          <w:rFonts w:ascii="Cambria" w:hAnsi="Cambria"/>
          <w:b/>
          <w:sz w:val="22"/>
          <w:szCs w:val="22"/>
        </w:rPr>
        <w:t>Unidad de Recursos Humanos</w:t>
      </w:r>
      <w:r w:rsidRPr="00453BFD">
        <w:rPr>
          <w:rFonts w:ascii="Cambria" w:hAnsi="Cambria"/>
          <w:sz w:val="22"/>
          <w:szCs w:val="22"/>
        </w:rPr>
        <w:t xml:space="preserve"> la información requerida por el solicitante.  Ante tales requerimientos el </w:t>
      </w:r>
      <w:r>
        <w:rPr>
          <w:rFonts w:ascii="Cambria" w:hAnsi="Cambria"/>
          <w:b/>
          <w:sz w:val="22"/>
          <w:szCs w:val="22"/>
        </w:rPr>
        <w:t>jefe de RRHH</w:t>
      </w:r>
      <w:r>
        <w:rPr>
          <w:rFonts w:ascii="Cambria" w:hAnsi="Cambria"/>
          <w:sz w:val="22"/>
          <w:szCs w:val="22"/>
        </w:rPr>
        <w:t>, con fecha treinta y uno de enero de dos mil veintitrés</w:t>
      </w:r>
      <w:r w:rsidRPr="00453BFD">
        <w:rPr>
          <w:rFonts w:ascii="Cambria" w:hAnsi="Cambria"/>
          <w:sz w:val="22"/>
          <w:szCs w:val="22"/>
        </w:rPr>
        <w:t>, remite la información solicitada, el cual se adjuntará a la presente resolución.</w:t>
      </w:r>
    </w:p>
    <w:p w14:paraId="3F1C84D3" w14:textId="77777777" w:rsidR="00381B51" w:rsidRPr="00453BFD" w:rsidRDefault="00381B51" w:rsidP="00381B51">
      <w:pPr>
        <w:spacing w:line="276" w:lineRule="auto"/>
        <w:jc w:val="both"/>
        <w:rPr>
          <w:rFonts w:ascii="Cambria" w:hAnsi="Cambria"/>
          <w:sz w:val="22"/>
          <w:szCs w:val="22"/>
        </w:rPr>
      </w:pPr>
    </w:p>
    <w:p w14:paraId="442058B6" w14:textId="77777777" w:rsidR="00381B51" w:rsidRPr="00453BFD" w:rsidRDefault="00381B51" w:rsidP="00381B51">
      <w:pPr>
        <w:spacing w:line="276" w:lineRule="auto"/>
        <w:jc w:val="both"/>
        <w:rPr>
          <w:rFonts w:ascii="Cambria" w:hAnsi="Cambria"/>
          <w:i/>
          <w:sz w:val="22"/>
          <w:szCs w:val="22"/>
        </w:rPr>
      </w:pPr>
      <w:r w:rsidRPr="00453BFD">
        <w:rPr>
          <w:rFonts w:ascii="Cambria" w:hAnsi="Cambria"/>
          <w:sz w:val="22"/>
          <w:szCs w:val="22"/>
        </w:rPr>
        <w:t xml:space="preserve">Por lo anteriormente expresado, se le entrega la información por ser considerada como información pública, de conformidad a lo establecido en el art.6 literal c) de la Ley de Acceso a la Información Pública. </w:t>
      </w:r>
    </w:p>
    <w:p w14:paraId="27F81197" w14:textId="77777777" w:rsidR="00381B51" w:rsidRPr="00453BFD" w:rsidRDefault="00381B51" w:rsidP="00381B51">
      <w:pPr>
        <w:spacing w:line="276" w:lineRule="auto"/>
        <w:jc w:val="both"/>
        <w:rPr>
          <w:rFonts w:ascii="Cambria" w:hAnsi="Cambria"/>
          <w:color w:val="000000"/>
          <w:sz w:val="22"/>
          <w:szCs w:val="22"/>
        </w:rPr>
      </w:pPr>
    </w:p>
    <w:p w14:paraId="72C78EAA" w14:textId="77777777" w:rsidR="00381B51" w:rsidRPr="00453BFD" w:rsidRDefault="00381B51" w:rsidP="00381B51">
      <w:pPr>
        <w:numPr>
          <w:ilvl w:val="0"/>
          <w:numId w:val="5"/>
        </w:numPr>
        <w:spacing w:line="276" w:lineRule="auto"/>
        <w:jc w:val="both"/>
        <w:rPr>
          <w:rFonts w:ascii="Cambria" w:hAnsi="Cambria"/>
          <w:b/>
          <w:color w:val="000000"/>
          <w:sz w:val="22"/>
          <w:szCs w:val="22"/>
        </w:rPr>
      </w:pPr>
      <w:r w:rsidRPr="00453BFD">
        <w:rPr>
          <w:rFonts w:ascii="Cambria" w:hAnsi="Cambria"/>
          <w:b/>
          <w:color w:val="000000"/>
          <w:sz w:val="22"/>
          <w:szCs w:val="22"/>
        </w:rPr>
        <w:t>RESOLUCIÓN</w:t>
      </w:r>
    </w:p>
    <w:p w14:paraId="6CB91487" w14:textId="77777777" w:rsidR="00381B51" w:rsidRPr="00453BFD" w:rsidRDefault="00381B51" w:rsidP="00381B51">
      <w:pPr>
        <w:spacing w:line="276" w:lineRule="auto"/>
        <w:jc w:val="both"/>
        <w:rPr>
          <w:rFonts w:ascii="Cambria" w:hAnsi="Cambria"/>
          <w:b/>
          <w:color w:val="000000"/>
          <w:sz w:val="22"/>
          <w:szCs w:val="22"/>
        </w:rPr>
      </w:pPr>
      <w:r w:rsidRPr="00453BFD">
        <w:rPr>
          <w:rFonts w:ascii="Cambria" w:hAnsi="Cambria"/>
          <w:color w:val="000000"/>
          <w:sz w:val="22"/>
          <w:szCs w:val="22"/>
        </w:rPr>
        <w:t xml:space="preserve">De conformidad al art. 65, 66, 69, 70, 71, 72 de la Ley de Acceso a la Información Pública; art. 56 del Reglamento de la Ley de Acceso a la Información Pública; la suscrita Oficial de Información, </w:t>
      </w:r>
      <w:r w:rsidRPr="00453BFD">
        <w:rPr>
          <w:rFonts w:ascii="Cambria" w:hAnsi="Cambria"/>
          <w:b/>
          <w:color w:val="000000"/>
          <w:sz w:val="22"/>
          <w:szCs w:val="22"/>
        </w:rPr>
        <w:t>RESUELVE:</w:t>
      </w:r>
    </w:p>
    <w:p w14:paraId="13557A27" w14:textId="77777777" w:rsidR="00381B51" w:rsidRPr="00453BFD" w:rsidRDefault="00381B51" w:rsidP="00381B51">
      <w:pPr>
        <w:numPr>
          <w:ilvl w:val="0"/>
          <w:numId w:val="6"/>
        </w:numPr>
        <w:spacing w:line="276" w:lineRule="auto"/>
        <w:jc w:val="both"/>
        <w:rPr>
          <w:rFonts w:ascii="Cambria" w:hAnsi="Cambria"/>
          <w:color w:val="000000"/>
          <w:sz w:val="22"/>
          <w:szCs w:val="22"/>
        </w:rPr>
      </w:pPr>
      <w:r w:rsidRPr="00453BFD">
        <w:rPr>
          <w:rFonts w:ascii="Cambria" w:hAnsi="Cambria"/>
          <w:color w:val="000000"/>
          <w:sz w:val="22"/>
          <w:szCs w:val="22"/>
        </w:rPr>
        <w:t>La solicitud cumple con los requisitos establecidos en el Art.66 de la Ley de Acceso a la Información Pública (LAIP) y art. 71 de la Ley de Procedimientos Administrativos.</w:t>
      </w:r>
    </w:p>
    <w:p w14:paraId="513BEE6D" w14:textId="77777777" w:rsidR="00381B51" w:rsidRPr="00453BFD" w:rsidRDefault="00381B51" w:rsidP="00381B51">
      <w:pPr>
        <w:numPr>
          <w:ilvl w:val="0"/>
          <w:numId w:val="6"/>
        </w:numPr>
        <w:spacing w:line="276" w:lineRule="auto"/>
        <w:jc w:val="both"/>
        <w:rPr>
          <w:rFonts w:ascii="Cambria" w:hAnsi="Cambria"/>
          <w:color w:val="000000"/>
          <w:sz w:val="22"/>
          <w:szCs w:val="22"/>
        </w:rPr>
      </w:pPr>
      <w:r w:rsidRPr="00453BFD">
        <w:rPr>
          <w:rFonts w:ascii="Cambria" w:hAnsi="Cambria"/>
          <w:color w:val="000000"/>
          <w:sz w:val="22"/>
          <w:szCs w:val="22"/>
        </w:rPr>
        <w:t>Entréguese la información remitida a esta unidad por parte de la unidad administrativa que posee la información solicitada.</w:t>
      </w:r>
    </w:p>
    <w:p w14:paraId="0336B7A6" w14:textId="77777777" w:rsidR="00381B51" w:rsidRPr="00453BFD" w:rsidRDefault="00381B51" w:rsidP="00381B51">
      <w:pPr>
        <w:numPr>
          <w:ilvl w:val="0"/>
          <w:numId w:val="6"/>
        </w:numPr>
        <w:spacing w:line="276" w:lineRule="auto"/>
        <w:jc w:val="both"/>
        <w:rPr>
          <w:rFonts w:ascii="Cambria" w:hAnsi="Cambria"/>
          <w:color w:val="000000"/>
          <w:sz w:val="22"/>
          <w:szCs w:val="22"/>
        </w:rPr>
      </w:pPr>
      <w:r w:rsidRPr="00453BFD">
        <w:rPr>
          <w:rFonts w:ascii="Cambria" w:hAnsi="Cambria"/>
          <w:sz w:val="22"/>
          <w:szCs w:val="22"/>
        </w:rPr>
        <w:t xml:space="preserve">Hágase saber, al solicitante que si no se encuentra conforme con la información proporcionada puede interponer el recurso de reconsideración ante esta misma municipalidad, en relación con lo dispuesto en los arts. 132 y 133 de la Ley de Procedimientos Administrativos, en el plazo de 10 días hábiles posteriores a la notificación de la presente resolución. </w:t>
      </w:r>
    </w:p>
    <w:p w14:paraId="65300BEE" w14:textId="77777777" w:rsidR="00381B51" w:rsidRPr="00453BFD" w:rsidRDefault="00381B51" w:rsidP="00381B51">
      <w:pPr>
        <w:numPr>
          <w:ilvl w:val="0"/>
          <w:numId w:val="6"/>
        </w:numPr>
        <w:spacing w:line="276" w:lineRule="auto"/>
        <w:jc w:val="both"/>
        <w:rPr>
          <w:rFonts w:ascii="Cambria" w:hAnsi="Cambria"/>
          <w:color w:val="000000"/>
          <w:sz w:val="22"/>
          <w:szCs w:val="22"/>
        </w:rPr>
      </w:pPr>
      <w:r w:rsidRPr="00453BFD">
        <w:rPr>
          <w:rFonts w:ascii="Cambria" w:hAnsi="Cambria"/>
          <w:sz w:val="22"/>
          <w:szCs w:val="22"/>
        </w:rPr>
        <w:t>Hágase saber, al solicitante que si no se encuentra conforme con la información proporcionada le queda expedita la vía administrativa para acudir ante el Instituto de Acceso a la Información Pública, para interponer recurso de apelación, en el plazo de quince días contados a partir del día siguiente a la notificación de conformidad a lo señalado en el art. 135 de la Ley de Procedimientos Administrativos relacionado a los arts. 82 y 83 de la Ley de Acceso a la Información Pública.</w:t>
      </w:r>
    </w:p>
    <w:p w14:paraId="7F46A53E" w14:textId="04B61DB2" w:rsidR="00381B51" w:rsidRDefault="00381B51" w:rsidP="00381B51">
      <w:pPr>
        <w:numPr>
          <w:ilvl w:val="0"/>
          <w:numId w:val="6"/>
        </w:numPr>
        <w:spacing w:line="276" w:lineRule="auto"/>
        <w:jc w:val="both"/>
        <w:rPr>
          <w:rFonts w:ascii="Cambria" w:hAnsi="Cambria"/>
          <w:color w:val="000000"/>
          <w:sz w:val="22"/>
          <w:szCs w:val="22"/>
        </w:rPr>
      </w:pPr>
      <w:r w:rsidRPr="00453BFD">
        <w:rPr>
          <w:rFonts w:ascii="Cambria" w:hAnsi="Cambria"/>
          <w:color w:val="000000"/>
          <w:sz w:val="22"/>
          <w:szCs w:val="22"/>
        </w:rPr>
        <w:t xml:space="preserve">Notifíquese, al solicitante por el medio señalado para tal efecto, </w:t>
      </w:r>
      <w:r w:rsidRPr="00453BFD">
        <w:rPr>
          <w:rFonts w:ascii="Cambria" w:hAnsi="Cambria"/>
          <w:sz w:val="22"/>
          <w:szCs w:val="22"/>
        </w:rPr>
        <w:t>dejándose constancia impresa de la realización del acto de comunicación.</w:t>
      </w:r>
      <w:r w:rsidRPr="00453BFD">
        <w:rPr>
          <w:rFonts w:ascii="Cambria" w:hAnsi="Cambria"/>
          <w:color w:val="000000"/>
          <w:sz w:val="22"/>
          <w:szCs w:val="22"/>
        </w:rPr>
        <w:t xml:space="preserve"> </w:t>
      </w:r>
    </w:p>
    <w:p w14:paraId="543E2F10" w14:textId="599DE88A" w:rsidR="00381B51" w:rsidRDefault="00381B51" w:rsidP="00381B51">
      <w:pPr>
        <w:spacing w:line="276" w:lineRule="auto"/>
        <w:jc w:val="both"/>
        <w:rPr>
          <w:rFonts w:ascii="Cambria" w:hAnsi="Cambria"/>
          <w:color w:val="000000"/>
          <w:sz w:val="22"/>
          <w:szCs w:val="22"/>
        </w:rPr>
      </w:pPr>
      <w:r>
        <w:rPr>
          <w:rFonts w:ascii="Cambria" w:hAnsi="Cambria"/>
          <w:noProof/>
          <w:color w:val="000000"/>
          <w:sz w:val="22"/>
          <w:szCs w:val="22"/>
          <w:lang w:val="es-SV" w:eastAsia="es-SV"/>
        </w:rPr>
        <w:drawing>
          <wp:anchor distT="0" distB="0" distL="114300" distR="114300" simplePos="0" relativeHeight="251658240" behindDoc="0" locked="0" layoutInCell="1" allowOverlap="1" wp14:anchorId="6E4893EA" wp14:editId="54B22A90">
            <wp:simplePos x="0" y="0"/>
            <wp:positionH relativeFrom="margin">
              <wp:posOffset>2253615</wp:posOffset>
            </wp:positionH>
            <wp:positionV relativeFrom="paragraph">
              <wp:posOffset>69215</wp:posOffset>
            </wp:positionV>
            <wp:extent cx="1247775" cy="849630"/>
            <wp:effectExtent l="0" t="0" r="9525" b="7620"/>
            <wp:wrapThrough wrapText="bothSides">
              <wp:wrapPolygon edited="0">
                <wp:start x="0" y="0"/>
                <wp:lineTo x="0" y="21309"/>
                <wp:lineTo x="21435" y="21309"/>
                <wp:lineTo x="2143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849630"/>
                    </a:xfrm>
                    <a:prstGeom prst="rect">
                      <a:avLst/>
                    </a:prstGeom>
                  </pic:spPr>
                </pic:pic>
              </a:graphicData>
            </a:graphic>
            <wp14:sizeRelH relativeFrom="page">
              <wp14:pctWidth>0</wp14:pctWidth>
            </wp14:sizeRelH>
            <wp14:sizeRelV relativeFrom="page">
              <wp14:pctHeight>0</wp14:pctHeight>
            </wp14:sizeRelV>
          </wp:anchor>
        </w:drawing>
      </w:r>
    </w:p>
    <w:p w14:paraId="70A0563F" w14:textId="3054D5C9" w:rsidR="00381B51" w:rsidRPr="00453BFD" w:rsidRDefault="00381B51" w:rsidP="00381B51">
      <w:pPr>
        <w:spacing w:line="276" w:lineRule="auto"/>
        <w:jc w:val="both"/>
        <w:rPr>
          <w:rFonts w:ascii="Cambria" w:hAnsi="Cambria"/>
          <w:color w:val="000000"/>
          <w:sz w:val="22"/>
          <w:szCs w:val="22"/>
        </w:rPr>
      </w:pPr>
    </w:p>
    <w:p w14:paraId="52199C22" w14:textId="638B8B32" w:rsidR="00381B51" w:rsidRPr="00453BFD" w:rsidRDefault="00381B51" w:rsidP="00381B51">
      <w:pPr>
        <w:widowControl w:val="0"/>
        <w:autoSpaceDE w:val="0"/>
        <w:autoSpaceDN w:val="0"/>
        <w:adjustRightInd w:val="0"/>
        <w:spacing w:line="276" w:lineRule="auto"/>
        <w:jc w:val="both"/>
        <w:rPr>
          <w:rFonts w:ascii="Cambria" w:hAnsi="Cambria"/>
          <w:color w:val="000000"/>
          <w:sz w:val="22"/>
          <w:szCs w:val="22"/>
        </w:rPr>
      </w:pPr>
    </w:p>
    <w:p w14:paraId="053F3E0F" w14:textId="77777777" w:rsidR="00381B51" w:rsidRDefault="00381B51" w:rsidP="00381B51">
      <w:pPr>
        <w:spacing w:line="276" w:lineRule="auto"/>
        <w:ind w:firstLine="708"/>
        <w:jc w:val="center"/>
        <w:rPr>
          <w:rFonts w:ascii="Cambria" w:hAnsi="Cambria"/>
          <w:sz w:val="22"/>
          <w:szCs w:val="22"/>
        </w:rPr>
      </w:pPr>
    </w:p>
    <w:p w14:paraId="663C88E2" w14:textId="77777777" w:rsidR="00381B51" w:rsidRDefault="00381B51" w:rsidP="00381B51">
      <w:pPr>
        <w:spacing w:line="276" w:lineRule="auto"/>
        <w:ind w:firstLine="708"/>
        <w:jc w:val="center"/>
        <w:rPr>
          <w:rFonts w:ascii="Cambria" w:hAnsi="Cambria"/>
          <w:sz w:val="22"/>
          <w:szCs w:val="22"/>
        </w:rPr>
      </w:pPr>
      <w:bookmarkStart w:id="0" w:name="_GoBack"/>
      <w:bookmarkEnd w:id="0"/>
    </w:p>
    <w:p w14:paraId="3B8797E6" w14:textId="77777777" w:rsidR="00381B51" w:rsidRPr="00453BFD" w:rsidRDefault="00381B51" w:rsidP="00381B51">
      <w:pPr>
        <w:spacing w:line="276" w:lineRule="auto"/>
        <w:ind w:firstLine="708"/>
        <w:jc w:val="center"/>
        <w:rPr>
          <w:rFonts w:ascii="Cambria" w:hAnsi="Cambria"/>
          <w:sz w:val="22"/>
          <w:szCs w:val="22"/>
        </w:rPr>
      </w:pPr>
      <w:r w:rsidRPr="00453BFD">
        <w:rPr>
          <w:rFonts w:ascii="Cambria" w:hAnsi="Cambria"/>
          <w:sz w:val="22"/>
          <w:szCs w:val="22"/>
        </w:rPr>
        <w:t>Karla Maritza Girón Panameño</w:t>
      </w:r>
    </w:p>
    <w:p w14:paraId="5BDB1A56" w14:textId="77777777" w:rsidR="00381B51" w:rsidRPr="007E6EBF" w:rsidRDefault="00381B51" w:rsidP="00381B51">
      <w:pPr>
        <w:spacing w:line="276" w:lineRule="auto"/>
        <w:jc w:val="center"/>
        <w:rPr>
          <w:rFonts w:ascii="Cambria" w:hAnsi="Cambria"/>
          <w:color w:val="000000"/>
          <w:sz w:val="22"/>
          <w:szCs w:val="22"/>
        </w:rPr>
      </w:pPr>
      <w:r w:rsidRPr="00453BFD">
        <w:rPr>
          <w:rFonts w:ascii="Cambria" w:hAnsi="Cambria"/>
          <w:color w:val="000000"/>
          <w:sz w:val="22"/>
          <w:szCs w:val="22"/>
        </w:rPr>
        <w:t>Oficial de Información</w:t>
      </w:r>
    </w:p>
    <w:p w14:paraId="0CC24987" w14:textId="46D5703A" w:rsidR="00381B51" w:rsidRPr="00381B51" w:rsidRDefault="00381B51" w:rsidP="00381B51">
      <w:pPr>
        <w:spacing w:after="160" w:line="276" w:lineRule="auto"/>
        <w:rPr>
          <w:rFonts w:ascii="Cambria" w:eastAsiaTheme="minorEastAsia" w:hAnsi="Cambria" w:cstheme="minorBidi"/>
          <w:b/>
          <w:bCs/>
          <w:sz w:val="22"/>
          <w:szCs w:val="22"/>
          <w:lang w:eastAsia="en-US"/>
        </w:rPr>
      </w:pPr>
    </w:p>
    <w:sectPr w:rsidR="00381B51" w:rsidRPr="00381B51" w:rsidSect="003F2621">
      <w:headerReference w:type="default" r:id="rId8"/>
      <w:footerReference w:type="default" r:id="rId9"/>
      <w:type w:val="continuous"/>
      <w:pgSz w:w="12240" w:h="15840" w:code="1"/>
      <w:pgMar w:top="1418" w:right="1701" w:bottom="1117" w:left="1701" w:header="79"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2D33" w14:textId="77777777" w:rsidR="00BF58EC" w:rsidRDefault="00BF58EC" w:rsidP="00EC2C09">
      <w:r>
        <w:separator/>
      </w:r>
    </w:p>
  </w:endnote>
  <w:endnote w:type="continuationSeparator" w:id="0">
    <w:p w14:paraId="3520A7D9" w14:textId="77777777" w:rsidR="00BF58EC" w:rsidRDefault="00BF58EC" w:rsidP="00EC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ollektif">
    <w:charset w:val="4D"/>
    <w:family w:val="swiss"/>
    <w:pitch w:val="variable"/>
    <w:sig w:usb0="8000002F" w:usb1="40000048"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BAEE" w14:textId="77777777" w:rsidR="005D4907" w:rsidRDefault="005D4907">
    <w:pPr>
      <w:pStyle w:val="Piedepgina"/>
    </w:pPr>
    <w:r>
      <w:rPr>
        <w:noProof/>
        <w:lang w:val="es-SV" w:eastAsia="es-SV"/>
      </w:rPr>
      <w:drawing>
        <wp:anchor distT="0" distB="0" distL="114300" distR="114300" simplePos="0" relativeHeight="251665408" behindDoc="0" locked="0" layoutInCell="1" allowOverlap="1" wp14:anchorId="065274BE" wp14:editId="758D0A7B">
          <wp:simplePos x="0" y="0"/>
          <wp:positionH relativeFrom="margin">
            <wp:posOffset>224790</wp:posOffset>
          </wp:positionH>
          <wp:positionV relativeFrom="paragraph">
            <wp:posOffset>-404063</wp:posOffset>
          </wp:positionV>
          <wp:extent cx="5153660" cy="617855"/>
          <wp:effectExtent l="0" t="0" r="889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jpg"/>
                  <pic:cNvPicPr/>
                </pic:nvPicPr>
                <pic:blipFill rotWithShape="1">
                  <a:blip r:embed="rId1" cstate="print">
                    <a:extLst>
                      <a:ext uri="{28A0092B-C50C-407E-A947-70E740481C1C}">
                        <a14:useLocalDpi xmlns:a14="http://schemas.microsoft.com/office/drawing/2010/main" val="0"/>
                      </a:ext>
                    </a:extLst>
                  </a:blip>
                  <a:srcRect t="92510"/>
                  <a:stretch/>
                </pic:blipFill>
                <pic:spPr bwMode="auto">
                  <a:xfrm>
                    <a:off x="0" y="0"/>
                    <a:ext cx="5153660"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7EE1D" w14:textId="77777777" w:rsidR="00BF58EC" w:rsidRDefault="00BF58EC" w:rsidP="00EC2C09">
      <w:r>
        <w:separator/>
      </w:r>
    </w:p>
  </w:footnote>
  <w:footnote w:type="continuationSeparator" w:id="0">
    <w:p w14:paraId="748DDF26" w14:textId="77777777" w:rsidR="00BF58EC" w:rsidRDefault="00BF58EC" w:rsidP="00EC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0A2D" w14:textId="3669B372" w:rsidR="005D4907" w:rsidRDefault="005D4907">
    <w:pPr>
      <w:pStyle w:val="Encabezado"/>
    </w:pPr>
    <w:r>
      <w:rPr>
        <w:noProof/>
        <w:lang w:val="es-SV" w:eastAsia="es-SV"/>
      </w:rPr>
      <w:drawing>
        <wp:anchor distT="0" distB="0" distL="114300" distR="114300" simplePos="0" relativeHeight="251666432" behindDoc="1" locked="0" layoutInCell="1" allowOverlap="1" wp14:anchorId="14EAF90D" wp14:editId="1561247E">
          <wp:simplePos x="0" y="0"/>
          <wp:positionH relativeFrom="margin">
            <wp:posOffset>3175</wp:posOffset>
          </wp:positionH>
          <wp:positionV relativeFrom="paragraph">
            <wp:posOffset>1572895</wp:posOffset>
          </wp:positionV>
          <wp:extent cx="5611495" cy="6234430"/>
          <wp:effectExtent l="0" t="0" r="190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1495" cy="6234430"/>
                  </a:xfrm>
                  <a:prstGeom prst="rect">
                    <a:avLst/>
                  </a:prstGeom>
                </pic:spPr>
              </pic:pic>
            </a:graphicData>
          </a:graphic>
          <wp14:sizeRelH relativeFrom="page">
            <wp14:pctWidth>0</wp14:pctWidth>
          </wp14:sizeRelH>
          <wp14:sizeRelV relativeFrom="page">
            <wp14:pctHeight>0</wp14:pctHeight>
          </wp14:sizeRelV>
        </wp:anchor>
      </w:drawing>
    </w:r>
    <w:r>
      <w:rPr>
        <w:noProof/>
        <w:lang w:val="es-SV" w:eastAsia="es-SV"/>
      </w:rPr>
      <w:t xml:space="preserve"> </w:t>
    </w:r>
    <w:r w:rsidR="003F2621">
      <w:rPr>
        <w:noProof/>
        <w:lang w:val="es-SV" w:eastAsia="es-SV"/>
      </w:rPr>
      <w:drawing>
        <wp:inline distT="0" distB="0" distL="0" distR="0" wp14:anchorId="1015FDAD" wp14:editId="2929CA4C">
          <wp:extent cx="5612130" cy="14001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5612130" cy="1400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11B8B"/>
    <w:multiLevelType w:val="hybridMultilevel"/>
    <w:tmpl w:val="9A16CEE0"/>
    <w:lvl w:ilvl="0" w:tplc="B810EBA4">
      <w:start w:val="3"/>
      <w:numFmt w:val="bullet"/>
      <w:lvlText w:val="-"/>
      <w:lvlJc w:val="left"/>
      <w:pPr>
        <w:ind w:left="720" w:hanging="360"/>
      </w:pPr>
      <w:rPr>
        <w:rFonts w:ascii="Kollektif" w:eastAsiaTheme="minorEastAsia" w:hAnsi="Kollektif"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5D00F41"/>
    <w:multiLevelType w:val="hybridMultilevel"/>
    <w:tmpl w:val="AAE25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E874E4"/>
    <w:multiLevelType w:val="hybridMultilevel"/>
    <w:tmpl w:val="5CC453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6EB0B2F"/>
    <w:multiLevelType w:val="hybridMultilevel"/>
    <w:tmpl w:val="6256D2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95A422A"/>
    <w:multiLevelType w:val="hybridMultilevel"/>
    <w:tmpl w:val="684499A2"/>
    <w:lvl w:ilvl="0" w:tplc="440A0001">
      <w:start w:val="1"/>
      <w:numFmt w:val="bullet"/>
      <w:lvlText w:val=""/>
      <w:lvlJc w:val="left"/>
      <w:pPr>
        <w:ind w:left="720" w:hanging="360"/>
      </w:pPr>
      <w:rPr>
        <w:rFonts w:ascii="Symbol" w:hAnsi="Symbol" w:hint="default"/>
      </w:rPr>
    </w:lvl>
    <w:lvl w:ilvl="1" w:tplc="837A65E6">
      <w:numFmt w:val="bullet"/>
      <w:lvlText w:val="-"/>
      <w:lvlJc w:val="left"/>
      <w:pPr>
        <w:ind w:left="1440" w:hanging="360"/>
      </w:pPr>
      <w:rPr>
        <w:rFonts w:ascii="Times New Roman" w:eastAsia="Times New Roman"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B9A7E60"/>
    <w:multiLevelType w:val="hybridMultilevel"/>
    <w:tmpl w:val="3B0C84F6"/>
    <w:lvl w:ilvl="0" w:tplc="69EAD0E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57C611F"/>
    <w:multiLevelType w:val="multilevel"/>
    <w:tmpl w:val="6706EE4C"/>
    <w:lvl w:ilvl="0">
      <w:start w:val="1"/>
      <w:numFmt w:val="upperRoman"/>
      <w:lvlText w:val="%1."/>
      <w:lvlJc w:val="righ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3761DA"/>
    <w:multiLevelType w:val="hybridMultilevel"/>
    <w:tmpl w:val="7E5E6C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7"/>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09"/>
    <w:rsid w:val="0001209D"/>
    <w:rsid w:val="00031492"/>
    <w:rsid w:val="0007555E"/>
    <w:rsid w:val="000818C6"/>
    <w:rsid w:val="0009520F"/>
    <w:rsid w:val="000960BD"/>
    <w:rsid w:val="000E596B"/>
    <w:rsid w:val="000E7EA3"/>
    <w:rsid w:val="00105B26"/>
    <w:rsid w:val="001271BD"/>
    <w:rsid w:val="00134750"/>
    <w:rsid w:val="00141531"/>
    <w:rsid w:val="0014385A"/>
    <w:rsid w:val="00187F2E"/>
    <w:rsid w:val="001F3D1C"/>
    <w:rsid w:val="00200137"/>
    <w:rsid w:val="00205651"/>
    <w:rsid w:val="002066BD"/>
    <w:rsid w:val="002070DD"/>
    <w:rsid w:val="002503D9"/>
    <w:rsid w:val="002621C9"/>
    <w:rsid w:val="00292943"/>
    <w:rsid w:val="002A76E9"/>
    <w:rsid w:val="002C0D9E"/>
    <w:rsid w:val="002E657D"/>
    <w:rsid w:val="003165E0"/>
    <w:rsid w:val="003648F9"/>
    <w:rsid w:val="00366893"/>
    <w:rsid w:val="003768DA"/>
    <w:rsid w:val="00381B51"/>
    <w:rsid w:val="003B450C"/>
    <w:rsid w:val="003E21FF"/>
    <w:rsid w:val="003E6450"/>
    <w:rsid w:val="003F2621"/>
    <w:rsid w:val="003F5017"/>
    <w:rsid w:val="004035B0"/>
    <w:rsid w:val="0041351D"/>
    <w:rsid w:val="004146D9"/>
    <w:rsid w:val="00416AB3"/>
    <w:rsid w:val="00420BC3"/>
    <w:rsid w:val="00421186"/>
    <w:rsid w:val="00436A9F"/>
    <w:rsid w:val="00451B1F"/>
    <w:rsid w:val="00496274"/>
    <w:rsid w:val="004D6FDA"/>
    <w:rsid w:val="004E0E86"/>
    <w:rsid w:val="00563BE0"/>
    <w:rsid w:val="005D4907"/>
    <w:rsid w:val="00620E59"/>
    <w:rsid w:val="006339F2"/>
    <w:rsid w:val="00652B3C"/>
    <w:rsid w:val="00675B55"/>
    <w:rsid w:val="00676890"/>
    <w:rsid w:val="0067709F"/>
    <w:rsid w:val="0068361A"/>
    <w:rsid w:val="00693935"/>
    <w:rsid w:val="00697A4F"/>
    <w:rsid w:val="006C7E08"/>
    <w:rsid w:val="006E78C7"/>
    <w:rsid w:val="00712C69"/>
    <w:rsid w:val="00772C7A"/>
    <w:rsid w:val="007B6DCE"/>
    <w:rsid w:val="007D2274"/>
    <w:rsid w:val="007D3D7A"/>
    <w:rsid w:val="007D6DB4"/>
    <w:rsid w:val="007E2D68"/>
    <w:rsid w:val="00807B32"/>
    <w:rsid w:val="0081738B"/>
    <w:rsid w:val="00845C36"/>
    <w:rsid w:val="00893E33"/>
    <w:rsid w:val="00896E7D"/>
    <w:rsid w:val="008B78DC"/>
    <w:rsid w:val="008D3361"/>
    <w:rsid w:val="0090643B"/>
    <w:rsid w:val="00937961"/>
    <w:rsid w:val="0094118D"/>
    <w:rsid w:val="00945F7E"/>
    <w:rsid w:val="0095337C"/>
    <w:rsid w:val="009577E7"/>
    <w:rsid w:val="009F37C6"/>
    <w:rsid w:val="009F6D20"/>
    <w:rsid w:val="00A12A29"/>
    <w:rsid w:val="00A12D47"/>
    <w:rsid w:val="00A1508C"/>
    <w:rsid w:val="00A24BA9"/>
    <w:rsid w:val="00A826A6"/>
    <w:rsid w:val="00A92EB1"/>
    <w:rsid w:val="00A9696E"/>
    <w:rsid w:val="00AA3572"/>
    <w:rsid w:val="00AC49A6"/>
    <w:rsid w:val="00AC704B"/>
    <w:rsid w:val="00AF129C"/>
    <w:rsid w:val="00AF48BE"/>
    <w:rsid w:val="00B55FE9"/>
    <w:rsid w:val="00B627CC"/>
    <w:rsid w:val="00B70A33"/>
    <w:rsid w:val="00B84F75"/>
    <w:rsid w:val="00BC320B"/>
    <w:rsid w:val="00BC6B38"/>
    <w:rsid w:val="00BF58EC"/>
    <w:rsid w:val="00C10C66"/>
    <w:rsid w:val="00C323D2"/>
    <w:rsid w:val="00C43D1D"/>
    <w:rsid w:val="00C53208"/>
    <w:rsid w:val="00C67F79"/>
    <w:rsid w:val="00C74C53"/>
    <w:rsid w:val="00C8029C"/>
    <w:rsid w:val="00C8448A"/>
    <w:rsid w:val="00C95AAF"/>
    <w:rsid w:val="00CC391F"/>
    <w:rsid w:val="00CD11D9"/>
    <w:rsid w:val="00CD7DEA"/>
    <w:rsid w:val="00CE6B69"/>
    <w:rsid w:val="00CF4712"/>
    <w:rsid w:val="00D10A15"/>
    <w:rsid w:val="00D446F9"/>
    <w:rsid w:val="00D55C68"/>
    <w:rsid w:val="00D72F18"/>
    <w:rsid w:val="00D9583E"/>
    <w:rsid w:val="00D972B5"/>
    <w:rsid w:val="00DC3974"/>
    <w:rsid w:val="00DD3666"/>
    <w:rsid w:val="00E0041A"/>
    <w:rsid w:val="00E236E9"/>
    <w:rsid w:val="00E95CB1"/>
    <w:rsid w:val="00EC2C09"/>
    <w:rsid w:val="00ED153E"/>
    <w:rsid w:val="00ED1CDC"/>
    <w:rsid w:val="00ED5A44"/>
    <w:rsid w:val="00EE689C"/>
    <w:rsid w:val="00EF46E6"/>
    <w:rsid w:val="00EF6163"/>
    <w:rsid w:val="00F102A4"/>
    <w:rsid w:val="00F603EE"/>
    <w:rsid w:val="00F62ECA"/>
    <w:rsid w:val="00F924E1"/>
    <w:rsid w:val="00FA2AA0"/>
    <w:rsid w:val="00FA2EB8"/>
    <w:rsid w:val="00FB740E"/>
    <w:rsid w:val="00FD1761"/>
    <w:rsid w:val="00FE01A4"/>
    <w:rsid w:val="00FE053D"/>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43362"/>
  <w15:chartTrackingRefBased/>
  <w15:docId w15:val="{307E2C68-9725-4444-9EBA-B3430EB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08"/>
    <w:pPr>
      <w:spacing w:after="0" w:line="240" w:lineRule="auto"/>
    </w:pPr>
    <w:rPr>
      <w:rFonts w:ascii="Times New Roman" w:eastAsia="Times New Roman" w:hAnsi="Times New Roman" w:cs="Times New Roman"/>
      <w:sz w:val="24"/>
      <w:szCs w:val="24"/>
      <w:lang w:val="es-ES" w:eastAsia="es-ES_tradnl"/>
    </w:rPr>
  </w:style>
  <w:style w:type="paragraph" w:styleId="Ttulo2">
    <w:name w:val="heading 2"/>
    <w:basedOn w:val="Normal"/>
    <w:next w:val="Normal"/>
    <w:link w:val="Ttulo2Car"/>
    <w:uiPriority w:val="9"/>
    <w:unhideWhenUsed/>
    <w:qFormat/>
    <w:rsid w:val="00FA2E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C0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C2C09"/>
    <w:rPr>
      <w:lang w:val="es-ES"/>
    </w:rPr>
  </w:style>
  <w:style w:type="paragraph" w:styleId="Piedepgina">
    <w:name w:val="footer"/>
    <w:basedOn w:val="Normal"/>
    <w:link w:val="PiedepginaCar"/>
    <w:uiPriority w:val="99"/>
    <w:unhideWhenUsed/>
    <w:rsid w:val="00EC2C0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C2C09"/>
    <w:rPr>
      <w:lang w:val="es-ES"/>
    </w:rPr>
  </w:style>
  <w:style w:type="paragraph" w:styleId="Textodeglobo">
    <w:name w:val="Balloon Text"/>
    <w:basedOn w:val="Normal"/>
    <w:link w:val="TextodegloboCar"/>
    <w:uiPriority w:val="99"/>
    <w:semiHidden/>
    <w:unhideWhenUsed/>
    <w:rsid w:val="00EC2C09"/>
    <w:rPr>
      <w:rFonts w:ascii="Segoe UI" w:eastAsiaTheme="minorEastAsia" w:hAnsi="Segoe UI" w:cs="Segoe UI"/>
      <w:sz w:val="18"/>
      <w:szCs w:val="18"/>
      <w:lang w:eastAsia="en-US"/>
    </w:rPr>
  </w:style>
  <w:style w:type="character" w:customStyle="1" w:styleId="TextodegloboCar">
    <w:name w:val="Texto de globo Car"/>
    <w:basedOn w:val="Fuentedeprrafopredeter"/>
    <w:link w:val="Textodeglobo"/>
    <w:uiPriority w:val="99"/>
    <w:semiHidden/>
    <w:rsid w:val="00EC2C09"/>
    <w:rPr>
      <w:rFonts w:ascii="Segoe UI" w:hAnsi="Segoe UI" w:cs="Segoe UI"/>
      <w:sz w:val="18"/>
      <w:szCs w:val="18"/>
      <w:lang w:val="es-ES"/>
    </w:rPr>
  </w:style>
  <w:style w:type="character" w:styleId="Hipervnculo">
    <w:name w:val="Hyperlink"/>
    <w:basedOn w:val="Fuentedeprrafopredeter"/>
    <w:uiPriority w:val="99"/>
    <w:unhideWhenUsed/>
    <w:rsid w:val="00187F2E"/>
    <w:rPr>
      <w:color w:val="0563C1" w:themeColor="hyperlink"/>
      <w:u w:val="single"/>
    </w:rPr>
  </w:style>
  <w:style w:type="paragraph" w:styleId="Prrafodelista">
    <w:name w:val="List Paragraph"/>
    <w:basedOn w:val="Normal"/>
    <w:link w:val="PrrafodelistaCar"/>
    <w:uiPriority w:val="34"/>
    <w:qFormat/>
    <w:rsid w:val="002A76E9"/>
    <w:pPr>
      <w:spacing w:after="200" w:line="276" w:lineRule="auto"/>
      <w:ind w:left="720"/>
      <w:contextualSpacing/>
    </w:pPr>
    <w:rPr>
      <w:rFonts w:asciiTheme="minorHAnsi" w:eastAsiaTheme="minorEastAsia" w:hAnsiTheme="minorHAnsi" w:cstheme="minorBidi"/>
      <w:sz w:val="22"/>
      <w:szCs w:val="22"/>
      <w:lang w:eastAsia="en-US"/>
    </w:rPr>
  </w:style>
  <w:style w:type="paragraph" w:styleId="Sinespaciado">
    <w:name w:val="No Spacing"/>
    <w:uiPriority w:val="1"/>
    <w:qFormat/>
    <w:rsid w:val="005D4907"/>
    <w:pPr>
      <w:spacing w:after="0" w:line="240" w:lineRule="auto"/>
    </w:pPr>
    <w:rPr>
      <w:rFonts w:eastAsiaTheme="minorEastAsia"/>
      <w:lang w:val="es-ES"/>
    </w:rPr>
  </w:style>
  <w:style w:type="character" w:customStyle="1" w:styleId="Ttulo2Car">
    <w:name w:val="Título 2 Car"/>
    <w:basedOn w:val="Fuentedeprrafopredeter"/>
    <w:link w:val="Ttulo2"/>
    <w:uiPriority w:val="9"/>
    <w:rsid w:val="00FA2EB8"/>
    <w:rPr>
      <w:rFonts w:asciiTheme="majorHAnsi" w:eastAsiaTheme="majorEastAsia" w:hAnsiTheme="majorHAnsi" w:cstheme="majorBidi"/>
      <w:color w:val="2E74B5" w:themeColor="accent1" w:themeShade="BF"/>
      <w:sz w:val="26"/>
      <w:szCs w:val="26"/>
      <w:lang w:val="es-US" w:eastAsia="es-ES_tradnl"/>
    </w:rPr>
  </w:style>
  <w:style w:type="table" w:styleId="Tablaconcuadrcula">
    <w:name w:val="Table Grid"/>
    <w:basedOn w:val="Tablanormal"/>
    <w:uiPriority w:val="39"/>
    <w:rsid w:val="00FE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F603EE"/>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F603EE"/>
    <w:rPr>
      <w:rFonts w:ascii="Calibri" w:eastAsia="Calibri" w:hAnsi="Calibri" w:cs="Times New Roman"/>
      <w:szCs w:val="21"/>
      <w:lang w:val="es-SV"/>
    </w:rPr>
  </w:style>
  <w:style w:type="character" w:customStyle="1" w:styleId="PrrafodelistaCar">
    <w:name w:val="Párrafo de lista Car"/>
    <w:link w:val="Prrafodelista"/>
    <w:uiPriority w:val="34"/>
    <w:locked/>
    <w:rsid w:val="002503D9"/>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0016">
      <w:bodyDiv w:val="1"/>
      <w:marLeft w:val="0"/>
      <w:marRight w:val="0"/>
      <w:marTop w:val="0"/>
      <w:marBottom w:val="0"/>
      <w:divBdr>
        <w:top w:val="none" w:sz="0" w:space="0" w:color="auto"/>
        <w:left w:val="none" w:sz="0" w:space="0" w:color="auto"/>
        <w:bottom w:val="none" w:sz="0" w:space="0" w:color="auto"/>
        <w:right w:val="none" w:sz="0" w:space="0" w:color="auto"/>
      </w:divBdr>
    </w:div>
    <w:div w:id="1747341673">
      <w:bodyDiv w:val="1"/>
      <w:marLeft w:val="0"/>
      <w:marRight w:val="0"/>
      <w:marTop w:val="0"/>
      <w:marBottom w:val="0"/>
      <w:divBdr>
        <w:top w:val="none" w:sz="0" w:space="0" w:color="auto"/>
        <w:left w:val="none" w:sz="0" w:space="0" w:color="auto"/>
        <w:bottom w:val="none" w:sz="0" w:space="0" w:color="auto"/>
        <w:right w:val="none" w:sz="0" w:space="0" w:color="auto"/>
      </w:divBdr>
      <w:divsChild>
        <w:div w:id="1289093605">
          <w:marLeft w:val="0"/>
          <w:marRight w:val="0"/>
          <w:marTop w:val="0"/>
          <w:marBottom w:val="0"/>
          <w:divBdr>
            <w:top w:val="none" w:sz="0" w:space="0" w:color="auto"/>
            <w:left w:val="none" w:sz="0" w:space="0" w:color="auto"/>
            <w:bottom w:val="none" w:sz="0" w:space="0" w:color="auto"/>
            <w:right w:val="none" w:sz="0" w:space="0" w:color="auto"/>
          </w:divBdr>
        </w:div>
        <w:div w:id="1080713218">
          <w:marLeft w:val="0"/>
          <w:marRight w:val="0"/>
          <w:marTop w:val="120"/>
          <w:marBottom w:val="0"/>
          <w:divBdr>
            <w:top w:val="none" w:sz="0" w:space="0" w:color="auto"/>
            <w:left w:val="none" w:sz="0" w:space="0" w:color="auto"/>
            <w:bottom w:val="none" w:sz="0" w:space="0" w:color="auto"/>
            <w:right w:val="none" w:sz="0" w:space="0" w:color="auto"/>
          </w:divBdr>
          <w:divsChild>
            <w:div w:id="864945661">
              <w:marLeft w:val="0"/>
              <w:marRight w:val="0"/>
              <w:marTop w:val="0"/>
              <w:marBottom w:val="0"/>
              <w:divBdr>
                <w:top w:val="none" w:sz="0" w:space="0" w:color="auto"/>
                <w:left w:val="none" w:sz="0" w:space="0" w:color="auto"/>
                <w:bottom w:val="none" w:sz="0" w:space="0" w:color="auto"/>
                <w:right w:val="none" w:sz="0" w:space="0" w:color="auto"/>
              </w:divBdr>
            </w:div>
          </w:divsChild>
        </w:div>
        <w:div w:id="874583526">
          <w:marLeft w:val="0"/>
          <w:marRight w:val="0"/>
          <w:marTop w:val="120"/>
          <w:marBottom w:val="0"/>
          <w:divBdr>
            <w:top w:val="none" w:sz="0" w:space="0" w:color="auto"/>
            <w:left w:val="none" w:sz="0" w:space="0" w:color="auto"/>
            <w:bottom w:val="none" w:sz="0" w:space="0" w:color="auto"/>
            <w:right w:val="none" w:sz="0" w:space="0" w:color="auto"/>
          </w:divBdr>
          <w:divsChild>
            <w:div w:id="1463645844">
              <w:marLeft w:val="0"/>
              <w:marRight w:val="0"/>
              <w:marTop w:val="0"/>
              <w:marBottom w:val="0"/>
              <w:divBdr>
                <w:top w:val="none" w:sz="0" w:space="0" w:color="auto"/>
                <w:left w:val="none" w:sz="0" w:space="0" w:color="auto"/>
                <w:bottom w:val="none" w:sz="0" w:space="0" w:color="auto"/>
                <w:right w:val="none" w:sz="0" w:space="0" w:color="auto"/>
              </w:divBdr>
            </w:div>
          </w:divsChild>
        </w:div>
        <w:div w:id="1945335976">
          <w:marLeft w:val="0"/>
          <w:marRight w:val="0"/>
          <w:marTop w:val="120"/>
          <w:marBottom w:val="0"/>
          <w:divBdr>
            <w:top w:val="none" w:sz="0" w:space="0" w:color="auto"/>
            <w:left w:val="none" w:sz="0" w:space="0" w:color="auto"/>
            <w:bottom w:val="none" w:sz="0" w:space="0" w:color="auto"/>
            <w:right w:val="none" w:sz="0" w:space="0" w:color="auto"/>
          </w:divBdr>
          <w:divsChild>
            <w:div w:id="874002519">
              <w:marLeft w:val="0"/>
              <w:marRight w:val="0"/>
              <w:marTop w:val="0"/>
              <w:marBottom w:val="0"/>
              <w:divBdr>
                <w:top w:val="none" w:sz="0" w:space="0" w:color="auto"/>
                <w:left w:val="none" w:sz="0" w:space="0" w:color="auto"/>
                <w:bottom w:val="none" w:sz="0" w:space="0" w:color="auto"/>
                <w:right w:val="none" w:sz="0" w:space="0" w:color="auto"/>
              </w:divBdr>
            </w:div>
          </w:divsChild>
        </w:div>
        <w:div w:id="1522813323">
          <w:marLeft w:val="0"/>
          <w:marRight w:val="0"/>
          <w:marTop w:val="120"/>
          <w:marBottom w:val="0"/>
          <w:divBdr>
            <w:top w:val="none" w:sz="0" w:space="0" w:color="auto"/>
            <w:left w:val="none" w:sz="0" w:space="0" w:color="auto"/>
            <w:bottom w:val="none" w:sz="0" w:space="0" w:color="auto"/>
            <w:right w:val="none" w:sz="0" w:space="0" w:color="auto"/>
          </w:divBdr>
          <w:divsChild>
            <w:div w:id="1603609521">
              <w:marLeft w:val="0"/>
              <w:marRight w:val="0"/>
              <w:marTop w:val="0"/>
              <w:marBottom w:val="0"/>
              <w:divBdr>
                <w:top w:val="none" w:sz="0" w:space="0" w:color="auto"/>
                <w:left w:val="none" w:sz="0" w:space="0" w:color="auto"/>
                <w:bottom w:val="none" w:sz="0" w:space="0" w:color="auto"/>
                <w:right w:val="none" w:sz="0" w:space="0" w:color="auto"/>
              </w:divBdr>
            </w:div>
          </w:divsChild>
        </w:div>
        <w:div w:id="1281761592">
          <w:marLeft w:val="0"/>
          <w:marRight w:val="0"/>
          <w:marTop w:val="120"/>
          <w:marBottom w:val="0"/>
          <w:divBdr>
            <w:top w:val="none" w:sz="0" w:space="0" w:color="auto"/>
            <w:left w:val="none" w:sz="0" w:space="0" w:color="auto"/>
            <w:bottom w:val="none" w:sz="0" w:space="0" w:color="auto"/>
            <w:right w:val="none" w:sz="0" w:space="0" w:color="auto"/>
          </w:divBdr>
          <w:divsChild>
            <w:div w:id="132867631">
              <w:marLeft w:val="0"/>
              <w:marRight w:val="0"/>
              <w:marTop w:val="0"/>
              <w:marBottom w:val="0"/>
              <w:divBdr>
                <w:top w:val="none" w:sz="0" w:space="0" w:color="auto"/>
                <w:left w:val="none" w:sz="0" w:space="0" w:color="auto"/>
                <w:bottom w:val="none" w:sz="0" w:space="0" w:color="auto"/>
                <w:right w:val="none" w:sz="0" w:space="0" w:color="auto"/>
              </w:divBdr>
            </w:div>
          </w:divsChild>
        </w:div>
        <w:div w:id="1302417329">
          <w:marLeft w:val="0"/>
          <w:marRight w:val="0"/>
          <w:marTop w:val="120"/>
          <w:marBottom w:val="0"/>
          <w:divBdr>
            <w:top w:val="none" w:sz="0" w:space="0" w:color="auto"/>
            <w:left w:val="none" w:sz="0" w:space="0" w:color="auto"/>
            <w:bottom w:val="none" w:sz="0" w:space="0" w:color="auto"/>
            <w:right w:val="none" w:sz="0" w:space="0" w:color="auto"/>
          </w:divBdr>
          <w:divsChild>
            <w:div w:id="44528011">
              <w:marLeft w:val="0"/>
              <w:marRight w:val="0"/>
              <w:marTop w:val="0"/>
              <w:marBottom w:val="0"/>
              <w:divBdr>
                <w:top w:val="none" w:sz="0" w:space="0" w:color="auto"/>
                <w:left w:val="none" w:sz="0" w:space="0" w:color="auto"/>
                <w:bottom w:val="none" w:sz="0" w:space="0" w:color="auto"/>
                <w:right w:val="none" w:sz="0" w:space="0" w:color="auto"/>
              </w:divBdr>
            </w:div>
            <w:div w:id="3999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750</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MACOSSIERRA</dc:creator>
  <cp:keywords/>
  <dc:description/>
  <cp:lastModifiedBy>KARLA GIRON</cp:lastModifiedBy>
  <cp:revision>9</cp:revision>
  <cp:lastPrinted>2022-03-25T20:06:00Z</cp:lastPrinted>
  <dcterms:created xsi:type="dcterms:W3CDTF">2022-03-25T19:57:00Z</dcterms:created>
  <dcterms:modified xsi:type="dcterms:W3CDTF">2023-01-31T16:09:00Z</dcterms:modified>
</cp:coreProperties>
</file>